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102D455">
      <w:pPr>
        <w:pStyle w:val="17"/>
        <w:spacing w:line="360" w:lineRule="auto"/>
        <w:jc w:val="center"/>
        <w:rPr>
          <w:rFonts w:hAnsi="黑体"/>
          <w:b w:val="0"/>
          <w:sz w:val="32"/>
          <w:szCs w:val="32"/>
        </w:rPr>
      </w:pPr>
      <w:bookmarkStart w:id="0" w:name="_Toc454701405"/>
      <w:bookmarkStart w:id="1" w:name="_Toc65998015"/>
      <w:bookmarkStart w:id="2" w:name="_Toc467236768"/>
      <w:bookmarkStart w:id="3" w:name="_Toc480021081"/>
      <w:bookmarkStart w:id="4" w:name="_Toc479991610"/>
      <w:bookmarkStart w:id="5" w:name="_Toc480020285"/>
      <w:bookmarkStart w:id="6" w:name="_Toc468606057"/>
      <w:bookmarkStart w:id="7" w:name="_Toc6727971"/>
      <w:bookmarkStart w:id="8" w:name="_Toc458262638"/>
      <w:bookmarkStart w:id="9" w:name="_Toc500861026"/>
      <w:bookmarkStart w:id="10" w:name="_Toc6397150"/>
      <w:bookmarkStart w:id="11" w:name="_Toc90779595"/>
      <w:bookmarkStart w:id="12" w:name="_Toc491658679"/>
      <w:bookmarkStart w:id="13" w:name="_Toc480010736"/>
      <w:bookmarkStart w:id="14" w:name="_Toc468157564"/>
      <w:bookmarkStart w:id="15" w:name="_Toc123786880"/>
      <w:bookmarkStart w:id="16" w:name="_Toc467987851"/>
      <w:r>
        <w:rPr>
          <w:rFonts w:hint="eastAsia" w:hAnsi="黑体"/>
          <w:b w:val="0"/>
          <w:sz w:val="32"/>
          <w:szCs w:val="32"/>
        </w:rPr>
        <w:t>深圳市环保科技集团股份有限公司</w:t>
      </w:r>
    </w:p>
    <w:p w14:paraId="48F37464">
      <w:pPr>
        <w:pStyle w:val="17"/>
        <w:spacing w:line="360" w:lineRule="auto"/>
        <w:rPr>
          <w:rFonts w:hint="eastAsia" w:ascii="仿宋" w:hAnsi="仿宋" w:eastAsia="仿宋"/>
          <w:b w:val="0"/>
          <w:sz w:val="24"/>
        </w:rPr>
      </w:pPr>
      <w:r>
        <w:rPr>
          <w:rFonts w:hint="eastAsia" w:hAnsi="黑体"/>
          <w:b w:val="0"/>
          <w:sz w:val="32"/>
          <w:szCs w:val="32"/>
          <w:lang w:eastAsia="zh-CN"/>
        </w:rPr>
        <w:t>龙岗分公司废气排放口视频监控</w:t>
      </w:r>
      <w:r>
        <w:rPr>
          <w:rFonts w:hint="eastAsia" w:hAnsi="黑体"/>
          <w:b w:val="0"/>
          <w:sz w:val="32"/>
          <w:szCs w:val="32"/>
          <w:lang w:val="en-US" w:eastAsia="zh-CN"/>
        </w:rPr>
        <w:t>采</w:t>
      </w:r>
      <w:r>
        <w:rPr>
          <w:rFonts w:hint="eastAsia" w:hAnsi="黑体"/>
          <w:b w:val="0"/>
          <w:sz w:val="32"/>
          <w:szCs w:val="32"/>
          <w:lang w:eastAsia="zh-CN"/>
        </w:rPr>
        <w:t>购项目</w:t>
      </w:r>
      <w:r>
        <w:rPr>
          <w:rFonts w:hint="eastAsia" w:hAnsi="黑体"/>
          <w:b w:val="0"/>
          <w:sz w:val="32"/>
          <w:szCs w:val="32"/>
        </w:rPr>
        <w:t>询价文件</w:t>
      </w:r>
    </w:p>
    <w:p w14:paraId="37E0FBE9">
      <w:pPr>
        <w:pStyle w:val="17"/>
        <w:spacing w:line="360" w:lineRule="auto"/>
        <w:jc w:val="both"/>
        <w:rPr>
          <w:rFonts w:ascii="仿宋" w:hAnsi="仿宋" w:eastAsia="仿宋"/>
          <w:b w:val="0"/>
          <w:sz w:val="24"/>
        </w:rPr>
      </w:pPr>
      <w:r>
        <w:rPr>
          <w:rFonts w:hint="eastAsia" w:ascii="仿宋" w:hAnsi="仿宋" w:eastAsia="仿宋"/>
          <w:b w:val="0"/>
          <w:sz w:val="24"/>
        </w:rPr>
        <w:t>致</w:t>
      </w:r>
      <w:r>
        <w:rPr>
          <w:rFonts w:hint="eastAsia" w:ascii="仿宋" w:hAnsi="仿宋" w:eastAsia="仿宋"/>
          <w:b w:val="0"/>
          <w:sz w:val="24"/>
          <w:lang w:val="en-US" w:eastAsia="zh-CN"/>
        </w:rPr>
        <w:t>报价单位</w:t>
      </w:r>
      <w:r>
        <w:rPr>
          <w:rFonts w:hint="eastAsia" w:ascii="仿宋" w:hAnsi="仿宋" w:eastAsia="仿宋"/>
          <w:b w:val="0"/>
          <w:sz w:val="24"/>
        </w:rPr>
        <w:t>：</w:t>
      </w:r>
    </w:p>
    <w:p w14:paraId="46678352">
      <w:pPr>
        <w:pStyle w:val="17"/>
        <w:spacing w:line="360" w:lineRule="auto"/>
        <w:ind w:left="0" w:leftChars="0" w:firstLine="420" w:firstLineChars="175"/>
        <w:jc w:val="left"/>
        <w:rPr>
          <w:rFonts w:ascii="仿宋" w:hAnsi="仿宋" w:eastAsia="仿宋"/>
          <w:b w:val="0"/>
          <w:sz w:val="24"/>
          <w:u w:val="single"/>
        </w:rPr>
      </w:pPr>
      <w:r>
        <w:rPr>
          <w:rFonts w:hint="eastAsia" w:ascii="仿宋" w:hAnsi="仿宋" w:eastAsia="仿宋"/>
          <w:b w:val="0"/>
          <w:sz w:val="24"/>
        </w:rPr>
        <w:t>我司拟就</w:t>
      </w:r>
      <w:r>
        <w:rPr>
          <w:rFonts w:hint="eastAsia" w:ascii="仿宋" w:hAnsi="仿宋" w:eastAsia="仿宋"/>
          <w:b w:val="0"/>
          <w:sz w:val="24"/>
          <w:u w:val="single"/>
          <w:lang w:eastAsia="zh-CN"/>
        </w:rPr>
        <w:t>“龙岗分公司废气排放口视频监控”</w:t>
      </w:r>
      <w:r>
        <w:rPr>
          <w:rFonts w:hint="eastAsia" w:ascii="仿宋" w:hAnsi="仿宋" w:eastAsia="仿宋"/>
          <w:b w:val="0"/>
          <w:sz w:val="24"/>
          <w:u w:val="none"/>
          <w:lang w:eastAsia="zh-CN"/>
        </w:rPr>
        <w:t>项目</w:t>
      </w:r>
      <w:r>
        <w:rPr>
          <w:rFonts w:hint="eastAsia" w:ascii="仿宋" w:hAnsi="仿宋" w:eastAsia="仿宋"/>
          <w:b w:val="0"/>
          <w:sz w:val="24"/>
        </w:rPr>
        <w:t>在进行公开询价活动，采用经评审的最低价法选取承包商，现欢迎贵司参与询价。</w:t>
      </w:r>
    </w:p>
    <w:p w14:paraId="2CA9568B">
      <w:pPr>
        <w:pStyle w:val="17"/>
        <w:numPr>
          <w:ilvl w:val="0"/>
          <w:numId w:val="1"/>
        </w:numPr>
        <w:spacing w:line="360" w:lineRule="auto"/>
        <w:ind w:left="0" w:leftChars="0" w:firstLine="420" w:firstLineChars="175"/>
        <w:jc w:val="both"/>
        <w:rPr>
          <w:rFonts w:hint="eastAsia" w:ascii="仿宋" w:hAnsi="仿宋" w:eastAsia="仿宋"/>
          <w:b w:val="0"/>
          <w:sz w:val="24"/>
        </w:rPr>
      </w:pPr>
      <w:r>
        <w:rPr>
          <w:rFonts w:hint="eastAsia" w:ascii="仿宋" w:hAnsi="仿宋" w:eastAsia="仿宋"/>
          <w:b w:val="0"/>
          <w:sz w:val="24"/>
        </w:rPr>
        <w:t>询价内容：采购废气排放口视频监控系统一套（含设备供货、安装、调试及联网），用于龙岗分公司3个尚未安装视频监控的有组织排放口（焚烧烟气排口已安装），实现监测点位视频监控全覆盖，满足HJ 1405-2024《排污单位污染物排放口监测点位设置技术规范》的合规要求</w:t>
      </w:r>
      <w:r>
        <w:rPr>
          <w:rFonts w:hint="eastAsia" w:ascii="仿宋" w:hAnsi="仿宋" w:eastAsia="仿宋"/>
          <w:b w:val="0"/>
          <w:sz w:val="24"/>
          <w:lang w:eastAsia="zh-CN"/>
        </w:rPr>
        <w:t>。</w:t>
      </w:r>
    </w:p>
    <w:p w14:paraId="6ED3AB90">
      <w:pPr>
        <w:pStyle w:val="17"/>
        <w:numPr>
          <w:ilvl w:val="0"/>
          <w:numId w:val="0"/>
        </w:numPr>
        <w:spacing w:line="360" w:lineRule="auto"/>
        <w:ind w:leftChars="175"/>
        <w:jc w:val="both"/>
        <w:rPr>
          <w:rFonts w:hint="eastAsia" w:ascii="仿宋" w:hAnsi="仿宋" w:eastAsia="仿宋"/>
          <w:b w:val="0"/>
          <w:sz w:val="24"/>
          <w:lang w:eastAsia="zh-CN"/>
        </w:rPr>
      </w:pPr>
      <w:r>
        <w:rPr>
          <w:rFonts w:hint="eastAsia" w:ascii="仿宋" w:hAnsi="仿宋" w:eastAsia="仿宋"/>
          <w:b w:val="0"/>
          <w:sz w:val="24"/>
          <w:lang w:eastAsia="zh-CN"/>
        </w:rPr>
        <w:t>参数及要求：</w:t>
      </w:r>
      <w:r>
        <w:rPr>
          <w:rFonts w:hint="eastAsia" w:ascii="仿宋" w:hAnsi="仿宋" w:eastAsia="仿宋"/>
          <w:b w:val="0"/>
          <w:sz w:val="24"/>
          <w:lang w:val="en-US" w:eastAsia="zh-CN"/>
        </w:rPr>
        <w:t>1.1、</w:t>
      </w:r>
      <w:r>
        <w:rPr>
          <w:rFonts w:hint="eastAsia" w:ascii="仿宋" w:hAnsi="仿宋" w:eastAsia="仿宋"/>
          <w:b w:val="0"/>
          <w:sz w:val="24"/>
          <w:lang w:eastAsia="zh-CN"/>
        </w:rPr>
        <w:t>摄像头：3台，分辨率不低于2560×1440，支持白光/红外双补光（最远30m）、电动变焦、3D数字降噪、宽动态、IP67防尘防水，支持Smart侦测及报警输入输出，内置麦克风。</w:t>
      </w:r>
    </w:p>
    <w:p w14:paraId="2AE02A73">
      <w:pPr>
        <w:pStyle w:val="17"/>
        <w:numPr>
          <w:ilvl w:val="0"/>
          <w:numId w:val="0"/>
        </w:numPr>
        <w:spacing w:line="360" w:lineRule="auto"/>
        <w:ind w:leftChars="175"/>
        <w:jc w:val="both"/>
        <w:rPr>
          <w:rFonts w:hint="eastAsia" w:ascii="仿宋" w:hAnsi="仿宋" w:eastAsia="仿宋"/>
          <w:b w:val="0"/>
          <w:sz w:val="24"/>
          <w:lang w:eastAsia="zh-CN"/>
        </w:rPr>
      </w:pPr>
      <w:r>
        <w:rPr>
          <w:rFonts w:hint="eastAsia" w:ascii="仿宋" w:hAnsi="仿宋" w:eastAsia="仿宋"/>
          <w:b w:val="0"/>
          <w:sz w:val="24"/>
          <w:lang w:val="en-US" w:eastAsia="zh-CN"/>
        </w:rPr>
        <w:t>1.2、</w:t>
      </w:r>
      <w:r>
        <w:rPr>
          <w:rFonts w:hint="eastAsia" w:ascii="仿宋" w:hAnsi="仿宋" w:eastAsia="仿宋"/>
          <w:b w:val="0"/>
          <w:sz w:val="24"/>
          <w:lang w:eastAsia="zh-CN"/>
        </w:rPr>
        <w:t>录像机：1台，支持H.265/H.264编码，支持800万像素高清网络视频预览、存储与回放，自带4个SATA接口，最大支持16路本地同步回放，支持萤石云服务及手机远程预览/回放/配置。</w:t>
      </w:r>
    </w:p>
    <w:p w14:paraId="1919F4ED">
      <w:pPr>
        <w:pStyle w:val="17"/>
        <w:numPr>
          <w:ilvl w:val="0"/>
          <w:numId w:val="0"/>
        </w:numPr>
        <w:spacing w:line="360" w:lineRule="auto"/>
        <w:ind w:leftChars="175"/>
        <w:jc w:val="both"/>
        <w:rPr>
          <w:rFonts w:hint="eastAsia" w:ascii="仿宋" w:hAnsi="仿宋" w:eastAsia="仿宋"/>
          <w:b w:val="0"/>
          <w:sz w:val="24"/>
          <w:lang w:eastAsia="zh-CN"/>
        </w:rPr>
      </w:pPr>
      <w:r>
        <w:rPr>
          <w:rFonts w:hint="eastAsia" w:ascii="仿宋" w:hAnsi="仿宋" w:eastAsia="仿宋"/>
          <w:b w:val="0"/>
          <w:sz w:val="24"/>
          <w:lang w:val="en-US" w:eastAsia="zh-CN"/>
        </w:rPr>
        <w:t>1.3、</w:t>
      </w:r>
      <w:r>
        <w:rPr>
          <w:rFonts w:hint="eastAsia" w:ascii="仿宋" w:hAnsi="仿宋" w:eastAsia="仿宋"/>
          <w:b w:val="0"/>
          <w:sz w:val="24"/>
          <w:lang w:eastAsia="zh-CN"/>
        </w:rPr>
        <w:t>存储要求：配置4块8TB监控级硬盘，确保录像保存时限不少于1年。</w:t>
      </w:r>
    </w:p>
    <w:p w14:paraId="52695876">
      <w:pPr>
        <w:pStyle w:val="17"/>
        <w:numPr>
          <w:ilvl w:val="0"/>
          <w:numId w:val="0"/>
        </w:numPr>
        <w:spacing w:line="360" w:lineRule="auto"/>
        <w:ind w:leftChars="175"/>
        <w:jc w:val="both"/>
        <w:rPr>
          <w:rFonts w:hint="eastAsia" w:ascii="仿宋" w:hAnsi="仿宋" w:eastAsia="仿宋"/>
          <w:b w:val="0"/>
          <w:sz w:val="24"/>
          <w:lang w:eastAsia="zh-CN"/>
        </w:rPr>
      </w:pPr>
      <w:r>
        <w:rPr>
          <w:rFonts w:hint="eastAsia" w:ascii="仿宋" w:hAnsi="仿宋" w:eastAsia="仿宋"/>
          <w:b w:val="0"/>
          <w:sz w:val="24"/>
          <w:lang w:val="en-US" w:eastAsia="zh-CN"/>
        </w:rPr>
        <w:t>1.4、</w:t>
      </w:r>
      <w:r>
        <w:rPr>
          <w:rFonts w:hint="eastAsia" w:ascii="仿宋" w:hAnsi="仿宋" w:eastAsia="仿宋"/>
          <w:b w:val="0"/>
          <w:sz w:val="24"/>
          <w:lang w:eastAsia="zh-CN"/>
        </w:rPr>
        <w:t>网络传输：3对无线网桥（传输距离0.5公里），1台POE交换机（8个千兆PoE电口+2个千兆电口，整机最大PoE输出功率80W），支持联网传输、断网重连、远程查看实时视频和录像。</w:t>
      </w:r>
    </w:p>
    <w:p w14:paraId="0C5020EF">
      <w:pPr>
        <w:pStyle w:val="17"/>
        <w:numPr>
          <w:ilvl w:val="0"/>
          <w:numId w:val="0"/>
        </w:numPr>
        <w:spacing w:line="360" w:lineRule="auto"/>
        <w:ind w:leftChars="175"/>
        <w:jc w:val="both"/>
        <w:rPr>
          <w:rFonts w:hint="eastAsia" w:ascii="仿宋" w:hAnsi="仿宋" w:eastAsia="仿宋"/>
          <w:b w:val="0"/>
          <w:sz w:val="24"/>
          <w:lang w:eastAsia="zh-CN"/>
        </w:rPr>
      </w:pPr>
      <w:r>
        <w:rPr>
          <w:rFonts w:hint="eastAsia" w:ascii="仿宋" w:hAnsi="仿宋" w:eastAsia="仿宋"/>
          <w:b w:val="0"/>
          <w:sz w:val="24"/>
          <w:lang w:val="en-US" w:eastAsia="zh-CN"/>
        </w:rPr>
        <w:t>1.5、</w:t>
      </w:r>
      <w:r>
        <w:rPr>
          <w:rFonts w:hint="eastAsia" w:ascii="仿宋" w:hAnsi="仿宋" w:eastAsia="仿宋"/>
          <w:b w:val="0"/>
          <w:sz w:val="24"/>
          <w:lang w:eastAsia="zh-CN"/>
        </w:rPr>
        <w:t>视频性能：分辨率不低于200万（1920×1080）像素，帧率不低于30fps，具备动态捕捉、逆光补偿、夜视功能。</w:t>
      </w:r>
    </w:p>
    <w:p w14:paraId="43F85480">
      <w:pPr>
        <w:pStyle w:val="17"/>
        <w:numPr>
          <w:ilvl w:val="0"/>
          <w:numId w:val="0"/>
        </w:numPr>
        <w:spacing w:line="360" w:lineRule="auto"/>
        <w:ind w:leftChars="175"/>
        <w:jc w:val="both"/>
        <w:rPr>
          <w:rFonts w:hint="eastAsia" w:ascii="仿宋" w:hAnsi="仿宋" w:eastAsia="仿宋"/>
          <w:b w:val="0"/>
          <w:sz w:val="24"/>
          <w:lang w:eastAsia="zh-CN"/>
        </w:rPr>
      </w:pPr>
      <w:r>
        <w:rPr>
          <w:rFonts w:hint="eastAsia" w:ascii="仿宋" w:hAnsi="仿宋" w:eastAsia="仿宋"/>
          <w:b w:val="0"/>
          <w:sz w:val="24"/>
          <w:lang w:val="en-US" w:eastAsia="zh-CN"/>
        </w:rPr>
        <w:t>1.6、</w:t>
      </w:r>
      <w:r>
        <w:rPr>
          <w:rFonts w:hint="eastAsia" w:ascii="仿宋" w:hAnsi="仿宋" w:eastAsia="仿宋"/>
          <w:b w:val="0"/>
          <w:sz w:val="24"/>
          <w:lang w:eastAsia="zh-CN"/>
        </w:rPr>
        <w:t>监控范围：覆盖3个排放口工作平台的所有采样探头、监测孔等，实现对手工监测和自动监测系统运维活动的有效监控。</w:t>
      </w:r>
    </w:p>
    <w:p w14:paraId="4E0CA7F2">
      <w:pPr>
        <w:pStyle w:val="17"/>
        <w:numPr>
          <w:ilvl w:val="0"/>
          <w:numId w:val="0"/>
        </w:numPr>
        <w:spacing w:line="360" w:lineRule="auto"/>
        <w:ind w:leftChars="175"/>
        <w:jc w:val="both"/>
        <w:rPr>
          <w:rFonts w:hint="eastAsia" w:ascii="仿宋" w:hAnsi="仿宋" w:eastAsia="仿宋"/>
          <w:b w:val="0"/>
          <w:sz w:val="24"/>
          <w:lang w:eastAsia="zh-CN"/>
        </w:rPr>
      </w:pPr>
      <w:r>
        <w:rPr>
          <w:rFonts w:hint="eastAsia" w:ascii="仿宋" w:hAnsi="仿宋" w:eastAsia="仿宋"/>
          <w:b w:val="0"/>
          <w:sz w:val="24"/>
          <w:lang w:val="en-US" w:eastAsia="zh-CN"/>
        </w:rPr>
        <w:t>1.7、</w:t>
      </w:r>
      <w:r>
        <w:rPr>
          <w:rFonts w:hint="eastAsia" w:ascii="仿宋" w:hAnsi="仿宋" w:eastAsia="仿宋"/>
          <w:b w:val="0"/>
          <w:sz w:val="24"/>
          <w:lang w:eastAsia="zh-CN"/>
        </w:rPr>
        <w:t>安装及施工：包含立杆、布线、安装、调试、五金配件、高空施工及联网通讯协议编写等全部施工内容，供应商负责安装调试至系统正常运行。</w:t>
      </w:r>
    </w:p>
    <w:p w14:paraId="53FC06CA">
      <w:pPr>
        <w:pStyle w:val="17"/>
        <w:numPr>
          <w:ilvl w:val="0"/>
          <w:numId w:val="0"/>
        </w:numPr>
        <w:spacing w:line="360" w:lineRule="auto"/>
        <w:ind w:leftChars="175"/>
        <w:jc w:val="both"/>
        <w:rPr>
          <w:rFonts w:hint="eastAsia" w:ascii="仿宋" w:hAnsi="仿宋" w:eastAsia="仿宋"/>
          <w:b w:val="0"/>
          <w:sz w:val="24"/>
          <w:lang w:eastAsia="zh-CN"/>
        </w:rPr>
      </w:pPr>
      <w:r>
        <w:rPr>
          <w:rFonts w:hint="eastAsia" w:ascii="仿宋" w:hAnsi="仿宋" w:eastAsia="仿宋"/>
          <w:b w:val="0"/>
          <w:sz w:val="24"/>
          <w:lang w:val="en-US" w:eastAsia="zh-CN"/>
        </w:rPr>
        <w:t>1.8、</w:t>
      </w:r>
      <w:r>
        <w:rPr>
          <w:rFonts w:hint="eastAsia" w:ascii="仿宋" w:hAnsi="仿宋" w:eastAsia="仿宋"/>
          <w:b w:val="0"/>
          <w:sz w:val="24"/>
          <w:lang w:eastAsia="zh-CN"/>
        </w:rPr>
        <w:t>质保要求：设备质保期不少于1年，质保期内免费维修或更换。</w:t>
      </w:r>
    </w:p>
    <w:p w14:paraId="022F11A6">
      <w:pPr>
        <w:pStyle w:val="17"/>
        <w:numPr>
          <w:ilvl w:val="0"/>
          <w:numId w:val="0"/>
        </w:numPr>
        <w:spacing w:line="360" w:lineRule="auto"/>
        <w:jc w:val="both"/>
        <w:rPr>
          <w:rFonts w:hint="eastAsia" w:ascii="仿宋" w:hAnsi="仿宋" w:eastAsia="仿宋"/>
          <w:b w:val="0"/>
          <w:sz w:val="24"/>
        </w:rPr>
      </w:pPr>
      <w:r>
        <w:rPr>
          <w:rFonts w:hint="eastAsia" w:ascii="仿宋" w:hAnsi="仿宋" w:eastAsia="仿宋"/>
          <w:b w:val="0"/>
          <w:sz w:val="24"/>
          <w:lang w:eastAsia="zh-CN"/>
        </w:rPr>
        <w:t>请根据以上要求补全报价一览表信息，报价人可选择于公示期间自行前往现场进行踏勘根据实际情况进行评估报价；询价人不能保证提供给报价人的相关资料的准确性及完整性，报价人可到项目现场踏勘以充分了解项目位置、地形地貌、周边环境、及其它任何足以影响投标的情况，任何因忽视或误解项目现场情况而导致的费用索赔或服务期延长申请不获批准。踏勘地址：深圳市龙岗区龙岗街道龙岭南路64号深圳市环保科技集团有限公司龙岗分公司，现场联系人：罗工：13632586415。</w:t>
      </w:r>
    </w:p>
    <w:p w14:paraId="6C06C0EB">
      <w:pPr>
        <w:pStyle w:val="17"/>
        <w:numPr>
          <w:ilvl w:val="0"/>
          <w:numId w:val="0"/>
        </w:numPr>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lang w:val="en-US" w:eastAsia="zh-CN"/>
        </w:rPr>
        <w:t>2、</w:t>
      </w:r>
      <w:r>
        <w:rPr>
          <w:rFonts w:hint="eastAsia" w:ascii="仿宋" w:hAnsi="仿宋" w:eastAsia="仿宋"/>
          <w:b w:val="0"/>
          <w:sz w:val="24"/>
        </w:rPr>
        <w:t>询价人组建询价小组，根据相关的法律、法规、制度及询价文件进行审查、质疑、评估、比较。</w:t>
      </w:r>
    </w:p>
    <w:p w14:paraId="5AD75DCB">
      <w:pPr>
        <w:pStyle w:val="17"/>
        <w:spacing w:line="360" w:lineRule="auto"/>
        <w:ind w:left="0" w:leftChars="0" w:firstLine="420" w:firstLineChars="175"/>
        <w:jc w:val="both"/>
        <w:rPr>
          <w:rFonts w:ascii="仿宋" w:hAnsi="仿宋" w:eastAsia="仿宋"/>
          <w:b w:val="0"/>
          <w:sz w:val="24"/>
        </w:rPr>
      </w:pPr>
      <w:r>
        <w:rPr>
          <w:rFonts w:hint="eastAsia" w:ascii="仿宋" w:hAnsi="仿宋" w:eastAsia="仿宋"/>
          <w:b w:val="0"/>
          <w:sz w:val="24"/>
        </w:rPr>
        <w:t>3、评审流程及方法</w:t>
      </w:r>
    </w:p>
    <w:p w14:paraId="05044C19">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3.1 询价人发放询价文件，报价人依据询价文件的要求，综合考虑后编制报价文件并送达；</w:t>
      </w:r>
    </w:p>
    <w:p w14:paraId="41160729">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3.2 询价小组会按照报价人报价由低至高排名顺序依次评审，发现询价文件不足，或者有疑问时，联系相应报价人澄清，在满足</w:t>
      </w:r>
      <w:r>
        <w:rPr>
          <w:rFonts w:hint="eastAsia" w:ascii="仿宋" w:hAnsi="仿宋" w:eastAsia="仿宋"/>
          <w:b w:val="0"/>
          <w:sz w:val="24"/>
          <w:lang w:eastAsia="zh-CN"/>
        </w:rPr>
        <w:t>询价人</w:t>
      </w:r>
      <w:r>
        <w:rPr>
          <w:rFonts w:hint="eastAsia" w:ascii="仿宋" w:hAnsi="仿宋" w:eastAsia="仿宋"/>
          <w:b w:val="0"/>
          <w:sz w:val="24"/>
        </w:rPr>
        <w:t>需求的前提下，按经评审的</w:t>
      </w:r>
      <w:r>
        <w:rPr>
          <w:rFonts w:hint="eastAsia" w:ascii="仿宋" w:hAnsi="仿宋" w:eastAsia="仿宋"/>
          <w:b w:val="0"/>
          <w:sz w:val="24"/>
          <w:lang w:eastAsia="zh-CN"/>
        </w:rPr>
        <w:t>最</w:t>
      </w:r>
      <w:r>
        <w:rPr>
          <w:rFonts w:hint="eastAsia" w:ascii="仿宋" w:hAnsi="仿宋" w:eastAsia="仿宋"/>
          <w:b w:val="0"/>
          <w:sz w:val="24"/>
        </w:rPr>
        <w:t>低价法确定承包商。</w:t>
      </w:r>
    </w:p>
    <w:p w14:paraId="7823B49E">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4、报价人须知</w:t>
      </w:r>
    </w:p>
    <w:p w14:paraId="07DC06B5">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4.1 报价人提供的报价文件必须满足相关的规范和询价文件规定的技术要求；</w:t>
      </w:r>
    </w:p>
    <w:p w14:paraId="32110C08">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4.2报价人在报价过程中所发生的一切费用自行负责；</w:t>
      </w:r>
    </w:p>
    <w:p w14:paraId="16EB87E9">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4.3 报价文件有下列情况之一，将作为</w:t>
      </w:r>
      <w:r>
        <w:rPr>
          <w:rFonts w:hint="eastAsia" w:ascii="仿宋" w:hAnsi="仿宋" w:eastAsia="仿宋"/>
          <w:b w:val="0"/>
          <w:sz w:val="24"/>
          <w:lang w:eastAsia="zh-CN"/>
        </w:rPr>
        <w:t>废标</w:t>
      </w:r>
      <w:r>
        <w:rPr>
          <w:rFonts w:hint="eastAsia" w:ascii="仿宋" w:hAnsi="仿宋" w:eastAsia="仿宋"/>
          <w:b w:val="0"/>
          <w:sz w:val="24"/>
        </w:rPr>
        <w:t>处理：</w:t>
      </w:r>
    </w:p>
    <w:p w14:paraId="2488167B">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（1）报价书无法定代表人或委托代理人签章；</w:t>
      </w:r>
    </w:p>
    <w:p w14:paraId="5661C0F8">
      <w:pPr>
        <w:pStyle w:val="17"/>
        <w:spacing w:line="360" w:lineRule="auto"/>
        <w:ind w:firstLine="566" w:firstLineChars="236"/>
        <w:jc w:val="both"/>
        <w:rPr>
          <w:rFonts w:hint="eastAsia" w:ascii="仿宋" w:hAnsi="仿宋" w:eastAsia="仿宋"/>
          <w:b w:val="0"/>
          <w:sz w:val="24"/>
        </w:rPr>
      </w:pPr>
      <w:r>
        <w:rPr>
          <w:rFonts w:hint="eastAsia" w:ascii="仿宋" w:hAnsi="仿宋" w:eastAsia="仿宋"/>
          <w:b w:val="0"/>
          <w:sz w:val="24"/>
        </w:rPr>
        <w:t>（2）报价文件未对询价文件作出实质性的响应；</w:t>
      </w:r>
    </w:p>
    <w:p w14:paraId="0158EDBF">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lang w:val="en-US" w:eastAsia="zh-CN"/>
        </w:rPr>
        <w:t>（3）</w:t>
      </w:r>
      <w:r>
        <w:rPr>
          <w:rFonts w:hint="eastAsia" w:ascii="仿宋" w:hAnsi="仿宋" w:eastAsia="仿宋"/>
          <w:b w:val="0"/>
          <w:sz w:val="24"/>
        </w:rPr>
        <w:t>法律、法规规定的其他情况。</w:t>
      </w:r>
    </w:p>
    <w:p w14:paraId="529FEE0E">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4.4 下列情况之一出现，将视为询价失败，询价人有权重新询价或采用其他方式进行采购：</w:t>
      </w:r>
    </w:p>
    <w:p w14:paraId="2DE1A08D">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（1）候选人不按约定内容签署合同</w:t>
      </w:r>
      <w:r>
        <w:rPr>
          <w:rFonts w:hint="eastAsia" w:ascii="仿宋" w:hAnsi="仿宋" w:eastAsia="仿宋"/>
          <w:b w:val="0"/>
          <w:sz w:val="24"/>
          <w:lang w:eastAsia="zh-CN"/>
        </w:rPr>
        <w:t>，询价人可选择符合评审要求的其他报价人重新签订合同</w:t>
      </w:r>
      <w:r>
        <w:rPr>
          <w:rFonts w:hint="eastAsia" w:ascii="仿宋" w:hAnsi="仿宋" w:eastAsia="仿宋"/>
          <w:b w:val="0"/>
          <w:sz w:val="24"/>
        </w:rPr>
        <w:t>；</w:t>
      </w:r>
    </w:p>
    <w:p w14:paraId="1C350D15">
      <w:pPr>
        <w:pStyle w:val="17"/>
        <w:spacing w:line="360" w:lineRule="auto"/>
        <w:ind w:firstLine="566" w:firstLineChars="236"/>
        <w:jc w:val="both"/>
        <w:rPr>
          <w:rFonts w:ascii="仿宋" w:hAnsi="仿宋" w:eastAsia="仿宋"/>
          <w:b w:val="0"/>
          <w:sz w:val="24"/>
        </w:rPr>
      </w:pPr>
      <w:r>
        <w:rPr>
          <w:rFonts w:hint="eastAsia" w:ascii="仿宋" w:hAnsi="仿宋" w:eastAsia="仿宋"/>
          <w:b w:val="0"/>
          <w:sz w:val="24"/>
        </w:rPr>
        <w:t>（2）法律、法规规定的其他情况</w:t>
      </w:r>
      <w:bookmarkStart w:id="17" w:name="_Hlt42848264"/>
      <w:bookmarkEnd w:id="17"/>
      <w:r>
        <w:rPr>
          <w:rFonts w:hint="eastAsia" w:ascii="仿宋" w:hAnsi="仿宋" w:eastAsia="仿宋"/>
          <w:b w:val="0"/>
          <w:sz w:val="24"/>
        </w:rPr>
        <w:t>。</w:t>
      </w:r>
    </w:p>
    <w:p w14:paraId="26A58BB4">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5、资质要求</w:t>
      </w:r>
    </w:p>
    <w:p w14:paraId="0EDE0BD1">
      <w:pPr>
        <w:pStyle w:val="22"/>
        <w:spacing w:line="360" w:lineRule="auto"/>
        <w:ind w:firstLine="480" w:firstLineChars="200"/>
        <w:rPr>
          <w:rFonts w:hint="eastAsia" w:ascii="仿宋" w:hAnsi="仿宋" w:eastAsia="仿宋"/>
          <w:sz w:val="24"/>
        </w:rPr>
      </w:pPr>
      <w:r>
        <w:rPr>
          <w:rFonts w:hint="eastAsia" w:ascii="仿宋" w:hAnsi="仿宋" w:eastAsia="仿宋"/>
          <w:kern w:val="2"/>
          <w:sz w:val="24"/>
          <w:szCs w:val="24"/>
        </w:rPr>
        <w:t>5.1</w:t>
      </w:r>
      <w:r>
        <w:rPr>
          <w:rFonts w:hint="eastAsia" w:ascii="仿宋" w:hAnsi="仿宋" w:eastAsia="仿宋"/>
          <w:kern w:val="2"/>
          <w:sz w:val="24"/>
          <w:szCs w:val="24"/>
          <w:lang w:val="en-US" w:eastAsia="zh-CN"/>
        </w:rPr>
        <w:t xml:space="preserve"> </w:t>
      </w:r>
      <w:r>
        <w:rPr>
          <w:rFonts w:hint="eastAsia" w:ascii="仿宋" w:hAnsi="仿宋" w:eastAsia="仿宋"/>
          <w:kern w:val="2"/>
          <w:sz w:val="24"/>
          <w:szCs w:val="24"/>
        </w:rPr>
        <w:t>报价人必须是在中华人民共和国境内注册（不含港、澳、台地区）的独立法人机构，且具备该采购项目的经营资格</w:t>
      </w:r>
      <w:r>
        <w:rPr>
          <w:rFonts w:hint="eastAsia" w:ascii="仿宋" w:hAnsi="仿宋" w:eastAsia="仿宋"/>
          <w:kern w:val="2"/>
          <w:sz w:val="24"/>
          <w:szCs w:val="24"/>
          <w:lang w:eastAsia="zh-CN"/>
        </w:rPr>
        <w:t>。</w:t>
      </w:r>
      <w:r>
        <w:rPr>
          <w:rFonts w:hint="eastAsia" w:ascii="仿宋" w:hAnsi="仿宋" w:eastAsia="仿宋"/>
          <w:kern w:val="2"/>
          <w:sz w:val="24"/>
          <w:szCs w:val="24"/>
        </w:rPr>
        <w:t>提供有效的营业执照复印件并加盖报价人公章。</w:t>
      </w:r>
      <w:r>
        <w:rPr>
          <w:rFonts w:hint="eastAsia" w:ascii="仿宋" w:hAnsi="仿宋" w:eastAsia="仿宋"/>
          <w:b w:val="0"/>
          <w:bCs w:val="0"/>
          <w:sz w:val="24"/>
          <w:lang w:eastAsia="zh-CN"/>
        </w:rPr>
        <w:t>本项目不允许联合体投标</w:t>
      </w:r>
      <w:r>
        <w:rPr>
          <w:rFonts w:hint="eastAsia" w:ascii="仿宋" w:hAnsi="仿宋" w:eastAsia="仿宋"/>
          <w:sz w:val="24"/>
        </w:rPr>
        <w:t>。</w:t>
      </w:r>
    </w:p>
    <w:p w14:paraId="29EEB456">
      <w:pPr>
        <w:pStyle w:val="17"/>
        <w:spacing w:line="360" w:lineRule="auto"/>
        <w:ind w:firstLine="480" w:firstLineChars="200"/>
        <w:jc w:val="both"/>
        <w:rPr>
          <w:rFonts w:hint="default" w:ascii="仿宋" w:hAnsi="仿宋" w:eastAsia="仿宋"/>
          <w:b w:val="0"/>
          <w:sz w:val="24"/>
          <w:lang w:val="en-US" w:eastAsia="zh-CN"/>
        </w:rPr>
      </w:pPr>
      <w:r>
        <w:rPr>
          <w:rFonts w:hint="eastAsia" w:ascii="仿宋" w:hAnsi="仿宋" w:eastAsia="仿宋"/>
          <w:b w:val="0"/>
          <w:sz w:val="24"/>
        </w:rPr>
        <w:t>6、报价人的报价应包含</w:t>
      </w:r>
      <w:r>
        <w:rPr>
          <w:rFonts w:hint="eastAsia" w:ascii="仿宋" w:hAnsi="仿宋" w:eastAsia="仿宋"/>
          <w:b w:val="0"/>
          <w:sz w:val="24"/>
          <w:lang w:eastAsia="zh-CN"/>
        </w:rPr>
        <w:t>运费税费等关于本项目的所有费用</w:t>
      </w:r>
      <w:r>
        <w:rPr>
          <w:rFonts w:hint="eastAsia" w:ascii="仿宋" w:hAnsi="仿宋" w:eastAsia="仿宋"/>
          <w:b w:val="0"/>
          <w:sz w:val="24"/>
        </w:rPr>
        <w:t>，该项目报价上限价为</w:t>
      </w:r>
      <w:r>
        <w:rPr>
          <w:rFonts w:hint="eastAsia" w:ascii="仿宋" w:hAnsi="仿宋" w:eastAsia="仿宋"/>
          <w:b w:val="0"/>
          <w:sz w:val="24"/>
          <w:u w:val="single"/>
          <w:lang w:val="en-US" w:eastAsia="zh-CN"/>
        </w:rPr>
        <w:t>37000</w:t>
      </w:r>
      <w:r>
        <w:rPr>
          <w:rFonts w:hint="eastAsia" w:ascii="仿宋" w:hAnsi="仿宋" w:eastAsia="仿宋"/>
          <w:b w:val="0"/>
          <w:sz w:val="24"/>
        </w:rPr>
        <w:t>元</w:t>
      </w:r>
      <w:r>
        <w:rPr>
          <w:rFonts w:hint="eastAsia" w:ascii="仿宋" w:hAnsi="仿宋" w:eastAsia="仿宋"/>
          <w:b w:val="0"/>
          <w:sz w:val="24"/>
          <w:lang w:val="en-US" w:eastAsia="zh-CN"/>
        </w:rPr>
        <w:t>。</w:t>
      </w:r>
    </w:p>
    <w:p w14:paraId="33649D10">
      <w:pPr>
        <w:pStyle w:val="17"/>
        <w:spacing w:line="360" w:lineRule="auto"/>
        <w:ind w:firstLine="480" w:firstLineChars="200"/>
        <w:jc w:val="both"/>
        <w:rPr>
          <w:rFonts w:hint="default" w:ascii="仿宋" w:hAnsi="仿宋" w:eastAsia="仿宋"/>
          <w:b w:val="0"/>
          <w:sz w:val="24"/>
          <w:lang w:val="en-US" w:eastAsia="zh-CN"/>
        </w:rPr>
      </w:pPr>
      <w:r>
        <w:rPr>
          <w:rFonts w:hint="eastAsia" w:ascii="仿宋" w:hAnsi="仿宋" w:eastAsia="仿宋"/>
          <w:b w:val="0"/>
          <w:sz w:val="24"/>
        </w:rPr>
        <w:t xml:space="preserve">7、付款方式： </w:t>
      </w:r>
      <w:r>
        <w:rPr>
          <w:rFonts w:hint="default" w:ascii="Wingdings 2" w:hAnsi="Wingdings 2" w:eastAsia="仿宋" w:cs="Wingdings 2"/>
          <w:b w:val="0"/>
          <w:sz w:val="24"/>
        </w:rPr>
        <w:sym w:font="Wingdings 2" w:char="0052"/>
      </w:r>
      <w:r>
        <w:rPr>
          <w:rFonts w:hint="eastAsia" w:ascii="仿宋" w:hAnsi="仿宋" w:eastAsia="仿宋"/>
          <w:b w:val="0"/>
          <w:sz w:val="24"/>
          <w:lang w:eastAsia="zh-CN"/>
        </w:rPr>
        <w:t>货到付款</w:t>
      </w:r>
      <w:r>
        <w:rPr>
          <w:rFonts w:hint="eastAsia" w:ascii="仿宋" w:hAnsi="仿宋" w:eastAsia="仿宋"/>
          <w:b w:val="0"/>
          <w:bCs/>
          <w:sz w:val="24"/>
        </w:rPr>
        <w:t>。供方负责送货至需方，需方验收合格后，供方开具符合要求的增值税专用发票，需方见票后60日历日内付款。</w:t>
      </w:r>
    </w:p>
    <w:p w14:paraId="4ECC1B82">
      <w:pPr>
        <w:pStyle w:val="17"/>
        <w:spacing w:line="360" w:lineRule="auto"/>
        <w:ind w:firstLine="480" w:firstLineChars="200"/>
        <w:jc w:val="both"/>
        <w:rPr>
          <w:rFonts w:hint="eastAsia" w:ascii="仿宋" w:hAnsi="仿宋" w:eastAsia="仿宋"/>
          <w:b w:val="0"/>
          <w:sz w:val="24"/>
          <w:lang w:eastAsia="zh-CN"/>
        </w:rPr>
      </w:pPr>
      <w:r>
        <w:rPr>
          <w:rFonts w:hint="eastAsia" w:ascii="仿宋" w:hAnsi="仿宋" w:eastAsia="仿宋"/>
          <w:b w:val="0"/>
          <w:sz w:val="24"/>
        </w:rPr>
        <w:t>8、</w:t>
      </w:r>
      <w:r>
        <w:rPr>
          <w:rFonts w:hint="eastAsia" w:ascii="仿宋" w:hAnsi="仿宋" w:eastAsia="仿宋"/>
          <w:b w:val="0"/>
          <w:sz w:val="24"/>
          <w:lang w:eastAsia="zh-CN"/>
        </w:rPr>
        <w:t>交货</w:t>
      </w:r>
      <w:r>
        <w:rPr>
          <w:rFonts w:hint="eastAsia" w:ascii="仿宋" w:hAnsi="仿宋" w:eastAsia="仿宋"/>
          <w:b w:val="0"/>
          <w:sz w:val="24"/>
        </w:rPr>
        <w:t>期：</w:t>
      </w:r>
      <w:r>
        <w:rPr>
          <w:rFonts w:hint="eastAsia" w:ascii="仿宋" w:hAnsi="仿宋" w:eastAsia="仿宋"/>
          <w:b w:val="0"/>
          <w:sz w:val="24"/>
          <w:lang w:eastAsia="zh-CN"/>
        </w:rPr>
        <w:t>合同签订后</w:t>
      </w:r>
      <w:r>
        <w:rPr>
          <w:rFonts w:hint="eastAsia" w:ascii="仿宋" w:hAnsi="仿宋" w:eastAsia="仿宋"/>
          <w:b w:val="0"/>
          <w:sz w:val="24"/>
          <w:u w:val="single"/>
          <w:lang w:val="en-US" w:eastAsia="zh-CN"/>
        </w:rPr>
        <w:t>10</w:t>
      </w:r>
      <w:r>
        <w:rPr>
          <w:rFonts w:hint="eastAsia" w:ascii="仿宋" w:hAnsi="仿宋" w:eastAsia="仿宋"/>
          <w:b w:val="0"/>
          <w:sz w:val="24"/>
        </w:rPr>
        <w:t>个日历日</w:t>
      </w:r>
      <w:r>
        <w:rPr>
          <w:rFonts w:hint="eastAsia" w:ascii="仿宋" w:hAnsi="仿宋" w:eastAsia="仿宋"/>
          <w:b w:val="0"/>
          <w:sz w:val="24"/>
          <w:lang w:eastAsia="zh-CN"/>
        </w:rPr>
        <w:t>内送货上门安装（深圳市龙岗区龙岗街道龙岭南路64号）。</w:t>
      </w:r>
    </w:p>
    <w:p w14:paraId="5B1332AC">
      <w:pPr>
        <w:pStyle w:val="17"/>
        <w:spacing w:line="360" w:lineRule="auto"/>
        <w:ind w:firstLine="480" w:firstLineChars="200"/>
        <w:jc w:val="both"/>
        <w:rPr>
          <w:rFonts w:hint="default" w:ascii="仿宋" w:hAnsi="仿宋" w:eastAsia="仿宋"/>
          <w:b w:val="0"/>
          <w:sz w:val="24"/>
          <w:u w:val="single"/>
          <w:lang w:val="en-US" w:eastAsia="zh-CN"/>
        </w:rPr>
      </w:pPr>
      <w:r>
        <w:rPr>
          <w:rFonts w:hint="eastAsia" w:ascii="仿宋" w:hAnsi="仿宋" w:eastAsia="仿宋"/>
          <w:b w:val="0"/>
          <w:sz w:val="24"/>
          <w:lang w:val="en-US" w:eastAsia="zh-CN"/>
        </w:rPr>
        <w:t>9</w:t>
      </w:r>
      <w:r>
        <w:rPr>
          <w:rFonts w:hint="eastAsia" w:ascii="仿宋" w:hAnsi="仿宋" w:eastAsia="仿宋"/>
          <w:b w:val="0"/>
          <w:sz w:val="24"/>
        </w:rPr>
        <w:t>、递交报价文件截止时间：202</w:t>
      </w:r>
      <w:r>
        <w:rPr>
          <w:rFonts w:hint="eastAsia" w:ascii="仿宋" w:hAnsi="仿宋" w:eastAsia="仿宋"/>
          <w:b w:val="0"/>
          <w:sz w:val="24"/>
          <w:lang w:val="en-US" w:eastAsia="zh-CN"/>
        </w:rPr>
        <w:t>6</w:t>
      </w:r>
      <w:r>
        <w:rPr>
          <w:rFonts w:hint="eastAsia" w:ascii="仿宋" w:hAnsi="仿宋" w:eastAsia="仿宋"/>
          <w:b w:val="0"/>
          <w:sz w:val="24"/>
        </w:rPr>
        <w:t>年</w:t>
      </w:r>
      <w:r>
        <w:rPr>
          <w:rFonts w:hint="eastAsia" w:ascii="仿宋" w:hAnsi="仿宋" w:eastAsia="仿宋"/>
          <w:b w:val="0"/>
          <w:sz w:val="24"/>
          <w:u w:val="single"/>
        </w:rPr>
        <w:t xml:space="preserve"> </w:t>
      </w:r>
      <w:r>
        <w:rPr>
          <w:rFonts w:hint="eastAsia" w:ascii="仿宋" w:hAnsi="仿宋" w:eastAsia="仿宋"/>
          <w:b w:val="0"/>
          <w:sz w:val="24"/>
          <w:u w:val="single"/>
          <w:lang w:val="en-US" w:eastAsia="zh-CN"/>
        </w:rPr>
        <w:t>10</w:t>
      </w:r>
      <w:r>
        <w:rPr>
          <w:rFonts w:hint="eastAsia" w:ascii="仿宋" w:hAnsi="仿宋" w:eastAsia="仿宋"/>
          <w:b w:val="0"/>
          <w:sz w:val="24"/>
        </w:rPr>
        <w:t>月</w:t>
      </w:r>
      <w:r>
        <w:rPr>
          <w:rFonts w:hint="eastAsia" w:ascii="仿宋" w:hAnsi="仿宋" w:eastAsia="仿宋"/>
          <w:b w:val="0"/>
          <w:sz w:val="24"/>
          <w:u w:val="single"/>
          <w:lang w:val="en-US" w:eastAsia="zh-CN"/>
        </w:rPr>
        <w:t>12</w:t>
      </w:r>
      <w:r>
        <w:rPr>
          <w:rFonts w:hint="eastAsia" w:ascii="仿宋" w:hAnsi="仿宋" w:eastAsia="仿宋"/>
          <w:b w:val="0"/>
          <w:sz w:val="24"/>
        </w:rPr>
        <w:t>日</w:t>
      </w:r>
      <w:r>
        <w:rPr>
          <w:rFonts w:hint="eastAsia" w:ascii="仿宋" w:hAnsi="仿宋" w:eastAsia="仿宋"/>
          <w:b w:val="0"/>
          <w:sz w:val="24"/>
          <w:u w:val="single"/>
          <w:lang w:val="en-US" w:eastAsia="zh-CN"/>
        </w:rPr>
        <w:t>15</w:t>
      </w:r>
      <w:r>
        <w:rPr>
          <w:rFonts w:hint="eastAsia" w:ascii="仿宋" w:hAnsi="仿宋" w:eastAsia="仿宋"/>
          <w:b w:val="0"/>
          <w:sz w:val="24"/>
        </w:rPr>
        <w:t>点</w:t>
      </w:r>
      <w:r>
        <w:rPr>
          <w:rFonts w:hint="eastAsia" w:ascii="仿宋" w:hAnsi="仿宋" w:eastAsia="仿宋"/>
          <w:b w:val="0"/>
          <w:sz w:val="24"/>
          <w:u w:val="single"/>
          <w:lang w:val="en-US" w:eastAsia="zh-CN"/>
        </w:rPr>
        <w:t>00</w:t>
      </w:r>
      <w:r>
        <w:rPr>
          <w:rFonts w:hint="eastAsia" w:ascii="仿宋" w:hAnsi="仿宋" w:eastAsia="仿宋"/>
          <w:b w:val="0"/>
          <w:sz w:val="24"/>
          <w:lang w:val="en-US" w:eastAsia="zh-CN"/>
        </w:rPr>
        <w:t>分</w:t>
      </w:r>
    </w:p>
    <w:p w14:paraId="4F0D66A9">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0</w:t>
      </w:r>
      <w:r>
        <w:rPr>
          <w:rFonts w:hint="eastAsia" w:ascii="仿宋" w:hAnsi="仿宋" w:eastAsia="仿宋"/>
          <w:b w:val="0"/>
          <w:sz w:val="24"/>
        </w:rPr>
        <w:t>、</w:t>
      </w:r>
      <w:r>
        <w:rPr>
          <w:rFonts w:hint="eastAsia" w:ascii="仿宋" w:hAnsi="仿宋" w:eastAsia="仿宋"/>
          <w:b w:val="0"/>
          <w:sz w:val="24"/>
          <w:lang w:eastAsia="zh-CN"/>
        </w:rPr>
        <w:t>递交报价方式：将报价单和公司相关资料发送到采购专用邮箱：</w:t>
      </w:r>
      <w:r>
        <w:rPr>
          <w:rFonts w:hint="eastAsia" w:ascii="仿宋" w:hAnsi="仿宋" w:eastAsia="仿宋"/>
          <w:b w:val="0"/>
          <w:sz w:val="24"/>
          <w:u w:val="single"/>
          <w:lang w:eastAsia="zh-CN"/>
        </w:rPr>
        <w:t>purchase@szhwts.com</w:t>
      </w:r>
      <w:r>
        <w:rPr>
          <w:rFonts w:hint="eastAsia" w:ascii="仿宋" w:hAnsi="仿宋" w:eastAsia="仿宋"/>
          <w:b w:val="0"/>
          <w:sz w:val="24"/>
          <w:lang w:eastAsia="zh-CN"/>
        </w:rPr>
        <w:t>。（请在邮箱上注明投标项目名称）</w:t>
      </w:r>
      <w:r>
        <w:rPr>
          <w:rFonts w:hint="eastAsia" w:ascii="仿宋" w:hAnsi="仿宋" w:eastAsia="仿宋"/>
          <w:b w:val="0"/>
          <w:sz w:val="24"/>
        </w:rPr>
        <w:t>。</w:t>
      </w:r>
      <w:bookmarkStart w:id="29" w:name="_GoBack"/>
      <w:bookmarkEnd w:id="29"/>
    </w:p>
    <w:p w14:paraId="7DD048FF">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val="en-US" w:eastAsia="zh-CN"/>
        </w:rPr>
        <w:t>11、项目评审地点：</w:t>
      </w:r>
      <w:r>
        <w:rPr>
          <w:rFonts w:hint="eastAsia" w:ascii="仿宋" w:hAnsi="仿宋" w:eastAsia="仿宋"/>
          <w:b w:val="0"/>
          <w:sz w:val="24"/>
          <w:lang w:eastAsia="zh-CN"/>
        </w:rPr>
        <w:t>深圳市宝安区松岗街道江边社区江畔路</w:t>
      </w:r>
      <w:r>
        <w:rPr>
          <w:rFonts w:hint="eastAsia" w:ascii="仿宋" w:hAnsi="仿宋" w:eastAsia="仿宋"/>
          <w:b w:val="0"/>
          <w:sz w:val="24"/>
          <w:lang w:val="en-US" w:eastAsia="zh-CN"/>
        </w:rPr>
        <w:t>388号深圳市环保科技集团股份有限公司辅助工程楼二期2楼会议室。</w:t>
      </w:r>
    </w:p>
    <w:p w14:paraId="3981B566">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2</w:t>
      </w:r>
      <w:r>
        <w:rPr>
          <w:rFonts w:hint="eastAsia" w:ascii="仿宋" w:hAnsi="仿宋" w:eastAsia="仿宋"/>
          <w:b w:val="0"/>
          <w:sz w:val="24"/>
        </w:rPr>
        <w:t>、本询价文件解释权归询价人。</w:t>
      </w:r>
    </w:p>
    <w:p w14:paraId="1BC1CEE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w:t>
      </w:r>
      <w:r>
        <w:rPr>
          <w:rFonts w:hint="eastAsia" w:ascii="仿宋" w:hAnsi="仿宋" w:eastAsia="仿宋"/>
          <w:b w:val="0"/>
          <w:sz w:val="24"/>
          <w:lang w:val="en-US" w:eastAsia="zh-CN"/>
        </w:rPr>
        <w:t>3</w:t>
      </w:r>
      <w:r>
        <w:rPr>
          <w:rFonts w:hint="eastAsia" w:ascii="仿宋" w:hAnsi="仿宋" w:eastAsia="仿宋"/>
          <w:b w:val="0"/>
          <w:sz w:val="24"/>
        </w:rPr>
        <w:t>、附录：</w:t>
      </w:r>
    </w:p>
    <w:p w14:paraId="32D7CDD3">
      <w:pPr>
        <w:pStyle w:val="17"/>
        <w:spacing w:line="360" w:lineRule="auto"/>
        <w:ind w:firstLine="480" w:firstLineChars="200"/>
        <w:jc w:val="both"/>
        <w:rPr>
          <w:rFonts w:hint="eastAsia" w:ascii="仿宋" w:hAnsi="仿宋" w:eastAsia="仿宋"/>
          <w:b w:val="0"/>
          <w:sz w:val="24"/>
        </w:rPr>
      </w:pPr>
      <w:r>
        <w:rPr>
          <w:rFonts w:hint="eastAsia" w:ascii="仿宋" w:hAnsi="仿宋" w:eastAsia="仿宋"/>
          <w:b w:val="0"/>
          <w:sz w:val="24"/>
        </w:rPr>
        <w:t>（1）报价文件格式</w:t>
      </w:r>
    </w:p>
    <w:p w14:paraId="209CEB73">
      <w:pPr>
        <w:pStyle w:val="17"/>
        <w:spacing w:line="360" w:lineRule="auto"/>
        <w:ind w:firstLine="480" w:firstLineChars="200"/>
        <w:jc w:val="both"/>
        <w:rPr>
          <w:rFonts w:hint="eastAsia" w:ascii="仿宋" w:hAnsi="仿宋" w:eastAsia="仿宋"/>
          <w:b w:val="0"/>
          <w:sz w:val="24"/>
        </w:rPr>
      </w:pPr>
    </w:p>
    <w:p w14:paraId="57BD1B22">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                           询价人：深圳市环保科技集团股份有限公司</w:t>
      </w:r>
    </w:p>
    <w:p w14:paraId="7DB3D993">
      <w:pPr>
        <w:pStyle w:val="17"/>
        <w:spacing w:line="360" w:lineRule="auto"/>
        <w:ind w:firstLine="3720" w:firstLineChars="1550"/>
        <w:jc w:val="both"/>
        <w:rPr>
          <w:rFonts w:ascii="仿宋" w:hAnsi="仿宋" w:eastAsia="仿宋"/>
          <w:b w:val="0"/>
          <w:sz w:val="24"/>
        </w:rPr>
      </w:pPr>
      <w:r>
        <w:rPr>
          <w:rFonts w:hint="eastAsia" w:ascii="仿宋" w:hAnsi="仿宋" w:eastAsia="仿宋"/>
          <w:b w:val="0"/>
          <w:sz w:val="24"/>
        </w:rPr>
        <w:t>联系人：</w:t>
      </w:r>
      <w:r>
        <w:rPr>
          <w:rFonts w:hint="eastAsia" w:ascii="仿宋" w:hAnsi="仿宋" w:eastAsia="仿宋"/>
          <w:b w:val="0"/>
          <w:sz w:val="24"/>
          <w:lang w:eastAsia="zh-CN"/>
        </w:rPr>
        <w:t>李</w:t>
      </w:r>
      <w:r>
        <w:rPr>
          <w:rFonts w:hint="eastAsia" w:ascii="仿宋" w:hAnsi="仿宋" w:eastAsia="仿宋"/>
          <w:b w:val="0"/>
          <w:sz w:val="24"/>
        </w:rPr>
        <w:t>工</w:t>
      </w:r>
    </w:p>
    <w:p w14:paraId="72F38E02">
      <w:pPr>
        <w:pStyle w:val="17"/>
        <w:spacing w:line="360" w:lineRule="auto"/>
        <w:ind w:firstLine="3720" w:firstLineChars="1550"/>
        <w:jc w:val="both"/>
        <w:rPr>
          <w:rFonts w:ascii="等线" w:hAnsi="等线" w:cs="宋体"/>
          <w:b/>
          <w:sz w:val="48"/>
          <w:szCs w:val="48"/>
        </w:rPr>
      </w:pPr>
      <w:r>
        <w:rPr>
          <w:rFonts w:hint="eastAsia" w:ascii="仿宋" w:hAnsi="仿宋" w:eastAsia="仿宋"/>
          <w:b w:val="0"/>
          <w:sz w:val="24"/>
        </w:rPr>
        <w:t>联系电话：</w:t>
      </w:r>
      <w:r>
        <w:rPr>
          <w:rFonts w:hint="eastAsia" w:ascii="仿宋" w:hAnsi="仿宋" w:eastAsia="仿宋"/>
          <w:b w:val="0"/>
          <w:sz w:val="24"/>
          <w:lang w:val="en-US" w:eastAsia="zh-CN"/>
        </w:rPr>
        <w:t>13926587503</w:t>
      </w:r>
      <w:r>
        <w:rPr>
          <w:rFonts w:hint="eastAsia" w:ascii="仿宋" w:hAnsi="仿宋" w:eastAsia="仿宋"/>
          <w:sz w:val="24"/>
        </w:rPr>
        <w:tab/>
      </w:r>
    </w:p>
    <w:p w14:paraId="3C63C5D7">
      <w:pPr>
        <w:rPr>
          <w:rFonts w:ascii="仿宋" w:hAnsi="仿宋" w:eastAsia="仿宋"/>
          <w:b/>
          <w:sz w:val="24"/>
        </w:rPr>
      </w:pPr>
      <w:r>
        <w:rPr>
          <w:rFonts w:ascii="仿宋" w:hAnsi="仿宋" w:eastAsia="仿宋"/>
          <w:b/>
          <w:sz w:val="24"/>
        </w:rPr>
        <w:br w:type="page"/>
      </w:r>
    </w:p>
    <w:p w14:paraId="0BE0B2F5">
      <w:pPr>
        <w:widowControl/>
        <w:jc w:val="left"/>
        <w:rPr>
          <w:rFonts w:ascii="仿宋" w:hAnsi="仿宋" w:eastAsia="仿宋"/>
          <w:b/>
          <w:sz w:val="24"/>
        </w:rPr>
      </w:pPr>
    </w:p>
    <w:p w14:paraId="1143CA25">
      <w:pPr>
        <w:pStyle w:val="17"/>
        <w:spacing w:line="360" w:lineRule="auto"/>
        <w:jc w:val="both"/>
        <w:rPr>
          <w:rFonts w:ascii="仿宋" w:hAnsi="仿宋" w:eastAsia="仿宋"/>
          <w:sz w:val="24"/>
        </w:rPr>
      </w:pPr>
    </w:p>
    <w:p w14:paraId="57744DF0">
      <w:pPr>
        <w:snapToGrid w:val="0"/>
        <w:spacing w:line="360" w:lineRule="auto"/>
        <w:ind w:left="48" w:leftChars="23" w:firstLine="48" w:firstLineChars="20"/>
        <w:jc w:val="left"/>
        <w:rPr>
          <w:rFonts w:ascii="仿宋" w:hAnsi="仿宋" w:eastAsia="仿宋"/>
          <w:sz w:val="24"/>
        </w:rPr>
      </w:pPr>
    </w:p>
    <w:p w14:paraId="65E11B47">
      <w:pPr>
        <w:pStyle w:val="2"/>
        <w:spacing w:line="360" w:lineRule="auto"/>
        <w:jc w:val="center"/>
        <w:rPr>
          <w:rFonts w:hint="eastAsia" w:eastAsia="宋体"/>
          <w:lang w:eastAsia="zh-CN"/>
        </w:rPr>
      </w:pPr>
      <w:r>
        <w:rPr>
          <w:rFonts w:hint="eastAsia"/>
          <w:lang w:eastAsia="zh-CN"/>
        </w:rPr>
        <w:t>（</w:t>
      </w:r>
      <w:r>
        <w:rPr>
          <w:rFonts w:hint="eastAsia"/>
        </w:rPr>
        <w:t>报价文件格</w:t>
      </w:r>
      <w:r>
        <w:rPr>
          <w:rFonts w:hint="eastAsia"/>
          <w:spacing w:val="5"/>
        </w:rPr>
        <w:t>式</w:t>
      </w:r>
      <w:r>
        <w:rPr>
          <w:rFonts w:hint="eastAsia"/>
          <w:spacing w:val="5"/>
          <w:lang w:eastAsia="zh-CN"/>
        </w:rPr>
        <w:t>）</w:t>
      </w:r>
    </w:p>
    <w:p w14:paraId="1A88A42C">
      <w:pPr>
        <w:spacing w:line="360" w:lineRule="auto"/>
        <w:jc w:val="center"/>
        <w:rPr>
          <w:rFonts w:ascii="宋体" w:hAnsi="宋体"/>
          <w:sz w:val="52"/>
          <w:szCs w:val="52"/>
        </w:rPr>
      </w:pPr>
      <w:r>
        <w:rPr>
          <w:rFonts w:hint="eastAsia" w:ascii="宋体" w:hAnsi="宋体"/>
          <w:sz w:val="52"/>
          <w:szCs w:val="52"/>
        </w:rPr>
        <w:t>报价</w:t>
      </w:r>
      <w:r>
        <w:rPr>
          <w:rFonts w:hint="eastAsia" w:ascii="宋体" w:hAnsi="宋体"/>
          <w:spacing w:val="4"/>
          <w:sz w:val="52"/>
          <w:szCs w:val="52"/>
        </w:rPr>
        <w:t>文</w:t>
      </w:r>
      <w:r>
        <w:rPr>
          <w:rFonts w:hint="eastAsia" w:ascii="宋体" w:hAnsi="宋体"/>
          <w:spacing w:val="5"/>
          <w:sz w:val="52"/>
          <w:szCs w:val="52"/>
        </w:rPr>
        <w:t>件</w:t>
      </w:r>
    </w:p>
    <w:p w14:paraId="50B7D88A">
      <w:pPr>
        <w:kinsoku w:val="0"/>
        <w:overflowPunct w:val="0"/>
        <w:spacing w:line="170" w:lineRule="exact"/>
        <w:rPr>
          <w:sz w:val="17"/>
          <w:szCs w:val="17"/>
        </w:rPr>
      </w:pPr>
    </w:p>
    <w:p w14:paraId="5283FDF8">
      <w:pPr>
        <w:kinsoku w:val="0"/>
        <w:overflowPunct w:val="0"/>
        <w:ind w:left="1119"/>
        <w:jc w:val="center"/>
        <w:rPr>
          <w:rFonts w:ascii="宋体" w:cs="宋体"/>
          <w:sz w:val="36"/>
          <w:szCs w:val="36"/>
        </w:rPr>
      </w:pPr>
    </w:p>
    <w:p w14:paraId="2587108A">
      <w:pPr>
        <w:kinsoku w:val="0"/>
        <w:overflowPunct w:val="0"/>
        <w:ind w:left="1119"/>
        <w:jc w:val="center"/>
        <w:rPr>
          <w:rFonts w:ascii="宋体" w:cs="宋体"/>
          <w:sz w:val="36"/>
          <w:szCs w:val="36"/>
        </w:rPr>
      </w:pPr>
    </w:p>
    <w:p w14:paraId="0253A983">
      <w:pPr>
        <w:kinsoku w:val="0"/>
        <w:overflowPunct w:val="0"/>
        <w:ind w:left="1119"/>
        <w:jc w:val="center"/>
        <w:rPr>
          <w:rFonts w:ascii="宋体" w:cs="宋体"/>
          <w:sz w:val="36"/>
          <w:szCs w:val="36"/>
        </w:rPr>
      </w:pPr>
    </w:p>
    <w:p w14:paraId="3001ED9C">
      <w:pPr>
        <w:kinsoku w:val="0"/>
        <w:overflowPunct w:val="0"/>
        <w:spacing w:before="10" w:line="160" w:lineRule="exact"/>
        <w:rPr>
          <w:sz w:val="16"/>
          <w:szCs w:val="16"/>
        </w:rPr>
      </w:pPr>
    </w:p>
    <w:p w14:paraId="3A6559D4">
      <w:pPr>
        <w:kinsoku w:val="0"/>
        <w:overflowPunct w:val="0"/>
        <w:ind w:left="1119"/>
        <w:jc w:val="center"/>
        <w:rPr>
          <w:rFonts w:ascii="宋体" w:cs="宋体"/>
          <w:sz w:val="36"/>
          <w:szCs w:val="36"/>
        </w:rPr>
      </w:pPr>
    </w:p>
    <w:p w14:paraId="212C1805">
      <w:pPr>
        <w:kinsoku w:val="0"/>
        <w:overflowPunct w:val="0"/>
        <w:spacing w:line="314" w:lineRule="auto"/>
        <w:ind w:right="140"/>
        <w:rPr>
          <w:sz w:val="20"/>
          <w:szCs w:val="20"/>
        </w:rPr>
      </w:pPr>
      <w:r>
        <w:rPr>
          <w:rFonts w:hint="eastAsia" w:ascii="宋体" w:cs="宋体"/>
          <w:spacing w:val="2"/>
          <w:sz w:val="36"/>
          <w:szCs w:val="36"/>
        </w:rPr>
        <w:t xml:space="preserve">      项</w:t>
      </w:r>
      <w:r>
        <w:rPr>
          <w:rFonts w:hint="eastAsia" w:ascii="宋体" w:cs="宋体"/>
          <w:spacing w:val="3"/>
          <w:sz w:val="36"/>
          <w:szCs w:val="36"/>
        </w:rPr>
        <w:t>目</w:t>
      </w:r>
      <w:r>
        <w:rPr>
          <w:rFonts w:hint="eastAsia" w:ascii="宋体" w:cs="宋体"/>
          <w:spacing w:val="2"/>
          <w:sz w:val="36"/>
          <w:szCs w:val="36"/>
        </w:rPr>
        <w:t>名称</w:t>
      </w:r>
      <w:r>
        <w:rPr>
          <w:rFonts w:hint="eastAsia" w:ascii="宋体" w:cs="宋体"/>
          <w:sz w:val="36"/>
          <w:szCs w:val="36"/>
        </w:rPr>
        <w:t>：</w:t>
      </w:r>
    </w:p>
    <w:p w14:paraId="58873C64">
      <w:pPr>
        <w:kinsoku w:val="0"/>
        <w:overflowPunct w:val="0"/>
        <w:spacing w:line="200" w:lineRule="exact"/>
        <w:rPr>
          <w:sz w:val="20"/>
          <w:szCs w:val="20"/>
        </w:rPr>
      </w:pPr>
    </w:p>
    <w:p w14:paraId="1DF5A3C6">
      <w:pPr>
        <w:kinsoku w:val="0"/>
        <w:overflowPunct w:val="0"/>
        <w:spacing w:line="200" w:lineRule="exact"/>
        <w:rPr>
          <w:sz w:val="20"/>
          <w:szCs w:val="20"/>
        </w:rPr>
      </w:pPr>
    </w:p>
    <w:p w14:paraId="725EC31A">
      <w:pPr>
        <w:kinsoku w:val="0"/>
        <w:overflowPunct w:val="0"/>
        <w:spacing w:line="200" w:lineRule="exact"/>
        <w:rPr>
          <w:sz w:val="20"/>
          <w:szCs w:val="20"/>
        </w:rPr>
      </w:pPr>
    </w:p>
    <w:p w14:paraId="477160D5">
      <w:pPr>
        <w:kinsoku w:val="0"/>
        <w:overflowPunct w:val="0"/>
        <w:spacing w:line="200" w:lineRule="exact"/>
        <w:rPr>
          <w:sz w:val="20"/>
          <w:szCs w:val="20"/>
        </w:rPr>
      </w:pPr>
    </w:p>
    <w:p w14:paraId="69ECF495">
      <w:pPr>
        <w:kinsoku w:val="0"/>
        <w:overflowPunct w:val="0"/>
        <w:spacing w:line="200" w:lineRule="exact"/>
        <w:rPr>
          <w:sz w:val="20"/>
          <w:szCs w:val="20"/>
        </w:rPr>
      </w:pPr>
    </w:p>
    <w:p w14:paraId="5CC8F2CA">
      <w:pPr>
        <w:kinsoku w:val="0"/>
        <w:overflowPunct w:val="0"/>
        <w:spacing w:line="200" w:lineRule="exact"/>
        <w:rPr>
          <w:sz w:val="20"/>
          <w:szCs w:val="20"/>
        </w:rPr>
      </w:pPr>
    </w:p>
    <w:p w14:paraId="79FF4C09">
      <w:pPr>
        <w:kinsoku w:val="0"/>
        <w:overflowPunct w:val="0"/>
        <w:spacing w:line="200" w:lineRule="exact"/>
        <w:rPr>
          <w:sz w:val="20"/>
          <w:szCs w:val="20"/>
        </w:rPr>
      </w:pPr>
    </w:p>
    <w:p w14:paraId="2C1DA512">
      <w:pPr>
        <w:kinsoku w:val="0"/>
        <w:overflowPunct w:val="0"/>
        <w:spacing w:line="200" w:lineRule="exact"/>
        <w:rPr>
          <w:sz w:val="20"/>
          <w:szCs w:val="20"/>
        </w:rPr>
      </w:pPr>
    </w:p>
    <w:p w14:paraId="34EB412B">
      <w:pPr>
        <w:kinsoku w:val="0"/>
        <w:overflowPunct w:val="0"/>
        <w:spacing w:line="200" w:lineRule="exact"/>
        <w:rPr>
          <w:sz w:val="20"/>
          <w:szCs w:val="20"/>
        </w:rPr>
      </w:pPr>
    </w:p>
    <w:p w14:paraId="3B665B1E">
      <w:pPr>
        <w:kinsoku w:val="0"/>
        <w:overflowPunct w:val="0"/>
        <w:spacing w:line="200" w:lineRule="exact"/>
        <w:rPr>
          <w:sz w:val="20"/>
          <w:szCs w:val="20"/>
        </w:rPr>
      </w:pPr>
    </w:p>
    <w:p w14:paraId="778C2D16">
      <w:pPr>
        <w:kinsoku w:val="0"/>
        <w:overflowPunct w:val="0"/>
        <w:spacing w:line="200" w:lineRule="exact"/>
        <w:rPr>
          <w:sz w:val="20"/>
          <w:szCs w:val="20"/>
        </w:rPr>
      </w:pPr>
    </w:p>
    <w:p w14:paraId="4DD20C7D">
      <w:pPr>
        <w:kinsoku w:val="0"/>
        <w:overflowPunct w:val="0"/>
        <w:spacing w:line="200" w:lineRule="exact"/>
        <w:rPr>
          <w:sz w:val="20"/>
          <w:szCs w:val="20"/>
        </w:rPr>
      </w:pPr>
    </w:p>
    <w:p w14:paraId="33542121">
      <w:pPr>
        <w:kinsoku w:val="0"/>
        <w:overflowPunct w:val="0"/>
        <w:spacing w:line="200" w:lineRule="exact"/>
        <w:rPr>
          <w:sz w:val="20"/>
          <w:szCs w:val="20"/>
        </w:rPr>
      </w:pPr>
    </w:p>
    <w:p w14:paraId="20FFC320">
      <w:pPr>
        <w:kinsoku w:val="0"/>
        <w:overflowPunct w:val="0"/>
        <w:spacing w:line="200" w:lineRule="exact"/>
        <w:rPr>
          <w:sz w:val="20"/>
          <w:szCs w:val="20"/>
        </w:rPr>
      </w:pPr>
    </w:p>
    <w:p w14:paraId="4B292D83">
      <w:pPr>
        <w:kinsoku w:val="0"/>
        <w:overflowPunct w:val="0"/>
        <w:spacing w:line="200" w:lineRule="exact"/>
        <w:rPr>
          <w:sz w:val="20"/>
          <w:szCs w:val="20"/>
        </w:rPr>
      </w:pPr>
    </w:p>
    <w:p w14:paraId="57D75F6F">
      <w:pPr>
        <w:kinsoku w:val="0"/>
        <w:overflowPunct w:val="0"/>
        <w:spacing w:line="200" w:lineRule="exact"/>
        <w:rPr>
          <w:sz w:val="20"/>
          <w:szCs w:val="20"/>
        </w:rPr>
      </w:pPr>
    </w:p>
    <w:p w14:paraId="748FCFC0">
      <w:pPr>
        <w:kinsoku w:val="0"/>
        <w:overflowPunct w:val="0"/>
        <w:spacing w:line="200" w:lineRule="exact"/>
        <w:rPr>
          <w:sz w:val="20"/>
          <w:szCs w:val="20"/>
        </w:rPr>
      </w:pPr>
    </w:p>
    <w:p w14:paraId="67A69D15">
      <w:pPr>
        <w:kinsoku w:val="0"/>
        <w:overflowPunct w:val="0"/>
        <w:spacing w:line="200" w:lineRule="exact"/>
        <w:rPr>
          <w:sz w:val="20"/>
          <w:szCs w:val="20"/>
        </w:rPr>
      </w:pPr>
    </w:p>
    <w:p w14:paraId="7408BF0E">
      <w:pPr>
        <w:kinsoku w:val="0"/>
        <w:overflowPunct w:val="0"/>
        <w:spacing w:line="200" w:lineRule="exact"/>
        <w:rPr>
          <w:sz w:val="20"/>
          <w:szCs w:val="20"/>
        </w:rPr>
      </w:pPr>
    </w:p>
    <w:p w14:paraId="2CE96A1F">
      <w:pPr>
        <w:kinsoku w:val="0"/>
        <w:overflowPunct w:val="0"/>
        <w:spacing w:line="200" w:lineRule="exact"/>
        <w:rPr>
          <w:sz w:val="20"/>
          <w:szCs w:val="20"/>
        </w:rPr>
      </w:pPr>
    </w:p>
    <w:p w14:paraId="18E0AB5A">
      <w:pPr>
        <w:kinsoku w:val="0"/>
        <w:overflowPunct w:val="0"/>
        <w:spacing w:line="200" w:lineRule="exact"/>
        <w:rPr>
          <w:sz w:val="20"/>
          <w:szCs w:val="20"/>
        </w:rPr>
      </w:pPr>
    </w:p>
    <w:p w14:paraId="3460BAF2">
      <w:pPr>
        <w:kinsoku w:val="0"/>
        <w:overflowPunct w:val="0"/>
        <w:spacing w:line="200" w:lineRule="exact"/>
        <w:rPr>
          <w:sz w:val="20"/>
          <w:szCs w:val="20"/>
        </w:rPr>
      </w:pPr>
    </w:p>
    <w:p w14:paraId="3B8EA7A3">
      <w:pPr>
        <w:kinsoku w:val="0"/>
        <w:overflowPunct w:val="0"/>
        <w:spacing w:line="460" w:lineRule="exact"/>
        <w:rPr>
          <w:rFonts w:ascii="宋体" w:cs="宋体"/>
          <w:spacing w:val="2"/>
          <w:sz w:val="36"/>
          <w:szCs w:val="36"/>
        </w:rPr>
      </w:pPr>
      <w:r>
        <w:rPr>
          <w:rFonts w:hint="eastAsia" w:ascii="宋体" w:cs="宋体"/>
          <w:spacing w:val="2"/>
          <w:sz w:val="36"/>
          <w:szCs w:val="36"/>
        </w:rPr>
        <w:t xml:space="preserve">    </w:t>
      </w:r>
      <w:r>
        <w:rPr>
          <w:rFonts w:hint="eastAsia" w:ascii="宋体" w:cs="宋体"/>
          <w:spacing w:val="2"/>
          <w:sz w:val="36"/>
          <w:szCs w:val="36"/>
          <w:lang w:val="en-US" w:eastAsia="zh-CN"/>
        </w:rPr>
        <w:t xml:space="preserve"> </w:t>
      </w:r>
      <w:r>
        <w:rPr>
          <w:rFonts w:hint="eastAsia" w:ascii="宋体" w:cs="宋体"/>
          <w:spacing w:val="2"/>
          <w:sz w:val="36"/>
          <w:szCs w:val="36"/>
        </w:rPr>
        <w:t xml:space="preserve"> 报价人名称 ：</w:t>
      </w:r>
    </w:p>
    <w:p w14:paraId="7756579F">
      <w:pPr>
        <w:kinsoku w:val="0"/>
        <w:overflowPunct w:val="0"/>
        <w:spacing w:before="10" w:line="160" w:lineRule="exact"/>
        <w:rPr>
          <w:rFonts w:ascii="宋体" w:cs="宋体"/>
          <w:spacing w:val="2"/>
          <w:sz w:val="36"/>
          <w:szCs w:val="36"/>
        </w:rPr>
      </w:pPr>
    </w:p>
    <w:p w14:paraId="3CEDAFE0">
      <w:pPr>
        <w:pStyle w:val="17"/>
        <w:spacing w:line="360" w:lineRule="auto"/>
        <w:jc w:val="both"/>
        <w:rPr>
          <w:rFonts w:ascii="宋体" w:eastAsia="宋体" w:cs="宋体"/>
          <w:b w:val="0"/>
          <w:spacing w:val="2"/>
          <w:sz w:val="36"/>
          <w:szCs w:val="36"/>
        </w:rPr>
      </w:pPr>
      <w:r>
        <w:rPr>
          <w:rFonts w:hint="eastAsia" w:ascii="宋体" w:eastAsia="宋体" w:cs="宋体"/>
          <w:b w:val="0"/>
          <w:spacing w:val="2"/>
          <w:sz w:val="36"/>
          <w:szCs w:val="36"/>
        </w:rPr>
        <w:t xml:space="preserve">      日      期 ：</w:t>
      </w:r>
    </w:p>
    <w:p w14:paraId="7B1DD466">
      <w:pPr>
        <w:widowControl/>
        <w:jc w:val="left"/>
        <w:rPr>
          <w:rFonts w:ascii="仿宋" w:hAnsi="仿宋" w:eastAsia="仿宋"/>
          <w:b/>
          <w:sz w:val="24"/>
        </w:rPr>
      </w:pPr>
      <w:r>
        <w:rPr>
          <w:rFonts w:ascii="仿宋" w:hAnsi="仿宋" w:eastAsia="仿宋"/>
          <w:sz w:val="24"/>
        </w:rPr>
        <w:br w:type="page"/>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7D3C7F67">
      <w:pPr>
        <w:widowControl/>
        <w:jc w:val="left"/>
        <w:rPr>
          <w:rFonts w:ascii="宋体" w:hAnsi="宋体"/>
          <w:b/>
          <w:kern w:val="0"/>
          <w:szCs w:val="21"/>
        </w:rPr>
      </w:pPr>
      <w:r>
        <w:rPr>
          <w:rFonts w:hint="eastAsia" w:ascii="宋体" w:hAnsi="宋体"/>
          <w:b/>
          <w:kern w:val="0"/>
          <w:szCs w:val="21"/>
        </w:rPr>
        <w:t>附件1：</w:t>
      </w:r>
    </w:p>
    <w:p w14:paraId="3216E491">
      <w:pPr>
        <w:snapToGrid w:val="0"/>
        <w:spacing w:line="360" w:lineRule="auto"/>
        <w:jc w:val="center"/>
        <w:rPr>
          <w:rFonts w:ascii="宋体" w:hAnsi="宋体"/>
          <w:b/>
          <w:sz w:val="28"/>
          <w:szCs w:val="28"/>
        </w:rPr>
      </w:pPr>
      <w:r>
        <w:rPr>
          <w:rFonts w:hint="eastAsia" w:ascii="宋体" w:hAnsi="宋体"/>
          <w:b/>
          <w:sz w:val="28"/>
          <w:szCs w:val="28"/>
        </w:rPr>
        <w:t>报 价 函</w:t>
      </w:r>
    </w:p>
    <w:p w14:paraId="2C9868F0">
      <w:pPr>
        <w:pStyle w:val="17"/>
        <w:spacing w:line="360" w:lineRule="auto"/>
        <w:jc w:val="both"/>
        <w:rPr>
          <w:rFonts w:ascii="仿宋" w:hAnsi="仿宋" w:eastAsia="仿宋"/>
          <w:b w:val="0"/>
          <w:sz w:val="24"/>
        </w:rPr>
      </w:pPr>
      <w:r>
        <w:rPr>
          <w:rFonts w:hint="eastAsia" w:ascii="仿宋" w:hAnsi="仿宋" w:eastAsia="仿宋"/>
          <w:b w:val="0"/>
          <w:sz w:val="24"/>
        </w:rPr>
        <w:t>致：</w:t>
      </w:r>
    </w:p>
    <w:p w14:paraId="62F8DC52">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根据贵方为项目的询价邀请，签字代表（全名、职务）经正式授权并代表报价人（报价人名称、地址）提交下述文件份：</w:t>
      </w:r>
    </w:p>
    <w:p w14:paraId="6304D936">
      <w:pPr>
        <w:pStyle w:val="17"/>
        <w:spacing w:line="360" w:lineRule="auto"/>
        <w:ind w:firstLine="480" w:firstLineChars="200"/>
        <w:jc w:val="both"/>
        <w:rPr>
          <w:rFonts w:ascii="仿宋" w:hAnsi="仿宋" w:eastAsia="仿宋"/>
          <w:b w:val="0"/>
          <w:sz w:val="24"/>
        </w:rPr>
      </w:pPr>
      <w:r>
        <w:rPr>
          <w:rFonts w:ascii="仿宋" w:hAnsi="仿宋" w:eastAsia="仿宋"/>
          <w:b w:val="0"/>
          <w:sz w:val="24"/>
        </w:rPr>
        <w:t>应至少包括以下文件：</w:t>
      </w:r>
      <w:r>
        <w:rPr>
          <w:rFonts w:hint="eastAsia" w:ascii="仿宋" w:hAnsi="仿宋" w:eastAsia="仿宋"/>
          <w:b w:val="0"/>
          <w:sz w:val="24"/>
        </w:rPr>
        <w:t>（均需加盖红章）</w:t>
      </w:r>
    </w:p>
    <w:p w14:paraId="4F4A6666">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eastAsia="zh-CN"/>
        </w:rPr>
        <w:t>□</w:t>
      </w:r>
      <w:r>
        <w:rPr>
          <w:rFonts w:hint="eastAsia" w:ascii="仿宋" w:hAnsi="仿宋" w:eastAsia="仿宋"/>
          <w:b w:val="0"/>
          <w:sz w:val="24"/>
        </w:rPr>
        <w:t>报价函</w:t>
      </w:r>
    </w:p>
    <w:p w14:paraId="62482D45">
      <w:pPr>
        <w:pStyle w:val="17"/>
        <w:spacing w:line="360" w:lineRule="auto"/>
        <w:ind w:firstLine="480" w:firstLineChars="200"/>
        <w:jc w:val="both"/>
        <w:rPr>
          <w:rFonts w:hint="eastAsia" w:ascii="仿宋" w:hAnsi="仿宋" w:eastAsia="仿宋"/>
          <w:b w:val="0"/>
          <w:sz w:val="24"/>
          <w:lang w:eastAsia="zh-CN"/>
        </w:rPr>
      </w:pPr>
      <w:r>
        <w:rPr>
          <w:rFonts w:hint="eastAsia" w:ascii="仿宋" w:hAnsi="仿宋" w:eastAsia="仿宋"/>
          <w:b w:val="0"/>
          <w:sz w:val="24"/>
          <w:lang w:eastAsia="zh-CN"/>
        </w:rPr>
        <w:t>□</w:t>
      </w:r>
      <w:r>
        <w:rPr>
          <w:rFonts w:hint="eastAsia" w:ascii="仿宋" w:hAnsi="仿宋" w:eastAsia="仿宋"/>
          <w:b w:val="0"/>
          <w:sz w:val="24"/>
        </w:rPr>
        <w:t>营业执照复印件</w:t>
      </w:r>
    </w:p>
    <w:p w14:paraId="48307A98">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eastAsia="zh-CN"/>
        </w:rPr>
        <w:t>□</w:t>
      </w:r>
      <w:r>
        <w:rPr>
          <w:rFonts w:hint="eastAsia" w:ascii="仿宋" w:hAnsi="仿宋" w:eastAsia="仿宋"/>
          <w:b w:val="0"/>
          <w:sz w:val="24"/>
        </w:rPr>
        <w:t>其他（</w:t>
      </w:r>
      <w:r>
        <w:rPr>
          <w:rFonts w:hint="eastAsia" w:ascii="仿宋" w:hAnsi="仿宋" w:eastAsia="仿宋"/>
          <w:b w:val="0"/>
          <w:sz w:val="24"/>
          <w:lang w:eastAsia="zh-CN"/>
        </w:rPr>
        <w:t>询价文件要求的资料或</w:t>
      </w:r>
      <w:r>
        <w:rPr>
          <w:rFonts w:hint="eastAsia" w:ascii="仿宋" w:hAnsi="仿宋" w:eastAsia="仿宋"/>
          <w:b w:val="0"/>
          <w:sz w:val="24"/>
        </w:rPr>
        <w:t>报价人认为有必要提供的其他资料）</w:t>
      </w:r>
    </w:p>
    <w:p w14:paraId="3531990A">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lang w:eastAsia="zh-CN"/>
        </w:rPr>
        <w:t>□</w:t>
      </w:r>
      <w:r>
        <w:rPr>
          <w:rFonts w:hint="eastAsia" w:ascii="仿宋" w:hAnsi="仿宋" w:eastAsia="仿宋"/>
          <w:b w:val="0"/>
          <w:sz w:val="24"/>
        </w:rPr>
        <w:t>报价一览表；</w:t>
      </w:r>
    </w:p>
    <w:p w14:paraId="6480B1AA">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据此函，签字代表宣布同意如下：</w:t>
      </w:r>
    </w:p>
    <w:p w14:paraId="27EC7800">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1、本次报价所报内容完全按照询价文件要求填报，所有内容都是真实、准确的。</w:t>
      </w:r>
    </w:p>
    <w:p w14:paraId="75914359">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2、报价人将按询价文件的规定履行全部合同责任和义务。</w:t>
      </w:r>
    </w:p>
    <w:p w14:paraId="38F440A2">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3、报价人已详细审查全部询价文件，包括修改文件（如有的话）以及全部参考资料和有关附件。我们完全理解并同意放弃对这方面有不明及误解的权利。</w:t>
      </w:r>
    </w:p>
    <w:p w14:paraId="42BEBBFE">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4、本次报价有效期为90个日历天。</w:t>
      </w:r>
    </w:p>
    <w:p w14:paraId="077DBDC7">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5、报价人同意提供按照贵方可能要求与其报价有关的一切数据或资料，完全理解贵方不一定接受最低价的询价或收到的任何询价。</w:t>
      </w:r>
    </w:p>
    <w:p w14:paraId="3D6D391D">
      <w:pPr>
        <w:pStyle w:val="17"/>
        <w:spacing w:line="360" w:lineRule="auto"/>
        <w:ind w:left="2125" w:leftChars="1012" w:firstLine="480" w:firstLineChars="200"/>
        <w:jc w:val="both"/>
        <w:rPr>
          <w:rFonts w:ascii="仿宋" w:hAnsi="仿宋" w:eastAsia="仿宋"/>
          <w:b w:val="0"/>
          <w:sz w:val="24"/>
        </w:rPr>
      </w:pPr>
    </w:p>
    <w:p w14:paraId="5451E008">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报价人名称：                        （盖公章） </w:t>
      </w:r>
    </w:p>
    <w:p w14:paraId="7073EBB6">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报价人授权代表签字：</w:t>
      </w:r>
    </w:p>
    <w:p w14:paraId="2F03A415">
      <w:pPr>
        <w:pStyle w:val="17"/>
        <w:spacing w:line="360" w:lineRule="auto"/>
        <w:ind w:firstLine="480" w:firstLineChars="200"/>
        <w:jc w:val="both"/>
        <w:rPr>
          <w:rFonts w:ascii="仿宋" w:hAnsi="仿宋" w:eastAsia="仿宋"/>
          <w:b w:val="0"/>
          <w:sz w:val="24"/>
        </w:rPr>
      </w:pPr>
    </w:p>
    <w:p w14:paraId="52BD83AA">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报价人授权代表职务： </w:t>
      </w:r>
    </w:p>
    <w:p w14:paraId="26DA4DD1">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联系电话：      </w:t>
      </w:r>
    </w:p>
    <w:p w14:paraId="3F9055B5">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地址：</w:t>
      </w:r>
    </w:p>
    <w:p w14:paraId="0957ED9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 xml:space="preserve">电话：                </w:t>
      </w:r>
    </w:p>
    <w:p w14:paraId="2507DABB">
      <w:pPr>
        <w:pStyle w:val="17"/>
        <w:spacing w:line="360" w:lineRule="auto"/>
        <w:ind w:firstLine="480" w:firstLineChars="200"/>
        <w:jc w:val="both"/>
        <w:rPr>
          <w:rFonts w:ascii="仿宋" w:hAnsi="仿宋" w:eastAsia="仿宋"/>
          <w:b w:val="0"/>
          <w:sz w:val="24"/>
        </w:rPr>
      </w:pPr>
      <w:r>
        <w:rPr>
          <w:rFonts w:hint="eastAsia" w:ascii="仿宋" w:hAnsi="仿宋" w:eastAsia="仿宋"/>
          <w:b w:val="0"/>
          <w:sz w:val="24"/>
        </w:rPr>
        <w:t>日期：     年   月   日</w:t>
      </w:r>
      <w:bookmarkStart w:id="18" w:name="_Hlt16935467"/>
      <w:bookmarkEnd w:id="18"/>
      <w:bookmarkStart w:id="19" w:name="_Toc123786881"/>
      <w:bookmarkStart w:id="20" w:name="_Toc6727972"/>
      <w:bookmarkStart w:id="21" w:name="_Toc65998016"/>
      <w:bookmarkStart w:id="22" w:name="_Toc491658680"/>
      <w:bookmarkStart w:id="23" w:name="_Toc90779596"/>
      <w:bookmarkStart w:id="24" w:name="_Toc26066260"/>
      <w:bookmarkStart w:id="25" w:name="_Toc500861027"/>
      <w:bookmarkStart w:id="26" w:name="_Toc6397151"/>
    </w:p>
    <w:bookmarkEnd w:id="19"/>
    <w:p w14:paraId="1C955CAD">
      <w:pPr>
        <w:pStyle w:val="17"/>
        <w:spacing w:line="360" w:lineRule="auto"/>
        <w:jc w:val="both"/>
        <w:rPr>
          <w:rFonts w:hint="eastAsia" w:ascii="宋体" w:hAnsi="宋体" w:eastAsia="宋体"/>
          <w:kern w:val="0"/>
          <w:sz w:val="21"/>
          <w:szCs w:val="21"/>
        </w:rPr>
      </w:pPr>
      <w:bookmarkStart w:id="27" w:name="_Toc54909340"/>
      <w:bookmarkStart w:id="28" w:name="_Toc123786883"/>
    </w:p>
    <w:p w14:paraId="7FE9BFC9">
      <w:pPr>
        <w:pStyle w:val="17"/>
        <w:spacing w:line="360" w:lineRule="auto"/>
        <w:jc w:val="both"/>
        <w:rPr>
          <w:rFonts w:hint="eastAsia" w:ascii="宋体" w:hAnsi="宋体" w:eastAsia="宋体"/>
          <w:kern w:val="0"/>
          <w:sz w:val="21"/>
          <w:szCs w:val="21"/>
        </w:rPr>
      </w:pPr>
    </w:p>
    <w:p w14:paraId="7957F028">
      <w:pPr>
        <w:pStyle w:val="17"/>
        <w:spacing w:line="360" w:lineRule="auto"/>
        <w:jc w:val="both"/>
        <w:rPr>
          <w:rFonts w:ascii="仿宋" w:hAnsi="仿宋" w:eastAsia="仿宋"/>
          <w:b w:val="0"/>
          <w:sz w:val="24"/>
        </w:rPr>
      </w:pPr>
      <w:r>
        <w:rPr>
          <w:rFonts w:hint="eastAsia" w:ascii="宋体" w:hAnsi="宋体" w:eastAsia="宋体"/>
          <w:kern w:val="0"/>
          <w:sz w:val="21"/>
          <w:szCs w:val="21"/>
        </w:rPr>
        <w:t>附件</w:t>
      </w:r>
      <w:r>
        <w:rPr>
          <w:rFonts w:hint="eastAsia" w:ascii="宋体" w:hAnsi="宋体" w:eastAsia="宋体"/>
          <w:kern w:val="0"/>
          <w:sz w:val="21"/>
          <w:szCs w:val="21"/>
          <w:lang w:val="en-US" w:eastAsia="zh-CN"/>
        </w:rPr>
        <w:t>2</w:t>
      </w:r>
      <w:r>
        <w:rPr>
          <w:rFonts w:hint="eastAsia" w:ascii="宋体" w:hAnsi="宋体" w:eastAsia="宋体"/>
          <w:kern w:val="0"/>
          <w:sz w:val="21"/>
          <w:szCs w:val="21"/>
        </w:rPr>
        <w:t>：</w:t>
      </w:r>
    </w:p>
    <w:p w14:paraId="117D2286">
      <w:pPr>
        <w:widowControl/>
        <w:jc w:val="center"/>
        <w:rPr>
          <w:rFonts w:ascii="宋体" w:hAnsi="宋体"/>
          <w:b/>
          <w:sz w:val="28"/>
          <w:szCs w:val="28"/>
        </w:rPr>
      </w:pPr>
      <w:r>
        <w:rPr>
          <w:rFonts w:hint="eastAsia" w:ascii="宋体" w:hAnsi="宋体"/>
          <w:b/>
          <w:sz w:val="28"/>
          <w:szCs w:val="28"/>
        </w:rPr>
        <w:t>营业执照复印件</w:t>
      </w:r>
    </w:p>
    <w:p w14:paraId="450AFB37">
      <w:pPr>
        <w:widowControl/>
        <w:jc w:val="left"/>
        <w:rPr>
          <w:rFonts w:ascii="宋体" w:hAnsi="宋体"/>
          <w:b/>
          <w:sz w:val="28"/>
          <w:szCs w:val="28"/>
        </w:rPr>
      </w:pPr>
      <w:r>
        <w:rPr>
          <w:rFonts w:ascii="仿宋" w:hAnsi="仿宋" w:eastAsia="仿宋"/>
          <w:b/>
          <w:sz w:val="24"/>
        </w:rPr>
        <w:br w:type="page"/>
      </w:r>
      <w:bookmarkEnd w:id="27"/>
    </w:p>
    <w:p w14:paraId="74D2F130">
      <w:pPr>
        <w:rPr>
          <w:rFonts w:hint="eastAsia" w:ascii="宋体" w:hAnsi="宋体"/>
          <w:b/>
          <w:kern w:val="0"/>
          <w:szCs w:val="21"/>
          <w:lang w:val="en-US" w:eastAsia="zh-CN"/>
        </w:rPr>
      </w:pPr>
      <w:r>
        <w:rPr>
          <w:rFonts w:hint="eastAsia" w:ascii="宋体" w:hAnsi="宋体"/>
          <w:b/>
          <w:kern w:val="0"/>
          <w:szCs w:val="21"/>
          <w:lang w:eastAsia="zh-CN"/>
        </w:rPr>
        <w:t>附件</w:t>
      </w:r>
      <w:r>
        <w:rPr>
          <w:rFonts w:hint="eastAsia" w:ascii="宋体" w:hAnsi="宋体"/>
          <w:b/>
          <w:kern w:val="0"/>
          <w:szCs w:val="21"/>
          <w:lang w:val="en-US" w:eastAsia="zh-CN"/>
        </w:rPr>
        <w:t>3：</w:t>
      </w:r>
    </w:p>
    <w:p w14:paraId="56B9925C">
      <w:pPr>
        <w:spacing w:before="240" w:after="240"/>
        <w:jc w:val="center"/>
        <w:rPr>
          <w:rFonts w:hint="default" w:ascii="宋体" w:hAnsi="宋体"/>
          <w:b/>
          <w:sz w:val="28"/>
          <w:szCs w:val="28"/>
          <w:lang w:val="en-US" w:eastAsia="zh-CN"/>
        </w:rPr>
      </w:pPr>
      <w:r>
        <w:rPr>
          <w:rFonts w:hint="eastAsia" w:ascii="宋体" w:hAnsi="宋体"/>
          <w:b/>
          <w:sz w:val="28"/>
          <w:szCs w:val="28"/>
          <w:lang w:val="en-US" w:eastAsia="zh-CN"/>
        </w:rPr>
        <w:t>（其它）</w:t>
      </w:r>
    </w:p>
    <w:p w14:paraId="69619339">
      <w:pPr>
        <w:rPr>
          <w:rFonts w:hint="eastAsia" w:ascii="宋体" w:hAnsi="宋体"/>
          <w:b/>
          <w:kern w:val="0"/>
          <w:szCs w:val="21"/>
        </w:rPr>
      </w:pPr>
      <w:r>
        <w:rPr>
          <w:rFonts w:hint="eastAsia" w:ascii="宋体" w:hAnsi="宋体"/>
          <w:b/>
          <w:kern w:val="0"/>
          <w:szCs w:val="21"/>
        </w:rPr>
        <w:br w:type="page"/>
      </w:r>
    </w:p>
    <w:p w14:paraId="2812F3BE">
      <w:pPr>
        <w:widowControl/>
        <w:jc w:val="left"/>
        <w:rPr>
          <w:rFonts w:ascii="宋体" w:hAnsi="宋体"/>
          <w:b/>
          <w:kern w:val="0"/>
          <w:szCs w:val="21"/>
        </w:rPr>
      </w:pPr>
      <w:r>
        <w:rPr>
          <w:rFonts w:hint="eastAsia" w:ascii="宋体" w:hAnsi="宋体"/>
          <w:b/>
          <w:kern w:val="0"/>
          <w:szCs w:val="21"/>
        </w:rPr>
        <w:t>附件</w:t>
      </w:r>
      <w:r>
        <w:rPr>
          <w:rFonts w:hint="eastAsia" w:ascii="宋体" w:hAnsi="宋体"/>
          <w:b/>
          <w:kern w:val="0"/>
          <w:szCs w:val="21"/>
          <w:lang w:val="en-US" w:eastAsia="zh-CN"/>
        </w:rPr>
        <w:t>4</w:t>
      </w:r>
      <w:r>
        <w:rPr>
          <w:rFonts w:hint="eastAsia" w:ascii="宋体" w:hAnsi="宋体"/>
          <w:b/>
          <w:kern w:val="0"/>
          <w:szCs w:val="21"/>
        </w:rPr>
        <w:t>：</w:t>
      </w:r>
      <w:bookmarkEnd w:id="28"/>
    </w:p>
    <w:bookmarkEnd w:id="20"/>
    <w:bookmarkEnd w:id="21"/>
    <w:bookmarkEnd w:id="22"/>
    <w:bookmarkEnd w:id="23"/>
    <w:bookmarkEnd w:id="24"/>
    <w:bookmarkEnd w:id="25"/>
    <w:bookmarkEnd w:id="26"/>
    <w:p w14:paraId="3512238C">
      <w:pPr>
        <w:spacing w:before="240" w:after="240"/>
        <w:jc w:val="center"/>
        <w:rPr>
          <w:rFonts w:ascii="宋体" w:hAnsi="宋体"/>
          <w:b/>
          <w:sz w:val="28"/>
          <w:szCs w:val="28"/>
        </w:rPr>
      </w:pPr>
      <w:r>
        <w:rPr>
          <w:rFonts w:hint="eastAsia" w:ascii="宋体" w:hAnsi="宋体"/>
          <w:b/>
          <w:sz w:val="28"/>
          <w:szCs w:val="28"/>
        </w:rPr>
        <w:t>报价一览表</w:t>
      </w:r>
    </w:p>
    <w:p w14:paraId="0B85A697">
      <w:pPr>
        <w:pStyle w:val="17"/>
        <w:spacing w:line="360" w:lineRule="auto"/>
        <w:jc w:val="left"/>
        <w:rPr>
          <w:rFonts w:hint="default" w:ascii="仿宋" w:hAnsi="仿宋" w:eastAsia="仿宋"/>
          <w:b w:val="0"/>
          <w:sz w:val="24"/>
          <w:lang w:val="en-US" w:eastAsia="zh-CN"/>
        </w:rPr>
      </w:pPr>
      <w:r>
        <w:rPr>
          <w:rFonts w:hint="eastAsia" w:ascii="仿宋" w:hAnsi="仿宋" w:eastAsia="仿宋"/>
          <w:b w:val="0"/>
          <w:sz w:val="24"/>
          <w:lang w:eastAsia="zh-CN"/>
        </w:rPr>
        <w:t>项目名称：龙岗分公司废气排放口视频监控</w:t>
      </w:r>
    </w:p>
    <w:tbl>
      <w:tblPr>
        <w:tblStyle w:val="45"/>
        <w:tblpPr w:leftFromText="180" w:rightFromText="180" w:vertAnchor="text" w:horzAnchor="page" w:tblpXSpec="center" w:tblpY="465"/>
        <w:tblOverlap w:val="never"/>
        <w:tblW w:w="85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1"/>
        <w:gridCol w:w="1780"/>
        <w:gridCol w:w="2242"/>
        <w:gridCol w:w="512"/>
        <w:gridCol w:w="588"/>
        <w:gridCol w:w="715"/>
        <w:gridCol w:w="984"/>
        <w:gridCol w:w="1259"/>
      </w:tblGrid>
      <w:tr w14:paraId="3C02C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1BA66144">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序号</w:t>
            </w:r>
          </w:p>
        </w:tc>
        <w:tc>
          <w:tcPr>
            <w:tcW w:w="1780" w:type="dxa"/>
            <w:tcBorders>
              <w:top w:val="single" w:color="000000" w:sz="4" w:space="0"/>
              <w:left w:val="single" w:color="000000" w:sz="4" w:space="0"/>
              <w:bottom w:val="single" w:color="000000" w:sz="4" w:space="0"/>
              <w:right w:val="single" w:color="000000" w:sz="4" w:space="0"/>
              <w:tl2br w:val="single" w:color="000000" w:sz="4" w:space="0"/>
            </w:tcBorders>
            <w:shd w:val="clear" w:color="auto" w:fill="auto"/>
            <w:tcMar>
              <w:left w:w="108" w:type="dxa"/>
              <w:right w:w="108" w:type="dxa"/>
            </w:tcMar>
            <w:vAlign w:val="center"/>
          </w:tcPr>
          <w:p w14:paraId="5ACAA600">
            <w:pPr>
              <w:keepNext w:val="0"/>
              <w:keepLines w:val="0"/>
              <w:widowControl/>
              <w:suppressLineNumbers w:val="0"/>
              <w:jc w:val="left"/>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 xml:space="preserve">          详细         名称</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0868FC4">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型号</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408DF3A">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单位</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0915B62">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数量</w:t>
            </w:r>
          </w:p>
        </w:tc>
        <w:tc>
          <w:tcPr>
            <w:tcW w:w="715"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B0F4485">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单价</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9D59B9D">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总价</w:t>
            </w:r>
          </w:p>
        </w:tc>
        <w:tc>
          <w:tcPr>
            <w:tcW w:w="1259" w:type="dxa"/>
            <w:tcBorders>
              <w:top w:val="single" w:color="000000" w:sz="4" w:space="0"/>
              <w:left w:val="single" w:color="000000" w:sz="4" w:space="0"/>
              <w:bottom w:val="single" w:color="auto" w:sz="4" w:space="0"/>
              <w:right w:val="single" w:color="000000" w:sz="4" w:space="0"/>
            </w:tcBorders>
            <w:shd w:val="clear" w:color="auto" w:fill="auto"/>
            <w:noWrap/>
            <w:tcMar>
              <w:left w:w="108" w:type="dxa"/>
              <w:right w:w="108" w:type="dxa"/>
            </w:tcMar>
            <w:vAlign w:val="center"/>
          </w:tcPr>
          <w:p w14:paraId="507B0DA7">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备注</w:t>
            </w:r>
          </w:p>
        </w:tc>
      </w:tr>
      <w:tr w14:paraId="421B9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6393231F">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F5C2B2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摄像头</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72C0D2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FE9D84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ACEFE6C">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3</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CA77F88">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1291B31B">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5B9F1FE">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7979E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56B1C123">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AF1E95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摄像头支架</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E5EB1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2141D8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个</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531F718">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3</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C0CFBBE">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76B084B4">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D7D45EA">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47004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2FAD5E4E">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164C7C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防水盒</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2D3547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3C94BF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个</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E567CCB">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4</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A59A9F">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26C293D9">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2619A8E">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3657F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2B8065DB">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EE27A4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录像机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9C3EE6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3E309F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8AB8BE9">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1</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91DDF10">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25CFD0F1">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83688F3">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3AE23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32F725D7">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D159790">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硬盘</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763E1D5">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8TB</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DD9CB6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块</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4C66909">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4</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6B7062F">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201944AB">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1CDEF93">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40208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1963187E">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F7631E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无线网桥</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47F55A1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E1F595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对</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63529FA">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3</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382FC39">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413AB852">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3E63760">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65471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51E08CC8">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C7E29AC">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POE交换机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9F55DF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50C653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7D7C066">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1</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00B4C64">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1FF62173">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ECD10DF">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1DCAE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38248F63">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3AE0FA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电源线</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5F5AF6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75C1BB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卷</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075C524">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1</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80EB215">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6417A150">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3E107C1">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0AEE8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53E01833">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38429A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网线</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BE1C4E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1B0A071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28C0D6B">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1</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8E6C535">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78A6F1CD">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19F6F33">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05398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01DC69C7">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188AB0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机柜</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5BE86B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85FEB7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个</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88A4F8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ADF8AD0">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45F6CCDF">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629CD00">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3AE41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7D5AE2EB">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72F7BA1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显示器</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5DB331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6790E10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C9D1CC2">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1</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93C162D">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19BEFE00">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25AA247">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11EB9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21"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3C93045B">
            <w:pPr>
              <w:keepNext w:val="0"/>
              <w:keepLines w:val="0"/>
              <w:widowControl/>
              <w:numPr>
                <w:ilvl w:val="0"/>
                <w:numId w:val="2"/>
              </w:numPr>
              <w:suppressLineNumbers w:val="0"/>
              <w:ind w:left="425" w:leftChars="0" w:hanging="425" w:firstLineChars="0"/>
              <w:jc w:val="center"/>
              <w:textAlignment w:val="center"/>
              <w:rPr>
                <w:rFonts w:hint="eastAsia" w:ascii="仿宋" w:hAnsi="仿宋" w:eastAsia="仿宋" w:cs="Times New Roman"/>
                <w:b w:val="0"/>
                <w:kern w:val="2"/>
                <w:sz w:val="22"/>
                <w:szCs w:val="22"/>
                <w:lang w:val="en-US" w:eastAsia="zh-CN" w:bidi="ar-SA"/>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07AEC29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安装调试</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3BB74FB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含辅材、人工</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617414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项</w:t>
            </w:r>
          </w:p>
        </w:tc>
        <w:tc>
          <w:tcPr>
            <w:tcW w:w="588" w:type="dxa"/>
            <w:tcBorders>
              <w:top w:val="single" w:color="000000" w:sz="4" w:space="0"/>
              <w:left w:val="single" w:color="000000" w:sz="4" w:space="0"/>
              <w:bottom w:val="single" w:color="000000" w:sz="4" w:space="0"/>
              <w:right w:val="single" w:color="000000" w:sz="4" w:space="0"/>
            </w:tcBorders>
            <w:shd w:val="clear" w:color="auto" w:fill="auto"/>
            <w:noWrap/>
            <w:tcMar>
              <w:left w:w="108" w:type="dxa"/>
              <w:right w:w="108" w:type="dxa"/>
            </w:tcMar>
            <w:vAlign w:val="center"/>
          </w:tcPr>
          <w:p w14:paraId="2A533CB1">
            <w:pPr>
              <w:keepNext w:val="0"/>
              <w:keepLines w:val="0"/>
              <w:widowControl/>
              <w:suppressLineNumbers w:val="0"/>
              <w:jc w:val="center"/>
              <w:textAlignment w:val="center"/>
              <w:rPr>
                <w:rFonts w:hint="default" w:ascii="仿宋" w:hAnsi="仿宋" w:eastAsia="仿宋" w:cs="仿宋"/>
                <w:b w:val="0"/>
                <w:bCs w:val="0"/>
                <w:i w:val="0"/>
                <w:iCs w:val="0"/>
                <w:color w:val="000000"/>
                <w:kern w:val="0"/>
                <w:sz w:val="22"/>
                <w:szCs w:val="22"/>
                <w:u w:val="none"/>
                <w:lang w:val="en-US" w:eastAsia="zh-CN" w:bidi="ar"/>
              </w:rPr>
            </w:pPr>
            <w:r>
              <w:rPr>
                <w:rFonts w:hint="eastAsia" w:ascii="仿宋" w:hAnsi="仿宋" w:eastAsia="仿宋" w:cs="仿宋"/>
                <w:b w:val="0"/>
                <w:bCs w:val="0"/>
                <w:i w:val="0"/>
                <w:iCs w:val="0"/>
                <w:color w:val="000000"/>
                <w:kern w:val="0"/>
                <w:sz w:val="22"/>
                <w:szCs w:val="22"/>
                <w:u w:val="none"/>
                <w:lang w:val="en-US" w:eastAsia="zh-CN" w:bidi="ar"/>
              </w:rPr>
              <w:t>1</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EB5753C">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984" w:type="dxa"/>
            <w:tcBorders>
              <w:top w:val="single" w:color="000000" w:sz="4" w:space="0"/>
              <w:left w:val="single" w:color="000000" w:sz="4" w:space="0"/>
              <w:bottom w:val="single" w:color="000000" w:sz="4" w:space="0"/>
              <w:right w:val="single" w:color="auto" w:sz="4" w:space="0"/>
            </w:tcBorders>
            <w:shd w:val="clear" w:color="auto" w:fill="auto"/>
            <w:tcMar>
              <w:left w:w="108" w:type="dxa"/>
              <w:right w:w="108" w:type="dxa"/>
            </w:tcMar>
            <w:vAlign w:val="center"/>
          </w:tcPr>
          <w:p w14:paraId="760B436D">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1D704B8">
            <w:pPr>
              <w:keepNext w:val="0"/>
              <w:keepLines w:val="0"/>
              <w:widowControl/>
              <w:suppressLineNumbers w:val="0"/>
              <w:jc w:val="both"/>
              <w:textAlignment w:val="center"/>
              <w:rPr>
                <w:rFonts w:hint="eastAsia" w:ascii="仿宋" w:hAnsi="仿宋" w:eastAsia="仿宋" w:cs="Times New Roman"/>
                <w:b w:val="0"/>
                <w:kern w:val="2"/>
                <w:sz w:val="22"/>
                <w:szCs w:val="22"/>
                <w:lang w:val="en-US" w:eastAsia="zh-CN" w:bidi="ar-SA"/>
              </w:rPr>
            </w:pPr>
          </w:p>
        </w:tc>
      </w:tr>
      <w:tr w14:paraId="2DB89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jc w:val="center"/>
        </w:trPr>
        <w:tc>
          <w:tcPr>
            <w:tcW w:w="6258" w:type="dxa"/>
            <w:gridSpan w:val="6"/>
            <w:tcBorders>
              <w:top w:val="single" w:color="000000" w:sz="4" w:space="0"/>
              <w:left w:val="single" w:color="000000" w:sz="8" w:space="0"/>
              <w:bottom w:val="single" w:color="000000" w:sz="4" w:space="0"/>
              <w:right w:val="single" w:color="auto" w:sz="4" w:space="0"/>
            </w:tcBorders>
            <w:shd w:val="clear" w:color="auto" w:fill="auto"/>
            <w:noWrap/>
            <w:tcMar>
              <w:left w:w="108" w:type="dxa"/>
              <w:right w:w="108" w:type="dxa"/>
            </w:tcMar>
            <w:vAlign w:val="center"/>
          </w:tcPr>
          <w:p w14:paraId="2D79B88D">
            <w:pPr>
              <w:keepNext w:val="0"/>
              <w:keepLines w:val="0"/>
              <w:widowControl/>
              <w:suppressLineNumbers w:val="0"/>
              <w:jc w:val="center"/>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含税合计金额：</w:t>
            </w:r>
          </w:p>
        </w:tc>
        <w:tc>
          <w:tcPr>
            <w:tcW w:w="984" w:type="dxa"/>
            <w:tcBorders>
              <w:top w:val="single" w:color="000000" w:sz="4" w:space="0"/>
              <w:left w:val="single" w:color="auto" w:sz="4" w:space="0"/>
              <w:bottom w:val="single" w:color="000000" w:sz="4" w:space="0"/>
              <w:right w:val="single" w:color="000000" w:sz="4" w:space="0"/>
            </w:tcBorders>
            <w:shd w:val="clear" w:color="auto" w:fill="auto"/>
            <w:noWrap/>
            <w:tcMar>
              <w:left w:w="108" w:type="dxa"/>
              <w:right w:w="108" w:type="dxa"/>
            </w:tcMar>
            <w:vAlign w:val="center"/>
          </w:tcPr>
          <w:p w14:paraId="3484ACC3">
            <w:pPr>
              <w:keepNext w:val="0"/>
              <w:keepLines w:val="0"/>
              <w:widowControl/>
              <w:suppressLineNumbers w:val="0"/>
              <w:jc w:val="left"/>
              <w:textAlignment w:val="center"/>
              <w:rPr>
                <w:rFonts w:hint="eastAsia" w:ascii="仿宋" w:hAnsi="仿宋" w:eastAsia="仿宋" w:cs="Times New Roman"/>
                <w:b w:val="0"/>
                <w:kern w:val="2"/>
                <w:sz w:val="22"/>
                <w:szCs w:val="22"/>
                <w:lang w:val="en-US" w:eastAsia="zh-CN" w:bidi="ar-SA"/>
              </w:rPr>
            </w:pPr>
          </w:p>
        </w:tc>
        <w:tc>
          <w:tcPr>
            <w:tcW w:w="1259" w:type="dxa"/>
            <w:tcBorders>
              <w:top w:val="single" w:color="auto" w:sz="4" w:space="0"/>
              <w:left w:val="single" w:color="auto" w:sz="4" w:space="0"/>
              <w:bottom w:val="single" w:color="000000" w:sz="4" w:space="0"/>
              <w:right w:val="single" w:color="000000" w:sz="4" w:space="0"/>
            </w:tcBorders>
            <w:shd w:val="clear" w:color="auto" w:fill="auto"/>
            <w:noWrap/>
            <w:tcMar>
              <w:left w:w="108" w:type="dxa"/>
              <w:right w:w="108" w:type="dxa"/>
            </w:tcMar>
            <w:vAlign w:val="center"/>
          </w:tcPr>
          <w:p w14:paraId="750461CF">
            <w:pPr>
              <w:keepNext w:val="0"/>
              <w:keepLines w:val="0"/>
              <w:widowControl/>
              <w:suppressLineNumbers w:val="0"/>
              <w:jc w:val="left"/>
              <w:textAlignment w:val="center"/>
              <w:rPr>
                <w:rFonts w:hint="eastAsia" w:ascii="仿宋" w:hAnsi="仿宋" w:eastAsia="仿宋" w:cs="Times New Roman"/>
                <w:b w:val="0"/>
                <w:kern w:val="2"/>
                <w:sz w:val="22"/>
                <w:szCs w:val="22"/>
                <w:lang w:val="en-US" w:eastAsia="zh-CN" w:bidi="ar-SA"/>
              </w:rPr>
            </w:pPr>
          </w:p>
        </w:tc>
      </w:tr>
      <w:tr w14:paraId="3D439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7242" w:type="dxa"/>
            <w:gridSpan w:val="7"/>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7AB88023">
            <w:pPr>
              <w:keepNext w:val="0"/>
              <w:keepLines w:val="0"/>
              <w:widowControl/>
              <w:suppressLineNumbers w:val="0"/>
              <w:jc w:val="left"/>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备注：1、该报价含</w:t>
            </w:r>
            <w:r>
              <w:rPr>
                <w:rFonts w:hint="eastAsia" w:ascii="仿宋" w:hAnsi="仿宋" w:eastAsia="仿宋" w:cs="Times New Roman"/>
                <w:b w:val="0"/>
                <w:kern w:val="2"/>
                <w:sz w:val="22"/>
                <w:szCs w:val="22"/>
                <w:u w:val="single"/>
                <w:lang w:val="en-US" w:eastAsia="zh-CN" w:bidi="ar-SA"/>
              </w:rPr>
              <w:t xml:space="preserve">     </w:t>
            </w:r>
            <w:r>
              <w:rPr>
                <w:rFonts w:hint="eastAsia" w:ascii="仿宋" w:hAnsi="仿宋" w:eastAsia="仿宋" w:cs="Times New Roman"/>
                <w:b w:val="0"/>
                <w:kern w:val="2"/>
                <w:sz w:val="22"/>
                <w:szCs w:val="22"/>
                <w:lang w:val="en-US" w:eastAsia="zh-CN" w:bidi="ar-SA"/>
              </w:rPr>
              <w:t>%税率增值税专用发票(开票)税费、辅材、人工及其它与本项目相关的所有费用。</w:t>
            </w:r>
          </w:p>
          <w:p w14:paraId="7143341F">
            <w:pPr>
              <w:keepNext w:val="0"/>
              <w:keepLines w:val="0"/>
              <w:widowControl/>
              <w:suppressLineNumbers w:val="0"/>
              <w:jc w:val="left"/>
              <w:textAlignment w:val="center"/>
              <w:rPr>
                <w:rFonts w:hint="eastAsia" w:ascii="仿宋" w:hAnsi="仿宋" w:eastAsia="仿宋" w:cs="Times New Roman"/>
                <w:b w:val="0"/>
                <w:kern w:val="2"/>
                <w:sz w:val="22"/>
                <w:szCs w:val="22"/>
                <w:lang w:val="en-US" w:eastAsia="zh-CN" w:bidi="ar-SA"/>
              </w:rPr>
            </w:pPr>
            <w:r>
              <w:rPr>
                <w:rFonts w:hint="eastAsia" w:ascii="仿宋" w:hAnsi="仿宋" w:eastAsia="仿宋" w:cs="Times New Roman"/>
                <w:b w:val="0"/>
                <w:kern w:val="2"/>
                <w:sz w:val="22"/>
                <w:szCs w:val="22"/>
                <w:lang w:val="en-US" w:eastAsia="zh-CN" w:bidi="ar-SA"/>
              </w:rPr>
              <w:t>2、该项目不含税合计金额为</w:t>
            </w:r>
            <w:r>
              <w:rPr>
                <w:rFonts w:hint="eastAsia" w:ascii="仿宋" w:hAnsi="仿宋" w:eastAsia="仿宋" w:cs="Times New Roman"/>
                <w:b w:val="0"/>
                <w:kern w:val="2"/>
                <w:sz w:val="22"/>
                <w:szCs w:val="22"/>
                <w:u w:val="single"/>
                <w:lang w:val="en-US" w:eastAsia="zh-CN" w:bidi="ar-SA"/>
              </w:rPr>
              <w:t xml:space="preserve">     </w:t>
            </w:r>
            <w:r>
              <w:rPr>
                <w:rFonts w:hint="eastAsia" w:ascii="仿宋" w:hAnsi="仿宋" w:eastAsia="仿宋" w:cs="Times New Roman"/>
                <w:b w:val="0"/>
                <w:kern w:val="2"/>
                <w:sz w:val="22"/>
                <w:szCs w:val="22"/>
                <w:u w:val="none"/>
                <w:lang w:val="en-US" w:eastAsia="zh-CN" w:bidi="ar-SA"/>
              </w:rPr>
              <w:t xml:space="preserve"> 元。</w:t>
            </w:r>
          </w:p>
        </w:tc>
        <w:tc>
          <w:tcPr>
            <w:tcW w:w="1259" w:type="dxa"/>
            <w:tcBorders>
              <w:top w:val="single" w:color="000000" w:sz="4" w:space="0"/>
              <w:left w:val="single" w:color="000000" w:sz="8" w:space="0"/>
              <w:bottom w:val="single" w:color="000000" w:sz="4" w:space="0"/>
              <w:right w:val="single" w:color="000000" w:sz="4" w:space="0"/>
            </w:tcBorders>
            <w:shd w:val="clear" w:color="auto" w:fill="auto"/>
            <w:noWrap/>
            <w:tcMar>
              <w:left w:w="108" w:type="dxa"/>
              <w:right w:w="108" w:type="dxa"/>
            </w:tcMar>
            <w:vAlign w:val="center"/>
          </w:tcPr>
          <w:p w14:paraId="06F6CB59">
            <w:pPr>
              <w:keepNext w:val="0"/>
              <w:keepLines w:val="0"/>
              <w:widowControl/>
              <w:suppressLineNumbers w:val="0"/>
              <w:jc w:val="left"/>
              <w:textAlignment w:val="center"/>
              <w:rPr>
                <w:rFonts w:hint="eastAsia" w:ascii="仿宋" w:hAnsi="仿宋" w:eastAsia="仿宋" w:cs="Times New Roman"/>
                <w:b w:val="0"/>
                <w:kern w:val="2"/>
                <w:sz w:val="22"/>
                <w:szCs w:val="22"/>
                <w:lang w:val="en-US" w:eastAsia="zh-CN" w:bidi="ar-SA"/>
              </w:rPr>
            </w:pPr>
          </w:p>
        </w:tc>
      </w:tr>
    </w:tbl>
    <w:p w14:paraId="072EEA1E">
      <w:pPr>
        <w:pStyle w:val="17"/>
        <w:spacing w:line="360" w:lineRule="auto"/>
        <w:ind w:firstLine="7320" w:firstLineChars="3050"/>
        <w:jc w:val="both"/>
        <w:rPr>
          <w:rFonts w:ascii="仿宋" w:hAnsi="仿宋" w:eastAsia="仿宋"/>
          <w:b w:val="0"/>
          <w:sz w:val="24"/>
        </w:rPr>
      </w:pPr>
      <w:r>
        <w:rPr>
          <w:rFonts w:hint="eastAsia" w:ascii="仿宋" w:hAnsi="仿宋" w:eastAsia="仿宋"/>
          <w:b w:val="0"/>
          <w:sz w:val="24"/>
        </w:rPr>
        <w:t>单位：元</w:t>
      </w:r>
    </w:p>
    <w:p w14:paraId="599972DC">
      <w:pPr>
        <w:pStyle w:val="17"/>
        <w:spacing w:line="360" w:lineRule="auto"/>
        <w:jc w:val="both"/>
        <w:rPr>
          <w:rFonts w:hint="eastAsia" w:ascii="仿宋" w:hAnsi="仿宋" w:eastAsia="仿宋"/>
          <w:b w:val="0"/>
          <w:sz w:val="24"/>
        </w:rPr>
      </w:pPr>
      <w:r>
        <w:rPr>
          <w:rFonts w:hint="eastAsia" w:ascii="仿宋" w:hAnsi="仿宋" w:eastAsia="仿宋"/>
          <w:b w:val="0"/>
          <w:sz w:val="24"/>
        </w:rPr>
        <w:t>报价单位代表签字:</w:t>
      </w:r>
    </w:p>
    <w:p w14:paraId="3EABA53D">
      <w:pPr>
        <w:pStyle w:val="17"/>
        <w:spacing w:line="360" w:lineRule="auto"/>
        <w:jc w:val="both"/>
        <w:rPr>
          <w:rFonts w:hint="eastAsia" w:ascii="仿宋" w:hAnsi="仿宋" w:eastAsia="仿宋"/>
          <w:b w:val="0"/>
          <w:sz w:val="24"/>
        </w:rPr>
      </w:pPr>
    </w:p>
    <w:p w14:paraId="26FE373C">
      <w:pPr>
        <w:pStyle w:val="17"/>
        <w:spacing w:line="360" w:lineRule="auto"/>
        <w:jc w:val="both"/>
        <w:rPr>
          <w:rFonts w:ascii="仿宋" w:hAnsi="仿宋" w:eastAsia="仿宋"/>
          <w:b w:val="0"/>
          <w:sz w:val="24"/>
        </w:rPr>
      </w:pPr>
      <w:r>
        <w:rPr>
          <w:rFonts w:hint="eastAsia" w:ascii="仿宋" w:hAnsi="仿宋" w:eastAsia="仿宋"/>
          <w:b w:val="0"/>
          <w:sz w:val="24"/>
        </w:rPr>
        <w:t>报价单位盖章：</w:t>
      </w:r>
    </w:p>
    <w:p w14:paraId="2CDAD58A">
      <w:pPr>
        <w:widowControl/>
        <w:jc w:val="right"/>
        <w:rPr>
          <w:rFonts w:ascii="仿宋" w:hAnsi="仿宋" w:eastAsia="仿宋"/>
          <w:sz w:val="24"/>
        </w:rPr>
      </w:pPr>
    </w:p>
    <w:p w14:paraId="3FB67C21">
      <w:pPr>
        <w:widowControl/>
        <w:jc w:val="right"/>
        <w:rPr>
          <w:rFonts w:ascii="仿宋" w:hAnsi="仿宋" w:eastAsia="仿宋"/>
          <w:sz w:val="24"/>
        </w:rPr>
      </w:pPr>
    </w:p>
    <w:p w14:paraId="76E6C1D3">
      <w:pPr>
        <w:widowControl/>
        <w:jc w:val="right"/>
        <w:rPr>
          <w:rFonts w:ascii="仿宋" w:hAnsi="仿宋" w:eastAsia="仿宋"/>
          <w:sz w:val="24"/>
        </w:rPr>
      </w:pPr>
      <w:r>
        <w:rPr>
          <w:rFonts w:hint="eastAsia" w:ascii="仿宋" w:hAnsi="仿宋" w:eastAsia="仿宋"/>
          <w:sz w:val="24"/>
        </w:rPr>
        <w:t>日期：     年   月   日</w:t>
      </w:r>
    </w:p>
    <w:p w14:paraId="200FC3A4">
      <w:pPr>
        <w:widowControl/>
        <w:jc w:val="left"/>
        <w:rPr>
          <w:rFonts w:ascii="仿宋" w:hAnsi="仿宋" w:eastAsia="仿宋"/>
          <w:sz w:val="24"/>
        </w:rPr>
      </w:pPr>
      <w:r>
        <w:rPr>
          <w:rFonts w:hint="eastAsia" w:ascii="仿宋" w:hAnsi="仿宋" w:eastAsia="仿宋"/>
          <w:sz w:val="24"/>
        </w:rPr>
        <w:t xml:space="preserve"> </w:t>
      </w:r>
    </w:p>
    <w:p w14:paraId="06236C0F">
      <w:pPr>
        <w:widowControl/>
        <w:jc w:val="right"/>
        <w:rPr>
          <w:rFonts w:ascii="仿宋" w:hAnsi="仿宋" w:eastAsia="仿宋"/>
          <w:sz w:val="24"/>
        </w:rPr>
      </w:pPr>
    </w:p>
    <w:sectPr>
      <w:footerReference r:id="rId3" w:type="default"/>
      <w:footerReference r:id="rId4" w:type="even"/>
      <w:pgSz w:w="11906" w:h="16838"/>
      <w:pgMar w:top="1240" w:right="1701" w:bottom="15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swiss"/>
    <w:pitch w:val="default"/>
    <w:sig w:usb0="00000000" w:usb1="00000000"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0AC7F">
    <w:pPr>
      <w:pStyle w:val="28"/>
      <w:framePr w:wrap="around" w:vAnchor="text" w:hAnchor="margin" w:xAlign="center" w:y="1"/>
      <w:rPr>
        <w:rStyle w:val="50"/>
      </w:rPr>
    </w:pPr>
    <w:r>
      <w:fldChar w:fldCharType="begin"/>
    </w:r>
    <w:r>
      <w:rPr>
        <w:rStyle w:val="50"/>
      </w:rPr>
      <w:instrText xml:space="preserve">PAGE  </w:instrText>
    </w:r>
    <w:r>
      <w:fldChar w:fldCharType="separate"/>
    </w:r>
    <w:r>
      <w:rPr>
        <w:rStyle w:val="50"/>
      </w:rPr>
      <w:t>2</w:t>
    </w:r>
    <w:r>
      <w:fldChar w:fldCharType="end"/>
    </w:r>
  </w:p>
  <w:p w14:paraId="0018A04D">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8B787">
    <w:pPr>
      <w:pStyle w:val="28"/>
      <w:framePr w:wrap="around" w:vAnchor="text" w:hAnchor="margin" w:xAlign="center" w:y="1"/>
      <w:rPr>
        <w:rStyle w:val="50"/>
      </w:rPr>
    </w:pPr>
    <w:r>
      <w:fldChar w:fldCharType="begin"/>
    </w:r>
    <w:r>
      <w:rPr>
        <w:rStyle w:val="50"/>
      </w:rPr>
      <w:instrText xml:space="preserve">PAGE  </w:instrText>
    </w:r>
    <w:r>
      <w:fldChar w:fldCharType="end"/>
    </w:r>
  </w:p>
  <w:p w14:paraId="2903CC77">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81E82"/>
    <w:multiLevelType w:val="singleLevel"/>
    <w:tmpl w:val="98A81E82"/>
    <w:lvl w:ilvl="0" w:tentative="0">
      <w:start w:val="1"/>
      <w:numFmt w:val="decimal"/>
      <w:suff w:val="nothing"/>
      <w:lvlText w:val="%1、"/>
      <w:lvlJc w:val="left"/>
    </w:lvl>
  </w:abstractNum>
  <w:abstractNum w:abstractNumId="1">
    <w:nsid w:val="F271B4E5"/>
    <w:multiLevelType w:val="singleLevel"/>
    <w:tmpl w:val="F271B4E5"/>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2ZTFiNzY1NjBlMjhiMWU3MDU4ZmZhY2JhMzBmMDAifQ=="/>
  </w:docVars>
  <w:rsids>
    <w:rsidRoot w:val="00172A27"/>
    <w:rsid w:val="00000ED2"/>
    <w:rsid w:val="0000718D"/>
    <w:rsid w:val="00007B78"/>
    <w:rsid w:val="00032F2A"/>
    <w:rsid w:val="00034207"/>
    <w:rsid w:val="00035C5F"/>
    <w:rsid w:val="00043446"/>
    <w:rsid w:val="00045EBE"/>
    <w:rsid w:val="00052525"/>
    <w:rsid w:val="00057B27"/>
    <w:rsid w:val="00060A5B"/>
    <w:rsid w:val="0006106A"/>
    <w:rsid w:val="000651A7"/>
    <w:rsid w:val="00067DEE"/>
    <w:rsid w:val="000702E5"/>
    <w:rsid w:val="0007047B"/>
    <w:rsid w:val="00082ECC"/>
    <w:rsid w:val="00083EDD"/>
    <w:rsid w:val="0008437F"/>
    <w:rsid w:val="0009162C"/>
    <w:rsid w:val="000A0E16"/>
    <w:rsid w:val="000A0E42"/>
    <w:rsid w:val="000A11D6"/>
    <w:rsid w:val="000A42B2"/>
    <w:rsid w:val="000A4715"/>
    <w:rsid w:val="000A5C1F"/>
    <w:rsid w:val="000B7749"/>
    <w:rsid w:val="000C13BA"/>
    <w:rsid w:val="000C3FAE"/>
    <w:rsid w:val="000C7D65"/>
    <w:rsid w:val="000D02BB"/>
    <w:rsid w:val="000D0825"/>
    <w:rsid w:val="000D1E05"/>
    <w:rsid w:val="000D22AE"/>
    <w:rsid w:val="000D23B9"/>
    <w:rsid w:val="000D7002"/>
    <w:rsid w:val="000E0796"/>
    <w:rsid w:val="000E0D88"/>
    <w:rsid w:val="000E1069"/>
    <w:rsid w:val="000E2CCD"/>
    <w:rsid w:val="000E3569"/>
    <w:rsid w:val="000E41C8"/>
    <w:rsid w:val="000E6F13"/>
    <w:rsid w:val="000F2E0D"/>
    <w:rsid w:val="000F5DE8"/>
    <w:rsid w:val="00100582"/>
    <w:rsid w:val="001018AE"/>
    <w:rsid w:val="00102004"/>
    <w:rsid w:val="00102EA1"/>
    <w:rsid w:val="001131AB"/>
    <w:rsid w:val="0011585D"/>
    <w:rsid w:val="00115C8D"/>
    <w:rsid w:val="00121F49"/>
    <w:rsid w:val="00127E9E"/>
    <w:rsid w:val="001312A0"/>
    <w:rsid w:val="00132B1A"/>
    <w:rsid w:val="00133EA4"/>
    <w:rsid w:val="00135137"/>
    <w:rsid w:val="0014246D"/>
    <w:rsid w:val="00142B48"/>
    <w:rsid w:val="00142C65"/>
    <w:rsid w:val="00152D90"/>
    <w:rsid w:val="001559F2"/>
    <w:rsid w:val="00156ED0"/>
    <w:rsid w:val="00163254"/>
    <w:rsid w:val="001643F7"/>
    <w:rsid w:val="001665A5"/>
    <w:rsid w:val="00170DD1"/>
    <w:rsid w:val="00171122"/>
    <w:rsid w:val="00172A27"/>
    <w:rsid w:val="00180C77"/>
    <w:rsid w:val="001825E6"/>
    <w:rsid w:val="00182812"/>
    <w:rsid w:val="00187DE3"/>
    <w:rsid w:val="00187E58"/>
    <w:rsid w:val="001943FE"/>
    <w:rsid w:val="0019691E"/>
    <w:rsid w:val="00196C5E"/>
    <w:rsid w:val="001A076F"/>
    <w:rsid w:val="001A3785"/>
    <w:rsid w:val="001A6910"/>
    <w:rsid w:val="001B2813"/>
    <w:rsid w:val="001B3389"/>
    <w:rsid w:val="001B5EC9"/>
    <w:rsid w:val="001C321F"/>
    <w:rsid w:val="001C3412"/>
    <w:rsid w:val="001C3904"/>
    <w:rsid w:val="001C5109"/>
    <w:rsid w:val="001C7EC5"/>
    <w:rsid w:val="001D62E5"/>
    <w:rsid w:val="001D6890"/>
    <w:rsid w:val="001D7137"/>
    <w:rsid w:val="001E4DF9"/>
    <w:rsid w:val="001F6756"/>
    <w:rsid w:val="001F7028"/>
    <w:rsid w:val="0020112E"/>
    <w:rsid w:val="00205004"/>
    <w:rsid w:val="0020794E"/>
    <w:rsid w:val="0021005E"/>
    <w:rsid w:val="00211B81"/>
    <w:rsid w:val="0021607B"/>
    <w:rsid w:val="00226A51"/>
    <w:rsid w:val="00230F4A"/>
    <w:rsid w:val="0023123B"/>
    <w:rsid w:val="002328F5"/>
    <w:rsid w:val="00235C0E"/>
    <w:rsid w:val="00242B95"/>
    <w:rsid w:val="002433FA"/>
    <w:rsid w:val="0024535F"/>
    <w:rsid w:val="00245F1C"/>
    <w:rsid w:val="00253B64"/>
    <w:rsid w:val="002560DD"/>
    <w:rsid w:val="00265861"/>
    <w:rsid w:val="00270658"/>
    <w:rsid w:val="002716FA"/>
    <w:rsid w:val="0027174C"/>
    <w:rsid w:val="00272138"/>
    <w:rsid w:val="00272818"/>
    <w:rsid w:val="00274A4B"/>
    <w:rsid w:val="00274B22"/>
    <w:rsid w:val="002757F7"/>
    <w:rsid w:val="00286A2B"/>
    <w:rsid w:val="002A1A24"/>
    <w:rsid w:val="002A43B1"/>
    <w:rsid w:val="002B150D"/>
    <w:rsid w:val="002B27ED"/>
    <w:rsid w:val="002B281F"/>
    <w:rsid w:val="002B2DCB"/>
    <w:rsid w:val="002B59C6"/>
    <w:rsid w:val="002B670B"/>
    <w:rsid w:val="002B79B8"/>
    <w:rsid w:val="002C0360"/>
    <w:rsid w:val="002C06DC"/>
    <w:rsid w:val="002C50FF"/>
    <w:rsid w:val="002D0D64"/>
    <w:rsid w:val="002D3A10"/>
    <w:rsid w:val="002D799D"/>
    <w:rsid w:val="002E5EB9"/>
    <w:rsid w:val="002F14F7"/>
    <w:rsid w:val="002F57A2"/>
    <w:rsid w:val="00304B5A"/>
    <w:rsid w:val="00305F9D"/>
    <w:rsid w:val="00310AA1"/>
    <w:rsid w:val="00312253"/>
    <w:rsid w:val="00312C82"/>
    <w:rsid w:val="003216A0"/>
    <w:rsid w:val="00324C7C"/>
    <w:rsid w:val="0032688E"/>
    <w:rsid w:val="003300A1"/>
    <w:rsid w:val="00332142"/>
    <w:rsid w:val="003329A6"/>
    <w:rsid w:val="00333CDF"/>
    <w:rsid w:val="0033411D"/>
    <w:rsid w:val="0033551B"/>
    <w:rsid w:val="0034351B"/>
    <w:rsid w:val="00350155"/>
    <w:rsid w:val="00350F19"/>
    <w:rsid w:val="00353333"/>
    <w:rsid w:val="003614F9"/>
    <w:rsid w:val="00362DB3"/>
    <w:rsid w:val="003659B5"/>
    <w:rsid w:val="003661E3"/>
    <w:rsid w:val="00374C30"/>
    <w:rsid w:val="00374F89"/>
    <w:rsid w:val="003758BA"/>
    <w:rsid w:val="00375B69"/>
    <w:rsid w:val="00381CE5"/>
    <w:rsid w:val="0038534D"/>
    <w:rsid w:val="0039078A"/>
    <w:rsid w:val="003947F1"/>
    <w:rsid w:val="003969EF"/>
    <w:rsid w:val="003A1EFF"/>
    <w:rsid w:val="003A2AA7"/>
    <w:rsid w:val="003A3F65"/>
    <w:rsid w:val="003A5070"/>
    <w:rsid w:val="003A749D"/>
    <w:rsid w:val="003B1769"/>
    <w:rsid w:val="003B28B8"/>
    <w:rsid w:val="003B47E1"/>
    <w:rsid w:val="003B5775"/>
    <w:rsid w:val="003C276D"/>
    <w:rsid w:val="003C7094"/>
    <w:rsid w:val="003D2D43"/>
    <w:rsid w:val="003D62F9"/>
    <w:rsid w:val="003E0248"/>
    <w:rsid w:val="003E03FD"/>
    <w:rsid w:val="003E2360"/>
    <w:rsid w:val="003F2C83"/>
    <w:rsid w:val="003F72FC"/>
    <w:rsid w:val="0040370B"/>
    <w:rsid w:val="004047AD"/>
    <w:rsid w:val="00407BF2"/>
    <w:rsid w:val="004115CB"/>
    <w:rsid w:val="004117A0"/>
    <w:rsid w:val="0041297C"/>
    <w:rsid w:val="00414436"/>
    <w:rsid w:val="00415D8B"/>
    <w:rsid w:val="00423E65"/>
    <w:rsid w:val="004329CD"/>
    <w:rsid w:val="0043682D"/>
    <w:rsid w:val="00443181"/>
    <w:rsid w:val="00447FBA"/>
    <w:rsid w:val="004517FB"/>
    <w:rsid w:val="00453687"/>
    <w:rsid w:val="00454E27"/>
    <w:rsid w:val="00470D90"/>
    <w:rsid w:val="00473761"/>
    <w:rsid w:val="004751EA"/>
    <w:rsid w:val="00477589"/>
    <w:rsid w:val="0048096B"/>
    <w:rsid w:val="00491FDD"/>
    <w:rsid w:val="004939FF"/>
    <w:rsid w:val="00494BCD"/>
    <w:rsid w:val="00496C78"/>
    <w:rsid w:val="00497F1D"/>
    <w:rsid w:val="004A4CAB"/>
    <w:rsid w:val="004A6CED"/>
    <w:rsid w:val="004A7AF6"/>
    <w:rsid w:val="004B5CAA"/>
    <w:rsid w:val="004C06A3"/>
    <w:rsid w:val="004C4180"/>
    <w:rsid w:val="004C7C46"/>
    <w:rsid w:val="004D22AF"/>
    <w:rsid w:val="004D7B54"/>
    <w:rsid w:val="004E405D"/>
    <w:rsid w:val="004F189D"/>
    <w:rsid w:val="004F19EC"/>
    <w:rsid w:val="004F31F0"/>
    <w:rsid w:val="004F5B59"/>
    <w:rsid w:val="00501DE7"/>
    <w:rsid w:val="00504613"/>
    <w:rsid w:val="00506F91"/>
    <w:rsid w:val="0050787D"/>
    <w:rsid w:val="00507F7D"/>
    <w:rsid w:val="00511896"/>
    <w:rsid w:val="005211AB"/>
    <w:rsid w:val="005301A4"/>
    <w:rsid w:val="00531D78"/>
    <w:rsid w:val="00533A2A"/>
    <w:rsid w:val="00537770"/>
    <w:rsid w:val="00543E9F"/>
    <w:rsid w:val="00547A66"/>
    <w:rsid w:val="00556502"/>
    <w:rsid w:val="0055672C"/>
    <w:rsid w:val="005609A4"/>
    <w:rsid w:val="00560CC3"/>
    <w:rsid w:val="00563BB2"/>
    <w:rsid w:val="00563EDF"/>
    <w:rsid w:val="00563FB0"/>
    <w:rsid w:val="00564AF2"/>
    <w:rsid w:val="005650CB"/>
    <w:rsid w:val="00565F83"/>
    <w:rsid w:val="0057081F"/>
    <w:rsid w:val="00570A92"/>
    <w:rsid w:val="00570D67"/>
    <w:rsid w:val="00575526"/>
    <w:rsid w:val="00577D0B"/>
    <w:rsid w:val="00577D4B"/>
    <w:rsid w:val="00587732"/>
    <w:rsid w:val="00591FF4"/>
    <w:rsid w:val="00594D6E"/>
    <w:rsid w:val="00597A38"/>
    <w:rsid w:val="005A27A7"/>
    <w:rsid w:val="005A60CA"/>
    <w:rsid w:val="005A6A7B"/>
    <w:rsid w:val="005A6D9B"/>
    <w:rsid w:val="005B2ADF"/>
    <w:rsid w:val="005B45D9"/>
    <w:rsid w:val="005B64C8"/>
    <w:rsid w:val="005B6E53"/>
    <w:rsid w:val="005C11E7"/>
    <w:rsid w:val="005C55F6"/>
    <w:rsid w:val="005D28E4"/>
    <w:rsid w:val="005D4CD2"/>
    <w:rsid w:val="005D5398"/>
    <w:rsid w:val="005E0C28"/>
    <w:rsid w:val="005E0D9A"/>
    <w:rsid w:val="005E55D1"/>
    <w:rsid w:val="005E57CF"/>
    <w:rsid w:val="005E6596"/>
    <w:rsid w:val="005F1E56"/>
    <w:rsid w:val="005F2EC7"/>
    <w:rsid w:val="005F7805"/>
    <w:rsid w:val="00611E29"/>
    <w:rsid w:val="0061607C"/>
    <w:rsid w:val="00616256"/>
    <w:rsid w:val="006171FA"/>
    <w:rsid w:val="006300D0"/>
    <w:rsid w:val="00631D64"/>
    <w:rsid w:val="006347A0"/>
    <w:rsid w:val="00635C96"/>
    <w:rsid w:val="00636476"/>
    <w:rsid w:val="006470B8"/>
    <w:rsid w:val="00647988"/>
    <w:rsid w:val="006552DE"/>
    <w:rsid w:val="00655470"/>
    <w:rsid w:val="00655B6A"/>
    <w:rsid w:val="00656B00"/>
    <w:rsid w:val="00657E53"/>
    <w:rsid w:val="006628D5"/>
    <w:rsid w:val="0066308E"/>
    <w:rsid w:val="006644A0"/>
    <w:rsid w:val="00665064"/>
    <w:rsid w:val="00665414"/>
    <w:rsid w:val="00674518"/>
    <w:rsid w:val="00674C25"/>
    <w:rsid w:val="00674FAA"/>
    <w:rsid w:val="0067712C"/>
    <w:rsid w:val="00683CF0"/>
    <w:rsid w:val="00685565"/>
    <w:rsid w:val="00686B83"/>
    <w:rsid w:val="00687044"/>
    <w:rsid w:val="00690929"/>
    <w:rsid w:val="00692EF2"/>
    <w:rsid w:val="006B11B2"/>
    <w:rsid w:val="006B3DC2"/>
    <w:rsid w:val="006C007C"/>
    <w:rsid w:val="006C06B2"/>
    <w:rsid w:val="006C7230"/>
    <w:rsid w:val="006E06CD"/>
    <w:rsid w:val="006E286E"/>
    <w:rsid w:val="006E46F6"/>
    <w:rsid w:val="006E503E"/>
    <w:rsid w:val="006F0F9F"/>
    <w:rsid w:val="006F10D8"/>
    <w:rsid w:val="006F338C"/>
    <w:rsid w:val="006F6CC7"/>
    <w:rsid w:val="00700F66"/>
    <w:rsid w:val="00701CBC"/>
    <w:rsid w:val="00712773"/>
    <w:rsid w:val="0072315C"/>
    <w:rsid w:val="00725B21"/>
    <w:rsid w:val="007268F0"/>
    <w:rsid w:val="007275F5"/>
    <w:rsid w:val="00731839"/>
    <w:rsid w:val="00732DC9"/>
    <w:rsid w:val="00736E66"/>
    <w:rsid w:val="00743C5E"/>
    <w:rsid w:val="00744FA9"/>
    <w:rsid w:val="007454CA"/>
    <w:rsid w:val="00750B04"/>
    <w:rsid w:val="00757960"/>
    <w:rsid w:val="00760363"/>
    <w:rsid w:val="00761092"/>
    <w:rsid w:val="0076267E"/>
    <w:rsid w:val="0076510C"/>
    <w:rsid w:val="0077577F"/>
    <w:rsid w:val="007760F2"/>
    <w:rsid w:val="007768A1"/>
    <w:rsid w:val="00777EE1"/>
    <w:rsid w:val="00782AE7"/>
    <w:rsid w:val="00785C1E"/>
    <w:rsid w:val="00786D11"/>
    <w:rsid w:val="0078717F"/>
    <w:rsid w:val="00791E8B"/>
    <w:rsid w:val="00794D3D"/>
    <w:rsid w:val="00796275"/>
    <w:rsid w:val="007A01EE"/>
    <w:rsid w:val="007B01E2"/>
    <w:rsid w:val="007B2FEC"/>
    <w:rsid w:val="007B3592"/>
    <w:rsid w:val="007B5031"/>
    <w:rsid w:val="007C0B79"/>
    <w:rsid w:val="007C1D2D"/>
    <w:rsid w:val="007C27C2"/>
    <w:rsid w:val="007C42F9"/>
    <w:rsid w:val="007C5CC7"/>
    <w:rsid w:val="007C6D2A"/>
    <w:rsid w:val="007D3B2D"/>
    <w:rsid w:val="007E2A5F"/>
    <w:rsid w:val="007E4E7C"/>
    <w:rsid w:val="007E5492"/>
    <w:rsid w:val="007F3112"/>
    <w:rsid w:val="007F364F"/>
    <w:rsid w:val="007F6780"/>
    <w:rsid w:val="00806BCF"/>
    <w:rsid w:val="00810090"/>
    <w:rsid w:val="00811458"/>
    <w:rsid w:val="00811B5E"/>
    <w:rsid w:val="008252D9"/>
    <w:rsid w:val="00835B63"/>
    <w:rsid w:val="00835D32"/>
    <w:rsid w:val="00835F75"/>
    <w:rsid w:val="00840EE6"/>
    <w:rsid w:val="00845179"/>
    <w:rsid w:val="00847BED"/>
    <w:rsid w:val="00851554"/>
    <w:rsid w:val="00854737"/>
    <w:rsid w:val="0086219C"/>
    <w:rsid w:val="0086484D"/>
    <w:rsid w:val="00871B04"/>
    <w:rsid w:val="00873C1A"/>
    <w:rsid w:val="00876DE4"/>
    <w:rsid w:val="00877BE8"/>
    <w:rsid w:val="00882590"/>
    <w:rsid w:val="00887413"/>
    <w:rsid w:val="00887878"/>
    <w:rsid w:val="0089259C"/>
    <w:rsid w:val="008951FC"/>
    <w:rsid w:val="00896868"/>
    <w:rsid w:val="008977AA"/>
    <w:rsid w:val="008A059A"/>
    <w:rsid w:val="008B0412"/>
    <w:rsid w:val="008B4019"/>
    <w:rsid w:val="008B5CE8"/>
    <w:rsid w:val="008B6232"/>
    <w:rsid w:val="008C4B35"/>
    <w:rsid w:val="008C4D1B"/>
    <w:rsid w:val="008C54E0"/>
    <w:rsid w:val="008D0C58"/>
    <w:rsid w:val="008D0F18"/>
    <w:rsid w:val="008D5697"/>
    <w:rsid w:val="008D5D89"/>
    <w:rsid w:val="008E4252"/>
    <w:rsid w:val="008F3012"/>
    <w:rsid w:val="008F45CF"/>
    <w:rsid w:val="008F4BC0"/>
    <w:rsid w:val="008F62E1"/>
    <w:rsid w:val="008F6BA6"/>
    <w:rsid w:val="008F7710"/>
    <w:rsid w:val="00903524"/>
    <w:rsid w:val="009108F6"/>
    <w:rsid w:val="00911DE0"/>
    <w:rsid w:val="00912AC3"/>
    <w:rsid w:val="00913035"/>
    <w:rsid w:val="00913DC4"/>
    <w:rsid w:val="00914226"/>
    <w:rsid w:val="00917BFD"/>
    <w:rsid w:val="0092583C"/>
    <w:rsid w:val="00933BB1"/>
    <w:rsid w:val="00934249"/>
    <w:rsid w:val="009342DF"/>
    <w:rsid w:val="00934792"/>
    <w:rsid w:val="00941EB6"/>
    <w:rsid w:val="009427CC"/>
    <w:rsid w:val="00942DF1"/>
    <w:rsid w:val="009559D7"/>
    <w:rsid w:val="0095626A"/>
    <w:rsid w:val="00957F33"/>
    <w:rsid w:val="00960869"/>
    <w:rsid w:val="00965372"/>
    <w:rsid w:val="0096551F"/>
    <w:rsid w:val="009666C0"/>
    <w:rsid w:val="00966C72"/>
    <w:rsid w:val="009677E9"/>
    <w:rsid w:val="00980231"/>
    <w:rsid w:val="00981965"/>
    <w:rsid w:val="009821B6"/>
    <w:rsid w:val="009910D6"/>
    <w:rsid w:val="00992A83"/>
    <w:rsid w:val="00995620"/>
    <w:rsid w:val="009B400D"/>
    <w:rsid w:val="009B4F47"/>
    <w:rsid w:val="009B5118"/>
    <w:rsid w:val="009B645C"/>
    <w:rsid w:val="009B7A56"/>
    <w:rsid w:val="009C21D0"/>
    <w:rsid w:val="009D2437"/>
    <w:rsid w:val="009D7696"/>
    <w:rsid w:val="009E0CE4"/>
    <w:rsid w:val="009E3708"/>
    <w:rsid w:val="009E5716"/>
    <w:rsid w:val="009E7EC1"/>
    <w:rsid w:val="009F5610"/>
    <w:rsid w:val="009F66D4"/>
    <w:rsid w:val="00A00389"/>
    <w:rsid w:val="00A01051"/>
    <w:rsid w:val="00A143DB"/>
    <w:rsid w:val="00A164D9"/>
    <w:rsid w:val="00A21263"/>
    <w:rsid w:val="00A21275"/>
    <w:rsid w:val="00A266C7"/>
    <w:rsid w:val="00A26E84"/>
    <w:rsid w:val="00A30368"/>
    <w:rsid w:val="00A30D88"/>
    <w:rsid w:val="00A32B3D"/>
    <w:rsid w:val="00A33A8A"/>
    <w:rsid w:val="00A3404A"/>
    <w:rsid w:val="00A37D40"/>
    <w:rsid w:val="00A4059B"/>
    <w:rsid w:val="00A45DBF"/>
    <w:rsid w:val="00A46A0E"/>
    <w:rsid w:val="00A5678F"/>
    <w:rsid w:val="00A5777B"/>
    <w:rsid w:val="00A618E8"/>
    <w:rsid w:val="00A77E29"/>
    <w:rsid w:val="00A80152"/>
    <w:rsid w:val="00A82F67"/>
    <w:rsid w:val="00A86BAA"/>
    <w:rsid w:val="00A87B0E"/>
    <w:rsid w:val="00A9145E"/>
    <w:rsid w:val="00A91717"/>
    <w:rsid w:val="00A97080"/>
    <w:rsid w:val="00AA0872"/>
    <w:rsid w:val="00AA165D"/>
    <w:rsid w:val="00AA4D27"/>
    <w:rsid w:val="00AA4DDC"/>
    <w:rsid w:val="00AB371B"/>
    <w:rsid w:val="00AB4B18"/>
    <w:rsid w:val="00AC26CD"/>
    <w:rsid w:val="00AC38D1"/>
    <w:rsid w:val="00AC4567"/>
    <w:rsid w:val="00AC5FF0"/>
    <w:rsid w:val="00AC66CF"/>
    <w:rsid w:val="00AD141C"/>
    <w:rsid w:val="00AD338E"/>
    <w:rsid w:val="00AD52F8"/>
    <w:rsid w:val="00AD607F"/>
    <w:rsid w:val="00AE2C3A"/>
    <w:rsid w:val="00AF5DA2"/>
    <w:rsid w:val="00B0088E"/>
    <w:rsid w:val="00B01F86"/>
    <w:rsid w:val="00B03AF0"/>
    <w:rsid w:val="00B061A8"/>
    <w:rsid w:val="00B06C0D"/>
    <w:rsid w:val="00B1361F"/>
    <w:rsid w:val="00B13A53"/>
    <w:rsid w:val="00B1629D"/>
    <w:rsid w:val="00B16892"/>
    <w:rsid w:val="00B32D92"/>
    <w:rsid w:val="00B42866"/>
    <w:rsid w:val="00B46E68"/>
    <w:rsid w:val="00B475C5"/>
    <w:rsid w:val="00B50597"/>
    <w:rsid w:val="00B52888"/>
    <w:rsid w:val="00B53611"/>
    <w:rsid w:val="00B62482"/>
    <w:rsid w:val="00B67BAD"/>
    <w:rsid w:val="00B723AE"/>
    <w:rsid w:val="00B80164"/>
    <w:rsid w:val="00B804C9"/>
    <w:rsid w:val="00B817D9"/>
    <w:rsid w:val="00B85D55"/>
    <w:rsid w:val="00B91560"/>
    <w:rsid w:val="00B94C80"/>
    <w:rsid w:val="00B95123"/>
    <w:rsid w:val="00B97E32"/>
    <w:rsid w:val="00BA13DD"/>
    <w:rsid w:val="00BA3BB8"/>
    <w:rsid w:val="00BA4686"/>
    <w:rsid w:val="00BB0473"/>
    <w:rsid w:val="00BB52D0"/>
    <w:rsid w:val="00BB5BEF"/>
    <w:rsid w:val="00BB6330"/>
    <w:rsid w:val="00BC02D2"/>
    <w:rsid w:val="00BD3C05"/>
    <w:rsid w:val="00BE431B"/>
    <w:rsid w:val="00BE67A0"/>
    <w:rsid w:val="00BE781A"/>
    <w:rsid w:val="00BF1CCF"/>
    <w:rsid w:val="00BF2862"/>
    <w:rsid w:val="00BF68F3"/>
    <w:rsid w:val="00C0010A"/>
    <w:rsid w:val="00C00D6F"/>
    <w:rsid w:val="00C01EFC"/>
    <w:rsid w:val="00C0286F"/>
    <w:rsid w:val="00C105AB"/>
    <w:rsid w:val="00C105DC"/>
    <w:rsid w:val="00C154C1"/>
    <w:rsid w:val="00C169EA"/>
    <w:rsid w:val="00C1757D"/>
    <w:rsid w:val="00C27E62"/>
    <w:rsid w:val="00C46DAF"/>
    <w:rsid w:val="00C50933"/>
    <w:rsid w:val="00C52FC2"/>
    <w:rsid w:val="00C55B15"/>
    <w:rsid w:val="00C5634F"/>
    <w:rsid w:val="00C62C83"/>
    <w:rsid w:val="00C6464D"/>
    <w:rsid w:val="00C66BCC"/>
    <w:rsid w:val="00C66F0F"/>
    <w:rsid w:val="00C67E66"/>
    <w:rsid w:val="00C7236C"/>
    <w:rsid w:val="00C72598"/>
    <w:rsid w:val="00C733B1"/>
    <w:rsid w:val="00C75773"/>
    <w:rsid w:val="00C83311"/>
    <w:rsid w:val="00C86466"/>
    <w:rsid w:val="00C86A37"/>
    <w:rsid w:val="00C90035"/>
    <w:rsid w:val="00C94959"/>
    <w:rsid w:val="00C953BB"/>
    <w:rsid w:val="00CA1B25"/>
    <w:rsid w:val="00CA4CBA"/>
    <w:rsid w:val="00CA4DB4"/>
    <w:rsid w:val="00CA5044"/>
    <w:rsid w:val="00CC49AD"/>
    <w:rsid w:val="00CC6365"/>
    <w:rsid w:val="00CD561C"/>
    <w:rsid w:val="00CD5EB6"/>
    <w:rsid w:val="00CE1D5C"/>
    <w:rsid w:val="00CE64A8"/>
    <w:rsid w:val="00CF4004"/>
    <w:rsid w:val="00CF6801"/>
    <w:rsid w:val="00CF7766"/>
    <w:rsid w:val="00D0581E"/>
    <w:rsid w:val="00D13501"/>
    <w:rsid w:val="00D20023"/>
    <w:rsid w:val="00D238A9"/>
    <w:rsid w:val="00D2404B"/>
    <w:rsid w:val="00D24EA7"/>
    <w:rsid w:val="00D252F4"/>
    <w:rsid w:val="00D26459"/>
    <w:rsid w:val="00D35522"/>
    <w:rsid w:val="00D41FCD"/>
    <w:rsid w:val="00D4272C"/>
    <w:rsid w:val="00D434D9"/>
    <w:rsid w:val="00D462EB"/>
    <w:rsid w:val="00D67B57"/>
    <w:rsid w:val="00D70C36"/>
    <w:rsid w:val="00D72606"/>
    <w:rsid w:val="00D8433E"/>
    <w:rsid w:val="00D85502"/>
    <w:rsid w:val="00D86BCD"/>
    <w:rsid w:val="00D967F6"/>
    <w:rsid w:val="00DA0617"/>
    <w:rsid w:val="00DA23BB"/>
    <w:rsid w:val="00DA2A7D"/>
    <w:rsid w:val="00DA392D"/>
    <w:rsid w:val="00DA563B"/>
    <w:rsid w:val="00DB3AE3"/>
    <w:rsid w:val="00DB5785"/>
    <w:rsid w:val="00DC5C78"/>
    <w:rsid w:val="00DC713F"/>
    <w:rsid w:val="00DD2017"/>
    <w:rsid w:val="00DD2D29"/>
    <w:rsid w:val="00DE00B9"/>
    <w:rsid w:val="00DE53B4"/>
    <w:rsid w:val="00DF2F9A"/>
    <w:rsid w:val="00E02C4C"/>
    <w:rsid w:val="00E12751"/>
    <w:rsid w:val="00E12D16"/>
    <w:rsid w:val="00E13188"/>
    <w:rsid w:val="00E13950"/>
    <w:rsid w:val="00E13A96"/>
    <w:rsid w:val="00E200C9"/>
    <w:rsid w:val="00E23F0D"/>
    <w:rsid w:val="00E303F0"/>
    <w:rsid w:val="00E31667"/>
    <w:rsid w:val="00E353D2"/>
    <w:rsid w:val="00E4028F"/>
    <w:rsid w:val="00E41FF5"/>
    <w:rsid w:val="00E4279A"/>
    <w:rsid w:val="00E457C8"/>
    <w:rsid w:val="00E540ED"/>
    <w:rsid w:val="00E54594"/>
    <w:rsid w:val="00E54A33"/>
    <w:rsid w:val="00E57121"/>
    <w:rsid w:val="00E57CD1"/>
    <w:rsid w:val="00E608BB"/>
    <w:rsid w:val="00E645B5"/>
    <w:rsid w:val="00E7591F"/>
    <w:rsid w:val="00E823BE"/>
    <w:rsid w:val="00E850EE"/>
    <w:rsid w:val="00E859E9"/>
    <w:rsid w:val="00E85EEE"/>
    <w:rsid w:val="00E879B6"/>
    <w:rsid w:val="00E9291C"/>
    <w:rsid w:val="00E97512"/>
    <w:rsid w:val="00E97750"/>
    <w:rsid w:val="00EA13F2"/>
    <w:rsid w:val="00EA1769"/>
    <w:rsid w:val="00EA2763"/>
    <w:rsid w:val="00EA2D69"/>
    <w:rsid w:val="00EA33C0"/>
    <w:rsid w:val="00EB0550"/>
    <w:rsid w:val="00EB2D22"/>
    <w:rsid w:val="00EB5D49"/>
    <w:rsid w:val="00EB6684"/>
    <w:rsid w:val="00EC1E97"/>
    <w:rsid w:val="00EC7BCB"/>
    <w:rsid w:val="00ED09F1"/>
    <w:rsid w:val="00ED31FA"/>
    <w:rsid w:val="00ED3582"/>
    <w:rsid w:val="00ED5770"/>
    <w:rsid w:val="00ED65CE"/>
    <w:rsid w:val="00ED6C7E"/>
    <w:rsid w:val="00EE0DA3"/>
    <w:rsid w:val="00EE20E4"/>
    <w:rsid w:val="00EE2E77"/>
    <w:rsid w:val="00EE4576"/>
    <w:rsid w:val="00EE4967"/>
    <w:rsid w:val="00EE5B38"/>
    <w:rsid w:val="00EE6CBB"/>
    <w:rsid w:val="00EF340B"/>
    <w:rsid w:val="00EF7281"/>
    <w:rsid w:val="00F00796"/>
    <w:rsid w:val="00F0526C"/>
    <w:rsid w:val="00F122AA"/>
    <w:rsid w:val="00F16095"/>
    <w:rsid w:val="00F20D69"/>
    <w:rsid w:val="00F244EB"/>
    <w:rsid w:val="00F262AC"/>
    <w:rsid w:val="00F30074"/>
    <w:rsid w:val="00F30B96"/>
    <w:rsid w:val="00F34EDB"/>
    <w:rsid w:val="00F36E06"/>
    <w:rsid w:val="00F37FAE"/>
    <w:rsid w:val="00F422F8"/>
    <w:rsid w:val="00F423A6"/>
    <w:rsid w:val="00F44C6F"/>
    <w:rsid w:val="00F5017C"/>
    <w:rsid w:val="00F509E4"/>
    <w:rsid w:val="00F510BC"/>
    <w:rsid w:val="00F533A2"/>
    <w:rsid w:val="00F53413"/>
    <w:rsid w:val="00F63A81"/>
    <w:rsid w:val="00F6403E"/>
    <w:rsid w:val="00F66B3F"/>
    <w:rsid w:val="00F67A56"/>
    <w:rsid w:val="00F702DC"/>
    <w:rsid w:val="00F70D87"/>
    <w:rsid w:val="00F7123C"/>
    <w:rsid w:val="00F71711"/>
    <w:rsid w:val="00F745BA"/>
    <w:rsid w:val="00F771F9"/>
    <w:rsid w:val="00F813B9"/>
    <w:rsid w:val="00F83ABF"/>
    <w:rsid w:val="00F84F45"/>
    <w:rsid w:val="00F87D7B"/>
    <w:rsid w:val="00F90B3C"/>
    <w:rsid w:val="00F9454A"/>
    <w:rsid w:val="00F94D73"/>
    <w:rsid w:val="00F97997"/>
    <w:rsid w:val="00F97ADC"/>
    <w:rsid w:val="00FA03C2"/>
    <w:rsid w:val="00FA228E"/>
    <w:rsid w:val="00FA7E3A"/>
    <w:rsid w:val="00FA7F36"/>
    <w:rsid w:val="00FB001A"/>
    <w:rsid w:val="00FB33CE"/>
    <w:rsid w:val="00FB50EB"/>
    <w:rsid w:val="00FB5E9B"/>
    <w:rsid w:val="00FB6EC8"/>
    <w:rsid w:val="00FC112B"/>
    <w:rsid w:val="00FC6BBB"/>
    <w:rsid w:val="00FD28E3"/>
    <w:rsid w:val="00FD38BA"/>
    <w:rsid w:val="00FE4E8F"/>
    <w:rsid w:val="00FF214C"/>
    <w:rsid w:val="00FF41A0"/>
    <w:rsid w:val="00FF5A31"/>
    <w:rsid w:val="00FF7544"/>
    <w:rsid w:val="01574DCE"/>
    <w:rsid w:val="016046E2"/>
    <w:rsid w:val="0258279B"/>
    <w:rsid w:val="02B36335"/>
    <w:rsid w:val="02F250B6"/>
    <w:rsid w:val="03277183"/>
    <w:rsid w:val="050B4010"/>
    <w:rsid w:val="053926AA"/>
    <w:rsid w:val="05955F14"/>
    <w:rsid w:val="05C13B2B"/>
    <w:rsid w:val="05FE23F0"/>
    <w:rsid w:val="060E2D89"/>
    <w:rsid w:val="06350110"/>
    <w:rsid w:val="0684363A"/>
    <w:rsid w:val="07550010"/>
    <w:rsid w:val="07A86C4E"/>
    <w:rsid w:val="08CB4454"/>
    <w:rsid w:val="090C31E6"/>
    <w:rsid w:val="091E0D5E"/>
    <w:rsid w:val="097550F1"/>
    <w:rsid w:val="0A431379"/>
    <w:rsid w:val="0B3D02F0"/>
    <w:rsid w:val="0B3F655F"/>
    <w:rsid w:val="0C606EBE"/>
    <w:rsid w:val="0D3E4972"/>
    <w:rsid w:val="0E38194C"/>
    <w:rsid w:val="0E625A51"/>
    <w:rsid w:val="0E6A3625"/>
    <w:rsid w:val="0E7E3044"/>
    <w:rsid w:val="0E911780"/>
    <w:rsid w:val="0ECB7180"/>
    <w:rsid w:val="0F386542"/>
    <w:rsid w:val="0FD84F9F"/>
    <w:rsid w:val="10443C7F"/>
    <w:rsid w:val="115A2A62"/>
    <w:rsid w:val="11DE5C61"/>
    <w:rsid w:val="12460C3B"/>
    <w:rsid w:val="12840B47"/>
    <w:rsid w:val="12BB447B"/>
    <w:rsid w:val="13B71D92"/>
    <w:rsid w:val="13C9103E"/>
    <w:rsid w:val="163A1216"/>
    <w:rsid w:val="16CE533F"/>
    <w:rsid w:val="176E73AF"/>
    <w:rsid w:val="17A513E3"/>
    <w:rsid w:val="17FC169A"/>
    <w:rsid w:val="189B0D96"/>
    <w:rsid w:val="18AD1B5B"/>
    <w:rsid w:val="18B22806"/>
    <w:rsid w:val="19335206"/>
    <w:rsid w:val="19937D74"/>
    <w:rsid w:val="19CD3F55"/>
    <w:rsid w:val="1A227E2E"/>
    <w:rsid w:val="1A5F24A1"/>
    <w:rsid w:val="1A9668A5"/>
    <w:rsid w:val="1A9F55AE"/>
    <w:rsid w:val="1B7724D1"/>
    <w:rsid w:val="1BBC2C1E"/>
    <w:rsid w:val="1BDE58F2"/>
    <w:rsid w:val="1C301CE0"/>
    <w:rsid w:val="1C3F0386"/>
    <w:rsid w:val="1C5178CC"/>
    <w:rsid w:val="1C6710D6"/>
    <w:rsid w:val="1D744029"/>
    <w:rsid w:val="1D7D2ADE"/>
    <w:rsid w:val="1D831A46"/>
    <w:rsid w:val="1DD1551B"/>
    <w:rsid w:val="1DDE7A63"/>
    <w:rsid w:val="1EBE45E3"/>
    <w:rsid w:val="1F962703"/>
    <w:rsid w:val="20176F5B"/>
    <w:rsid w:val="20341A12"/>
    <w:rsid w:val="20AA5684"/>
    <w:rsid w:val="212E5A1E"/>
    <w:rsid w:val="22180C97"/>
    <w:rsid w:val="225D27CD"/>
    <w:rsid w:val="22C24F1D"/>
    <w:rsid w:val="22C65FD9"/>
    <w:rsid w:val="22FB4646"/>
    <w:rsid w:val="233853BC"/>
    <w:rsid w:val="23952168"/>
    <w:rsid w:val="23E86760"/>
    <w:rsid w:val="2441153A"/>
    <w:rsid w:val="251E4C45"/>
    <w:rsid w:val="25B0350A"/>
    <w:rsid w:val="2616446A"/>
    <w:rsid w:val="26366DE2"/>
    <w:rsid w:val="265C3E6A"/>
    <w:rsid w:val="26CF2231"/>
    <w:rsid w:val="27822730"/>
    <w:rsid w:val="27C15443"/>
    <w:rsid w:val="27C447B6"/>
    <w:rsid w:val="286618CC"/>
    <w:rsid w:val="28667C49"/>
    <w:rsid w:val="29487289"/>
    <w:rsid w:val="295E36E1"/>
    <w:rsid w:val="297C1366"/>
    <w:rsid w:val="29867816"/>
    <w:rsid w:val="2AAE42CB"/>
    <w:rsid w:val="2AD1580C"/>
    <w:rsid w:val="2B2B6798"/>
    <w:rsid w:val="2B6F1ECB"/>
    <w:rsid w:val="2B74196E"/>
    <w:rsid w:val="2B81310E"/>
    <w:rsid w:val="2CE02C11"/>
    <w:rsid w:val="2D590AB2"/>
    <w:rsid w:val="2EAE33F6"/>
    <w:rsid w:val="2ED6118F"/>
    <w:rsid w:val="2EF65918"/>
    <w:rsid w:val="2F6F04E6"/>
    <w:rsid w:val="2F7524D6"/>
    <w:rsid w:val="30416650"/>
    <w:rsid w:val="31BB40D4"/>
    <w:rsid w:val="31FE02B9"/>
    <w:rsid w:val="32DC69E9"/>
    <w:rsid w:val="32E91A43"/>
    <w:rsid w:val="330C756C"/>
    <w:rsid w:val="333056A4"/>
    <w:rsid w:val="33394851"/>
    <w:rsid w:val="33BC763E"/>
    <w:rsid w:val="34025594"/>
    <w:rsid w:val="346F4B7A"/>
    <w:rsid w:val="351D4947"/>
    <w:rsid w:val="35756629"/>
    <w:rsid w:val="35BB0C5D"/>
    <w:rsid w:val="364E1010"/>
    <w:rsid w:val="36815DE6"/>
    <w:rsid w:val="37C0463D"/>
    <w:rsid w:val="37D90437"/>
    <w:rsid w:val="37DF0732"/>
    <w:rsid w:val="384861E1"/>
    <w:rsid w:val="386D22C3"/>
    <w:rsid w:val="3A76114A"/>
    <w:rsid w:val="3AD46D32"/>
    <w:rsid w:val="3B287D8C"/>
    <w:rsid w:val="3B7A249A"/>
    <w:rsid w:val="3BA75C8A"/>
    <w:rsid w:val="3C0B4537"/>
    <w:rsid w:val="3C1965A2"/>
    <w:rsid w:val="3C285C7F"/>
    <w:rsid w:val="3C4248D8"/>
    <w:rsid w:val="3C812E4B"/>
    <w:rsid w:val="3C8C0624"/>
    <w:rsid w:val="3CA01DA5"/>
    <w:rsid w:val="3D5C7868"/>
    <w:rsid w:val="3E6A4403"/>
    <w:rsid w:val="3F1C26CC"/>
    <w:rsid w:val="3F721702"/>
    <w:rsid w:val="401F0B33"/>
    <w:rsid w:val="40242B5C"/>
    <w:rsid w:val="40EE20C5"/>
    <w:rsid w:val="413C6B74"/>
    <w:rsid w:val="41634EAF"/>
    <w:rsid w:val="4292275F"/>
    <w:rsid w:val="43777F99"/>
    <w:rsid w:val="44FE0DDE"/>
    <w:rsid w:val="45767955"/>
    <w:rsid w:val="46084E13"/>
    <w:rsid w:val="4718585B"/>
    <w:rsid w:val="472E7643"/>
    <w:rsid w:val="47EB1DA2"/>
    <w:rsid w:val="48144C85"/>
    <w:rsid w:val="485A3A05"/>
    <w:rsid w:val="49A064F0"/>
    <w:rsid w:val="4A0C357E"/>
    <w:rsid w:val="4A79553C"/>
    <w:rsid w:val="4ADD5C0E"/>
    <w:rsid w:val="4B022D89"/>
    <w:rsid w:val="4B17281F"/>
    <w:rsid w:val="4B6001BF"/>
    <w:rsid w:val="4B7D644A"/>
    <w:rsid w:val="4C0932D6"/>
    <w:rsid w:val="4C8E57FE"/>
    <w:rsid w:val="4D751560"/>
    <w:rsid w:val="4E1251B9"/>
    <w:rsid w:val="4E983EC6"/>
    <w:rsid w:val="4EB91CB3"/>
    <w:rsid w:val="4EB940C5"/>
    <w:rsid w:val="4ED63904"/>
    <w:rsid w:val="4F0E4A13"/>
    <w:rsid w:val="4F921C7B"/>
    <w:rsid w:val="4F92294B"/>
    <w:rsid w:val="4FA7690A"/>
    <w:rsid w:val="4FD51907"/>
    <w:rsid w:val="50174337"/>
    <w:rsid w:val="508506F6"/>
    <w:rsid w:val="50DD58A0"/>
    <w:rsid w:val="51127181"/>
    <w:rsid w:val="51750AA3"/>
    <w:rsid w:val="51B47C31"/>
    <w:rsid w:val="52600736"/>
    <w:rsid w:val="52817862"/>
    <w:rsid w:val="52D42E63"/>
    <w:rsid w:val="531401E8"/>
    <w:rsid w:val="550753DB"/>
    <w:rsid w:val="556838A0"/>
    <w:rsid w:val="55F74CDA"/>
    <w:rsid w:val="563A65D9"/>
    <w:rsid w:val="56756C67"/>
    <w:rsid w:val="569C6E42"/>
    <w:rsid w:val="57217C3A"/>
    <w:rsid w:val="585A42CB"/>
    <w:rsid w:val="59716657"/>
    <w:rsid w:val="59F67210"/>
    <w:rsid w:val="5A8970C5"/>
    <w:rsid w:val="5AF42789"/>
    <w:rsid w:val="5B206C6C"/>
    <w:rsid w:val="5B832C11"/>
    <w:rsid w:val="5B8F3862"/>
    <w:rsid w:val="5B993225"/>
    <w:rsid w:val="5BD032F6"/>
    <w:rsid w:val="5C0333D8"/>
    <w:rsid w:val="5C3F4E5E"/>
    <w:rsid w:val="5C62008E"/>
    <w:rsid w:val="5C841E16"/>
    <w:rsid w:val="5CFC78E2"/>
    <w:rsid w:val="5D2637B6"/>
    <w:rsid w:val="5D5731F5"/>
    <w:rsid w:val="5D831301"/>
    <w:rsid w:val="5E226AE4"/>
    <w:rsid w:val="5E3C2066"/>
    <w:rsid w:val="5E4A28C0"/>
    <w:rsid w:val="5E7D1DD6"/>
    <w:rsid w:val="5EAF5544"/>
    <w:rsid w:val="5EB1745E"/>
    <w:rsid w:val="5ECC0DE8"/>
    <w:rsid w:val="5F660D67"/>
    <w:rsid w:val="5FE06F8F"/>
    <w:rsid w:val="602A6E95"/>
    <w:rsid w:val="605561C5"/>
    <w:rsid w:val="605B3AFC"/>
    <w:rsid w:val="609B4F9A"/>
    <w:rsid w:val="60BD2545"/>
    <w:rsid w:val="61631041"/>
    <w:rsid w:val="619837B8"/>
    <w:rsid w:val="61BF11AA"/>
    <w:rsid w:val="62BF0016"/>
    <w:rsid w:val="62C2797F"/>
    <w:rsid w:val="636037F6"/>
    <w:rsid w:val="63D76862"/>
    <w:rsid w:val="64101753"/>
    <w:rsid w:val="644906D4"/>
    <w:rsid w:val="65D2043F"/>
    <w:rsid w:val="672C6DF3"/>
    <w:rsid w:val="673C2D22"/>
    <w:rsid w:val="67523221"/>
    <w:rsid w:val="679E0561"/>
    <w:rsid w:val="67F16D5E"/>
    <w:rsid w:val="68B86A4E"/>
    <w:rsid w:val="69124CA8"/>
    <w:rsid w:val="695E4127"/>
    <w:rsid w:val="696328DF"/>
    <w:rsid w:val="6A302CCE"/>
    <w:rsid w:val="6A702093"/>
    <w:rsid w:val="6A914CF9"/>
    <w:rsid w:val="6AD565D0"/>
    <w:rsid w:val="6B323D6D"/>
    <w:rsid w:val="6C034E48"/>
    <w:rsid w:val="6C390EEF"/>
    <w:rsid w:val="6C605F1F"/>
    <w:rsid w:val="6D5C7F96"/>
    <w:rsid w:val="6E433558"/>
    <w:rsid w:val="6EE31C61"/>
    <w:rsid w:val="6F281130"/>
    <w:rsid w:val="6F28469A"/>
    <w:rsid w:val="6F580199"/>
    <w:rsid w:val="6FBA6823"/>
    <w:rsid w:val="6FEE70A6"/>
    <w:rsid w:val="700028CA"/>
    <w:rsid w:val="71251F2A"/>
    <w:rsid w:val="74E92F21"/>
    <w:rsid w:val="75BA4B83"/>
    <w:rsid w:val="7605556E"/>
    <w:rsid w:val="76716A9D"/>
    <w:rsid w:val="76A96957"/>
    <w:rsid w:val="76AA129A"/>
    <w:rsid w:val="773D600C"/>
    <w:rsid w:val="774934DB"/>
    <w:rsid w:val="774D596A"/>
    <w:rsid w:val="77C06435"/>
    <w:rsid w:val="77FC32F9"/>
    <w:rsid w:val="78234F1E"/>
    <w:rsid w:val="78321DDD"/>
    <w:rsid w:val="783A04B9"/>
    <w:rsid w:val="78954EEE"/>
    <w:rsid w:val="78AC01BA"/>
    <w:rsid w:val="790E68EA"/>
    <w:rsid w:val="795D2D92"/>
    <w:rsid w:val="79E53EC9"/>
    <w:rsid w:val="7A19513B"/>
    <w:rsid w:val="7AA5495A"/>
    <w:rsid w:val="7B1E5769"/>
    <w:rsid w:val="7B4162DD"/>
    <w:rsid w:val="7BB140A6"/>
    <w:rsid w:val="7C321C5F"/>
    <w:rsid w:val="7CD1792A"/>
    <w:rsid w:val="7D1A6D2B"/>
    <w:rsid w:val="7D276CF3"/>
    <w:rsid w:val="7D28392C"/>
    <w:rsid w:val="7D7D7BDC"/>
    <w:rsid w:val="7DF11AAD"/>
    <w:rsid w:val="7E58489D"/>
    <w:rsid w:val="7F030EC3"/>
    <w:rsid w:val="7FCE6C86"/>
    <w:rsid w:val="7FE814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57"/>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8"/>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59"/>
    <w:qFormat/>
    <w:uiPriority w:val="0"/>
    <w:pPr>
      <w:autoSpaceDE w:val="0"/>
      <w:autoSpaceDN w:val="0"/>
      <w:adjustRightInd w:val="0"/>
      <w:ind w:left="109"/>
      <w:jc w:val="left"/>
      <w:outlineLvl w:val="3"/>
    </w:pPr>
    <w:rPr>
      <w:rFonts w:ascii="宋体" w:cs="宋体"/>
      <w:kern w:val="0"/>
      <w:sz w:val="32"/>
      <w:szCs w:val="32"/>
    </w:rPr>
  </w:style>
  <w:style w:type="paragraph" w:styleId="6">
    <w:name w:val="heading 5"/>
    <w:basedOn w:val="1"/>
    <w:next w:val="1"/>
    <w:link w:val="60"/>
    <w:qFormat/>
    <w:uiPriority w:val="0"/>
    <w:pPr>
      <w:autoSpaceDE w:val="0"/>
      <w:autoSpaceDN w:val="0"/>
      <w:adjustRightInd w:val="0"/>
      <w:ind w:left="120"/>
      <w:jc w:val="left"/>
      <w:outlineLvl w:val="4"/>
    </w:pPr>
    <w:rPr>
      <w:rFonts w:ascii="宋体" w:cs="宋体"/>
      <w:kern w:val="0"/>
      <w:sz w:val="28"/>
      <w:szCs w:val="28"/>
    </w:rPr>
  </w:style>
  <w:style w:type="paragraph" w:styleId="7">
    <w:name w:val="heading 6"/>
    <w:basedOn w:val="1"/>
    <w:next w:val="1"/>
    <w:link w:val="61"/>
    <w:qFormat/>
    <w:uiPriority w:val="0"/>
    <w:pPr>
      <w:autoSpaceDE w:val="0"/>
      <w:autoSpaceDN w:val="0"/>
      <w:adjustRightInd w:val="0"/>
      <w:ind w:left="109"/>
      <w:jc w:val="left"/>
      <w:outlineLvl w:val="5"/>
    </w:pPr>
    <w:rPr>
      <w:rFonts w:ascii="宋体" w:cs="宋体"/>
      <w:kern w:val="0"/>
      <w:sz w:val="25"/>
      <w:szCs w:val="25"/>
    </w:rPr>
  </w:style>
  <w:style w:type="paragraph" w:styleId="8">
    <w:name w:val="heading 7"/>
    <w:basedOn w:val="1"/>
    <w:next w:val="1"/>
    <w:link w:val="62"/>
    <w:qFormat/>
    <w:uiPriority w:val="0"/>
    <w:pPr>
      <w:keepNext/>
      <w:keepLines/>
      <w:widowControl/>
      <w:spacing w:before="40" w:line="259" w:lineRule="auto"/>
      <w:jc w:val="left"/>
      <w:outlineLvl w:val="6"/>
    </w:pPr>
    <w:rPr>
      <w:rFonts w:ascii="Calibri Light" w:hAnsi="Calibri Light"/>
      <w:i/>
      <w:iCs/>
      <w:color w:val="1F4E79"/>
      <w:kern w:val="0"/>
      <w:sz w:val="22"/>
      <w:szCs w:val="22"/>
    </w:rPr>
  </w:style>
  <w:style w:type="paragraph" w:styleId="9">
    <w:name w:val="heading 8"/>
    <w:basedOn w:val="1"/>
    <w:next w:val="1"/>
    <w:link w:val="63"/>
    <w:qFormat/>
    <w:uiPriority w:val="0"/>
    <w:pPr>
      <w:keepNext/>
      <w:keepLines/>
      <w:widowControl/>
      <w:spacing w:before="40" w:line="259" w:lineRule="auto"/>
      <w:jc w:val="left"/>
      <w:outlineLvl w:val="7"/>
    </w:pPr>
    <w:rPr>
      <w:rFonts w:ascii="Calibri Light" w:hAnsi="Calibri Light"/>
      <w:color w:val="262626"/>
      <w:kern w:val="0"/>
      <w:szCs w:val="21"/>
    </w:rPr>
  </w:style>
  <w:style w:type="paragraph" w:styleId="10">
    <w:name w:val="heading 9"/>
    <w:basedOn w:val="1"/>
    <w:next w:val="1"/>
    <w:link w:val="64"/>
    <w:qFormat/>
    <w:uiPriority w:val="0"/>
    <w:pPr>
      <w:keepNext/>
      <w:keepLines/>
      <w:widowControl/>
      <w:spacing w:before="40" w:line="259" w:lineRule="auto"/>
      <w:jc w:val="left"/>
      <w:outlineLvl w:val="8"/>
    </w:pPr>
    <w:rPr>
      <w:rFonts w:ascii="Calibri Light" w:hAnsi="Calibri Light"/>
      <w:i/>
      <w:iCs/>
      <w:color w:val="262626"/>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widowControl/>
      <w:spacing w:after="160" w:line="259" w:lineRule="auto"/>
      <w:ind w:left="2520"/>
      <w:jc w:val="left"/>
    </w:pPr>
    <w:rPr>
      <w:rFonts w:ascii="等线" w:hAnsi="等线"/>
      <w:kern w:val="0"/>
      <w:sz w:val="22"/>
      <w:szCs w:val="22"/>
    </w:rPr>
  </w:style>
  <w:style w:type="paragraph" w:styleId="12">
    <w:name w:val="Normal Indent"/>
    <w:basedOn w:val="1"/>
    <w:link w:val="86"/>
    <w:qFormat/>
    <w:uiPriority w:val="0"/>
    <w:pPr>
      <w:ind w:firstLine="420" w:firstLineChars="200"/>
    </w:pPr>
    <w:rPr>
      <w:kern w:val="0"/>
      <w:sz w:val="24"/>
      <w:szCs w:val="20"/>
    </w:rPr>
  </w:style>
  <w:style w:type="paragraph" w:styleId="13">
    <w:name w:val="caption"/>
    <w:basedOn w:val="1"/>
    <w:next w:val="1"/>
    <w:qFormat/>
    <w:uiPriority w:val="0"/>
    <w:pPr>
      <w:widowControl/>
      <w:spacing w:after="200"/>
      <w:jc w:val="left"/>
    </w:pPr>
    <w:rPr>
      <w:rFonts w:ascii="等线" w:hAnsi="等线"/>
      <w:i/>
      <w:iCs/>
      <w:color w:val="44546A"/>
      <w:kern w:val="0"/>
      <w:sz w:val="18"/>
      <w:szCs w:val="18"/>
    </w:rPr>
  </w:style>
  <w:style w:type="paragraph" w:styleId="14">
    <w:name w:val="List Bullet"/>
    <w:basedOn w:val="1"/>
    <w:qFormat/>
    <w:uiPriority w:val="0"/>
    <w:pPr>
      <w:widowControl/>
      <w:tabs>
        <w:tab w:val="left" w:pos="360"/>
      </w:tabs>
      <w:spacing w:after="160" w:line="259" w:lineRule="auto"/>
      <w:ind w:left="360" w:hanging="360" w:hangingChars="200"/>
      <w:jc w:val="left"/>
    </w:pPr>
    <w:rPr>
      <w:rFonts w:ascii="等线" w:hAnsi="等线"/>
      <w:kern w:val="0"/>
      <w:sz w:val="22"/>
      <w:szCs w:val="20"/>
    </w:rPr>
  </w:style>
  <w:style w:type="paragraph" w:styleId="15">
    <w:name w:val="Document Map"/>
    <w:basedOn w:val="1"/>
    <w:link w:val="126"/>
    <w:qFormat/>
    <w:uiPriority w:val="0"/>
    <w:pPr>
      <w:widowControl/>
      <w:shd w:val="clear" w:color="auto" w:fill="000080"/>
      <w:spacing w:after="160" w:line="259" w:lineRule="auto"/>
      <w:jc w:val="left"/>
    </w:pPr>
    <w:rPr>
      <w:rFonts w:ascii="等线" w:hAnsi="等线"/>
      <w:kern w:val="0"/>
      <w:sz w:val="20"/>
      <w:szCs w:val="22"/>
    </w:rPr>
  </w:style>
  <w:style w:type="paragraph" w:styleId="16">
    <w:name w:val="annotation text"/>
    <w:basedOn w:val="1"/>
    <w:link w:val="131"/>
    <w:qFormat/>
    <w:uiPriority w:val="0"/>
    <w:pPr>
      <w:autoSpaceDE w:val="0"/>
      <w:autoSpaceDN w:val="0"/>
      <w:adjustRightInd w:val="0"/>
      <w:jc w:val="left"/>
    </w:pPr>
    <w:rPr>
      <w:rFonts w:eastAsia="等线"/>
      <w:kern w:val="0"/>
      <w:sz w:val="24"/>
    </w:rPr>
  </w:style>
  <w:style w:type="paragraph" w:styleId="17">
    <w:name w:val="Body Text"/>
    <w:basedOn w:val="1"/>
    <w:link w:val="66"/>
    <w:qFormat/>
    <w:uiPriority w:val="0"/>
    <w:pPr>
      <w:jc w:val="center"/>
    </w:pPr>
    <w:rPr>
      <w:rFonts w:ascii="黑体" w:eastAsia="黑体"/>
      <w:b/>
      <w:sz w:val="30"/>
    </w:rPr>
  </w:style>
  <w:style w:type="paragraph" w:styleId="18">
    <w:name w:val="Body Text Indent"/>
    <w:basedOn w:val="1"/>
    <w:link w:val="137"/>
    <w:qFormat/>
    <w:uiPriority w:val="0"/>
    <w:pPr>
      <w:widowControl/>
      <w:spacing w:after="160" w:line="259" w:lineRule="auto"/>
      <w:ind w:firstLine="900"/>
      <w:jc w:val="left"/>
    </w:pPr>
    <w:rPr>
      <w:rFonts w:ascii="等线" w:hAnsi="等线"/>
      <w:kern w:val="0"/>
      <w:sz w:val="28"/>
      <w:szCs w:val="20"/>
    </w:rPr>
  </w:style>
  <w:style w:type="paragraph" w:styleId="19">
    <w:name w:val="List 2"/>
    <w:basedOn w:val="1"/>
    <w:qFormat/>
    <w:uiPriority w:val="0"/>
    <w:pPr>
      <w:widowControl/>
      <w:adjustRightInd w:val="0"/>
      <w:spacing w:after="160" w:line="312" w:lineRule="atLeast"/>
      <w:ind w:left="840" w:hanging="420"/>
      <w:jc w:val="left"/>
      <w:textAlignment w:val="baseline"/>
    </w:pPr>
    <w:rPr>
      <w:rFonts w:ascii="等线" w:hAnsi="等线"/>
      <w:kern w:val="0"/>
      <w:sz w:val="22"/>
      <w:szCs w:val="20"/>
    </w:rPr>
  </w:style>
  <w:style w:type="paragraph" w:styleId="20">
    <w:name w:val="toc 5"/>
    <w:basedOn w:val="1"/>
    <w:next w:val="1"/>
    <w:qFormat/>
    <w:uiPriority w:val="0"/>
    <w:pPr>
      <w:widowControl/>
      <w:spacing w:after="160" w:line="259" w:lineRule="auto"/>
      <w:ind w:left="1680"/>
      <w:jc w:val="left"/>
    </w:pPr>
    <w:rPr>
      <w:rFonts w:ascii="等线" w:hAnsi="等线"/>
      <w:kern w:val="0"/>
      <w:sz w:val="22"/>
      <w:szCs w:val="22"/>
    </w:rPr>
  </w:style>
  <w:style w:type="paragraph" w:styleId="21">
    <w:name w:val="toc 3"/>
    <w:basedOn w:val="1"/>
    <w:next w:val="1"/>
    <w:qFormat/>
    <w:uiPriority w:val="0"/>
    <w:pPr>
      <w:widowControl/>
      <w:tabs>
        <w:tab w:val="right" w:leader="dot" w:pos="8303"/>
      </w:tabs>
      <w:spacing w:after="160" w:line="360" w:lineRule="auto"/>
      <w:ind w:left="839"/>
      <w:jc w:val="left"/>
    </w:pPr>
    <w:rPr>
      <w:rFonts w:ascii="等线" w:hAnsi="宋体"/>
      <w:kern w:val="0"/>
      <w:sz w:val="22"/>
      <w:szCs w:val="22"/>
    </w:rPr>
  </w:style>
  <w:style w:type="paragraph" w:styleId="22">
    <w:name w:val="Plain Text"/>
    <w:basedOn w:val="1"/>
    <w:link w:val="76"/>
    <w:qFormat/>
    <w:uiPriority w:val="0"/>
    <w:rPr>
      <w:rFonts w:ascii="宋体" w:hAnsi="Courier New"/>
      <w:kern w:val="0"/>
      <w:sz w:val="20"/>
      <w:szCs w:val="20"/>
    </w:rPr>
  </w:style>
  <w:style w:type="paragraph" w:styleId="23">
    <w:name w:val="toc 8"/>
    <w:basedOn w:val="1"/>
    <w:next w:val="1"/>
    <w:qFormat/>
    <w:uiPriority w:val="0"/>
    <w:pPr>
      <w:widowControl/>
      <w:spacing w:after="160" w:line="259" w:lineRule="auto"/>
      <w:ind w:left="2940"/>
      <w:jc w:val="left"/>
    </w:pPr>
    <w:rPr>
      <w:rFonts w:ascii="等线" w:hAnsi="等线"/>
      <w:kern w:val="0"/>
      <w:sz w:val="22"/>
      <w:szCs w:val="22"/>
    </w:rPr>
  </w:style>
  <w:style w:type="paragraph" w:styleId="24">
    <w:name w:val="Date"/>
    <w:basedOn w:val="1"/>
    <w:next w:val="1"/>
    <w:link w:val="68"/>
    <w:qFormat/>
    <w:uiPriority w:val="0"/>
    <w:pPr>
      <w:ind w:left="100" w:leftChars="2500"/>
    </w:pPr>
  </w:style>
  <w:style w:type="paragraph" w:styleId="25">
    <w:name w:val="Body Text Indent 2"/>
    <w:basedOn w:val="1"/>
    <w:link w:val="136"/>
    <w:qFormat/>
    <w:uiPriority w:val="0"/>
    <w:pPr>
      <w:widowControl/>
      <w:spacing w:after="160" w:line="360" w:lineRule="auto"/>
      <w:ind w:firstLine="720"/>
      <w:jc w:val="left"/>
    </w:pPr>
    <w:rPr>
      <w:rFonts w:ascii="宋体" w:hAnsi="等线"/>
      <w:kern w:val="0"/>
      <w:sz w:val="28"/>
      <w:szCs w:val="20"/>
    </w:rPr>
  </w:style>
  <w:style w:type="paragraph" w:styleId="26">
    <w:name w:val="endnote text"/>
    <w:basedOn w:val="1"/>
    <w:link w:val="130"/>
    <w:qFormat/>
    <w:uiPriority w:val="0"/>
    <w:pPr>
      <w:widowControl/>
      <w:snapToGrid w:val="0"/>
      <w:spacing w:after="160" w:line="259" w:lineRule="auto"/>
      <w:jc w:val="left"/>
    </w:pPr>
    <w:rPr>
      <w:rFonts w:ascii="等线" w:hAnsi="等线"/>
      <w:kern w:val="0"/>
      <w:sz w:val="20"/>
      <w:szCs w:val="22"/>
    </w:rPr>
  </w:style>
  <w:style w:type="paragraph" w:styleId="27">
    <w:name w:val="Balloon Text"/>
    <w:basedOn w:val="1"/>
    <w:link w:val="129"/>
    <w:qFormat/>
    <w:uiPriority w:val="0"/>
    <w:pPr>
      <w:autoSpaceDE w:val="0"/>
      <w:autoSpaceDN w:val="0"/>
      <w:adjustRightInd w:val="0"/>
      <w:jc w:val="left"/>
    </w:pPr>
    <w:rPr>
      <w:rFonts w:eastAsia="等线"/>
      <w:kern w:val="0"/>
      <w:sz w:val="18"/>
      <w:szCs w:val="18"/>
    </w:rPr>
  </w:style>
  <w:style w:type="paragraph" w:styleId="28">
    <w:name w:val="footer"/>
    <w:basedOn w:val="1"/>
    <w:link w:val="67"/>
    <w:qFormat/>
    <w:uiPriority w:val="0"/>
    <w:pPr>
      <w:tabs>
        <w:tab w:val="center" w:pos="4153"/>
        <w:tab w:val="right" w:pos="8306"/>
      </w:tabs>
      <w:snapToGrid w:val="0"/>
      <w:jc w:val="left"/>
    </w:pPr>
    <w:rPr>
      <w:sz w:val="18"/>
      <w:szCs w:val="18"/>
    </w:rPr>
  </w:style>
  <w:style w:type="paragraph" w:styleId="29">
    <w:name w:val="header"/>
    <w:basedOn w:val="1"/>
    <w:link w:val="6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tabs>
        <w:tab w:val="right" w:leader="hyphen" w:pos="9230"/>
      </w:tabs>
      <w:autoSpaceDE w:val="0"/>
      <w:autoSpaceDN w:val="0"/>
      <w:adjustRightInd w:val="0"/>
      <w:spacing w:line="360" w:lineRule="auto"/>
      <w:jc w:val="left"/>
    </w:pPr>
    <w:rPr>
      <w:kern w:val="0"/>
      <w:sz w:val="24"/>
    </w:rPr>
  </w:style>
  <w:style w:type="paragraph" w:styleId="31">
    <w:name w:val="toc 4"/>
    <w:basedOn w:val="1"/>
    <w:next w:val="1"/>
    <w:qFormat/>
    <w:uiPriority w:val="0"/>
    <w:pPr>
      <w:widowControl/>
      <w:spacing w:after="160" w:line="259" w:lineRule="auto"/>
      <w:ind w:left="1260"/>
      <w:jc w:val="left"/>
    </w:pPr>
    <w:rPr>
      <w:rFonts w:ascii="等线" w:hAnsi="等线"/>
      <w:kern w:val="0"/>
      <w:sz w:val="22"/>
      <w:szCs w:val="22"/>
    </w:rPr>
  </w:style>
  <w:style w:type="paragraph" w:styleId="32">
    <w:name w:val="Subtitle"/>
    <w:basedOn w:val="1"/>
    <w:next w:val="1"/>
    <w:link w:val="127"/>
    <w:qFormat/>
    <w:uiPriority w:val="0"/>
    <w:pPr>
      <w:widowControl/>
      <w:spacing w:after="160" w:line="259" w:lineRule="auto"/>
      <w:jc w:val="left"/>
    </w:pPr>
    <w:rPr>
      <w:rFonts w:ascii="等线" w:hAnsi="等线"/>
      <w:color w:val="5A5A5A"/>
      <w:spacing w:val="15"/>
      <w:kern w:val="0"/>
      <w:sz w:val="22"/>
      <w:szCs w:val="22"/>
    </w:rPr>
  </w:style>
  <w:style w:type="paragraph" w:styleId="33">
    <w:name w:val="footnote text"/>
    <w:basedOn w:val="1"/>
    <w:link w:val="138"/>
    <w:qFormat/>
    <w:uiPriority w:val="0"/>
    <w:pPr>
      <w:widowControl/>
      <w:snapToGrid w:val="0"/>
      <w:spacing w:after="160" w:line="259" w:lineRule="auto"/>
      <w:jc w:val="left"/>
    </w:pPr>
    <w:rPr>
      <w:rFonts w:ascii="等线" w:hAnsi="等线"/>
      <w:kern w:val="0"/>
      <w:sz w:val="18"/>
      <w:szCs w:val="18"/>
    </w:rPr>
  </w:style>
  <w:style w:type="paragraph" w:styleId="34">
    <w:name w:val="toc 6"/>
    <w:basedOn w:val="1"/>
    <w:next w:val="1"/>
    <w:qFormat/>
    <w:uiPriority w:val="0"/>
    <w:pPr>
      <w:widowControl/>
      <w:spacing w:after="160" w:line="259" w:lineRule="auto"/>
      <w:ind w:left="2100"/>
      <w:jc w:val="left"/>
    </w:pPr>
    <w:rPr>
      <w:rFonts w:ascii="等线" w:hAnsi="等线"/>
      <w:kern w:val="0"/>
      <w:sz w:val="22"/>
      <w:szCs w:val="22"/>
    </w:rPr>
  </w:style>
  <w:style w:type="paragraph" w:styleId="35">
    <w:name w:val="Body Text Indent 3"/>
    <w:basedOn w:val="1"/>
    <w:link w:val="135"/>
    <w:qFormat/>
    <w:uiPriority w:val="0"/>
    <w:pPr>
      <w:autoSpaceDE w:val="0"/>
      <w:autoSpaceDN w:val="0"/>
      <w:adjustRightInd w:val="0"/>
      <w:spacing w:after="120"/>
      <w:ind w:left="420" w:leftChars="200"/>
      <w:jc w:val="left"/>
    </w:pPr>
    <w:rPr>
      <w:rFonts w:eastAsia="等线"/>
      <w:kern w:val="0"/>
      <w:sz w:val="16"/>
      <w:szCs w:val="16"/>
    </w:rPr>
  </w:style>
  <w:style w:type="paragraph" w:styleId="36">
    <w:name w:val="toc 2"/>
    <w:basedOn w:val="1"/>
    <w:next w:val="1"/>
    <w:qFormat/>
    <w:uiPriority w:val="0"/>
    <w:pPr>
      <w:autoSpaceDE w:val="0"/>
      <w:autoSpaceDN w:val="0"/>
      <w:adjustRightInd w:val="0"/>
      <w:ind w:left="420" w:leftChars="200"/>
      <w:jc w:val="left"/>
    </w:pPr>
    <w:rPr>
      <w:kern w:val="0"/>
      <w:sz w:val="24"/>
    </w:rPr>
  </w:style>
  <w:style w:type="paragraph" w:styleId="37">
    <w:name w:val="toc 9"/>
    <w:basedOn w:val="1"/>
    <w:next w:val="1"/>
    <w:qFormat/>
    <w:uiPriority w:val="0"/>
    <w:pPr>
      <w:widowControl/>
      <w:spacing w:after="160" w:line="259" w:lineRule="auto"/>
      <w:ind w:left="3360"/>
      <w:jc w:val="left"/>
    </w:pPr>
    <w:rPr>
      <w:rFonts w:ascii="等线" w:hAnsi="等线"/>
      <w:kern w:val="0"/>
      <w:sz w:val="22"/>
      <w:szCs w:val="22"/>
    </w:rPr>
  </w:style>
  <w:style w:type="paragraph" w:styleId="38">
    <w:name w:val="Body Text 2"/>
    <w:basedOn w:val="1"/>
    <w:link w:val="128"/>
    <w:qFormat/>
    <w:uiPriority w:val="0"/>
    <w:pPr>
      <w:widowControl/>
      <w:autoSpaceDE w:val="0"/>
      <w:autoSpaceDN w:val="0"/>
      <w:adjustRightInd w:val="0"/>
      <w:spacing w:after="160" w:line="259" w:lineRule="auto"/>
      <w:jc w:val="left"/>
    </w:pPr>
    <w:rPr>
      <w:rFonts w:ascii="宋体" w:hAnsi="等线"/>
      <w:kern w:val="0"/>
      <w:sz w:val="28"/>
      <w:szCs w:val="20"/>
    </w:rPr>
  </w:style>
  <w:style w:type="paragraph" w:styleId="39">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left"/>
    </w:pPr>
    <w:rPr>
      <w:rFonts w:ascii="宋体" w:hAnsi="宋体"/>
      <w:kern w:val="0"/>
      <w:sz w:val="24"/>
      <w:szCs w:val="22"/>
    </w:rPr>
  </w:style>
  <w:style w:type="paragraph" w:styleId="4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41">
    <w:name w:val="index 1"/>
    <w:basedOn w:val="1"/>
    <w:next w:val="1"/>
    <w:qFormat/>
    <w:uiPriority w:val="0"/>
    <w:pPr>
      <w:spacing w:line="360" w:lineRule="auto"/>
    </w:pPr>
    <w:rPr>
      <w:szCs w:val="20"/>
    </w:rPr>
  </w:style>
  <w:style w:type="paragraph" w:styleId="42">
    <w:name w:val="Title"/>
    <w:basedOn w:val="1"/>
    <w:next w:val="1"/>
    <w:link w:val="133"/>
    <w:qFormat/>
    <w:uiPriority w:val="0"/>
    <w:pPr>
      <w:spacing w:before="240" w:after="60" w:line="360" w:lineRule="auto"/>
      <w:jc w:val="center"/>
      <w:outlineLvl w:val="0"/>
    </w:pPr>
    <w:rPr>
      <w:rFonts w:ascii="Cambria" w:hAnsi="Cambria"/>
      <w:b/>
      <w:bCs/>
      <w:sz w:val="32"/>
      <w:szCs w:val="32"/>
    </w:rPr>
  </w:style>
  <w:style w:type="paragraph" w:styleId="43">
    <w:name w:val="annotation subject"/>
    <w:basedOn w:val="16"/>
    <w:next w:val="16"/>
    <w:link w:val="132"/>
    <w:qFormat/>
    <w:uiPriority w:val="0"/>
    <w:rPr>
      <w:b/>
      <w:bCs/>
    </w:rPr>
  </w:style>
  <w:style w:type="paragraph" w:styleId="44">
    <w:name w:val="Body Text First Indent 2"/>
    <w:basedOn w:val="18"/>
    <w:semiHidden/>
    <w:unhideWhenUsed/>
    <w:qFormat/>
    <w:uiPriority w:val="0"/>
    <w:pPr>
      <w:ind w:firstLine="420"/>
    </w:pPr>
  </w:style>
  <w:style w:type="table" w:styleId="46">
    <w:name w:val="Table Grid"/>
    <w:basedOn w:val="45"/>
    <w:unhideWhenUsed/>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8">
    <w:name w:val="Strong"/>
    <w:qFormat/>
    <w:uiPriority w:val="0"/>
    <w:rPr>
      <w:rFonts w:ascii="Times New Roman" w:hAnsi="Times New Roman" w:eastAsia="宋体" w:cs="Times New Roman"/>
      <w:b/>
      <w:bCs/>
    </w:rPr>
  </w:style>
  <w:style w:type="character" w:styleId="49">
    <w:name w:val="endnote reference"/>
    <w:qFormat/>
    <w:uiPriority w:val="0"/>
    <w:rPr>
      <w:rFonts w:ascii="Times New Roman" w:hAnsi="Times New Roman" w:eastAsia="宋体" w:cs="Times New Roman"/>
      <w:vertAlign w:val="superscript"/>
    </w:rPr>
  </w:style>
  <w:style w:type="character" w:styleId="50">
    <w:name w:val="page number"/>
    <w:basedOn w:val="47"/>
    <w:qFormat/>
    <w:uiPriority w:val="0"/>
  </w:style>
  <w:style w:type="character" w:styleId="51">
    <w:name w:val="FollowedHyperlink"/>
    <w:qFormat/>
    <w:uiPriority w:val="0"/>
    <w:rPr>
      <w:rFonts w:ascii="Times New Roman" w:hAnsi="Times New Roman" w:eastAsia="宋体" w:cs="Times New Roman"/>
      <w:color w:val="954F72"/>
      <w:u w:val="single"/>
    </w:rPr>
  </w:style>
  <w:style w:type="character" w:styleId="52">
    <w:name w:val="Emphasis"/>
    <w:qFormat/>
    <w:uiPriority w:val="0"/>
    <w:rPr>
      <w:rFonts w:ascii="Times New Roman" w:hAnsi="Times New Roman" w:eastAsia="宋体" w:cs="Times New Roman"/>
      <w:i/>
      <w:iCs/>
      <w:color w:val="auto"/>
    </w:rPr>
  </w:style>
  <w:style w:type="character" w:styleId="53">
    <w:name w:val="Hyperlink"/>
    <w:qFormat/>
    <w:uiPriority w:val="0"/>
    <w:rPr>
      <w:rFonts w:ascii="Times New Roman" w:hAnsi="Times New Roman" w:eastAsia="宋体" w:cs="Times New Roman"/>
      <w:color w:val="0000FF"/>
      <w:u w:val="single"/>
    </w:rPr>
  </w:style>
  <w:style w:type="character" w:styleId="54">
    <w:name w:val="annotation reference"/>
    <w:qFormat/>
    <w:uiPriority w:val="0"/>
    <w:rPr>
      <w:rFonts w:ascii="Times New Roman" w:hAnsi="Times New Roman" w:eastAsia="宋体" w:cs="Times New Roman"/>
      <w:sz w:val="21"/>
      <w:szCs w:val="21"/>
    </w:rPr>
  </w:style>
  <w:style w:type="character" w:styleId="55">
    <w:name w:val="footnote reference"/>
    <w:qFormat/>
    <w:uiPriority w:val="0"/>
    <w:rPr>
      <w:rFonts w:ascii="Times New Roman" w:hAnsi="Times New Roman" w:eastAsia="宋体" w:cs="Times New Roman"/>
      <w:vertAlign w:val="superscript"/>
    </w:rPr>
  </w:style>
  <w:style w:type="character" w:customStyle="1" w:styleId="56">
    <w:name w:val="标题 1 Char"/>
    <w:basedOn w:val="47"/>
    <w:link w:val="2"/>
    <w:qFormat/>
    <w:uiPriority w:val="0"/>
    <w:rPr>
      <w:rFonts w:ascii="宋体" w:hAnsi="宋体" w:cs="宋体"/>
      <w:b/>
      <w:bCs/>
      <w:kern w:val="36"/>
      <w:sz w:val="48"/>
      <w:szCs w:val="48"/>
    </w:rPr>
  </w:style>
  <w:style w:type="character" w:customStyle="1" w:styleId="57">
    <w:name w:val="标题 2 Char"/>
    <w:basedOn w:val="47"/>
    <w:link w:val="3"/>
    <w:qFormat/>
    <w:uiPriority w:val="0"/>
    <w:rPr>
      <w:rFonts w:asciiTheme="majorHAnsi" w:hAnsiTheme="majorHAnsi" w:eastAsiaTheme="majorEastAsia" w:cstheme="majorBidi"/>
      <w:b/>
      <w:bCs/>
      <w:kern w:val="2"/>
      <w:sz w:val="32"/>
      <w:szCs w:val="32"/>
    </w:rPr>
  </w:style>
  <w:style w:type="character" w:customStyle="1" w:styleId="58">
    <w:name w:val="标题 3 Char"/>
    <w:basedOn w:val="47"/>
    <w:link w:val="4"/>
    <w:qFormat/>
    <w:uiPriority w:val="0"/>
    <w:rPr>
      <w:b/>
      <w:bCs/>
      <w:kern w:val="2"/>
      <w:sz w:val="32"/>
      <w:szCs w:val="32"/>
    </w:rPr>
  </w:style>
  <w:style w:type="character" w:customStyle="1" w:styleId="59">
    <w:name w:val="标题 4 Char"/>
    <w:basedOn w:val="47"/>
    <w:link w:val="5"/>
    <w:qFormat/>
    <w:uiPriority w:val="0"/>
    <w:rPr>
      <w:rFonts w:ascii="宋体" w:cs="宋体"/>
      <w:sz w:val="32"/>
      <w:szCs w:val="32"/>
    </w:rPr>
  </w:style>
  <w:style w:type="character" w:customStyle="1" w:styleId="60">
    <w:name w:val="标题 5 Char"/>
    <w:basedOn w:val="47"/>
    <w:link w:val="6"/>
    <w:qFormat/>
    <w:uiPriority w:val="0"/>
    <w:rPr>
      <w:rFonts w:ascii="宋体" w:cs="宋体"/>
      <w:sz w:val="28"/>
      <w:szCs w:val="28"/>
    </w:rPr>
  </w:style>
  <w:style w:type="character" w:customStyle="1" w:styleId="61">
    <w:name w:val="标题 6 Char"/>
    <w:basedOn w:val="47"/>
    <w:link w:val="7"/>
    <w:qFormat/>
    <w:uiPriority w:val="0"/>
    <w:rPr>
      <w:rFonts w:ascii="宋体" w:cs="宋体"/>
      <w:sz w:val="25"/>
      <w:szCs w:val="25"/>
    </w:rPr>
  </w:style>
  <w:style w:type="character" w:customStyle="1" w:styleId="62">
    <w:name w:val="标题 7 Char"/>
    <w:basedOn w:val="47"/>
    <w:link w:val="8"/>
    <w:qFormat/>
    <w:uiPriority w:val="0"/>
    <w:rPr>
      <w:rFonts w:ascii="Calibri Light" w:hAnsi="Calibri Light"/>
      <w:i/>
      <w:iCs/>
      <w:color w:val="1F4E79"/>
      <w:sz w:val="22"/>
      <w:szCs w:val="22"/>
    </w:rPr>
  </w:style>
  <w:style w:type="character" w:customStyle="1" w:styleId="63">
    <w:name w:val="标题 8 Char"/>
    <w:basedOn w:val="47"/>
    <w:link w:val="9"/>
    <w:qFormat/>
    <w:uiPriority w:val="0"/>
    <w:rPr>
      <w:rFonts w:ascii="Calibri Light" w:hAnsi="Calibri Light"/>
      <w:color w:val="262626"/>
      <w:sz w:val="21"/>
      <w:szCs w:val="21"/>
    </w:rPr>
  </w:style>
  <w:style w:type="character" w:customStyle="1" w:styleId="64">
    <w:name w:val="标题 9 Char"/>
    <w:basedOn w:val="47"/>
    <w:link w:val="10"/>
    <w:qFormat/>
    <w:uiPriority w:val="0"/>
    <w:rPr>
      <w:rFonts w:ascii="Calibri Light" w:hAnsi="Calibri Light"/>
      <w:i/>
      <w:iCs/>
      <w:color w:val="262626"/>
      <w:sz w:val="21"/>
      <w:szCs w:val="21"/>
    </w:rPr>
  </w:style>
  <w:style w:type="character" w:customStyle="1" w:styleId="65">
    <w:name w:val="页眉 Char"/>
    <w:link w:val="29"/>
    <w:qFormat/>
    <w:uiPriority w:val="0"/>
    <w:rPr>
      <w:kern w:val="2"/>
      <w:sz w:val="18"/>
      <w:szCs w:val="18"/>
    </w:rPr>
  </w:style>
  <w:style w:type="character" w:customStyle="1" w:styleId="66">
    <w:name w:val="正文文本 Char"/>
    <w:basedOn w:val="47"/>
    <w:link w:val="17"/>
    <w:qFormat/>
    <w:uiPriority w:val="0"/>
    <w:rPr>
      <w:rFonts w:ascii="黑体" w:eastAsia="黑体"/>
      <w:b/>
      <w:kern w:val="2"/>
      <w:sz w:val="30"/>
      <w:szCs w:val="24"/>
    </w:rPr>
  </w:style>
  <w:style w:type="character" w:customStyle="1" w:styleId="67">
    <w:name w:val="页脚 Char"/>
    <w:link w:val="28"/>
    <w:qFormat/>
    <w:uiPriority w:val="0"/>
    <w:rPr>
      <w:kern w:val="2"/>
      <w:sz w:val="18"/>
      <w:szCs w:val="18"/>
    </w:rPr>
  </w:style>
  <w:style w:type="character" w:customStyle="1" w:styleId="68">
    <w:name w:val="日期 Char"/>
    <w:link w:val="24"/>
    <w:qFormat/>
    <w:uiPriority w:val="0"/>
    <w:rPr>
      <w:kern w:val="2"/>
      <w:sz w:val="21"/>
      <w:szCs w:val="24"/>
    </w:rPr>
  </w:style>
  <w:style w:type="paragraph" w:customStyle="1" w:styleId="69">
    <w:name w:val="小分点"/>
    <w:basedOn w:val="1"/>
    <w:qFormat/>
    <w:uiPriority w:val="0"/>
    <w:pPr>
      <w:autoSpaceDE w:val="0"/>
      <w:autoSpaceDN w:val="0"/>
      <w:adjustRightInd w:val="0"/>
      <w:spacing w:line="288" w:lineRule="auto"/>
      <w:ind w:left="1680" w:hanging="603"/>
      <w:jc w:val="left"/>
      <w:textAlignment w:val="baseline"/>
    </w:pPr>
    <w:rPr>
      <w:rFonts w:ascii="宋体"/>
      <w:kern w:val="0"/>
      <w:sz w:val="24"/>
      <w:szCs w:val="20"/>
    </w:rPr>
  </w:style>
  <w:style w:type="paragraph" w:customStyle="1" w:styleId="70">
    <w:name w:val="Char"/>
    <w:basedOn w:val="1"/>
    <w:qFormat/>
    <w:uiPriority w:val="0"/>
  </w:style>
  <w:style w:type="paragraph" w:styleId="71">
    <w:name w:val="List Paragraph"/>
    <w:basedOn w:val="1"/>
    <w:link w:val="72"/>
    <w:qFormat/>
    <w:uiPriority w:val="34"/>
    <w:pPr>
      <w:ind w:firstLine="420" w:firstLineChars="200"/>
    </w:pPr>
  </w:style>
  <w:style w:type="character" w:customStyle="1" w:styleId="72">
    <w:name w:val="列出段落 Char"/>
    <w:link w:val="71"/>
    <w:qFormat/>
    <w:uiPriority w:val="34"/>
    <w:rPr>
      <w:kern w:val="2"/>
      <w:sz w:val="21"/>
      <w:szCs w:val="24"/>
    </w:rPr>
  </w:style>
  <w:style w:type="paragraph" w:customStyle="1" w:styleId="73">
    <w:name w:val="列出段落1"/>
    <w:basedOn w:val="1"/>
    <w:qFormat/>
    <w:uiPriority w:val="0"/>
    <w:pPr>
      <w:ind w:firstLine="420" w:firstLineChars="200"/>
    </w:pPr>
    <w:rPr>
      <w:rFonts w:ascii="Calibri" w:hAnsi="Calibri"/>
      <w:szCs w:val="22"/>
    </w:rPr>
  </w:style>
  <w:style w:type="paragraph" w:styleId="74">
    <w:name w:val="No 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75">
    <w:name w:val="纯文本 Char1"/>
    <w:qFormat/>
    <w:locked/>
    <w:uiPriority w:val="0"/>
    <w:rPr>
      <w:rFonts w:ascii="宋体" w:hAnsi="Courier New"/>
    </w:rPr>
  </w:style>
  <w:style w:type="character" w:customStyle="1" w:styleId="76">
    <w:name w:val="纯文本 Char"/>
    <w:basedOn w:val="47"/>
    <w:link w:val="22"/>
    <w:qFormat/>
    <w:uiPriority w:val="0"/>
    <w:rPr>
      <w:rFonts w:ascii="宋体" w:hAnsi="Courier New" w:cs="Courier New"/>
      <w:kern w:val="2"/>
      <w:sz w:val="21"/>
      <w:szCs w:val="21"/>
    </w:rPr>
  </w:style>
  <w:style w:type="paragraph" w:customStyle="1" w:styleId="77">
    <w:name w:val="Table Paragraph"/>
    <w:basedOn w:val="1"/>
    <w:qFormat/>
    <w:uiPriority w:val="0"/>
    <w:pPr>
      <w:autoSpaceDE w:val="0"/>
      <w:autoSpaceDN w:val="0"/>
      <w:adjustRightInd w:val="0"/>
      <w:jc w:val="left"/>
    </w:pPr>
    <w:rPr>
      <w:rFonts w:eastAsia="等线"/>
      <w:kern w:val="0"/>
      <w:sz w:val="24"/>
    </w:rPr>
  </w:style>
  <w:style w:type="character" w:customStyle="1" w:styleId="78">
    <w:name w:val="px_10"/>
    <w:qFormat/>
    <w:uiPriority w:val="0"/>
  </w:style>
  <w:style w:type="paragraph" w:customStyle="1" w:styleId="79">
    <w:name w:val="Default"/>
    <w:qFormat/>
    <w:uiPriority w:val="0"/>
    <w:pPr>
      <w:widowControl w:val="0"/>
      <w:autoSpaceDE w:val="0"/>
      <w:autoSpaceDN w:val="0"/>
      <w:adjustRightInd w:val="0"/>
      <w:spacing w:after="160" w:line="259" w:lineRule="auto"/>
    </w:pPr>
    <w:rPr>
      <w:rFonts w:ascii="等线" w:hAnsi="等线" w:eastAsia="Calibri" w:cs="Calibri"/>
      <w:color w:val="000000"/>
      <w:sz w:val="24"/>
      <w:szCs w:val="24"/>
      <w:lang w:val="en-US" w:eastAsia="zh-CN" w:bidi="ar-SA"/>
    </w:rPr>
  </w:style>
  <w:style w:type="character" w:customStyle="1" w:styleId="80">
    <w:name w:val="批注主题 Char"/>
    <w:qFormat/>
    <w:uiPriority w:val="0"/>
    <w:rPr>
      <w:rFonts w:eastAsia="等线"/>
      <w:b/>
      <w:bCs/>
      <w:sz w:val="24"/>
      <w:szCs w:val="24"/>
    </w:rPr>
  </w:style>
  <w:style w:type="character" w:customStyle="1" w:styleId="81">
    <w:name w:val="批注文字 Char"/>
    <w:qFormat/>
    <w:uiPriority w:val="0"/>
    <w:rPr>
      <w:rFonts w:eastAsia="等线"/>
      <w:sz w:val="24"/>
      <w:szCs w:val="24"/>
    </w:rPr>
  </w:style>
  <w:style w:type="character" w:customStyle="1" w:styleId="82">
    <w:name w:val="Char Char24"/>
    <w:qFormat/>
    <w:uiPriority w:val="0"/>
    <w:rPr>
      <w:rFonts w:ascii="Calibri Light" w:hAnsi="Calibri Light" w:eastAsia="宋体" w:cs="Times New Roman"/>
      <w:i/>
      <w:iCs/>
      <w:color w:val="2E74B5"/>
    </w:rPr>
  </w:style>
  <w:style w:type="character" w:customStyle="1" w:styleId="83">
    <w:name w:val="不明显强调1"/>
    <w:qFormat/>
    <w:uiPriority w:val="0"/>
    <w:rPr>
      <w:rFonts w:ascii="Times New Roman" w:hAnsi="Times New Roman" w:eastAsia="宋体" w:cs="Times New Roman"/>
      <w:i/>
      <w:iCs/>
      <w:color w:val="404040"/>
    </w:rPr>
  </w:style>
  <w:style w:type="character" w:customStyle="1" w:styleId="84">
    <w:name w:val="书籍标题1"/>
    <w:qFormat/>
    <w:uiPriority w:val="0"/>
    <w:rPr>
      <w:rFonts w:ascii="Times New Roman" w:hAnsi="Times New Roman" w:eastAsia="宋体" w:cs="Times New Roman"/>
      <w:b/>
      <w:bCs/>
      <w:i/>
      <w:iCs/>
      <w:spacing w:val="5"/>
    </w:rPr>
  </w:style>
  <w:style w:type="character" w:customStyle="1" w:styleId="85">
    <w:name w:val="hui3"/>
    <w:qFormat/>
    <w:uiPriority w:val="0"/>
    <w:rPr>
      <w:rFonts w:ascii="Times New Roman" w:hAnsi="Times New Roman" w:eastAsia="宋体" w:cs="Times New Roman"/>
      <w:color w:val="333333"/>
    </w:rPr>
  </w:style>
  <w:style w:type="character" w:customStyle="1" w:styleId="86">
    <w:name w:val="正文缩进 Char1"/>
    <w:link w:val="12"/>
    <w:qFormat/>
    <w:uiPriority w:val="0"/>
    <w:rPr>
      <w:sz w:val="24"/>
    </w:rPr>
  </w:style>
  <w:style w:type="character" w:customStyle="1" w:styleId="87">
    <w:name w:val="Char Char17"/>
    <w:qFormat/>
    <w:uiPriority w:val="0"/>
    <w:rPr>
      <w:rFonts w:ascii="宋体" w:hAnsi="Courier New" w:eastAsia="宋体" w:cs="Courier New"/>
      <w:szCs w:val="21"/>
    </w:rPr>
  </w:style>
  <w:style w:type="character" w:customStyle="1" w:styleId="88">
    <w:name w:val="Char Char23"/>
    <w:qFormat/>
    <w:uiPriority w:val="0"/>
    <w:rPr>
      <w:rFonts w:ascii="Calibri Light" w:hAnsi="Calibri Light" w:eastAsia="宋体" w:cs="Times New Roman"/>
      <w:color w:val="2E74B5"/>
    </w:rPr>
  </w:style>
  <w:style w:type="character" w:customStyle="1" w:styleId="89">
    <w:name w:val="正文缩进 Char"/>
    <w:qFormat/>
    <w:uiPriority w:val="0"/>
    <w:rPr>
      <w:rFonts w:ascii="Times New Roman" w:hAnsi="Times New Roman" w:eastAsia="宋体" w:cs="Times New Roman"/>
      <w:kern w:val="2"/>
      <w:sz w:val="21"/>
      <w:szCs w:val="24"/>
    </w:rPr>
  </w:style>
  <w:style w:type="character" w:customStyle="1" w:styleId="90">
    <w:name w:val="font10pt"/>
    <w:basedOn w:val="47"/>
    <w:qFormat/>
    <w:uiPriority w:val="0"/>
    <w:rPr>
      <w:rFonts w:ascii="Times New Roman" w:hAnsi="Times New Roman" w:eastAsia="宋体" w:cs="Times New Roman"/>
    </w:rPr>
  </w:style>
  <w:style w:type="character" w:customStyle="1" w:styleId="91">
    <w:name w:val="H2 Char"/>
    <w:qFormat/>
    <w:uiPriority w:val="0"/>
    <w:rPr>
      <w:rFonts w:ascii="Arial" w:hAnsi="Arial" w:eastAsia="黑体" w:cs="Times New Roman"/>
      <w:b/>
      <w:sz w:val="32"/>
      <w:lang w:val="en-US" w:eastAsia="zh-CN"/>
    </w:rPr>
  </w:style>
  <w:style w:type="character" w:customStyle="1" w:styleId="92">
    <w:name w:val="纯文本 字符11"/>
    <w:qFormat/>
    <w:uiPriority w:val="0"/>
    <w:rPr>
      <w:rFonts w:hint="eastAsia" w:ascii="宋体" w:hAnsi="Courier New" w:eastAsia="宋体" w:cs="Courier New"/>
      <w:kern w:val="0"/>
      <w:sz w:val="21"/>
      <w:szCs w:val="21"/>
    </w:rPr>
  </w:style>
  <w:style w:type="character" w:customStyle="1" w:styleId="93">
    <w:name w:val="不明显参考1"/>
    <w:qFormat/>
    <w:uiPriority w:val="0"/>
    <w:rPr>
      <w:rFonts w:ascii="Times New Roman" w:hAnsi="Times New Roman" w:eastAsia="宋体" w:cs="Times New Roman"/>
      <w:smallCaps/>
      <w:color w:val="404040"/>
    </w:rPr>
  </w:style>
  <w:style w:type="character" w:customStyle="1" w:styleId="94">
    <w:name w:val="标题1"/>
    <w:qFormat/>
    <w:uiPriority w:val="0"/>
    <w:rPr>
      <w:rFonts w:ascii="Times New Roman" w:hAnsi="Times New Roman" w:eastAsia="宋体" w:cs="Times New Roman"/>
    </w:rPr>
  </w:style>
  <w:style w:type="character" w:customStyle="1" w:styleId="95">
    <w:name w:val="纯文本 字符12"/>
    <w:qFormat/>
    <w:uiPriority w:val="0"/>
    <w:rPr>
      <w:rFonts w:hint="eastAsia" w:ascii="宋体" w:hAnsi="Courier New" w:eastAsia="宋体" w:cs="Courier New"/>
      <w:kern w:val="0"/>
    </w:rPr>
  </w:style>
  <w:style w:type="character" w:customStyle="1" w:styleId="96">
    <w:name w:val="标题 字符1"/>
    <w:qFormat/>
    <w:uiPriority w:val="0"/>
    <w:rPr>
      <w:rFonts w:ascii="等线 Light" w:hAnsi="等线 Light" w:eastAsia="宋体" w:cs="Times New Roman"/>
      <w:b/>
      <w:bCs/>
      <w:sz w:val="32"/>
      <w:szCs w:val="32"/>
    </w:rPr>
  </w:style>
  <w:style w:type="character" w:customStyle="1" w:styleId="97">
    <w:name w:val="正文文本缩进 3 Char"/>
    <w:qFormat/>
    <w:uiPriority w:val="0"/>
    <w:rPr>
      <w:rFonts w:eastAsia="等线"/>
      <w:sz w:val="16"/>
      <w:szCs w:val="16"/>
    </w:rPr>
  </w:style>
  <w:style w:type="character" w:customStyle="1" w:styleId="98">
    <w:name w:val="Char Char27"/>
    <w:qFormat/>
    <w:uiPriority w:val="0"/>
    <w:rPr>
      <w:rFonts w:ascii="Calibri Light" w:hAnsi="Calibri Light" w:eastAsia="宋体" w:cs="Times New Roman"/>
      <w:color w:val="2E74B5"/>
      <w:sz w:val="32"/>
      <w:szCs w:val="32"/>
    </w:rPr>
  </w:style>
  <w:style w:type="character" w:customStyle="1" w:styleId="99">
    <w:name w:val="Char Char1"/>
    <w:qFormat/>
    <w:uiPriority w:val="0"/>
    <w:rPr>
      <w:rFonts w:ascii="Cambria" w:hAnsi="Cambria" w:eastAsia="宋体" w:cs="Times New Roman"/>
      <w:b/>
      <w:bCs/>
      <w:kern w:val="2"/>
      <w:sz w:val="32"/>
      <w:szCs w:val="32"/>
    </w:rPr>
  </w:style>
  <w:style w:type="character" w:customStyle="1" w:styleId="100">
    <w:name w:val="表格 Char Char"/>
    <w:link w:val="101"/>
    <w:qFormat/>
    <w:uiPriority w:val="0"/>
    <w:rPr>
      <w:rFonts w:ascii="宋体" w:hAnsi="宋体"/>
    </w:rPr>
  </w:style>
  <w:style w:type="paragraph" w:customStyle="1" w:styleId="101">
    <w:name w:val="表格"/>
    <w:basedOn w:val="1"/>
    <w:link w:val="100"/>
    <w:qFormat/>
    <w:uiPriority w:val="0"/>
    <w:pPr>
      <w:widowControl/>
      <w:snapToGrid w:val="0"/>
      <w:spacing w:after="160" w:line="259" w:lineRule="auto"/>
      <w:ind w:firstLine="42" w:firstLineChars="21"/>
      <w:jc w:val="left"/>
    </w:pPr>
    <w:rPr>
      <w:rFonts w:ascii="宋体" w:hAnsi="宋体"/>
      <w:kern w:val="0"/>
      <w:sz w:val="20"/>
      <w:szCs w:val="20"/>
    </w:rPr>
  </w:style>
  <w:style w:type="character" w:customStyle="1" w:styleId="102">
    <w:name w:val="纯文本 字符14"/>
    <w:qFormat/>
    <w:uiPriority w:val="0"/>
    <w:rPr>
      <w:rFonts w:hint="eastAsia" w:ascii="宋体" w:hAnsi="Courier New" w:eastAsia="宋体" w:cs="Courier New"/>
      <w:kern w:val="0"/>
    </w:rPr>
  </w:style>
  <w:style w:type="character" w:customStyle="1" w:styleId="103">
    <w:name w:val="标题4 Char"/>
    <w:link w:val="104"/>
    <w:qFormat/>
    <w:uiPriority w:val="0"/>
    <w:rPr>
      <w:rFonts w:ascii="Cambria" w:hAnsi="Cambria" w:eastAsia="黑体"/>
      <w:b/>
      <w:bCs/>
      <w:sz w:val="28"/>
      <w:szCs w:val="28"/>
    </w:rPr>
  </w:style>
  <w:style w:type="paragraph" w:customStyle="1" w:styleId="104">
    <w:name w:val="标题4"/>
    <w:basedOn w:val="5"/>
    <w:link w:val="103"/>
    <w:qFormat/>
    <w:uiPriority w:val="0"/>
    <w:pPr>
      <w:keepNext/>
      <w:keepLines/>
      <w:widowControl/>
      <w:autoSpaceDE/>
      <w:autoSpaceDN/>
      <w:adjustRightInd/>
      <w:spacing w:before="120" w:after="120" w:line="415" w:lineRule="auto"/>
      <w:ind w:left="100" w:leftChars="100" w:right="100" w:rightChars="100" w:firstLine="200" w:firstLineChars="200"/>
    </w:pPr>
    <w:rPr>
      <w:rFonts w:ascii="Cambria" w:hAnsi="Cambria" w:eastAsia="黑体" w:cs="Times New Roman"/>
      <w:b/>
      <w:bCs/>
      <w:sz w:val="28"/>
      <w:szCs w:val="28"/>
    </w:rPr>
  </w:style>
  <w:style w:type="character" w:customStyle="1" w:styleId="105">
    <w:name w:val="Char Char25"/>
    <w:qFormat/>
    <w:uiPriority w:val="0"/>
    <w:rPr>
      <w:rFonts w:ascii="Calibri Light" w:hAnsi="Calibri Light" w:eastAsia="宋体" w:cs="Times New Roman"/>
      <w:color w:val="1F4E79"/>
      <w:sz w:val="24"/>
      <w:szCs w:val="24"/>
    </w:rPr>
  </w:style>
  <w:style w:type="character" w:customStyle="1" w:styleId="106">
    <w:name w:val="引用 Char"/>
    <w:qFormat/>
    <w:uiPriority w:val="0"/>
    <w:rPr>
      <w:i/>
      <w:iCs/>
      <w:color w:val="404040"/>
    </w:rPr>
  </w:style>
  <w:style w:type="paragraph" w:styleId="107">
    <w:name w:val="Quote"/>
    <w:basedOn w:val="1"/>
    <w:next w:val="1"/>
    <w:link w:val="147"/>
    <w:qFormat/>
    <w:uiPriority w:val="0"/>
    <w:pPr>
      <w:widowControl/>
      <w:spacing w:before="200" w:after="160" w:line="259" w:lineRule="auto"/>
      <w:ind w:left="864" w:right="864"/>
      <w:jc w:val="left"/>
    </w:pPr>
    <w:rPr>
      <w:i/>
      <w:iCs/>
      <w:color w:val="404040"/>
      <w:kern w:val="0"/>
      <w:sz w:val="20"/>
      <w:szCs w:val="20"/>
    </w:rPr>
  </w:style>
  <w:style w:type="character" w:customStyle="1" w:styleId="108">
    <w:name w:val="批注框文本 Char"/>
    <w:qFormat/>
    <w:uiPriority w:val="0"/>
    <w:rPr>
      <w:rFonts w:eastAsia="等线"/>
      <w:sz w:val="18"/>
      <w:szCs w:val="18"/>
    </w:rPr>
  </w:style>
  <w:style w:type="character" w:customStyle="1" w:styleId="109">
    <w:name w:val="纯文本 字符13"/>
    <w:qFormat/>
    <w:uiPriority w:val="0"/>
    <w:rPr>
      <w:rFonts w:hint="eastAsia" w:ascii="宋体" w:hAnsi="Courier New" w:eastAsia="宋体" w:cs="Courier New"/>
      <w:kern w:val="0"/>
    </w:rPr>
  </w:style>
  <w:style w:type="character" w:customStyle="1" w:styleId="110">
    <w:name w:val="纯文本 字符1"/>
    <w:qFormat/>
    <w:uiPriority w:val="0"/>
    <w:rPr>
      <w:rFonts w:hint="eastAsia" w:ascii="等线" w:hAnsi="Courier New" w:eastAsia="等线" w:cs="Courier New"/>
      <w:kern w:val="0"/>
      <w:sz w:val="24"/>
      <w:szCs w:val="24"/>
    </w:rPr>
  </w:style>
  <w:style w:type="character" w:customStyle="1" w:styleId="111">
    <w:name w:val="标题 Char1"/>
    <w:qFormat/>
    <w:uiPriority w:val="0"/>
    <w:rPr>
      <w:rFonts w:ascii="Cambria" w:hAnsi="Cambria"/>
      <w:b/>
      <w:bCs/>
      <w:kern w:val="2"/>
      <w:sz w:val="32"/>
      <w:szCs w:val="32"/>
    </w:rPr>
  </w:style>
  <w:style w:type="character" w:customStyle="1" w:styleId="112">
    <w:name w:val="纯文本 字符2"/>
    <w:qFormat/>
    <w:uiPriority w:val="0"/>
    <w:rPr>
      <w:rFonts w:ascii="宋体" w:hAnsi="Courier New" w:eastAsia="宋体" w:cs="Courier New"/>
      <w:szCs w:val="21"/>
    </w:rPr>
  </w:style>
  <w:style w:type="character" w:customStyle="1" w:styleId="113">
    <w:name w:val="明显强调1"/>
    <w:qFormat/>
    <w:uiPriority w:val="0"/>
    <w:rPr>
      <w:rFonts w:ascii="Times New Roman" w:hAnsi="Times New Roman" w:eastAsia="宋体" w:cs="Times New Roman"/>
      <w:i/>
      <w:iCs/>
      <w:color w:val="5B9BD5"/>
    </w:rPr>
  </w:style>
  <w:style w:type="character" w:customStyle="1" w:styleId="114">
    <w:name w:val="明显参考1"/>
    <w:qFormat/>
    <w:uiPriority w:val="0"/>
    <w:rPr>
      <w:rFonts w:ascii="Times New Roman" w:hAnsi="Times New Roman" w:eastAsia="宋体" w:cs="Times New Roman"/>
      <w:b/>
      <w:bCs/>
      <w:smallCaps/>
      <w:color w:val="5B9BD5"/>
      <w:spacing w:val="5"/>
    </w:rPr>
  </w:style>
  <w:style w:type="character" w:customStyle="1" w:styleId="115">
    <w:name w:val="明显引用 Char"/>
    <w:qFormat/>
    <w:uiPriority w:val="0"/>
    <w:rPr>
      <w:i/>
      <w:iCs/>
      <w:color w:val="5B9BD5"/>
    </w:rPr>
  </w:style>
  <w:style w:type="paragraph" w:styleId="116">
    <w:name w:val="Intense Quote"/>
    <w:basedOn w:val="1"/>
    <w:next w:val="1"/>
    <w:link w:val="149"/>
    <w:qFormat/>
    <w:uiPriority w:val="0"/>
    <w:pPr>
      <w:widowControl/>
      <w:pBdr>
        <w:top w:val="single" w:color="5B9BD5" w:sz="4" w:space="10"/>
        <w:bottom w:val="single" w:color="5B9BD5" w:sz="4" w:space="10"/>
      </w:pBdr>
      <w:spacing w:before="360" w:after="360" w:line="259" w:lineRule="auto"/>
      <w:ind w:left="864" w:right="864"/>
      <w:jc w:val="center"/>
    </w:pPr>
    <w:rPr>
      <w:i/>
      <w:iCs/>
      <w:color w:val="5B9BD5"/>
      <w:kern w:val="0"/>
      <w:sz w:val="20"/>
      <w:szCs w:val="20"/>
    </w:rPr>
  </w:style>
  <w:style w:type="character" w:customStyle="1" w:styleId="117">
    <w:name w:val="Char Char26"/>
    <w:qFormat/>
    <w:uiPriority w:val="0"/>
    <w:rPr>
      <w:rFonts w:ascii="Calibri Light" w:hAnsi="Calibri Light" w:eastAsia="宋体" w:cs="Times New Roman"/>
      <w:color w:val="2E74B5"/>
      <w:sz w:val="28"/>
      <w:szCs w:val="28"/>
    </w:rPr>
  </w:style>
  <w:style w:type="character" w:customStyle="1" w:styleId="118">
    <w:name w:val="标题11"/>
    <w:basedOn w:val="47"/>
    <w:qFormat/>
    <w:uiPriority w:val="0"/>
    <w:rPr>
      <w:rFonts w:ascii="Times New Roman" w:hAnsi="Times New Roman" w:eastAsia="宋体" w:cs="Times New Roman"/>
    </w:rPr>
  </w:style>
  <w:style w:type="character" w:customStyle="1" w:styleId="119">
    <w:name w:val="正文1 Char Char"/>
    <w:link w:val="120"/>
    <w:qFormat/>
    <w:uiPriority w:val="0"/>
    <w:rPr>
      <w:rFonts w:ascii="Calibri" w:hAnsi="Calibri"/>
    </w:rPr>
  </w:style>
  <w:style w:type="paragraph" w:customStyle="1" w:styleId="120">
    <w:name w:val="正文1"/>
    <w:basedOn w:val="1"/>
    <w:link w:val="119"/>
    <w:qFormat/>
    <w:uiPriority w:val="0"/>
    <w:pPr>
      <w:widowControl/>
      <w:topLinePunct/>
      <w:spacing w:beforeLines="50" w:afterLines="50" w:line="300" w:lineRule="auto"/>
      <w:ind w:left="420"/>
      <w:jc w:val="left"/>
    </w:pPr>
    <w:rPr>
      <w:rFonts w:ascii="Calibri" w:hAnsi="Calibri"/>
      <w:kern w:val="0"/>
      <w:sz w:val="20"/>
      <w:szCs w:val="20"/>
    </w:rPr>
  </w:style>
  <w:style w:type="character" w:customStyle="1" w:styleId="121">
    <w:name w:val="Char Char22"/>
    <w:qFormat/>
    <w:uiPriority w:val="0"/>
    <w:rPr>
      <w:rFonts w:ascii="Calibri Light" w:hAnsi="Calibri Light" w:eastAsia="宋体" w:cs="Times New Roman"/>
      <w:color w:val="1F4E79"/>
    </w:rPr>
  </w:style>
  <w:style w:type="character" w:customStyle="1" w:styleId="122">
    <w:name w:val="标题 Char Char"/>
    <w:qFormat/>
    <w:uiPriority w:val="0"/>
    <w:rPr>
      <w:rFonts w:ascii="Cambria" w:hAnsi="Cambria" w:eastAsia="宋体" w:cs="Times New Roman"/>
      <w:b/>
      <w:bCs/>
      <w:kern w:val="2"/>
      <w:sz w:val="32"/>
      <w:szCs w:val="32"/>
    </w:rPr>
  </w:style>
  <w:style w:type="character" w:customStyle="1" w:styleId="123">
    <w:name w:val="Char Char18"/>
    <w:qFormat/>
    <w:uiPriority w:val="0"/>
    <w:rPr>
      <w:rFonts w:ascii="Calibri Light" w:hAnsi="Calibri Light" w:eastAsia="宋体" w:cs="Times New Roman"/>
      <w:spacing w:val="-10"/>
      <w:sz w:val="56"/>
      <w:szCs w:val="56"/>
    </w:rPr>
  </w:style>
  <w:style w:type="character" w:customStyle="1" w:styleId="124">
    <w:name w:val="标题 Char"/>
    <w:qFormat/>
    <w:uiPriority w:val="0"/>
    <w:rPr>
      <w:rFonts w:ascii="Cambria" w:hAnsi="Cambria" w:eastAsia="宋体" w:cs="Times New Roman"/>
      <w:b/>
      <w:bCs/>
      <w:sz w:val="32"/>
      <w:szCs w:val="32"/>
    </w:rPr>
  </w:style>
  <w:style w:type="character" w:customStyle="1" w:styleId="125">
    <w:name w:val="apple-converted-space"/>
    <w:basedOn w:val="47"/>
    <w:qFormat/>
    <w:uiPriority w:val="0"/>
    <w:rPr>
      <w:rFonts w:ascii="Times New Roman" w:hAnsi="Times New Roman" w:eastAsia="宋体" w:cs="Times New Roman"/>
    </w:rPr>
  </w:style>
  <w:style w:type="character" w:customStyle="1" w:styleId="126">
    <w:name w:val="文档结构图 Char"/>
    <w:basedOn w:val="47"/>
    <w:link w:val="15"/>
    <w:qFormat/>
    <w:uiPriority w:val="0"/>
    <w:rPr>
      <w:rFonts w:ascii="等线" w:hAnsi="等线"/>
      <w:szCs w:val="22"/>
      <w:shd w:val="clear" w:color="auto" w:fill="000080"/>
    </w:rPr>
  </w:style>
  <w:style w:type="character" w:customStyle="1" w:styleId="127">
    <w:name w:val="副标题 Char"/>
    <w:basedOn w:val="47"/>
    <w:link w:val="32"/>
    <w:qFormat/>
    <w:uiPriority w:val="0"/>
    <w:rPr>
      <w:rFonts w:ascii="等线" w:hAnsi="等线"/>
      <w:color w:val="5A5A5A"/>
      <w:spacing w:val="15"/>
      <w:sz w:val="22"/>
      <w:szCs w:val="22"/>
    </w:rPr>
  </w:style>
  <w:style w:type="character" w:customStyle="1" w:styleId="128">
    <w:name w:val="正文文本 2 Char"/>
    <w:basedOn w:val="47"/>
    <w:link w:val="38"/>
    <w:qFormat/>
    <w:uiPriority w:val="0"/>
    <w:rPr>
      <w:rFonts w:ascii="宋体" w:hAnsi="等线"/>
      <w:sz w:val="28"/>
    </w:rPr>
  </w:style>
  <w:style w:type="character" w:customStyle="1" w:styleId="129">
    <w:name w:val="批注框文本 Char1"/>
    <w:basedOn w:val="47"/>
    <w:link w:val="27"/>
    <w:qFormat/>
    <w:uiPriority w:val="0"/>
    <w:rPr>
      <w:kern w:val="2"/>
      <w:sz w:val="18"/>
      <w:szCs w:val="18"/>
    </w:rPr>
  </w:style>
  <w:style w:type="character" w:customStyle="1" w:styleId="130">
    <w:name w:val="尾注文本 Char"/>
    <w:basedOn w:val="47"/>
    <w:link w:val="26"/>
    <w:qFormat/>
    <w:uiPriority w:val="0"/>
    <w:rPr>
      <w:rFonts w:ascii="等线" w:hAnsi="等线"/>
      <w:szCs w:val="22"/>
    </w:rPr>
  </w:style>
  <w:style w:type="character" w:customStyle="1" w:styleId="131">
    <w:name w:val="批注文字 Char1"/>
    <w:basedOn w:val="47"/>
    <w:link w:val="16"/>
    <w:qFormat/>
    <w:uiPriority w:val="0"/>
    <w:rPr>
      <w:kern w:val="2"/>
      <w:sz w:val="21"/>
      <w:szCs w:val="24"/>
    </w:rPr>
  </w:style>
  <w:style w:type="character" w:customStyle="1" w:styleId="132">
    <w:name w:val="批注主题 Char1"/>
    <w:basedOn w:val="131"/>
    <w:link w:val="43"/>
    <w:qFormat/>
    <w:uiPriority w:val="0"/>
    <w:rPr>
      <w:b/>
      <w:bCs/>
      <w:kern w:val="2"/>
      <w:sz w:val="21"/>
      <w:szCs w:val="24"/>
    </w:rPr>
  </w:style>
  <w:style w:type="character" w:customStyle="1" w:styleId="133">
    <w:name w:val="标题 Char2"/>
    <w:basedOn w:val="47"/>
    <w:link w:val="42"/>
    <w:qFormat/>
    <w:uiPriority w:val="0"/>
    <w:rPr>
      <w:rFonts w:asciiTheme="majorHAnsi" w:hAnsiTheme="majorHAnsi" w:cstheme="majorBidi"/>
      <w:b/>
      <w:bCs/>
      <w:kern w:val="2"/>
      <w:sz w:val="32"/>
      <w:szCs w:val="32"/>
    </w:rPr>
  </w:style>
  <w:style w:type="character" w:customStyle="1" w:styleId="134">
    <w:name w:val="HTML 预设格式 Char"/>
    <w:basedOn w:val="47"/>
    <w:link w:val="39"/>
    <w:qFormat/>
    <w:uiPriority w:val="0"/>
    <w:rPr>
      <w:rFonts w:ascii="宋体" w:hAnsi="宋体"/>
      <w:sz w:val="24"/>
      <w:szCs w:val="22"/>
    </w:rPr>
  </w:style>
  <w:style w:type="character" w:customStyle="1" w:styleId="135">
    <w:name w:val="正文文本缩进 3 Char1"/>
    <w:basedOn w:val="47"/>
    <w:link w:val="35"/>
    <w:qFormat/>
    <w:uiPriority w:val="0"/>
    <w:rPr>
      <w:kern w:val="2"/>
      <w:sz w:val="16"/>
      <w:szCs w:val="16"/>
    </w:rPr>
  </w:style>
  <w:style w:type="character" w:customStyle="1" w:styleId="136">
    <w:name w:val="正文文本缩进 2 Char"/>
    <w:basedOn w:val="47"/>
    <w:link w:val="25"/>
    <w:qFormat/>
    <w:uiPriority w:val="0"/>
    <w:rPr>
      <w:rFonts w:ascii="宋体" w:hAnsi="等线"/>
      <w:sz w:val="28"/>
    </w:rPr>
  </w:style>
  <w:style w:type="character" w:customStyle="1" w:styleId="137">
    <w:name w:val="正文文本缩进 Char"/>
    <w:basedOn w:val="47"/>
    <w:link w:val="18"/>
    <w:qFormat/>
    <w:uiPriority w:val="0"/>
    <w:rPr>
      <w:rFonts w:ascii="等线" w:hAnsi="等线"/>
      <w:sz w:val="28"/>
    </w:rPr>
  </w:style>
  <w:style w:type="character" w:customStyle="1" w:styleId="138">
    <w:name w:val="脚注文本 Char"/>
    <w:basedOn w:val="47"/>
    <w:link w:val="33"/>
    <w:qFormat/>
    <w:uiPriority w:val="0"/>
    <w:rPr>
      <w:rFonts w:ascii="等线" w:hAnsi="等线"/>
      <w:sz w:val="18"/>
      <w:szCs w:val="18"/>
    </w:rPr>
  </w:style>
  <w:style w:type="paragraph" w:customStyle="1" w:styleId="139">
    <w:name w:val="msolistparagraph"/>
    <w:basedOn w:val="1"/>
    <w:qFormat/>
    <w:uiPriority w:val="0"/>
    <w:pPr>
      <w:autoSpaceDE w:val="0"/>
      <w:autoSpaceDN w:val="0"/>
      <w:adjustRightInd w:val="0"/>
      <w:jc w:val="left"/>
    </w:pPr>
    <w:rPr>
      <w:kern w:val="0"/>
      <w:sz w:val="24"/>
    </w:rPr>
  </w:style>
  <w:style w:type="paragraph" w:customStyle="1" w:styleId="140">
    <w:name w:val="需求报告a"/>
    <w:basedOn w:val="1"/>
    <w:qFormat/>
    <w:uiPriority w:val="0"/>
    <w:pPr>
      <w:widowControl/>
      <w:tabs>
        <w:tab w:val="left" w:pos="540"/>
      </w:tabs>
      <w:spacing w:after="160" w:line="360" w:lineRule="auto"/>
      <w:ind w:left="420" w:leftChars="200" w:firstLine="200" w:firstLineChars="200"/>
      <w:jc w:val="left"/>
      <w:outlineLvl w:val="4"/>
    </w:pPr>
    <w:rPr>
      <w:rFonts w:ascii="宋体" w:hAnsi="宋体"/>
      <w:bCs/>
      <w:kern w:val="0"/>
      <w:sz w:val="24"/>
      <w:szCs w:val="22"/>
    </w:rPr>
  </w:style>
  <w:style w:type="paragraph" w:customStyle="1" w:styleId="141">
    <w:name w:val="样式 标题 3 + (中文) 黑体 小四 非加粗 段前: 7.8 磅 段后: 0 磅 行距: 固定值 20 磅"/>
    <w:basedOn w:val="4"/>
    <w:qFormat/>
    <w:uiPriority w:val="0"/>
    <w:pPr>
      <w:widowControl/>
      <w:spacing w:before="0" w:after="0" w:line="400" w:lineRule="exact"/>
      <w:jc w:val="left"/>
    </w:pPr>
    <w:rPr>
      <w:rFonts w:ascii="Calibri Light" w:hAnsi="Calibri Light" w:eastAsia="黑体"/>
      <w:bCs w:val="0"/>
      <w:color w:val="1F4E79"/>
      <w:kern w:val="0"/>
      <w:sz w:val="24"/>
      <w:szCs w:val="24"/>
    </w:rPr>
  </w:style>
  <w:style w:type="paragraph" w:customStyle="1" w:styleId="142">
    <w:name w:val="Char Char2 Char"/>
    <w:basedOn w:val="1"/>
    <w:qFormat/>
    <w:uiPriority w:val="0"/>
    <w:pPr>
      <w:widowControl/>
      <w:spacing w:after="160" w:line="259" w:lineRule="auto"/>
      <w:jc w:val="left"/>
    </w:pPr>
    <w:rPr>
      <w:rFonts w:ascii="等线" w:hAnsi="等线"/>
      <w:kern w:val="0"/>
      <w:sz w:val="22"/>
      <w:szCs w:val="20"/>
    </w:rPr>
  </w:style>
  <w:style w:type="paragraph" w:customStyle="1" w:styleId="143">
    <w:name w:val="_Style 2"/>
    <w:basedOn w:val="1"/>
    <w:qFormat/>
    <w:uiPriority w:val="0"/>
    <w:pPr>
      <w:ind w:firstLine="420" w:firstLineChars="200"/>
    </w:pPr>
    <w:rPr>
      <w:rFonts w:ascii="Calibri" w:hAnsi="Calibri"/>
      <w:szCs w:val="22"/>
    </w:rPr>
  </w:style>
  <w:style w:type="paragraph" w:customStyle="1" w:styleId="144">
    <w:name w:val="正文文本缩进 21"/>
    <w:qFormat/>
    <w:uiPriority w:val="0"/>
    <w:pPr>
      <w:widowControl w:val="0"/>
      <w:spacing w:after="160" w:line="360" w:lineRule="auto"/>
      <w:ind w:left="420" w:firstLine="420"/>
      <w:jc w:val="both"/>
    </w:pPr>
    <w:rPr>
      <w:rFonts w:ascii="等线" w:hAnsi="等线" w:eastAsia="Times New Roman" w:cs="Times New Roman"/>
      <w:color w:val="000000"/>
      <w:kern w:val="2"/>
      <w:sz w:val="21"/>
      <w:szCs w:val="24"/>
      <w:u w:color="000000"/>
      <w:lang w:val="en-US" w:eastAsia="zh-CN" w:bidi="ar-SA"/>
    </w:rPr>
  </w:style>
  <w:style w:type="paragraph" w:customStyle="1" w:styleId="145">
    <w:name w:val="Char Char Char Char"/>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46">
    <w:name w:val="Char Char Char Char Char Char Char"/>
    <w:basedOn w:val="1"/>
    <w:qFormat/>
    <w:uiPriority w:val="0"/>
    <w:pPr>
      <w:widowControl/>
      <w:spacing w:after="160" w:line="240" w:lineRule="exact"/>
      <w:jc w:val="left"/>
    </w:pPr>
    <w:rPr>
      <w:rFonts w:ascii="Arial" w:hAnsi="Arial" w:eastAsia="Times New Roman" w:cs="Verdana"/>
      <w:b/>
      <w:kern w:val="0"/>
      <w:sz w:val="24"/>
      <w:szCs w:val="22"/>
      <w:lang w:eastAsia="en-US"/>
    </w:rPr>
  </w:style>
  <w:style w:type="character" w:customStyle="1" w:styleId="147">
    <w:name w:val="引用 Char1"/>
    <w:basedOn w:val="47"/>
    <w:link w:val="107"/>
    <w:qFormat/>
    <w:uiPriority w:val="99"/>
    <w:rPr>
      <w:i/>
      <w:iCs/>
      <w:color w:val="000000" w:themeColor="text1"/>
      <w:kern w:val="2"/>
      <w:sz w:val="21"/>
      <w:szCs w:val="24"/>
      <w14:textFill>
        <w14:solidFill>
          <w14:schemeClr w14:val="tx1"/>
        </w14:solidFill>
      </w14:textFill>
    </w:rPr>
  </w:style>
  <w:style w:type="paragraph" w:customStyle="1" w:styleId="148">
    <w:name w:val="msonospacing"/>
    <w:qFormat/>
    <w:uiPriority w:val="0"/>
    <w:pPr>
      <w:widowControl w:val="0"/>
      <w:autoSpaceDE w:val="0"/>
      <w:autoSpaceDN w:val="0"/>
      <w:adjustRightInd w:val="0"/>
    </w:pPr>
    <w:rPr>
      <w:rFonts w:ascii="Times New Roman" w:hAnsi="Times New Roman" w:eastAsia="等线" w:cs="Times New Roman"/>
      <w:sz w:val="24"/>
      <w:szCs w:val="24"/>
      <w:lang w:val="en-US" w:eastAsia="zh-CN" w:bidi="ar-SA"/>
    </w:rPr>
  </w:style>
  <w:style w:type="character" w:customStyle="1" w:styleId="149">
    <w:name w:val="明显引用 Char1"/>
    <w:basedOn w:val="47"/>
    <w:link w:val="116"/>
    <w:qFormat/>
    <w:uiPriority w:val="99"/>
    <w:rPr>
      <w:b/>
      <w:bCs/>
      <w:i/>
      <w:iCs/>
      <w:color w:val="4F81BD" w:themeColor="accent1"/>
      <w:kern w:val="2"/>
      <w:sz w:val="21"/>
      <w:szCs w:val="24"/>
      <w14:textFill>
        <w14:solidFill>
          <w14:schemeClr w14:val="accent1"/>
        </w14:solidFill>
      </w14:textFill>
    </w:rPr>
  </w:style>
  <w:style w:type="paragraph" w:customStyle="1" w:styleId="15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59" w:lineRule="auto"/>
      <w:jc w:val="center"/>
      <w:textAlignment w:val="center"/>
    </w:pPr>
    <w:rPr>
      <w:rFonts w:ascii="宋体" w:hAnsi="宋体" w:cs="宋体"/>
      <w:color w:val="000000"/>
      <w:kern w:val="0"/>
      <w:sz w:val="20"/>
      <w:szCs w:val="20"/>
    </w:rPr>
  </w:style>
  <w:style w:type="paragraph" w:customStyle="1" w:styleId="151">
    <w:name w:val="修订1"/>
    <w:qFormat/>
    <w:uiPriority w:val="0"/>
    <w:pPr>
      <w:spacing w:after="160" w:line="259" w:lineRule="auto"/>
    </w:pPr>
    <w:rPr>
      <w:rFonts w:ascii="等线" w:hAnsi="等线" w:eastAsia="等线" w:cs="Times New Roman"/>
      <w:kern w:val="2"/>
      <w:sz w:val="21"/>
      <w:szCs w:val="24"/>
      <w:lang w:val="en-US" w:eastAsia="zh-CN" w:bidi="ar-SA"/>
    </w:rPr>
  </w:style>
  <w:style w:type="paragraph" w:customStyle="1" w:styleId="152">
    <w:name w:val="缺省文本"/>
    <w:basedOn w:val="1"/>
    <w:qFormat/>
    <w:uiPriority w:val="0"/>
    <w:pPr>
      <w:widowControl/>
      <w:autoSpaceDE w:val="0"/>
      <w:autoSpaceDN w:val="0"/>
      <w:adjustRightInd w:val="0"/>
      <w:spacing w:after="160" w:line="259" w:lineRule="auto"/>
      <w:jc w:val="left"/>
    </w:pPr>
    <w:rPr>
      <w:rFonts w:ascii="等线" w:hAnsi="等线"/>
      <w:kern w:val="0"/>
      <w:sz w:val="24"/>
      <w:szCs w:val="22"/>
    </w:rPr>
  </w:style>
  <w:style w:type="paragraph" w:customStyle="1" w:styleId="153">
    <w:name w:val="正文（首行缩进2字符）"/>
    <w:basedOn w:val="1"/>
    <w:qFormat/>
    <w:uiPriority w:val="0"/>
    <w:pPr>
      <w:widowControl/>
      <w:spacing w:after="160" w:line="360" w:lineRule="auto"/>
      <w:ind w:firstLine="480" w:firstLineChars="200"/>
      <w:jc w:val="left"/>
    </w:pPr>
    <w:rPr>
      <w:rFonts w:ascii="等线" w:hAnsi="等线"/>
      <w:kern w:val="0"/>
      <w:sz w:val="24"/>
      <w:szCs w:val="20"/>
    </w:rPr>
  </w:style>
  <w:style w:type="paragraph" w:customStyle="1" w:styleId="154">
    <w:name w:val="Char Char Char 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55">
    <w:name w:val="列表内容"/>
    <w:basedOn w:val="1"/>
    <w:next w:val="1"/>
    <w:qFormat/>
    <w:uiPriority w:val="0"/>
    <w:pPr>
      <w:widowControl/>
      <w:tabs>
        <w:tab w:val="left" w:pos="840"/>
      </w:tabs>
      <w:spacing w:after="160" w:line="259" w:lineRule="auto"/>
      <w:ind w:left="840" w:hanging="420"/>
      <w:jc w:val="left"/>
    </w:pPr>
    <w:rPr>
      <w:rFonts w:ascii="等线" w:hAnsi="等线"/>
      <w:kern w:val="0"/>
      <w:sz w:val="18"/>
      <w:szCs w:val="22"/>
    </w:rPr>
  </w:style>
  <w:style w:type="paragraph" w:customStyle="1" w:styleId="156">
    <w:name w:val="Char Char Char"/>
    <w:basedOn w:val="1"/>
    <w:qFormat/>
    <w:uiPriority w:val="0"/>
    <w:pPr>
      <w:widowControl/>
      <w:spacing w:after="160" w:line="259" w:lineRule="auto"/>
      <w:jc w:val="left"/>
    </w:pPr>
    <w:rPr>
      <w:rFonts w:ascii="Tahoma" w:hAnsi="Tahoma"/>
      <w:b/>
      <w:kern w:val="0"/>
      <w:sz w:val="28"/>
      <w:szCs w:val="20"/>
    </w:rPr>
  </w:style>
  <w:style w:type="paragraph" w:customStyle="1" w:styleId="157">
    <w:name w:val="1册标题3"/>
    <w:basedOn w:val="1"/>
    <w:next w:val="1"/>
    <w:qFormat/>
    <w:uiPriority w:val="0"/>
    <w:pPr>
      <w:keepNext/>
      <w:keepLines/>
      <w:widowControl/>
      <w:adjustRightInd w:val="0"/>
      <w:spacing w:beforeLines="50" w:afterLines="50" w:line="259" w:lineRule="auto"/>
      <w:jc w:val="center"/>
      <w:textAlignment w:val="baseline"/>
      <w:outlineLvl w:val="2"/>
    </w:pPr>
    <w:rPr>
      <w:rFonts w:ascii="楷体_GB2312" w:hAnsi="宋体" w:eastAsia="楷体_GB2312"/>
      <w:b/>
      <w:kern w:val="0"/>
      <w:sz w:val="24"/>
      <w:szCs w:val="22"/>
    </w:rPr>
  </w:style>
  <w:style w:type="paragraph" w:customStyle="1" w:styleId="158">
    <w:name w:val="样式 标题 2 + Times New Roman 四号 非加粗 段前: 5 磅 段后: 0 磅 行距: 固定值 20..."/>
    <w:basedOn w:val="3"/>
    <w:qFormat/>
    <w:uiPriority w:val="0"/>
    <w:pPr>
      <w:widowControl/>
      <w:spacing w:before="100" w:after="0" w:line="400" w:lineRule="exact"/>
    </w:pPr>
    <w:rPr>
      <w:rFonts w:ascii="Times New Roman" w:hAnsi="Times New Roman" w:eastAsia="黑体" w:cs="Times New Roman"/>
      <w:bCs w:val="0"/>
      <w:color w:val="2E74B5"/>
      <w:sz w:val="28"/>
      <w:szCs w:val="28"/>
    </w:rPr>
  </w:style>
  <w:style w:type="paragraph" w:customStyle="1" w:styleId="159">
    <w:name w:val="列出段落11"/>
    <w:basedOn w:val="1"/>
    <w:qFormat/>
    <w:uiPriority w:val="0"/>
    <w:pPr>
      <w:widowControl/>
      <w:spacing w:after="160" w:line="259" w:lineRule="auto"/>
      <w:ind w:firstLine="420" w:firstLineChars="200"/>
      <w:jc w:val="left"/>
    </w:pPr>
    <w:rPr>
      <w:rFonts w:ascii="Calibri" w:hAnsi="Calibri"/>
      <w:kern w:val="0"/>
      <w:sz w:val="22"/>
      <w:szCs w:val="22"/>
    </w:rPr>
  </w:style>
  <w:style w:type="paragraph" w:customStyle="1" w:styleId="160">
    <w:name w:val="Char1"/>
    <w:basedOn w:val="1"/>
    <w:qFormat/>
    <w:uiPriority w:val="0"/>
    <w:pPr>
      <w:widowControl/>
      <w:spacing w:after="160" w:line="240" w:lineRule="exact"/>
      <w:jc w:val="left"/>
    </w:pPr>
    <w:rPr>
      <w:rFonts w:ascii="Verdana" w:hAnsi="Verdana" w:eastAsia="仿宋_GB2312"/>
      <w:spacing w:val="-4"/>
      <w:kern w:val="0"/>
      <w:sz w:val="24"/>
      <w:szCs w:val="20"/>
      <w:lang w:eastAsia="en-US"/>
    </w:rPr>
  </w:style>
  <w:style w:type="paragraph" w:customStyle="1" w:styleId="161">
    <w:name w:val="TOC 标题1"/>
    <w:basedOn w:val="2"/>
    <w:next w:val="1"/>
    <w:qFormat/>
    <w:uiPriority w:val="0"/>
    <w:pPr>
      <w:keepNext/>
      <w:keepLines/>
      <w:spacing w:before="240" w:beforeAutospacing="0" w:after="0" w:afterAutospacing="0" w:line="259" w:lineRule="auto"/>
      <w:outlineLvl w:val="9"/>
    </w:pPr>
    <w:rPr>
      <w:rFonts w:ascii="Calibri Light" w:hAnsi="Calibri Light" w:cs="Times New Roman"/>
      <w:b w:val="0"/>
      <w:bCs w:val="0"/>
      <w:color w:val="2E74B5"/>
      <w:kern w:val="0"/>
      <w:sz w:val="32"/>
      <w:szCs w:val="32"/>
    </w:rPr>
  </w:style>
  <w:style w:type="paragraph" w:customStyle="1" w:styleId="162">
    <w:name w:val="pa-5"/>
    <w:basedOn w:val="1"/>
    <w:qFormat/>
    <w:uiPriority w:val="0"/>
    <w:pPr>
      <w:widowControl/>
      <w:spacing w:before="150" w:after="150" w:line="259" w:lineRule="auto"/>
      <w:jc w:val="left"/>
    </w:pPr>
    <w:rPr>
      <w:rFonts w:ascii="宋体" w:hAnsi="宋体" w:cs="宋体"/>
      <w:kern w:val="0"/>
      <w:sz w:val="24"/>
      <w:szCs w:val="22"/>
    </w:rPr>
  </w:style>
  <w:style w:type="paragraph" w:customStyle="1" w:styleId="163">
    <w:name w:val="样式1"/>
    <w:basedOn w:val="1"/>
    <w:qFormat/>
    <w:uiPriority w:val="0"/>
    <w:pPr>
      <w:widowControl/>
      <w:tabs>
        <w:tab w:val="left" w:pos="709"/>
      </w:tabs>
      <w:adjustRightInd w:val="0"/>
      <w:spacing w:after="160" w:line="259" w:lineRule="auto"/>
      <w:jc w:val="left"/>
      <w:textAlignment w:val="baseline"/>
    </w:pPr>
    <w:rPr>
      <w:rFonts w:ascii="宋体" w:hAnsi="宋体"/>
      <w:kern w:val="0"/>
      <w:sz w:val="22"/>
      <w:szCs w:val="21"/>
    </w:rPr>
  </w:style>
  <w:style w:type="paragraph" w:customStyle="1" w:styleId="164">
    <w:name w:val="普通(网站)2"/>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165">
    <w:name w:val="Normal_1_0_1"/>
    <w:qFormat/>
    <w:uiPriority w:val="0"/>
    <w:pPr>
      <w:widowControl w:val="0"/>
      <w:jc w:val="both"/>
    </w:pPr>
    <w:rPr>
      <w:rFonts w:ascii="Times New Roman" w:hAnsi="Times New Roman" w:eastAsia="宋体" w:cs="Times New Roman"/>
      <w:szCs w:val="21"/>
      <w:lang w:val="en-US" w:eastAsia="zh-CN" w:bidi="ar-SA"/>
    </w:rPr>
  </w:style>
  <w:style w:type="character" w:customStyle="1" w:styleId="166">
    <w:name w:val="15"/>
    <w:qFormat/>
    <w:uiPriority w:val="0"/>
    <w:rPr>
      <w:rFonts w:hint="default" w:ascii="Calibri" w:hAnsi="Calibri" w:eastAsia="宋体" w:cs="Times New Roman"/>
      <w:color w:val="0000FF"/>
      <w:szCs w:val="21"/>
      <w:u w:val="single"/>
    </w:rPr>
  </w:style>
  <w:style w:type="character" w:customStyle="1" w:styleId="167">
    <w:name w:val="font11"/>
    <w:basedOn w:val="47"/>
    <w:qFormat/>
    <w:uiPriority w:val="0"/>
    <w:rPr>
      <w:rFonts w:hint="eastAsia" w:ascii="宋体" w:hAnsi="宋体" w:eastAsia="宋体" w:cs="宋体"/>
      <w:color w:val="000000"/>
      <w:sz w:val="32"/>
      <w:szCs w:val="32"/>
      <w:u w:val="none"/>
    </w:rPr>
  </w:style>
  <w:style w:type="character" w:customStyle="1" w:styleId="168">
    <w:name w:val="font41"/>
    <w:basedOn w:val="47"/>
    <w:qFormat/>
    <w:uiPriority w:val="0"/>
    <w:rPr>
      <w:rFonts w:ascii="Arial" w:hAnsi="Arial" w:cs="Arial"/>
      <w:color w:val="000000"/>
      <w:sz w:val="32"/>
      <w:szCs w:val="32"/>
      <w:u w:val="none"/>
    </w:rPr>
  </w:style>
  <w:style w:type="character" w:customStyle="1" w:styleId="169">
    <w:name w:val="font31"/>
    <w:basedOn w:val="47"/>
    <w:qFormat/>
    <w:uiPriority w:val="0"/>
    <w:rPr>
      <w:rFonts w:ascii="Arial" w:hAnsi="Arial" w:cs="Arial"/>
      <w:color w:val="000000"/>
      <w:sz w:val="32"/>
      <w:szCs w:val="32"/>
      <w:u w:val="none"/>
    </w:rPr>
  </w:style>
  <w:style w:type="character" w:customStyle="1" w:styleId="170">
    <w:name w:val="font51"/>
    <w:basedOn w:val="47"/>
    <w:qFormat/>
    <w:uiPriority w:val="0"/>
    <w:rPr>
      <w:rFonts w:hint="eastAsia" w:ascii="宋体" w:hAnsi="宋体" w:eastAsia="宋体" w:cs="宋体"/>
      <w:color w:val="1A1A1A"/>
      <w:sz w:val="24"/>
      <w:szCs w:val="24"/>
      <w:u w:val="none"/>
    </w:rPr>
  </w:style>
  <w:style w:type="character" w:customStyle="1" w:styleId="171">
    <w:name w:val="font61"/>
    <w:basedOn w:val="47"/>
    <w:qFormat/>
    <w:uiPriority w:val="0"/>
    <w:rPr>
      <w:rFonts w:hint="eastAsia" w:ascii="宋体" w:hAnsi="宋体" w:eastAsia="宋体" w:cs="宋体"/>
      <w:color w:val="000000"/>
      <w:sz w:val="24"/>
      <w:szCs w:val="24"/>
      <w:u w:val="none"/>
      <w:vertAlign w:val="superscript"/>
    </w:rPr>
  </w:style>
  <w:style w:type="character" w:customStyle="1" w:styleId="172">
    <w:name w:val="font91"/>
    <w:basedOn w:val="47"/>
    <w:qFormat/>
    <w:uiPriority w:val="0"/>
    <w:rPr>
      <w:rFonts w:ascii="Arial" w:hAnsi="Arial" w:cs="Arial"/>
      <w:color w:val="000000"/>
      <w:sz w:val="24"/>
      <w:szCs w:val="24"/>
      <w:u w:val="none"/>
    </w:rPr>
  </w:style>
  <w:style w:type="character" w:customStyle="1" w:styleId="173">
    <w:name w:val="font21"/>
    <w:basedOn w:val="4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8</Pages>
  <Words>896</Words>
  <Characters>989</Characters>
  <Lines>99</Lines>
  <Paragraphs>27</Paragraphs>
  <TotalTime>36</TotalTime>
  <ScaleCrop>false</ScaleCrop>
  <LinksUpToDate>false</LinksUpToDate>
  <CharactersWithSpaces>990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2021-02-23T01:18:00Z</dcterms:created>
  <dc:creator>Administrator</dc:creator>
  <cp:lastModifiedBy>李天佑</cp:lastModifiedBy>
  <cp:lastPrinted>2024-04-22T06:00:00Z</cp:lastPrinted>
  <dcterms:modified xsi:type="dcterms:W3CDTF">2026-10-08T08:16:20Z</dcterms:modified>
  <dc:title>深圳市危险废物处理站有限公司</dc:title>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305F5E360332498BA8B1DB89B30DFA39</vt:lpwstr>
  </property>
  <property fmtid="{D5CDD505-2E9C-101B-9397-08002B2CF9AE}" pid="4" name="KSOTemplateDocerSaveRecord">
    <vt:lpwstr>eyJoZGlkIjoiZTk2ZTFiNzY1NjBlMjhiMWU3MDU4ZmZhY2JhMzBmMDAiLCJ1c2VySWQiOiI5NTQ0OTU0NzYifQ==</vt:lpwstr>
  </property>
</Properties>
</file>