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9BE70">
      <w:pPr>
        <w:pStyle w:val="4"/>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36"/>
          <w:szCs w:val="36"/>
        </w:rPr>
      </w:pPr>
      <w:r>
        <w:rPr>
          <w:rFonts w:hint="eastAsia" w:ascii="仿宋" w:hAnsi="仿宋" w:eastAsia="仿宋" w:cs="仿宋"/>
          <w:b/>
          <w:bCs/>
          <w:sz w:val="36"/>
          <w:szCs w:val="36"/>
        </w:rPr>
        <w:t>深圳市</w:t>
      </w:r>
      <w:r>
        <w:rPr>
          <w:rFonts w:hint="eastAsia" w:ascii="仿宋" w:hAnsi="仿宋" w:eastAsia="仿宋" w:cs="仿宋"/>
          <w:b/>
          <w:bCs/>
          <w:sz w:val="36"/>
          <w:szCs w:val="36"/>
          <w:lang w:val="en-US" w:eastAsia="zh-CN"/>
        </w:rPr>
        <w:t>深环绿盾</w:t>
      </w:r>
      <w:r>
        <w:rPr>
          <w:rFonts w:hint="eastAsia" w:ascii="仿宋" w:hAnsi="仿宋" w:eastAsia="仿宋" w:cs="仿宋"/>
          <w:b/>
          <w:bCs/>
          <w:sz w:val="36"/>
          <w:szCs w:val="36"/>
        </w:rPr>
        <w:t>环保科技有限公司</w:t>
      </w:r>
    </w:p>
    <w:p w14:paraId="7CD32C55">
      <w:pPr>
        <w:pStyle w:val="4"/>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防暑急救物资（含 AED）</w:t>
      </w:r>
    </w:p>
    <w:p w14:paraId="7C2014B5">
      <w:pPr>
        <w:pStyle w:val="4"/>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36"/>
          <w:szCs w:val="36"/>
          <w:lang w:eastAsia="zh-CN"/>
        </w:rPr>
      </w:pPr>
      <w:r>
        <w:rPr>
          <w:rFonts w:hint="eastAsia" w:ascii="仿宋" w:hAnsi="仿宋" w:eastAsia="仿宋" w:cs="仿宋"/>
          <w:b/>
          <w:bCs/>
          <w:sz w:val="36"/>
          <w:szCs w:val="36"/>
        </w:rPr>
        <w:t>询价文件</w:t>
      </w: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二次</w:t>
      </w:r>
      <w:r>
        <w:rPr>
          <w:rFonts w:hint="eastAsia" w:ascii="仿宋" w:hAnsi="仿宋" w:eastAsia="仿宋" w:cs="仿宋"/>
          <w:b/>
          <w:bCs/>
          <w:sz w:val="36"/>
          <w:szCs w:val="36"/>
          <w:lang w:eastAsia="zh-CN"/>
        </w:rPr>
        <w:t>）</w:t>
      </w:r>
    </w:p>
    <w:p w14:paraId="766D9955">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28"/>
          <w:szCs w:val="28"/>
          <w:lang w:val="en-US" w:eastAsia="zh-CN"/>
        </w:rPr>
      </w:pPr>
    </w:p>
    <w:p w14:paraId="72CEBD58">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项目编号：无</w:t>
      </w:r>
      <w:bookmarkStart w:id="0" w:name="_GoBack"/>
      <w:bookmarkEnd w:id="0"/>
    </w:p>
    <w:p w14:paraId="3B7D875B">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采购人：深圳市深环绿盾环保科技有限公司</w:t>
      </w:r>
    </w:p>
    <w:p w14:paraId="0147996D">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采购使用人：深圳市深环绿盾环保科技有限公司</w:t>
      </w:r>
    </w:p>
    <w:p w14:paraId="2FC721A1">
      <w:pPr>
        <w:rPr>
          <w:rFonts w:hint="eastAsia"/>
          <w:lang w:val="en-US" w:eastAsia="zh-CN"/>
        </w:rPr>
      </w:pPr>
    </w:p>
    <w:p w14:paraId="7047587A">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发布日期：2026 年 7 月   日</w:t>
      </w:r>
    </w:p>
    <w:p w14:paraId="0F3C663C">
      <w:pPr>
        <w:pStyle w:val="3"/>
        <w:keepNext w:val="0"/>
        <w:keepLines w:val="0"/>
        <w:pageBreakBefore w:val="0"/>
        <w:widowControl/>
        <w:kinsoku/>
        <w:wordWrap/>
        <w:overflowPunct/>
        <w:topLinePunct w:val="0"/>
        <w:autoSpaceDE/>
        <w:autoSpaceDN/>
        <w:bidi w:val="0"/>
        <w:adjustRightInd/>
        <w:snapToGrid/>
        <w:spacing w:before="0" w:after="0" w:line="480" w:lineRule="exact"/>
        <w:ind w:firstLine="2711" w:firstLineChars="900"/>
        <w:jc w:val="both"/>
        <w:textAlignment w:val="auto"/>
        <w:rPr>
          <w:rFonts w:hint="eastAsia" w:ascii="仿宋" w:hAnsi="仿宋" w:eastAsia="仿宋" w:cs="仿宋"/>
          <w:b/>
          <w:bCs/>
          <w:sz w:val="30"/>
          <w:szCs w:val="30"/>
          <w:lang w:val="en-US" w:eastAsia="zh-CN"/>
        </w:rPr>
      </w:pPr>
    </w:p>
    <w:p w14:paraId="5BDD13DD">
      <w:pPr>
        <w:pStyle w:val="3"/>
        <w:keepNext w:val="0"/>
        <w:keepLines w:val="0"/>
        <w:pageBreakBefore w:val="0"/>
        <w:widowControl/>
        <w:kinsoku/>
        <w:wordWrap/>
        <w:overflowPunct/>
        <w:topLinePunct w:val="0"/>
        <w:autoSpaceDE/>
        <w:autoSpaceDN/>
        <w:bidi w:val="0"/>
        <w:adjustRightInd/>
        <w:snapToGrid/>
        <w:spacing w:before="0" w:after="0" w:line="480" w:lineRule="exact"/>
        <w:ind w:firstLine="2711" w:firstLineChars="9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第一部分 项目公告</w:t>
      </w:r>
    </w:p>
    <w:p w14:paraId="2F7C96C5">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一、项目基本信息</w:t>
      </w:r>
    </w:p>
    <w:p w14:paraId="5DA2D8A6">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eastAsia="zh-CN"/>
        </w:rPr>
      </w:pPr>
      <w:r>
        <w:rPr>
          <w:rStyle w:val="15"/>
          <w:rFonts w:hint="eastAsia" w:ascii="仿宋" w:hAnsi="仿宋" w:eastAsia="仿宋" w:cs="仿宋"/>
          <w:b w:val="0"/>
          <w:bCs w:val="0"/>
          <w:color w:val="000000"/>
          <w:sz w:val="30"/>
          <w:szCs w:val="30"/>
          <w:lang w:val="en-US" w:eastAsia="zh-CN"/>
        </w:rPr>
        <w:t>1.</w:t>
      </w:r>
      <w:r>
        <w:rPr>
          <w:rStyle w:val="15"/>
          <w:rFonts w:hint="eastAsia" w:ascii="仿宋" w:hAnsi="仿宋" w:eastAsia="仿宋" w:cs="仿宋"/>
          <w:b w:val="0"/>
          <w:bCs w:val="0"/>
          <w:color w:val="000000"/>
          <w:sz w:val="30"/>
          <w:szCs w:val="30"/>
        </w:rPr>
        <w:t>项目名称：</w:t>
      </w:r>
      <w:r>
        <w:rPr>
          <w:rStyle w:val="15"/>
          <w:rFonts w:hint="eastAsia" w:ascii="仿宋" w:hAnsi="仿宋" w:eastAsia="仿宋" w:cs="仿宋"/>
          <w:b w:val="0"/>
          <w:bCs w:val="0"/>
          <w:color w:val="000000"/>
          <w:sz w:val="30"/>
          <w:szCs w:val="30"/>
          <w:lang w:val="en-US" w:eastAsia="zh-CN"/>
        </w:rPr>
        <w:t>深环绿盾防暑急救物资（含 AED）采购</w:t>
      </w:r>
    </w:p>
    <w:p w14:paraId="281C8219">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rPr>
      </w:pPr>
      <w:r>
        <w:rPr>
          <w:rStyle w:val="15"/>
          <w:rFonts w:hint="eastAsia" w:ascii="仿宋" w:hAnsi="仿宋" w:eastAsia="仿宋" w:cs="仿宋"/>
          <w:b w:val="0"/>
          <w:bCs w:val="0"/>
          <w:color w:val="000000"/>
          <w:sz w:val="30"/>
          <w:szCs w:val="30"/>
          <w:lang w:val="en-US" w:eastAsia="zh-CN"/>
        </w:rPr>
        <w:t>2.</w:t>
      </w:r>
      <w:r>
        <w:rPr>
          <w:rStyle w:val="15"/>
          <w:rFonts w:hint="eastAsia" w:ascii="仿宋" w:hAnsi="仿宋" w:eastAsia="仿宋" w:cs="仿宋"/>
          <w:b w:val="0"/>
          <w:bCs w:val="0"/>
          <w:color w:val="000000"/>
          <w:sz w:val="30"/>
          <w:szCs w:val="30"/>
        </w:rPr>
        <w:t>采购内容：详见“</w:t>
      </w:r>
      <w:r>
        <w:rPr>
          <w:rStyle w:val="15"/>
          <w:rFonts w:hint="eastAsia" w:ascii="仿宋" w:hAnsi="仿宋" w:eastAsia="仿宋" w:cs="仿宋"/>
          <w:b w:val="0"/>
          <w:bCs w:val="0"/>
          <w:color w:val="000000"/>
          <w:sz w:val="30"/>
          <w:szCs w:val="30"/>
          <w:lang w:val="en-US" w:eastAsia="zh-CN"/>
        </w:rPr>
        <w:t>第二部分</w:t>
      </w:r>
      <w:r>
        <w:rPr>
          <w:rStyle w:val="15"/>
          <w:rFonts w:hint="eastAsia" w:ascii="仿宋" w:hAnsi="仿宋" w:eastAsia="仿宋" w:cs="仿宋"/>
          <w:b w:val="0"/>
          <w:bCs w:val="0"/>
          <w:color w:val="000000"/>
          <w:sz w:val="30"/>
          <w:szCs w:val="30"/>
        </w:rPr>
        <w:t>采购需求”</w:t>
      </w:r>
    </w:p>
    <w:p w14:paraId="11AE86EA">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rPr>
      </w:pPr>
      <w:r>
        <w:rPr>
          <w:rStyle w:val="15"/>
          <w:rFonts w:hint="eastAsia" w:ascii="仿宋" w:hAnsi="仿宋" w:eastAsia="仿宋" w:cs="仿宋"/>
          <w:b w:val="0"/>
          <w:bCs w:val="0"/>
          <w:color w:val="000000"/>
          <w:sz w:val="30"/>
          <w:szCs w:val="30"/>
          <w:lang w:val="en-US" w:eastAsia="zh-CN"/>
        </w:rPr>
        <w:t>3.</w:t>
      </w:r>
      <w:r>
        <w:rPr>
          <w:rStyle w:val="15"/>
          <w:rFonts w:hint="eastAsia" w:ascii="仿宋" w:hAnsi="仿宋" w:eastAsia="仿宋" w:cs="仿宋"/>
          <w:b w:val="0"/>
          <w:bCs w:val="0"/>
          <w:color w:val="000000"/>
          <w:sz w:val="30"/>
          <w:szCs w:val="30"/>
        </w:rPr>
        <w:t>预算金额：人民币</w:t>
      </w:r>
      <w:r>
        <w:rPr>
          <w:rStyle w:val="15"/>
          <w:rFonts w:hint="eastAsia" w:ascii="仿宋" w:hAnsi="仿宋" w:eastAsia="仿宋" w:cs="仿宋"/>
          <w:b w:val="0"/>
          <w:bCs w:val="0"/>
          <w:color w:val="000000"/>
          <w:sz w:val="30"/>
          <w:szCs w:val="30"/>
          <w:lang w:val="en-US" w:eastAsia="zh-CN"/>
        </w:rPr>
        <w:t>3.322万</w:t>
      </w:r>
      <w:r>
        <w:rPr>
          <w:rStyle w:val="15"/>
          <w:rFonts w:hint="eastAsia" w:ascii="仿宋" w:hAnsi="仿宋" w:eastAsia="仿宋" w:cs="仿宋"/>
          <w:b w:val="0"/>
          <w:bCs w:val="0"/>
          <w:color w:val="000000"/>
          <w:sz w:val="30"/>
          <w:szCs w:val="30"/>
        </w:rPr>
        <w:t>元，超过预算的报价无效</w:t>
      </w:r>
    </w:p>
    <w:p w14:paraId="2B3DC159">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rPr>
      </w:pPr>
      <w:r>
        <w:rPr>
          <w:rStyle w:val="15"/>
          <w:rFonts w:hint="eastAsia" w:ascii="仿宋" w:hAnsi="仿宋" w:eastAsia="仿宋" w:cs="仿宋"/>
          <w:b w:val="0"/>
          <w:bCs w:val="0"/>
          <w:color w:val="000000"/>
          <w:sz w:val="30"/>
          <w:szCs w:val="30"/>
          <w:lang w:val="en-US" w:eastAsia="zh-CN"/>
        </w:rPr>
        <w:t>4.</w:t>
      </w:r>
      <w:r>
        <w:rPr>
          <w:rStyle w:val="15"/>
          <w:rFonts w:hint="eastAsia" w:ascii="仿宋" w:hAnsi="仿宋" w:eastAsia="仿宋" w:cs="仿宋"/>
          <w:b w:val="0"/>
          <w:bCs w:val="0"/>
          <w:color w:val="000000"/>
          <w:sz w:val="30"/>
          <w:szCs w:val="30"/>
        </w:rPr>
        <w:t>采购人信息：</w:t>
      </w:r>
    </w:p>
    <w:p w14:paraId="75B8C4DD">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30"/>
          <w:szCs w:val="30"/>
          <w:lang w:val="en-US" w:eastAsia="zh-CN"/>
        </w:rPr>
      </w:pPr>
      <w:r>
        <w:rPr>
          <w:rStyle w:val="15"/>
          <w:rFonts w:hint="eastAsia" w:ascii="仿宋" w:hAnsi="仿宋" w:eastAsia="仿宋" w:cs="仿宋"/>
          <w:b w:val="0"/>
          <w:bCs w:val="0"/>
          <w:color w:val="000000"/>
          <w:sz w:val="30"/>
          <w:szCs w:val="30"/>
        </w:rPr>
        <w:t>联系人：</w:t>
      </w:r>
      <w:r>
        <w:rPr>
          <w:rStyle w:val="15"/>
          <w:rFonts w:hint="eastAsia" w:ascii="仿宋" w:hAnsi="仿宋" w:eastAsia="仿宋" w:cs="仿宋"/>
          <w:b w:val="0"/>
          <w:bCs w:val="0"/>
          <w:color w:val="000000"/>
          <w:sz w:val="30"/>
          <w:szCs w:val="30"/>
          <w:lang w:val="en-US" w:eastAsia="zh-CN"/>
        </w:rPr>
        <w:t>刘工</w:t>
      </w:r>
      <w:r>
        <w:rPr>
          <w:rStyle w:val="15"/>
          <w:rFonts w:hint="eastAsia" w:ascii="仿宋" w:hAnsi="仿宋" w:eastAsia="仿宋" w:cs="仿宋"/>
          <w:b w:val="0"/>
          <w:bCs w:val="0"/>
          <w:color w:val="000000"/>
          <w:sz w:val="30"/>
          <w:szCs w:val="30"/>
        </w:rPr>
        <w:t xml:space="preserve">  联</w:t>
      </w:r>
      <w:r>
        <w:rPr>
          <w:rFonts w:hint="eastAsia" w:ascii="仿宋" w:hAnsi="仿宋" w:eastAsia="仿宋" w:cs="仿宋"/>
          <w:b w:val="0"/>
          <w:bCs w:val="0"/>
          <w:sz w:val="30"/>
          <w:szCs w:val="30"/>
        </w:rPr>
        <w:t>系电话：13</w:t>
      </w:r>
      <w:r>
        <w:rPr>
          <w:rFonts w:hint="eastAsia" w:ascii="仿宋" w:hAnsi="仿宋" w:eastAsia="仿宋" w:cs="仿宋"/>
          <w:b w:val="0"/>
          <w:bCs w:val="0"/>
          <w:sz w:val="30"/>
          <w:szCs w:val="30"/>
          <w:lang w:val="en-US" w:eastAsia="zh-CN"/>
        </w:rPr>
        <w:t>798452467</w:t>
      </w:r>
    </w:p>
    <w:p w14:paraId="002949AD">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rPr>
        <w:t>地址：</w:t>
      </w:r>
      <w:r>
        <w:rPr>
          <w:rFonts w:hint="eastAsia" w:ascii="仿宋" w:hAnsi="仿宋" w:eastAsia="仿宋" w:cs="仿宋"/>
          <w:b w:val="0"/>
          <w:bCs w:val="0"/>
          <w:sz w:val="30"/>
          <w:szCs w:val="30"/>
          <w:lang w:val="en-US" w:eastAsia="zh-CN"/>
        </w:rPr>
        <w:t>深圳市福田区梅观路8-6号福田生产基地办公楼三楼</w:t>
      </w:r>
    </w:p>
    <w:p w14:paraId="73C0A2E5">
      <w:pPr>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30"/>
          <w:szCs w:val="30"/>
          <w:lang w:val="en-US" w:eastAsia="zh-CN"/>
        </w:rPr>
      </w:pPr>
    </w:p>
    <w:p w14:paraId="10CDD99A">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二、</w:t>
      </w:r>
      <w:r>
        <w:rPr>
          <w:rFonts w:hint="eastAsia" w:ascii="仿宋" w:hAnsi="仿宋" w:eastAsia="仿宋" w:cs="仿宋"/>
          <w:b/>
          <w:bCs/>
          <w:sz w:val="30"/>
          <w:szCs w:val="30"/>
        </w:rPr>
        <w:t>供应商资格要求</w:t>
      </w:r>
    </w:p>
    <w:p w14:paraId="7BB6CE68">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rPr>
        <w:t>1.在中华人民共和国境内注册的法人或其它组织，</w:t>
      </w:r>
      <w:r>
        <w:rPr>
          <w:rStyle w:val="15"/>
          <w:rFonts w:hint="eastAsia" w:ascii="仿宋" w:hAnsi="仿宋" w:eastAsia="仿宋" w:cs="仿宋"/>
          <w:b w:val="0"/>
          <w:bCs w:val="0"/>
          <w:color w:val="000000"/>
          <w:sz w:val="30"/>
          <w:szCs w:val="30"/>
          <w:lang w:val="en-US" w:eastAsia="zh-CN"/>
        </w:rPr>
        <w:t>提供</w:t>
      </w:r>
      <w:r>
        <w:rPr>
          <w:rFonts w:hint="eastAsia" w:ascii="仿宋" w:hAnsi="仿宋" w:eastAsia="仿宋" w:cs="仿宋"/>
          <w:b w:val="0"/>
          <w:bCs w:val="0"/>
          <w:sz w:val="30"/>
          <w:szCs w:val="30"/>
        </w:rPr>
        <w:t>有效的</w:t>
      </w:r>
      <w:r>
        <w:rPr>
          <w:rStyle w:val="15"/>
          <w:rFonts w:hint="eastAsia" w:ascii="仿宋" w:hAnsi="仿宋" w:eastAsia="仿宋" w:cs="仿宋"/>
          <w:b w:val="0"/>
          <w:bCs w:val="0"/>
          <w:color w:val="000000"/>
          <w:sz w:val="30"/>
          <w:szCs w:val="30"/>
        </w:rPr>
        <w:t>营业执照</w:t>
      </w:r>
      <w:r>
        <w:rPr>
          <w:rFonts w:hint="eastAsia" w:ascii="仿宋" w:hAnsi="仿宋" w:eastAsia="仿宋" w:cs="仿宋"/>
          <w:b w:val="0"/>
          <w:bCs w:val="0"/>
          <w:sz w:val="30"/>
          <w:szCs w:val="30"/>
        </w:rPr>
        <w:t>或事业单位法人证书或其他主体证明文件扫描件</w:t>
      </w:r>
      <w:r>
        <w:rPr>
          <w:rFonts w:hint="eastAsia" w:ascii="仿宋" w:hAnsi="仿宋" w:eastAsia="仿宋" w:cs="仿宋"/>
          <w:b w:val="0"/>
          <w:bCs w:val="0"/>
          <w:sz w:val="30"/>
          <w:szCs w:val="30"/>
          <w:lang w:eastAsia="zh-CN"/>
        </w:rPr>
        <w:t>。</w:t>
      </w:r>
    </w:p>
    <w:p w14:paraId="63E20370">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2.投标人未被“信用中国”网站（www.creditchina.gov.cn）列入严重失信主体名单</w:t>
      </w:r>
      <w:r>
        <w:rPr>
          <w:rStyle w:val="15"/>
          <w:rFonts w:hint="eastAsia" w:ascii="仿宋" w:hAnsi="仿宋" w:eastAsia="仿宋" w:cs="仿宋"/>
          <w:b w:val="0"/>
          <w:bCs w:val="0"/>
          <w:color w:val="000000"/>
          <w:sz w:val="30"/>
          <w:szCs w:val="30"/>
          <w:lang w:eastAsia="zh-CN"/>
        </w:rPr>
        <w:t>。</w:t>
      </w:r>
    </w:p>
    <w:p w14:paraId="2109FEE6">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p>
    <w:p w14:paraId="3D4FE37F">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三、询价文件获取</w:t>
      </w:r>
    </w:p>
    <w:p w14:paraId="4D7DED7E">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1.获取时间：详见深圳阳光采购平台公告；</w:t>
      </w:r>
    </w:p>
    <w:p w14:paraId="1B99A70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2.获取方式：从深圳阳光采购平台下载公告附件；</w:t>
      </w:r>
    </w:p>
    <w:p w14:paraId="532A7AE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3.报价截止时间：详见深圳阳光采购平台公告；</w:t>
      </w:r>
    </w:p>
    <w:p w14:paraId="6B008A40">
      <w:pPr>
        <w:pStyle w:val="2"/>
        <w:keepNext w:val="0"/>
        <w:keepLines w:val="0"/>
        <w:pageBreakBefore w:val="0"/>
        <w:widowControl/>
        <w:kinsoku/>
        <w:wordWrap/>
        <w:overflowPunct/>
        <w:topLinePunct w:val="0"/>
        <w:autoSpaceDE/>
        <w:autoSpaceDN/>
        <w:bidi w:val="0"/>
        <w:adjustRightInd/>
        <w:snapToGrid/>
        <w:spacing w:before="0" w:after="0" w:line="480" w:lineRule="exact"/>
        <w:ind w:firstLine="2711" w:firstLineChars="900"/>
        <w:textAlignment w:val="auto"/>
        <w:rPr>
          <w:rFonts w:hint="eastAsia" w:ascii="仿宋" w:hAnsi="仿宋" w:eastAsia="仿宋" w:cs="仿宋"/>
          <w:b/>
          <w:bCs/>
          <w:sz w:val="30"/>
          <w:szCs w:val="30"/>
          <w:lang w:val="en-US" w:eastAsia="zh-CN"/>
        </w:rPr>
      </w:pPr>
    </w:p>
    <w:p w14:paraId="5A69F4C1">
      <w:pPr>
        <w:pStyle w:val="2"/>
        <w:keepNext w:val="0"/>
        <w:keepLines w:val="0"/>
        <w:pageBreakBefore w:val="0"/>
        <w:widowControl/>
        <w:kinsoku/>
        <w:wordWrap/>
        <w:overflowPunct/>
        <w:topLinePunct w:val="0"/>
        <w:autoSpaceDE/>
        <w:autoSpaceDN/>
        <w:bidi w:val="0"/>
        <w:adjustRightInd/>
        <w:snapToGrid/>
        <w:spacing w:before="0" w:after="0" w:line="480" w:lineRule="exact"/>
        <w:ind w:firstLine="2711" w:firstLineChars="900"/>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第二部分 项目</w:t>
      </w:r>
      <w:r>
        <w:rPr>
          <w:rFonts w:hint="eastAsia" w:ascii="仿宋" w:hAnsi="仿宋" w:eastAsia="仿宋" w:cs="仿宋"/>
          <w:b/>
          <w:bCs/>
          <w:sz w:val="30"/>
          <w:szCs w:val="30"/>
        </w:rPr>
        <w:t>需求</w:t>
      </w:r>
    </w:p>
    <w:p w14:paraId="2A7F57CC">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w:t>
      </w:r>
      <w:r>
        <w:rPr>
          <w:rFonts w:hint="eastAsia" w:ascii="仿宋" w:hAnsi="仿宋" w:eastAsia="仿宋" w:cs="仿宋"/>
          <w:b/>
          <w:bCs/>
          <w:sz w:val="30"/>
          <w:szCs w:val="30"/>
        </w:rPr>
        <w:t>货物</w:t>
      </w:r>
      <w:r>
        <w:rPr>
          <w:rFonts w:hint="eastAsia" w:ascii="仿宋" w:hAnsi="仿宋" w:eastAsia="仿宋" w:cs="仿宋"/>
          <w:b/>
          <w:bCs/>
          <w:sz w:val="30"/>
          <w:szCs w:val="30"/>
          <w:lang w:val="en-US" w:eastAsia="zh-CN"/>
        </w:rPr>
        <w:t>信息</w:t>
      </w:r>
    </w:p>
    <w:p w14:paraId="5A6F98CB">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1.品名：消防物资，具体如下表格所示。</w:t>
      </w:r>
    </w:p>
    <w:tbl>
      <w:tblPr>
        <w:tblStyle w:val="5"/>
        <w:tblW w:w="102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6"/>
        <w:gridCol w:w="3063"/>
        <w:gridCol w:w="2834"/>
        <w:gridCol w:w="1276"/>
        <w:gridCol w:w="826"/>
        <w:gridCol w:w="1533"/>
      </w:tblGrid>
      <w:tr w14:paraId="1967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0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序号</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5A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名称</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D1E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rPr>
              <w:t>尺寸</w:t>
            </w:r>
            <w:r>
              <w:rPr>
                <w:rFonts w:hint="eastAsia" w:ascii="宋体" w:hAnsi="宋体" w:cs="宋体"/>
                <w:i w:val="0"/>
                <w:iCs w:val="0"/>
                <w:color w:val="000000"/>
                <w:kern w:val="0"/>
                <w:sz w:val="21"/>
                <w:szCs w:val="21"/>
                <w:u w:val="none"/>
                <w:lang w:val="en-US" w:eastAsia="zh-CN"/>
              </w:rPr>
              <w:t>/规格/牌子</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D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单位</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13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数量</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190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备注</w:t>
            </w:r>
          </w:p>
        </w:tc>
      </w:tr>
      <w:tr w14:paraId="1C71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6"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A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D2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便捷式aed全自动除颤仪</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A7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【全自动】【语音版】迈瑞 BeneHeart C1</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09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84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63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预连接电极片有效期5年</w:t>
            </w:r>
            <w:r>
              <w:rPr>
                <w:rFonts w:hint="eastAsia" w:ascii="宋体" w:hAnsi="宋体" w:cs="宋体"/>
                <w:i w:val="0"/>
                <w:iCs w:val="0"/>
                <w:color w:val="000000"/>
                <w:kern w:val="0"/>
                <w:sz w:val="21"/>
                <w:szCs w:val="21"/>
                <w:u w:val="none"/>
                <w:lang w:val="en-US" w:eastAsia="zh-CN"/>
              </w:rPr>
              <w:t>，整机超长待机5年，主机寿命10年。</w:t>
            </w:r>
          </w:p>
        </w:tc>
      </w:tr>
      <w:tr w14:paraId="637C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58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1B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活络油</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85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黄锡祥香港活络油</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C4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auto"/>
                <w:kern w:val="0"/>
                <w:sz w:val="21"/>
                <w:szCs w:val="21"/>
                <w:u w:val="none"/>
                <w:lang w:val="en-US" w:eastAsia="zh-CN" w:bidi="ar"/>
              </w:rPr>
              <w:t>50ml/</w:t>
            </w:r>
            <w:r>
              <w:rPr>
                <w:rFonts w:hint="eastAsia" w:ascii="宋体" w:hAnsi="宋体" w:eastAsia="宋体" w:cs="宋体"/>
                <w:i w:val="0"/>
                <w:iCs w:val="0"/>
                <w:color w:val="auto"/>
                <w:kern w:val="0"/>
                <w:sz w:val="21"/>
                <w:szCs w:val="21"/>
                <w:u w:val="none"/>
                <w:lang w:val="en-US" w:eastAsia="zh-CN" w:bidi="ar"/>
              </w:rPr>
              <w:t>瓶</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1C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F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p>
        </w:tc>
      </w:tr>
      <w:tr w14:paraId="5699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FA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2C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云南白药创可贴（透气）</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347C">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防水</w:t>
            </w:r>
            <w:r>
              <w:rPr>
                <w:rFonts w:hint="eastAsia" w:ascii="宋体" w:hAnsi="宋体" w:eastAsia="宋体" w:cs="宋体"/>
                <w:i w:val="0"/>
                <w:iCs w:val="0"/>
                <w:color w:val="000000"/>
                <w:sz w:val="21"/>
                <w:szCs w:val="21"/>
                <w:u w:val="none"/>
              </w:rPr>
              <w:t>透气皮外伤擦伤创口贴防磨脚</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5A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100片/盒</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FC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C1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p>
        </w:tc>
      </w:tr>
      <w:tr w14:paraId="27F3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2D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3B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眼药水</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D6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施图伦 维生素B12 滴眼液 0.02%(5ml:1mg)</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3F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49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51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p>
        </w:tc>
      </w:tr>
      <w:tr w14:paraId="54ECB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79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1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恩威加味藿香正气水口服液</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2F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恩威加味藿香正气合剂10ml</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E4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12支/盒</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42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AB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不含酒精</w:t>
            </w:r>
          </w:p>
        </w:tc>
      </w:tr>
      <w:tr w14:paraId="70EF9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F3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55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修正仁丹人丹</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92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0.3g*20粒*100袋/盒</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6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100袋/盒</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07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7A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用于伤暑引起的恶心胸闷头昏晕车晕船</w:t>
            </w:r>
          </w:p>
        </w:tc>
      </w:tr>
      <w:tr w14:paraId="0E5A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05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9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红花油</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97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KOOGIS红花油正品</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43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A6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F3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可搭活络油万金油外用</w:t>
            </w:r>
          </w:p>
        </w:tc>
      </w:tr>
      <w:tr w14:paraId="27B9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0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F3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云南白药气雾剂</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A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50g+60g 1盒装</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7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CF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B6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跌打损伤活血散瘀消肿止痛</w:t>
            </w:r>
          </w:p>
        </w:tc>
      </w:tr>
      <w:tr w14:paraId="61C6B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20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9</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C9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感冒药</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682D">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999三九</w:t>
            </w:r>
            <w:r>
              <w:rPr>
                <w:rFonts w:hint="eastAsia" w:ascii="宋体" w:hAnsi="宋体" w:eastAsia="宋体" w:cs="宋体"/>
                <w:i w:val="0"/>
                <w:iCs w:val="0"/>
                <w:color w:val="000000"/>
                <w:sz w:val="21"/>
                <w:szCs w:val="21"/>
                <w:u w:val="none"/>
              </w:rPr>
              <w:t>感冒灵颗粒</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10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9袋/盒</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B6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3A12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rPr>
            </w:pPr>
            <w:r>
              <w:rPr>
                <w:rFonts w:hint="eastAsia" w:ascii="宋体" w:hAnsi="宋体" w:cs="宋体"/>
                <w:i w:val="0"/>
                <w:iCs w:val="0"/>
                <w:color w:val="000000"/>
                <w:kern w:val="0"/>
                <w:sz w:val="21"/>
                <w:szCs w:val="21"/>
                <w:u w:val="none"/>
                <w:lang w:val="en-US" w:eastAsia="zh-CN"/>
              </w:rPr>
              <w:t>化痰发热鼻塞流感咽喉痛</w:t>
            </w:r>
          </w:p>
        </w:tc>
      </w:tr>
      <w:tr w14:paraId="20561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10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10</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3D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碘伏</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6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医康臣（UECONCH）碘伏消毒液喷雾</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EA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500ml/瓶</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4C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A3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p>
        </w:tc>
      </w:tr>
      <w:tr w14:paraId="01D2F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1C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B0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蒙脱石散</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59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恩威</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41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A3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97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止泻药拉稀拉肚子药腹泻专用</w:t>
            </w:r>
          </w:p>
        </w:tc>
      </w:tr>
      <w:tr w14:paraId="64462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40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12</w:t>
            </w:r>
          </w:p>
        </w:tc>
        <w:tc>
          <w:tcPr>
            <w:tcW w:w="3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46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医用双氧水</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6C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海氏海诺双氧水</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B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auto"/>
                <w:kern w:val="0"/>
                <w:sz w:val="21"/>
                <w:szCs w:val="21"/>
                <w:u w:val="none"/>
                <w:lang w:val="en-US" w:eastAsia="zh-CN" w:bidi="ar"/>
              </w:rPr>
              <w:t>500ml/</w:t>
            </w:r>
            <w:r>
              <w:rPr>
                <w:rFonts w:hint="eastAsia" w:ascii="宋体" w:hAnsi="宋体" w:eastAsia="宋体" w:cs="宋体"/>
                <w:i w:val="0"/>
                <w:iCs w:val="0"/>
                <w:color w:val="auto"/>
                <w:kern w:val="0"/>
                <w:sz w:val="21"/>
                <w:szCs w:val="21"/>
                <w:u w:val="none"/>
                <w:lang w:val="en-US" w:eastAsia="zh-CN" w:bidi="ar"/>
              </w:rPr>
              <w:t>瓶</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CF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47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p>
        </w:tc>
      </w:tr>
    </w:tbl>
    <w:p w14:paraId="01AE1304">
      <w:pPr>
        <w:rPr>
          <w:rFonts w:hint="default"/>
          <w:lang w:val="en-US" w:eastAsia="zh-CN"/>
        </w:rPr>
      </w:pPr>
    </w:p>
    <w:p w14:paraId="4548711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2.规格：详见上表</w:t>
      </w:r>
    </w:p>
    <w:p w14:paraId="700F18A8">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3.材质与性能：符合相应国家相关的医药标准以及行业标准，例如国家强制性认证产品，产品标识中需有强制性认证标志，认证证书需有效。以及应有3C标识。</w:t>
      </w:r>
    </w:p>
    <w:p w14:paraId="55E7156A">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4.颜色与标识：无。</w:t>
      </w:r>
    </w:p>
    <w:p w14:paraId="19ED936D">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5.外观质量：无</w:t>
      </w:r>
    </w:p>
    <w:p w14:paraId="457D63E0">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6.包装与配送要求：产品包装应完好，标明规格、生产日期、批号及有效期。供应商需具备按需、按时配送到我司指定暂存点的能力。</w:t>
      </w:r>
    </w:p>
    <w:p w14:paraId="04D117D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kern w:val="2"/>
          <w:sz w:val="32"/>
          <w:szCs w:val="32"/>
          <w:highlight w:val="none"/>
          <w:lang w:val="en-US" w:eastAsia="zh-CN" w:bidi="ar-SA"/>
        </w:rPr>
      </w:pPr>
      <w:r>
        <w:rPr>
          <w:rStyle w:val="15"/>
          <w:rFonts w:hint="eastAsia" w:ascii="仿宋" w:hAnsi="仿宋" w:eastAsia="仿宋" w:cs="仿宋"/>
          <w:b w:val="0"/>
          <w:bCs w:val="0"/>
          <w:color w:val="000000"/>
          <w:sz w:val="30"/>
          <w:szCs w:val="30"/>
          <w:lang w:val="en-US" w:eastAsia="zh-CN"/>
        </w:rPr>
        <w:t>7.</w:t>
      </w:r>
      <w:r>
        <w:rPr>
          <w:rFonts w:hint="eastAsia" w:ascii="仿宋" w:hAnsi="仿宋" w:eastAsia="仿宋" w:cs="仿宋"/>
          <w:kern w:val="2"/>
          <w:sz w:val="32"/>
          <w:szCs w:val="32"/>
          <w:highlight w:val="none"/>
          <w:lang w:val="en-US" w:eastAsia="zh-CN" w:bidi="ar-SA"/>
        </w:rPr>
        <w:t>预计采购量</w:t>
      </w:r>
      <w:r>
        <w:rPr>
          <w:rStyle w:val="15"/>
          <w:rFonts w:hint="eastAsia" w:ascii="仿宋" w:hAnsi="仿宋" w:eastAsia="仿宋" w:cs="仿宋"/>
          <w:b w:val="0"/>
          <w:bCs w:val="0"/>
          <w:color w:val="000000"/>
          <w:sz w:val="30"/>
          <w:szCs w:val="30"/>
          <w:lang w:val="en-US" w:eastAsia="zh-CN"/>
        </w:rPr>
        <w:t>：详见上表</w:t>
      </w:r>
    </w:p>
    <w:p w14:paraId="4810AC2B">
      <w:pPr>
        <w:rPr>
          <w:rFonts w:hint="default"/>
          <w:lang w:val="en-US" w:eastAsia="zh-CN"/>
        </w:rPr>
      </w:pPr>
      <w:r>
        <w:rPr>
          <w:rStyle w:val="15"/>
          <w:rFonts w:hint="eastAsia" w:ascii="仿宋" w:hAnsi="仿宋" w:eastAsia="仿宋" w:cs="仿宋"/>
          <w:b w:val="0"/>
          <w:bCs w:val="0"/>
          <w:color w:val="000000"/>
          <w:sz w:val="30"/>
          <w:szCs w:val="30"/>
          <w:lang w:val="en-US" w:eastAsia="zh-CN"/>
        </w:rPr>
        <w:t>货物图片：无</w:t>
      </w:r>
    </w:p>
    <w:p w14:paraId="39F2FC64">
      <w:pPr>
        <w:widowControl w:val="0"/>
        <w:numPr>
          <w:ilvl w:val="0"/>
          <w:numId w:val="0"/>
        </w:numPr>
        <w:jc w:val="both"/>
        <w:rPr>
          <w:rFonts w:hint="eastAsia"/>
          <w:lang w:val="en-US" w:eastAsia="zh-CN"/>
        </w:rPr>
      </w:pPr>
    </w:p>
    <w:p w14:paraId="4F0F74AB">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bCs/>
          <w:color w:val="000000"/>
          <w:sz w:val="30"/>
          <w:szCs w:val="30"/>
          <w:lang w:val="en-US" w:eastAsia="zh-CN"/>
        </w:rPr>
      </w:pPr>
      <w:r>
        <w:rPr>
          <w:rStyle w:val="15"/>
          <w:rFonts w:hint="eastAsia" w:ascii="仿宋" w:hAnsi="仿宋" w:eastAsia="仿宋" w:cs="仿宋"/>
          <w:b/>
          <w:bCs/>
          <w:color w:val="000000"/>
          <w:sz w:val="30"/>
          <w:szCs w:val="30"/>
          <w:lang w:val="en-US" w:eastAsia="zh-CN"/>
        </w:rPr>
        <w:t>二、商务需求</w:t>
      </w:r>
    </w:p>
    <w:p w14:paraId="5C5A358E">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1.质量要求：aed全自动除颤仪需严格符合相关国家标准（如GB 9706.8、JJF 1149-2014）和行业规范，同时需通过国家医疗器械三类注册，符合相关医疗器械生产质量管理规范（GMP）及计量校准规范（JJF 1149-2014）的定期检测要求；其余药品必须符合国家药品标准（如《中国药典》或国家药监局标准），具备合法的批准文号（如国药准字）及完整的说明书。严格符合说明书规定的条件（如常温、阴凉、冷藏、避光等），确保在有效期内质量稳定。包装需密封良好，防止药品受潮、氧化或污染（如口服液需防漏，创可贴需防沾）。</w:t>
      </w:r>
    </w:p>
    <w:p w14:paraId="64301A8B">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2.保质期要求：部分产品保质期应大于等于12个月(自需方收货之日起计算)，剩余应超过12个月(自需方收货之日起计算)。</w:t>
      </w:r>
    </w:p>
    <w:p w14:paraId="09B8F92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3.送货要求：</w:t>
      </w:r>
    </w:p>
    <w:p w14:paraId="1768B74D">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3.1供货响应时间：签订合同后5个日历日内</w:t>
      </w:r>
    </w:p>
    <w:p w14:paraId="22C00BF4">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3.2</w:t>
      </w:r>
      <w:r>
        <w:rPr>
          <w:rFonts w:hint="eastAsia" w:ascii="仿宋" w:hAnsi="仿宋" w:eastAsia="仿宋" w:cs="仿宋"/>
          <w:b w:val="0"/>
          <w:bCs w:val="0"/>
          <w:sz w:val="30"/>
          <w:szCs w:val="30"/>
          <w:lang w:val="en-US" w:eastAsia="zh-CN"/>
        </w:rPr>
        <w:t>深圳市深环绿盾环保科技有限公司</w:t>
      </w:r>
      <w:r>
        <w:rPr>
          <w:rStyle w:val="15"/>
          <w:rFonts w:hint="eastAsia" w:ascii="仿宋" w:hAnsi="仿宋" w:eastAsia="仿宋" w:cs="仿宋"/>
          <w:b w:val="0"/>
          <w:bCs w:val="0"/>
          <w:color w:val="000000"/>
          <w:sz w:val="30"/>
          <w:szCs w:val="30"/>
          <w:lang w:val="en-US" w:eastAsia="zh-CN"/>
        </w:rPr>
        <w:t>送货地点：</w:t>
      </w:r>
    </w:p>
    <w:p w14:paraId="456EA55F">
      <w:pPr>
        <w:pStyle w:val="3"/>
        <w:keepNext w:val="0"/>
        <w:keepLines w:val="0"/>
        <w:pageBreakBefore w:val="0"/>
        <w:widowControl/>
        <w:kinsoku/>
        <w:wordWrap/>
        <w:overflowPunct/>
        <w:topLinePunct w:val="0"/>
        <w:autoSpaceDE/>
        <w:autoSpaceDN/>
        <w:bidi w:val="0"/>
        <w:adjustRightInd/>
        <w:snapToGrid/>
        <w:spacing w:before="0" w:after="0" w:line="480" w:lineRule="exact"/>
        <w:ind w:firstLine="600" w:firstLineChars="200"/>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深圳市龙岗区新生社区龙岭南路64号深环绿盾处置中心；</w:t>
      </w:r>
    </w:p>
    <w:p w14:paraId="45834704">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 xml:space="preserve">3.3中标人应将相应数量的货品运至上述指定地点，负责卸货并摆放整齐。   </w:t>
      </w:r>
    </w:p>
    <w:p w14:paraId="3D65C0A2">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验收标准</w:t>
      </w:r>
    </w:p>
    <w:p w14:paraId="2B6F3637">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4.1.外观验收：货物无破损、划痕，包装完好；</w:t>
      </w:r>
    </w:p>
    <w:p w14:paraId="429C02E6">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4.2.数量验收：与清单一致，无缺件；</w:t>
      </w:r>
    </w:p>
    <w:p w14:paraId="3B0C094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4.3.保质期验收：保质期不少于12个月</w:t>
      </w:r>
    </w:p>
    <w:p w14:paraId="7193251E">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5.付款方式：中标人负责送货，采购人验收合格签收后，中标人开具全额增值税发票，采购人见票</w:t>
      </w:r>
      <w:r>
        <w:rPr>
          <w:rStyle w:val="15"/>
          <w:rFonts w:hint="default" w:ascii="仿宋" w:hAnsi="仿宋" w:eastAsia="仿宋" w:cs="仿宋"/>
          <w:b w:val="0"/>
          <w:bCs w:val="0"/>
          <w:color w:val="000000"/>
          <w:sz w:val="30"/>
          <w:szCs w:val="30"/>
          <w:lang w:val="en-US" w:eastAsia="zh-CN"/>
        </w:rPr>
        <w:t>3</w:t>
      </w:r>
      <w:r>
        <w:rPr>
          <w:rStyle w:val="15"/>
          <w:rFonts w:hint="eastAsia" w:ascii="仿宋" w:hAnsi="仿宋" w:eastAsia="仿宋" w:cs="仿宋"/>
          <w:b w:val="0"/>
          <w:bCs w:val="0"/>
          <w:color w:val="000000"/>
          <w:sz w:val="30"/>
          <w:szCs w:val="30"/>
          <w:lang w:val="en-US" w:eastAsia="zh-CN"/>
        </w:rPr>
        <w:t>0日内支付全额款项。</w:t>
      </w:r>
    </w:p>
    <w:p w14:paraId="4FED3611">
      <w:pPr>
        <w:pStyle w:val="2"/>
        <w:keepNext w:val="0"/>
        <w:keepLines w:val="0"/>
        <w:pageBreakBefore w:val="0"/>
        <w:widowControl/>
        <w:kinsoku/>
        <w:wordWrap/>
        <w:overflowPunct/>
        <w:topLinePunct w:val="0"/>
        <w:autoSpaceDE/>
        <w:autoSpaceDN/>
        <w:bidi w:val="0"/>
        <w:adjustRightInd/>
        <w:snapToGrid/>
        <w:spacing w:line="480" w:lineRule="exact"/>
        <w:ind w:firstLine="2711" w:firstLineChars="9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第三部分 </w:t>
      </w:r>
      <w:r>
        <w:rPr>
          <w:rFonts w:hint="eastAsia" w:ascii="仿宋" w:hAnsi="仿宋" w:eastAsia="仿宋" w:cs="仿宋"/>
          <w:b/>
          <w:bCs/>
          <w:sz w:val="30"/>
          <w:szCs w:val="30"/>
        </w:rPr>
        <w:t>报价</w:t>
      </w:r>
      <w:r>
        <w:rPr>
          <w:rFonts w:hint="eastAsia" w:ascii="仿宋" w:hAnsi="仿宋" w:eastAsia="仿宋" w:cs="仿宋"/>
          <w:b/>
          <w:bCs/>
          <w:sz w:val="30"/>
          <w:szCs w:val="30"/>
          <w:lang w:val="en-US" w:eastAsia="zh-CN"/>
        </w:rPr>
        <w:t>要求</w:t>
      </w:r>
    </w:p>
    <w:p w14:paraId="3D3E9AB9">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bCs/>
          <w:color w:val="000000"/>
          <w:sz w:val="30"/>
          <w:szCs w:val="30"/>
          <w:lang w:val="en-US" w:eastAsia="zh-CN"/>
        </w:rPr>
      </w:pPr>
      <w:r>
        <w:rPr>
          <w:rStyle w:val="15"/>
          <w:rFonts w:hint="eastAsia" w:ascii="仿宋" w:hAnsi="仿宋" w:eastAsia="仿宋" w:cs="仿宋"/>
          <w:b/>
          <w:bCs/>
          <w:color w:val="000000"/>
          <w:sz w:val="30"/>
          <w:szCs w:val="30"/>
          <w:lang w:val="en-US" w:eastAsia="zh-CN"/>
        </w:rPr>
        <w:t>一、报价组成文件</w:t>
      </w:r>
    </w:p>
    <w:p w14:paraId="3420FC48">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1.在中华人民共和国境内注册的法人或其它组织，提供有效的营业执照或事业单位法人证书或其他主体证明文件扫描件；</w:t>
      </w:r>
    </w:p>
    <w:p w14:paraId="0625E575">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2.投标人未被“信用中国”网站（www.creditchina.gov.cn）列入严重失信主体名单；</w:t>
      </w:r>
    </w:p>
    <w:p w14:paraId="78087D3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3.报价函（见附件1）；</w:t>
      </w:r>
    </w:p>
    <w:p w14:paraId="340368A7">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4.报价单（见附件2）；</w:t>
      </w:r>
    </w:p>
    <w:p w14:paraId="4B93D27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FF0000"/>
          <w:sz w:val="30"/>
          <w:szCs w:val="30"/>
          <w:lang w:val="en-US" w:eastAsia="zh-CN"/>
        </w:rPr>
      </w:pPr>
      <w:r>
        <w:rPr>
          <w:rStyle w:val="15"/>
          <w:rFonts w:hint="eastAsia" w:ascii="仿宋" w:hAnsi="仿宋" w:eastAsia="仿宋" w:cs="仿宋"/>
          <w:b w:val="0"/>
          <w:bCs w:val="0"/>
          <w:color w:val="FF0000"/>
          <w:sz w:val="30"/>
          <w:szCs w:val="30"/>
          <w:lang w:val="en-US" w:eastAsia="zh-CN"/>
        </w:rPr>
        <w:t>以上均须加盖公章。</w:t>
      </w:r>
    </w:p>
    <w:p w14:paraId="2F506D94">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bCs/>
          <w:color w:val="000000"/>
          <w:sz w:val="30"/>
          <w:szCs w:val="30"/>
          <w:lang w:val="en-US" w:eastAsia="zh-CN"/>
        </w:rPr>
      </w:pPr>
      <w:r>
        <w:rPr>
          <w:rStyle w:val="15"/>
          <w:rFonts w:hint="eastAsia" w:ascii="仿宋" w:hAnsi="仿宋" w:eastAsia="仿宋" w:cs="仿宋"/>
          <w:b/>
          <w:bCs/>
          <w:color w:val="000000"/>
          <w:sz w:val="30"/>
          <w:szCs w:val="30"/>
          <w:lang w:val="en-US" w:eastAsia="zh-CN"/>
        </w:rPr>
        <w:t>二、报价要求</w:t>
      </w:r>
    </w:p>
    <w:p w14:paraId="7D4F6223">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1.报价有效期：自报价截止日起 30 个日历天（有效期内，报价人不得撤回或修改报价）；</w:t>
      </w:r>
    </w:p>
    <w:p w14:paraId="6CB9DAE2">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2.报价单大小写金额一致（不一致时以大写为准）。</w:t>
      </w:r>
    </w:p>
    <w:p w14:paraId="104F7962">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bCs/>
          <w:color w:val="000000"/>
          <w:sz w:val="30"/>
          <w:szCs w:val="30"/>
          <w:lang w:val="en-US" w:eastAsia="zh-CN"/>
        </w:rPr>
      </w:pPr>
      <w:r>
        <w:rPr>
          <w:rStyle w:val="15"/>
          <w:rFonts w:hint="eastAsia" w:ascii="仿宋" w:hAnsi="仿宋" w:eastAsia="仿宋" w:cs="仿宋"/>
          <w:b/>
          <w:bCs/>
          <w:color w:val="000000"/>
          <w:sz w:val="30"/>
          <w:szCs w:val="30"/>
          <w:lang w:val="en-US" w:eastAsia="zh-CN"/>
        </w:rPr>
        <w:t>三、报价方式：</w:t>
      </w:r>
    </w:p>
    <w:p w14:paraId="6CB91EE9">
      <w:pPr>
        <w:pStyle w:val="3"/>
        <w:keepNext w:val="0"/>
        <w:keepLines w:val="0"/>
        <w:pageBreakBefore w:val="0"/>
        <w:widowControl/>
        <w:kinsoku/>
        <w:wordWrap/>
        <w:overflowPunct/>
        <w:topLinePunct w:val="0"/>
        <w:autoSpaceDE/>
        <w:autoSpaceDN/>
        <w:bidi w:val="0"/>
        <w:adjustRightInd/>
        <w:snapToGrid/>
        <w:spacing w:before="0" w:after="0" w:line="480" w:lineRule="exact"/>
        <w:ind w:firstLine="600" w:firstLineChars="200"/>
        <w:textAlignment w:val="auto"/>
        <w:rPr>
          <w:rFonts w:hint="eastAsia" w:ascii="仿宋" w:hAnsi="仿宋" w:eastAsia="仿宋" w:cs="仿宋"/>
          <w:b/>
          <w:bCs/>
          <w:sz w:val="30"/>
          <w:szCs w:val="30"/>
          <w:lang w:val="en-US" w:eastAsia="zh-CN"/>
        </w:rPr>
      </w:pPr>
      <w:r>
        <w:rPr>
          <w:rStyle w:val="15"/>
          <w:rFonts w:hint="eastAsia" w:ascii="仿宋" w:hAnsi="仿宋" w:eastAsia="仿宋" w:cs="仿宋"/>
          <w:b w:val="0"/>
          <w:bCs w:val="0"/>
          <w:color w:val="000000"/>
          <w:sz w:val="30"/>
          <w:szCs w:val="30"/>
          <w:lang w:val="en-US" w:eastAsia="zh-CN"/>
        </w:rPr>
        <w:t>报价人将本部分第一条所列内容扫描成一个报价文件，在报价截止时间（见公告）前发至邮箱shldwxgzh@163.com，邮件主题注明：深环绿盾防暑急救物资采购报价。逾期的报价无效。</w:t>
      </w:r>
    </w:p>
    <w:p w14:paraId="086FE9AF">
      <w:pPr>
        <w:pStyle w:val="2"/>
        <w:keepNext w:val="0"/>
        <w:keepLines w:val="0"/>
        <w:pageBreakBefore w:val="0"/>
        <w:widowControl/>
        <w:kinsoku/>
        <w:wordWrap/>
        <w:overflowPunct/>
        <w:topLinePunct w:val="0"/>
        <w:autoSpaceDE/>
        <w:autoSpaceDN/>
        <w:bidi w:val="0"/>
        <w:adjustRightInd/>
        <w:snapToGrid/>
        <w:spacing w:line="480" w:lineRule="exact"/>
        <w:ind w:firstLine="2108" w:firstLineChars="700"/>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第</w:t>
      </w:r>
      <w:r>
        <w:rPr>
          <w:rFonts w:hint="eastAsia" w:ascii="仿宋" w:hAnsi="仿宋" w:eastAsia="仿宋" w:cs="仿宋"/>
          <w:b/>
          <w:bCs/>
          <w:sz w:val="30"/>
          <w:szCs w:val="30"/>
        </w:rPr>
        <w:t>四</w:t>
      </w:r>
      <w:r>
        <w:rPr>
          <w:rFonts w:hint="eastAsia" w:ascii="仿宋" w:hAnsi="仿宋" w:eastAsia="仿宋" w:cs="仿宋"/>
          <w:b/>
          <w:bCs/>
          <w:sz w:val="30"/>
          <w:szCs w:val="30"/>
          <w:lang w:val="en-US" w:eastAsia="zh-CN"/>
        </w:rPr>
        <w:t xml:space="preserve">部分 </w:t>
      </w:r>
      <w:r>
        <w:rPr>
          <w:rFonts w:hint="eastAsia" w:ascii="仿宋" w:hAnsi="仿宋" w:eastAsia="仿宋" w:cs="仿宋"/>
          <w:b/>
          <w:bCs/>
          <w:sz w:val="30"/>
          <w:szCs w:val="30"/>
        </w:rPr>
        <w:t>评审与成交</w:t>
      </w:r>
    </w:p>
    <w:p w14:paraId="018BB320">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bCs/>
          <w:color w:val="000000"/>
          <w:sz w:val="30"/>
          <w:szCs w:val="30"/>
          <w:lang w:val="en-US" w:eastAsia="zh-CN"/>
        </w:rPr>
      </w:pPr>
      <w:r>
        <w:rPr>
          <w:rStyle w:val="15"/>
          <w:rFonts w:hint="eastAsia" w:ascii="仿宋" w:hAnsi="仿宋" w:eastAsia="仿宋" w:cs="仿宋"/>
          <w:b/>
          <w:bCs/>
          <w:color w:val="000000"/>
          <w:sz w:val="30"/>
          <w:szCs w:val="30"/>
          <w:lang w:val="en-US" w:eastAsia="zh-CN"/>
        </w:rPr>
        <w:t>一、评审规则</w:t>
      </w:r>
    </w:p>
    <w:p w14:paraId="364FACC8">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1.评审小组：由采购人组建 5 人及以上单数评审组；</w:t>
      </w:r>
    </w:p>
    <w:p w14:paraId="73ECC9E3">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default"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2.评审方法：经评审最低价法；</w:t>
      </w:r>
    </w:p>
    <w:p w14:paraId="1AEAEAD5">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3.评审流程</w:t>
      </w:r>
    </w:p>
    <w:p w14:paraId="7A96FCF7">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3.1符合性审查：核查报价文件完整性，是否响应采购需求（营业执照、生产商授权委托书、报价函）；</w:t>
      </w:r>
    </w:p>
    <w:p w14:paraId="1BDCC7B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3.2价格评审：对通过符合性审查的有效报价，按不含税价格排序，报价最低者为第一成交候选人；</w:t>
      </w:r>
    </w:p>
    <w:p w14:paraId="4196DB89">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3.3若最低报价出现 2 家及以上相同情况，采取抽签方式确定第一成交候选人。</w:t>
      </w:r>
    </w:p>
    <w:p w14:paraId="6BF2A7A0">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bCs/>
          <w:color w:val="000000"/>
          <w:sz w:val="30"/>
          <w:szCs w:val="30"/>
          <w:lang w:val="en-US" w:eastAsia="zh-CN"/>
        </w:rPr>
      </w:pPr>
      <w:r>
        <w:rPr>
          <w:rStyle w:val="15"/>
          <w:rFonts w:hint="eastAsia" w:ascii="仿宋" w:hAnsi="仿宋" w:eastAsia="仿宋" w:cs="仿宋"/>
          <w:b/>
          <w:bCs/>
          <w:color w:val="000000"/>
          <w:sz w:val="30"/>
          <w:szCs w:val="30"/>
          <w:lang w:val="en-US" w:eastAsia="zh-CN"/>
        </w:rPr>
        <w:t>二、成交后续</w:t>
      </w:r>
    </w:p>
    <w:p w14:paraId="57B4AF0F">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1.成交公示：确定成交候选人后，在深圳阳光采购平台公示 3 个日历日，公示内容包含成交候选人名称、报价；</w:t>
      </w:r>
    </w:p>
    <w:p w14:paraId="5D4432CA">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15"/>
          <w:rFonts w:hint="eastAsia" w:ascii="仿宋" w:hAnsi="仿宋" w:eastAsia="仿宋" w:cs="仿宋"/>
          <w:b w:val="0"/>
          <w:bCs w:val="0"/>
          <w:color w:val="000000"/>
          <w:sz w:val="30"/>
          <w:szCs w:val="30"/>
          <w:lang w:val="en-US" w:eastAsia="zh-CN"/>
        </w:rPr>
      </w:pPr>
      <w:r>
        <w:rPr>
          <w:rStyle w:val="15"/>
          <w:rFonts w:hint="eastAsia" w:ascii="仿宋" w:hAnsi="仿宋" w:eastAsia="仿宋" w:cs="仿宋"/>
          <w:b w:val="0"/>
          <w:bCs w:val="0"/>
          <w:color w:val="000000"/>
          <w:sz w:val="30"/>
          <w:szCs w:val="30"/>
          <w:lang w:val="en-US" w:eastAsia="zh-CN"/>
        </w:rPr>
        <w:t>2.成交通知：公示无异议后 1 个工作日内，在深圳阳光采购平台公示成交结果，并通知成交供应商；</w:t>
      </w:r>
    </w:p>
    <w:p w14:paraId="19A77EA1">
      <w:pPr>
        <w:pStyle w:val="3"/>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Style w:val="15"/>
          <w:rFonts w:hint="eastAsia" w:ascii="仿宋" w:hAnsi="仿宋" w:eastAsia="仿宋" w:cs="仿宋"/>
          <w:b w:val="0"/>
          <w:bCs w:val="0"/>
          <w:color w:val="000000"/>
          <w:sz w:val="30"/>
          <w:szCs w:val="30"/>
          <w:lang w:val="en-US" w:eastAsia="zh-CN"/>
        </w:rPr>
        <w:t>3.合同签订：成交供应商收到通知后5个日历日内，与采购人签订采购合同。</w:t>
      </w:r>
    </w:p>
    <w:p w14:paraId="274E3FDC">
      <w:pPr>
        <w:pStyle w:val="2"/>
        <w:keepNext w:val="0"/>
        <w:keepLines w:val="0"/>
        <w:pageBreakBefore w:val="0"/>
        <w:widowControl/>
        <w:kinsoku/>
        <w:wordWrap/>
        <w:overflowPunct/>
        <w:topLinePunct w:val="0"/>
        <w:autoSpaceDE/>
        <w:autoSpaceDN/>
        <w:bidi w:val="0"/>
        <w:adjustRightInd/>
        <w:snapToGrid/>
        <w:spacing w:line="480" w:lineRule="exact"/>
        <w:ind w:firstLine="1807" w:firstLineChars="600"/>
        <w:textAlignment w:val="auto"/>
        <w:rPr>
          <w:rFonts w:hint="eastAsia" w:ascii="仿宋" w:hAnsi="仿宋" w:eastAsia="仿宋" w:cs="仿宋"/>
          <w:b/>
          <w:bCs/>
          <w:sz w:val="30"/>
          <w:szCs w:val="30"/>
          <w:lang w:val="en-US" w:eastAsia="zh-CN"/>
        </w:rPr>
      </w:pPr>
    </w:p>
    <w:p w14:paraId="47D0893D">
      <w:pPr>
        <w:pStyle w:val="2"/>
        <w:keepNext w:val="0"/>
        <w:keepLines w:val="0"/>
        <w:pageBreakBefore w:val="0"/>
        <w:widowControl/>
        <w:kinsoku/>
        <w:wordWrap/>
        <w:overflowPunct/>
        <w:topLinePunct w:val="0"/>
        <w:autoSpaceDE/>
        <w:autoSpaceDN/>
        <w:bidi w:val="0"/>
        <w:adjustRightInd/>
        <w:snapToGrid/>
        <w:spacing w:line="480" w:lineRule="exact"/>
        <w:ind w:firstLine="1807" w:firstLineChars="600"/>
        <w:textAlignment w:val="auto"/>
        <w:rPr>
          <w:rFonts w:hint="eastAsia" w:ascii="仿宋" w:hAnsi="仿宋" w:eastAsia="仿宋" w:cs="仿宋"/>
          <w:b/>
          <w:bCs/>
          <w:sz w:val="30"/>
          <w:szCs w:val="30"/>
          <w:lang w:val="en-US" w:eastAsia="zh-CN"/>
        </w:rPr>
      </w:pPr>
    </w:p>
    <w:p w14:paraId="2D8F3E47">
      <w:pPr>
        <w:pStyle w:val="2"/>
        <w:keepNext w:val="0"/>
        <w:keepLines w:val="0"/>
        <w:pageBreakBefore w:val="0"/>
        <w:widowControl/>
        <w:kinsoku/>
        <w:wordWrap/>
        <w:overflowPunct/>
        <w:topLinePunct w:val="0"/>
        <w:autoSpaceDE/>
        <w:autoSpaceDN/>
        <w:bidi w:val="0"/>
        <w:adjustRightInd/>
        <w:snapToGrid/>
        <w:spacing w:line="480" w:lineRule="exact"/>
        <w:ind w:firstLine="1807" w:firstLineChars="600"/>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第</w:t>
      </w:r>
      <w:r>
        <w:rPr>
          <w:rFonts w:hint="eastAsia" w:ascii="仿宋" w:hAnsi="仿宋" w:eastAsia="仿宋" w:cs="仿宋"/>
          <w:b/>
          <w:bCs/>
          <w:sz w:val="30"/>
          <w:szCs w:val="30"/>
        </w:rPr>
        <w:t>五</w:t>
      </w:r>
      <w:r>
        <w:rPr>
          <w:rFonts w:hint="eastAsia" w:ascii="仿宋" w:hAnsi="仿宋" w:eastAsia="仿宋" w:cs="仿宋"/>
          <w:b/>
          <w:bCs/>
          <w:sz w:val="30"/>
          <w:szCs w:val="30"/>
          <w:lang w:val="en-US" w:eastAsia="zh-CN"/>
        </w:rPr>
        <w:t xml:space="preserve">部分 </w:t>
      </w:r>
      <w:r>
        <w:rPr>
          <w:rFonts w:hint="eastAsia" w:ascii="仿宋" w:hAnsi="仿宋" w:eastAsia="仿宋" w:cs="仿宋"/>
          <w:b/>
          <w:bCs/>
          <w:sz w:val="30"/>
          <w:szCs w:val="30"/>
        </w:rPr>
        <w:t>附件（标准格式）</w:t>
      </w:r>
    </w:p>
    <w:p w14:paraId="2124F3F3">
      <w:pPr>
        <w:pStyle w:val="3"/>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rPr>
        <w:t>附件 1：</w:t>
      </w:r>
      <w:r>
        <w:rPr>
          <w:rFonts w:hint="eastAsia" w:ascii="仿宋" w:hAnsi="仿宋" w:eastAsia="仿宋" w:cs="仿宋"/>
          <w:b w:val="0"/>
          <w:bCs w:val="0"/>
          <w:sz w:val="30"/>
          <w:szCs w:val="30"/>
          <w:lang w:val="en-US" w:eastAsia="zh-CN"/>
        </w:rPr>
        <w:t xml:space="preserve">       </w:t>
      </w:r>
    </w:p>
    <w:p w14:paraId="72284842">
      <w:pPr>
        <w:pStyle w:val="3"/>
        <w:keepNext w:val="0"/>
        <w:keepLines w:val="0"/>
        <w:pageBreakBefore w:val="0"/>
        <w:widowControl/>
        <w:kinsoku/>
        <w:wordWrap/>
        <w:overflowPunct/>
        <w:topLinePunct w:val="0"/>
        <w:autoSpaceDE/>
        <w:autoSpaceDN/>
        <w:bidi w:val="0"/>
        <w:adjustRightInd/>
        <w:snapToGrid/>
        <w:spacing w:line="480" w:lineRule="exact"/>
        <w:ind w:firstLine="3012" w:firstLineChars="1000"/>
        <w:textAlignment w:val="auto"/>
        <w:rPr>
          <w:rFonts w:hint="eastAsia" w:ascii="仿宋" w:hAnsi="仿宋" w:eastAsia="仿宋" w:cs="仿宋"/>
          <w:b/>
          <w:bCs/>
          <w:sz w:val="30"/>
          <w:szCs w:val="30"/>
        </w:rPr>
      </w:pPr>
      <w:r>
        <w:rPr>
          <w:rFonts w:hint="eastAsia" w:ascii="仿宋" w:hAnsi="仿宋" w:eastAsia="仿宋" w:cs="仿宋"/>
          <w:b/>
          <w:bCs/>
          <w:sz w:val="30"/>
          <w:szCs w:val="30"/>
        </w:rPr>
        <w:t>报</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价</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函</w:t>
      </w:r>
    </w:p>
    <w:p w14:paraId="71D78932">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致：XX 有限公司</w:t>
      </w:r>
    </w:p>
    <w:p w14:paraId="68C94274">
      <w:pPr>
        <w:pStyle w:val="4"/>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我方已仔细阅读《</w:t>
      </w:r>
      <w:r>
        <w:rPr>
          <w:rFonts w:hint="eastAsia" w:ascii="仿宋" w:hAnsi="仿宋" w:eastAsia="仿宋" w:cs="仿宋"/>
          <w:b w:val="0"/>
          <w:bCs w:val="0"/>
          <w:sz w:val="30"/>
          <w:szCs w:val="30"/>
          <w:lang w:val="en-US" w:eastAsia="zh-CN"/>
        </w:rPr>
        <w:t>深环绿盾防暑急救物资（含 AED）采购</w:t>
      </w:r>
      <w:r>
        <w:rPr>
          <w:rFonts w:hint="eastAsia" w:ascii="仿宋" w:hAnsi="仿宋" w:eastAsia="仿宋" w:cs="仿宋"/>
          <w:b w:val="0"/>
          <w:bCs w:val="0"/>
          <w:sz w:val="30"/>
          <w:szCs w:val="30"/>
        </w:rPr>
        <w:t>》</w:t>
      </w:r>
      <w:r>
        <w:rPr>
          <w:rFonts w:hint="eastAsia" w:ascii="仿宋" w:hAnsi="仿宋" w:eastAsia="仿宋" w:cs="仿宋"/>
          <w:b w:val="0"/>
          <w:bCs w:val="0"/>
          <w:sz w:val="30"/>
          <w:szCs w:val="30"/>
          <w:lang w:val="en-US" w:eastAsia="zh-CN"/>
        </w:rPr>
        <w:t>询价文件</w:t>
      </w:r>
      <w:r>
        <w:rPr>
          <w:rFonts w:hint="eastAsia" w:ascii="仿宋" w:hAnsi="仿宋" w:eastAsia="仿宋" w:cs="仿宋"/>
          <w:b w:val="0"/>
          <w:bCs w:val="0"/>
          <w:sz w:val="30"/>
          <w:szCs w:val="30"/>
        </w:rPr>
        <w:t>，完全理解并同意文件所有要求，现参与报价：</w:t>
      </w:r>
    </w:p>
    <w:p w14:paraId="0C3E625C">
      <w:pPr>
        <w:pStyle w:val="1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报价总价：人民币 XX 元；</w:t>
      </w:r>
    </w:p>
    <w:p w14:paraId="5E855E1A">
      <w:pPr>
        <w:pStyle w:val="1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承诺按询价文件要求完成货物供应、交付及质保服务；</w:t>
      </w:r>
    </w:p>
    <w:p w14:paraId="2EE5D418">
      <w:pPr>
        <w:pStyle w:val="1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报价有效期：自 202</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 xml:space="preserve"> 年</w:t>
      </w:r>
      <w:r>
        <w:rPr>
          <w:rFonts w:hint="eastAsia" w:ascii="仿宋" w:hAnsi="仿宋" w:eastAsia="仿宋" w:cs="仿宋"/>
          <w:b w:val="0"/>
          <w:bCs w:val="0"/>
          <w:sz w:val="30"/>
          <w:szCs w:val="30"/>
          <w:lang w:val="en-US" w:eastAsia="zh-CN"/>
        </w:rPr>
        <w:t xml:space="preserve"> 7 </w:t>
      </w:r>
      <w:r>
        <w:rPr>
          <w:rFonts w:hint="eastAsia" w:ascii="仿宋" w:hAnsi="仿宋" w:eastAsia="仿宋" w:cs="仿宋"/>
          <w:b w:val="0"/>
          <w:bCs w:val="0"/>
          <w:sz w:val="30"/>
          <w:szCs w:val="30"/>
        </w:rPr>
        <w:t>月</w:t>
      </w: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rPr>
        <w:t xml:space="preserve">日起 </w:t>
      </w: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rPr>
        <w:t>个日历天；</w:t>
      </w:r>
    </w:p>
    <w:p w14:paraId="7197B829">
      <w:pPr>
        <w:pStyle w:val="1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我方提交的所有资料真实有效，若有虚假，自愿承担相应责任。</w:t>
      </w:r>
    </w:p>
    <w:p w14:paraId="461494FD">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4E3BD5DF">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6F1C41CE">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7E394E58">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供应商（盖章）：XX 公司</w:t>
      </w:r>
    </w:p>
    <w:p w14:paraId="659E34A5">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法定代表人 / 授权代表（签字）：XX</w:t>
      </w:r>
    </w:p>
    <w:p w14:paraId="6FF20420">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日期：202</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 xml:space="preserve">年 </w:t>
      </w:r>
      <w:r>
        <w:rPr>
          <w:rFonts w:hint="eastAsia" w:ascii="仿宋" w:hAnsi="仿宋" w:eastAsia="仿宋" w:cs="仿宋"/>
          <w:b w:val="0"/>
          <w:bCs w:val="0"/>
          <w:sz w:val="30"/>
          <w:szCs w:val="30"/>
          <w:lang w:val="en-US" w:eastAsia="zh-CN"/>
        </w:rPr>
        <w:t>7</w:t>
      </w:r>
      <w:r>
        <w:rPr>
          <w:rFonts w:hint="eastAsia" w:ascii="仿宋" w:hAnsi="仿宋" w:eastAsia="仿宋" w:cs="仿宋"/>
          <w:b w:val="0"/>
          <w:bCs w:val="0"/>
          <w:sz w:val="30"/>
          <w:szCs w:val="30"/>
        </w:rPr>
        <w:t xml:space="preserve"> 月 XX 日</w:t>
      </w:r>
    </w:p>
    <w:p w14:paraId="3E98A620">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28"/>
          <w:szCs w:val="28"/>
        </w:rPr>
      </w:pPr>
    </w:p>
    <w:p w14:paraId="45DA8A9B">
      <w:pPr>
        <w:pStyle w:val="16"/>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28"/>
          <w:szCs w:val="28"/>
        </w:rPr>
      </w:pPr>
    </w:p>
    <w:p w14:paraId="4A1375F6">
      <w:pPr>
        <w:keepNext w:val="0"/>
        <w:keepLines w:val="0"/>
        <w:pageBreakBefore w:val="0"/>
        <w:kinsoku/>
        <w:wordWrap/>
        <w:overflowPunct/>
        <w:topLinePunct w:val="0"/>
        <w:autoSpaceDE/>
        <w:autoSpaceDN/>
        <w:bidi w:val="0"/>
        <w:spacing w:line="480" w:lineRule="exact"/>
        <w:textAlignment w:val="auto"/>
        <w:rPr>
          <w:rFonts w:hint="eastAsia" w:ascii="仿宋" w:hAnsi="仿宋" w:eastAsia="仿宋" w:cs="仿宋"/>
          <w:b w:val="0"/>
          <w:bCs w:val="0"/>
          <w:sz w:val="28"/>
          <w:szCs w:val="28"/>
        </w:rPr>
      </w:pPr>
    </w:p>
    <w:p w14:paraId="304F3D83">
      <w:pPr>
        <w:pStyle w:val="3"/>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28"/>
          <w:szCs w:val="28"/>
        </w:rPr>
      </w:pPr>
    </w:p>
    <w:p w14:paraId="55805B74">
      <w:pPr>
        <w:pStyle w:val="3"/>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28"/>
          <w:szCs w:val="28"/>
        </w:rPr>
      </w:pPr>
    </w:p>
    <w:p w14:paraId="437D9DF8">
      <w:pPr>
        <w:pStyle w:val="3"/>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28"/>
          <w:szCs w:val="28"/>
        </w:rPr>
      </w:pPr>
    </w:p>
    <w:p w14:paraId="7E015C6A">
      <w:pPr>
        <w:pStyle w:val="3"/>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附件 2：</w:t>
      </w:r>
    </w:p>
    <w:p w14:paraId="05BCCEFF">
      <w:pPr>
        <w:pStyle w:val="3"/>
        <w:keepNext w:val="0"/>
        <w:keepLines w:val="0"/>
        <w:pageBreakBefore w:val="0"/>
        <w:widowControl/>
        <w:kinsoku/>
        <w:wordWrap/>
        <w:overflowPunct/>
        <w:topLinePunct w:val="0"/>
        <w:autoSpaceDE/>
        <w:autoSpaceDN/>
        <w:bidi w:val="0"/>
        <w:adjustRightInd/>
        <w:snapToGrid/>
        <w:spacing w:line="480" w:lineRule="exact"/>
        <w:ind w:firstLine="3614" w:firstLineChars="1000"/>
        <w:textAlignment w:val="auto"/>
        <w:rPr>
          <w:rFonts w:hint="eastAsia" w:ascii="仿宋" w:hAnsi="仿宋" w:eastAsia="仿宋" w:cs="仿宋"/>
          <w:b/>
          <w:bCs/>
          <w:sz w:val="36"/>
          <w:szCs w:val="36"/>
          <w:lang w:eastAsia="zh-CN"/>
        </w:rPr>
      </w:pPr>
      <w:r>
        <w:rPr>
          <w:rFonts w:hint="eastAsia" w:ascii="仿宋" w:hAnsi="仿宋" w:eastAsia="仿宋" w:cs="仿宋"/>
          <w:b/>
          <w:bCs/>
          <w:sz w:val="36"/>
          <w:szCs w:val="36"/>
        </w:rPr>
        <w:t>报</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t>价</w:t>
      </w:r>
      <w:r>
        <w:rPr>
          <w:rFonts w:hint="eastAsia" w:ascii="仿宋" w:hAnsi="仿宋" w:eastAsia="仿宋" w:cs="仿宋"/>
          <w:b/>
          <w:bCs/>
          <w:sz w:val="36"/>
          <w:szCs w:val="36"/>
          <w:lang w:val="en-US" w:eastAsia="zh-CN"/>
        </w:rPr>
        <w:t xml:space="preserve"> 单</w:t>
      </w:r>
    </w:p>
    <w:p w14:paraId="636F0095">
      <w:pPr>
        <w:pStyle w:val="16"/>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rPr>
        <w:t>项目名称：</w:t>
      </w:r>
      <w:r>
        <w:rPr>
          <w:rFonts w:hint="eastAsia" w:ascii="仿宋" w:hAnsi="仿宋" w:eastAsia="仿宋" w:cs="仿宋"/>
          <w:b w:val="0"/>
          <w:bCs w:val="0"/>
          <w:sz w:val="30"/>
          <w:szCs w:val="30"/>
          <w:lang w:val="en-US" w:eastAsia="zh-CN"/>
        </w:rPr>
        <w:t>深环绿盾防暑急救物资（含 AED）采购</w:t>
      </w:r>
    </w:p>
    <w:p w14:paraId="56823990">
      <w:pPr>
        <w:pStyle w:val="16"/>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供应商名称：XX 公司</w:t>
      </w:r>
    </w:p>
    <w:p w14:paraId="200F4BB0">
      <w:pPr>
        <w:pStyle w:val="16"/>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联系人：                        电话：</w:t>
      </w:r>
    </w:p>
    <w:tbl>
      <w:tblPr>
        <w:tblStyle w:val="5"/>
        <w:tblW w:w="11200" w:type="dxa"/>
        <w:jc w:val="center"/>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Layout w:type="fixed"/>
        <w:tblCellMar>
          <w:top w:w="0" w:type="dxa"/>
          <w:left w:w="108" w:type="dxa"/>
          <w:bottom w:w="0" w:type="dxa"/>
          <w:right w:w="108" w:type="dxa"/>
        </w:tblCellMar>
      </w:tblPr>
      <w:tblGrid>
        <w:gridCol w:w="433"/>
        <w:gridCol w:w="1829"/>
        <w:gridCol w:w="1829"/>
        <w:gridCol w:w="1692"/>
        <w:gridCol w:w="761"/>
        <w:gridCol w:w="493"/>
        <w:gridCol w:w="915"/>
        <w:gridCol w:w="812"/>
        <w:gridCol w:w="812"/>
        <w:gridCol w:w="812"/>
        <w:gridCol w:w="812"/>
      </w:tblGrid>
      <w:tr w14:paraId="2EA6A75B">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1402" w:hRule="atLeast"/>
          <w:jc w:val="center"/>
        </w:trPr>
        <w:tc>
          <w:tcPr>
            <w:tcW w:w="433" w:type="dxa"/>
            <w:tcBorders>
              <w:right w:val="single" w:color="000000" w:sz="4" w:space="0"/>
            </w:tcBorders>
            <w:shd w:val="clear" w:color="auto" w:fill="auto"/>
            <w:vAlign w:val="center"/>
          </w:tcPr>
          <w:p w14:paraId="313761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序号</w:t>
            </w:r>
          </w:p>
        </w:tc>
        <w:tc>
          <w:tcPr>
            <w:tcW w:w="1829" w:type="dxa"/>
            <w:tcBorders>
              <w:left w:val="single" w:color="000000" w:sz="4" w:space="0"/>
              <w:right w:val="single" w:color="000000" w:sz="4" w:space="0"/>
            </w:tcBorders>
            <w:shd w:val="clear" w:color="auto" w:fill="auto"/>
            <w:vAlign w:val="center"/>
          </w:tcPr>
          <w:p w14:paraId="0263CE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仿宋" w:hAnsi="仿宋" w:eastAsia="仿宋" w:cs="仿宋"/>
                <w:b/>
                <w:bCs/>
                <w:sz w:val="24"/>
                <w:szCs w:val="24"/>
                <w:vertAlign w:val="baseline"/>
                <w:lang w:val="en-US" w:eastAsia="zh-CN"/>
              </w:rPr>
              <w:t>使用人</w:t>
            </w:r>
          </w:p>
        </w:tc>
        <w:tc>
          <w:tcPr>
            <w:tcW w:w="1829" w:type="dxa"/>
            <w:tcBorders>
              <w:left w:val="single" w:color="000000" w:sz="4" w:space="0"/>
              <w:right w:val="single" w:color="000000" w:sz="4" w:space="0"/>
            </w:tcBorders>
            <w:shd w:val="clear" w:color="auto" w:fill="auto"/>
            <w:vAlign w:val="center"/>
          </w:tcPr>
          <w:p w14:paraId="18B733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名称</w:t>
            </w:r>
          </w:p>
        </w:tc>
        <w:tc>
          <w:tcPr>
            <w:tcW w:w="1692" w:type="dxa"/>
            <w:tcBorders>
              <w:left w:val="single" w:color="000000" w:sz="4" w:space="0"/>
              <w:right w:val="single" w:color="000000" w:sz="4" w:space="0"/>
            </w:tcBorders>
            <w:shd w:val="clear" w:color="auto" w:fill="auto"/>
            <w:vAlign w:val="center"/>
          </w:tcPr>
          <w:p w14:paraId="74EF2BE5">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rPr>
              <w:t>尺寸</w:t>
            </w:r>
            <w:r>
              <w:rPr>
                <w:rFonts w:hint="eastAsia" w:ascii="宋体" w:hAnsi="宋体" w:cs="宋体"/>
                <w:i w:val="0"/>
                <w:iCs w:val="0"/>
                <w:color w:val="000000"/>
                <w:kern w:val="0"/>
                <w:sz w:val="21"/>
                <w:szCs w:val="21"/>
                <w:u w:val="none"/>
                <w:lang w:val="en-US" w:eastAsia="zh-CN"/>
              </w:rPr>
              <w:t>/规格/牌子</w:t>
            </w:r>
          </w:p>
        </w:tc>
        <w:tc>
          <w:tcPr>
            <w:tcW w:w="761" w:type="dxa"/>
            <w:tcBorders>
              <w:left w:val="single" w:color="000000" w:sz="4" w:space="0"/>
              <w:right w:val="single" w:color="000000" w:sz="4" w:space="0"/>
            </w:tcBorders>
            <w:shd w:val="clear" w:color="auto" w:fill="auto"/>
            <w:vAlign w:val="center"/>
          </w:tcPr>
          <w:p w14:paraId="6B7E44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单位</w:t>
            </w:r>
          </w:p>
        </w:tc>
        <w:tc>
          <w:tcPr>
            <w:tcW w:w="493" w:type="dxa"/>
            <w:tcBorders>
              <w:left w:val="single" w:color="000000" w:sz="4" w:space="0"/>
              <w:right w:val="single" w:color="000000" w:sz="4" w:space="0"/>
            </w:tcBorders>
            <w:shd w:val="clear" w:color="auto" w:fill="auto"/>
            <w:vAlign w:val="center"/>
          </w:tcPr>
          <w:p w14:paraId="134CD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数量</w:t>
            </w:r>
          </w:p>
        </w:tc>
        <w:tc>
          <w:tcPr>
            <w:tcW w:w="915" w:type="dxa"/>
            <w:tcBorders>
              <w:left w:val="single" w:color="000000" w:sz="4" w:space="0"/>
              <w:right w:val="single" w:color="000000" w:sz="4" w:space="0"/>
            </w:tcBorders>
            <w:shd w:val="clear" w:color="auto" w:fill="auto"/>
            <w:vAlign w:val="center"/>
          </w:tcPr>
          <w:p w14:paraId="1F4808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税率</w:t>
            </w:r>
          </w:p>
        </w:tc>
        <w:tc>
          <w:tcPr>
            <w:tcW w:w="812" w:type="dxa"/>
            <w:tcBorders>
              <w:left w:val="single" w:color="000000" w:sz="4" w:space="0"/>
              <w:right w:val="single" w:color="000000" w:sz="4" w:space="0"/>
            </w:tcBorders>
            <w:shd w:val="clear" w:color="auto" w:fill="auto"/>
            <w:vAlign w:val="center"/>
          </w:tcPr>
          <w:p w14:paraId="67688F8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不含税单价</w:t>
            </w:r>
          </w:p>
          <w:p w14:paraId="6FA3C4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（元）</w:t>
            </w:r>
          </w:p>
        </w:tc>
        <w:tc>
          <w:tcPr>
            <w:tcW w:w="812" w:type="dxa"/>
            <w:tcBorders>
              <w:left w:val="single" w:color="000000" w:sz="4" w:space="0"/>
              <w:right w:val="single" w:color="000000" w:sz="4" w:space="0"/>
            </w:tcBorders>
            <w:shd w:val="clear" w:color="auto" w:fill="auto"/>
            <w:vAlign w:val="center"/>
          </w:tcPr>
          <w:p w14:paraId="0D3E1F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含税单价</w:t>
            </w:r>
          </w:p>
          <w:p w14:paraId="613C23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（元）</w:t>
            </w:r>
          </w:p>
        </w:tc>
        <w:tc>
          <w:tcPr>
            <w:tcW w:w="812" w:type="dxa"/>
            <w:tcBorders>
              <w:left w:val="single" w:color="000000" w:sz="4" w:space="0"/>
              <w:right w:val="single" w:color="000000" w:sz="4" w:space="0"/>
            </w:tcBorders>
            <w:shd w:val="clear" w:color="auto" w:fill="auto"/>
            <w:vAlign w:val="center"/>
          </w:tcPr>
          <w:p w14:paraId="276A6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不含税合计（元）</w:t>
            </w:r>
          </w:p>
        </w:tc>
        <w:tc>
          <w:tcPr>
            <w:tcW w:w="812" w:type="dxa"/>
            <w:tcBorders>
              <w:left w:val="single" w:color="000000" w:sz="4" w:space="0"/>
            </w:tcBorders>
            <w:shd w:val="clear" w:color="auto" w:fill="auto"/>
            <w:vAlign w:val="center"/>
          </w:tcPr>
          <w:p w14:paraId="338500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含税合计（元）</w:t>
            </w:r>
          </w:p>
        </w:tc>
      </w:tr>
      <w:tr w14:paraId="3413DAE4">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1364" w:hRule="atLeast"/>
          <w:jc w:val="center"/>
        </w:trPr>
        <w:tc>
          <w:tcPr>
            <w:tcW w:w="433" w:type="dxa"/>
            <w:tcBorders>
              <w:right w:val="single" w:color="000000" w:sz="4" w:space="0"/>
            </w:tcBorders>
            <w:shd w:val="clear" w:color="auto" w:fill="auto"/>
            <w:vAlign w:val="center"/>
          </w:tcPr>
          <w:p w14:paraId="271FD5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w:t>
            </w:r>
          </w:p>
        </w:tc>
        <w:tc>
          <w:tcPr>
            <w:tcW w:w="1829" w:type="dxa"/>
            <w:vMerge w:val="restart"/>
            <w:tcBorders>
              <w:left w:val="single" w:color="000000" w:sz="4" w:space="0"/>
              <w:right w:val="single" w:color="000000" w:sz="4" w:space="0"/>
            </w:tcBorders>
            <w:shd w:val="clear" w:color="auto" w:fill="auto"/>
            <w:vAlign w:val="center"/>
          </w:tcPr>
          <w:p w14:paraId="593ADB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仿宋" w:hAnsi="仿宋" w:eastAsia="仿宋" w:cs="仿宋"/>
                <w:b w:val="0"/>
                <w:bCs w:val="0"/>
                <w:sz w:val="30"/>
                <w:szCs w:val="30"/>
                <w:lang w:val="en-US" w:eastAsia="zh-CN"/>
              </w:rPr>
              <w:t>深圳市深环绿盾环保科技有限公司</w:t>
            </w:r>
          </w:p>
        </w:tc>
        <w:tc>
          <w:tcPr>
            <w:tcW w:w="1829" w:type="dxa"/>
            <w:tcBorders>
              <w:left w:val="single" w:color="000000" w:sz="4" w:space="0"/>
              <w:right w:val="single" w:color="000000" w:sz="4" w:space="0"/>
            </w:tcBorders>
            <w:shd w:val="clear" w:color="auto" w:fill="auto"/>
            <w:vAlign w:val="center"/>
          </w:tcPr>
          <w:p w14:paraId="538293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便捷式aed全自动除颤仪</w:t>
            </w:r>
          </w:p>
        </w:tc>
        <w:tc>
          <w:tcPr>
            <w:tcW w:w="1692" w:type="dxa"/>
            <w:tcBorders>
              <w:left w:val="single" w:color="000000" w:sz="4" w:space="0"/>
              <w:right w:val="single" w:color="000000" w:sz="4" w:space="0"/>
            </w:tcBorders>
            <w:shd w:val="clear" w:color="auto" w:fill="auto"/>
            <w:vAlign w:val="center"/>
          </w:tcPr>
          <w:p w14:paraId="48941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【全自动】【语音版】迈瑞 BeneHeart C1</w:t>
            </w:r>
          </w:p>
        </w:tc>
        <w:tc>
          <w:tcPr>
            <w:tcW w:w="761" w:type="dxa"/>
            <w:tcBorders>
              <w:left w:val="single" w:color="000000" w:sz="4" w:space="0"/>
              <w:right w:val="single" w:color="000000" w:sz="4" w:space="0"/>
            </w:tcBorders>
            <w:shd w:val="clear" w:color="auto" w:fill="auto"/>
            <w:vAlign w:val="center"/>
          </w:tcPr>
          <w:p w14:paraId="20D901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493" w:type="dxa"/>
            <w:tcBorders>
              <w:left w:val="single" w:color="000000" w:sz="4" w:space="0"/>
              <w:right w:val="single" w:color="000000" w:sz="4" w:space="0"/>
            </w:tcBorders>
            <w:shd w:val="clear" w:color="auto" w:fill="auto"/>
            <w:vAlign w:val="center"/>
          </w:tcPr>
          <w:p w14:paraId="5B7B5D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15" w:type="dxa"/>
            <w:tcBorders>
              <w:left w:val="single" w:color="000000" w:sz="4" w:space="0"/>
              <w:right w:val="single" w:color="000000" w:sz="4" w:space="0"/>
            </w:tcBorders>
            <w:shd w:val="clear" w:color="auto" w:fill="auto"/>
            <w:vAlign w:val="center"/>
          </w:tcPr>
          <w:p w14:paraId="2C80095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w:t>
            </w:r>
          </w:p>
        </w:tc>
        <w:tc>
          <w:tcPr>
            <w:tcW w:w="812" w:type="dxa"/>
            <w:tcBorders>
              <w:left w:val="single" w:color="000000" w:sz="4" w:space="0"/>
              <w:right w:val="single" w:color="000000" w:sz="4" w:space="0"/>
            </w:tcBorders>
            <w:shd w:val="clear" w:color="auto" w:fill="auto"/>
            <w:vAlign w:val="center"/>
          </w:tcPr>
          <w:p w14:paraId="2BF8EC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245EDE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476E92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2AF7DD9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1B46F00E">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617" w:hRule="atLeast"/>
          <w:jc w:val="center"/>
        </w:trPr>
        <w:tc>
          <w:tcPr>
            <w:tcW w:w="433" w:type="dxa"/>
            <w:tcBorders>
              <w:right w:val="single" w:color="000000" w:sz="4" w:space="0"/>
            </w:tcBorders>
            <w:shd w:val="clear" w:color="auto" w:fill="auto"/>
            <w:vAlign w:val="center"/>
          </w:tcPr>
          <w:p w14:paraId="38A0C5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2</w:t>
            </w:r>
          </w:p>
        </w:tc>
        <w:tc>
          <w:tcPr>
            <w:tcW w:w="1829" w:type="dxa"/>
            <w:vMerge w:val="continue"/>
            <w:tcBorders>
              <w:left w:val="single" w:color="000000" w:sz="4" w:space="0"/>
              <w:right w:val="single" w:color="000000" w:sz="4" w:space="0"/>
            </w:tcBorders>
            <w:shd w:val="clear" w:color="auto" w:fill="auto"/>
            <w:vAlign w:val="center"/>
          </w:tcPr>
          <w:p w14:paraId="45D8E9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085098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活络油</w:t>
            </w:r>
          </w:p>
        </w:tc>
        <w:tc>
          <w:tcPr>
            <w:tcW w:w="1692" w:type="dxa"/>
            <w:tcBorders>
              <w:left w:val="single" w:color="000000" w:sz="4" w:space="0"/>
              <w:right w:val="single" w:color="000000" w:sz="4" w:space="0"/>
            </w:tcBorders>
            <w:shd w:val="clear" w:color="auto" w:fill="auto"/>
            <w:vAlign w:val="center"/>
          </w:tcPr>
          <w:p w14:paraId="6F1891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黄锡祥香港活络油</w:t>
            </w:r>
          </w:p>
        </w:tc>
        <w:tc>
          <w:tcPr>
            <w:tcW w:w="761" w:type="dxa"/>
            <w:tcBorders>
              <w:left w:val="single" w:color="000000" w:sz="4" w:space="0"/>
              <w:right w:val="single" w:color="000000" w:sz="4" w:space="0"/>
            </w:tcBorders>
            <w:shd w:val="clear" w:color="auto" w:fill="auto"/>
            <w:vAlign w:val="center"/>
          </w:tcPr>
          <w:p w14:paraId="1424B5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auto"/>
                <w:kern w:val="0"/>
                <w:sz w:val="21"/>
                <w:szCs w:val="21"/>
                <w:u w:val="none"/>
                <w:lang w:val="en-US" w:eastAsia="zh-CN" w:bidi="ar"/>
              </w:rPr>
              <w:t>50ml/</w:t>
            </w:r>
            <w:r>
              <w:rPr>
                <w:rFonts w:hint="eastAsia" w:ascii="宋体" w:hAnsi="宋体" w:eastAsia="宋体" w:cs="宋体"/>
                <w:i w:val="0"/>
                <w:iCs w:val="0"/>
                <w:color w:val="auto"/>
                <w:kern w:val="0"/>
                <w:sz w:val="21"/>
                <w:szCs w:val="21"/>
                <w:u w:val="none"/>
                <w:lang w:val="en-US" w:eastAsia="zh-CN" w:bidi="ar"/>
              </w:rPr>
              <w:t>瓶</w:t>
            </w:r>
          </w:p>
        </w:tc>
        <w:tc>
          <w:tcPr>
            <w:tcW w:w="493" w:type="dxa"/>
            <w:tcBorders>
              <w:left w:val="single" w:color="000000" w:sz="4" w:space="0"/>
              <w:right w:val="single" w:color="000000" w:sz="4" w:space="0"/>
            </w:tcBorders>
            <w:shd w:val="clear" w:color="auto" w:fill="auto"/>
            <w:vAlign w:val="center"/>
          </w:tcPr>
          <w:p w14:paraId="363272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15" w:type="dxa"/>
            <w:tcBorders>
              <w:left w:val="single" w:color="000000" w:sz="4" w:space="0"/>
              <w:right w:val="single" w:color="000000" w:sz="4" w:space="0"/>
            </w:tcBorders>
            <w:shd w:val="clear" w:color="auto" w:fill="auto"/>
            <w:vAlign w:val="center"/>
          </w:tcPr>
          <w:p w14:paraId="743BCB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188501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1A54E8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6EDA71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06DEE0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18EDC317">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706" w:hRule="atLeast"/>
          <w:jc w:val="center"/>
        </w:trPr>
        <w:tc>
          <w:tcPr>
            <w:tcW w:w="433" w:type="dxa"/>
            <w:tcBorders>
              <w:right w:val="single" w:color="000000" w:sz="4" w:space="0"/>
            </w:tcBorders>
            <w:shd w:val="clear" w:color="auto" w:fill="auto"/>
            <w:vAlign w:val="center"/>
          </w:tcPr>
          <w:p w14:paraId="0DCDE9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3</w:t>
            </w:r>
          </w:p>
        </w:tc>
        <w:tc>
          <w:tcPr>
            <w:tcW w:w="1829" w:type="dxa"/>
            <w:vMerge w:val="continue"/>
            <w:tcBorders>
              <w:left w:val="single" w:color="000000" w:sz="4" w:space="0"/>
              <w:right w:val="single" w:color="000000" w:sz="4" w:space="0"/>
            </w:tcBorders>
            <w:shd w:val="clear" w:color="auto" w:fill="auto"/>
            <w:vAlign w:val="center"/>
          </w:tcPr>
          <w:p w14:paraId="1D0DB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713ECB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云南白药创可贴（透气）</w:t>
            </w:r>
          </w:p>
        </w:tc>
        <w:tc>
          <w:tcPr>
            <w:tcW w:w="1692" w:type="dxa"/>
            <w:tcBorders>
              <w:left w:val="single" w:color="000000" w:sz="4" w:space="0"/>
              <w:right w:val="single" w:color="000000" w:sz="4" w:space="0"/>
            </w:tcBorders>
            <w:shd w:val="clear" w:color="auto" w:fill="auto"/>
            <w:vAlign w:val="center"/>
          </w:tcPr>
          <w:p w14:paraId="7A0D35D1">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防水</w:t>
            </w:r>
            <w:r>
              <w:rPr>
                <w:rFonts w:hint="eastAsia" w:ascii="宋体" w:hAnsi="宋体" w:eastAsia="宋体" w:cs="宋体"/>
                <w:i w:val="0"/>
                <w:iCs w:val="0"/>
                <w:color w:val="000000"/>
                <w:sz w:val="21"/>
                <w:szCs w:val="21"/>
                <w:u w:val="none"/>
              </w:rPr>
              <w:t>透气皮外伤擦伤创口贴防磨脚</w:t>
            </w:r>
          </w:p>
        </w:tc>
        <w:tc>
          <w:tcPr>
            <w:tcW w:w="761" w:type="dxa"/>
            <w:tcBorders>
              <w:left w:val="single" w:color="000000" w:sz="4" w:space="0"/>
              <w:right w:val="single" w:color="000000" w:sz="4" w:space="0"/>
            </w:tcBorders>
            <w:shd w:val="clear" w:color="auto" w:fill="auto"/>
            <w:vAlign w:val="center"/>
          </w:tcPr>
          <w:p w14:paraId="7DD227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100片/盒</w:t>
            </w:r>
          </w:p>
        </w:tc>
        <w:tc>
          <w:tcPr>
            <w:tcW w:w="493" w:type="dxa"/>
            <w:tcBorders>
              <w:left w:val="single" w:color="000000" w:sz="4" w:space="0"/>
              <w:right w:val="single" w:color="000000" w:sz="4" w:space="0"/>
            </w:tcBorders>
            <w:shd w:val="clear" w:color="auto" w:fill="auto"/>
            <w:vAlign w:val="center"/>
          </w:tcPr>
          <w:p w14:paraId="1C8176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15" w:type="dxa"/>
            <w:tcBorders>
              <w:left w:val="single" w:color="000000" w:sz="4" w:space="0"/>
              <w:right w:val="single" w:color="000000" w:sz="4" w:space="0"/>
            </w:tcBorders>
            <w:shd w:val="clear" w:color="auto" w:fill="auto"/>
            <w:vAlign w:val="center"/>
          </w:tcPr>
          <w:p w14:paraId="425673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7F29261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5D11BF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2732F1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48C98E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40AE4EFC">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1054" w:hRule="atLeast"/>
          <w:jc w:val="center"/>
        </w:trPr>
        <w:tc>
          <w:tcPr>
            <w:tcW w:w="433" w:type="dxa"/>
            <w:tcBorders>
              <w:right w:val="single" w:color="000000" w:sz="4" w:space="0"/>
            </w:tcBorders>
            <w:shd w:val="clear" w:color="auto" w:fill="auto"/>
            <w:vAlign w:val="center"/>
          </w:tcPr>
          <w:p w14:paraId="31213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4</w:t>
            </w:r>
          </w:p>
        </w:tc>
        <w:tc>
          <w:tcPr>
            <w:tcW w:w="1829" w:type="dxa"/>
            <w:vMerge w:val="continue"/>
            <w:tcBorders>
              <w:left w:val="single" w:color="000000" w:sz="4" w:space="0"/>
              <w:right w:val="single" w:color="000000" w:sz="4" w:space="0"/>
            </w:tcBorders>
            <w:shd w:val="clear" w:color="auto" w:fill="auto"/>
            <w:vAlign w:val="center"/>
          </w:tcPr>
          <w:p w14:paraId="0B0E8B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0A9357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眼药水</w:t>
            </w:r>
          </w:p>
        </w:tc>
        <w:tc>
          <w:tcPr>
            <w:tcW w:w="1692" w:type="dxa"/>
            <w:tcBorders>
              <w:left w:val="single" w:color="000000" w:sz="4" w:space="0"/>
              <w:right w:val="single" w:color="000000" w:sz="4" w:space="0"/>
            </w:tcBorders>
            <w:shd w:val="clear" w:color="auto" w:fill="auto"/>
            <w:vAlign w:val="center"/>
          </w:tcPr>
          <w:p w14:paraId="19C44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施图伦 维生素B12 滴眼液 0.02%(5ml:1mg)</w:t>
            </w:r>
          </w:p>
        </w:tc>
        <w:tc>
          <w:tcPr>
            <w:tcW w:w="761" w:type="dxa"/>
            <w:tcBorders>
              <w:left w:val="single" w:color="000000" w:sz="4" w:space="0"/>
              <w:right w:val="single" w:color="000000" w:sz="4" w:space="0"/>
            </w:tcBorders>
            <w:shd w:val="clear" w:color="auto" w:fill="auto"/>
            <w:vAlign w:val="center"/>
          </w:tcPr>
          <w:p w14:paraId="53B2A7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493" w:type="dxa"/>
            <w:tcBorders>
              <w:left w:val="single" w:color="000000" w:sz="4" w:space="0"/>
              <w:right w:val="single" w:color="000000" w:sz="4" w:space="0"/>
            </w:tcBorders>
            <w:shd w:val="clear" w:color="auto" w:fill="auto"/>
            <w:vAlign w:val="center"/>
          </w:tcPr>
          <w:p w14:paraId="657DE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15" w:type="dxa"/>
            <w:tcBorders>
              <w:left w:val="single" w:color="000000" w:sz="4" w:space="0"/>
              <w:right w:val="single" w:color="000000" w:sz="4" w:space="0"/>
            </w:tcBorders>
            <w:shd w:val="clear" w:color="auto" w:fill="auto"/>
            <w:vAlign w:val="center"/>
          </w:tcPr>
          <w:p w14:paraId="780505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10AB91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56253B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716C86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3FE4E7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4E9D6E2D">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tblCellMar>
            <w:top w:w="0" w:type="dxa"/>
            <w:left w:w="108" w:type="dxa"/>
            <w:bottom w:w="0" w:type="dxa"/>
            <w:right w:w="108" w:type="dxa"/>
          </w:tblCellMar>
        </w:tblPrEx>
        <w:trPr>
          <w:trHeight w:val="706" w:hRule="atLeast"/>
          <w:jc w:val="center"/>
        </w:trPr>
        <w:tc>
          <w:tcPr>
            <w:tcW w:w="433" w:type="dxa"/>
            <w:tcBorders>
              <w:right w:val="single" w:color="000000" w:sz="4" w:space="0"/>
            </w:tcBorders>
            <w:shd w:val="clear" w:color="auto" w:fill="auto"/>
            <w:vAlign w:val="center"/>
          </w:tcPr>
          <w:p w14:paraId="0E497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5</w:t>
            </w:r>
          </w:p>
        </w:tc>
        <w:tc>
          <w:tcPr>
            <w:tcW w:w="1829" w:type="dxa"/>
            <w:vMerge w:val="continue"/>
            <w:tcBorders>
              <w:left w:val="single" w:color="000000" w:sz="4" w:space="0"/>
              <w:right w:val="single" w:color="000000" w:sz="4" w:space="0"/>
            </w:tcBorders>
            <w:shd w:val="clear" w:color="auto" w:fill="auto"/>
            <w:vAlign w:val="center"/>
          </w:tcPr>
          <w:p w14:paraId="3D0DC2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257AE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恩威加味藿香正气水口服液</w:t>
            </w:r>
          </w:p>
        </w:tc>
        <w:tc>
          <w:tcPr>
            <w:tcW w:w="1692" w:type="dxa"/>
            <w:tcBorders>
              <w:left w:val="single" w:color="000000" w:sz="4" w:space="0"/>
              <w:right w:val="single" w:color="000000" w:sz="4" w:space="0"/>
            </w:tcBorders>
            <w:shd w:val="clear" w:color="auto" w:fill="auto"/>
            <w:vAlign w:val="center"/>
          </w:tcPr>
          <w:p w14:paraId="3D4905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恩威加味藿香正气合剂10ml</w:t>
            </w:r>
          </w:p>
        </w:tc>
        <w:tc>
          <w:tcPr>
            <w:tcW w:w="761" w:type="dxa"/>
            <w:tcBorders>
              <w:left w:val="single" w:color="000000" w:sz="4" w:space="0"/>
              <w:right w:val="single" w:color="000000" w:sz="4" w:space="0"/>
            </w:tcBorders>
            <w:shd w:val="clear" w:color="auto" w:fill="auto"/>
            <w:vAlign w:val="center"/>
          </w:tcPr>
          <w:p w14:paraId="4D31F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12支/盒</w:t>
            </w:r>
          </w:p>
        </w:tc>
        <w:tc>
          <w:tcPr>
            <w:tcW w:w="493" w:type="dxa"/>
            <w:tcBorders>
              <w:left w:val="single" w:color="000000" w:sz="4" w:space="0"/>
              <w:right w:val="single" w:color="000000" w:sz="4" w:space="0"/>
            </w:tcBorders>
            <w:shd w:val="clear" w:color="auto" w:fill="auto"/>
            <w:vAlign w:val="center"/>
          </w:tcPr>
          <w:p w14:paraId="5E1391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915" w:type="dxa"/>
            <w:tcBorders>
              <w:left w:val="single" w:color="000000" w:sz="4" w:space="0"/>
              <w:right w:val="single" w:color="000000" w:sz="4" w:space="0"/>
            </w:tcBorders>
            <w:shd w:val="clear" w:color="auto" w:fill="auto"/>
            <w:vAlign w:val="center"/>
          </w:tcPr>
          <w:p w14:paraId="38A9B5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492A54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682A84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7C9D47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3EEC5B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0BE29AB1">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617" w:hRule="atLeast"/>
          <w:jc w:val="center"/>
        </w:trPr>
        <w:tc>
          <w:tcPr>
            <w:tcW w:w="433" w:type="dxa"/>
            <w:tcBorders>
              <w:right w:val="single" w:color="000000" w:sz="4" w:space="0"/>
            </w:tcBorders>
            <w:shd w:val="clear" w:color="auto" w:fill="auto"/>
            <w:vAlign w:val="center"/>
          </w:tcPr>
          <w:p w14:paraId="34339C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6</w:t>
            </w:r>
          </w:p>
        </w:tc>
        <w:tc>
          <w:tcPr>
            <w:tcW w:w="1829" w:type="dxa"/>
            <w:vMerge w:val="continue"/>
            <w:tcBorders>
              <w:left w:val="single" w:color="000000" w:sz="4" w:space="0"/>
              <w:right w:val="single" w:color="000000" w:sz="4" w:space="0"/>
            </w:tcBorders>
            <w:shd w:val="clear" w:color="auto" w:fill="auto"/>
            <w:vAlign w:val="center"/>
          </w:tcPr>
          <w:p w14:paraId="1365ED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77F64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修正仁丹人丹</w:t>
            </w:r>
          </w:p>
        </w:tc>
        <w:tc>
          <w:tcPr>
            <w:tcW w:w="1692" w:type="dxa"/>
            <w:tcBorders>
              <w:left w:val="single" w:color="000000" w:sz="4" w:space="0"/>
              <w:right w:val="single" w:color="000000" w:sz="4" w:space="0"/>
            </w:tcBorders>
            <w:shd w:val="clear" w:color="auto" w:fill="auto"/>
            <w:vAlign w:val="center"/>
          </w:tcPr>
          <w:p w14:paraId="34C5EA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0.3g*20粒*100袋/盒</w:t>
            </w:r>
          </w:p>
        </w:tc>
        <w:tc>
          <w:tcPr>
            <w:tcW w:w="761" w:type="dxa"/>
            <w:tcBorders>
              <w:left w:val="single" w:color="000000" w:sz="4" w:space="0"/>
              <w:right w:val="single" w:color="000000" w:sz="4" w:space="0"/>
            </w:tcBorders>
            <w:shd w:val="clear" w:color="auto" w:fill="auto"/>
            <w:vAlign w:val="center"/>
          </w:tcPr>
          <w:p w14:paraId="495465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100袋/盒</w:t>
            </w:r>
          </w:p>
        </w:tc>
        <w:tc>
          <w:tcPr>
            <w:tcW w:w="493" w:type="dxa"/>
            <w:tcBorders>
              <w:left w:val="single" w:color="000000" w:sz="4" w:space="0"/>
              <w:right w:val="single" w:color="000000" w:sz="4" w:space="0"/>
            </w:tcBorders>
            <w:shd w:val="clear" w:color="auto" w:fill="auto"/>
            <w:vAlign w:val="center"/>
          </w:tcPr>
          <w:p w14:paraId="675A6D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915" w:type="dxa"/>
            <w:tcBorders>
              <w:left w:val="single" w:color="000000" w:sz="4" w:space="0"/>
              <w:right w:val="single" w:color="000000" w:sz="4" w:space="0"/>
            </w:tcBorders>
            <w:shd w:val="clear" w:color="auto" w:fill="auto"/>
            <w:vAlign w:val="center"/>
          </w:tcPr>
          <w:p w14:paraId="4CFD3E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4FC7C3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12E58B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56B4E9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5AB8F4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3DC041F0">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617" w:hRule="atLeast"/>
          <w:jc w:val="center"/>
        </w:trPr>
        <w:tc>
          <w:tcPr>
            <w:tcW w:w="433" w:type="dxa"/>
            <w:tcBorders>
              <w:right w:val="single" w:color="000000" w:sz="4" w:space="0"/>
            </w:tcBorders>
            <w:shd w:val="clear" w:color="auto" w:fill="auto"/>
            <w:vAlign w:val="center"/>
          </w:tcPr>
          <w:p w14:paraId="1737C2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7</w:t>
            </w:r>
          </w:p>
        </w:tc>
        <w:tc>
          <w:tcPr>
            <w:tcW w:w="1829" w:type="dxa"/>
            <w:vMerge w:val="continue"/>
            <w:tcBorders>
              <w:left w:val="single" w:color="000000" w:sz="4" w:space="0"/>
              <w:right w:val="single" w:color="000000" w:sz="4" w:space="0"/>
            </w:tcBorders>
            <w:shd w:val="clear" w:color="auto" w:fill="auto"/>
            <w:vAlign w:val="center"/>
          </w:tcPr>
          <w:p w14:paraId="5CC0D2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5F88E6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红花油</w:t>
            </w:r>
          </w:p>
        </w:tc>
        <w:tc>
          <w:tcPr>
            <w:tcW w:w="1692" w:type="dxa"/>
            <w:tcBorders>
              <w:left w:val="single" w:color="000000" w:sz="4" w:space="0"/>
              <w:right w:val="single" w:color="000000" w:sz="4" w:space="0"/>
            </w:tcBorders>
            <w:shd w:val="clear" w:color="auto" w:fill="auto"/>
            <w:vAlign w:val="center"/>
          </w:tcPr>
          <w:p w14:paraId="531C83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KOOGIS红花油正品</w:t>
            </w:r>
          </w:p>
        </w:tc>
        <w:tc>
          <w:tcPr>
            <w:tcW w:w="761" w:type="dxa"/>
            <w:tcBorders>
              <w:left w:val="single" w:color="000000" w:sz="4" w:space="0"/>
              <w:right w:val="single" w:color="000000" w:sz="4" w:space="0"/>
            </w:tcBorders>
            <w:shd w:val="clear" w:color="auto" w:fill="auto"/>
            <w:vAlign w:val="center"/>
          </w:tcPr>
          <w:p w14:paraId="36861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493" w:type="dxa"/>
            <w:tcBorders>
              <w:left w:val="single" w:color="000000" w:sz="4" w:space="0"/>
              <w:right w:val="single" w:color="000000" w:sz="4" w:space="0"/>
            </w:tcBorders>
            <w:shd w:val="clear" w:color="auto" w:fill="auto"/>
            <w:vAlign w:val="center"/>
          </w:tcPr>
          <w:p w14:paraId="1752DE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915" w:type="dxa"/>
            <w:tcBorders>
              <w:left w:val="single" w:color="000000" w:sz="4" w:space="0"/>
              <w:right w:val="single" w:color="000000" w:sz="4" w:space="0"/>
            </w:tcBorders>
            <w:shd w:val="clear" w:color="auto" w:fill="auto"/>
            <w:vAlign w:val="center"/>
          </w:tcPr>
          <w:p w14:paraId="079E58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7BCCAE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4A51F1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17E3E5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6D00BB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3095974B">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501" w:hRule="atLeast"/>
          <w:jc w:val="center"/>
        </w:trPr>
        <w:tc>
          <w:tcPr>
            <w:tcW w:w="433" w:type="dxa"/>
            <w:tcBorders>
              <w:right w:val="single" w:color="000000" w:sz="4" w:space="0"/>
            </w:tcBorders>
            <w:shd w:val="clear" w:color="auto" w:fill="auto"/>
            <w:vAlign w:val="center"/>
          </w:tcPr>
          <w:p w14:paraId="4EEA1B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8</w:t>
            </w:r>
          </w:p>
        </w:tc>
        <w:tc>
          <w:tcPr>
            <w:tcW w:w="1829" w:type="dxa"/>
            <w:vMerge w:val="continue"/>
            <w:tcBorders>
              <w:left w:val="single" w:color="000000" w:sz="4" w:space="0"/>
              <w:right w:val="single" w:color="000000" w:sz="4" w:space="0"/>
            </w:tcBorders>
            <w:shd w:val="clear" w:color="auto" w:fill="auto"/>
            <w:vAlign w:val="center"/>
          </w:tcPr>
          <w:p w14:paraId="73754E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5E84CA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云南白药气雾剂</w:t>
            </w:r>
          </w:p>
        </w:tc>
        <w:tc>
          <w:tcPr>
            <w:tcW w:w="1692" w:type="dxa"/>
            <w:tcBorders>
              <w:left w:val="single" w:color="000000" w:sz="4" w:space="0"/>
              <w:right w:val="single" w:color="000000" w:sz="4" w:space="0"/>
            </w:tcBorders>
            <w:shd w:val="clear" w:color="auto" w:fill="auto"/>
            <w:vAlign w:val="center"/>
          </w:tcPr>
          <w:p w14:paraId="71E3CE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50g+60g 1盒装</w:t>
            </w:r>
          </w:p>
        </w:tc>
        <w:tc>
          <w:tcPr>
            <w:tcW w:w="761" w:type="dxa"/>
            <w:tcBorders>
              <w:left w:val="single" w:color="000000" w:sz="4" w:space="0"/>
              <w:right w:val="single" w:color="000000" w:sz="4" w:space="0"/>
            </w:tcBorders>
            <w:shd w:val="clear" w:color="auto" w:fill="auto"/>
            <w:vAlign w:val="center"/>
          </w:tcPr>
          <w:p w14:paraId="7C0497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493" w:type="dxa"/>
            <w:tcBorders>
              <w:left w:val="single" w:color="000000" w:sz="4" w:space="0"/>
              <w:right w:val="single" w:color="000000" w:sz="4" w:space="0"/>
            </w:tcBorders>
            <w:shd w:val="clear" w:color="auto" w:fill="auto"/>
            <w:vAlign w:val="center"/>
          </w:tcPr>
          <w:p w14:paraId="0669B5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15" w:type="dxa"/>
            <w:tcBorders>
              <w:left w:val="single" w:color="000000" w:sz="4" w:space="0"/>
              <w:right w:val="single" w:color="000000" w:sz="4" w:space="0"/>
            </w:tcBorders>
            <w:shd w:val="clear" w:color="auto" w:fill="auto"/>
            <w:vAlign w:val="center"/>
          </w:tcPr>
          <w:p w14:paraId="72F508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689B54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7908FC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52F865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275497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741EC141">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706" w:hRule="atLeast"/>
          <w:jc w:val="center"/>
        </w:trPr>
        <w:tc>
          <w:tcPr>
            <w:tcW w:w="433" w:type="dxa"/>
            <w:tcBorders>
              <w:right w:val="single" w:color="000000" w:sz="4" w:space="0"/>
            </w:tcBorders>
            <w:shd w:val="clear" w:color="auto" w:fill="auto"/>
            <w:vAlign w:val="center"/>
          </w:tcPr>
          <w:p w14:paraId="1CE100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9</w:t>
            </w:r>
          </w:p>
        </w:tc>
        <w:tc>
          <w:tcPr>
            <w:tcW w:w="1829" w:type="dxa"/>
            <w:vMerge w:val="continue"/>
            <w:tcBorders>
              <w:left w:val="single" w:color="000000" w:sz="4" w:space="0"/>
              <w:right w:val="single" w:color="000000" w:sz="4" w:space="0"/>
            </w:tcBorders>
            <w:shd w:val="clear" w:color="auto" w:fill="auto"/>
            <w:vAlign w:val="center"/>
          </w:tcPr>
          <w:p w14:paraId="28007F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1AC666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感冒药</w:t>
            </w:r>
          </w:p>
        </w:tc>
        <w:tc>
          <w:tcPr>
            <w:tcW w:w="1692" w:type="dxa"/>
            <w:tcBorders>
              <w:left w:val="single" w:color="000000" w:sz="4" w:space="0"/>
              <w:right w:val="single" w:color="000000" w:sz="4" w:space="0"/>
            </w:tcBorders>
            <w:shd w:val="clear" w:color="auto" w:fill="auto"/>
            <w:vAlign w:val="center"/>
          </w:tcPr>
          <w:p w14:paraId="0E6C25D5">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999三九</w:t>
            </w:r>
            <w:r>
              <w:rPr>
                <w:rFonts w:hint="eastAsia" w:ascii="宋体" w:hAnsi="宋体" w:eastAsia="宋体" w:cs="宋体"/>
                <w:i w:val="0"/>
                <w:iCs w:val="0"/>
                <w:color w:val="000000"/>
                <w:sz w:val="21"/>
                <w:szCs w:val="21"/>
                <w:u w:val="none"/>
              </w:rPr>
              <w:t>感冒灵颗粒</w:t>
            </w:r>
          </w:p>
        </w:tc>
        <w:tc>
          <w:tcPr>
            <w:tcW w:w="761" w:type="dxa"/>
            <w:tcBorders>
              <w:left w:val="single" w:color="000000" w:sz="4" w:space="0"/>
              <w:right w:val="single" w:color="000000" w:sz="4" w:space="0"/>
            </w:tcBorders>
            <w:shd w:val="clear" w:color="auto" w:fill="auto"/>
            <w:vAlign w:val="center"/>
          </w:tcPr>
          <w:p w14:paraId="00A5B4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9袋/盒</w:t>
            </w:r>
          </w:p>
        </w:tc>
        <w:tc>
          <w:tcPr>
            <w:tcW w:w="493" w:type="dxa"/>
            <w:tcBorders>
              <w:left w:val="single" w:color="000000" w:sz="4" w:space="0"/>
              <w:right w:val="single" w:color="000000" w:sz="4" w:space="0"/>
            </w:tcBorders>
            <w:shd w:val="clear" w:color="auto" w:fill="auto"/>
            <w:vAlign w:val="center"/>
          </w:tcPr>
          <w:p w14:paraId="7D3F00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15" w:type="dxa"/>
            <w:tcBorders>
              <w:left w:val="single" w:color="000000" w:sz="4" w:space="0"/>
              <w:right w:val="single" w:color="000000" w:sz="4" w:space="0"/>
            </w:tcBorders>
            <w:shd w:val="clear" w:color="auto" w:fill="auto"/>
            <w:vAlign w:val="center"/>
          </w:tcPr>
          <w:p w14:paraId="09FF8A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2A16C8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0512D6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40DA7F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01BDA8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b w:val="0"/>
                <w:bCs w:val="0"/>
                <w:kern w:val="2"/>
                <w:sz w:val="24"/>
                <w:szCs w:val="24"/>
                <w:vertAlign w:val="baseline"/>
                <w:lang w:val="en-US" w:eastAsia="zh-CN" w:bidi="ar-SA"/>
              </w:rPr>
            </w:pPr>
          </w:p>
        </w:tc>
      </w:tr>
      <w:tr w14:paraId="7E98500E">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tblCellMar>
            <w:top w:w="0" w:type="dxa"/>
            <w:left w:w="108" w:type="dxa"/>
            <w:bottom w:w="0" w:type="dxa"/>
            <w:right w:w="108" w:type="dxa"/>
          </w:tblCellMar>
        </w:tblPrEx>
        <w:trPr>
          <w:trHeight w:val="706" w:hRule="atLeast"/>
          <w:jc w:val="center"/>
        </w:trPr>
        <w:tc>
          <w:tcPr>
            <w:tcW w:w="433" w:type="dxa"/>
            <w:tcBorders>
              <w:right w:val="single" w:color="000000" w:sz="4" w:space="0"/>
            </w:tcBorders>
            <w:shd w:val="clear" w:color="auto" w:fill="auto"/>
            <w:vAlign w:val="center"/>
          </w:tcPr>
          <w:p w14:paraId="44A22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10</w:t>
            </w:r>
          </w:p>
        </w:tc>
        <w:tc>
          <w:tcPr>
            <w:tcW w:w="1829" w:type="dxa"/>
            <w:vMerge w:val="continue"/>
            <w:tcBorders>
              <w:left w:val="single" w:color="000000" w:sz="4" w:space="0"/>
              <w:right w:val="single" w:color="000000" w:sz="4" w:space="0"/>
            </w:tcBorders>
            <w:shd w:val="clear" w:color="auto" w:fill="auto"/>
            <w:vAlign w:val="center"/>
          </w:tcPr>
          <w:p w14:paraId="6E5CAF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16A62A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碘伏</w:t>
            </w:r>
          </w:p>
        </w:tc>
        <w:tc>
          <w:tcPr>
            <w:tcW w:w="1692" w:type="dxa"/>
            <w:tcBorders>
              <w:left w:val="single" w:color="000000" w:sz="4" w:space="0"/>
              <w:right w:val="single" w:color="000000" w:sz="4" w:space="0"/>
            </w:tcBorders>
            <w:shd w:val="clear" w:color="auto" w:fill="auto"/>
            <w:vAlign w:val="center"/>
          </w:tcPr>
          <w:p w14:paraId="4E3181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医康臣（UECONCH）碘伏消毒液喷雾</w:t>
            </w:r>
          </w:p>
        </w:tc>
        <w:tc>
          <w:tcPr>
            <w:tcW w:w="761" w:type="dxa"/>
            <w:tcBorders>
              <w:left w:val="single" w:color="000000" w:sz="4" w:space="0"/>
              <w:right w:val="single" w:color="000000" w:sz="4" w:space="0"/>
            </w:tcBorders>
            <w:shd w:val="clear" w:color="auto" w:fill="auto"/>
            <w:vAlign w:val="center"/>
          </w:tcPr>
          <w:p w14:paraId="406B09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500ml/瓶</w:t>
            </w:r>
          </w:p>
        </w:tc>
        <w:tc>
          <w:tcPr>
            <w:tcW w:w="493" w:type="dxa"/>
            <w:tcBorders>
              <w:left w:val="single" w:color="000000" w:sz="4" w:space="0"/>
              <w:right w:val="single" w:color="000000" w:sz="4" w:space="0"/>
            </w:tcBorders>
            <w:shd w:val="clear" w:color="auto" w:fill="auto"/>
            <w:vAlign w:val="center"/>
          </w:tcPr>
          <w:p w14:paraId="5B4D8C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15" w:type="dxa"/>
            <w:tcBorders>
              <w:left w:val="single" w:color="000000" w:sz="4" w:space="0"/>
              <w:right w:val="single" w:color="000000" w:sz="4" w:space="0"/>
            </w:tcBorders>
            <w:shd w:val="clear" w:color="auto" w:fill="auto"/>
            <w:vAlign w:val="center"/>
          </w:tcPr>
          <w:p w14:paraId="63DD7F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3D6BD1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5D2989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2D0B4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071AF7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6A421C3F">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501" w:hRule="atLeast"/>
          <w:jc w:val="center"/>
        </w:trPr>
        <w:tc>
          <w:tcPr>
            <w:tcW w:w="433" w:type="dxa"/>
            <w:tcBorders>
              <w:right w:val="single" w:color="000000" w:sz="4" w:space="0"/>
            </w:tcBorders>
            <w:shd w:val="clear" w:color="auto" w:fill="auto"/>
            <w:vAlign w:val="center"/>
          </w:tcPr>
          <w:p w14:paraId="5FC68D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11</w:t>
            </w:r>
          </w:p>
        </w:tc>
        <w:tc>
          <w:tcPr>
            <w:tcW w:w="1829" w:type="dxa"/>
            <w:vMerge w:val="continue"/>
            <w:tcBorders>
              <w:left w:val="single" w:color="000000" w:sz="4" w:space="0"/>
              <w:right w:val="single" w:color="000000" w:sz="4" w:space="0"/>
            </w:tcBorders>
            <w:shd w:val="clear" w:color="auto" w:fill="auto"/>
            <w:vAlign w:val="center"/>
          </w:tcPr>
          <w:p w14:paraId="008DEF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486D27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蒙脱石散</w:t>
            </w:r>
          </w:p>
        </w:tc>
        <w:tc>
          <w:tcPr>
            <w:tcW w:w="1692" w:type="dxa"/>
            <w:tcBorders>
              <w:left w:val="single" w:color="000000" w:sz="4" w:space="0"/>
              <w:right w:val="single" w:color="000000" w:sz="4" w:space="0"/>
            </w:tcBorders>
            <w:shd w:val="clear" w:color="auto" w:fill="auto"/>
            <w:vAlign w:val="center"/>
          </w:tcPr>
          <w:p w14:paraId="1F3D16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恩威</w:t>
            </w:r>
          </w:p>
        </w:tc>
        <w:tc>
          <w:tcPr>
            <w:tcW w:w="761" w:type="dxa"/>
            <w:tcBorders>
              <w:left w:val="single" w:color="000000" w:sz="4" w:space="0"/>
              <w:right w:val="single" w:color="000000" w:sz="4" w:space="0"/>
            </w:tcBorders>
            <w:shd w:val="clear" w:color="auto" w:fill="auto"/>
            <w:vAlign w:val="center"/>
          </w:tcPr>
          <w:p w14:paraId="740F16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493" w:type="dxa"/>
            <w:tcBorders>
              <w:left w:val="single" w:color="000000" w:sz="4" w:space="0"/>
              <w:right w:val="single" w:color="000000" w:sz="4" w:space="0"/>
            </w:tcBorders>
            <w:shd w:val="clear" w:color="auto" w:fill="auto"/>
            <w:vAlign w:val="center"/>
          </w:tcPr>
          <w:p w14:paraId="4F3632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915" w:type="dxa"/>
            <w:tcBorders>
              <w:left w:val="single" w:color="000000" w:sz="4" w:space="0"/>
              <w:right w:val="single" w:color="000000" w:sz="4" w:space="0"/>
            </w:tcBorders>
            <w:shd w:val="clear" w:color="auto" w:fill="auto"/>
            <w:vAlign w:val="center"/>
          </w:tcPr>
          <w:p w14:paraId="174731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0749DD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3ABC17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2398F4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070009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311EB6F1">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433" w:type="dxa"/>
            <w:tcBorders>
              <w:right w:val="single" w:color="000000" w:sz="4" w:space="0"/>
            </w:tcBorders>
            <w:shd w:val="clear" w:color="auto" w:fill="auto"/>
            <w:vAlign w:val="center"/>
          </w:tcPr>
          <w:p w14:paraId="61979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rPr>
              <w:t>12</w:t>
            </w:r>
          </w:p>
        </w:tc>
        <w:tc>
          <w:tcPr>
            <w:tcW w:w="1829" w:type="dxa"/>
            <w:vMerge w:val="continue"/>
            <w:tcBorders>
              <w:left w:val="single" w:color="000000" w:sz="4" w:space="0"/>
              <w:right w:val="single" w:color="000000" w:sz="4" w:space="0"/>
            </w:tcBorders>
            <w:shd w:val="clear" w:color="auto" w:fill="auto"/>
            <w:vAlign w:val="center"/>
          </w:tcPr>
          <w:p w14:paraId="415B0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829" w:type="dxa"/>
            <w:tcBorders>
              <w:left w:val="single" w:color="000000" w:sz="4" w:space="0"/>
              <w:right w:val="single" w:color="000000" w:sz="4" w:space="0"/>
            </w:tcBorders>
            <w:shd w:val="clear" w:color="auto" w:fill="auto"/>
            <w:vAlign w:val="center"/>
          </w:tcPr>
          <w:p w14:paraId="7EEEF8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医用双氧水</w:t>
            </w:r>
          </w:p>
        </w:tc>
        <w:tc>
          <w:tcPr>
            <w:tcW w:w="1692" w:type="dxa"/>
            <w:tcBorders>
              <w:left w:val="single" w:color="000000" w:sz="4" w:space="0"/>
              <w:right w:val="single" w:color="000000" w:sz="4" w:space="0"/>
            </w:tcBorders>
            <w:shd w:val="clear" w:color="auto" w:fill="auto"/>
            <w:vAlign w:val="center"/>
          </w:tcPr>
          <w:p w14:paraId="6F601D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海氏海诺双氧水</w:t>
            </w:r>
          </w:p>
        </w:tc>
        <w:tc>
          <w:tcPr>
            <w:tcW w:w="761" w:type="dxa"/>
            <w:tcBorders>
              <w:left w:val="single" w:color="000000" w:sz="4" w:space="0"/>
              <w:right w:val="single" w:color="000000" w:sz="4" w:space="0"/>
            </w:tcBorders>
            <w:shd w:val="clear" w:color="auto" w:fill="auto"/>
            <w:vAlign w:val="center"/>
          </w:tcPr>
          <w:p w14:paraId="31E30F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auto"/>
                <w:kern w:val="0"/>
                <w:sz w:val="21"/>
                <w:szCs w:val="21"/>
                <w:u w:val="none"/>
                <w:lang w:val="en-US" w:eastAsia="zh-CN" w:bidi="ar"/>
              </w:rPr>
              <w:t>500ml/</w:t>
            </w:r>
            <w:r>
              <w:rPr>
                <w:rFonts w:hint="eastAsia" w:ascii="宋体" w:hAnsi="宋体" w:eastAsia="宋体" w:cs="宋体"/>
                <w:i w:val="0"/>
                <w:iCs w:val="0"/>
                <w:color w:val="auto"/>
                <w:kern w:val="0"/>
                <w:sz w:val="21"/>
                <w:szCs w:val="21"/>
                <w:u w:val="none"/>
                <w:lang w:val="en-US" w:eastAsia="zh-CN" w:bidi="ar"/>
              </w:rPr>
              <w:t>瓶</w:t>
            </w:r>
          </w:p>
        </w:tc>
        <w:tc>
          <w:tcPr>
            <w:tcW w:w="493" w:type="dxa"/>
            <w:tcBorders>
              <w:left w:val="single" w:color="000000" w:sz="4" w:space="0"/>
              <w:right w:val="single" w:color="000000" w:sz="4" w:space="0"/>
            </w:tcBorders>
            <w:shd w:val="clear" w:color="auto" w:fill="auto"/>
            <w:vAlign w:val="center"/>
          </w:tcPr>
          <w:p w14:paraId="7E16FF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15" w:type="dxa"/>
            <w:tcBorders>
              <w:left w:val="single" w:color="000000" w:sz="4" w:space="0"/>
              <w:right w:val="single" w:color="000000" w:sz="4" w:space="0"/>
            </w:tcBorders>
            <w:shd w:val="clear" w:color="auto" w:fill="auto"/>
            <w:vAlign w:val="center"/>
          </w:tcPr>
          <w:p w14:paraId="5877D0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24A382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6EF585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30DF6B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715E3B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r w14:paraId="74CC48B9">
        <w:tblPrEx>
          <w:tblBorders>
            <w:top w:val="single" w:color="000000" w:sz="4" w:space="0"/>
            <w:left w:val="single" w:color="000000" w:sz="4" w:space="0"/>
            <w:bottom w:val="single" w:color="000000" w:sz="4" w:space="0"/>
            <w:right w:val="single" w:color="000000" w:sz="4" w:space="0"/>
            <w:insideH w:val="single" w:color="000000" w:sz="4"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8764" w:type="dxa"/>
            <w:gridSpan w:val="8"/>
            <w:tcBorders>
              <w:right w:val="single" w:color="000000" w:sz="4" w:space="0"/>
            </w:tcBorders>
            <w:shd w:val="clear" w:color="auto" w:fill="auto"/>
            <w:vAlign w:val="center"/>
          </w:tcPr>
          <w:p w14:paraId="57AF5D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right w:val="single" w:color="000000" w:sz="4" w:space="0"/>
            </w:tcBorders>
            <w:shd w:val="clear" w:color="auto" w:fill="auto"/>
            <w:vAlign w:val="center"/>
          </w:tcPr>
          <w:p w14:paraId="401C1C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合计</w:t>
            </w:r>
          </w:p>
        </w:tc>
        <w:tc>
          <w:tcPr>
            <w:tcW w:w="812" w:type="dxa"/>
            <w:tcBorders>
              <w:left w:val="single" w:color="000000" w:sz="4" w:space="0"/>
              <w:right w:val="single" w:color="000000" w:sz="4" w:space="0"/>
            </w:tcBorders>
            <w:shd w:val="clear" w:color="auto" w:fill="auto"/>
            <w:vAlign w:val="center"/>
          </w:tcPr>
          <w:p w14:paraId="27268B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c>
          <w:tcPr>
            <w:tcW w:w="812" w:type="dxa"/>
            <w:tcBorders>
              <w:left w:val="single" w:color="000000" w:sz="4" w:space="0"/>
            </w:tcBorders>
            <w:shd w:val="clear" w:color="auto" w:fill="auto"/>
            <w:vAlign w:val="center"/>
          </w:tcPr>
          <w:p w14:paraId="30A4E7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kern w:val="2"/>
                <w:sz w:val="24"/>
                <w:szCs w:val="24"/>
                <w:vertAlign w:val="baseline"/>
                <w:lang w:val="en-US" w:eastAsia="zh-CN" w:bidi="ar-SA"/>
              </w:rPr>
            </w:pPr>
          </w:p>
        </w:tc>
      </w:tr>
    </w:tbl>
    <w:p w14:paraId="1C7E101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lang w:val="en-US" w:eastAsia="zh-CN"/>
        </w:rPr>
      </w:pPr>
    </w:p>
    <w:p w14:paraId="5B3F3C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sz w:val="30"/>
          <w:szCs w:val="30"/>
          <w:lang w:val="en-US" w:eastAsia="zh-CN"/>
        </w:rPr>
        <w:t>备注：</w:t>
      </w:r>
      <w:r>
        <w:rPr>
          <w:rFonts w:hint="eastAsia" w:ascii="仿宋" w:hAnsi="仿宋" w:eastAsia="仿宋" w:cs="仿宋"/>
          <w:b w:val="0"/>
          <w:bCs w:val="0"/>
          <w:color w:val="auto"/>
          <w:sz w:val="30"/>
          <w:szCs w:val="30"/>
          <w:lang w:val="en-US" w:eastAsia="zh-CN"/>
        </w:rPr>
        <w:t>报价应含税（增值税专用发票）、包装费、运输费、邮寄费等所有费用；</w:t>
      </w:r>
    </w:p>
    <w:p w14:paraId="1313C259">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4F4678A3">
      <w:pPr>
        <w:pStyle w:val="16"/>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p>
    <w:p w14:paraId="1F10C9AC">
      <w:pPr>
        <w:pStyle w:val="16"/>
        <w:keepNext w:val="0"/>
        <w:keepLines w:val="0"/>
        <w:pageBreakBefore w:val="0"/>
        <w:widowControl/>
        <w:kinsoku/>
        <w:wordWrap/>
        <w:overflowPunct/>
        <w:topLinePunct w:val="0"/>
        <w:autoSpaceDE/>
        <w:autoSpaceDN/>
        <w:bidi w:val="0"/>
        <w:adjustRightInd/>
        <w:snapToGrid/>
        <w:spacing w:before="0" w:after="0" w:line="440" w:lineRule="exact"/>
        <w:ind w:firstLine="5400" w:firstLineChars="1800"/>
        <w:textAlignment w:val="auto"/>
        <w:rPr>
          <w:rFonts w:hint="eastAsia" w:ascii="仿宋" w:hAnsi="仿宋" w:eastAsia="仿宋" w:cs="仿宋"/>
          <w:b w:val="0"/>
          <w:bCs w:val="0"/>
          <w:sz w:val="30"/>
          <w:szCs w:val="30"/>
          <w:lang w:val="en-US" w:eastAsia="zh-CN"/>
        </w:rPr>
      </w:pPr>
    </w:p>
    <w:p w14:paraId="38996B82">
      <w:pPr>
        <w:pStyle w:val="16"/>
        <w:keepNext w:val="0"/>
        <w:keepLines w:val="0"/>
        <w:pageBreakBefore w:val="0"/>
        <w:widowControl/>
        <w:kinsoku/>
        <w:wordWrap/>
        <w:overflowPunct/>
        <w:topLinePunct w:val="0"/>
        <w:autoSpaceDE/>
        <w:autoSpaceDN/>
        <w:bidi w:val="0"/>
        <w:adjustRightInd/>
        <w:snapToGrid/>
        <w:spacing w:before="0" w:after="0" w:line="440" w:lineRule="exact"/>
        <w:ind w:firstLine="5400" w:firstLineChars="1800"/>
        <w:textAlignment w:val="auto"/>
        <w:rPr>
          <w:rFonts w:hint="eastAsia" w:ascii="仿宋" w:hAnsi="仿宋" w:eastAsia="仿宋" w:cs="仿宋"/>
          <w:b w:val="0"/>
          <w:bCs w:val="0"/>
          <w:sz w:val="30"/>
          <w:szCs w:val="30"/>
          <w:lang w:val="en-US" w:eastAsia="zh-CN"/>
        </w:rPr>
      </w:pPr>
    </w:p>
    <w:p w14:paraId="6D780FA2">
      <w:pPr>
        <w:pStyle w:val="16"/>
        <w:keepNext w:val="0"/>
        <w:keepLines w:val="0"/>
        <w:pageBreakBefore w:val="0"/>
        <w:widowControl/>
        <w:kinsoku/>
        <w:wordWrap/>
        <w:overflowPunct/>
        <w:topLinePunct w:val="0"/>
        <w:autoSpaceDE/>
        <w:autoSpaceDN/>
        <w:bidi w:val="0"/>
        <w:adjustRightInd/>
        <w:snapToGrid/>
        <w:spacing w:before="0" w:after="0" w:line="480" w:lineRule="exact"/>
        <w:ind w:firstLine="4500" w:firstLineChars="15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供应商（盖章）：XX 公司</w:t>
      </w:r>
    </w:p>
    <w:p w14:paraId="5F32BED1">
      <w:pPr>
        <w:pStyle w:val="16"/>
        <w:keepNext w:val="0"/>
        <w:keepLines w:val="0"/>
        <w:pageBreakBefore w:val="0"/>
        <w:widowControl/>
        <w:kinsoku/>
        <w:wordWrap/>
        <w:overflowPunct/>
        <w:topLinePunct w:val="0"/>
        <w:autoSpaceDE/>
        <w:autoSpaceDN/>
        <w:bidi w:val="0"/>
        <w:adjustRightInd/>
        <w:snapToGrid/>
        <w:spacing w:before="0" w:after="0" w:line="480" w:lineRule="exact"/>
        <w:ind w:firstLine="4500" w:firstLineChars="15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日期：2026年 7月  日</w:t>
      </w:r>
    </w:p>
    <w:p w14:paraId="79C220FA">
      <w:pPr>
        <w:keepNext w:val="0"/>
        <w:keepLines w:val="0"/>
        <w:pageBreakBefore w:val="0"/>
        <w:widowControl w:val="0"/>
        <w:kinsoku/>
        <w:wordWrap/>
        <w:overflowPunct/>
        <w:topLinePunct w:val="0"/>
        <w:autoSpaceDE/>
        <w:autoSpaceDN/>
        <w:bidi w:val="0"/>
        <w:adjustRightInd w:val="0"/>
        <w:snapToGrid w:val="0"/>
        <w:spacing w:line="480" w:lineRule="exact"/>
        <w:ind w:firstLine="3080" w:firstLineChars="1100"/>
        <w:jc w:val="both"/>
        <w:textAlignment w:val="auto"/>
        <w:rPr>
          <w:rFonts w:hint="eastAsia" w:ascii="仿宋" w:hAnsi="仿宋" w:eastAsia="仿宋" w:cs="仿宋"/>
          <w:b w:val="0"/>
          <w:bCs w:val="0"/>
          <w:sz w:val="28"/>
          <w:szCs w:val="28"/>
          <w:lang w:val="en-US" w:eastAsia="zh-CN"/>
        </w:rPr>
      </w:pPr>
    </w:p>
    <w:p w14:paraId="11A20E55">
      <w:pPr>
        <w:keepNext w:val="0"/>
        <w:keepLines w:val="0"/>
        <w:pageBreakBefore w:val="0"/>
        <w:widowControl w:val="0"/>
        <w:kinsoku/>
        <w:wordWrap/>
        <w:overflowPunct/>
        <w:topLinePunct w:val="0"/>
        <w:autoSpaceDE/>
        <w:autoSpaceDN/>
        <w:bidi w:val="0"/>
        <w:adjustRightInd w:val="0"/>
        <w:snapToGrid w:val="0"/>
        <w:spacing w:line="480" w:lineRule="exact"/>
        <w:ind w:firstLine="3080" w:firstLineChars="1100"/>
        <w:jc w:val="both"/>
        <w:textAlignment w:val="auto"/>
        <w:rPr>
          <w:rFonts w:hint="eastAsia" w:ascii="仿宋" w:hAnsi="仿宋" w:eastAsia="仿宋" w:cs="仿宋"/>
          <w:b w:val="0"/>
          <w:bCs w:val="0"/>
          <w:sz w:val="28"/>
          <w:szCs w:val="28"/>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49CC"/>
    <w:rsid w:val="11B24DD2"/>
    <w:rsid w:val="22981D99"/>
    <w:rsid w:val="23B92734"/>
    <w:rsid w:val="2EE75CEA"/>
    <w:rsid w:val="39090518"/>
    <w:rsid w:val="3DA26366"/>
    <w:rsid w:val="43D5254D"/>
    <w:rsid w:val="5F6B7CC8"/>
    <w:rsid w:val="610C2E9B"/>
    <w:rsid w:val="686E7F8F"/>
    <w:rsid w:val="68F12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ascii="黑体" w:eastAsia="黑体"/>
      <w:b/>
      <w:sz w:val="3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
    <w:name w:val="Medium Grid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8">
    <w:name w:val="Medium Grid 3 Accent 1"/>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9">
    <w:name w:val="Medium Grid 3 Accent 2"/>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0">
    <w:name w:val="Medium Grid 3 Accent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1">
    <w:name w:val="Medium Grid 3 Accent 4"/>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2">
    <w:name w:val="Medium Grid 3 Accent 5"/>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3">
    <w:name w:val="Medium Grid 3 Accent 6"/>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15">
    <w:name w:val="Strong"/>
    <w:basedOn w:val="14"/>
    <w:qFormat/>
    <w:uiPriority w:val="0"/>
    <w:rPr>
      <w:b/>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2583</Words>
  <Characters>2939</Characters>
  <Paragraphs>832</Paragraphs>
  <TotalTime>2</TotalTime>
  <ScaleCrop>false</ScaleCrop>
  <LinksUpToDate>false</LinksUpToDate>
  <CharactersWithSpaces>3045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2023-11-18T11:44:00Z</dcterms:created>
  <dc:creator>WPS_1646574281</dc:creator>
  <cp:lastModifiedBy>kiwi</cp:lastModifiedBy>
  <dcterms:modified xsi:type="dcterms:W3CDTF">2026-07-13T01:22:51Z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ae5a81c300fc4a518d93c64ffc51e91c_23</vt:lpwstr>
  </property>
  <property fmtid="{D5CDD505-2E9C-101B-9397-08002B2CF9AE}" pid="4" name="KSOTemplateDocerSaveRecord">
    <vt:lpwstr>eyJoZGlkIjoiZDE1NWJmMmYxMGQ2OGM3NzVlMmVmZjUzMjM3NjNmYmUiLCJ1c2VySWQiOiI0NDU5OTQyNTQifQ==</vt:lpwstr>
  </property>
</Properties>
</file>