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D6419">
      <w:pPr>
        <w:pStyle w:val="4"/>
        <w:rPr>
          <w:rFonts w:hint="eastAsia" w:cs="仿宋" w:asciiTheme="majorEastAsia" w:hAnsiTheme="majorEastAsia" w:eastAsiaTheme="majorEastAsia"/>
          <w:bCs/>
          <w:color w:val="auto"/>
          <w:sz w:val="36"/>
          <w:szCs w:val="36"/>
        </w:rPr>
      </w:pPr>
      <w:r>
        <w:rPr>
          <w:rFonts w:hint="eastAsia" w:cs="仿宋" w:asciiTheme="majorEastAsia" w:hAnsiTheme="majorEastAsia" w:eastAsiaTheme="majorEastAsia"/>
          <w:bCs/>
          <w:color w:val="auto"/>
          <w:sz w:val="36"/>
          <w:szCs w:val="36"/>
        </w:rPr>
        <w:t>深圳市深环绿盾环保科技有限公司</w:t>
      </w:r>
    </w:p>
    <w:p w14:paraId="2038DF0D">
      <w:pPr>
        <w:pStyle w:val="4"/>
        <w:rPr>
          <w:rFonts w:hint="eastAsia" w:cs="仿宋" w:asciiTheme="majorEastAsia" w:hAnsiTheme="majorEastAsia" w:eastAsiaTheme="majorEastAsia"/>
          <w:b w:val="0"/>
          <w:color w:val="auto"/>
          <w:sz w:val="36"/>
          <w:szCs w:val="36"/>
        </w:rPr>
      </w:pPr>
      <w:r>
        <w:rPr>
          <w:rFonts w:hint="eastAsia" w:cs="仿宋" w:asciiTheme="majorEastAsia" w:hAnsiTheme="majorEastAsia" w:eastAsiaTheme="majorEastAsia"/>
          <w:bCs/>
          <w:color w:val="auto"/>
          <w:sz w:val="36"/>
          <w:szCs w:val="36"/>
        </w:rPr>
        <w:t>粤BPV104车辆维修询价文件</w:t>
      </w:r>
    </w:p>
    <w:p w14:paraId="40D1AEAB">
      <w:pPr>
        <w:pStyle w:val="3"/>
        <w:spacing w:before="0" w:after="0" w:line="480" w:lineRule="exact"/>
        <w:rPr>
          <w:rFonts w:hint="eastAsia" w:ascii="仿宋" w:hAnsi="仿宋" w:eastAsia="仿宋" w:cs="仿宋"/>
          <w:b w:val="0"/>
          <w:bCs w:val="0"/>
          <w:color w:val="auto"/>
          <w:sz w:val="28"/>
          <w:szCs w:val="28"/>
        </w:rPr>
      </w:pPr>
    </w:p>
    <w:p w14:paraId="327E3EF0">
      <w:pPr>
        <w:pStyle w:val="3"/>
        <w:adjustRightInd w:val="0"/>
        <w:snapToGrid w:val="0"/>
        <w:spacing w:before="0" w:after="0" w:line="360" w:lineRule="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采购人：深圳市深环绿盾环保科技有限公司</w:t>
      </w:r>
    </w:p>
    <w:p w14:paraId="30414066">
      <w:pPr>
        <w:pStyle w:val="3"/>
        <w:adjustRightInd w:val="0"/>
        <w:snapToGrid w:val="0"/>
        <w:spacing w:before="0" w:after="0" w:line="360" w:lineRule="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采购使用人：深圳市深环绿盾环保科技有限公司</w:t>
      </w:r>
    </w:p>
    <w:p w14:paraId="5C2D2D3B">
      <w:pPr>
        <w:pStyle w:val="3"/>
        <w:adjustRightInd w:val="0"/>
        <w:snapToGrid w:val="0"/>
        <w:spacing w:before="0" w:after="0" w:line="360" w:lineRule="auto"/>
        <w:ind w:firstLine="2711" w:firstLineChars="900"/>
        <w:jc w:val="both"/>
        <w:rPr>
          <w:rFonts w:hint="eastAsia" w:cs="仿宋" w:asciiTheme="majorEastAsia" w:hAnsiTheme="majorEastAsia" w:eastAsiaTheme="majorEastAsia"/>
          <w:color w:val="auto"/>
        </w:rPr>
      </w:pPr>
    </w:p>
    <w:p w14:paraId="0A521B21">
      <w:pPr>
        <w:pStyle w:val="3"/>
        <w:adjustRightInd w:val="0"/>
        <w:snapToGrid w:val="0"/>
        <w:spacing w:before="0" w:after="0" w:line="360" w:lineRule="auto"/>
        <w:jc w:val="center"/>
        <w:rPr>
          <w:rFonts w:hint="eastAsia" w:cs="仿宋" w:asciiTheme="majorEastAsia" w:hAnsiTheme="majorEastAsia" w:eastAsiaTheme="majorEastAsia"/>
          <w:b w:val="0"/>
          <w:bCs w:val="0"/>
          <w:color w:val="auto"/>
        </w:rPr>
      </w:pPr>
      <w:r>
        <w:rPr>
          <w:rFonts w:hint="eastAsia" w:cs="仿宋" w:asciiTheme="majorEastAsia" w:hAnsiTheme="majorEastAsia" w:eastAsiaTheme="majorEastAsia"/>
          <w:color w:val="auto"/>
        </w:rPr>
        <w:t>第一部分 项目公告</w:t>
      </w:r>
    </w:p>
    <w:p w14:paraId="0AE77C8F">
      <w:pPr>
        <w:pStyle w:val="3"/>
        <w:spacing w:before="0" w:after="0" w:line="480" w:lineRule="exact"/>
        <w:rPr>
          <w:rFonts w:hint="eastAsia" w:ascii="仿宋" w:hAnsi="仿宋" w:eastAsia="仿宋" w:cs="仿宋"/>
          <w:color w:val="auto"/>
        </w:rPr>
      </w:pPr>
      <w:r>
        <w:rPr>
          <w:rFonts w:hint="eastAsia" w:ascii="仿宋" w:hAnsi="仿宋" w:eastAsia="仿宋" w:cs="仿宋"/>
          <w:color w:val="auto"/>
        </w:rPr>
        <w:t>一、项目基本信息</w:t>
      </w:r>
    </w:p>
    <w:p w14:paraId="6DA23CEF">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1.项目名称：粤BPV104车辆维修</w:t>
      </w:r>
    </w:p>
    <w:p w14:paraId="04088581">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2.采购内容：详见“第二部分采购需求”</w:t>
      </w:r>
    </w:p>
    <w:p w14:paraId="55F64FE6">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3.预算金额：人民币4.00万元，超过预算的报价无效</w:t>
      </w:r>
    </w:p>
    <w:p w14:paraId="65640092">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4.采购人信息：</w:t>
      </w:r>
    </w:p>
    <w:p w14:paraId="4BA88223">
      <w:pPr>
        <w:pStyle w:val="3"/>
        <w:spacing w:before="0" w:after="0" w:line="360" w:lineRule="auto"/>
        <w:ind w:firstLine="560" w:firstLineChars="200"/>
        <w:rPr>
          <w:rFonts w:hint="eastAsia" w:ascii="仿宋" w:hAnsi="仿宋" w:eastAsia="仿宋" w:cs="仿宋"/>
          <w:b w:val="0"/>
          <w:bCs w:val="0"/>
          <w:color w:val="auto"/>
          <w:sz w:val="28"/>
          <w:szCs w:val="28"/>
        </w:rPr>
      </w:pPr>
      <w:bookmarkStart w:id="0" w:name="OLE_LINK37"/>
      <w:bookmarkStart w:id="1" w:name="OLE_LINK38"/>
      <w:bookmarkStart w:id="2" w:name="OLE_LINK41"/>
      <w:r>
        <w:rPr>
          <w:rStyle w:val="11"/>
          <w:rFonts w:hint="eastAsia" w:ascii="仿宋" w:hAnsi="仿宋" w:eastAsia="仿宋" w:cs="仿宋"/>
          <w:b w:val="0"/>
          <w:bCs w:val="0"/>
          <w:color w:val="auto"/>
          <w:sz w:val="28"/>
          <w:szCs w:val="28"/>
        </w:rPr>
        <w:t>联系人：刘工  联</w:t>
      </w:r>
      <w:r>
        <w:rPr>
          <w:rFonts w:hint="eastAsia" w:ascii="仿宋" w:hAnsi="仿宋" w:eastAsia="仿宋" w:cs="仿宋"/>
          <w:b w:val="0"/>
          <w:bCs w:val="0"/>
          <w:color w:val="auto"/>
          <w:sz w:val="28"/>
          <w:szCs w:val="28"/>
        </w:rPr>
        <w:t>系电话：</w:t>
      </w:r>
      <w:r>
        <w:rPr>
          <w:rFonts w:ascii="仿宋" w:hAnsi="仿宋" w:eastAsia="仿宋" w:cs="仿宋"/>
          <w:b w:val="0"/>
          <w:color w:val="auto"/>
          <w:sz w:val="28"/>
          <w:szCs w:val="28"/>
        </w:rPr>
        <w:t>13798452467</w:t>
      </w:r>
    </w:p>
    <w:p w14:paraId="10EE78C1">
      <w:pPr>
        <w:pStyle w:val="3"/>
        <w:spacing w:before="0" w:after="0" w:line="360" w:lineRule="auto"/>
        <w:ind w:firstLine="560" w:firstLineChars="200"/>
        <w:rPr>
          <w:rFonts w:hint="eastAsia" w:ascii="仿宋" w:hAnsi="仿宋" w:eastAsia="仿宋"/>
          <w:b w:val="0"/>
          <w:color w:val="auto"/>
          <w:sz w:val="28"/>
          <w:szCs w:val="28"/>
        </w:rPr>
      </w:pPr>
      <w:r>
        <w:rPr>
          <w:rFonts w:hint="eastAsia" w:ascii="仿宋" w:hAnsi="仿宋" w:eastAsia="仿宋" w:cs="仿宋"/>
          <w:b w:val="0"/>
          <w:bCs w:val="0"/>
          <w:color w:val="auto"/>
          <w:sz w:val="28"/>
          <w:szCs w:val="28"/>
        </w:rPr>
        <w:t>地址：</w:t>
      </w:r>
      <w:bookmarkStart w:id="3" w:name="OLE_LINK19"/>
      <w:bookmarkStart w:id="4" w:name="OLE_LINK18"/>
      <w:r>
        <w:rPr>
          <w:rFonts w:hint="eastAsia" w:ascii="仿宋" w:hAnsi="仿宋" w:eastAsia="仿宋"/>
          <w:b w:val="0"/>
          <w:color w:val="auto"/>
          <w:sz w:val="28"/>
          <w:szCs w:val="28"/>
        </w:rPr>
        <w:t>深圳市福田区梅林街道梅观路</w:t>
      </w:r>
      <w:r>
        <w:rPr>
          <w:rFonts w:ascii="仿宋" w:hAnsi="仿宋" w:eastAsia="仿宋"/>
          <w:b w:val="0"/>
          <w:color w:val="auto"/>
          <w:sz w:val="28"/>
          <w:szCs w:val="28"/>
        </w:rPr>
        <w:t>8</w:t>
      </w:r>
      <w:r>
        <w:rPr>
          <w:rFonts w:hint="eastAsia" w:ascii="仿宋" w:hAnsi="仿宋" w:eastAsia="仿宋"/>
          <w:b w:val="0"/>
          <w:color w:val="auto"/>
          <w:sz w:val="28"/>
          <w:szCs w:val="28"/>
        </w:rPr>
        <w:t>—</w:t>
      </w:r>
      <w:r>
        <w:rPr>
          <w:rFonts w:ascii="仿宋" w:hAnsi="仿宋" w:eastAsia="仿宋"/>
          <w:b w:val="0"/>
          <w:color w:val="auto"/>
          <w:sz w:val="28"/>
          <w:szCs w:val="28"/>
        </w:rPr>
        <w:t>6</w:t>
      </w:r>
      <w:r>
        <w:rPr>
          <w:rFonts w:hint="eastAsia" w:ascii="仿宋" w:hAnsi="仿宋" w:eastAsia="仿宋"/>
          <w:b w:val="0"/>
          <w:color w:val="auto"/>
          <w:sz w:val="28"/>
          <w:szCs w:val="28"/>
        </w:rPr>
        <w:t>号福田生产基地办公楼</w:t>
      </w:r>
      <w:r>
        <w:rPr>
          <w:rFonts w:hint="eastAsia" w:ascii="仿宋" w:hAnsi="仿宋" w:eastAsia="仿宋"/>
          <w:b w:val="0"/>
          <w:color w:val="auto"/>
          <w:sz w:val="28"/>
          <w:szCs w:val="28"/>
          <w:lang w:val="en-US" w:eastAsia="zh-CN"/>
        </w:rPr>
        <w:t>三</w:t>
      </w:r>
      <w:r>
        <w:rPr>
          <w:rFonts w:hint="eastAsia" w:ascii="仿宋" w:hAnsi="仿宋" w:eastAsia="仿宋"/>
          <w:b w:val="0"/>
          <w:color w:val="auto"/>
          <w:sz w:val="28"/>
          <w:szCs w:val="28"/>
        </w:rPr>
        <w:t>楼</w:t>
      </w:r>
    </w:p>
    <w:bookmarkEnd w:id="0"/>
    <w:bookmarkEnd w:id="1"/>
    <w:bookmarkEnd w:id="2"/>
    <w:bookmarkEnd w:id="3"/>
    <w:bookmarkEnd w:id="4"/>
    <w:p w14:paraId="279B3F3C">
      <w:pPr>
        <w:pStyle w:val="3"/>
        <w:spacing w:before="0" w:after="0" w:line="360" w:lineRule="auto"/>
        <w:rPr>
          <w:rFonts w:hint="eastAsia" w:ascii="仿宋" w:hAnsi="仿宋" w:eastAsia="仿宋" w:cs="仿宋"/>
          <w:color w:val="auto"/>
        </w:rPr>
      </w:pPr>
      <w:r>
        <w:rPr>
          <w:rFonts w:hint="eastAsia" w:ascii="仿宋" w:hAnsi="仿宋" w:eastAsia="仿宋" w:cs="仿宋"/>
          <w:color w:val="auto"/>
        </w:rPr>
        <w:t>二、供应商资格要求</w:t>
      </w:r>
    </w:p>
    <w:p w14:paraId="5CE9615C">
      <w:pPr>
        <w:spacing w:before="120" w:after="120" w:line="360" w:lineRule="auto"/>
        <w:ind w:firstLine="560" w:firstLineChars="200"/>
        <w:rPr>
          <w:rFonts w:hint="eastAsia" w:ascii="仿宋" w:hAnsi="仿宋" w:eastAsia="仿宋" w:cs="仿宋"/>
          <w:color w:val="auto"/>
          <w:kern w:val="0"/>
          <w:sz w:val="28"/>
          <w:szCs w:val="28"/>
        </w:rPr>
      </w:pPr>
      <w:r>
        <w:rPr>
          <w:rFonts w:ascii="仿宋" w:hAnsi="仿宋" w:eastAsia="仿宋" w:cs="仿宋"/>
          <w:color w:val="auto"/>
          <w:kern w:val="0"/>
          <w:sz w:val="28"/>
          <w:szCs w:val="28"/>
        </w:rPr>
        <w:t>1.</w:t>
      </w:r>
      <w:r>
        <w:rPr>
          <w:rFonts w:hint="eastAsia" w:ascii="仿宋" w:hAnsi="仿宋" w:eastAsia="仿宋" w:cs="仿宋"/>
          <w:color w:val="auto"/>
          <w:kern w:val="0"/>
          <w:sz w:val="28"/>
          <w:szCs w:val="28"/>
        </w:rPr>
        <w:t>报价人须为具有独立承担民事责任能力的法人或其他组织，持有有效的</w:t>
      </w:r>
      <w:r>
        <w:rPr>
          <w:rFonts w:ascii="仿宋" w:hAnsi="仿宋" w:eastAsia="仿宋" w:cs="仿宋"/>
          <w:color w:val="auto"/>
          <w:kern w:val="0"/>
          <w:sz w:val="28"/>
          <w:szCs w:val="28"/>
        </w:rPr>
        <w:t>营业执照</w:t>
      </w:r>
      <w:r>
        <w:rPr>
          <w:rFonts w:hint="eastAsia" w:ascii="仿宋" w:hAnsi="仿宋" w:eastAsia="仿宋" w:cs="仿宋"/>
          <w:color w:val="auto"/>
          <w:kern w:val="0"/>
          <w:sz w:val="28"/>
          <w:szCs w:val="28"/>
        </w:rPr>
        <w:t>；</w:t>
      </w:r>
    </w:p>
    <w:p w14:paraId="0048E044">
      <w:pPr>
        <w:spacing w:before="120" w:after="120" w:line="360" w:lineRule="auto"/>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ascii="仿宋" w:hAnsi="仿宋" w:eastAsia="仿宋" w:cs="仿宋"/>
          <w:color w:val="auto"/>
          <w:kern w:val="0"/>
          <w:sz w:val="28"/>
          <w:szCs w:val="28"/>
        </w:rPr>
        <w:t>.</w:t>
      </w:r>
      <w:r>
        <w:rPr>
          <w:rFonts w:hint="eastAsia" w:ascii="仿宋" w:hAnsi="仿宋" w:eastAsia="仿宋" w:cs="仿宋"/>
          <w:color w:val="auto"/>
          <w:kern w:val="0"/>
          <w:sz w:val="28"/>
          <w:szCs w:val="28"/>
        </w:rPr>
        <w:t>未被“信用中国”网站（www.creditchina.gov.cn）列入失信被执行人，须提供网站完整截图</w:t>
      </w:r>
      <w:r>
        <w:rPr>
          <w:rFonts w:ascii="仿宋" w:hAnsi="仿宋" w:eastAsia="仿宋" w:cs="仿宋"/>
          <w:color w:val="auto"/>
          <w:kern w:val="0"/>
          <w:sz w:val="28"/>
          <w:szCs w:val="28"/>
        </w:rPr>
        <w:t>；</w:t>
      </w:r>
    </w:p>
    <w:p w14:paraId="06D03C04">
      <w:pPr>
        <w:spacing w:before="120" w:after="120" w:line="360" w:lineRule="auto"/>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3.限深圳市范围内具备危险货物运输车辆整车维修且在深圳市交通运输局及下辖管理局备案的维修企业。</w:t>
      </w:r>
    </w:p>
    <w:p w14:paraId="73E0419C">
      <w:pPr>
        <w:pStyle w:val="3"/>
        <w:spacing w:before="0" w:after="0" w:line="360" w:lineRule="auto"/>
        <w:rPr>
          <w:rFonts w:hint="eastAsia" w:ascii="仿宋" w:hAnsi="仿宋" w:eastAsia="仿宋" w:cs="仿宋"/>
          <w:color w:val="auto"/>
        </w:rPr>
      </w:pPr>
      <w:r>
        <w:rPr>
          <w:rFonts w:hint="eastAsia" w:ascii="仿宋" w:hAnsi="仿宋" w:eastAsia="仿宋" w:cs="仿宋"/>
          <w:color w:val="auto"/>
        </w:rPr>
        <w:t>三、</w:t>
      </w:r>
      <w:bookmarkStart w:id="5" w:name="OLE_LINK16"/>
      <w:r>
        <w:rPr>
          <w:rFonts w:hint="eastAsia" w:ascii="仿宋" w:hAnsi="仿宋" w:eastAsia="仿宋" w:cs="仿宋"/>
          <w:color w:val="auto"/>
        </w:rPr>
        <w:t>询价文件获取</w:t>
      </w:r>
      <w:bookmarkEnd w:id="5"/>
    </w:p>
    <w:p w14:paraId="7D41F840">
      <w:pPr>
        <w:pStyle w:val="3"/>
        <w:spacing w:before="0" w:after="0" w:line="360" w:lineRule="auto"/>
        <w:ind w:firstLine="560" w:firstLineChars="200"/>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1.获取时间：详见深圳阳光采购平台公告；</w:t>
      </w:r>
    </w:p>
    <w:p w14:paraId="66DDB5BF">
      <w:pPr>
        <w:pStyle w:val="3"/>
        <w:spacing w:before="0" w:after="0" w:line="360" w:lineRule="auto"/>
        <w:ind w:firstLine="560" w:firstLineChars="200"/>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2.获取方式：</w:t>
      </w:r>
      <w:bookmarkStart w:id="6" w:name="OLE_LINK15"/>
      <w:bookmarkStart w:id="7" w:name="OLE_LINK14"/>
      <w:r>
        <w:rPr>
          <w:rFonts w:hint="eastAsia" w:ascii="仿宋" w:hAnsi="仿宋" w:eastAsia="仿宋" w:cs="仿宋"/>
          <w:b w:val="0"/>
          <w:bCs w:val="0"/>
          <w:color w:val="auto"/>
          <w:sz w:val="28"/>
          <w:szCs w:val="28"/>
        </w:rPr>
        <w:t>从深圳阳光采购</w:t>
      </w:r>
      <w:bookmarkEnd w:id="6"/>
      <w:bookmarkEnd w:id="7"/>
      <w:r>
        <w:rPr>
          <w:rFonts w:hint="eastAsia" w:ascii="仿宋" w:hAnsi="仿宋" w:eastAsia="仿宋" w:cs="仿宋"/>
          <w:b w:val="0"/>
          <w:bCs w:val="0"/>
          <w:color w:val="auto"/>
          <w:sz w:val="28"/>
          <w:szCs w:val="28"/>
        </w:rPr>
        <w:t>平台下载公告附件；</w:t>
      </w:r>
    </w:p>
    <w:p w14:paraId="62923C06">
      <w:pPr>
        <w:pStyle w:val="3"/>
        <w:spacing w:before="0" w:after="0" w:line="360" w:lineRule="auto"/>
        <w:ind w:firstLine="560" w:firstLineChars="200"/>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3.报价截止时间：详见深圳阳光采购平台公告。</w:t>
      </w:r>
    </w:p>
    <w:p w14:paraId="542D71CC">
      <w:pPr>
        <w:pStyle w:val="3"/>
        <w:spacing w:before="0" w:after="0" w:line="360" w:lineRule="auto"/>
        <w:jc w:val="center"/>
        <w:rPr>
          <w:rFonts w:hint="eastAsia" w:cs="仿宋" w:asciiTheme="majorEastAsia" w:hAnsiTheme="majorEastAsia" w:eastAsiaTheme="majorEastAsia"/>
          <w:color w:val="auto"/>
        </w:rPr>
      </w:pPr>
    </w:p>
    <w:p w14:paraId="198103CB">
      <w:pPr>
        <w:pStyle w:val="3"/>
        <w:spacing w:before="0" w:after="0" w:line="360" w:lineRule="auto"/>
        <w:jc w:val="center"/>
        <w:rPr>
          <w:rFonts w:hint="eastAsia" w:cs="仿宋" w:asciiTheme="majorEastAsia" w:hAnsiTheme="majorEastAsia" w:eastAsiaTheme="majorEastAsia"/>
          <w:color w:val="auto"/>
        </w:rPr>
      </w:pPr>
      <w:r>
        <w:rPr>
          <w:rFonts w:hint="eastAsia" w:cs="仿宋" w:asciiTheme="majorEastAsia" w:hAnsiTheme="majorEastAsia" w:eastAsiaTheme="majorEastAsia"/>
          <w:color w:val="auto"/>
        </w:rPr>
        <w:t>第二部分 项目需求</w:t>
      </w:r>
    </w:p>
    <w:p w14:paraId="057B339A">
      <w:pPr>
        <w:pStyle w:val="3"/>
        <w:spacing w:before="0" w:after="0" w:line="360" w:lineRule="auto"/>
        <w:rPr>
          <w:rFonts w:hint="eastAsia" w:ascii="仿宋" w:hAnsi="仿宋" w:eastAsia="仿宋" w:cs="仿宋"/>
          <w:color w:val="auto"/>
        </w:rPr>
      </w:pPr>
      <w:r>
        <w:rPr>
          <w:rFonts w:hint="eastAsia" w:ascii="仿宋" w:hAnsi="仿宋" w:eastAsia="仿宋" w:cs="仿宋"/>
          <w:color w:val="auto"/>
        </w:rPr>
        <w:t>一、基础信息</w:t>
      </w:r>
    </w:p>
    <w:p w14:paraId="62775EE7">
      <w:pPr>
        <w:pStyle w:val="3"/>
        <w:spacing w:before="0" w:after="0" w:line="360" w:lineRule="auto"/>
        <w:ind w:firstLine="560" w:firstLineChars="200"/>
        <w:rPr>
          <w:rFonts w:cstheme="minorBidi"/>
          <w:color w:val="auto"/>
          <w:kern w:val="2"/>
          <w:sz w:val="28"/>
          <w:szCs w:val="28"/>
        </w:rPr>
      </w:pPr>
      <w:r>
        <w:rPr>
          <w:rStyle w:val="11"/>
          <w:rFonts w:hint="eastAsia" w:ascii="仿宋" w:hAnsi="仿宋" w:eastAsia="仿宋" w:cs="仿宋"/>
          <w:b w:val="0"/>
          <w:bCs w:val="0"/>
          <w:color w:val="auto"/>
          <w:sz w:val="28"/>
          <w:szCs w:val="28"/>
        </w:rPr>
        <w:t>1.品</w:t>
      </w:r>
      <w:r>
        <w:rPr>
          <w:rFonts w:ascii="仿宋" w:hAnsi="仿宋" w:eastAsia="仿宋" w:cstheme="minorBidi"/>
          <w:b w:val="0"/>
          <w:bCs w:val="0"/>
          <w:color w:val="auto"/>
          <w:kern w:val="2"/>
          <w:sz w:val="28"/>
          <w:szCs w:val="28"/>
        </w:rPr>
        <w:t>名：</w:t>
      </w:r>
      <w:r>
        <w:rPr>
          <w:rFonts w:hint="eastAsia" w:ascii="仿宋" w:hAnsi="仿宋" w:eastAsia="仿宋" w:cstheme="minorBidi"/>
          <w:b w:val="0"/>
          <w:bCs w:val="0"/>
          <w:color w:val="auto"/>
          <w:kern w:val="2"/>
          <w:sz w:val="28"/>
          <w:szCs w:val="28"/>
        </w:rPr>
        <w:t>重型厢式货车</w:t>
      </w:r>
    </w:p>
    <w:p w14:paraId="3D27FF18">
      <w:pPr>
        <w:spacing w:before="120" w:after="120" w:line="360" w:lineRule="auto"/>
        <w:ind w:firstLine="560" w:firstLineChars="200"/>
        <w:jc w:val="left"/>
        <w:rPr>
          <w:rFonts w:hint="eastAsia" w:ascii="仿宋" w:hAnsi="仿宋" w:eastAsia="仿宋"/>
          <w:color w:val="auto"/>
          <w:sz w:val="28"/>
          <w:szCs w:val="28"/>
        </w:rPr>
      </w:pPr>
      <w:r>
        <w:rPr>
          <w:rFonts w:ascii="仿宋" w:hAnsi="仿宋" w:eastAsia="仿宋"/>
          <w:color w:val="auto"/>
          <w:sz w:val="28"/>
          <w:szCs w:val="28"/>
        </w:rPr>
        <w:t>2.车架号</w:t>
      </w:r>
      <w:r>
        <w:rPr>
          <w:rFonts w:hint="eastAsia" w:ascii="仿宋" w:hAnsi="仿宋" w:eastAsia="仿宋"/>
          <w:color w:val="auto"/>
          <w:sz w:val="28"/>
          <w:szCs w:val="28"/>
        </w:rPr>
        <w:t>：LNXBEG068MR211632；</w:t>
      </w:r>
    </w:p>
    <w:p w14:paraId="295DDC06">
      <w:pPr>
        <w:spacing w:before="120" w:after="120" w:line="360" w:lineRule="auto"/>
        <w:ind w:firstLine="560" w:firstLineChars="200"/>
        <w:jc w:val="left"/>
        <w:rPr>
          <w:rFonts w:hint="eastAsia" w:ascii="仿宋" w:hAnsi="仿宋" w:eastAsia="仿宋"/>
          <w:color w:val="auto"/>
          <w:sz w:val="28"/>
          <w:szCs w:val="28"/>
        </w:rPr>
      </w:pPr>
      <w:r>
        <w:rPr>
          <w:rFonts w:hint="eastAsia" w:ascii="仿宋" w:hAnsi="仿宋" w:eastAsia="仿宋"/>
          <w:color w:val="auto"/>
          <w:sz w:val="28"/>
          <w:szCs w:val="28"/>
        </w:rPr>
        <w:t>3.</w:t>
      </w:r>
      <w:r>
        <w:rPr>
          <w:rFonts w:ascii="仿宋" w:hAnsi="仿宋" w:eastAsia="仿宋"/>
          <w:color w:val="auto"/>
          <w:sz w:val="28"/>
          <w:szCs w:val="28"/>
        </w:rPr>
        <w:t>发动机型号：</w:t>
      </w:r>
      <w:r>
        <w:rPr>
          <w:rFonts w:hint="eastAsia" w:ascii="仿宋" w:hAnsi="仿宋" w:eastAsia="仿宋"/>
          <w:color w:val="auto"/>
          <w:sz w:val="28"/>
          <w:szCs w:val="28"/>
        </w:rPr>
        <w:t>YCK05240-60(</w:t>
      </w:r>
      <w:r>
        <w:rPr>
          <w:rFonts w:ascii="仿宋" w:hAnsi="仿宋" w:eastAsia="仿宋"/>
          <w:color w:val="auto"/>
          <w:sz w:val="28"/>
          <w:szCs w:val="28"/>
        </w:rPr>
        <w:t>柴油发动机</w:t>
      </w:r>
      <w:r>
        <w:rPr>
          <w:rFonts w:hint="eastAsia" w:ascii="仿宋" w:hAnsi="仿宋" w:eastAsia="仿宋"/>
          <w:color w:val="auto"/>
          <w:sz w:val="28"/>
          <w:szCs w:val="28"/>
        </w:rPr>
        <w:t>)；</w:t>
      </w:r>
    </w:p>
    <w:p w14:paraId="23BFEDE7">
      <w:pPr>
        <w:pStyle w:val="3"/>
        <w:spacing w:before="0" w:after="0" w:line="360" w:lineRule="auto"/>
        <w:ind w:firstLine="560" w:firstLineChars="200"/>
        <w:rPr>
          <w:rFonts w:hint="eastAsia" w:ascii="仿宋" w:hAnsi="仿宋" w:eastAsia="仿宋" w:cstheme="minorBidi"/>
          <w:b w:val="0"/>
          <w:bCs w:val="0"/>
          <w:color w:val="auto"/>
          <w:kern w:val="2"/>
          <w:sz w:val="28"/>
          <w:szCs w:val="28"/>
        </w:rPr>
      </w:pPr>
      <w:r>
        <w:rPr>
          <w:rFonts w:hint="eastAsia" w:ascii="仿宋" w:hAnsi="仿宋" w:eastAsia="仿宋" w:cstheme="minorBidi"/>
          <w:b w:val="0"/>
          <w:bCs w:val="0"/>
          <w:color w:val="auto"/>
          <w:kern w:val="2"/>
          <w:sz w:val="28"/>
          <w:szCs w:val="28"/>
        </w:rPr>
        <w:t>4.故障描述</w:t>
      </w:r>
      <w:r>
        <w:rPr>
          <w:rFonts w:hint="eastAsia" w:ascii="仿宋" w:hAnsi="仿宋" w:eastAsia="仿宋" w:cstheme="minorBidi"/>
          <w:b w:val="0"/>
          <w:bCs w:val="0"/>
          <w:color w:val="auto"/>
          <w:kern w:val="2"/>
          <w:sz w:val="28"/>
          <w:szCs w:val="28"/>
          <w:lang w:val="en-US" w:eastAsia="zh-CN"/>
        </w:rPr>
        <w:t>和维修要求</w:t>
      </w:r>
      <w:r>
        <w:rPr>
          <w:rFonts w:ascii="仿宋" w:hAnsi="仿宋" w:eastAsia="仿宋" w:cstheme="minorBidi"/>
          <w:b w:val="0"/>
          <w:bCs w:val="0"/>
          <w:color w:val="auto"/>
          <w:kern w:val="2"/>
          <w:sz w:val="28"/>
          <w:szCs w:val="28"/>
        </w:rPr>
        <w:t>：</w:t>
      </w:r>
      <w:r>
        <w:rPr>
          <w:rFonts w:hint="eastAsia" w:ascii="仿宋" w:hAnsi="仿宋" w:eastAsia="仿宋" w:cstheme="minorBidi"/>
          <w:b w:val="0"/>
          <w:bCs w:val="0"/>
          <w:color w:val="auto"/>
          <w:kern w:val="2"/>
          <w:sz w:val="28"/>
          <w:szCs w:val="28"/>
        </w:rPr>
        <w:t>气缸压力大，水温高，无法行驶</w:t>
      </w:r>
      <w:r>
        <w:rPr>
          <w:rFonts w:hint="eastAsia" w:ascii="仿宋" w:hAnsi="仿宋" w:eastAsia="仿宋" w:cstheme="minorBidi"/>
          <w:b w:val="0"/>
          <w:bCs w:val="0"/>
          <w:color w:val="auto"/>
          <w:kern w:val="2"/>
          <w:sz w:val="28"/>
          <w:szCs w:val="28"/>
          <w:lang w:eastAsia="zh-CN"/>
        </w:rPr>
        <w:t>，</w:t>
      </w:r>
      <w:r>
        <w:rPr>
          <w:rFonts w:hint="eastAsia" w:ascii="仿宋" w:hAnsi="仿宋" w:eastAsia="仿宋" w:cstheme="minorBidi"/>
          <w:b w:val="0"/>
          <w:bCs w:val="0"/>
          <w:color w:val="auto"/>
          <w:kern w:val="2"/>
          <w:sz w:val="28"/>
          <w:szCs w:val="28"/>
        </w:rPr>
        <w:t>需拖车到修理厂对发动机拆解</w:t>
      </w:r>
    </w:p>
    <w:p w14:paraId="1D7DDB9E">
      <w:pPr>
        <w:pStyle w:val="3"/>
        <w:spacing w:before="0" w:after="0" w:line="360" w:lineRule="auto"/>
        <w:ind w:firstLine="560" w:firstLineChars="200"/>
        <w:rPr>
          <w:rFonts w:hint="eastAsia" w:ascii="仿宋" w:hAnsi="仿宋" w:eastAsia="仿宋" w:cstheme="minorBidi"/>
          <w:b w:val="0"/>
          <w:bCs w:val="0"/>
          <w:color w:val="auto"/>
          <w:kern w:val="2"/>
          <w:sz w:val="28"/>
          <w:szCs w:val="28"/>
        </w:rPr>
      </w:pPr>
      <w:r>
        <w:rPr>
          <w:rFonts w:hint="eastAsia" w:ascii="仿宋" w:hAnsi="仿宋" w:eastAsia="仿宋" w:cstheme="minorBidi"/>
          <w:b w:val="0"/>
          <w:bCs w:val="0"/>
          <w:color w:val="auto"/>
          <w:kern w:val="2"/>
          <w:sz w:val="28"/>
          <w:szCs w:val="28"/>
        </w:rPr>
        <w:t>大修；</w:t>
      </w:r>
    </w:p>
    <w:p w14:paraId="46B14EAF">
      <w:pPr>
        <w:spacing w:before="120" w:after="120" w:line="360" w:lineRule="auto"/>
        <w:ind w:firstLine="560" w:firstLineChars="200"/>
        <w:jc w:val="left"/>
        <w:rPr>
          <w:rFonts w:hint="eastAsia" w:ascii="仿宋" w:hAnsi="仿宋" w:eastAsia="仿宋"/>
          <w:color w:val="auto"/>
          <w:sz w:val="28"/>
          <w:szCs w:val="28"/>
        </w:rPr>
      </w:pPr>
      <w:r>
        <w:rPr>
          <w:rFonts w:hint="eastAsia" w:ascii="仿宋" w:hAnsi="仿宋" w:eastAsia="仿宋"/>
          <w:color w:val="auto"/>
          <w:sz w:val="28"/>
          <w:szCs w:val="28"/>
        </w:rPr>
        <w:t>5.</w:t>
      </w:r>
      <w:r>
        <w:rPr>
          <w:rFonts w:ascii="仿宋" w:hAnsi="仿宋" w:eastAsia="仿宋"/>
          <w:color w:val="auto"/>
          <w:sz w:val="28"/>
          <w:szCs w:val="28"/>
        </w:rPr>
        <w:t>服务范围：故障</w:t>
      </w:r>
      <w:r>
        <w:rPr>
          <w:rFonts w:hint="eastAsia" w:ascii="仿宋" w:hAnsi="仿宋" w:eastAsia="仿宋"/>
          <w:color w:val="auto"/>
          <w:sz w:val="28"/>
          <w:szCs w:val="28"/>
        </w:rPr>
        <w:t>车</w:t>
      </w:r>
      <w:r>
        <w:rPr>
          <w:rFonts w:ascii="仿宋" w:hAnsi="仿宋" w:eastAsia="仿宋"/>
          <w:color w:val="auto"/>
          <w:sz w:val="28"/>
          <w:szCs w:val="28"/>
        </w:rPr>
        <w:t>拖车、</w:t>
      </w:r>
      <w:r>
        <w:rPr>
          <w:rFonts w:hint="eastAsia" w:ascii="仿宋" w:hAnsi="仿宋" w:eastAsia="仿宋"/>
          <w:color w:val="auto"/>
          <w:sz w:val="28"/>
          <w:szCs w:val="28"/>
        </w:rPr>
        <w:t>发动机</w:t>
      </w:r>
      <w:r>
        <w:rPr>
          <w:rFonts w:ascii="仿宋" w:hAnsi="仿宋" w:eastAsia="仿宋"/>
          <w:color w:val="auto"/>
          <w:sz w:val="28"/>
          <w:szCs w:val="28"/>
        </w:rPr>
        <w:t>整机维修</w:t>
      </w:r>
      <w:r>
        <w:rPr>
          <w:rFonts w:hint="eastAsia" w:ascii="仿宋" w:hAnsi="仿宋" w:eastAsia="仿宋"/>
          <w:color w:val="auto"/>
          <w:sz w:val="28"/>
          <w:szCs w:val="28"/>
        </w:rPr>
        <w:t>（包括</w:t>
      </w:r>
      <w:r>
        <w:rPr>
          <w:rFonts w:ascii="仿宋" w:hAnsi="仿宋" w:eastAsia="仿宋"/>
          <w:color w:val="auto"/>
          <w:sz w:val="28"/>
          <w:szCs w:val="28"/>
        </w:rPr>
        <w:t>配件更换、调试</w:t>
      </w:r>
      <w:r>
        <w:rPr>
          <w:rFonts w:hint="eastAsia" w:ascii="仿宋" w:hAnsi="仿宋" w:eastAsia="仿宋"/>
          <w:color w:val="auto"/>
          <w:sz w:val="28"/>
          <w:szCs w:val="28"/>
        </w:rPr>
        <w:t>）</w:t>
      </w:r>
      <w:r>
        <w:rPr>
          <w:rFonts w:ascii="仿宋" w:hAnsi="仿宋" w:eastAsia="仿宋"/>
          <w:color w:val="auto"/>
          <w:sz w:val="28"/>
          <w:szCs w:val="28"/>
        </w:rPr>
        <w:t>竣工交付</w:t>
      </w:r>
      <w:r>
        <w:rPr>
          <w:rFonts w:hint="eastAsia" w:ascii="仿宋" w:hAnsi="仿宋" w:eastAsia="仿宋"/>
          <w:color w:val="auto"/>
          <w:sz w:val="28"/>
          <w:szCs w:val="28"/>
        </w:rPr>
        <w:t>；</w:t>
      </w:r>
    </w:p>
    <w:p w14:paraId="1B246226">
      <w:pPr>
        <w:spacing w:before="120" w:after="120" w:line="360" w:lineRule="auto"/>
        <w:ind w:firstLine="560" w:firstLineChars="200"/>
        <w:jc w:val="left"/>
        <w:rPr>
          <w:rFonts w:hint="eastAsia" w:ascii="仿宋" w:hAnsi="仿宋" w:eastAsia="仿宋"/>
          <w:color w:val="auto"/>
          <w:sz w:val="28"/>
          <w:szCs w:val="28"/>
        </w:rPr>
      </w:pPr>
      <w:r>
        <w:rPr>
          <w:rFonts w:hint="eastAsia" w:ascii="仿宋" w:hAnsi="仿宋" w:eastAsia="仿宋"/>
          <w:color w:val="auto"/>
          <w:sz w:val="28"/>
          <w:szCs w:val="28"/>
        </w:rPr>
        <w:t>6.</w:t>
      </w:r>
      <w:r>
        <w:rPr>
          <w:rFonts w:ascii="仿宋" w:hAnsi="仿宋" w:eastAsia="仿宋"/>
          <w:color w:val="auto"/>
          <w:sz w:val="28"/>
          <w:szCs w:val="28"/>
        </w:rPr>
        <w:t>报价要求：</w:t>
      </w:r>
      <w:r>
        <w:rPr>
          <w:rFonts w:hint="eastAsia" w:ascii="仿宋" w:hAnsi="仿宋" w:eastAsia="仿宋"/>
          <w:color w:val="auto"/>
          <w:sz w:val="28"/>
          <w:szCs w:val="28"/>
        </w:rPr>
        <w:t>本项目报价为包干价，包含但不限于增值税（增值税专用发票）、拖车、维修工时费、配件等所有费用。</w:t>
      </w:r>
    </w:p>
    <w:p w14:paraId="5DD605B9">
      <w:pPr>
        <w:spacing w:before="120" w:after="120" w:line="360" w:lineRule="auto"/>
        <w:ind w:firstLine="560" w:firstLineChars="200"/>
        <w:jc w:val="left"/>
        <w:rPr>
          <w:rFonts w:hint="eastAsia" w:ascii="仿宋" w:hAnsi="仿宋" w:eastAsia="仿宋"/>
          <w:color w:val="auto"/>
          <w:sz w:val="28"/>
          <w:szCs w:val="28"/>
        </w:rPr>
      </w:pPr>
      <w:r>
        <w:rPr>
          <w:rFonts w:hint="eastAsia" w:ascii="仿宋" w:hAnsi="仿宋" w:eastAsia="仿宋"/>
          <w:color w:val="auto"/>
          <w:sz w:val="28"/>
          <w:szCs w:val="28"/>
        </w:rPr>
        <w:t>7.</w:t>
      </w:r>
      <w:r>
        <w:rPr>
          <w:rFonts w:ascii="仿宋" w:hAnsi="仿宋" w:eastAsia="仿宋"/>
          <w:color w:val="auto"/>
          <w:sz w:val="28"/>
          <w:szCs w:val="28"/>
        </w:rPr>
        <w:t>工期要求：车辆进场</w:t>
      </w:r>
      <w:r>
        <w:rPr>
          <w:rFonts w:hint="eastAsia" w:ascii="仿宋" w:hAnsi="仿宋" w:eastAsia="仿宋"/>
          <w:color w:val="auto"/>
          <w:sz w:val="28"/>
          <w:szCs w:val="28"/>
        </w:rPr>
        <w:t>15</w:t>
      </w:r>
      <w:r>
        <w:rPr>
          <w:rFonts w:ascii="仿宋" w:hAnsi="仿宋" w:eastAsia="仿宋"/>
          <w:color w:val="auto"/>
          <w:sz w:val="28"/>
          <w:szCs w:val="28"/>
        </w:rPr>
        <w:t>个自然日内完工验收</w:t>
      </w:r>
      <w:r>
        <w:rPr>
          <w:rFonts w:hint="eastAsia" w:ascii="仿宋" w:hAnsi="仿宋" w:eastAsia="仿宋"/>
          <w:color w:val="auto"/>
          <w:sz w:val="28"/>
          <w:szCs w:val="28"/>
        </w:rPr>
        <w:t>。</w:t>
      </w:r>
    </w:p>
    <w:p w14:paraId="507008EB">
      <w:pPr>
        <w:pStyle w:val="3"/>
        <w:spacing w:before="0" w:after="0" w:line="360" w:lineRule="auto"/>
        <w:rPr>
          <w:rFonts w:hint="eastAsia" w:ascii="仿宋" w:hAnsi="仿宋" w:eastAsia="仿宋" w:cs="仿宋"/>
          <w:color w:val="auto"/>
        </w:rPr>
      </w:pPr>
      <w:bookmarkStart w:id="8" w:name="heading_5"/>
      <w:bookmarkStart w:id="9" w:name="OLE_LINK12"/>
      <w:r>
        <w:rPr>
          <w:rFonts w:hint="eastAsia" w:ascii="仿宋" w:hAnsi="仿宋" w:eastAsia="仿宋" w:cs="仿宋"/>
          <w:color w:val="auto"/>
        </w:rPr>
        <w:t>二、</w:t>
      </w:r>
      <w:r>
        <w:rPr>
          <w:rFonts w:ascii="仿宋" w:hAnsi="仿宋" w:eastAsia="仿宋" w:cs="仿宋"/>
          <w:color w:val="auto"/>
        </w:rPr>
        <w:t>验收标准</w:t>
      </w:r>
      <w:bookmarkEnd w:id="8"/>
    </w:p>
    <w:p w14:paraId="7512EF18">
      <w:pPr>
        <w:spacing w:before="120" w:after="120" w:line="360" w:lineRule="auto"/>
        <w:ind w:firstLine="560" w:firstLineChars="200"/>
        <w:rPr>
          <w:rFonts w:hint="eastAsia" w:ascii="仿宋" w:hAnsi="仿宋" w:eastAsia="仿宋"/>
          <w:color w:val="auto"/>
          <w:sz w:val="28"/>
          <w:szCs w:val="28"/>
        </w:rPr>
      </w:pPr>
      <w:r>
        <w:rPr>
          <w:rFonts w:hint="eastAsia" w:ascii="仿宋" w:hAnsi="仿宋" w:eastAsia="仿宋"/>
          <w:color w:val="auto"/>
          <w:sz w:val="28"/>
          <w:szCs w:val="28"/>
        </w:rPr>
        <w:t>1.</w:t>
      </w:r>
      <w:r>
        <w:rPr>
          <w:rFonts w:ascii="仿宋" w:hAnsi="仿宋" w:eastAsia="仿宋"/>
          <w:color w:val="auto"/>
          <w:sz w:val="28"/>
          <w:szCs w:val="28"/>
        </w:rPr>
        <w:t>发动机无异响、不烧机油、无渗漏、机油压力达标，动力</w:t>
      </w:r>
      <w:r>
        <w:rPr>
          <w:rFonts w:hint="eastAsia" w:ascii="仿宋" w:hAnsi="仿宋" w:eastAsia="仿宋"/>
          <w:color w:val="auto"/>
          <w:sz w:val="28"/>
          <w:szCs w:val="28"/>
        </w:rPr>
        <w:t>正常</w:t>
      </w:r>
      <w:r>
        <w:rPr>
          <w:rFonts w:ascii="仿宋" w:hAnsi="仿宋" w:eastAsia="仿宋"/>
          <w:color w:val="auto"/>
          <w:sz w:val="28"/>
          <w:szCs w:val="28"/>
        </w:rPr>
        <w:t>，</w:t>
      </w:r>
      <w:r>
        <w:rPr>
          <w:rFonts w:hint="eastAsia" w:ascii="仿宋" w:hAnsi="仿宋" w:eastAsia="仿宋"/>
          <w:color w:val="auto"/>
          <w:sz w:val="28"/>
          <w:szCs w:val="28"/>
        </w:rPr>
        <w:t>油耗正常，</w:t>
      </w:r>
      <w:r>
        <w:rPr>
          <w:rFonts w:ascii="仿宋" w:hAnsi="仿宋" w:eastAsia="仿宋"/>
          <w:color w:val="auto"/>
          <w:sz w:val="28"/>
          <w:szCs w:val="28"/>
        </w:rPr>
        <w:t>无故障码，尾气合格，</w:t>
      </w:r>
      <w:r>
        <w:rPr>
          <w:rFonts w:hint="eastAsia" w:ascii="仿宋" w:hAnsi="仿宋" w:eastAsia="仿宋"/>
          <w:color w:val="auto"/>
          <w:sz w:val="28"/>
          <w:szCs w:val="28"/>
        </w:rPr>
        <w:t>能</w:t>
      </w:r>
      <w:r>
        <w:rPr>
          <w:rFonts w:ascii="仿宋" w:hAnsi="仿宋" w:eastAsia="仿宋"/>
          <w:color w:val="auto"/>
          <w:sz w:val="28"/>
          <w:szCs w:val="28"/>
        </w:rPr>
        <w:t>顺利通过车辆年审检测，无二次拉缸隐患</w:t>
      </w:r>
      <w:r>
        <w:rPr>
          <w:rFonts w:hint="eastAsia" w:ascii="仿宋" w:hAnsi="仿宋" w:eastAsia="仿宋"/>
          <w:color w:val="auto"/>
          <w:sz w:val="28"/>
          <w:szCs w:val="28"/>
        </w:rPr>
        <w:t>；</w:t>
      </w:r>
    </w:p>
    <w:bookmarkEnd w:id="9"/>
    <w:p w14:paraId="5E37D312">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2.保质期验收：质保期不少于6个月或2万公里，先到为准，</w:t>
      </w:r>
      <w:r>
        <w:rPr>
          <w:rStyle w:val="11"/>
          <w:rFonts w:ascii="仿宋" w:hAnsi="仿宋" w:eastAsia="仿宋" w:cs="仿宋"/>
          <w:b w:val="0"/>
          <w:bCs w:val="0"/>
          <w:color w:val="auto"/>
          <w:sz w:val="28"/>
          <w:szCs w:val="28"/>
        </w:rPr>
        <w:t>质保期内因配件、施工工艺导致二次拉缸、渗漏、烧机油</w:t>
      </w:r>
      <w:r>
        <w:rPr>
          <w:rStyle w:val="11"/>
          <w:rFonts w:hint="eastAsia" w:ascii="仿宋" w:hAnsi="仿宋" w:eastAsia="仿宋" w:cs="仿宋"/>
          <w:b w:val="0"/>
          <w:bCs w:val="0"/>
          <w:color w:val="auto"/>
          <w:sz w:val="28"/>
          <w:szCs w:val="28"/>
        </w:rPr>
        <w:t>，动力不足</w:t>
      </w:r>
      <w:r>
        <w:rPr>
          <w:rStyle w:val="11"/>
          <w:rFonts w:ascii="仿宋" w:hAnsi="仿宋" w:eastAsia="仿宋" w:cs="仿宋"/>
          <w:b w:val="0"/>
          <w:bCs w:val="0"/>
          <w:color w:val="auto"/>
          <w:sz w:val="28"/>
          <w:szCs w:val="28"/>
        </w:rPr>
        <w:t>故障，供方免费返工、更换配件</w:t>
      </w:r>
      <w:r>
        <w:rPr>
          <w:rStyle w:val="11"/>
          <w:rFonts w:hint="eastAsia" w:ascii="仿宋" w:hAnsi="仿宋" w:eastAsia="仿宋" w:cs="仿宋"/>
          <w:b w:val="0"/>
          <w:bCs w:val="0"/>
          <w:color w:val="auto"/>
          <w:sz w:val="28"/>
          <w:szCs w:val="28"/>
        </w:rPr>
        <w:t>；</w:t>
      </w:r>
    </w:p>
    <w:p w14:paraId="5D1016DF">
      <w:pPr>
        <w:pStyle w:val="3"/>
        <w:spacing w:before="0" w:after="0" w:line="360" w:lineRule="auto"/>
        <w:ind w:firstLine="560" w:firstLineChars="200"/>
        <w:rPr>
          <w:rFonts w:hint="eastAsia" w:ascii="仿宋" w:hAnsi="仿宋" w:eastAsia="仿宋" w:cstheme="minorBidi"/>
          <w:b w:val="0"/>
          <w:bCs w:val="0"/>
          <w:color w:val="auto"/>
          <w:kern w:val="2"/>
          <w:sz w:val="28"/>
          <w:szCs w:val="28"/>
        </w:rPr>
      </w:pPr>
      <w:r>
        <w:rPr>
          <w:rStyle w:val="11"/>
          <w:rFonts w:hint="eastAsia" w:ascii="仿宋" w:hAnsi="仿宋" w:eastAsia="仿宋" w:cs="仿宋"/>
          <w:b w:val="0"/>
          <w:bCs w:val="0"/>
          <w:color w:val="auto"/>
          <w:sz w:val="28"/>
          <w:szCs w:val="28"/>
        </w:rPr>
        <w:t>3.付款方式：</w:t>
      </w:r>
      <w:r>
        <w:rPr>
          <w:rFonts w:ascii="仿宋" w:hAnsi="仿宋" w:eastAsia="仿宋" w:cstheme="minorBidi"/>
          <w:b w:val="0"/>
          <w:bCs w:val="0"/>
          <w:color w:val="auto"/>
          <w:kern w:val="2"/>
          <w:sz w:val="28"/>
          <w:szCs w:val="28"/>
        </w:rPr>
        <w:t>无预付款；维修验收合格、开具维修</w:t>
      </w:r>
      <w:r>
        <w:rPr>
          <w:rFonts w:hint="eastAsia" w:ascii="仿宋" w:hAnsi="仿宋" w:eastAsia="仿宋" w:cstheme="minorBidi"/>
          <w:b w:val="0"/>
          <w:bCs w:val="0"/>
          <w:color w:val="auto"/>
          <w:kern w:val="2"/>
          <w:sz w:val="28"/>
          <w:szCs w:val="28"/>
        </w:rPr>
        <w:t>更</w:t>
      </w:r>
      <w:r>
        <w:rPr>
          <w:rFonts w:ascii="仿宋" w:hAnsi="仿宋" w:eastAsia="仿宋" w:cstheme="minorBidi"/>
          <w:b w:val="0"/>
          <w:bCs w:val="0"/>
          <w:color w:val="auto"/>
          <w:kern w:val="2"/>
          <w:sz w:val="28"/>
          <w:szCs w:val="28"/>
        </w:rPr>
        <w:t>换配件明细表及增值税专用发票，采购人见票20日内支付全额款项。</w:t>
      </w:r>
    </w:p>
    <w:p w14:paraId="7A064035">
      <w:pPr>
        <w:pStyle w:val="3"/>
        <w:spacing w:before="0" w:after="0" w:line="360" w:lineRule="auto"/>
        <w:jc w:val="center"/>
        <w:rPr>
          <w:rFonts w:hint="eastAsia" w:cs="仿宋" w:asciiTheme="majorEastAsia" w:hAnsiTheme="majorEastAsia" w:eastAsiaTheme="majorEastAsia"/>
          <w:color w:val="auto"/>
        </w:rPr>
      </w:pPr>
    </w:p>
    <w:p w14:paraId="5EA5E512">
      <w:pPr>
        <w:pStyle w:val="3"/>
        <w:spacing w:before="0" w:after="0" w:line="360" w:lineRule="auto"/>
        <w:jc w:val="center"/>
        <w:rPr>
          <w:rFonts w:hint="eastAsia" w:cs="仿宋" w:asciiTheme="majorEastAsia" w:hAnsiTheme="majorEastAsia" w:eastAsiaTheme="majorEastAsia"/>
          <w:color w:val="auto"/>
        </w:rPr>
      </w:pPr>
      <w:r>
        <w:rPr>
          <w:rFonts w:hint="eastAsia" w:cs="仿宋" w:asciiTheme="majorEastAsia" w:hAnsiTheme="majorEastAsia" w:eastAsiaTheme="majorEastAsia"/>
          <w:color w:val="auto"/>
        </w:rPr>
        <w:t>第三部分 报价要求</w:t>
      </w:r>
    </w:p>
    <w:p w14:paraId="1D51BEA8">
      <w:pPr>
        <w:pStyle w:val="3"/>
        <w:spacing w:before="0" w:after="0" w:line="360" w:lineRule="auto"/>
        <w:rPr>
          <w:rStyle w:val="11"/>
          <w:rFonts w:hint="eastAsia" w:ascii="仿宋" w:hAnsi="仿宋" w:eastAsia="仿宋" w:cs="仿宋"/>
          <w:b/>
          <w:color w:val="auto"/>
          <w:sz w:val="28"/>
          <w:szCs w:val="28"/>
        </w:rPr>
      </w:pPr>
      <w:r>
        <w:rPr>
          <w:rStyle w:val="11"/>
          <w:rFonts w:hint="eastAsia" w:ascii="仿宋" w:hAnsi="仿宋" w:eastAsia="仿宋" w:cs="仿宋"/>
          <w:b/>
          <w:color w:val="auto"/>
          <w:sz w:val="28"/>
          <w:szCs w:val="28"/>
        </w:rPr>
        <w:t>一、报价组成文件</w:t>
      </w:r>
    </w:p>
    <w:p w14:paraId="1E14D4E3">
      <w:pPr>
        <w:pStyle w:val="3"/>
        <w:tabs>
          <w:tab w:val="left" w:pos="360"/>
        </w:tabs>
        <w:spacing w:before="0" w:after="0" w:line="360" w:lineRule="auto"/>
        <w:ind w:firstLine="560" w:firstLineChars="200"/>
        <w:rPr>
          <w:rFonts w:hint="eastAsia" w:ascii="仿宋" w:hAnsi="仿宋" w:eastAsia="仿宋" w:cstheme="minorBidi"/>
          <w:b w:val="0"/>
          <w:bCs w:val="0"/>
          <w:color w:val="auto"/>
          <w:kern w:val="2"/>
          <w:sz w:val="28"/>
          <w:szCs w:val="28"/>
        </w:rPr>
      </w:pPr>
      <w:r>
        <w:rPr>
          <w:rFonts w:ascii="仿宋" w:hAnsi="仿宋" w:eastAsia="仿宋" w:cstheme="minorBidi"/>
          <w:b w:val="0"/>
          <w:bCs w:val="0"/>
          <w:color w:val="auto"/>
          <w:kern w:val="2"/>
          <w:sz w:val="28"/>
          <w:szCs w:val="28"/>
        </w:rPr>
        <w:t>1.营业执照复印件;</w:t>
      </w:r>
    </w:p>
    <w:p w14:paraId="2037D2CC">
      <w:pPr>
        <w:pStyle w:val="3"/>
        <w:spacing w:before="0" w:after="0" w:line="360" w:lineRule="auto"/>
        <w:ind w:firstLine="560" w:firstLineChars="200"/>
        <w:rPr>
          <w:rFonts w:hint="eastAsia" w:ascii="仿宋" w:hAnsi="仿宋" w:eastAsia="仿宋" w:cstheme="minorBidi"/>
          <w:b w:val="0"/>
          <w:bCs w:val="0"/>
          <w:color w:val="auto"/>
          <w:kern w:val="2"/>
          <w:sz w:val="28"/>
          <w:szCs w:val="28"/>
        </w:rPr>
      </w:pPr>
      <w:r>
        <w:rPr>
          <w:rFonts w:ascii="仿宋" w:hAnsi="仿宋" w:eastAsia="仿宋" w:cstheme="minorBidi"/>
          <w:b w:val="0"/>
          <w:bCs w:val="0"/>
          <w:color w:val="auto"/>
          <w:kern w:val="2"/>
          <w:sz w:val="28"/>
          <w:szCs w:val="28"/>
        </w:rPr>
        <w:t>2.资质证明复印件;</w:t>
      </w:r>
    </w:p>
    <w:p w14:paraId="189E96C8">
      <w:pPr>
        <w:spacing w:line="360" w:lineRule="auto"/>
        <w:ind w:firstLine="560" w:firstLineChars="200"/>
        <w:rPr>
          <w:rFonts w:hint="eastAsia" w:ascii="仿宋" w:hAnsi="仿宋" w:eastAsia="仿宋"/>
          <w:color w:val="auto"/>
          <w:sz w:val="28"/>
          <w:szCs w:val="28"/>
        </w:rPr>
      </w:pPr>
      <w:r>
        <w:rPr>
          <w:rFonts w:ascii="仿宋" w:hAnsi="仿宋" w:eastAsia="仿宋"/>
          <w:color w:val="auto"/>
          <w:sz w:val="28"/>
          <w:szCs w:val="28"/>
        </w:rPr>
        <w:t>3.</w:t>
      </w:r>
      <w:r>
        <w:rPr>
          <w:rFonts w:hint="eastAsia" w:ascii="仿宋" w:hAnsi="仿宋" w:eastAsia="仿宋"/>
          <w:color w:val="auto"/>
          <w:sz w:val="28"/>
          <w:szCs w:val="28"/>
        </w:rPr>
        <w:t>未被“信用中国”网站（www.creditchina.gov.cn）列入失信被执行人，须提供网站完整截图。</w:t>
      </w:r>
    </w:p>
    <w:p w14:paraId="3465C5A2">
      <w:pPr>
        <w:spacing w:line="360" w:lineRule="auto"/>
        <w:ind w:firstLine="560" w:firstLineChars="200"/>
        <w:rPr>
          <w:rFonts w:hint="default" w:ascii="仿宋" w:hAnsi="仿宋" w:eastAsia="仿宋"/>
          <w:color w:val="auto"/>
          <w:sz w:val="28"/>
          <w:szCs w:val="28"/>
          <w:lang w:val="en-US" w:eastAsia="zh-CN"/>
        </w:rPr>
      </w:pPr>
      <w:r>
        <w:rPr>
          <w:rFonts w:hint="eastAsia" w:ascii="仿宋" w:hAnsi="仿宋" w:eastAsia="仿宋"/>
          <w:color w:val="auto"/>
          <w:sz w:val="28"/>
          <w:szCs w:val="28"/>
          <w:lang w:val="en-US" w:eastAsia="zh-CN"/>
        </w:rPr>
        <w:t>4.报价函（见附件一）</w:t>
      </w:r>
    </w:p>
    <w:p w14:paraId="1E98CA3E">
      <w:pPr>
        <w:spacing w:line="360" w:lineRule="auto"/>
        <w:ind w:firstLine="560" w:firstLineChars="200"/>
        <w:rPr>
          <w:rFonts w:hint="default" w:ascii="仿宋" w:hAnsi="仿宋" w:eastAsia="仿宋"/>
          <w:color w:val="auto"/>
          <w:sz w:val="28"/>
          <w:szCs w:val="28"/>
          <w:lang w:val="en-US" w:eastAsia="zh-CN"/>
        </w:rPr>
      </w:pPr>
      <w:r>
        <w:rPr>
          <w:rFonts w:hint="eastAsia" w:ascii="仿宋" w:hAnsi="仿宋" w:eastAsia="仿宋"/>
          <w:color w:val="auto"/>
          <w:sz w:val="28"/>
          <w:szCs w:val="28"/>
          <w:lang w:val="en-US" w:eastAsia="zh-CN"/>
        </w:rPr>
        <w:t>5.报价表（见附件二）</w:t>
      </w:r>
    </w:p>
    <w:p w14:paraId="30A0210F">
      <w:pPr>
        <w:pStyle w:val="3"/>
        <w:adjustRightInd w:val="0"/>
        <w:snapToGrid w:val="0"/>
        <w:spacing w:before="0" w:after="0" w:line="360" w:lineRule="auto"/>
        <w:rPr>
          <w:rStyle w:val="11"/>
          <w:rFonts w:hint="eastAsia" w:ascii="仿宋" w:hAnsi="仿宋" w:eastAsia="仿宋" w:cs="仿宋"/>
          <w:b/>
          <w:color w:val="auto"/>
          <w:sz w:val="28"/>
          <w:szCs w:val="28"/>
        </w:rPr>
      </w:pPr>
      <w:r>
        <w:rPr>
          <w:rStyle w:val="11"/>
          <w:rFonts w:hint="eastAsia" w:ascii="仿宋" w:hAnsi="仿宋" w:eastAsia="仿宋" w:cs="仿宋"/>
          <w:b/>
          <w:color w:val="auto"/>
          <w:sz w:val="28"/>
          <w:szCs w:val="28"/>
        </w:rPr>
        <w:t>二、报价要求</w:t>
      </w:r>
      <w:bookmarkStart w:id="11" w:name="_GoBack"/>
      <w:bookmarkEnd w:id="11"/>
    </w:p>
    <w:p w14:paraId="0A20F8FF">
      <w:pPr>
        <w:pStyle w:val="3"/>
        <w:adjustRightInd w:val="0"/>
        <w:snapToGrid w:val="0"/>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 xml:space="preserve">1.报价有效期：自报价截止日起 </w:t>
      </w:r>
      <w:r>
        <w:rPr>
          <w:rStyle w:val="11"/>
          <w:rFonts w:hint="eastAsia" w:ascii="仿宋" w:hAnsi="仿宋" w:eastAsia="仿宋" w:cs="仿宋"/>
          <w:b w:val="0"/>
          <w:bCs w:val="0"/>
          <w:color w:val="auto"/>
          <w:sz w:val="28"/>
          <w:szCs w:val="28"/>
          <w:lang w:val="en-US" w:eastAsia="zh-CN"/>
        </w:rPr>
        <w:t>30</w:t>
      </w:r>
      <w:r>
        <w:rPr>
          <w:rStyle w:val="11"/>
          <w:rFonts w:hint="eastAsia" w:ascii="仿宋" w:hAnsi="仿宋" w:eastAsia="仿宋" w:cs="仿宋"/>
          <w:b w:val="0"/>
          <w:bCs w:val="0"/>
          <w:color w:val="auto"/>
          <w:sz w:val="28"/>
          <w:szCs w:val="28"/>
        </w:rPr>
        <w:t>个自然日（有效期内，报价人不得撤回或修改报价）；</w:t>
      </w:r>
    </w:p>
    <w:p w14:paraId="2DFCF91F">
      <w:pPr>
        <w:pStyle w:val="3"/>
        <w:adjustRightInd w:val="0"/>
        <w:snapToGrid w:val="0"/>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2.报价单需由法定代表人或授权代表签字并加盖公章，大小写金额一致（不一致时以大写为准）。</w:t>
      </w:r>
    </w:p>
    <w:p w14:paraId="5CEDF3BA">
      <w:pPr>
        <w:pStyle w:val="3"/>
        <w:adjustRightInd w:val="0"/>
        <w:snapToGrid w:val="0"/>
        <w:spacing w:before="0" w:after="0" w:line="360" w:lineRule="auto"/>
        <w:rPr>
          <w:rStyle w:val="11"/>
          <w:rFonts w:hint="eastAsia" w:ascii="仿宋" w:hAnsi="仿宋" w:eastAsia="仿宋" w:cs="仿宋"/>
          <w:b/>
          <w:color w:val="auto"/>
          <w:sz w:val="28"/>
          <w:szCs w:val="28"/>
        </w:rPr>
      </w:pPr>
      <w:r>
        <w:rPr>
          <w:rStyle w:val="11"/>
          <w:rFonts w:hint="eastAsia" w:ascii="仿宋" w:hAnsi="仿宋" w:eastAsia="仿宋" w:cs="仿宋"/>
          <w:b/>
          <w:color w:val="auto"/>
          <w:sz w:val="28"/>
          <w:szCs w:val="28"/>
        </w:rPr>
        <w:t>三、报价方式：</w:t>
      </w:r>
    </w:p>
    <w:p w14:paraId="2FABFBC4">
      <w:pPr>
        <w:pStyle w:val="3"/>
        <w:adjustRightInd w:val="0"/>
        <w:snapToGrid w:val="0"/>
        <w:spacing w:before="0" w:after="0" w:line="360" w:lineRule="auto"/>
        <w:ind w:firstLine="560" w:firstLineChars="200"/>
        <w:rPr>
          <w:rFonts w:hint="eastAsia" w:ascii="仿宋" w:hAnsi="仿宋" w:eastAsia="仿宋" w:cs="仿宋"/>
          <w:color w:val="auto"/>
          <w:sz w:val="28"/>
          <w:szCs w:val="28"/>
        </w:rPr>
      </w:pPr>
      <w:r>
        <w:rPr>
          <w:rStyle w:val="11"/>
          <w:rFonts w:hint="eastAsia" w:ascii="仿宋" w:hAnsi="仿宋" w:eastAsia="仿宋" w:cs="仿宋"/>
          <w:b w:val="0"/>
          <w:bCs w:val="0"/>
          <w:color w:val="auto"/>
          <w:sz w:val="28"/>
          <w:szCs w:val="28"/>
        </w:rPr>
        <w:t>报价人将本部分第一条所列内容扫描成一个报价文件，在报价截止时间（见公告）前发至邮箱</w:t>
      </w:r>
      <w:r>
        <w:rPr>
          <w:rStyle w:val="11"/>
          <w:rFonts w:ascii="仿宋" w:hAnsi="仿宋" w:eastAsia="仿宋" w:cs="仿宋"/>
          <w:b w:val="0"/>
          <w:bCs w:val="0"/>
          <w:color w:val="auto"/>
          <w:sz w:val="28"/>
          <w:szCs w:val="28"/>
          <w:highlight w:val="yellow"/>
        </w:rPr>
        <w:t>shldwxgzh@163.com</w:t>
      </w:r>
      <w:r>
        <w:rPr>
          <w:rStyle w:val="11"/>
          <w:rFonts w:hint="eastAsia" w:ascii="仿宋" w:hAnsi="仿宋" w:eastAsia="仿宋" w:cs="仿宋"/>
          <w:b w:val="0"/>
          <w:bCs w:val="0"/>
          <w:color w:val="auto"/>
          <w:sz w:val="28"/>
          <w:szCs w:val="28"/>
        </w:rPr>
        <w:t>，邮件主题注明：粤BPV104车辆维修。逾期的报价无效。</w:t>
      </w:r>
    </w:p>
    <w:p w14:paraId="456467FB">
      <w:pPr>
        <w:pStyle w:val="3"/>
        <w:spacing w:before="0" w:after="0" w:line="480" w:lineRule="exact"/>
        <w:jc w:val="center"/>
        <w:rPr>
          <w:rFonts w:hint="eastAsia" w:cs="仿宋" w:asciiTheme="majorEastAsia" w:hAnsiTheme="majorEastAsia" w:eastAsiaTheme="majorEastAsia"/>
          <w:color w:val="auto"/>
        </w:rPr>
      </w:pPr>
    </w:p>
    <w:p w14:paraId="73E655D5">
      <w:pPr>
        <w:pStyle w:val="3"/>
        <w:spacing w:before="0" w:after="0" w:line="480" w:lineRule="exact"/>
        <w:jc w:val="center"/>
        <w:rPr>
          <w:rFonts w:hint="eastAsia" w:cs="仿宋" w:asciiTheme="majorEastAsia" w:hAnsiTheme="majorEastAsia" w:eastAsiaTheme="majorEastAsia"/>
          <w:color w:val="auto"/>
        </w:rPr>
      </w:pPr>
      <w:r>
        <w:rPr>
          <w:rFonts w:hint="eastAsia" w:cs="仿宋" w:asciiTheme="majorEastAsia" w:hAnsiTheme="majorEastAsia" w:eastAsiaTheme="majorEastAsia"/>
          <w:color w:val="auto"/>
        </w:rPr>
        <w:t>第四部分 评审与成交</w:t>
      </w:r>
    </w:p>
    <w:p w14:paraId="6677BF18">
      <w:pPr>
        <w:pStyle w:val="3"/>
        <w:spacing w:before="0" w:after="0" w:line="480" w:lineRule="exact"/>
        <w:rPr>
          <w:rStyle w:val="11"/>
          <w:rFonts w:hint="eastAsia" w:ascii="仿宋" w:hAnsi="仿宋" w:eastAsia="仿宋" w:cs="仿宋"/>
          <w:b/>
          <w:color w:val="auto"/>
          <w:sz w:val="28"/>
          <w:szCs w:val="28"/>
        </w:rPr>
      </w:pPr>
      <w:r>
        <w:rPr>
          <w:rStyle w:val="11"/>
          <w:rFonts w:hint="eastAsia" w:ascii="仿宋" w:hAnsi="仿宋" w:eastAsia="仿宋" w:cs="仿宋"/>
          <w:b/>
          <w:color w:val="auto"/>
          <w:sz w:val="28"/>
          <w:szCs w:val="28"/>
        </w:rPr>
        <w:t>一、评审规则</w:t>
      </w:r>
    </w:p>
    <w:p w14:paraId="3079ABCC">
      <w:pPr>
        <w:pStyle w:val="3"/>
        <w:spacing w:before="0" w:after="0" w:line="480" w:lineRule="exact"/>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1.评审小组：由采购人组建3 人及以上单数评审组；</w:t>
      </w:r>
    </w:p>
    <w:p w14:paraId="46C0712C">
      <w:pPr>
        <w:pStyle w:val="3"/>
        <w:spacing w:before="0" w:after="0" w:line="480" w:lineRule="exact"/>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2.评审方法：经评审最低价法；</w:t>
      </w:r>
    </w:p>
    <w:p w14:paraId="5FC28A70">
      <w:pPr>
        <w:pStyle w:val="3"/>
        <w:spacing w:before="0" w:after="0" w:line="480" w:lineRule="exact"/>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3.评审流程</w:t>
      </w:r>
    </w:p>
    <w:p w14:paraId="4545C247">
      <w:pPr>
        <w:pStyle w:val="3"/>
        <w:spacing w:before="0" w:after="0" w:line="480" w:lineRule="exact"/>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3.1符合性审查：核查报价文件完整性，是否响应采购需求（营业执照、资质证书、报价函</w:t>
      </w:r>
      <w:r>
        <w:rPr>
          <w:rStyle w:val="11"/>
          <w:rFonts w:hint="eastAsia" w:ascii="仿宋" w:hAnsi="仿宋" w:eastAsia="仿宋" w:cs="仿宋"/>
          <w:b w:val="0"/>
          <w:bCs w:val="0"/>
          <w:color w:val="auto"/>
          <w:sz w:val="28"/>
          <w:szCs w:val="28"/>
          <w:lang w:eastAsia="zh-CN"/>
        </w:rPr>
        <w:t>、</w:t>
      </w:r>
      <w:r>
        <w:rPr>
          <w:rStyle w:val="11"/>
          <w:rFonts w:hint="eastAsia" w:ascii="仿宋" w:hAnsi="仿宋" w:eastAsia="仿宋" w:cs="仿宋"/>
          <w:b w:val="0"/>
          <w:bCs w:val="0"/>
          <w:color w:val="auto"/>
          <w:sz w:val="28"/>
          <w:szCs w:val="28"/>
          <w:lang w:val="en-US" w:eastAsia="zh-CN"/>
        </w:rPr>
        <w:t>报价表</w:t>
      </w:r>
      <w:r>
        <w:rPr>
          <w:rStyle w:val="11"/>
          <w:rFonts w:hint="eastAsia" w:ascii="仿宋" w:hAnsi="仿宋" w:eastAsia="仿宋" w:cs="仿宋"/>
          <w:b w:val="0"/>
          <w:bCs w:val="0"/>
          <w:color w:val="auto"/>
          <w:sz w:val="28"/>
          <w:szCs w:val="28"/>
        </w:rPr>
        <w:t>）；</w:t>
      </w:r>
    </w:p>
    <w:p w14:paraId="203B0499">
      <w:pPr>
        <w:pStyle w:val="3"/>
        <w:spacing w:before="0" w:after="0" w:line="480" w:lineRule="exact"/>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3.2价格评审：对通过符合性审查的有效报价，按</w:t>
      </w:r>
      <w:r>
        <w:rPr>
          <w:rStyle w:val="11"/>
          <w:rFonts w:hint="eastAsia" w:ascii="仿宋" w:hAnsi="仿宋" w:eastAsia="仿宋" w:cs="仿宋"/>
          <w:b w:val="0"/>
          <w:bCs w:val="0"/>
          <w:color w:val="auto"/>
          <w:sz w:val="28"/>
          <w:szCs w:val="28"/>
          <w:lang w:val="en-US" w:eastAsia="zh-CN"/>
        </w:rPr>
        <w:t>不含税</w:t>
      </w:r>
      <w:r>
        <w:rPr>
          <w:rStyle w:val="11"/>
          <w:rFonts w:hint="eastAsia" w:ascii="仿宋" w:hAnsi="仿宋" w:eastAsia="仿宋" w:cs="仿宋"/>
          <w:b w:val="0"/>
          <w:bCs w:val="0"/>
          <w:color w:val="auto"/>
          <w:sz w:val="28"/>
          <w:szCs w:val="28"/>
        </w:rPr>
        <w:t>价格排序，报价最低者为第一成交候选人；</w:t>
      </w:r>
    </w:p>
    <w:p w14:paraId="132C1D27">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3.3若最低报价出现 2 家及以上相同情况，采取抽签方式确定第一成交候选人。</w:t>
      </w:r>
    </w:p>
    <w:p w14:paraId="15751AA1">
      <w:pPr>
        <w:pStyle w:val="3"/>
        <w:spacing w:before="0" w:after="0" w:line="480" w:lineRule="exact"/>
        <w:rPr>
          <w:rStyle w:val="11"/>
          <w:rFonts w:hint="eastAsia" w:ascii="仿宋" w:hAnsi="仿宋" w:eastAsia="仿宋" w:cs="仿宋"/>
          <w:b/>
          <w:color w:val="auto"/>
          <w:sz w:val="28"/>
          <w:szCs w:val="28"/>
        </w:rPr>
      </w:pPr>
      <w:r>
        <w:rPr>
          <w:rStyle w:val="11"/>
          <w:rFonts w:hint="eastAsia" w:ascii="仿宋" w:hAnsi="仿宋" w:eastAsia="仿宋" w:cs="仿宋"/>
          <w:b/>
          <w:color w:val="auto"/>
          <w:sz w:val="28"/>
          <w:szCs w:val="28"/>
        </w:rPr>
        <w:t>二、成交后续</w:t>
      </w:r>
    </w:p>
    <w:p w14:paraId="5546B7A7">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1.成交公示：确定成交候选人后，在深圳阳光采购平台公示 3 个自然日，公示内容包含成交候选人名称、报价；</w:t>
      </w:r>
    </w:p>
    <w:p w14:paraId="150059C9">
      <w:pPr>
        <w:pStyle w:val="3"/>
        <w:spacing w:before="0" w:after="0" w:line="360" w:lineRule="auto"/>
        <w:ind w:firstLine="560" w:firstLineChars="200"/>
        <w:rPr>
          <w:rStyle w:val="11"/>
          <w:rFonts w:hint="eastAsia" w:ascii="仿宋" w:hAnsi="仿宋" w:eastAsia="仿宋" w:cs="仿宋"/>
          <w:b w:val="0"/>
          <w:bCs w:val="0"/>
          <w:color w:val="auto"/>
          <w:sz w:val="28"/>
          <w:szCs w:val="28"/>
        </w:rPr>
      </w:pPr>
      <w:r>
        <w:rPr>
          <w:rStyle w:val="11"/>
          <w:rFonts w:hint="eastAsia" w:ascii="仿宋" w:hAnsi="仿宋" w:eastAsia="仿宋" w:cs="仿宋"/>
          <w:b w:val="0"/>
          <w:bCs w:val="0"/>
          <w:color w:val="auto"/>
          <w:sz w:val="28"/>
          <w:szCs w:val="28"/>
        </w:rPr>
        <w:t>2.成交通知：公示无异议后 1 个工作日内，在深圳阳光采购平台公示成交结果，并通知成交供应商；</w:t>
      </w:r>
    </w:p>
    <w:p w14:paraId="49813EDF">
      <w:pPr>
        <w:pStyle w:val="3"/>
        <w:spacing w:before="0" w:after="0" w:line="360" w:lineRule="auto"/>
        <w:ind w:firstLine="560" w:firstLineChars="200"/>
        <w:rPr>
          <w:rFonts w:hint="eastAsia" w:ascii="仿宋" w:hAnsi="仿宋" w:eastAsia="仿宋" w:cs="仿宋"/>
          <w:color w:val="auto"/>
          <w:sz w:val="28"/>
          <w:szCs w:val="28"/>
        </w:rPr>
      </w:pPr>
      <w:r>
        <w:rPr>
          <w:rStyle w:val="11"/>
          <w:rFonts w:hint="eastAsia" w:ascii="仿宋" w:hAnsi="仿宋" w:eastAsia="仿宋" w:cs="仿宋"/>
          <w:b w:val="0"/>
          <w:bCs w:val="0"/>
          <w:color w:val="auto"/>
          <w:sz w:val="28"/>
          <w:szCs w:val="28"/>
        </w:rPr>
        <w:t>3.合同签订：成交供应商收到通知后5个自然日内，与采购人签订采购合同。</w:t>
      </w:r>
    </w:p>
    <w:p w14:paraId="3414702E">
      <w:pPr>
        <w:pStyle w:val="3"/>
        <w:spacing w:before="0" w:after="0" w:line="480" w:lineRule="exact"/>
        <w:ind w:firstLine="2711" w:firstLineChars="900"/>
        <w:jc w:val="both"/>
        <w:rPr>
          <w:rFonts w:hint="eastAsia" w:cs="仿宋" w:asciiTheme="majorEastAsia" w:hAnsiTheme="majorEastAsia" w:eastAsiaTheme="majorEastAsia"/>
          <w:color w:val="auto"/>
        </w:rPr>
      </w:pPr>
    </w:p>
    <w:p w14:paraId="7F611A2D">
      <w:pPr>
        <w:pStyle w:val="3"/>
        <w:spacing w:before="0" w:after="0" w:line="480" w:lineRule="exact"/>
        <w:jc w:val="center"/>
        <w:rPr>
          <w:rFonts w:hint="eastAsia" w:ascii="楷体" w:hAnsi="楷体" w:eastAsia="楷体" w:cs="华文宋体"/>
          <w:color w:val="auto"/>
          <w:sz w:val="28"/>
          <w:szCs w:val="28"/>
        </w:rPr>
      </w:pPr>
      <w:r>
        <w:rPr>
          <w:rFonts w:hint="eastAsia" w:cs="仿宋" w:asciiTheme="majorEastAsia" w:hAnsiTheme="majorEastAsia" w:eastAsiaTheme="majorEastAsia"/>
          <w:color w:val="auto"/>
        </w:rPr>
        <w:br w:type="column"/>
      </w:r>
      <w:r>
        <w:rPr>
          <w:rFonts w:hint="eastAsia" w:cs="仿宋" w:asciiTheme="majorEastAsia" w:hAnsiTheme="majorEastAsia" w:eastAsiaTheme="majorEastAsia"/>
          <w:color w:val="auto"/>
        </w:rPr>
        <w:t>第五部分 附件（标准格式）</w:t>
      </w:r>
    </w:p>
    <w:p w14:paraId="03394D79">
      <w:pPr>
        <w:snapToGrid w:val="0"/>
        <w:spacing w:line="360" w:lineRule="auto"/>
        <w:rPr>
          <w:rFonts w:hint="eastAsia" w:ascii="楷体" w:hAnsi="楷体" w:eastAsia="楷体" w:cs="华文宋体"/>
          <w:color w:val="auto"/>
          <w:sz w:val="28"/>
          <w:szCs w:val="28"/>
        </w:rPr>
      </w:pPr>
      <w:r>
        <w:rPr>
          <w:rFonts w:hint="eastAsia" w:ascii="楷体" w:hAnsi="楷体" w:eastAsia="楷体" w:cs="华文宋体"/>
          <w:color w:val="auto"/>
          <w:sz w:val="28"/>
          <w:szCs w:val="28"/>
        </w:rPr>
        <w:t>附件1  报价函</w:t>
      </w:r>
    </w:p>
    <w:p w14:paraId="438B3FEE">
      <w:pPr>
        <w:pStyle w:val="3"/>
        <w:spacing w:line="480" w:lineRule="exact"/>
        <w:jc w:val="center"/>
        <w:rPr>
          <w:rFonts w:hint="eastAsia" w:cs="仿宋" w:asciiTheme="majorEastAsia" w:hAnsiTheme="majorEastAsia" w:eastAsiaTheme="majorEastAsia"/>
          <w:color w:val="auto"/>
          <w:sz w:val="36"/>
          <w:szCs w:val="36"/>
        </w:rPr>
      </w:pPr>
      <w:r>
        <w:rPr>
          <w:rFonts w:hint="eastAsia" w:cs="仿宋" w:asciiTheme="majorEastAsia" w:hAnsiTheme="majorEastAsia" w:eastAsiaTheme="majorEastAsia"/>
          <w:color w:val="auto"/>
          <w:sz w:val="36"/>
          <w:szCs w:val="36"/>
        </w:rPr>
        <w:t>报价函</w:t>
      </w:r>
    </w:p>
    <w:p w14:paraId="266EFE3D">
      <w:pPr>
        <w:snapToGrid w:val="0"/>
        <w:spacing w:line="360" w:lineRule="auto"/>
        <w:rPr>
          <w:rFonts w:hint="eastAsia" w:ascii="仿宋" w:hAnsi="仿宋" w:eastAsia="仿宋" w:cs="华文宋体"/>
          <w:color w:val="auto"/>
          <w:sz w:val="28"/>
          <w:szCs w:val="28"/>
        </w:rPr>
      </w:pPr>
    </w:p>
    <w:p w14:paraId="0B1C2D60">
      <w:pPr>
        <w:snapToGrid w:val="0"/>
        <w:spacing w:line="360" w:lineRule="auto"/>
        <w:rPr>
          <w:rFonts w:hint="eastAsia" w:ascii="仿宋" w:hAnsi="仿宋" w:eastAsia="仿宋" w:cs="华文宋体"/>
          <w:color w:val="auto"/>
          <w:sz w:val="28"/>
          <w:szCs w:val="28"/>
        </w:rPr>
      </w:pPr>
      <w:r>
        <w:rPr>
          <w:rFonts w:hint="eastAsia" w:ascii="仿宋" w:hAnsi="仿宋" w:eastAsia="仿宋" w:cs="华文宋体"/>
          <w:color w:val="auto"/>
          <w:sz w:val="28"/>
          <w:szCs w:val="28"/>
        </w:rPr>
        <w:t>致：深圳市深环绿盾环保科技有限公司</w:t>
      </w:r>
    </w:p>
    <w:p w14:paraId="122905E6">
      <w:pPr>
        <w:spacing w:line="360" w:lineRule="auto"/>
        <w:ind w:firstLine="560" w:firstLineChars="200"/>
        <w:rPr>
          <w:rFonts w:hint="eastAsia" w:ascii="仿宋" w:hAnsi="仿宋" w:eastAsia="仿宋" w:cs="华文宋体"/>
          <w:color w:val="auto"/>
          <w:sz w:val="28"/>
          <w:szCs w:val="28"/>
        </w:rPr>
      </w:pPr>
      <w:r>
        <w:rPr>
          <w:rFonts w:hint="eastAsia" w:ascii="仿宋" w:hAnsi="仿宋" w:eastAsia="仿宋" w:cs="华文宋体"/>
          <w:color w:val="auto"/>
          <w:sz w:val="28"/>
          <w:szCs w:val="28"/>
        </w:rPr>
        <w:t>我方已完整研读本车辆维修询价文件，熟知并自愿遵守全部条款要求，正式参与本次项目报价，作出如下承诺：</w:t>
      </w:r>
    </w:p>
    <w:p w14:paraId="4AD3F25D">
      <w:pPr>
        <w:spacing w:line="360" w:lineRule="auto"/>
        <w:ind w:firstLine="560" w:firstLineChars="200"/>
        <w:rPr>
          <w:rFonts w:hint="eastAsia" w:ascii="仿宋" w:hAnsi="仿宋" w:eastAsia="仿宋" w:cs="华文宋体"/>
          <w:color w:val="auto"/>
          <w:sz w:val="28"/>
          <w:szCs w:val="28"/>
        </w:rPr>
      </w:pPr>
      <w:r>
        <w:rPr>
          <w:rFonts w:hint="eastAsia" w:ascii="仿宋" w:hAnsi="仿宋" w:eastAsia="仿宋" w:cs="华文宋体"/>
          <w:color w:val="auto"/>
          <w:sz w:val="28"/>
          <w:szCs w:val="28"/>
        </w:rPr>
        <w:t>1.本次维修服务总报价：人民币__________元（大写：____________）专票税率</w:t>
      </w:r>
      <w:r>
        <w:rPr>
          <w:rFonts w:hint="eastAsia" w:ascii="仿宋" w:hAnsi="仿宋" w:eastAsia="仿宋" w:cs="华文宋体"/>
          <w:color w:val="auto"/>
          <w:sz w:val="28"/>
          <w:szCs w:val="28"/>
          <w:u w:val="single"/>
        </w:rPr>
        <w:t xml:space="preserve">    %</w:t>
      </w:r>
      <w:r>
        <w:rPr>
          <w:rFonts w:hint="eastAsia" w:ascii="仿宋" w:hAnsi="仿宋" w:eastAsia="仿宋" w:cs="华文宋体"/>
          <w:color w:val="auto"/>
          <w:sz w:val="28"/>
          <w:szCs w:val="28"/>
        </w:rPr>
        <w:t>；</w:t>
      </w:r>
    </w:p>
    <w:p w14:paraId="4005C143">
      <w:pPr>
        <w:spacing w:line="360" w:lineRule="auto"/>
        <w:ind w:firstLine="560" w:firstLineChars="200"/>
        <w:rPr>
          <w:rFonts w:hint="eastAsia" w:ascii="仿宋" w:hAnsi="仿宋" w:eastAsia="仿宋" w:cs="华文宋体"/>
          <w:color w:val="auto"/>
          <w:sz w:val="28"/>
          <w:szCs w:val="28"/>
        </w:rPr>
      </w:pPr>
      <w:r>
        <w:rPr>
          <w:rFonts w:hint="eastAsia" w:ascii="仿宋" w:hAnsi="仿宋" w:eastAsia="仿宋" w:cs="华文宋体"/>
          <w:color w:val="auto"/>
          <w:sz w:val="28"/>
          <w:szCs w:val="28"/>
        </w:rPr>
        <w:t>2.严格按照文件标准完成全部维修作业、售后保障及质保服务；</w:t>
      </w:r>
    </w:p>
    <w:p w14:paraId="37D3FB43">
      <w:pPr>
        <w:spacing w:line="360" w:lineRule="auto"/>
        <w:ind w:firstLine="560" w:firstLineChars="200"/>
        <w:rPr>
          <w:rFonts w:hint="eastAsia" w:ascii="仿宋" w:hAnsi="仿宋" w:eastAsia="仿宋" w:cs="华文宋体"/>
          <w:color w:val="auto"/>
          <w:sz w:val="28"/>
          <w:szCs w:val="28"/>
        </w:rPr>
      </w:pPr>
      <w:r>
        <w:rPr>
          <w:rFonts w:hint="eastAsia" w:ascii="仿宋" w:hAnsi="仿宋" w:eastAsia="仿宋" w:cs="华文宋体"/>
          <w:color w:val="auto"/>
          <w:sz w:val="28"/>
          <w:szCs w:val="28"/>
        </w:rPr>
        <w:t>3.本报价有效期自2026年____月____日起共计30个自然日；</w:t>
      </w:r>
    </w:p>
    <w:p w14:paraId="5A5AFD99">
      <w:pPr>
        <w:spacing w:line="360" w:lineRule="auto"/>
        <w:ind w:firstLine="560" w:firstLineChars="200"/>
        <w:rPr>
          <w:rFonts w:hint="eastAsia" w:ascii="仿宋" w:hAnsi="仿宋" w:eastAsia="仿宋" w:cs="华文宋体"/>
          <w:color w:val="auto"/>
          <w:sz w:val="28"/>
          <w:szCs w:val="28"/>
        </w:rPr>
      </w:pPr>
      <w:r>
        <w:rPr>
          <w:rFonts w:hint="eastAsia" w:ascii="仿宋" w:hAnsi="仿宋" w:eastAsia="仿宋" w:cs="华文宋体"/>
          <w:color w:val="auto"/>
          <w:sz w:val="28"/>
          <w:szCs w:val="28"/>
        </w:rPr>
        <w:t>4. 我方承诺所提交全部资质材料真实合法，如有弄虚作假，自愿承担一切法律及违约责任。</w:t>
      </w:r>
    </w:p>
    <w:p w14:paraId="6FBFC2A0">
      <w:pPr>
        <w:spacing w:line="360" w:lineRule="auto"/>
        <w:ind w:firstLine="5040" w:firstLineChars="1800"/>
        <w:jc w:val="left"/>
        <w:rPr>
          <w:rFonts w:hint="eastAsia" w:ascii="仿宋" w:hAnsi="仿宋" w:eastAsia="仿宋" w:cstheme="majorEastAsia"/>
          <w:color w:val="auto"/>
          <w:sz w:val="28"/>
          <w:szCs w:val="28"/>
        </w:rPr>
      </w:pPr>
    </w:p>
    <w:p w14:paraId="2A9A717B">
      <w:pPr>
        <w:spacing w:line="360" w:lineRule="auto"/>
        <w:jc w:val="right"/>
        <w:rPr>
          <w:rFonts w:hint="eastAsia" w:ascii="仿宋" w:hAnsi="仿宋" w:eastAsia="仿宋" w:cstheme="majorEastAsia"/>
          <w:color w:val="auto"/>
          <w:sz w:val="28"/>
          <w:szCs w:val="28"/>
        </w:rPr>
      </w:pPr>
      <w:r>
        <w:rPr>
          <w:rFonts w:hint="eastAsia" w:ascii="仿宋" w:hAnsi="仿宋" w:eastAsia="仿宋" w:cstheme="majorEastAsia"/>
          <w:color w:val="auto"/>
          <w:sz w:val="28"/>
          <w:szCs w:val="28"/>
          <w:lang w:val="en-US" w:eastAsia="zh-CN"/>
        </w:rPr>
        <w:t>供应商</w:t>
      </w:r>
      <w:r>
        <w:rPr>
          <w:rFonts w:hint="eastAsia" w:ascii="仿宋" w:hAnsi="仿宋" w:eastAsia="仿宋" w:cstheme="majorEastAsia"/>
          <w:color w:val="auto"/>
          <w:sz w:val="28"/>
          <w:szCs w:val="28"/>
        </w:rPr>
        <w:t>（</w:t>
      </w:r>
      <w:r>
        <w:rPr>
          <w:rFonts w:hint="eastAsia" w:ascii="仿宋" w:hAnsi="仿宋" w:eastAsia="仿宋" w:cstheme="majorEastAsia"/>
          <w:color w:val="auto"/>
          <w:sz w:val="28"/>
          <w:szCs w:val="28"/>
          <w:lang w:val="en-US" w:eastAsia="zh-CN"/>
        </w:rPr>
        <w:t>盖章</w:t>
      </w:r>
      <w:r>
        <w:rPr>
          <w:rFonts w:hint="eastAsia" w:ascii="仿宋" w:hAnsi="仿宋" w:eastAsia="仿宋" w:cstheme="majorEastAsia"/>
          <w:color w:val="auto"/>
          <w:sz w:val="28"/>
          <w:szCs w:val="28"/>
        </w:rPr>
        <w:t>）：_______________</w:t>
      </w:r>
    </w:p>
    <w:p w14:paraId="0200512E">
      <w:pPr>
        <w:spacing w:line="360" w:lineRule="auto"/>
        <w:jc w:val="right"/>
        <w:rPr>
          <w:rFonts w:hint="eastAsia" w:ascii="仿宋" w:hAnsi="仿宋" w:eastAsia="仿宋" w:cstheme="majorEastAsia"/>
          <w:color w:val="auto"/>
          <w:sz w:val="28"/>
          <w:szCs w:val="28"/>
        </w:rPr>
      </w:pPr>
      <w:r>
        <w:rPr>
          <w:rFonts w:hint="eastAsia" w:ascii="仿宋" w:hAnsi="仿宋" w:eastAsia="仿宋" w:cstheme="majorEastAsia"/>
          <w:color w:val="auto"/>
          <w:sz w:val="28"/>
          <w:szCs w:val="28"/>
        </w:rPr>
        <w:t>法定代表人/授权代表签字：____________</w:t>
      </w:r>
    </w:p>
    <w:p w14:paraId="61370EDA">
      <w:pPr>
        <w:spacing w:line="360" w:lineRule="auto"/>
        <w:ind w:right="280"/>
        <w:jc w:val="right"/>
        <w:rPr>
          <w:rFonts w:hint="eastAsia" w:ascii="仿宋" w:hAnsi="仿宋" w:eastAsia="仿宋" w:cstheme="majorEastAsia"/>
          <w:color w:val="auto"/>
          <w:sz w:val="28"/>
          <w:szCs w:val="28"/>
        </w:rPr>
      </w:pPr>
      <w:r>
        <w:rPr>
          <w:rFonts w:hint="eastAsia" w:ascii="仿宋" w:hAnsi="仿宋" w:eastAsia="仿宋" w:cstheme="majorEastAsia"/>
          <w:color w:val="auto"/>
          <w:sz w:val="28"/>
          <w:szCs w:val="28"/>
        </w:rPr>
        <w:t>填报日期：2026年____月____日</w:t>
      </w:r>
    </w:p>
    <w:p w14:paraId="3EFBA836">
      <w:pPr>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br w:type="page"/>
      </w:r>
    </w:p>
    <w:p w14:paraId="783A672D">
      <w:pPr>
        <w:pStyle w:val="3"/>
        <w:spacing w:line="480" w:lineRule="exact"/>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附件 2：</w:t>
      </w:r>
    </w:p>
    <w:p w14:paraId="73951D2F">
      <w:pPr>
        <w:pStyle w:val="3"/>
        <w:spacing w:line="480" w:lineRule="exact"/>
        <w:jc w:val="center"/>
        <w:rPr>
          <w:rFonts w:hint="eastAsia" w:cs="仿宋" w:asciiTheme="majorEastAsia" w:hAnsiTheme="majorEastAsia" w:eastAsiaTheme="majorEastAsia"/>
          <w:color w:val="auto"/>
          <w:sz w:val="36"/>
          <w:szCs w:val="36"/>
        </w:rPr>
      </w:pPr>
      <w:r>
        <w:rPr>
          <w:rFonts w:hint="eastAsia" w:cs="仿宋" w:asciiTheme="majorEastAsia" w:hAnsiTheme="majorEastAsia" w:eastAsiaTheme="majorEastAsia"/>
          <w:color w:val="auto"/>
          <w:sz w:val="36"/>
          <w:szCs w:val="36"/>
        </w:rPr>
        <w:t>报价单</w:t>
      </w:r>
    </w:p>
    <w:p w14:paraId="6435A24A">
      <w:pPr>
        <w:pStyle w:val="13"/>
        <w:spacing w:line="440" w:lineRule="exact"/>
        <w:rPr>
          <w:rFonts w:hint="eastAsia" w:ascii="仿宋" w:hAnsi="仿宋" w:eastAsia="仿宋" w:cs="仿宋"/>
          <w:color w:val="auto"/>
          <w:sz w:val="28"/>
          <w:szCs w:val="28"/>
        </w:rPr>
      </w:pPr>
    </w:p>
    <w:p w14:paraId="3A8D8D62">
      <w:pPr>
        <w:pStyle w:val="13"/>
        <w:spacing w:line="440" w:lineRule="exact"/>
        <w:rPr>
          <w:rFonts w:hint="eastAsia" w:ascii="仿宋" w:hAnsi="仿宋" w:eastAsia="仿宋" w:cs="仿宋"/>
          <w:color w:val="auto"/>
          <w:sz w:val="28"/>
          <w:szCs w:val="28"/>
        </w:rPr>
      </w:pPr>
      <w:r>
        <w:rPr>
          <w:rFonts w:hint="eastAsia" w:ascii="仿宋" w:hAnsi="仿宋" w:eastAsia="仿宋" w:cs="仿宋"/>
          <w:color w:val="auto"/>
          <w:sz w:val="28"/>
          <w:szCs w:val="28"/>
        </w:rPr>
        <w:t>项目名称：粤BPV104车辆维修</w:t>
      </w:r>
    </w:p>
    <w:p w14:paraId="6375C570">
      <w:pPr>
        <w:pStyle w:val="13"/>
        <w:spacing w:line="440" w:lineRule="exact"/>
        <w:rPr>
          <w:rFonts w:hint="eastAsia" w:ascii="仿宋" w:hAnsi="仿宋" w:eastAsia="仿宋" w:cs="仿宋"/>
          <w:color w:val="auto"/>
          <w:sz w:val="28"/>
          <w:szCs w:val="28"/>
        </w:rPr>
      </w:pPr>
      <w:r>
        <w:rPr>
          <w:rFonts w:hint="eastAsia" w:ascii="仿宋" w:hAnsi="仿宋" w:eastAsia="仿宋" w:cs="仿宋"/>
          <w:color w:val="auto"/>
          <w:sz w:val="28"/>
          <w:szCs w:val="28"/>
        </w:rPr>
        <w:t>供应商名称：XX 公司</w:t>
      </w:r>
    </w:p>
    <w:p w14:paraId="3824358D">
      <w:pPr>
        <w:pStyle w:val="13"/>
        <w:spacing w:line="440" w:lineRule="exact"/>
        <w:rPr>
          <w:rFonts w:hint="eastAsia" w:ascii="仿宋" w:hAnsi="仿宋" w:eastAsia="仿宋" w:cs="仿宋"/>
          <w:color w:val="auto"/>
          <w:sz w:val="28"/>
          <w:szCs w:val="28"/>
        </w:rPr>
      </w:pPr>
      <w:r>
        <w:rPr>
          <w:rFonts w:hint="eastAsia" w:ascii="仿宋" w:hAnsi="仿宋" w:eastAsia="仿宋" w:cs="仿宋"/>
          <w:color w:val="auto"/>
          <w:sz w:val="28"/>
          <w:szCs w:val="28"/>
        </w:rPr>
        <w:t>联系人：                        电话：</w:t>
      </w:r>
    </w:p>
    <w:tbl>
      <w:tblPr>
        <w:tblStyle w:val="9"/>
        <w:tblW w:w="104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265"/>
        <w:gridCol w:w="1158"/>
        <w:gridCol w:w="932"/>
        <w:gridCol w:w="1064"/>
        <w:gridCol w:w="765"/>
        <w:gridCol w:w="1282"/>
        <w:gridCol w:w="1639"/>
        <w:gridCol w:w="1639"/>
      </w:tblGrid>
      <w:tr w14:paraId="3A52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676" w:type="dxa"/>
            <w:vAlign w:val="center"/>
          </w:tcPr>
          <w:p w14:paraId="60273039">
            <w:pPr>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1265" w:type="dxa"/>
            <w:vAlign w:val="center"/>
          </w:tcPr>
          <w:p w14:paraId="5A71D7EB">
            <w:pPr>
              <w:jc w:val="center"/>
              <w:rPr>
                <w:rFonts w:hint="eastAsia" w:ascii="仿宋" w:hAnsi="仿宋" w:eastAsia="仿宋" w:cs="仿宋"/>
                <w:b/>
                <w:bCs/>
                <w:color w:val="auto"/>
                <w:sz w:val="24"/>
              </w:rPr>
            </w:pPr>
            <w:r>
              <w:rPr>
                <w:rFonts w:hint="eastAsia" w:ascii="仿宋" w:hAnsi="仿宋" w:eastAsia="仿宋" w:cs="仿宋"/>
                <w:b/>
                <w:bCs/>
                <w:color w:val="auto"/>
                <w:sz w:val="24"/>
              </w:rPr>
              <w:t>使用人</w:t>
            </w:r>
          </w:p>
        </w:tc>
        <w:tc>
          <w:tcPr>
            <w:tcW w:w="1158" w:type="dxa"/>
            <w:vAlign w:val="center"/>
          </w:tcPr>
          <w:p w14:paraId="5C752AB6">
            <w:pPr>
              <w:jc w:val="both"/>
              <w:rPr>
                <w:rFonts w:hint="default"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维修项目名称</w:t>
            </w:r>
          </w:p>
        </w:tc>
        <w:tc>
          <w:tcPr>
            <w:tcW w:w="932" w:type="dxa"/>
            <w:vAlign w:val="center"/>
          </w:tcPr>
          <w:p w14:paraId="15F467E1">
            <w:pPr>
              <w:jc w:val="center"/>
              <w:rPr>
                <w:rFonts w:hint="eastAsia" w:ascii="仿宋" w:hAnsi="仿宋" w:eastAsia="仿宋" w:cs="仿宋"/>
                <w:b/>
                <w:bCs/>
                <w:color w:val="auto"/>
                <w:sz w:val="24"/>
              </w:rPr>
            </w:pPr>
            <w:r>
              <w:rPr>
                <w:rFonts w:hint="eastAsia" w:ascii="仿宋" w:hAnsi="仿宋" w:eastAsia="仿宋" w:cs="仿宋"/>
                <w:b/>
                <w:bCs/>
                <w:color w:val="auto"/>
                <w:sz w:val="24"/>
              </w:rPr>
              <w:t>品牌型号</w:t>
            </w:r>
          </w:p>
        </w:tc>
        <w:tc>
          <w:tcPr>
            <w:tcW w:w="1064" w:type="dxa"/>
            <w:vAlign w:val="center"/>
          </w:tcPr>
          <w:p w14:paraId="5C41DB75">
            <w:pPr>
              <w:jc w:val="center"/>
              <w:rPr>
                <w:rFonts w:hint="eastAsia" w:ascii="仿宋" w:hAnsi="仿宋" w:eastAsia="仿宋" w:cs="仿宋"/>
                <w:b/>
                <w:bCs/>
                <w:color w:val="auto"/>
                <w:sz w:val="24"/>
              </w:rPr>
            </w:pPr>
            <w:r>
              <w:rPr>
                <w:rFonts w:hint="eastAsia" w:ascii="仿宋" w:hAnsi="仿宋" w:eastAsia="仿宋" w:cs="仿宋"/>
                <w:b/>
                <w:bCs/>
                <w:color w:val="auto"/>
                <w:sz w:val="24"/>
              </w:rPr>
              <w:t>数量（台）</w:t>
            </w:r>
          </w:p>
        </w:tc>
        <w:tc>
          <w:tcPr>
            <w:tcW w:w="765" w:type="dxa"/>
            <w:vAlign w:val="center"/>
          </w:tcPr>
          <w:p w14:paraId="658D0499">
            <w:pPr>
              <w:jc w:val="center"/>
              <w:rPr>
                <w:rFonts w:hint="eastAsia" w:ascii="仿宋" w:hAnsi="仿宋" w:eastAsia="仿宋" w:cs="仿宋"/>
                <w:b/>
                <w:bCs/>
                <w:color w:val="auto"/>
                <w:sz w:val="24"/>
              </w:rPr>
            </w:pPr>
            <w:r>
              <w:rPr>
                <w:rFonts w:hint="eastAsia" w:ascii="仿宋" w:hAnsi="仿宋" w:eastAsia="仿宋" w:cs="仿宋"/>
                <w:b/>
                <w:bCs/>
                <w:color w:val="auto"/>
                <w:sz w:val="24"/>
              </w:rPr>
              <w:t>税率</w:t>
            </w:r>
          </w:p>
        </w:tc>
        <w:tc>
          <w:tcPr>
            <w:tcW w:w="1282" w:type="dxa"/>
            <w:vAlign w:val="center"/>
          </w:tcPr>
          <w:p w14:paraId="6DF64D67">
            <w:pPr>
              <w:rPr>
                <w:rFonts w:hint="eastAsia" w:ascii="仿宋" w:hAnsi="仿宋" w:eastAsia="仿宋" w:cs="仿宋"/>
                <w:b/>
                <w:bCs/>
                <w:color w:val="auto"/>
                <w:sz w:val="24"/>
              </w:rPr>
            </w:pPr>
            <w:r>
              <w:rPr>
                <w:rFonts w:hint="eastAsia" w:ascii="仿宋" w:hAnsi="仿宋" w:eastAsia="仿宋" w:cs="仿宋"/>
                <w:b/>
                <w:bCs/>
                <w:color w:val="auto"/>
                <w:sz w:val="24"/>
              </w:rPr>
              <w:t>含税单价</w:t>
            </w:r>
          </w:p>
          <w:p w14:paraId="1D0450DF">
            <w:pPr>
              <w:rPr>
                <w:rFonts w:hint="eastAsia" w:ascii="仿宋" w:hAnsi="仿宋" w:eastAsia="仿宋" w:cs="仿宋"/>
                <w:b/>
                <w:bCs/>
                <w:color w:val="auto"/>
                <w:sz w:val="24"/>
              </w:rPr>
            </w:pPr>
            <w:r>
              <w:rPr>
                <w:rFonts w:hint="eastAsia" w:ascii="仿宋" w:hAnsi="仿宋" w:eastAsia="仿宋" w:cs="仿宋"/>
                <w:b/>
                <w:bCs/>
                <w:color w:val="auto"/>
                <w:sz w:val="24"/>
              </w:rPr>
              <w:t>（元/台）</w:t>
            </w:r>
          </w:p>
        </w:tc>
        <w:tc>
          <w:tcPr>
            <w:tcW w:w="1639" w:type="dxa"/>
            <w:vAlign w:val="center"/>
          </w:tcPr>
          <w:p w14:paraId="499F3694">
            <w:pPr>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含税合计（元）</w:t>
            </w:r>
          </w:p>
        </w:tc>
        <w:tc>
          <w:tcPr>
            <w:tcW w:w="1639" w:type="dxa"/>
            <w:vAlign w:val="center"/>
          </w:tcPr>
          <w:p w14:paraId="3D5C9BBC">
            <w:pPr>
              <w:jc w:val="center"/>
              <w:rPr>
                <w:rFonts w:hint="eastAsia" w:ascii="仿宋" w:hAnsi="仿宋" w:eastAsia="仿宋" w:cs="仿宋"/>
                <w:b/>
                <w:bCs/>
                <w:color w:val="auto"/>
                <w:sz w:val="24"/>
              </w:rPr>
            </w:pPr>
            <w:r>
              <w:rPr>
                <w:rFonts w:hint="eastAsia" w:ascii="仿宋" w:hAnsi="仿宋" w:eastAsia="仿宋" w:cs="仿宋"/>
                <w:b/>
                <w:bCs/>
                <w:color w:val="auto"/>
                <w:sz w:val="24"/>
                <w:lang w:val="en-US" w:eastAsia="zh-CN"/>
              </w:rPr>
              <w:t>不含税</w:t>
            </w:r>
            <w:r>
              <w:rPr>
                <w:rFonts w:hint="eastAsia" w:ascii="仿宋" w:hAnsi="仿宋" w:eastAsia="仿宋" w:cs="仿宋"/>
                <w:b/>
                <w:bCs/>
                <w:color w:val="auto"/>
                <w:sz w:val="24"/>
              </w:rPr>
              <w:t>合计（元）</w:t>
            </w:r>
          </w:p>
        </w:tc>
      </w:tr>
      <w:tr w14:paraId="11D9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676" w:type="dxa"/>
            <w:vAlign w:val="center"/>
          </w:tcPr>
          <w:p w14:paraId="4F1A0236">
            <w:pPr>
              <w:spacing w:line="440" w:lineRule="exact"/>
              <w:jc w:val="center"/>
              <w:rPr>
                <w:rFonts w:hint="eastAsia" w:ascii="仿宋" w:hAnsi="仿宋" w:eastAsia="仿宋" w:cs="仿宋"/>
                <w:color w:val="auto"/>
                <w:sz w:val="24"/>
              </w:rPr>
            </w:pPr>
            <w:bookmarkStart w:id="10" w:name="OLE_LINK9"/>
            <w:r>
              <w:rPr>
                <w:rFonts w:hint="eastAsia" w:ascii="仿宋" w:hAnsi="仿宋" w:eastAsia="仿宋" w:cs="仿宋"/>
                <w:color w:val="auto"/>
                <w:sz w:val="24"/>
              </w:rPr>
              <w:t>1</w:t>
            </w:r>
          </w:p>
        </w:tc>
        <w:tc>
          <w:tcPr>
            <w:tcW w:w="1265" w:type="dxa"/>
            <w:vAlign w:val="center"/>
          </w:tcPr>
          <w:p w14:paraId="33D3A204">
            <w:pPr>
              <w:snapToGrid w:val="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深圳市深环绿盾环保科技有限公司</w:t>
            </w:r>
          </w:p>
        </w:tc>
        <w:tc>
          <w:tcPr>
            <w:tcW w:w="1158" w:type="dxa"/>
            <w:vAlign w:val="center"/>
          </w:tcPr>
          <w:p w14:paraId="58FB4978">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车辆发动机</w:t>
            </w:r>
          </w:p>
        </w:tc>
        <w:tc>
          <w:tcPr>
            <w:tcW w:w="932" w:type="dxa"/>
            <w:vAlign w:val="center"/>
          </w:tcPr>
          <w:p w14:paraId="3B3E6E84">
            <w:pPr>
              <w:snapToGrid w:val="0"/>
              <w:rPr>
                <w:rFonts w:hint="eastAsia" w:ascii="仿宋" w:hAnsi="仿宋" w:eastAsia="仿宋" w:cs="仿宋"/>
                <w:color w:val="auto"/>
                <w:sz w:val="24"/>
              </w:rPr>
            </w:pPr>
            <w:r>
              <w:rPr>
                <w:rFonts w:hint="eastAsia" w:ascii="仿宋" w:hAnsi="仿宋" w:eastAsia="仿宋"/>
                <w:color w:val="auto"/>
                <w:sz w:val="28"/>
                <w:szCs w:val="28"/>
              </w:rPr>
              <w:t>YCK05240-60(</w:t>
            </w:r>
            <w:r>
              <w:rPr>
                <w:rFonts w:ascii="仿宋" w:hAnsi="仿宋" w:eastAsia="仿宋"/>
                <w:color w:val="auto"/>
                <w:sz w:val="28"/>
                <w:szCs w:val="28"/>
              </w:rPr>
              <w:t>柴油发动机</w:t>
            </w:r>
            <w:r>
              <w:rPr>
                <w:rFonts w:hint="eastAsia" w:ascii="仿宋" w:hAnsi="仿宋" w:eastAsia="仿宋"/>
                <w:color w:val="auto"/>
                <w:sz w:val="28"/>
                <w:szCs w:val="28"/>
              </w:rPr>
              <w:t>)</w:t>
            </w:r>
          </w:p>
        </w:tc>
        <w:tc>
          <w:tcPr>
            <w:tcW w:w="1064" w:type="dxa"/>
            <w:vAlign w:val="center"/>
          </w:tcPr>
          <w:p w14:paraId="65228356">
            <w:pPr>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765" w:type="dxa"/>
            <w:vAlign w:val="center"/>
          </w:tcPr>
          <w:p w14:paraId="78155BB9">
            <w:pPr>
              <w:spacing w:line="440" w:lineRule="exact"/>
              <w:jc w:val="center"/>
              <w:rPr>
                <w:rFonts w:hint="eastAsia" w:ascii="仿宋" w:hAnsi="仿宋" w:eastAsia="仿宋" w:cs="仿宋"/>
                <w:color w:val="auto"/>
                <w:sz w:val="24"/>
              </w:rPr>
            </w:pPr>
          </w:p>
        </w:tc>
        <w:tc>
          <w:tcPr>
            <w:tcW w:w="1282" w:type="dxa"/>
            <w:vAlign w:val="center"/>
          </w:tcPr>
          <w:p w14:paraId="666CAE1C">
            <w:pPr>
              <w:spacing w:line="440" w:lineRule="exact"/>
              <w:jc w:val="center"/>
              <w:rPr>
                <w:rFonts w:hint="eastAsia" w:ascii="仿宋" w:hAnsi="仿宋" w:eastAsia="仿宋" w:cs="仿宋"/>
                <w:color w:val="auto"/>
                <w:sz w:val="24"/>
              </w:rPr>
            </w:pPr>
          </w:p>
        </w:tc>
        <w:tc>
          <w:tcPr>
            <w:tcW w:w="1639" w:type="dxa"/>
            <w:vAlign w:val="center"/>
          </w:tcPr>
          <w:p w14:paraId="72604335">
            <w:pPr>
              <w:spacing w:line="440" w:lineRule="exact"/>
              <w:jc w:val="center"/>
              <w:rPr>
                <w:rFonts w:hint="eastAsia" w:ascii="仿宋" w:hAnsi="仿宋" w:eastAsia="仿宋" w:cs="仿宋"/>
                <w:color w:val="auto"/>
                <w:sz w:val="24"/>
              </w:rPr>
            </w:pPr>
          </w:p>
        </w:tc>
        <w:tc>
          <w:tcPr>
            <w:tcW w:w="1639" w:type="dxa"/>
            <w:vAlign w:val="center"/>
          </w:tcPr>
          <w:p w14:paraId="20A78271">
            <w:pPr>
              <w:spacing w:line="440" w:lineRule="exact"/>
              <w:jc w:val="center"/>
              <w:rPr>
                <w:rFonts w:hint="eastAsia" w:ascii="仿宋" w:hAnsi="仿宋" w:eastAsia="仿宋" w:cs="仿宋"/>
                <w:color w:val="auto"/>
                <w:sz w:val="24"/>
              </w:rPr>
            </w:pPr>
          </w:p>
        </w:tc>
      </w:tr>
      <w:bookmarkEnd w:id="10"/>
      <w:tr w14:paraId="61D9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7142" w:type="dxa"/>
            <w:gridSpan w:val="7"/>
            <w:vAlign w:val="center"/>
          </w:tcPr>
          <w:p w14:paraId="0FF00B4E">
            <w:pPr>
              <w:spacing w:line="440" w:lineRule="exact"/>
              <w:jc w:val="center"/>
              <w:rPr>
                <w:rFonts w:hint="eastAsia" w:ascii="仿宋" w:hAnsi="仿宋" w:eastAsia="仿宋" w:cs="仿宋"/>
                <w:color w:val="auto"/>
                <w:sz w:val="24"/>
              </w:rPr>
            </w:pPr>
            <w:r>
              <w:rPr>
                <w:rFonts w:hint="eastAsia" w:ascii="仿宋" w:hAnsi="仿宋" w:eastAsia="仿宋" w:cs="仿宋"/>
                <w:b/>
                <w:bCs/>
                <w:color w:val="auto"/>
                <w:sz w:val="24"/>
              </w:rPr>
              <w:t>报价总价</w:t>
            </w:r>
          </w:p>
        </w:tc>
        <w:tc>
          <w:tcPr>
            <w:tcW w:w="1639" w:type="dxa"/>
            <w:vAlign w:val="center"/>
          </w:tcPr>
          <w:p w14:paraId="11FAD219">
            <w:pPr>
              <w:spacing w:line="440" w:lineRule="exact"/>
              <w:jc w:val="center"/>
              <w:rPr>
                <w:rFonts w:hint="eastAsia" w:ascii="仿宋" w:hAnsi="仿宋" w:eastAsia="仿宋" w:cs="仿宋"/>
                <w:b/>
                <w:bCs/>
                <w:color w:val="auto"/>
                <w:sz w:val="24"/>
              </w:rPr>
            </w:pPr>
          </w:p>
        </w:tc>
        <w:tc>
          <w:tcPr>
            <w:tcW w:w="1639" w:type="dxa"/>
            <w:vAlign w:val="center"/>
          </w:tcPr>
          <w:p w14:paraId="7B039F90">
            <w:pPr>
              <w:spacing w:line="440" w:lineRule="exact"/>
              <w:jc w:val="center"/>
              <w:rPr>
                <w:rFonts w:hint="eastAsia" w:ascii="仿宋" w:hAnsi="仿宋" w:eastAsia="仿宋" w:cs="仿宋"/>
                <w:b/>
                <w:bCs/>
                <w:color w:val="auto"/>
                <w:sz w:val="24"/>
              </w:rPr>
            </w:pPr>
          </w:p>
        </w:tc>
      </w:tr>
    </w:tbl>
    <w:p w14:paraId="03C186AF">
      <w:pPr>
        <w:spacing w:line="440" w:lineRule="exact"/>
        <w:rPr>
          <w:rFonts w:hint="eastAsia" w:ascii="仿宋" w:hAnsi="仿宋" w:eastAsia="仿宋" w:cs="仿宋"/>
          <w:color w:val="auto"/>
          <w:sz w:val="28"/>
          <w:szCs w:val="28"/>
        </w:rPr>
      </w:pPr>
      <w:r>
        <w:rPr>
          <w:rFonts w:hint="eastAsia" w:ascii="仿宋" w:hAnsi="仿宋" w:eastAsia="仿宋" w:cs="仿宋"/>
          <w:color w:val="auto"/>
          <w:sz w:val="28"/>
          <w:szCs w:val="28"/>
        </w:rPr>
        <w:t>备注：</w:t>
      </w:r>
      <w:r>
        <w:rPr>
          <w:rFonts w:hint="eastAsia" w:ascii="仿宋" w:hAnsi="仿宋" w:eastAsia="仿宋" w:cs="仿宋"/>
          <w:color w:val="auto"/>
          <w:sz w:val="28"/>
          <w:szCs w:val="28"/>
          <w:lang w:val="en-US" w:eastAsia="zh-CN"/>
        </w:rPr>
        <w:t>本项目</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为包干价，包含但不限于增值税</w:t>
      </w:r>
      <w:r>
        <w:rPr>
          <w:rFonts w:hint="eastAsia" w:ascii="仿宋" w:hAnsi="仿宋" w:eastAsia="仿宋" w:cs="仿宋"/>
          <w:color w:val="auto"/>
          <w:sz w:val="28"/>
          <w:szCs w:val="28"/>
        </w:rPr>
        <w:t>（增值税专用发票）、拖车、维修工时费、配件等所有费用。</w:t>
      </w:r>
    </w:p>
    <w:p w14:paraId="051FA398">
      <w:pPr>
        <w:pStyle w:val="13"/>
        <w:spacing w:before="0" w:after="0" w:line="440" w:lineRule="exact"/>
        <w:ind w:firstLine="5040" w:firstLineChars="1800"/>
        <w:rPr>
          <w:rFonts w:hint="eastAsia" w:ascii="仿宋" w:hAnsi="仿宋" w:eastAsia="仿宋" w:cs="仿宋"/>
          <w:color w:val="auto"/>
          <w:sz w:val="28"/>
          <w:szCs w:val="28"/>
        </w:rPr>
      </w:pPr>
    </w:p>
    <w:p w14:paraId="29D3C255">
      <w:pPr>
        <w:pStyle w:val="13"/>
        <w:spacing w:before="0" w:after="0" w:line="360" w:lineRule="auto"/>
        <w:ind w:firstLine="4760" w:firstLineChars="1700"/>
        <w:rPr>
          <w:rFonts w:hint="eastAsia" w:ascii="仿宋" w:hAnsi="仿宋" w:eastAsia="仿宋" w:cs="仿宋"/>
          <w:color w:val="auto"/>
          <w:sz w:val="28"/>
          <w:szCs w:val="28"/>
        </w:rPr>
      </w:pPr>
      <w:r>
        <w:rPr>
          <w:rFonts w:hint="eastAsia" w:ascii="仿宋" w:hAnsi="仿宋" w:eastAsia="仿宋" w:cs="仿宋"/>
          <w:color w:val="auto"/>
          <w:sz w:val="28"/>
          <w:szCs w:val="28"/>
        </w:rPr>
        <w:t>供应商（盖章）：XX 公司</w:t>
      </w:r>
    </w:p>
    <w:p w14:paraId="3BD2EEA0">
      <w:pPr>
        <w:pStyle w:val="13"/>
        <w:spacing w:before="0" w:after="0" w:line="360" w:lineRule="auto"/>
        <w:ind w:firstLine="4760" w:firstLineChars="1700"/>
        <w:rPr>
          <w:rFonts w:hint="eastAsia" w:ascii="仿宋" w:hAnsi="仿宋" w:eastAsia="仿宋" w:cs="仿宋"/>
          <w:color w:val="auto"/>
          <w:sz w:val="28"/>
          <w:szCs w:val="28"/>
        </w:rPr>
      </w:pPr>
      <w:r>
        <w:rPr>
          <w:rFonts w:hint="eastAsia" w:ascii="仿宋" w:hAnsi="仿宋" w:eastAsia="仿宋" w:cs="仿宋"/>
          <w:color w:val="auto"/>
          <w:sz w:val="28"/>
          <w:szCs w:val="28"/>
        </w:rPr>
        <w:t>日期：2026年 xx月 xx日</w:t>
      </w:r>
    </w:p>
    <w:p w14:paraId="26194F5C">
      <w:pPr>
        <w:adjustRightInd w:val="0"/>
        <w:snapToGrid w:val="0"/>
        <w:spacing w:line="480" w:lineRule="exact"/>
        <w:ind w:firstLine="3080" w:firstLineChars="1100"/>
        <w:rPr>
          <w:rFonts w:hint="eastAsia" w:ascii="仿宋" w:hAnsi="仿宋" w:eastAsia="仿宋" w:cs="仿宋"/>
          <w:color w:val="auto"/>
          <w:sz w:val="28"/>
          <w:szCs w:val="28"/>
        </w:rPr>
      </w:pPr>
    </w:p>
    <w:p w14:paraId="34065118">
      <w:pPr>
        <w:adjustRightInd w:val="0"/>
        <w:snapToGrid w:val="0"/>
        <w:spacing w:line="480" w:lineRule="exact"/>
        <w:ind w:firstLine="3080" w:firstLineChars="1100"/>
        <w:rPr>
          <w:rFonts w:hint="eastAsia" w:ascii="仿宋" w:hAnsi="仿宋" w:eastAsia="仿宋" w:cs="仿宋"/>
          <w:color w:val="auto"/>
          <w:sz w:val="28"/>
          <w:szCs w:val="28"/>
        </w:rPr>
      </w:pPr>
    </w:p>
    <w:sectPr>
      <w:footerReference r:id="rId3" w:type="default"/>
      <w:pgSz w:w="11906" w:h="16838"/>
      <w:pgMar w:top="851" w:right="707" w:bottom="1134"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596948"/>
    </w:sdtPr>
    <w:sdtContent>
      <w:p w14:paraId="5FC4748E">
        <w:pPr>
          <w:pStyle w:val="6"/>
          <w:jc w:val="center"/>
        </w:pPr>
        <w:r>
          <w:fldChar w:fldCharType="begin"/>
        </w:r>
        <w:r>
          <w:instrText xml:space="preserve">PAGE   \* MERGEFORMAT</w:instrText>
        </w:r>
        <w:r>
          <w:fldChar w:fldCharType="separate"/>
        </w:r>
        <w:r>
          <w:rPr>
            <w:lang w:val="zh-CN"/>
          </w:rPr>
          <w:t>2</w:t>
        </w:r>
        <w:r>
          <w:fldChar w:fldCharType="end"/>
        </w:r>
      </w:p>
    </w:sdtContent>
  </w:sdt>
  <w:p w14:paraId="19E5E5B9">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12270A79"/>
    <w:rsid w:val="00051305"/>
    <w:rsid w:val="000673CA"/>
    <w:rsid w:val="000726A2"/>
    <w:rsid w:val="00085ED6"/>
    <w:rsid w:val="000D0136"/>
    <w:rsid w:val="000F02E4"/>
    <w:rsid w:val="001325E4"/>
    <w:rsid w:val="00156021"/>
    <w:rsid w:val="001771AE"/>
    <w:rsid w:val="00186A7C"/>
    <w:rsid w:val="001A1AF6"/>
    <w:rsid w:val="001B42EF"/>
    <w:rsid w:val="00217EE2"/>
    <w:rsid w:val="002A15DB"/>
    <w:rsid w:val="002B69E0"/>
    <w:rsid w:val="00300A37"/>
    <w:rsid w:val="00302461"/>
    <w:rsid w:val="00346188"/>
    <w:rsid w:val="00357FE1"/>
    <w:rsid w:val="003740B3"/>
    <w:rsid w:val="003829B8"/>
    <w:rsid w:val="003B2145"/>
    <w:rsid w:val="003E3D20"/>
    <w:rsid w:val="003E72E8"/>
    <w:rsid w:val="003F6FF8"/>
    <w:rsid w:val="00405CC2"/>
    <w:rsid w:val="00464426"/>
    <w:rsid w:val="004756AA"/>
    <w:rsid w:val="004A4078"/>
    <w:rsid w:val="004B4AE5"/>
    <w:rsid w:val="004E2782"/>
    <w:rsid w:val="004F22D6"/>
    <w:rsid w:val="004F4F7D"/>
    <w:rsid w:val="005019A4"/>
    <w:rsid w:val="00506FFD"/>
    <w:rsid w:val="00516CF9"/>
    <w:rsid w:val="00546A70"/>
    <w:rsid w:val="0057064D"/>
    <w:rsid w:val="00575413"/>
    <w:rsid w:val="00596F02"/>
    <w:rsid w:val="006A6948"/>
    <w:rsid w:val="006B0E8A"/>
    <w:rsid w:val="006C2D13"/>
    <w:rsid w:val="006C67C4"/>
    <w:rsid w:val="006D1B0F"/>
    <w:rsid w:val="007166D5"/>
    <w:rsid w:val="0072233D"/>
    <w:rsid w:val="007308C9"/>
    <w:rsid w:val="0073293B"/>
    <w:rsid w:val="00746368"/>
    <w:rsid w:val="00757D49"/>
    <w:rsid w:val="0076782B"/>
    <w:rsid w:val="007863AB"/>
    <w:rsid w:val="00793C37"/>
    <w:rsid w:val="007A3D47"/>
    <w:rsid w:val="007C0CAD"/>
    <w:rsid w:val="007C793B"/>
    <w:rsid w:val="00800075"/>
    <w:rsid w:val="00864908"/>
    <w:rsid w:val="0086772D"/>
    <w:rsid w:val="008813A0"/>
    <w:rsid w:val="0089163C"/>
    <w:rsid w:val="008A172E"/>
    <w:rsid w:val="008A3BA2"/>
    <w:rsid w:val="008B2570"/>
    <w:rsid w:val="008C52A9"/>
    <w:rsid w:val="008E01F8"/>
    <w:rsid w:val="00917DD2"/>
    <w:rsid w:val="009236F8"/>
    <w:rsid w:val="009422FA"/>
    <w:rsid w:val="009432D7"/>
    <w:rsid w:val="00980FCA"/>
    <w:rsid w:val="0098549C"/>
    <w:rsid w:val="009C4433"/>
    <w:rsid w:val="009D3553"/>
    <w:rsid w:val="00A1240A"/>
    <w:rsid w:val="00A40464"/>
    <w:rsid w:val="00A4502C"/>
    <w:rsid w:val="00AA2DFD"/>
    <w:rsid w:val="00AD3D84"/>
    <w:rsid w:val="00AD7A13"/>
    <w:rsid w:val="00B01C33"/>
    <w:rsid w:val="00B04AEF"/>
    <w:rsid w:val="00B855DE"/>
    <w:rsid w:val="00BC38FF"/>
    <w:rsid w:val="00BC51F3"/>
    <w:rsid w:val="00BE6B77"/>
    <w:rsid w:val="00BF05BE"/>
    <w:rsid w:val="00C31F60"/>
    <w:rsid w:val="00C33BC8"/>
    <w:rsid w:val="00C462BE"/>
    <w:rsid w:val="00C73ACC"/>
    <w:rsid w:val="00CA0077"/>
    <w:rsid w:val="00CA457F"/>
    <w:rsid w:val="00CF557F"/>
    <w:rsid w:val="00D32B31"/>
    <w:rsid w:val="00DA044C"/>
    <w:rsid w:val="00DD030E"/>
    <w:rsid w:val="00DF5891"/>
    <w:rsid w:val="00DF62EC"/>
    <w:rsid w:val="00E4286E"/>
    <w:rsid w:val="00EA5CC9"/>
    <w:rsid w:val="00EE28D0"/>
    <w:rsid w:val="00F10468"/>
    <w:rsid w:val="00F24924"/>
    <w:rsid w:val="00F47AC5"/>
    <w:rsid w:val="00F81CDF"/>
    <w:rsid w:val="00F862F3"/>
    <w:rsid w:val="00FA03B0"/>
    <w:rsid w:val="00FB5C8D"/>
    <w:rsid w:val="00FD0DE7"/>
    <w:rsid w:val="00FD3C40"/>
    <w:rsid w:val="00FF26BF"/>
    <w:rsid w:val="0179546C"/>
    <w:rsid w:val="0207650D"/>
    <w:rsid w:val="02823A57"/>
    <w:rsid w:val="02B264C6"/>
    <w:rsid w:val="037D022C"/>
    <w:rsid w:val="05824B03"/>
    <w:rsid w:val="066C559F"/>
    <w:rsid w:val="0813418A"/>
    <w:rsid w:val="0F380715"/>
    <w:rsid w:val="10E87F18"/>
    <w:rsid w:val="10EF12A7"/>
    <w:rsid w:val="11AA2C27"/>
    <w:rsid w:val="12270A79"/>
    <w:rsid w:val="13D70B01"/>
    <w:rsid w:val="158E2BA1"/>
    <w:rsid w:val="17117F5B"/>
    <w:rsid w:val="19867C5B"/>
    <w:rsid w:val="198B2839"/>
    <w:rsid w:val="1F084B43"/>
    <w:rsid w:val="1FE402FA"/>
    <w:rsid w:val="1FF27235"/>
    <w:rsid w:val="21DC13D3"/>
    <w:rsid w:val="2370293B"/>
    <w:rsid w:val="28801CA5"/>
    <w:rsid w:val="28DA5438"/>
    <w:rsid w:val="290336EA"/>
    <w:rsid w:val="2FF26266"/>
    <w:rsid w:val="33382C26"/>
    <w:rsid w:val="3C1F03E3"/>
    <w:rsid w:val="3DE2673B"/>
    <w:rsid w:val="3F5B7984"/>
    <w:rsid w:val="3FB57105"/>
    <w:rsid w:val="401B0692"/>
    <w:rsid w:val="40AD26CE"/>
    <w:rsid w:val="41D43A1D"/>
    <w:rsid w:val="45FB0D5C"/>
    <w:rsid w:val="46A7608E"/>
    <w:rsid w:val="497A6116"/>
    <w:rsid w:val="49F81CE9"/>
    <w:rsid w:val="4AB368C6"/>
    <w:rsid w:val="4CE4720A"/>
    <w:rsid w:val="4F564623"/>
    <w:rsid w:val="4FA669F9"/>
    <w:rsid w:val="4FB66203"/>
    <w:rsid w:val="50812FC2"/>
    <w:rsid w:val="55770716"/>
    <w:rsid w:val="585F33BC"/>
    <w:rsid w:val="58FC1D80"/>
    <w:rsid w:val="5A4523BD"/>
    <w:rsid w:val="5BD54842"/>
    <w:rsid w:val="5BF563E2"/>
    <w:rsid w:val="617C1B6A"/>
    <w:rsid w:val="6377351F"/>
    <w:rsid w:val="68A207A8"/>
    <w:rsid w:val="6CBF0FA2"/>
    <w:rsid w:val="72C14D6B"/>
    <w:rsid w:val="742835D1"/>
    <w:rsid w:val="7EF93136"/>
    <w:rsid w:val="7F0601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3">
    <w:name w:val="heading 3"/>
    <w:next w:val="1"/>
    <w:link w:val="19"/>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jc w:val="center"/>
    </w:pPr>
    <w:rPr>
      <w:rFonts w:ascii="黑体" w:eastAsia="黑体"/>
      <w:b/>
      <w:sz w:val="30"/>
    </w:rPr>
  </w:style>
  <w:style w:type="paragraph" w:styleId="5">
    <w:name w:val="Balloon Text"/>
    <w:basedOn w:val="1"/>
    <w:link w:val="16"/>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qFormat/>
    <w:uiPriority w:val="0"/>
    <w:rPr>
      <w:color w:val="0026E5" w:themeColor="hyperlink"/>
      <w:u w:val="single"/>
      <w14:textFill>
        <w14:solidFill>
          <w14:schemeClr w14:val="hlink"/>
        </w14:solidFill>
      </w14:textFill>
    </w:rPr>
  </w:style>
  <w:style w:type="paragraph" w:customStyle="1" w:styleId="13">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14">
    <w:name w:val="页眉 字符"/>
    <w:basedOn w:val="10"/>
    <w:link w:val="7"/>
    <w:qFormat/>
    <w:uiPriority w:val="0"/>
    <w:rPr>
      <w:rFonts w:asciiTheme="minorHAnsi" w:hAnsiTheme="minorHAnsi" w:eastAsiaTheme="minorEastAsia" w:cstheme="minorBidi"/>
      <w:kern w:val="2"/>
      <w:sz w:val="18"/>
      <w:szCs w:val="18"/>
    </w:rPr>
  </w:style>
  <w:style w:type="character" w:customStyle="1" w:styleId="15">
    <w:name w:val="页脚 字符"/>
    <w:basedOn w:val="10"/>
    <w:link w:val="6"/>
    <w:qFormat/>
    <w:uiPriority w:val="99"/>
    <w:rPr>
      <w:rFonts w:asciiTheme="minorHAnsi" w:hAnsiTheme="minorHAnsi" w:eastAsiaTheme="minorEastAsia" w:cstheme="minorBidi"/>
      <w:kern w:val="2"/>
      <w:sz w:val="18"/>
      <w:szCs w:val="18"/>
    </w:rPr>
  </w:style>
  <w:style w:type="character" w:customStyle="1" w:styleId="16">
    <w:name w:val="批注框文本 字符"/>
    <w:basedOn w:val="10"/>
    <w:link w:val="5"/>
    <w:qFormat/>
    <w:uiPriority w:val="0"/>
    <w:rPr>
      <w:rFonts w:asciiTheme="minorHAnsi" w:hAnsiTheme="minorHAnsi" w:eastAsiaTheme="minorEastAsia" w:cstheme="minorBidi"/>
      <w:kern w:val="2"/>
      <w:sz w:val="18"/>
      <w:szCs w:val="18"/>
    </w:rPr>
  </w:style>
  <w:style w:type="paragraph" w:styleId="17">
    <w:name w:val="List Paragraph"/>
    <w:basedOn w:val="1"/>
    <w:unhideWhenUsed/>
    <w:qFormat/>
    <w:uiPriority w:val="99"/>
    <w:pPr>
      <w:ind w:firstLine="420" w:firstLineChars="200"/>
    </w:pPr>
  </w:style>
  <w:style w:type="character" w:customStyle="1" w:styleId="18">
    <w:name w:val="未处理的提及1"/>
    <w:basedOn w:val="10"/>
    <w:semiHidden/>
    <w:unhideWhenUsed/>
    <w:qFormat/>
    <w:uiPriority w:val="99"/>
    <w:rPr>
      <w:color w:val="605E5C"/>
      <w:shd w:val="clear" w:color="auto" w:fill="E1DFDD"/>
    </w:rPr>
  </w:style>
  <w:style w:type="character" w:customStyle="1" w:styleId="19">
    <w:name w:val="标题 3 字符"/>
    <w:basedOn w:val="10"/>
    <w:link w:val="3"/>
    <w:qFormat/>
    <w:uiPriority w:val="0"/>
    <w:rPr>
      <w:rFonts w:ascii="Arial" w:hAnsi="Arial" w:eastAsia="等线" w:cs="Arial"/>
      <w:b/>
      <w:bCs/>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1750</Words>
  <Characters>1996</Characters>
  <Lines>14</Lines>
  <Paragraphs>4</Paragraphs>
  <TotalTime>28</TotalTime>
  <ScaleCrop>false</ScaleCrop>
  <LinksUpToDate>false</LinksUpToDate>
  <CharactersWithSpaces>2047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2026-08-26T01:47:00Z</dcterms:created>
  <dc:creator>WPS_1646574281</dc:creator>
  <cp:lastModifiedBy>kiwi</cp:lastModifiedBy>
  <dcterms:modified xsi:type="dcterms:W3CDTF">2026-09-03T03:53:03Z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FE8F157D1ECB4852A2C3EEC18761CB00_13</vt:lpwstr>
  </property>
  <property fmtid="{D5CDD505-2E9C-101B-9397-08002B2CF9AE}" pid="4" name="KSOTemplateDocerSaveRecord">
    <vt:lpwstr>eyJoZGlkIjoiZDE1NWJmMmYxMGQ2OGM3NzVlMmVmZjUzMjM3NjNmYmUiLCJ1c2VySWQiOiI0NDU5OTQyNTQifQ==</vt:lpwstr>
  </property>
</Properties>
</file>