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102D455">
      <w:pPr>
        <w:pStyle w:val="17"/>
        <w:spacing w:line="360" w:lineRule="auto"/>
        <w:jc w:val="center"/>
        <w:rPr>
          <w:rFonts w:hAnsi="黑体"/>
          <w:b w:val="0"/>
          <w:sz w:val="32"/>
          <w:szCs w:val="32"/>
        </w:rPr>
      </w:pPr>
      <w:bookmarkStart w:id="0" w:name="_Toc467236768"/>
      <w:bookmarkStart w:id="1" w:name="_Toc468157564"/>
      <w:bookmarkStart w:id="2" w:name="_Toc90779595"/>
      <w:bookmarkStart w:id="3" w:name="_Toc6397150"/>
      <w:bookmarkStart w:id="4" w:name="_Toc467987851"/>
      <w:bookmarkStart w:id="5" w:name="_Toc480020285"/>
      <w:bookmarkStart w:id="6" w:name="_Toc468606057"/>
      <w:bookmarkStart w:id="7" w:name="_Toc500861026"/>
      <w:bookmarkStart w:id="8" w:name="_Toc479991610"/>
      <w:bookmarkStart w:id="9" w:name="_Toc65998015"/>
      <w:bookmarkStart w:id="10" w:name="_Toc454701405"/>
      <w:bookmarkStart w:id="11" w:name="_Toc491658679"/>
      <w:bookmarkStart w:id="12" w:name="_Toc123786880"/>
      <w:bookmarkStart w:id="13" w:name="_Toc480010736"/>
      <w:bookmarkStart w:id="14" w:name="_Toc480021081"/>
      <w:bookmarkStart w:id="15" w:name="_Toc458262638"/>
      <w:bookmarkStart w:id="16" w:name="_Toc6727971"/>
      <w:r>
        <w:rPr>
          <w:rFonts w:hint="eastAsia" w:hAnsi="黑体"/>
          <w:b w:val="0"/>
          <w:sz w:val="32"/>
          <w:szCs w:val="32"/>
        </w:rPr>
        <w:t>深圳市环保科技集团股份有限公司</w:t>
      </w:r>
    </w:p>
    <w:p w14:paraId="48F37464">
      <w:pPr>
        <w:pStyle w:val="17"/>
        <w:spacing w:line="360" w:lineRule="auto"/>
        <w:rPr>
          <w:rFonts w:hint="eastAsia" w:ascii="仿宋" w:hAnsi="仿宋" w:eastAsia="仿宋"/>
          <w:b w:val="0"/>
          <w:sz w:val="24"/>
        </w:rPr>
      </w:pPr>
      <w:r>
        <w:rPr>
          <w:rFonts w:hint="eastAsia" w:hAnsi="黑体"/>
          <w:b w:val="0"/>
          <w:sz w:val="32"/>
          <w:szCs w:val="32"/>
          <w:lang w:val="en-US" w:eastAsia="zh-CN"/>
        </w:rPr>
        <w:t>应急水池电动闸阀及配套水泵采</w:t>
      </w:r>
      <w:r>
        <w:rPr>
          <w:rFonts w:hint="eastAsia" w:hAnsi="黑体"/>
          <w:b w:val="0"/>
          <w:sz w:val="32"/>
          <w:szCs w:val="32"/>
          <w:lang w:eastAsia="zh-CN"/>
        </w:rPr>
        <w:t>购项目</w:t>
      </w:r>
      <w:r>
        <w:rPr>
          <w:rFonts w:hint="eastAsia" w:hAnsi="黑体"/>
          <w:b w:val="0"/>
          <w:sz w:val="32"/>
          <w:szCs w:val="32"/>
        </w:rPr>
        <w:t>询价文件</w:t>
      </w:r>
    </w:p>
    <w:p w14:paraId="37E0FBE9">
      <w:pPr>
        <w:pStyle w:val="17"/>
        <w:spacing w:line="360" w:lineRule="auto"/>
        <w:jc w:val="both"/>
        <w:rPr>
          <w:rFonts w:ascii="仿宋" w:hAnsi="仿宋" w:eastAsia="仿宋"/>
          <w:b w:val="0"/>
          <w:sz w:val="24"/>
        </w:rPr>
      </w:pPr>
      <w:r>
        <w:rPr>
          <w:rFonts w:hint="eastAsia" w:ascii="仿宋" w:hAnsi="仿宋" w:eastAsia="仿宋"/>
          <w:b w:val="0"/>
          <w:sz w:val="24"/>
        </w:rPr>
        <w:t>致</w:t>
      </w:r>
      <w:r>
        <w:rPr>
          <w:rFonts w:hint="eastAsia" w:ascii="仿宋" w:hAnsi="仿宋" w:eastAsia="仿宋"/>
          <w:b w:val="0"/>
          <w:sz w:val="24"/>
          <w:lang w:val="en-US" w:eastAsia="zh-CN"/>
        </w:rPr>
        <w:t>报价单位</w:t>
      </w:r>
      <w:r>
        <w:rPr>
          <w:rFonts w:hint="eastAsia" w:ascii="仿宋" w:hAnsi="仿宋" w:eastAsia="仿宋"/>
          <w:b w:val="0"/>
          <w:sz w:val="24"/>
        </w:rPr>
        <w:t>：</w:t>
      </w:r>
    </w:p>
    <w:p w14:paraId="46678352">
      <w:pPr>
        <w:pStyle w:val="17"/>
        <w:spacing w:line="360" w:lineRule="auto"/>
        <w:ind w:left="0" w:leftChars="0" w:firstLine="420" w:firstLineChars="175"/>
        <w:jc w:val="left"/>
        <w:rPr>
          <w:rFonts w:ascii="仿宋" w:hAnsi="仿宋" w:eastAsia="仿宋"/>
          <w:b w:val="0"/>
          <w:sz w:val="24"/>
          <w:u w:val="single"/>
        </w:rPr>
      </w:pPr>
      <w:r>
        <w:rPr>
          <w:rFonts w:hint="eastAsia" w:ascii="仿宋" w:hAnsi="仿宋" w:eastAsia="仿宋"/>
          <w:b w:val="0"/>
          <w:sz w:val="24"/>
        </w:rPr>
        <w:t>我司拟就</w:t>
      </w:r>
      <w:r>
        <w:rPr>
          <w:rFonts w:hint="eastAsia" w:ascii="仿宋" w:hAnsi="仿宋" w:eastAsia="仿宋"/>
          <w:b w:val="0"/>
          <w:sz w:val="24"/>
          <w:u w:val="single"/>
          <w:lang w:eastAsia="zh-CN"/>
        </w:rPr>
        <w:t>“应急水池电动闸阀及配套水泵”</w:t>
      </w:r>
      <w:r>
        <w:rPr>
          <w:rFonts w:hint="eastAsia" w:ascii="仿宋" w:hAnsi="仿宋" w:eastAsia="仿宋"/>
          <w:b w:val="0"/>
          <w:sz w:val="24"/>
          <w:u w:val="none"/>
          <w:lang w:eastAsia="zh-CN"/>
        </w:rPr>
        <w:t>项目</w:t>
      </w:r>
      <w:r>
        <w:rPr>
          <w:rFonts w:hint="eastAsia" w:ascii="仿宋" w:hAnsi="仿宋" w:eastAsia="仿宋"/>
          <w:b w:val="0"/>
          <w:sz w:val="24"/>
        </w:rPr>
        <w:t>在进行公开询价活动，采用经评审的最低价法选取承包商，现欢迎贵司参与询价。</w:t>
      </w:r>
    </w:p>
    <w:p w14:paraId="27094DDE">
      <w:pPr>
        <w:pStyle w:val="17"/>
        <w:numPr>
          <w:ilvl w:val="0"/>
          <w:numId w:val="1"/>
        </w:numPr>
        <w:spacing w:line="360" w:lineRule="auto"/>
        <w:ind w:left="0" w:leftChars="0" w:firstLine="420" w:firstLineChars="175"/>
        <w:jc w:val="both"/>
        <w:rPr>
          <w:rFonts w:hint="eastAsia" w:ascii="仿宋" w:hAnsi="仿宋" w:eastAsia="仿宋"/>
          <w:b w:val="0"/>
          <w:sz w:val="24"/>
        </w:rPr>
      </w:pPr>
      <w:r>
        <w:rPr>
          <w:rFonts w:hint="eastAsia" w:ascii="仿宋" w:hAnsi="仿宋" w:eastAsia="仿宋"/>
          <w:b w:val="0"/>
          <w:sz w:val="24"/>
        </w:rPr>
        <w:t>询价内容：根据中央安全生产考核巡查组在深圳检查的问题及深圳市生态环境部门的要求，我公司在自查过程中，发现厂区应急水池的收集水沟使用的手动开关闸阀存在密闭效果差的情况，同时应急水池需配备一备一用的抽水泵。为满足规范要求，确保雨水和应急废物水得到有效收集，需更换现有的手动闸阀(三个)，配置电动按钮操作，同时应急水池需配置一备一用的水泵，满足应急情况下的使用。</w:t>
      </w:r>
      <w:r>
        <w:rPr>
          <w:rFonts w:hint="eastAsia" w:ascii="仿宋" w:hAnsi="仿宋" w:eastAsia="仿宋"/>
          <w:b w:val="0"/>
          <w:sz w:val="24"/>
          <w:lang w:eastAsia="zh-CN"/>
        </w:rPr>
        <w:t>主要技术指标：</w:t>
      </w:r>
      <w:r>
        <w:rPr>
          <w:rFonts w:hint="eastAsia" w:ascii="仿宋" w:hAnsi="仿宋" w:eastAsia="仿宋"/>
          <w:b w:val="0"/>
          <w:sz w:val="24"/>
          <w:lang w:val="en-US" w:eastAsia="zh-CN"/>
        </w:rPr>
        <w:t>1、电动闸阀：型号AT-DD300，带0.3米加长杆；UPVC材质、防腐蚀、无源触点、含安装及原阀门拆卸。2、防雨控制箱：规格600*500*250，防雨、含立柱、304不锈钢、双层门及配套电气元器件。3、管道配件：6个DN300法兰、管道及附件等。4、应急水泵：型号50SBFX-25，三相380V、功率3KW流量23m</w:t>
      </w:r>
      <w:r>
        <w:rPr>
          <w:rFonts w:hint="eastAsia" w:ascii="仿宋" w:hAnsi="仿宋" w:eastAsia="仿宋"/>
          <w:b w:val="0"/>
          <w:sz w:val="24"/>
          <w:szCs w:val="24"/>
          <w:vertAlign w:val="superscript"/>
          <w:lang w:val="en-US" w:eastAsia="zh-CN"/>
        </w:rPr>
        <w:t>3</w:t>
      </w:r>
      <w:r>
        <w:rPr>
          <w:rFonts w:hint="eastAsia" w:ascii="仿宋" w:hAnsi="仿宋" w:eastAsia="仿宋"/>
          <w:b w:val="0"/>
          <w:sz w:val="24"/>
          <w:lang w:val="en-US" w:eastAsia="zh-CN"/>
        </w:rPr>
        <w:t>/h、扬程25M。</w:t>
      </w:r>
    </w:p>
    <w:p w14:paraId="38D002C2">
      <w:pPr>
        <w:pStyle w:val="17"/>
        <w:spacing w:line="360" w:lineRule="auto"/>
        <w:ind w:firstLine="480" w:firstLineChars="200"/>
        <w:jc w:val="both"/>
        <w:rPr>
          <w:rFonts w:hint="eastAsia" w:ascii="仿宋" w:hAnsi="仿宋" w:eastAsia="仿宋"/>
          <w:b w:val="0"/>
          <w:bCs w:val="0"/>
          <w:sz w:val="24"/>
          <w:lang w:eastAsia="zh-CN"/>
        </w:rPr>
      </w:pPr>
      <w:r>
        <w:rPr>
          <w:rFonts w:hint="eastAsia" w:ascii="仿宋" w:hAnsi="仿宋" w:eastAsia="仿宋"/>
          <w:b w:val="0"/>
          <w:bCs w:val="0"/>
          <w:sz w:val="24"/>
          <w:lang w:val="en-US" w:eastAsia="zh-CN"/>
        </w:rPr>
        <w:t>2、</w:t>
      </w:r>
      <w:r>
        <w:rPr>
          <w:rFonts w:hint="eastAsia" w:ascii="仿宋" w:hAnsi="仿宋" w:eastAsia="仿宋"/>
          <w:b w:val="0"/>
          <w:bCs w:val="0"/>
          <w:sz w:val="24"/>
          <w:lang w:eastAsia="zh-CN"/>
        </w:rPr>
        <w:t>踏勘现场：</w:t>
      </w:r>
    </w:p>
    <w:p w14:paraId="5294217E">
      <w:pPr>
        <w:pStyle w:val="17"/>
        <w:spacing w:line="360" w:lineRule="auto"/>
        <w:ind w:firstLine="480" w:firstLineChars="200"/>
        <w:jc w:val="both"/>
        <w:rPr>
          <w:rFonts w:hint="eastAsia" w:ascii="仿宋" w:hAnsi="仿宋" w:eastAsia="仿宋"/>
          <w:b w:val="0"/>
          <w:bCs w:val="0"/>
          <w:sz w:val="24"/>
          <w:lang w:eastAsia="zh-CN"/>
        </w:rPr>
      </w:pPr>
      <w:r>
        <w:rPr>
          <w:rFonts w:hint="eastAsia" w:ascii="仿宋" w:hAnsi="仿宋" w:eastAsia="仿宋"/>
          <w:b w:val="0"/>
          <w:bCs w:val="0"/>
          <w:sz w:val="24"/>
          <w:lang w:eastAsia="zh-CN"/>
        </w:rPr>
        <w:t>询价人不统一组织踏勘，报价人可选择</w:t>
      </w:r>
      <w:r>
        <w:rPr>
          <w:rFonts w:hint="eastAsia" w:ascii="仿宋" w:hAnsi="仿宋" w:eastAsia="仿宋"/>
          <w:b w:val="0"/>
          <w:bCs w:val="0"/>
          <w:sz w:val="24"/>
        </w:rPr>
        <w:t>于</w:t>
      </w:r>
      <w:r>
        <w:rPr>
          <w:rFonts w:hint="eastAsia" w:ascii="仿宋" w:hAnsi="仿宋" w:eastAsia="仿宋"/>
          <w:b w:val="0"/>
          <w:bCs w:val="0"/>
          <w:sz w:val="24"/>
          <w:lang w:eastAsia="zh-CN"/>
        </w:rPr>
        <w:t>公示期间自行前往现场进行踏勘</w:t>
      </w:r>
      <w:r>
        <w:rPr>
          <w:rFonts w:hint="eastAsia" w:ascii="仿宋" w:hAnsi="仿宋" w:eastAsia="仿宋"/>
          <w:b w:val="0"/>
          <w:sz w:val="24"/>
          <w:lang w:eastAsia="zh-CN"/>
        </w:rPr>
        <w:t>根据实际情况进行评估报价</w:t>
      </w:r>
      <w:r>
        <w:rPr>
          <w:rFonts w:hint="eastAsia" w:ascii="仿宋" w:hAnsi="仿宋" w:eastAsia="仿宋"/>
          <w:b w:val="0"/>
          <w:bCs w:val="0"/>
          <w:sz w:val="24"/>
          <w:lang w:eastAsia="zh-CN"/>
        </w:rPr>
        <w:t>；询价人不能保证提供给报价人的相关资料的准确性及完整性，报价人可到项目现场踏勘以充分了解项目位置、地形地貌、周边环境、道路、管网、储存空间、装卸限制及其它任何足以影响投标的情况，任何因忽视或误解项目现场情况而导致的费用索赔或服务期延长申请不获批准。</w:t>
      </w:r>
    </w:p>
    <w:p w14:paraId="2CA9568B">
      <w:pPr>
        <w:pStyle w:val="17"/>
        <w:numPr>
          <w:ilvl w:val="0"/>
          <w:numId w:val="0"/>
        </w:numPr>
        <w:spacing w:line="360" w:lineRule="auto"/>
        <w:ind w:leftChars="175"/>
        <w:jc w:val="both"/>
        <w:rPr>
          <w:rFonts w:hint="eastAsia" w:ascii="仿宋" w:hAnsi="仿宋" w:eastAsia="仿宋"/>
          <w:b w:val="0"/>
          <w:sz w:val="24"/>
        </w:rPr>
      </w:pPr>
      <w:r>
        <w:rPr>
          <w:rFonts w:hint="eastAsia" w:ascii="仿宋" w:hAnsi="仿宋" w:eastAsia="仿宋"/>
          <w:b w:val="0"/>
          <w:sz w:val="24"/>
          <w:lang w:eastAsia="zh-CN"/>
        </w:rPr>
        <w:t>踏勘地址：深圳市龙岗区龙岗街道龙岭南路64号</w:t>
      </w:r>
      <w:r>
        <w:rPr>
          <w:rFonts w:hint="eastAsia" w:ascii="仿宋" w:hAnsi="仿宋" w:eastAsia="仿宋"/>
          <w:b w:val="0"/>
          <w:sz w:val="24"/>
          <w:lang w:val="en-US" w:eastAsia="zh-CN"/>
        </w:rPr>
        <w:t>深圳市环保科技集团有限公司龙岗分公司，</w:t>
      </w:r>
      <w:r>
        <w:rPr>
          <w:rFonts w:hint="eastAsia" w:ascii="仿宋" w:hAnsi="仿宋" w:eastAsia="仿宋"/>
          <w:b w:val="0"/>
          <w:sz w:val="24"/>
          <w:lang w:eastAsia="zh-CN"/>
        </w:rPr>
        <w:t>现场联系人：王总：13544145302</w:t>
      </w:r>
      <w:r>
        <w:rPr>
          <w:rFonts w:hint="eastAsia" w:ascii="仿宋" w:hAnsi="仿宋" w:eastAsia="仿宋"/>
          <w:b w:val="0"/>
          <w:sz w:val="24"/>
        </w:rPr>
        <w:t>。</w:t>
      </w:r>
    </w:p>
    <w:p w14:paraId="6C06C0EB">
      <w:pPr>
        <w:pStyle w:val="17"/>
        <w:numPr>
          <w:ilvl w:val="0"/>
          <w:numId w:val="0"/>
        </w:numPr>
        <w:spacing w:line="360" w:lineRule="auto"/>
        <w:ind w:left="0" w:leftChars="0" w:firstLine="420" w:firstLineChars="175"/>
        <w:jc w:val="both"/>
        <w:rPr>
          <w:rFonts w:ascii="仿宋" w:hAnsi="仿宋" w:eastAsia="仿宋"/>
          <w:b w:val="0"/>
          <w:sz w:val="24"/>
        </w:rPr>
      </w:pPr>
      <w:r>
        <w:rPr>
          <w:rFonts w:hint="eastAsia" w:ascii="仿宋" w:hAnsi="仿宋" w:eastAsia="仿宋"/>
          <w:b w:val="0"/>
          <w:sz w:val="24"/>
          <w:lang w:val="en-US" w:eastAsia="zh-CN"/>
        </w:rPr>
        <w:t>3、</w:t>
      </w:r>
      <w:r>
        <w:rPr>
          <w:rFonts w:hint="eastAsia" w:ascii="仿宋" w:hAnsi="仿宋" w:eastAsia="仿宋"/>
          <w:b w:val="0"/>
          <w:sz w:val="24"/>
        </w:rPr>
        <w:t>询价人组建询价小组，根据相关的法律、法规、制度及询价文件进行审查、质疑、评估、比较。</w:t>
      </w:r>
    </w:p>
    <w:p w14:paraId="5AD75DCB">
      <w:pPr>
        <w:pStyle w:val="17"/>
        <w:spacing w:line="360" w:lineRule="auto"/>
        <w:ind w:left="0" w:leftChars="0" w:firstLine="420" w:firstLineChars="175"/>
        <w:jc w:val="both"/>
        <w:rPr>
          <w:rFonts w:ascii="仿宋" w:hAnsi="仿宋" w:eastAsia="仿宋"/>
          <w:b w:val="0"/>
          <w:sz w:val="24"/>
        </w:rPr>
      </w:pPr>
      <w:r>
        <w:rPr>
          <w:rFonts w:hint="eastAsia" w:ascii="仿宋" w:hAnsi="仿宋" w:eastAsia="仿宋"/>
          <w:b w:val="0"/>
          <w:sz w:val="24"/>
          <w:lang w:val="en-US" w:eastAsia="zh-CN"/>
        </w:rPr>
        <w:t>4</w:t>
      </w:r>
      <w:r>
        <w:rPr>
          <w:rFonts w:hint="eastAsia" w:ascii="仿宋" w:hAnsi="仿宋" w:eastAsia="仿宋"/>
          <w:b w:val="0"/>
          <w:sz w:val="24"/>
        </w:rPr>
        <w:t>、评审流程及方法</w:t>
      </w:r>
    </w:p>
    <w:p w14:paraId="05044C19">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lang w:val="en-US" w:eastAsia="zh-CN"/>
        </w:rPr>
        <w:t>4</w:t>
      </w:r>
      <w:r>
        <w:rPr>
          <w:rFonts w:hint="eastAsia" w:ascii="仿宋" w:hAnsi="仿宋" w:eastAsia="仿宋"/>
          <w:b w:val="0"/>
          <w:sz w:val="24"/>
        </w:rPr>
        <w:t>.1 询价人发放询价文件，报价人依据询价文件的要求，综合考虑后编制报价文件并送达；</w:t>
      </w:r>
    </w:p>
    <w:p w14:paraId="41160729">
      <w:pPr>
        <w:pStyle w:val="17"/>
        <w:spacing w:line="360" w:lineRule="auto"/>
        <w:ind w:firstLine="480" w:firstLineChars="200"/>
        <w:jc w:val="both"/>
        <w:rPr>
          <w:rFonts w:hint="eastAsia" w:ascii="仿宋" w:hAnsi="仿宋" w:eastAsia="仿宋"/>
          <w:b w:val="0"/>
          <w:sz w:val="24"/>
        </w:rPr>
      </w:pPr>
      <w:r>
        <w:rPr>
          <w:rFonts w:hint="eastAsia" w:ascii="仿宋" w:hAnsi="仿宋" w:eastAsia="仿宋"/>
          <w:b w:val="0"/>
          <w:sz w:val="24"/>
          <w:lang w:val="en-US" w:eastAsia="zh-CN"/>
        </w:rPr>
        <w:t>4</w:t>
      </w:r>
      <w:r>
        <w:rPr>
          <w:rFonts w:hint="eastAsia" w:ascii="仿宋" w:hAnsi="仿宋" w:eastAsia="仿宋"/>
          <w:b w:val="0"/>
          <w:sz w:val="24"/>
        </w:rPr>
        <w:t>.2 询价小组会按照报价人报价由低至高排名顺序依次评审，发现询价文件不足，或者有疑问时，联系相应报价人澄清，在满足</w:t>
      </w:r>
      <w:r>
        <w:rPr>
          <w:rFonts w:hint="eastAsia" w:ascii="仿宋" w:hAnsi="仿宋" w:eastAsia="仿宋"/>
          <w:b w:val="0"/>
          <w:sz w:val="24"/>
          <w:lang w:eastAsia="zh-CN"/>
        </w:rPr>
        <w:t>询价人</w:t>
      </w:r>
      <w:r>
        <w:rPr>
          <w:rFonts w:hint="eastAsia" w:ascii="仿宋" w:hAnsi="仿宋" w:eastAsia="仿宋"/>
          <w:b w:val="0"/>
          <w:sz w:val="24"/>
        </w:rPr>
        <w:t>需求的前提下，按经评审的合理低价法确定承包商。</w:t>
      </w:r>
    </w:p>
    <w:p w14:paraId="0F3E8FA6">
      <w:pPr>
        <w:pStyle w:val="17"/>
        <w:spacing w:line="360" w:lineRule="auto"/>
        <w:ind w:firstLine="480" w:firstLineChars="200"/>
        <w:jc w:val="both"/>
        <w:rPr>
          <w:rFonts w:hint="default" w:ascii="仿宋" w:hAnsi="仿宋" w:eastAsia="仿宋"/>
          <w:b w:val="0"/>
          <w:sz w:val="24"/>
          <w:lang w:val="en-US" w:eastAsia="zh-CN"/>
        </w:rPr>
      </w:pPr>
      <w:r>
        <w:rPr>
          <w:rFonts w:hint="eastAsia" w:ascii="仿宋" w:hAnsi="仿宋" w:eastAsia="仿宋"/>
          <w:b w:val="0"/>
          <w:sz w:val="24"/>
          <w:lang w:val="en-US" w:eastAsia="zh-CN"/>
        </w:rPr>
        <w:t>4.3因本项目为第二次询价采购，当递交报价文件家数为2家时，转为竞争性谈判，以经评审的最低价法选取符合要求的承包商；当递交报价文件家数为1家时，转为单一来源采购选取符合要求的承包商。</w:t>
      </w:r>
    </w:p>
    <w:p w14:paraId="7823B49E">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lang w:val="en-US" w:eastAsia="zh-CN"/>
        </w:rPr>
        <w:t>5</w:t>
      </w:r>
      <w:r>
        <w:rPr>
          <w:rFonts w:hint="eastAsia" w:ascii="仿宋" w:hAnsi="仿宋" w:eastAsia="仿宋"/>
          <w:b w:val="0"/>
          <w:sz w:val="24"/>
        </w:rPr>
        <w:t>、报价人须知</w:t>
      </w:r>
    </w:p>
    <w:p w14:paraId="07DC06B5">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lang w:val="en-US" w:eastAsia="zh-CN"/>
        </w:rPr>
        <w:t>5</w:t>
      </w:r>
      <w:r>
        <w:rPr>
          <w:rFonts w:hint="eastAsia" w:ascii="仿宋" w:hAnsi="仿宋" w:eastAsia="仿宋"/>
          <w:b w:val="0"/>
          <w:sz w:val="24"/>
        </w:rPr>
        <w:t>.1 报价人提供的报价文件必须满足相关的规范和询价文件规定的技术要求；</w:t>
      </w:r>
    </w:p>
    <w:p w14:paraId="32110C08">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lang w:val="en-US" w:eastAsia="zh-CN"/>
        </w:rPr>
        <w:t>5</w:t>
      </w:r>
      <w:r>
        <w:rPr>
          <w:rFonts w:hint="eastAsia" w:ascii="仿宋" w:hAnsi="仿宋" w:eastAsia="仿宋"/>
          <w:b w:val="0"/>
          <w:sz w:val="24"/>
        </w:rPr>
        <w:t>.2报价人在报价过程中所发生的一切费用自行负责；</w:t>
      </w:r>
    </w:p>
    <w:p w14:paraId="16EB87E9">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lang w:val="en-US" w:eastAsia="zh-CN"/>
        </w:rPr>
        <w:t>5</w:t>
      </w:r>
      <w:r>
        <w:rPr>
          <w:rFonts w:hint="eastAsia" w:ascii="仿宋" w:hAnsi="仿宋" w:eastAsia="仿宋"/>
          <w:b w:val="0"/>
          <w:sz w:val="24"/>
        </w:rPr>
        <w:t>.3 报价文件有下列情况之一，将作为作废处理：</w:t>
      </w:r>
    </w:p>
    <w:p w14:paraId="2488167B">
      <w:pPr>
        <w:pStyle w:val="17"/>
        <w:spacing w:line="360" w:lineRule="auto"/>
        <w:ind w:firstLine="566" w:firstLineChars="236"/>
        <w:jc w:val="both"/>
        <w:rPr>
          <w:rFonts w:ascii="仿宋" w:hAnsi="仿宋" w:eastAsia="仿宋"/>
          <w:b w:val="0"/>
          <w:sz w:val="24"/>
        </w:rPr>
      </w:pPr>
      <w:r>
        <w:rPr>
          <w:rFonts w:hint="eastAsia" w:ascii="仿宋" w:hAnsi="仿宋" w:eastAsia="仿宋"/>
          <w:b w:val="0"/>
          <w:sz w:val="24"/>
        </w:rPr>
        <w:t>（1）报价书无法定代表人或委托代理人签章；</w:t>
      </w:r>
    </w:p>
    <w:p w14:paraId="5661C0F8">
      <w:pPr>
        <w:pStyle w:val="17"/>
        <w:spacing w:line="360" w:lineRule="auto"/>
        <w:ind w:firstLine="566" w:firstLineChars="236"/>
        <w:jc w:val="both"/>
        <w:rPr>
          <w:rFonts w:hint="eastAsia" w:ascii="仿宋" w:hAnsi="仿宋" w:eastAsia="仿宋"/>
          <w:b w:val="0"/>
          <w:sz w:val="24"/>
        </w:rPr>
      </w:pPr>
      <w:r>
        <w:rPr>
          <w:rFonts w:hint="eastAsia" w:ascii="仿宋" w:hAnsi="仿宋" w:eastAsia="仿宋"/>
          <w:b w:val="0"/>
          <w:sz w:val="24"/>
        </w:rPr>
        <w:t>（2）报价文件未对询价文件作出实质性的响应；</w:t>
      </w:r>
    </w:p>
    <w:p w14:paraId="0158EDBF">
      <w:pPr>
        <w:pStyle w:val="17"/>
        <w:spacing w:line="360" w:lineRule="auto"/>
        <w:ind w:firstLine="566" w:firstLineChars="236"/>
        <w:jc w:val="both"/>
        <w:rPr>
          <w:rFonts w:ascii="仿宋" w:hAnsi="仿宋" w:eastAsia="仿宋"/>
          <w:b w:val="0"/>
          <w:sz w:val="24"/>
        </w:rPr>
      </w:pPr>
      <w:r>
        <w:rPr>
          <w:rFonts w:hint="eastAsia" w:ascii="仿宋" w:hAnsi="仿宋" w:eastAsia="仿宋"/>
          <w:b w:val="0"/>
          <w:sz w:val="24"/>
          <w:lang w:val="en-US" w:eastAsia="zh-CN"/>
        </w:rPr>
        <w:t>（3）</w:t>
      </w:r>
      <w:r>
        <w:rPr>
          <w:rFonts w:hint="eastAsia" w:ascii="仿宋" w:hAnsi="仿宋" w:eastAsia="仿宋"/>
          <w:b w:val="0"/>
          <w:sz w:val="24"/>
        </w:rPr>
        <w:t>法律、法规规定的其他情况。</w:t>
      </w:r>
    </w:p>
    <w:p w14:paraId="529FEE0E">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lang w:val="en-US" w:eastAsia="zh-CN"/>
        </w:rPr>
        <w:t>5</w:t>
      </w:r>
      <w:r>
        <w:rPr>
          <w:rFonts w:hint="eastAsia" w:ascii="仿宋" w:hAnsi="仿宋" w:eastAsia="仿宋"/>
          <w:b w:val="0"/>
          <w:sz w:val="24"/>
        </w:rPr>
        <w:t>.4 下列情况之一出现，将视为询价失败，询价人有权重新询价或采用其他方式进行采购：</w:t>
      </w:r>
    </w:p>
    <w:p w14:paraId="2DE1A08D">
      <w:pPr>
        <w:pStyle w:val="17"/>
        <w:spacing w:line="360" w:lineRule="auto"/>
        <w:ind w:firstLine="566" w:firstLineChars="236"/>
        <w:jc w:val="both"/>
        <w:rPr>
          <w:rFonts w:ascii="仿宋" w:hAnsi="仿宋" w:eastAsia="仿宋"/>
          <w:b w:val="0"/>
          <w:sz w:val="24"/>
        </w:rPr>
      </w:pPr>
      <w:r>
        <w:rPr>
          <w:rFonts w:hint="eastAsia" w:ascii="仿宋" w:hAnsi="仿宋" w:eastAsia="仿宋"/>
          <w:b w:val="0"/>
          <w:sz w:val="24"/>
        </w:rPr>
        <w:t>（1）候选人不按约定内容签署合同</w:t>
      </w:r>
      <w:r>
        <w:rPr>
          <w:rFonts w:hint="eastAsia" w:ascii="仿宋" w:hAnsi="仿宋" w:eastAsia="仿宋"/>
          <w:b w:val="0"/>
          <w:sz w:val="24"/>
          <w:lang w:eastAsia="zh-CN"/>
        </w:rPr>
        <w:t>，询价人可选择符合评审要求的其他报价人重新签订合同</w:t>
      </w:r>
      <w:r>
        <w:rPr>
          <w:rFonts w:hint="eastAsia" w:ascii="仿宋" w:hAnsi="仿宋" w:eastAsia="仿宋"/>
          <w:b w:val="0"/>
          <w:sz w:val="24"/>
        </w:rPr>
        <w:t>；</w:t>
      </w:r>
    </w:p>
    <w:p w14:paraId="1C350D15">
      <w:pPr>
        <w:pStyle w:val="17"/>
        <w:spacing w:line="360" w:lineRule="auto"/>
        <w:ind w:firstLine="566" w:firstLineChars="236"/>
        <w:jc w:val="both"/>
        <w:rPr>
          <w:rFonts w:ascii="仿宋" w:hAnsi="仿宋" w:eastAsia="仿宋"/>
          <w:b w:val="0"/>
          <w:sz w:val="24"/>
        </w:rPr>
      </w:pPr>
      <w:r>
        <w:rPr>
          <w:rFonts w:hint="eastAsia" w:ascii="仿宋" w:hAnsi="仿宋" w:eastAsia="仿宋"/>
          <w:b w:val="0"/>
          <w:sz w:val="24"/>
        </w:rPr>
        <w:t>（2）法律、法规规定的其他情况</w:t>
      </w:r>
      <w:bookmarkStart w:id="17" w:name="_Hlt42848264"/>
      <w:bookmarkEnd w:id="17"/>
      <w:r>
        <w:rPr>
          <w:rFonts w:hint="eastAsia" w:ascii="仿宋" w:hAnsi="仿宋" w:eastAsia="仿宋"/>
          <w:b w:val="0"/>
          <w:sz w:val="24"/>
        </w:rPr>
        <w:t>。</w:t>
      </w:r>
    </w:p>
    <w:p w14:paraId="26A58BB4">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lang w:val="en-US" w:eastAsia="zh-CN"/>
        </w:rPr>
        <w:t>6</w:t>
      </w:r>
      <w:r>
        <w:rPr>
          <w:rFonts w:hint="eastAsia" w:ascii="仿宋" w:hAnsi="仿宋" w:eastAsia="仿宋"/>
          <w:b w:val="0"/>
          <w:sz w:val="24"/>
        </w:rPr>
        <w:t>、资质要求</w:t>
      </w:r>
    </w:p>
    <w:p w14:paraId="0EDE0BD1">
      <w:pPr>
        <w:pStyle w:val="22"/>
        <w:spacing w:line="360" w:lineRule="auto"/>
        <w:ind w:firstLine="480" w:firstLineChars="200"/>
        <w:rPr>
          <w:rFonts w:hint="eastAsia" w:ascii="仿宋" w:hAnsi="仿宋" w:eastAsia="仿宋"/>
          <w:sz w:val="24"/>
        </w:rPr>
      </w:pPr>
      <w:r>
        <w:rPr>
          <w:rFonts w:hint="eastAsia" w:ascii="仿宋" w:hAnsi="仿宋" w:eastAsia="仿宋"/>
          <w:kern w:val="2"/>
          <w:sz w:val="24"/>
          <w:szCs w:val="24"/>
          <w:lang w:val="en-US" w:eastAsia="zh-CN"/>
        </w:rPr>
        <w:t>6</w:t>
      </w:r>
      <w:r>
        <w:rPr>
          <w:rFonts w:hint="eastAsia" w:ascii="仿宋" w:hAnsi="仿宋" w:eastAsia="仿宋"/>
          <w:kern w:val="2"/>
          <w:sz w:val="24"/>
          <w:szCs w:val="24"/>
        </w:rPr>
        <w:t>.1</w:t>
      </w:r>
      <w:r>
        <w:rPr>
          <w:rFonts w:hint="eastAsia" w:ascii="仿宋" w:hAnsi="仿宋" w:eastAsia="仿宋"/>
          <w:kern w:val="2"/>
          <w:sz w:val="24"/>
          <w:szCs w:val="24"/>
          <w:lang w:val="en-US" w:eastAsia="zh-CN"/>
        </w:rPr>
        <w:t xml:space="preserve"> </w:t>
      </w:r>
      <w:r>
        <w:rPr>
          <w:rFonts w:hint="eastAsia" w:ascii="仿宋" w:hAnsi="仿宋" w:eastAsia="仿宋"/>
          <w:kern w:val="2"/>
          <w:sz w:val="24"/>
          <w:szCs w:val="24"/>
        </w:rPr>
        <w:t>报价人必须是在中华人民共和国境内注册（不含港、澳、台地区）的独立法人机构，且具备该采购项目的经营资格</w:t>
      </w:r>
      <w:r>
        <w:rPr>
          <w:rFonts w:hint="eastAsia" w:ascii="仿宋" w:hAnsi="仿宋" w:eastAsia="仿宋"/>
          <w:kern w:val="2"/>
          <w:sz w:val="24"/>
          <w:szCs w:val="24"/>
          <w:lang w:eastAsia="zh-CN"/>
        </w:rPr>
        <w:t>。</w:t>
      </w:r>
      <w:r>
        <w:rPr>
          <w:rFonts w:hint="eastAsia" w:ascii="仿宋" w:hAnsi="仿宋" w:eastAsia="仿宋"/>
          <w:kern w:val="2"/>
          <w:sz w:val="24"/>
          <w:szCs w:val="24"/>
        </w:rPr>
        <w:t>提供有效的营业执照副本复印件并加盖报价人公章。</w:t>
      </w:r>
      <w:r>
        <w:rPr>
          <w:rFonts w:hint="eastAsia" w:ascii="仿宋" w:hAnsi="仿宋" w:eastAsia="仿宋"/>
          <w:b w:val="0"/>
          <w:bCs w:val="0"/>
          <w:sz w:val="24"/>
          <w:lang w:eastAsia="zh-CN"/>
        </w:rPr>
        <w:t>本项目不允许联合体投标</w:t>
      </w:r>
      <w:r>
        <w:rPr>
          <w:rFonts w:hint="eastAsia" w:ascii="仿宋" w:hAnsi="仿宋" w:eastAsia="仿宋"/>
          <w:sz w:val="24"/>
        </w:rPr>
        <w:t>。</w:t>
      </w:r>
    </w:p>
    <w:p w14:paraId="29EEB456">
      <w:pPr>
        <w:pStyle w:val="17"/>
        <w:spacing w:line="360" w:lineRule="auto"/>
        <w:ind w:firstLine="480" w:firstLineChars="200"/>
        <w:jc w:val="both"/>
        <w:rPr>
          <w:rFonts w:hint="default" w:ascii="仿宋" w:hAnsi="仿宋" w:eastAsia="仿宋"/>
          <w:b w:val="0"/>
          <w:sz w:val="24"/>
          <w:lang w:val="en-US" w:eastAsia="zh-CN"/>
        </w:rPr>
      </w:pPr>
      <w:r>
        <w:rPr>
          <w:rFonts w:hint="eastAsia" w:ascii="仿宋" w:hAnsi="仿宋" w:eastAsia="仿宋"/>
          <w:b w:val="0"/>
          <w:sz w:val="24"/>
          <w:lang w:val="en-US" w:eastAsia="zh-CN"/>
        </w:rPr>
        <w:t>7</w:t>
      </w:r>
      <w:r>
        <w:rPr>
          <w:rFonts w:hint="eastAsia" w:ascii="仿宋" w:hAnsi="仿宋" w:eastAsia="仿宋"/>
          <w:b w:val="0"/>
          <w:sz w:val="24"/>
        </w:rPr>
        <w:t>、报价人的报价应包含</w:t>
      </w:r>
      <w:r>
        <w:rPr>
          <w:rFonts w:hint="eastAsia" w:ascii="仿宋" w:hAnsi="仿宋" w:eastAsia="仿宋"/>
          <w:b w:val="0"/>
          <w:sz w:val="24"/>
          <w:lang w:eastAsia="zh-CN"/>
        </w:rPr>
        <w:t>运费税费等关于本项目的所有费用</w:t>
      </w:r>
      <w:r>
        <w:rPr>
          <w:rFonts w:hint="eastAsia" w:ascii="仿宋" w:hAnsi="仿宋" w:eastAsia="仿宋"/>
          <w:b w:val="0"/>
          <w:sz w:val="24"/>
        </w:rPr>
        <w:t>，该项目报价上限价为</w:t>
      </w:r>
      <w:r>
        <w:rPr>
          <w:rFonts w:hint="eastAsia" w:ascii="仿宋" w:hAnsi="仿宋" w:eastAsia="仿宋"/>
          <w:b w:val="0"/>
          <w:sz w:val="24"/>
          <w:u w:val="single"/>
          <w:lang w:val="en-US" w:eastAsia="zh-CN"/>
        </w:rPr>
        <w:t>42800</w:t>
      </w:r>
      <w:r>
        <w:rPr>
          <w:rFonts w:hint="eastAsia" w:ascii="仿宋" w:hAnsi="仿宋" w:eastAsia="仿宋"/>
          <w:b w:val="0"/>
          <w:sz w:val="24"/>
        </w:rPr>
        <w:t>元</w:t>
      </w:r>
      <w:r>
        <w:rPr>
          <w:rFonts w:hint="eastAsia" w:ascii="仿宋" w:hAnsi="仿宋" w:eastAsia="仿宋"/>
          <w:b w:val="0"/>
          <w:sz w:val="24"/>
          <w:lang w:val="en-US" w:eastAsia="zh-CN"/>
        </w:rPr>
        <w:t>。</w:t>
      </w:r>
    </w:p>
    <w:p w14:paraId="4AA0217C">
      <w:pPr>
        <w:pStyle w:val="17"/>
        <w:spacing w:line="360" w:lineRule="auto"/>
        <w:ind w:firstLine="480" w:firstLineChars="200"/>
        <w:jc w:val="both"/>
        <w:rPr>
          <w:rFonts w:hint="eastAsia" w:ascii="仿宋" w:hAnsi="仿宋" w:eastAsia="仿宋"/>
          <w:b w:val="0"/>
          <w:bCs/>
          <w:sz w:val="24"/>
        </w:rPr>
      </w:pPr>
      <w:r>
        <w:rPr>
          <w:rFonts w:hint="eastAsia" w:ascii="仿宋" w:hAnsi="仿宋" w:eastAsia="仿宋"/>
          <w:b w:val="0"/>
          <w:sz w:val="24"/>
          <w:lang w:val="en-US" w:eastAsia="zh-CN"/>
        </w:rPr>
        <w:t>8</w:t>
      </w:r>
      <w:r>
        <w:rPr>
          <w:rFonts w:hint="eastAsia" w:ascii="仿宋" w:hAnsi="仿宋" w:eastAsia="仿宋"/>
          <w:b w:val="0"/>
          <w:sz w:val="24"/>
        </w:rPr>
        <w:t xml:space="preserve">、付款方式： </w:t>
      </w:r>
      <w:r>
        <w:rPr>
          <w:rFonts w:hint="default" w:ascii="Wingdings 2" w:hAnsi="Wingdings 2" w:eastAsia="仿宋" w:cs="Wingdings 2"/>
          <w:b w:val="0"/>
          <w:sz w:val="24"/>
        </w:rPr>
        <w:sym w:font="Wingdings 2" w:char="0052"/>
      </w:r>
      <w:r>
        <w:rPr>
          <w:rFonts w:hint="eastAsia" w:ascii="仿宋" w:hAnsi="仿宋" w:eastAsia="仿宋"/>
          <w:b w:val="0"/>
          <w:sz w:val="24"/>
          <w:lang w:eastAsia="zh-CN"/>
        </w:rPr>
        <w:t>货到付款</w:t>
      </w:r>
      <w:r>
        <w:rPr>
          <w:rFonts w:hint="eastAsia" w:ascii="仿宋" w:hAnsi="仿宋" w:eastAsia="仿宋"/>
          <w:b w:val="0"/>
          <w:bCs/>
          <w:sz w:val="24"/>
        </w:rPr>
        <w:t>。供方负责送货至需方，需方验收合格后，供方开具符合要求的增值税专用发票，需方见票后60日历日内付款。</w:t>
      </w:r>
    </w:p>
    <w:p w14:paraId="4ECC1B82">
      <w:pPr>
        <w:pStyle w:val="17"/>
        <w:spacing w:line="360" w:lineRule="auto"/>
        <w:ind w:firstLine="480" w:firstLineChars="200"/>
        <w:jc w:val="both"/>
        <w:rPr>
          <w:rFonts w:hint="eastAsia" w:ascii="仿宋" w:hAnsi="仿宋" w:eastAsia="仿宋"/>
          <w:b w:val="0"/>
          <w:sz w:val="24"/>
          <w:lang w:eastAsia="zh-CN"/>
        </w:rPr>
      </w:pPr>
      <w:r>
        <w:rPr>
          <w:rFonts w:hint="eastAsia" w:ascii="仿宋" w:hAnsi="仿宋" w:eastAsia="仿宋"/>
          <w:b w:val="0"/>
          <w:sz w:val="24"/>
          <w:lang w:val="en-US" w:eastAsia="zh-CN"/>
        </w:rPr>
        <w:t>9</w:t>
      </w:r>
      <w:r>
        <w:rPr>
          <w:rFonts w:hint="eastAsia" w:ascii="仿宋" w:hAnsi="仿宋" w:eastAsia="仿宋"/>
          <w:b w:val="0"/>
          <w:sz w:val="24"/>
        </w:rPr>
        <w:t>、</w:t>
      </w:r>
      <w:r>
        <w:rPr>
          <w:rFonts w:hint="eastAsia" w:ascii="仿宋" w:hAnsi="仿宋" w:eastAsia="仿宋"/>
          <w:b w:val="0"/>
          <w:sz w:val="24"/>
          <w:lang w:eastAsia="zh-CN"/>
        </w:rPr>
        <w:t>交货</w:t>
      </w:r>
      <w:r>
        <w:rPr>
          <w:rFonts w:hint="eastAsia" w:ascii="仿宋" w:hAnsi="仿宋" w:eastAsia="仿宋"/>
          <w:b w:val="0"/>
          <w:sz w:val="24"/>
        </w:rPr>
        <w:t>期：</w:t>
      </w:r>
      <w:r>
        <w:rPr>
          <w:rFonts w:hint="eastAsia" w:ascii="仿宋" w:hAnsi="仿宋" w:eastAsia="仿宋"/>
          <w:b w:val="0"/>
          <w:sz w:val="24"/>
          <w:lang w:eastAsia="zh-CN"/>
        </w:rPr>
        <w:t>合同签订后</w:t>
      </w:r>
      <w:r>
        <w:rPr>
          <w:rFonts w:hint="eastAsia" w:ascii="仿宋" w:hAnsi="仿宋" w:eastAsia="仿宋"/>
          <w:b w:val="0"/>
          <w:sz w:val="24"/>
          <w:u w:val="single"/>
          <w:lang w:val="en-US" w:eastAsia="zh-CN"/>
        </w:rPr>
        <w:t>10</w:t>
      </w:r>
      <w:r>
        <w:rPr>
          <w:rFonts w:hint="eastAsia" w:ascii="仿宋" w:hAnsi="仿宋" w:eastAsia="仿宋"/>
          <w:b w:val="0"/>
          <w:sz w:val="24"/>
        </w:rPr>
        <w:t>个日历日</w:t>
      </w:r>
      <w:r>
        <w:rPr>
          <w:rFonts w:hint="eastAsia" w:ascii="仿宋" w:hAnsi="仿宋" w:eastAsia="仿宋"/>
          <w:b w:val="0"/>
          <w:sz w:val="24"/>
          <w:lang w:eastAsia="zh-CN"/>
        </w:rPr>
        <w:t>内送货上门包安装。</w:t>
      </w:r>
    </w:p>
    <w:p w14:paraId="5B1332AC">
      <w:pPr>
        <w:pStyle w:val="17"/>
        <w:spacing w:line="360" w:lineRule="auto"/>
        <w:ind w:firstLine="480" w:firstLineChars="200"/>
        <w:jc w:val="both"/>
        <w:rPr>
          <w:rFonts w:hint="default" w:ascii="仿宋" w:hAnsi="仿宋" w:eastAsia="仿宋"/>
          <w:b w:val="0"/>
          <w:sz w:val="24"/>
          <w:u w:val="single"/>
          <w:lang w:val="en-US" w:eastAsia="zh-CN"/>
        </w:rPr>
      </w:pPr>
      <w:r>
        <w:rPr>
          <w:rFonts w:hint="eastAsia" w:ascii="仿宋" w:hAnsi="仿宋" w:eastAsia="仿宋"/>
          <w:b w:val="0"/>
          <w:sz w:val="24"/>
          <w:lang w:val="en-US" w:eastAsia="zh-CN"/>
        </w:rPr>
        <w:t>10</w:t>
      </w:r>
      <w:r>
        <w:rPr>
          <w:rFonts w:hint="eastAsia" w:ascii="仿宋" w:hAnsi="仿宋" w:eastAsia="仿宋"/>
          <w:b w:val="0"/>
          <w:sz w:val="24"/>
        </w:rPr>
        <w:t>、递交报价文件截止时间：202</w:t>
      </w:r>
      <w:r>
        <w:rPr>
          <w:rFonts w:hint="eastAsia" w:ascii="仿宋" w:hAnsi="仿宋" w:eastAsia="仿宋"/>
          <w:b w:val="0"/>
          <w:sz w:val="24"/>
          <w:lang w:val="en-US" w:eastAsia="zh-CN"/>
        </w:rPr>
        <w:t>6</w:t>
      </w:r>
      <w:r>
        <w:rPr>
          <w:rFonts w:hint="eastAsia" w:ascii="仿宋" w:hAnsi="仿宋" w:eastAsia="仿宋"/>
          <w:b w:val="0"/>
          <w:sz w:val="24"/>
        </w:rPr>
        <w:t>年</w:t>
      </w:r>
      <w:r>
        <w:rPr>
          <w:rFonts w:hint="eastAsia" w:ascii="仿宋" w:hAnsi="仿宋" w:eastAsia="仿宋"/>
          <w:b w:val="0"/>
          <w:sz w:val="24"/>
          <w:u w:val="single"/>
        </w:rPr>
        <w:t xml:space="preserve"> </w:t>
      </w:r>
      <w:r>
        <w:rPr>
          <w:rFonts w:hint="eastAsia" w:ascii="仿宋" w:hAnsi="仿宋" w:eastAsia="仿宋"/>
          <w:b w:val="0"/>
          <w:sz w:val="24"/>
          <w:u w:val="single"/>
          <w:lang w:val="en-US" w:eastAsia="zh-CN"/>
        </w:rPr>
        <w:t>9</w:t>
      </w:r>
      <w:r>
        <w:rPr>
          <w:rFonts w:hint="eastAsia" w:ascii="仿宋" w:hAnsi="仿宋" w:eastAsia="仿宋"/>
          <w:b w:val="0"/>
          <w:sz w:val="24"/>
        </w:rPr>
        <w:t>月</w:t>
      </w:r>
      <w:r>
        <w:rPr>
          <w:rFonts w:hint="eastAsia" w:ascii="仿宋" w:hAnsi="仿宋" w:eastAsia="仿宋"/>
          <w:b w:val="0"/>
          <w:sz w:val="24"/>
          <w:u w:val="single"/>
          <w:lang w:val="en-US" w:eastAsia="zh-CN"/>
        </w:rPr>
        <w:t>3</w:t>
      </w:r>
      <w:r>
        <w:rPr>
          <w:rFonts w:hint="eastAsia" w:ascii="仿宋" w:hAnsi="仿宋" w:eastAsia="仿宋"/>
          <w:b w:val="0"/>
          <w:sz w:val="24"/>
        </w:rPr>
        <w:t>日</w:t>
      </w:r>
      <w:r>
        <w:rPr>
          <w:rFonts w:hint="eastAsia" w:ascii="仿宋" w:hAnsi="仿宋" w:eastAsia="仿宋"/>
          <w:b w:val="0"/>
          <w:sz w:val="24"/>
          <w:u w:val="single"/>
          <w:lang w:val="en-US" w:eastAsia="zh-CN"/>
        </w:rPr>
        <w:t>15</w:t>
      </w:r>
      <w:r>
        <w:rPr>
          <w:rFonts w:hint="eastAsia" w:ascii="仿宋" w:hAnsi="仿宋" w:eastAsia="仿宋"/>
          <w:b w:val="0"/>
          <w:sz w:val="24"/>
        </w:rPr>
        <w:t>点</w:t>
      </w:r>
      <w:r>
        <w:rPr>
          <w:rFonts w:hint="eastAsia" w:ascii="仿宋" w:hAnsi="仿宋" w:eastAsia="仿宋"/>
          <w:b w:val="0"/>
          <w:sz w:val="24"/>
          <w:u w:val="single"/>
          <w:lang w:val="en-US" w:eastAsia="zh-CN"/>
        </w:rPr>
        <w:t>00</w:t>
      </w:r>
      <w:r>
        <w:rPr>
          <w:rFonts w:hint="eastAsia" w:ascii="仿宋" w:hAnsi="仿宋" w:eastAsia="仿宋"/>
          <w:b w:val="0"/>
          <w:sz w:val="24"/>
          <w:lang w:val="en-US" w:eastAsia="zh-CN"/>
        </w:rPr>
        <w:t>分</w:t>
      </w:r>
    </w:p>
    <w:p w14:paraId="4F0D66A9">
      <w:pPr>
        <w:pStyle w:val="17"/>
        <w:spacing w:line="360" w:lineRule="auto"/>
        <w:ind w:firstLine="480" w:firstLineChars="200"/>
        <w:jc w:val="both"/>
        <w:rPr>
          <w:rFonts w:hint="eastAsia" w:ascii="仿宋" w:hAnsi="仿宋" w:eastAsia="仿宋"/>
          <w:b w:val="0"/>
          <w:sz w:val="24"/>
        </w:rPr>
      </w:pPr>
      <w:r>
        <w:rPr>
          <w:rFonts w:hint="eastAsia" w:ascii="仿宋" w:hAnsi="仿宋" w:eastAsia="仿宋"/>
          <w:b w:val="0"/>
          <w:sz w:val="24"/>
        </w:rPr>
        <w:t>1</w:t>
      </w:r>
      <w:r>
        <w:rPr>
          <w:rFonts w:hint="eastAsia" w:ascii="仿宋" w:hAnsi="仿宋" w:eastAsia="仿宋"/>
          <w:b w:val="0"/>
          <w:sz w:val="24"/>
          <w:lang w:val="en-US" w:eastAsia="zh-CN"/>
        </w:rPr>
        <w:t>1</w:t>
      </w:r>
      <w:r>
        <w:rPr>
          <w:rFonts w:hint="eastAsia" w:ascii="仿宋" w:hAnsi="仿宋" w:eastAsia="仿宋"/>
          <w:b w:val="0"/>
          <w:sz w:val="24"/>
        </w:rPr>
        <w:t>、</w:t>
      </w:r>
      <w:r>
        <w:rPr>
          <w:rFonts w:hint="eastAsia" w:ascii="仿宋" w:hAnsi="仿宋" w:eastAsia="仿宋"/>
          <w:b w:val="0"/>
          <w:sz w:val="24"/>
          <w:lang w:eastAsia="zh-CN"/>
        </w:rPr>
        <w:t>递交报价方式：报价之前请跟项目采购人了解项目情况后，再把报价单和公司相关资料发送到采购专用邮箱：</w:t>
      </w:r>
      <w:r>
        <w:rPr>
          <w:rFonts w:hint="eastAsia" w:ascii="仿宋" w:hAnsi="仿宋" w:eastAsia="仿宋"/>
          <w:b w:val="0"/>
          <w:sz w:val="24"/>
          <w:u w:val="single"/>
          <w:lang w:eastAsia="zh-CN"/>
        </w:rPr>
        <w:t>purchase@szhwts.com</w:t>
      </w:r>
      <w:bookmarkStart w:id="29" w:name="_GoBack"/>
      <w:bookmarkEnd w:id="29"/>
      <w:r>
        <w:rPr>
          <w:rFonts w:hint="eastAsia" w:ascii="仿宋" w:hAnsi="仿宋" w:eastAsia="仿宋"/>
          <w:b w:val="0"/>
          <w:sz w:val="24"/>
          <w:lang w:eastAsia="zh-CN"/>
        </w:rPr>
        <w:t>。（请在邮箱上注明投标项目名称）</w:t>
      </w:r>
      <w:r>
        <w:rPr>
          <w:rFonts w:hint="eastAsia" w:ascii="仿宋" w:hAnsi="仿宋" w:eastAsia="仿宋"/>
          <w:b w:val="0"/>
          <w:sz w:val="24"/>
        </w:rPr>
        <w:t>。</w:t>
      </w:r>
    </w:p>
    <w:p w14:paraId="7DD048FF">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lang w:val="en-US" w:eastAsia="zh-CN"/>
        </w:rPr>
        <w:t>12、项目评审地点：</w:t>
      </w:r>
      <w:r>
        <w:rPr>
          <w:rFonts w:hint="eastAsia" w:ascii="仿宋" w:hAnsi="仿宋" w:eastAsia="仿宋"/>
          <w:b w:val="0"/>
          <w:sz w:val="24"/>
          <w:lang w:eastAsia="zh-CN"/>
        </w:rPr>
        <w:t>深圳市宝安区松岗街道江边社区江畔路</w:t>
      </w:r>
      <w:r>
        <w:rPr>
          <w:rFonts w:hint="eastAsia" w:ascii="仿宋" w:hAnsi="仿宋" w:eastAsia="仿宋"/>
          <w:b w:val="0"/>
          <w:sz w:val="24"/>
          <w:lang w:val="en-US" w:eastAsia="zh-CN"/>
        </w:rPr>
        <w:t>388号深圳市环保科技集团股份有限公司辅助工程楼二期2楼会议室。</w:t>
      </w:r>
    </w:p>
    <w:p w14:paraId="3981B566">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1</w:t>
      </w:r>
      <w:r>
        <w:rPr>
          <w:rFonts w:hint="eastAsia" w:ascii="仿宋" w:hAnsi="仿宋" w:eastAsia="仿宋"/>
          <w:b w:val="0"/>
          <w:sz w:val="24"/>
          <w:lang w:val="en-US" w:eastAsia="zh-CN"/>
        </w:rPr>
        <w:t>3</w:t>
      </w:r>
      <w:r>
        <w:rPr>
          <w:rFonts w:hint="eastAsia" w:ascii="仿宋" w:hAnsi="仿宋" w:eastAsia="仿宋"/>
          <w:b w:val="0"/>
          <w:sz w:val="24"/>
        </w:rPr>
        <w:t>、本询价文件解释权归询价人。</w:t>
      </w:r>
    </w:p>
    <w:p w14:paraId="1BC1CEEB">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1</w:t>
      </w:r>
      <w:r>
        <w:rPr>
          <w:rFonts w:hint="eastAsia" w:ascii="仿宋" w:hAnsi="仿宋" w:eastAsia="仿宋"/>
          <w:b w:val="0"/>
          <w:sz w:val="24"/>
          <w:lang w:val="en-US" w:eastAsia="zh-CN"/>
        </w:rPr>
        <w:t>4</w:t>
      </w:r>
      <w:r>
        <w:rPr>
          <w:rFonts w:hint="eastAsia" w:ascii="仿宋" w:hAnsi="仿宋" w:eastAsia="仿宋"/>
          <w:b w:val="0"/>
          <w:sz w:val="24"/>
        </w:rPr>
        <w:t>、附录：</w:t>
      </w:r>
    </w:p>
    <w:p w14:paraId="32D7CDD3">
      <w:pPr>
        <w:pStyle w:val="17"/>
        <w:spacing w:line="360" w:lineRule="auto"/>
        <w:ind w:firstLine="480" w:firstLineChars="200"/>
        <w:jc w:val="both"/>
        <w:rPr>
          <w:rFonts w:hint="eastAsia" w:ascii="仿宋" w:hAnsi="仿宋" w:eastAsia="仿宋"/>
          <w:b w:val="0"/>
          <w:sz w:val="24"/>
        </w:rPr>
      </w:pPr>
      <w:r>
        <w:rPr>
          <w:rFonts w:hint="eastAsia" w:ascii="仿宋" w:hAnsi="仿宋" w:eastAsia="仿宋"/>
          <w:b w:val="0"/>
          <w:sz w:val="24"/>
        </w:rPr>
        <w:t>（1）报价文件格式</w:t>
      </w:r>
    </w:p>
    <w:p w14:paraId="209CEB73">
      <w:pPr>
        <w:pStyle w:val="17"/>
        <w:spacing w:line="360" w:lineRule="auto"/>
        <w:ind w:firstLine="480" w:firstLineChars="200"/>
        <w:jc w:val="both"/>
        <w:rPr>
          <w:rFonts w:hint="eastAsia" w:ascii="仿宋" w:hAnsi="仿宋" w:eastAsia="仿宋"/>
          <w:b w:val="0"/>
          <w:sz w:val="24"/>
        </w:rPr>
      </w:pPr>
    </w:p>
    <w:p w14:paraId="57BD1B22">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 xml:space="preserve">                           询价人：深圳市环保科技集团股份有限公司</w:t>
      </w:r>
    </w:p>
    <w:p w14:paraId="7DB3D993">
      <w:pPr>
        <w:pStyle w:val="17"/>
        <w:spacing w:line="360" w:lineRule="auto"/>
        <w:ind w:firstLine="3720" w:firstLineChars="1550"/>
        <w:jc w:val="both"/>
        <w:rPr>
          <w:rFonts w:ascii="仿宋" w:hAnsi="仿宋" w:eastAsia="仿宋"/>
          <w:b w:val="0"/>
          <w:sz w:val="24"/>
        </w:rPr>
      </w:pPr>
      <w:r>
        <w:rPr>
          <w:rFonts w:hint="eastAsia" w:ascii="仿宋" w:hAnsi="仿宋" w:eastAsia="仿宋"/>
          <w:b w:val="0"/>
          <w:sz w:val="24"/>
        </w:rPr>
        <w:t>联系人：</w:t>
      </w:r>
      <w:r>
        <w:rPr>
          <w:rFonts w:hint="eastAsia" w:ascii="仿宋" w:hAnsi="仿宋" w:eastAsia="仿宋"/>
          <w:b w:val="0"/>
          <w:sz w:val="24"/>
          <w:lang w:eastAsia="zh-CN"/>
        </w:rPr>
        <w:t>李</w:t>
      </w:r>
      <w:r>
        <w:rPr>
          <w:rFonts w:hint="eastAsia" w:ascii="仿宋" w:hAnsi="仿宋" w:eastAsia="仿宋"/>
          <w:b w:val="0"/>
          <w:sz w:val="24"/>
        </w:rPr>
        <w:t>工</w:t>
      </w:r>
    </w:p>
    <w:p w14:paraId="72F38E02">
      <w:pPr>
        <w:pStyle w:val="17"/>
        <w:spacing w:line="360" w:lineRule="auto"/>
        <w:ind w:firstLine="3720" w:firstLineChars="1550"/>
        <w:jc w:val="both"/>
        <w:rPr>
          <w:rFonts w:ascii="等线" w:hAnsi="等线" w:cs="宋体"/>
          <w:b/>
          <w:sz w:val="48"/>
          <w:szCs w:val="48"/>
        </w:rPr>
      </w:pPr>
      <w:r>
        <w:rPr>
          <w:rFonts w:hint="eastAsia" w:ascii="仿宋" w:hAnsi="仿宋" w:eastAsia="仿宋"/>
          <w:b w:val="0"/>
          <w:sz w:val="24"/>
        </w:rPr>
        <w:t>联系电话：</w:t>
      </w:r>
      <w:r>
        <w:rPr>
          <w:rFonts w:hint="eastAsia" w:ascii="仿宋" w:hAnsi="仿宋" w:eastAsia="仿宋"/>
          <w:b w:val="0"/>
          <w:sz w:val="24"/>
          <w:lang w:val="en-US" w:eastAsia="zh-CN"/>
        </w:rPr>
        <w:t>13926587503</w:t>
      </w:r>
      <w:r>
        <w:rPr>
          <w:rFonts w:hint="eastAsia" w:ascii="仿宋" w:hAnsi="仿宋" w:eastAsia="仿宋"/>
          <w:sz w:val="24"/>
        </w:rPr>
        <w:tab/>
      </w:r>
    </w:p>
    <w:p w14:paraId="3C63C5D7">
      <w:pPr>
        <w:rPr>
          <w:rFonts w:ascii="仿宋" w:hAnsi="仿宋" w:eastAsia="仿宋"/>
          <w:b/>
          <w:sz w:val="24"/>
        </w:rPr>
      </w:pPr>
      <w:r>
        <w:rPr>
          <w:rFonts w:ascii="仿宋" w:hAnsi="仿宋" w:eastAsia="仿宋"/>
          <w:b/>
          <w:sz w:val="24"/>
        </w:rPr>
        <w:br w:type="page"/>
      </w:r>
    </w:p>
    <w:p w14:paraId="0BE0B2F5">
      <w:pPr>
        <w:widowControl/>
        <w:jc w:val="left"/>
        <w:rPr>
          <w:rFonts w:ascii="仿宋" w:hAnsi="仿宋" w:eastAsia="仿宋"/>
          <w:b/>
          <w:sz w:val="24"/>
        </w:rPr>
      </w:pPr>
    </w:p>
    <w:p w14:paraId="1143CA25">
      <w:pPr>
        <w:pStyle w:val="17"/>
        <w:spacing w:line="360" w:lineRule="auto"/>
        <w:jc w:val="both"/>
        <w:rPr>
          <w:rFonts w:ascii="仿宋" w:hAnsi="仿宋" w:eastAsia="仿宋"/>
          <w:sz w:val="24"/>
        </w:rPr>
      </w:pPr>
    </w:p>
    <w:p w14:paraId="57744DF0">
      <w:pPr>
        <w:snapToGrid w:val="0"/>
        <w:spacing w:line="360" w:lineRule="auto"/>
        <w:ind w:left="48" w:leftChars="23" w:firstLine="48" w:firstLineChars="20"/>
        <w:jc w:val="left"/>
        <w:rPr>
          <w:rFonts w:ascii="仿宋" w:hAnsi="仿宋" w:eastAsia="仿宋"/>
          <w:sz w:val="24"/>
        </w:rPr>
      </w:pPr>
    </w:p>
    <w:p w14:paraId="65E11B47">
      <w:pPr>
        <w:pStyle w:val="2"/>
        <w:spacing w:line="360" w:lineRule="auto"/>
        <w:jc w:val="center"/>
        <w:rPr>
          <w:rFonts w:hint="eastAsia" w:eastAsia="宋体"/>
          <w:lang w:eastAsia="zh-CN"/>
        </w:rPr>
      </w:pPr>
      <w:r>
        <w:rPr>
          <w:rFonts w:hint="eastAsia"/>
          <w:lang w:eastAsia="zh-CN"/>
        </w:rPr>
        <w:t>（</w:t>
      </w:r>
      <w:r>
        <w:rPr>
          <w:rFonts w:hint="eastAsia"/>
        </w:rPr>
        <w:t>报价文件格</w:t>
      </w:r>
      <w:r>
        <w:rPr>
          <w:rFonts w:hint="eastAsia"/>
          <w:spacing w:val="5"/>
        </w:rPr>
        <w:t>式</w:t>
      </w:r>
      <w:r>
        <w:rPr>
          <w:rFonts w:hint="eastAsia"/>
          <w:spacing w:val="5"/>
          <w:lang w:eastAsia="zh-CN"/>
        </w:rPr>
        <w:t>）</w:t>
      </w:r>
    </w:p>
    <w:p w14:paraId="1A88A42C">
      <w:pPr>
        <w:spacing w:line="360" w:lineRule="auto"/>
        <w:jc w:val="center"/>
        <w:rPr>
          <w:rFonts w:ascii="宋体" w:hAnsi="宋体"/>
          <w:sz w:val="52"/>
          <w:szCs w:val="52"/>
        </w:rPr>
      </w:pPr>
      <w:r>
        <w:rPr>
          <w:rFonts w:hint="eastAsia" w:ascii="宋体" w:hAnsi="宋体"/>
          <w:sz w:val="52"/>
          <w:szCs w:val="52"/>
        </w:rPr>
        <w:t>报价</w:t>
      </w:r>
      <w:r>
        <w:rPr>
          <w:rFonts w:hint="eastAsia" w:ascii="宋体" w:hAnsi="宋体"/>
          <w:spacing w:val="4"/>
          <w:sz w:val="52"/>
          <w:szCs w:val="52"/>
        </w:rPr>
        <w:t>文</w:t>
      </w:r>
      <w:r>
        <w:rPr>
          <w:rFonts w:hint="eastAsia" w:ascii="宋体" w:hAnsi="宋体"/>
          <w:spacing w:val="5"/>
          <w:sz w:val="52"/>
          <w:szCs w:val="52"/>
        </w:rPr>
        <w:t>件</w:t>
      </w:r>
    </w:p>
    <w:p w14:paraId="50B7D88A">
      <w:pPr>
        <w:kinsoku w:val="0"/>
        <w:overflowPunct w:val="0"/>
        <w:spacing w:line="170" w:lineRule="exact"/>
        <w:rPr>
          <w:sz w:val="17"/>
          <w:szCs w:val="17"/>
        </w:rPr>
      </w:pPr>
    </w:p>
    <w:p w14:paraId="5283FDF8">
      <w:pPr>
        <w:kinsoku w:val="0"/>
        <w:overflowPunct w:val="0"/>
        <w:ind w:left="1119"/>
        <w:jc w:val="center"/>
        <w:rPr>
          <w:rFonts w:ascii="宋体" w:cs="宋体"/>
          <w:sz w:val="36"/>
          <w:szCs w:val="36"/>
        </w:rPr>
      </w:pPr>
    </w:p>
    <w:p w14:paraId="2587108A">
      <w:pPr>
        <w:kinsoku w:val="0"/>
        <w:overflowPunct w:val="0"/>
        <w:ind w:left="1119"/>
        <w:jc w:val="center"/>
        <w:rPr>
          <w:rFonts w:ascii="宋体" w:cs="宋体"/>
          <w:sz w:val="36"/>
          <w:szCs w:val="36"/>
        </w:rPr>
      </w:pPr>
    </w:p>
    <w:p w14:paraId="0253A983">
      <w:pPr>
        <w:kinsoku w:val="0"/>
        <w:overflowPunct w:val="0"/>
        <w:ind w:left="1119"/>
        <w:jc w:val="center"/>
        <w:rPr>
          <w:rFonts w:ascii="宋体" w:cs="宋体"/>
          <w:sz w:val="36"/>
          <w:szCs w:val="36"/>
        </w:rPr>
      </w:pPr>
    </w:p>
    <w:p w14:paraId="3001ED9C">
      <w:pPr>
        <w:kinsoku w:val="0"/>
        <w:overflowPunct w:val="0"/>
        <w:spacing w:before="10" w:line="160" w:lineRule="exact"/>
        <w:rPr>
          <w:sz w:val="16"/>
          <w:szCs w:val="16"/>
        </w:rPr>
      </w:pPr>
    </w:p>
    <w:p w14:paraId="3A6559D4">
      <w:pPr>
        <w:kinsoku w:val="0"/>
        <w:overflowPunct w:val="0"/>
        <w:ind w:left="1119"/>
        <w:jc w:val="center"/>
        <w:rPr>
          <w:rFonts w:ascii="宋体" w:cs="宋体"/>
          <w:sz w:val="36"/>
          <w:szCs w:val="36"/>
        </w:rPr>
      </w:pPr>
    </w:p>
    <w:p w14:paraId="212C1805">
      <w:pPr>
        <w:kinsoku w:val="0"/>
        <w:overflowPunct w:val="0"/>
        <w:spacing w:line="314" w:lineRule="auto"/>
        <w:ind w:right="140"/>
        <w:rPr>
          <w:sz w:val="20"/>
          <w:szCs w:val="20"/>
        </w:rPr>
      </w:pPr>
      <w:r>
        <w:rPr>
          <w:rFonts w:hint="eastAsia" w:ascii="宋体" w:cs="宋体"/>
          <w:spacing w:val="2"/>
          <w:sz w:val="36"/>
          <w:szCs w:val="36"/>
        </w:rPr>
        <w:t xml:space="preserve">      项</w:t>
      </w:r>
      <w:r>
        <w:rPr>
          <w:rFonts w:hint="eastAsia" w:ascii="宋体" w:cs="宋体"/>
          <w:spacing w:val="3"/>
          <w:sz w:val="36"/>
          <w:szCs w:val="36"/>
        </w:rPr>
        <w:t>目</w:t>
      </w:r>
      <w:r>
        <w:rPr>
          <w:rFonts w:hint="eastAsia" w:ascii="宋体" w:cs="宋体"/>
          <w:spacing w:val="2"/>
          <w:sz w:val="36"/>
          <w:szCs w:val="36"/>
        </w:rPr>
        <w:t>名称</w:t>
      </w:r>
      <w:r>
        <w:rPr>
          <w:rFonts w:hint="eastAsia" w:ascii="宋体" w:cs="宋体"/>
          <w:sz w:val="36"/>
          <w:szCs w:val="36"/>
        </w:rPr>
        <w:t>：</w:t>
      </w:r>
    </w:p>
    <w:p w14:paraId="58873C64">
      <w:pPr>
        <w:kinsoku w:val="0"/>
        <w:overflowPunct w:val="0"/>
        <w:spacing w:line="200" w:lineRule="exact"/>
        <w:rPr>
          <w:sz w:val="20"/>
          <w:szCs w:val="20"/>
        </w:rPr>
      </w:pPr>
    </w:p>
    <w:p w14:paraId="1DF5A3C6">
      <w:pPr>
        <w:kinsoku w:val="0"/>
        <w:overflowPunct w:val="0"/>
        <w:spacing w:line="200" w:lineRule="exact"/>
        <w:rPr>
          <w:sz w:val="20"/>
          <w:szCs w:val="20"/>
        </w:rPr>
      </w:pPr>
    </w:p>
    <w:p w14:paraId="725EC31A">
      <w:pPr>
        <w:kinsoku w:val="0"/>
        <w:overflowPunct w:val="0"/>
        <w:spacing w:line="200" w:lineRule="exact"/>
        <w:rPr>
          <w:sz w:val="20"/>
          <w:szCs w:val="20"/>
        </w:rPr>
      </w:pPr>
    </w:p>
    <w:p w14:paraId="477160D5">
      <w:pPr>
        <w:kinsoku w:val="0"/>
        <w:overflowPunct w:val="0"/>
        <w:spacing w:line="200" w:lineRule="exact"/>
        <w:rPr>
          <w:sz w:val="20"/>
          <w:szCs w:val="20"/>
        </w:rPr>
      </w:pPr>
    </w:p>
    <w:p w14:paraId="69ECF495">
      <w:pPr>
        <w:kinsoku w:val="0"/>
        <w:overflowPunct w:val="0"/>
        <w:spacing w:line="200" w:lineRule="exact"/>
        <w:rPr>
          <w:sz w:val="20"/>
          <w:szCs w:val="20"/>
        </w:rPr>
      </w:pPr>
    </w:p>
    <w:p w14:paraId="5CC8F2CA">
      <w:pPr>
        <w:kinsoku w:val="0"/>
        <w:overflowPunct w:val="0"/>
        <w:spacing w:line="200" w:lineRule="exact"/>
        <w:rPr>
          <w:sz w:val="20"/>
          <w:szCs w:val="20"/>
        </w:rPr>
      </w:pPr>
    </w:p>
    <w:p w14:paraId="79FF4C09">
      <w:pPr>
        <w:kinsoku w:val="0"/>
        <w:overflowPunct w:val="0"/>
        <w:spacing w:line="200" w:lineRule="exact"/>
        <w:rPr>
          <w:sz w:val="20"/>
          <w:szCs w:val="20"/>
        </w:rPr>
      </w:pPr>
    </w:p>
    <w:p w14:paraId="2C1DA512">
      <w:pPr>
        <w:kinsoku w:val="0"/>
        <w:overflowPunct w:val="0"/>
        <w:spacing w:line="200" w:lineRule="exact"/>
        <w:rPr>
          <w:sz w:val="20"/>
          <w:szCs w:val="20"/>
        </w:rPr>
      </w:pPr>
    </w:p>
    <w:p w14:paraId="34EB412B">
      <w:pPr>
        <w:kinsoku w:val="0"/>
        <w:overflowPunct w:val="0"/>
        <w:spacing w:line="200" w:lineRule="exact"/>
        <w:rPr>
          <w:sz w:val="20"/>
          <w:szCs w:val="20"/>
        </w:rPr>
      </w:pPr>
    </w:p>
    <w:p w14:paraId="3B665B1E">
      <w:pPr>
        <w:kinsoku w:val="0"/>
        <w:overflowPunct w:val="0"/>
        <w:spacing w:line="200" w:lineRule="exact"/>
        <w:rPr>
          <w:sz w:val="20"/>
          <w:szCs w:val="20"/>
        </w:rPr>
      </w:pPr>
    </w:p>
    <w:p w14:paraId="778C2D16">
      <w:pPr>
        <w:kinsoku w:val="0"/>
        <w:overflowPunct w:val="0"/>
        <w:spacing w:line="200" w:lineRule="exact"/>
        <w:rPr>
          <w:sz w:val="20"/>
          <w:szCs w:val="20"/>
        </w:rPr>
      </w:pPr>
    </w:p>
    <w:p w14:paraId="4DD20C7D">
      <w:pPr>
        <w:kinsoku w:val="0"/>
        <w:overflowPunct w:val="0"/>
        <w:spacing w:line="200" w:lineRule="exact"/>
        <w:rPr>
          <w:sz w:val="20"/>
          <w:szCs w:val="20"/>
        </w:rPr>
      </w:pPr>
    </w:p>
    <w:p w14:paraId="33542121">
      <w:pPr>
        <w:kinsoku w:val="0"/>
        <w:overflowPunct w:val="0"/>
        <w:spacing w:line="200" w:lineRule="exact"/>
        <w:rPr>
          <w:sz w:val="20"/>
          <w:szCs w:val="20"/>
        </w:rPr>
      </w:pPr>
    </w:p>
    <w:p w14:paraId="20FFC320">
      <w:pPr>
        <w:kinsoku w:val="0"/>
        <w:overflowPunct w:val="0"/>
        <w:spacing w:line="200" w:lineRule="exact"/>
        <w:rPr>
          <w:sz w:val="20"/>
          <w:szCs w:val="20"/>
        </w:rPr>
      </w:pPr>
    </w:p>
    <w:p w14:paraId="4B292D83">
      <w:pPr>
        <w:kinsoku w:val="0"/>
        <w:overflowPunct w:val="0"/>
        <w:spacing w:line="200" w:lineRule="exact"/>
        <w:rPr>
          <w:sz w:val="20"/>
          <w:szCs w:val="20"/>
        </w:rPr>
      </w:pPr>
    </w:p>
    <w:p w14:paraId="57D75F6F">
      <w:pPr>
        <w:kinsoku w:val="0"/>
        <w:overflowPunct w:val="0"/>
        <w:spacing w:line="200" w:lineRule="exact"/>
        <w:rPr>
          <w:sz w:val="20"/>
          <w:szCs w:val="20"/>
        </w:rPr>
      </w:pPr>
    </w:p>
    <w:p w14:paraId="748FCFC0">
      <w:pPr>
        <w:kinsoku w:val="0"/>
        <w:overflowPunct w:val="0"/>
        <w:spacing w:line="200" w:lineRule="exact"/>
        <w:rPr>
          <w:sz w:val="20"/>
          <w:szCs w:val="20"/>
        </w:rPr>
      </w:pPr>
    </w:p>
    <w:p w14:paraId="67A69D15">
      <w:pPr>
        <w:kinsoku w:val="0"/>
        <w:overflowPunct w:val="0"/>
        <w:spacing w:line="200" w:lineRule="exact"/>
        <w:rPr>
          <w:sz w:val="20"/>
          <w:szCs w:val="20"/>
        </w:rPr>
      </w:pPr>
    </w:p>
    <w:p w14:paraId="7408BF0E">
      <w:pPr>
        <w:kinsoku w:val="0"/>
        <w:overflowPunct w:val="0"/>
        <w:spacing w:line="200" w:lineRule="exact"/>
        <w:rPr>
          <w:sz w:val="20"/>
          <w:szCs w:val="20"/>
        </w:rPr>
      </w:pPr>
    </w:p>
    <w:p w14:paraId="2CE96A1F">
      <w:pPr>
        <w:kinsoku w:val="0"/>
        <w:overflowPunct w:val="0"/>
        <w:spacing w:line="200" w:lineRule="exact"/>
        <w:rPr>
          <w:sz w:val="20"/>
          <w:szCs w:val="20"/>
        </w:rPr>
      </w:pPr>
    </w:p>
    <w:p w14:paraId="18E0AB5A">
      <w:pPr>
        <w:kinsoku w:val="0"/>
        <w:overflowPunct w:val="0"/>
        <w:spacing w:line="200" w:lineRule="exact"/>
        <w:rPr>
          <w:sz w:val="20"/>
          <w:szCs w:val="20"/>
        </w:rPr>
      </w:pPr>
    </w:p>
    <w:p w14:paraId="3460BAF2">
      <w:pPr>
        <w:kinsoku w:val="0"/>
        <w:overflowPunct w:val="0"/>
        <w:spacing w:line="200" w:lineRule="exact"/>
        <w:rPr>
          <w:sz w:val="20"/>
          <w:szCs w:val="20"/>
        </w:rPr>
      </w:pPr>
    </w:p>
    <w:p w14:paraId="3B8EA7A3">
      <w:pPr>
        <w:kinsoku w:val="0"/>
        <w:overflowPunct w:val="0"/>
        <w:spacing w:line="460" w:lineRule="exact"/>
        <w:rPr>
          <w:rFonts w:ascii="宋体" w:cs="宋体"/>
          <w:spacing w:val="2"/>
          <w:sz w:val="36"/>
          <w:szCs w:val="36"/>
        </w:rPr>
      </w:pPr>
      <w:r>
        <w:rPr>
          <w:rFonts w:hint="eastAsia" w:ascii="宋体" w:cs="宋体"/>
          <w:spacing w:val="2"/>
          <w:sz w:val="36"/>
          <w:szCs w:val="36"/>
        </w:rPr>
        <w:t xml:space="preserve">    </w:t>
      </w:r>
      <w:r>
        <w:rPr>
          <w:rFonts w:hint="eastAsia" w:ascii="宋体" w:cs="宋体"/>
          <w:spacing w:val="2"/>
          <w:sz w:val="36"/>
          <w:szCs w:val="36"/>
          <w:lang w:val="en-US" w:eastAsia="zh-CN"/>
        </w:rPr>
        <w:t xml:space="preserve"> </w:t>
      </w:r>
      <w:r>
        <w:rPr>
          <w:rFonts w:hint="eastAsia" w:ascii="宋体" w:cs="宋体"/>
          <w:spacing w:val="2"/>
          <w:sz w:val="36"/>
          <w:szCs w:val="36"/>
        </w:rPr>
        <w:t xml:space="preserve"> 报价人名称 ：</w:t>
      </w:r>
    </w:p>
    <w:p w14:paraId="7756579F">
      <w:pPr>
        <w:kinsoku w:val="0"/>
        <w:overflowPunct w:val="0"/>
        <w:spacing w:before="10" w:line="160" w:lineRule="exact"/>
        <w:rPr>
          <w:rFonts w:ascii="宋体" w:cs="宋体"/>
          <w:spacing w:val="2"/>
          <w:sz w:val="36"/>
          <w:szCs w:val="36"/>
        </w:rPr>
      </w:pPr>
    </w:p>
    <w:p w14:paraId="3CEDAFE0">
      <w:pPr>
        <w:pStyle w:val="17"/>
        <w:spacing w:line="360" w:lineRule="auto"/>
        <w:jc w:val="both"/>
        <w:rPr>
          <w:rFonts w:ascii="宋体" w:eastAsia="宋体" w:cs="宋体"/>
          <w:b w:val="0"/>
          <w:spacing w:val="2"/>
          <w:sz w:val="36"/>
          <w:szCs w:val="36"/>
        </w:rPr>
      </w:pPr>
      <w:r>
        <w:rPr>
          <w:rFonts w:hint="eastAsia" w:ascii="宋体" w:eastAsia="宋体" w:cs="宋体"/>
          <w:b w:val="0"/>
          <w:spacing w:val="2"/>
          <w:sz w:val="36"/>
          <w:szCs w:val="36"/>
        </w:rPr>
        <w:t xml:space="preserve">      日      期 ：</w:t>
      </w:r>
    </w:p>
    <w:p w14:paraId="7B1DD466">
      <w:pPr>
        <w:widowControl/>
        <w:jc w:val="left"/>
        <w:rPr>
          <w:rFonts w:ascii="仿宋" w:hAnsi="仿宋" w:eastAsia="仿宋"/>
          <w:b/>
          <w:sz w:val="24"/>
        </w:rPr>
      </w:pPr>
      <w:r>
        <w:rPr>
          <w:rFonts w:ascii="仿宋" w:hAnsi="仿宋" w:eastAsia="仿宋"/>
          <w:sz w:val="24"/>
        </w:rPr>
        <w:br w:type="page"/>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14:paraId="7D3C7F67">
      <w:pPr>
        <w:widowControl/>
        <w:jc w:val="left"/>
        <w:rPr>
          <w:rFonts w:ascii="宋体" w:hAnsi="宋体"/>
          <w:b/>
          <w:kern w:val="0"/>
          <w:szCs w:val="21"/>
        </w:rPr>
      </w:pPr>
      <w:r>
        <w:rPr>
          <w:rFonts w:hint="eastAsia" w:ascii="宋体" w:hAnsi="宋体"/>
          <w:b/>
          <w:kern w:val="0"/>
          <w:szCs w:val="21"/>
        </w:rPr>
        <w:t>附件1：</w:t>
      </w:r>
    </w:p>
    <w:p w14:paraId="3216E491">
      <w:pPr>
        <w:snapToGrid w:val="0"/>
        <w:spacing w:line="360" w:lineRule="auto"/>
        <w:jc w:val="center"/>
        <w:rPr>
          <w:rFonts w:ascii="宋体" w:hAnsi="宋体"/>
          <w:b/>
          <w:sz w:val="28"/>
          <w:szCs w:val="28"/>
        </w:rPr>
      </w:pPr>
      <w:r>
        <w:rPr>
          <w:rFonts w:hint="eastAsia" w:ascii="宋体" w:hAnsi="宋体"/>
          <w:b/>
          <w:sz w:val="28"/>
          <w:szCs w:val="28"/>
        </w:rPr>
        <w:t>报 价 函</w:t>
      </w:r>
    </w:p>
    <w:p w14:paraId="2C9868F0">
      <w:pPr>
        <w:pStyle w:val="17"/>
        <w:spacing w:line="360" w:lineRule="auto"/>
        <w:jc w:val="both"/>
        <w:rPr>
          <w:rFonts w:ascii="仿宋" w:hAnsi="仿宋" w:eastAsia="仿宋"/>
          <w:b w:val="0"/>
          <w:sz w:val="24"/>
        </w:rPr>
      </w:pPr>
      <w:r>
        <w:rPr>
          <w:rFonts w:hint="eastAsia" w:ascii="仿宋" w:hAnsi="仿宋" w:eastAsia="仿宋"/>
          <w:b w:val="0"/>
          <w:sz w:val="24"/>
        </w:rPr>
        <w:t>致：</w:t>
      </w:r>
    </w:p>
    <w:p w14:paraId="62F8DC52">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根据贵方为项目的询价邀请，签字代表（全名、职务）经正式授权并代表报价人（报价人名称、地址）提交下述文件份：</w:t>
      </w:r>
    </w:p>
    <w:p w14:paraId="6304D936">
      <w:pPr>
        <w:pStyle w:val="17"/>
        <w:spacing w:line="360" w:lineRule="auto"/>
        <w:ind w:firstLine="480" w:firstLineChars="200"/>
        <w:jc w:val="both"/>
        <w:rPr>
          <w:rFonts w:ascii="仿宋" w:hAnsi="仿宋" w:eastAsia="仿宋"/>
          <w:b w:val="0"/>
          <w:sz w:val="24"/>
        </w:rPr>
      </w:pPr>
      <w:r>
        <w:rPr>
          <w:rFonts w:ascii="仿宋" w:hAnsi="仿宋" w:eastAsia="仿宋"/>
          <w:b w:val="0"/>
          <w:sz w:val="24"/>
        </w:rPr>
        <w:t>应至少包括以下文件：</w:t>
      </w:r>
      <w:r>
        <w:rPr>
          <w:rFonts w:hint="eastAsia" w:ascii="仿宋" w:hAnsi="仿宋" w:eastAsia="仿宋"/>
          <w:b w:val="0"/>
          <w:sz w:val="24"/>
        </w:rPr>
        <w:t>（均需加盖红章）</w:t>
      </w:r>
    </w:p>
    <w:p w14:paraId="4F4A6666">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lang w:eastAsia="zh-CN"/>
        </w:rPr>
        <w:t>□</w:t>
      </w:r>
      <w:r>
        <w:rPr>
          <w:rFonts w:hint="eastAsia" w:ascii="仿宋" w:hAnsi="仿宋" w:eastAsia="仿宋"/>
          <w:b w:val="0"/>
          <w:sz w:val="24"/>
        </w:rPr>
        <w:t>报价函</w:t>
      </w:r>
    </w:p>
    <w:p w14:paraId="62482D45">
      <w:pPr>
        <w:pStyle w:val="17"/>
        <w:spacing w:line="360" w:lineRule="auto"/>
        <w:ind w:firstLine="480" w:firstLineChars="200"/>
        <w:jc w:val="both"/>
        <w:rPr>
          <w:rFonts w:hint="eastAsia" w:ascii="仿宋" w:hAnsi="仿宋" w:eastAsia="仿宋"/>
          <w:b w:val="0"/>
          <w:sz w:val="24"/>
          <w:lang w:eastAsia="zh-CN"/>
        </w:rPr>
      </w:pPr>
      <w:r>
        <w:rPr>
          <w:rFonts w:hint="eastAsia" w:ascii="仿宋" w:hAnsi="仿宋" w:eastAsia="仿宋"/>
          <w:b w:val="0"/>
          <w:sz w:val="24"/>
          <w:lang w:eastAsia="zh-CN"/>
        </w:rPr>
        <w:t>□</w:t>
      </w:r>
      <w:r>
        <w:rPr>
          <w:rFonts w:hint="eastAsia" w:ascii="仿宋" w:hAnsi="仿宋" w:eastAsia="仿宋"/>
          <w:b w:val="0"/>
          <w:sz w:val="24"/>
        </w:rPr>
        <w:t>营业执照复印件</w:t>
      </w:r>
    </w:p>
    <w:p w14:paraId="48307A98">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lang w:eastAsia="zh-CN"/>
        </w:rPr>
        <w:t>□</w:t>
      </w:r>
      <w:r>
        <w:rPr>
          <w:rFonts w:hint="eastAsia" w:ascii="仿宋" w:hAnsi="仿宋" w:eastAsia="仿宋"/>
          <w:b w:val="0"/>
          <w:sz w:val="24"/>
        </w:rPr>
        <w:t>其他（</w:t>
      </w:r>
      <w:r>
        <w:rPr>
          <w:rFonts w:hint="eastAsia" w:ascii="仿宋" w:hAnsi="仿宋" w:eastAsia="仿宋"/>
          <w:b w:val="0"/>
          <w:sz w:val="24"/>
          <w:lang w:eastAsia="zh-CN"/>
        </w:rPr>
        <w:t>询价文件要求的资料或</w:t>
      </w:r>
      <w:r>
        <w:rPr>
          <w:rFonts w:hint="eastAsia" w:ascii="仿宋" w:hAnsi="仿宋" w:eastAsia="仿宋"/>
          <w:b w:val="0"/>
          <w:sz w:val="24"/>
        </w:rPr>
        <w:t>报价人认为有必要提供的其他资料）</w:t>
      </w:r>
    </w:p>
    <w:p w14:paraId="3531990A">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lang w:eastAsia="zh-CN"/>
        </w:rPr>
        <w:t>□</w:t>
      </w:r>
      <w:r>
        <w:rPr>
          <w:rFonts w:hint="eastAsia" w:ascii="仿宋" w:hAnsi="仿宋" w:eastAsia="仿宋"/>
          <w:b w:val="0"/>
          <w:sz w:val="24"/>
        </w:rPr>
        <w:t>报价一览表；</w:t>
      </w:r>
    </w:p>
    <w:p w14:paraId="6480B1AA">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据此函，签字代表宣布同意如下：</w:t>
      </w:r>
    </w:p>
    <w:p w14:paraId="27EC7800">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1、本次报价所报内容完全按照询价文件要求填报，所有内容都是真实、准确的。</w:t>
      </w:r>
    </w:p>
    <w:p w14:paraId="75914359">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2、报价人将按询价文件的规定履行全部合同责任和义务。</w:t>
      </w:r>
    </w:p>
    <w:p w14:paraId="38F440A2">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3、报价人已详细审查全部询价文件，包括修改文件（如有的话）以及全部参考资料和有关附件。我们完全理解并同意放弃对这方面有不明及误解的权利。</w:t>
      </w:r>
    </w:p>
    <w:p w14:paraId="42BEBBFE">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4、本次报价有效期为90个日历天。</w:t>
      </w:r>
    </w:p>
    <w:p w14:paraId="077DBDC7">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5、报价人同意提供按照贵方可能要求与其报价有关的一切数据或资料，完全理解贵方不一定接受最低价的询价或收到的任何询价。</w:t>
      </w:r>
    </w:p>
    <w:p w14:paraId="3D6D391D">
      <w:pPr>
        <w:pStyle w:val="17"/>
        <w:spacing w:line="360" w:lineRule="auto"/>
        <w:ind w:left="2125" w:leftChars="1012" w:firstLine="480" w:firstLineChars="200"/>
        <w:jc w:val="both"/>
        <w:rPr>
          <w:rFonts w:ascii="仿宋" w:hAnsi="仿宋" w:eastAsia="仿宋"/>
          <w:b w:val="0"/>
          <w:sz w:val="24"/>
        </w:rPr>
      </w:pPr>
    </w:p>
    <w:p w14:paraId="5451E008">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 xml:space="preserve">报价人名称：                        （盖公章） </w:t>
      </w:r>
    </w:p>
    <w:p w14:paraId="7073EBB6">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报价人授权代表签字：</w:t>
      </w:r>
    </w:p>
    <w:p w14:paraId="2F03A415">
      <w:pPr>
        <w:pStyle w:val="17"/>
        <w:spacing w:line="360" w:lineRule="auto"/>
        <w:ind w:firstLine="480" w:firstLineChars="200"/>
        <w:jc w:val="both"/>
        <w:rPr>
          <w:rFonts w:ascii="仿宋" w:hAnsi="仿宋" w:eastAsia="仿宋"/>
          <w:b w:val="0"/>
          <w:sz w:val="24"/>
        </w:rPr>
      </w:pPr>
    </w:p>
    <w:p w14:paraId="52BD83AA">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 xml:space="preserve">报价人授权代表职务： </w:t>
      </w:r>
    </w:p>
    <w:p w14:paraId="26DA4DD1">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 xml:space="preserve">联系电话：      </w:t>
      </w:r>
    </w:p>
    <w:p w14:paraId="3F9055B5">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地址：</w:t>
      </w:r>
    </w:p>
    <w:p w14:paraId="0957ED9B">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 xml:space="preserve">电话：                </w:t>
      </w:r>
    </w:p>
    <w:p w14:paraId="2507DABB">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日期：     年   月   日</w:t>
      </w:r>
      <w:bookmarkStart w:id="18" w:name="_Hlt16935467"/>
      <w:bookmarkEnd w:id="18"/>
      <w:bookmarkStart w:id="19" w:name="_Toc123786881"/>
      <w:bookmarkStart w:id="20" w:name="_Toc491658680"/>
      <w:bookmarkStart w:id="21" w:name="_Toc65998016"/>
      <w:bookmarkStart w:id="22" w:name="_Toc26066260"/>
      <w:bookmarkStart w:id="23" w:name="_Toc6397151"/>
      <w:bookmarkStart w:id="24" w:name="_Toc90779596"/>
      <w:bookmarkStart w:id="25" w:name="_Toc6727972"/>
      <w:bookmarkStart w:id="26" w:name="_Toc500861027"/>
    </w:p>
    <w:bookmarkEnd w:id="19"/>
    <w:p w14:paraId="1C955CAD">
      <w:pPr>
        <w:pStyle w:val="17"/>
        <w:spacing w:line="360" w:lineRule="auto"/>
        <w:jc w:val="both"/>
        <w:rPr>
          <w:rFonts w:hint="eastAsia" w:ascii="宋体" w:hAnsi="宋体" w:eastAsia="宋体"/>
          <w:kern w:val="0"/>
          <w:sz w:val="21"/>
          <w:szCs w:val="21"/>
        </w:rPr>
      </w:pPr>
      <w:bookmarkStart w:id="27" w:name="_Toc54909340"/>
      <w:bookmarkStart w:id="28" w:name="_Toc123786883"/>
    </w:p>
    <w:p w14:paraId="7FE9BFC9">
      <w:pPr>
        <w:pStyle w:val="17"/>
        <w:spacing w:line="360" w:lineRule="auto"/>
        <w:jc w:val="both"/>
        <w:rPr>
          <w:rFonts w:hint="eastAsia" w:ascii="宋体" w:hAnsi="宋体" w:eastAsia="宋体"/>
          <w:kern w:val="0"/>
          <w:sz w:val="21"/>
          <w:szCs w:val="21"/>
        </w:rPr>
      </w:pPr>
    </w:p>
    <w:p w14:paraId="7957F028">
      <w:pPr>
        <w:pStyle w:val="17"/>
        <w:spacing w:line="360" w:lineRule="auto"/>
        <w:jc w:val="both"/>
        <w:rPr>
          <w:rFonts w:ascii="仿宋" w:hAnsi="仿宋" w:eastAsia="仿宋"/>
          <w:b w:val="0"/>
          <w:sz w:val="24"/>
        </w:rPr>
      </w:pPr>
      <w:r>
        <w:rPr>
          <w:rFonts w:hint="eastAsia" w:ascii="宋体" w:hAnsi="宋体" w:eastAsia="宋体"/>
          <w:kern w:val="0"/>
          <w:sz w:val="21"/>
          <w:szCs w:val="21"/>
        </w:rPr>
        <w:t>附件</w:t>
      </w:r>
      <w:r>
        <w:rPr>
          <w:rFonts w:hint="eastAsia" w:ascii="宋体" w:hAnsi="宋体" w:eastAsia="宋体"/>
          <w:kern w:val="0"/>
          <w:sz w:val="21"/>
          <w:szCs w:val="21"/>
          <w:lang w:val="en-US" w:eastAsia="zh-CN"/>
        </w:rPr>
        <w:t>2</w:t>
      </w:r>
      <w:r>
        <w:rPr>
          <w:rFonts w:hint="eastAsia" w:ascii="宋体" w:hAnsi="宋体" w:eastAsia="宋体"/>
          <w:kern w:val="0"/>
          <w:sz w:val="21"/>
          <w:szCs w:val="21"/>
        </w:rPr>
        <w:t>：</w:t>
      </w:r>
    </w:p>
    <w:p w14:paraId="117D2286">
      <w:pPr>
        <w:widowControl/>
        <w:jc w:val="center"/>
        <w:rPr>
          <w:rFonts w:ascii="宋体" w:hAnsi="宋体"/>
          <w:b/>
          <w:sz w:val="28"/>
          <w:szCs w:val="28"/>
        </w:rPr>
      </w:pPr>
      <w:r>
        <w:rPr>
          <w:rFonts w:hint="eastAsia" w:ascii="宋体" w:hAnsi="宋体"/>
          <w:b/>
          <w:sz w:val="28"/>
          <w:szCs w:val="28"/>
        </w:rPr>
        <w:t>营业执照复印件</w:t>
      </w:r>
    </w:p>
    <w:p w14:paraId="450AFB37">
      <w:pPr>
        <w:widowControl/>
        <w:jc w:val="left"/>
        <w:rPr>
          <w:rFonts w:ascii="宋体" w:hAnsi="宋体"/>
          <w:b/>
          <w:sz w:val="28"/>
          <w:szCs w:val="28"/>
        </w:rPr>
      </w:pPr>
      <w:r>
        <w:rPr>
          <w:rFonts w:ascii="仿宋" w:hAnsi="仿宋" w:eastAsia="仿宋"/>
          <w:b/>
          <w:sz w:val="24"/>
        </w:rPr>
        <w:br w:type="page"/>
      </w:r>
      <w:bookmarkEnd w:id="27"/>
    </w:p>
    <w:p w14:paraId="74D2F130">
      <w:pPr>
        <w:rPr>
          <w:rFonts w:hint="eastAsia" w:ascii="宋体" w:hAnsi="宋体"/>
          <w:b/>
          <w:kern w:val="0"/>
          <w:szCs w:val="21"/>
          <w:lang w:val="en-US" w:eastAsia="zh-CN"/>
        </w:rPr>
      </w:pPr>
      <w:r>
        <w:rPr>
          <w:rFonts w:hint="eastAsia" w:ascii="宋体" w:hAnsi="宋体"/>
          <w:b/>
          <w:kern w:val="0"/>
          <w:szCs w:val="21"/>
          <w:lang w:eastAsia="zh-CN"/>
        </w:rPr>
        <w:t>附件</w:t>
      </w:r>
      <w:r>
        <w:rPr>
          <w:rFonts w:hint="eastAsia" w:ascii="宋体" w:hAnsi="宋体"/>
          <w:b/>
          <w:kern w:val="0"/>
          <w:szCs w:val="21"/>
          <w:lang w:val="en-US" w:eastAsia="zh-CN"/>
        </w:rPr>
        <w:t>3：</w:t>
      </w:r>
    </w:p>
    <w:p w14:paraId="56B9925C">
      <w:pPr>
        <w:spacing w:before="240" w:after="240"/>
        <w:jc w:val="center"/>
        <w:rPr>
          <w:rFonts w:hint="default" w:ascii="宋体" w:hAnsi="宋体"/>
          <w:b/>
          <w:sz w:val="28"/>
          <w:szCs w:val="28"/>
          <w:lang w:val="en-US" w:eastAsia="zh-CN"/>
        </w:rPr>
      </w:pPr>
      <w:r>
        <w:rPr>
          <w:rFonts w:hint="eastAsia" w:ascii="宋体" w:hAnsi="宋体"/>
          <w:b/>
          <w:sz w:val="28"/>
          <w:szCs w:val="28"/>
          <w:lang w:val="en-US" w:eastAsia="zh-CN"/>
        </w:rPr>
        <w:t>（其它）</w:t>
      </w:r>
    </w:p>
    <w:p w14:paraId="69619339">
      <w:pPr>
        <w:rPr>
          <w:rFonts w:hint="eastAsia" w:ascii="宋体" w:hAnsi="宋体"/>
          <w:b/>
          <w:kern w:val="0"/>
          <w:szCs w:val="21"/>
        </w:rPr>
      </w:pPr>
      <w:r>
        <w:rPr>
          <w:rFonts w:hint="eastAsia" w:ascii="宋体" w:hAnsi="宋体"/>
          <w:b/>
          <w:kern w:val="0"/>
          <w:szCs w:val="21"/>
        </w:rPr>
        <w:br w:type="page"/>
      </w:r>
    </w:p>
    <w:p w14:paraId="2812F3BE">
      <w:pPr>
        <w:widowControl/>
        <w:jc w:val="left"/>
        <w:rPr>
          <w:rFonts w:ascii="宋体" w:hAnsi="宋体"/>
          <w:b/>
          <w:kern w:val="0"/>
          <w:szCs w:val="21"/>
        </w:rPr>
      </w:pPr>
      <w:r>
        <w:rPr>
          <w:rFonts w:hint="eastAsia" w:ascii="宋体" w:hAnsi="宋体"/>
          <w:b/>
          <w:kern w:val="0"/>
          <w:szCs w:val="21"/>
        </w:rPr>
        <w:t>附件</w:t>
      </w:r>
      <w:r>
        <w:rPr>
          <w:rFonts w:hint="eastAsia" w:ascii="宋体" w:hAnsi="宋体"/>
          <w:b/>
          <w:kern w:val="0"/>
          <w:szCs w:val="21"/>
          <w:lang w:val="en-US" w:eastAsia="zh-CN"/>
        </w:rPr>
        <w:t>4</w:t>
      </w:r>
      <w:r>
        <w:rPr>
          <w:rFonts w:hint="eastAsia" w:ascii="宋体" w:hAnsi="宋体"/>
          <w:b/>
          <w:kern w:val="0"/>
          <w:szCs w:val="21"/>
        </w:rPr>
        <w:t>：</w:t>
      </w:r>
      <w:bookmarkEnd w:id="28"/>
    </w:p>
    <w:bookmarkEnd w:id="20"/>
    <w:bookmarkEnd w:id="21"/>
    <w:bookmarkEnd w:id="22"/>
    <w:bookmarkEnd w:id="23"/>
    <w:bookmarkEnd w:id="24"/>
    <w:bookmarkEnd w:id="25"/>
    <w:bookmarkEnd w:id="26"/>
    <w:p w14:paraId="3512238C">
      <w:pPr>
        <w:spacing w:before="240" w:after="240"/>
        <w:jc w:val="center"/>
        <w:rPr>
          <w:rFonts w:ascii="宋体" w:hAnsi="宋体"/>
          <w:b/>
          <w:sz w:val="28"/>
          <w:szCs w:val="28"/>
        </w:rPr>
      </w:pPr>
      <w:r>
        <w:rPr>
          <w:rFonts w:hint="eastAsia" w:ascii="宋体" w:hAnsi="宋体"/>
          <w:b/>
          <w:sz w:val="28"/>
          <w:szCs w:val="28"/>
        </w:rPr>
        <w:t>报价一览表</w:t>
      </w:r>
    </w:p>
    <w:p w14:paraId="0B85A697">
      <w:pPr>
        <w:pStyle w:val="17"/>
        <w:spacing w:line="360" w:lineRule="auto"/>
        <w:jc w:val="left"/>
        <w:rPr>
          <w:rFonts w:hint="default" w:ascii="仿宋" w:hAnsi="仿宋" w:eastAsia="仿宋"/>
          <w:b w:val="0"/>
          <w:sz w:val="24"/>
          <w:lang w:val="en-US" w:eastAsia="zh-CN"/>
        </w:rPr>
      </w:pPr>
      <w:r>
        <w:rPr>
          <w:rFonts w:hint="eastAsia" w:ascii="仿宋" w:hAnsi="仿宋" w:eastAsia="仿宋"/>
          <w:b w:val="0"/>
          <w:sz w:val="24"/>
          <w:lang w:eastAsia="zh-CN"/>
        </w:rPr>
        <w:t>项目名称：应急水池电动闸阀及配套水泵</w:t>
      </w:r>
    </w:p>
    <w:tbl>
      <w:tblPr>
        <w:tblStyle w:val="45"/>
        <w:tblpPr w:leftFromText="180" w:rightFromText="180" w:vertAnchor="text" w:horzAnchor="page" w:tblpXSpec="center" w:tblpY="465"/>
        <w:tblOverlap w:val="never"/>
        <w:tblW w:w="849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04"/>
        <w:gridCol w:w="1692"/>
        <w:gridCol w:w="1984"/>
        <w:gridCol w:w="526"/>
        <w:gridCol w:w="544"/>
        <w:gridCol w:w="827"/>
        <w:gridCol w:w="1211"/>
        <w:gridCol w:w="1211"/>
      </w:tblGrid>
      <w:tr w14:paraId="7FA744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1" w:hRule="atLeast"/>
          <w:jc w:val="center"/>
        </w:trPr>
        <w:tc>
          <w:tcPr>
            <w:tcW w:w="504" w:type="dxa"/>
            <w:tcBorders>
              <w:top w:val="single" w:color="000000" w:sz="4" w:space="0"/>
              <w:left w:val="single" w:color="000000" w:sz="8" w:space="0"/>
              <w:bottom w:val="single" w:color="000000" w:sz="4" w:space="0"/>
              <w:right w:val="single" w:color="000000" w:sz="4" w:space="0"/>
            </w:tcBorders>
            <w:shd w:val="clear" w:color="auto" w:fill="auto"/>
            <w:noWrap/>
            <w:tcMar>
              <w:left w:w="108" w:type="dxa"/>
              <w:right w:w="108" w:type="dxa"/>
            </w:tcMar>
            <w:vAlign w:val="center"/>
          </w:tcPr>
          <w:p w14:paraId="1BA66144">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r>
              <w:rPr>
                <w:rFonts w:hint="eastAsia" w:ascii="仿宋" w:hAnsi="仿宋" w:eastAsia="仿宋" w:cs="Times New Roman"/>
                <w:b w:val="0"/>
                <w:kern w:val="2"/>
                <w:sz w:val="22"/>
                <w:szCs w:val="22"/>
                <w:lang w:val="en-US" w:eastAsia="zh-CN" w:bidi="ar-SA"/>
              </w:rPr>
              <w:t>序号</w:t>
            </w:r>
          </w:p>
        </w:tc>
        <w:tc>
          <w:tcPr>
            <w:tcW w:w="1692" w:type="dxa"/>
            <w:tcBorders>
              <w:top w:val="single" w:color="000000" w:sz="4" w:space="0"/>
              <w:left w:val="single" w:color="000000" w:sz="4" w:space="0"/>
              <w:bottom w:val="single" w:color="000000" w:sz="4" w:space="0"/>
              <w:right w:val="single" w:color="000000" w:sz="4" w:space="0"/>
              <w:tl2br w:val="single" w:color="000000" w:sz="4" w:space="0"/>
            </w:tcBorders>
            <w:shd w:val="clear" w:color="auto" w:fill="auto"/>
            <w:tcMar>
              <w:left w:w="108" w:type="dxa"/>
              <w:right w:w="108" w:type="dxa"/>
            </w:tcMar>
            <w:vAlign w:val="center"/>
          </w:tcPr>
          <w:p w14:paraId="5ACAA600">
            <w:pPr>
              <w:keepNext w:val="0"/>
              <w:keepLines w:val="0"/>
              <w:widowControl/>
              <w:suppressLineNumbers w:val="0"/>
              <w:jc w:val="left"/>
              <w:textAlignment w:val="center"/>
              <w:rPr>
                <w:rFonts w:hint="eastAsia" w:ascii="仿宋" w:hAnsi="仿宋" w:eastAsia="仿宋" w:cs="Times New Roman"/>
                <w:b w:val="0"/>
                <w:kern w:val="2"/>
                <w:sz w:val="22"/>
                <w:szCs w:val="22"/>
                <w:lang w:val="en-US" w:eastAsia="zh-CN" w:bidi="ar-SA"/>
              </w:rPr>
            </w:pPr>
            <w:r>
              <w:rPr>
                <w:rFonts w:hint="eastAsia" w:ascii="仿宋" w:hAnsi="仿宋" w:eastAsia="仿宋" w:cs="Times New Roman"/>
                <w:b w:val="0"/>
                <w:kern w:val="2"/>
                <w:sz w:val="22"/>
                <w:szCs w:val="22"/>
                <w:lang w:val="en-US" w:eastAsia="zh-CN" w:bidi="ar-SA"/>
              </w:rPr>
              <w:t xml:space="preserve">         详细         名称</w:t>
            </w: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40868FC4">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r>
              <w:rPr>
                <w:rFonts w:hint="eastAsia" w:ascii="仿宋" w:hAnsi="仿宋" w:eastAsia="仿宋" w:cs="Times New Roman"/>
                <w:b w:val="0"/>
                <w:kern w:val="2"/>
                <w:sz w:val="22"/>
                <w:szCs w:val="22"/>
                <w:lang w:val="en-US" w:eastAsia="zh-CN" w:bidi="ar-SA"/>
              </w:rPr>
              <w:t>型号</w:t>
            </w:r>
          </w:p>
        </w:tc>
        <w:tc>
          <w:tcPr>
            <w:tcW w:w="526"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6408DF3A">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r>
              <w:rPr>
                <w:rFonts w:hint="eastAsia" w:ascii="仿宋" w:hAnsi="仿宋" w:eastAsia="仿宋" w:cs="Times New Roman"/>
                <w:b w:val="0"/>
                <w:kern w:val="2"/>
                <w:sz w:val="22"/>
                <w:szCs w:val="22"/>
                <w:lang w:val="en-US" w:eastAsia="zh-CN" w:bidi="ar-SA"/>
              </w:rPr>
              <w:t>单位</w:t>
            </w:r>
          </w:p>
        </w:tc>
        <w:tc>
          <w:tcPr>
            <w:tcW w:w="544"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70915B62">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r>
              <w:rPr>
                <w:rFonts w:hint="eastAsia" w:ascii="仿宋" w:hAnsi="仿宋" w:eastAsia="仿宋" w:cs="Times New Roman"/>
                <w:b w:val="0"/>
                <w:kern w:val="2"/>
                <w:sz w:val="22"/>
                <w:szCs w:val="22"/>
                <w:lang w:val="en-US" w:eastAsia="zh-CN" w:bidi="ar-SA"/>
              </w:rPr>
              <w:t>数量</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7B0F4485">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r>
              <w:rPr>
                <w:rFonts w:hint="eastAsia" w:ascii="仿宋" w:hAnsi="仿宋" w:eastAsia="仿宋" w:cs="Times New Roman"/>
                <w:b w:val="0"/>
                <w:kern w:val="2"/>
                <w:sz w:val="22"/>
                <w:szCs w:val="22"/>
                <w:lang w:val="en-US" w:eastAsia="zh-CN" w:bidi="ar-SA"/>
              </w:rPr>
              <w:t>单价</w:t>
            </w:r>
          </w:p>
        </w:tc>
        <w:tc>
          <w:tcPr>
            <w:tcW w:w="1211"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59D59B9D">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r>
              <w:rPr>
                <w:rFonts w:hint="eastAsia" w:ascii="仿宋" w:hAnsi="仿宋" w:eastAsia="仿宋" w:cs="Times New Roman"/>
                <w:b w:val="0"/>
                <w:kern w:val="2"/>
                <w:sz w:val="22"/>
                <w:szCs w:val="22"/>
                <w:lang w:val="en-US" w:eastAsia="zh-CN" w:bidi="ar-SA"/>
              </w:rPr>
              <w:t>总价</w:t>
            </w:r>
          </w:p>
        </w:tc>
        <w:tc>
          <w:tcPr>
            <w:tcW w:w="1211"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09C1AD2B">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r>
              <w:rPr>
                <w:rFonts w:hint="eastAsia" w:ascii="仿宋" w:hAnsi="仿宋" w:eastAsia="仿宋" w:cs="Times New Roman"/>
                <w:b w:val="0"/>
                <w:kern w:val="2"/>
                <w:sz w:val="22"/>
                <w:szCs w:val="22"/>
                <w:lang w:val="en-US" w:eastAsia="zh-CN" w:bidi="ar-SA"/>
              </w:rPr>
              <w:t>备注</w:t>
            </w:r>
          </w:p>
        </w:tc>
      </w:tr>
      <w:tr w14:paraId="0AA56B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04" w:type="dxa"/>
            <w:tcBorders>
              <w:top w:val="single" w:color="000000" w:sz="4" w:space="0"/>
              <w:left w:val="single" w:color="000000" w:sz="8" w:space="0"/>
              <w:bottom w:val="single" w:color="000000" w:sz="4" w:space="0"/>
              <w:right w:val="single" w:color="000000" w:sz="4" w:space="0"/>
            </w:tcBorders>
            <w:shd w:val="clear" w:color="auto" w:fill="auto"/>
            <w:noWrap/>
            <w:tcMar>
              <w:left w:w="108" w:type="dxa"/>
              <w:right w:w="108" w:type="dxa"/>
            </w:tcMar>
            <w:vAlign w:val="center"/>
          </w:tcPr>
          <w:p w14:paraId="25260E62">
            <w:pPr>
              <w:keepNext w:val="0"/>
              <w:keepLines w:val="0"/>
              <w:widowControl/>
              <w:numPr>
                <w:ilvl w:val="0"/>
                <w:numId w:val="2"/>
              </w:numPr>
              <w:suppressLineNumbers w:val="0"/>
              <w:ind w:left="425" w:leftChars="0" w:hanging="425" w:firstLineChars="0"/>
              <w:jc w:val="center"/>
              <w:textAlignment w:val="center"/>
              <w:rPr>
                <w:rFonts w:hint="eastAsia" w:ascii="仿宋" w:hAnsi="仿宋" w:eastAsia="仿宋" w:cs="Times New Roman"/>
                <w:b w:val="0"/>
                <w:kern w:val="2"/>
                <w:sz w:val="22"/>
                <w:szCs w:val="22"/>
                <w:lang w:val="en-US" w:eastAsia="zh-CN" w:bidi="ar-SA"/>
              </w:rPr>
            </w:pPr>
          </w:p>
        </w:tc>
        <w:tc>
          <w:tcPr>
            <w:tcW w:w="1692"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13EA8EFC">
            <w:pPr>
              <w:keepNext w:val="0"/>
              <w:keepLines w:val="0"/>
              <w:widowControl/>
              <w:suppressLineNumbers w:val="0"/>
              <w:jc w:val="center"/>
              <w:textAlignment w:val="center"/>
              <w:rPr>
                <w:rFonts w:hint="eastAsia" w:ascii="仿宋" w:hAnsi="仿宋" w:eastAsia="仿宋" w:cs="仿宋"/>
                <w:b w:val="0"/>
                <w:bCs w:val="0"/>
                <w:kern w:val="2"/>
                <w:sz w:val="22"/>
                <w:szCs w:val="22"/>
                <w:lang w:val="en-US" w:eastAsia="zh-CN" w:bidi="ar-SA"/>
              </w:rPr>
            </w:pPr>
            <w:r>
              <w:rPr>
                <w:rFonts w:hint="eastAsia" w:ascii="仿宋" w:hAnsi="仿宋" w:eastAsia="仿宋" w:cs="仿宋"/>
                <w:b w:val="0"/>
                <w:bCs w:val="0"/>
                <w:kern w:val="2"/>
                <w:sz w:val="22"/>
                <w:szCs w:val="22"/>
                <w:lang w:val="en-US" w:eastAsia="zh-CN" w:bidi="ar-SA"/>
              </w:rPr>
              <w:t>电动闸阀</w:t>
            </w: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72E2521A">
            <w:pPr>
              <w:keepNext w:val="0"/>
              <w:keepLines w:val="0"/>
              <w:widowControl/>
              <w:suppressLineNumbers w:val="0"/>
              <w:jc w:val="center"/>
              <w:textAlignment w:val="center"/>
              <w:rPr>
                <w:rFonts w:hint="default" w:ascii="仿宋" w:hAnsi="仿宋" w:eastAsia="仿宋" w:cs="仿宋"/>
                <w:b w:val="0"/>
                <w:bCs w:val="0"/>
                <w:kern w:val="2"/>
                <w:sz w:val="22"/>
                <w:szCs w:val="22"/>
                <w:lang w:val="en-US" w:eastAsia="zh-CN" w:bidi="ar-SA"/>
              </w:rPr>
            </w:pPr>
            <w:r>
              <w:rPr>
                <w:rFonts w:hint="eastAsia" w:ascii="仿宋" w:hAnsi="仿宋" w:eastAsia="仿宋"/>
                <w:b w:val="0"/>
                <w:sz w:val="24"/>
                <w:lang w:val="en-US" w:eastAsia="zh-CN"/>
              </w:rPr>
              <w:t>型号AT-DD300，带0.3米加长杆；UPVC材质、防腐蚀、无源触点</w:t>
            </w:r>
          </w:p>
        </w:tc>
        <w:tc>
          <w:tcPr>
            <w:tcW w:w="526"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1AE57C08">
            <w:pPr>
              <w:keepNext w:val="0"/>
              <w:keepLines w:val="0"/>
              <w:widowControl/>
              <w:suppressLineNumbers w:val="0"/>
              <w:jc w:val="center"/>
              <w:textAlignment w:val="center"/>
              <w:rPr>
                <w:rFonts w:hint="default" w:ascii="仿宋" w:hAnsi="仿宋" w:eastAsia="仿宋" w:cs="仿宋"/>
                <w:b w:val="0"/>
                <w:bCs w:val="0"/>
                <w:kern w:val="2"/>
                <w:sz w:val="22"/>
                <w:szCs w:val="22"/>
                <w:lang w:val="en-US" w:eastAsia="zh-CN" w:bidi="ar-SA"/>
              </w:rPr>
            </w:pPr>
            <w:r>
              <w:rPr>
                <w:rFonts w:hint="eastAsia" w:ascii="仿宋" w:hAnsi="仿宋" w:eastAsia="仿宋" w:cs="仿宋"/>
                <w:b w:val="0"/>
                <w:bCs w:val="0"/>
                <w:kern w:val="2"/>
                <w:sz w:val="22"/>
                <w:szCs w:val="22"/>
                <w:lang w:val="en-US" w:eastAsia="zh-CN" w:bidi="ar-SA"/>
              </w:rPr>
              <w:t>台</w:t>
            </w:r>
          </w:p>
        </w:tc>
        <w:tc>
          <w:tcPr>
            <w:tcW w:w="544"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47625B97">
            <w:pPr>
              <w:keepNext w:val="0"/>
              <w:keepLines w:val="0"/>
              <w:widowControl/>
              <w:suppressLineNumbers w:val="0"/>
              <w:jc w:val="center"/>
              <w:textAlignment w:val="center"/>
              <w:rPr>
                <w:rFonts w:hint="default" w:ascii="仿宋" w:hAnsi="仿宋" w:eastAsia="仿宋" w:cs="仿宋"/>
                <w:b w:val="0"/>
                <w:bCs w:val="0"/>
                <w:kern w:val="2"/>
                <w:sz w:val="22"/>
                <w:szCs w:val="22"/>
                <w:lang w:val="en-US" w:eastAsia="zh-CN" w:bidi="ar-SA"/>
              </w:rPr>
            </w:pPr>
            <w:r>
              <w:rPr>
                <w:rFonts w:hint="eastAsia" w:ascii="仿宋" w:hAnsi="仿宋" w:eastAsia="仿宋" w:cs="仿宋"/>
                <w:b w:val="0"/>
                <w:bCs w:val="0"/>
                <w:kern w:val="2"/>
                <w:sz w:val="22"/>
                <w:szCs w:val="22"/>
                <w:lang w:val="en-US" w:eastAsia="zh-CN" w:bidi="ar-SA"/>
              </w:rPr>
              <w:t>3</w:t>
            </w:r>
          </w:p>
        </w:tc>
        <w:tc>
          <w:tcPr>
            <w:tcW w:w="827"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4126C855">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c>
          <w:tcPr>
            <w:tcW w:w="121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27D6BAAC">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c>
          <w:tcPr>
            <w:tcW w:w="1211" w:type="dxa"/>
            <w:vMerge w:val="restart"/>
            <w:tcBorders>
              <w:top w:val="single" w:color="000000" w:sz="4" w:space="0"/>
              <w:left w:val="single" w:color="000000" w:sz="4" w:space="0"/>
              <w:right w:val="single" w:color="000000" w:sz="4" w:space="0"/>
            </w:tcBorders>
            <w:shd w:val="clear" w:color="auto" w:fill="auto"/>
            <w:tcMar>
              <w:left w:w="108" w:type="dxa"/>
              <w:right w:w="108" w:type="dxa"/>
            </w:tcMar>
            <w:vAlign w:val="center"/>
          </w:tcPr>
          <w:p w14:paraId="69419E8E">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p w14:paraId="1C5C3FDC">
            <w:pPr>
              <w:bidi w:val="0"/>
              <w:rPr>
                <w:rFonts w:hint="eastAsia" w:ascii="Times New Roman" w:hAnsi="Times New Roman" w:eastAsia="宋体" w:cs="Times New Roman"/>
                <w:kern w:val="2"/>
                <w:sz w:val="21"/>
                <w:szCs w:val="24"/>
                <w:lang w:val="en-US" w:eastAsia="zh-CN" w:bidi="ar-SA"/>
              </w:rPr>
            </w:pPr>
          </w:p>
          <w:p w14:paraId="16091C6B">
            <w:pPr>
              <w:bidi w:val="0"/>
              <w:rPr>
                <w:rFonts w:hint="eastAsia"/>
                <w:lang w:val="en-US" w:eastAsia="zh-CN"/>
              </w:rPr>
            </w:pPr>
          </w:p>
          <w:p w14:paraId="773EDC20">
            <w:pPr>
              <w:bidi w:val="0"/>
              <w:jc w:val="center"/>
              <w:rPr>
                <w:rFonts w:hint="eastAsia"/>
                <w:lang w:val="en-US" w:eastAsia="zh-CN"/>
              </w:rPr>
            </w:pPr>
            <w:r>
              <w:rPr>
                <w:rFonts w:hint="eastAsia"/>
                <w:lang w:val="en-US" w:eastAsia="zh-CN"/>
              </w:rPr>
              <w:t>包拆装</w:t>
            </w:r>
          </w:p>
        </w:tc>
      </w:tr>
      <w:tr w14:paraId="36CBF8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04" w:type="dxa"/>
            <w:tcBorders>
              <w:top w:val="single" w:color="000000" w:sz="4" w:space="0"/>
              <w:left w:val="single" w:color="000000" w:sz="8" w:space="0"/>
              <w:bottom w:val="single" w:color="000000" w:sz="4" w:space="0"/>
              <w:right w:val="single" w:color="000000" w:sz="4" w:space="0"/>
            </w:tcBorders>
            <w:shd w:val="clear" w:color="auto" w:fill="auto"/>
            <w:noWrap/>
            <w:tcMar>
              <w:left w:w="108" w:type="dxa"/>
              <w:right w:w="108" w:type="dxa"/>
            </w:tcMar>
            <w:vAlign w:val="center"/>
          </w:tcPr>
          <w:p w14:paraId="7B0CA9A3">
            <w:pPr>
              <w:keepNext w:val="0"/>
              <w:keepLines w:val="0"/>
              <w:widowControl/>
              <w:numPr>
                <w:ilvl w:val="0"/>
                <w:numId w:val="2"/>
              </w:numPr>
              <w:suppressLineNumbers w:val="0"/>
              <w:ind w:left="425" w:leftChars="0" w:hanging="425" w:firstLineChars="0"/>
              <w:jc w:val="center"/>
              <w:textAlignment w:val="center"/>
              <w:rPr>
                <w:rFonts w:hint="eastAsia" w:ascii="仿宋" w:hAnsi="仿宋" w:eastAsia="仿宋" w:cs="Times New Roman"/>
                <w:b w:val="0"/>
                <w:kern w:val="2"/>
                <w:sz w:val="22"/>
                <w:szCs w:val="22"/>
                <w:lang w:val="en-US" w:eastAsia="zh-CN" w:bidi="ar-SA"/>
              </w:rPr>
            </w:pPr>
          </w:p>
        </w:tc>
        <w:tc>
          <w:tcPr>
            <w:tcW w:w="1692"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4DB694FD">
            <w:pPr>
              <w:keepNext w:val="0"/>
              <w:keepLines w:val="0"/>
              <w:widowControl/>
              <w:suppressLineNumbers w:val="0"/>
              <w:jc w:val="center"/>
              <w:textAlignment w:val="center"/>
              <w:rPr>
                <w:rFonts w:hint="eastAsia" w:ascii="仿宋" w:hAnsi="仿宋" w:eastAsia="仿宋" w:cs="仿宋"/>
                <w:b w:val="0"/>
                <w:bCs w:val="0"/>
                <w:i w:val="0"/>
                <w:iCs w:val="0"/>
                <w:color w:val="000000"/>
                <w:kern w:val="0"/>
                <w:sz w:val="22"/>
                <w:szCs w:val="22"/>
                <w:u w:val="none"/>
                <w:lang w:val="en-US" w:eastAsia="zh-CN" w:bidi="ar"/>
              </w:rPr>
            </w:pPr>
            <w:r>
              <w:rPr>
                <w:rFonts w:hint="eastAsia" w:ascii="仿宋" w:hAnsi="仿宋" w:eastAsia="仿宋" w:cs="仿宋"/>
                <w:b w:val="0"/>
                <w:bCs w:val="0"/>
                <w:i w:val="0"/>
                <w:iCs w:val="0"/>
                <w:color w:val="000000"/>
                <w:kern w:val="0"/>
                <w:sz w:val="22"/>
                <w:szCs w:val="22"/>
                <w:u w:val="none"/>
                <w:lang w:val="en-US" w:eastAsia="zh-CN" w:bidi="ar"/>
              </w:rPr>
              <w:t>防雨控制箱</w:t>
            </w: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2FE877B8">
            <w:pPr>
              <w:keepNext w:val="0"/>
              <w:keepLines w:val="0"/>
              <w:widowControl/>
              <w:suppressLineNumbers w:val="0"/>
              <w:jc w:val="center"/>
              <w:textAlignment w:val="center"/>
              <w:rPr>
                <w:rFonts w:hint="eastAsia" w:ascii="仿宋" w:hAnsi="仿宋" w:eastAsia="仿宋" w:cs="仿宋"/>
                <w:b w:val="0"/>
                <w:bCs w:val="0"/>
                <w:i w:val="0"/>
                <w:iCs w:val="0"/>
                <w:color w:val="000000"/>
                <w:kern w:val="0"/>
                <w:sz w:val="22"/>
                <w:szCs w:val="22"/>
                <w:u w:val="none"/>
                <w:lang w:val="en-US" w:eastAsia="zh-CN" w:bidi="ar"/>
              </w:rPr>
            </w:pPr>
            <w:r>
              <w:rPr>
                <w:rFonts w:hint="eastAsia" w:ascii="仿宋" w:hAnsi="仿宋" w:eastAsia="仿宋"/>
                <w:b w:val="0"/>
                <w:sz w:val="24"/>
                <w:lang w:val="en-US" w:eastAsia="zh-CN"/>
              </w:rPr>
              <w:t>规格600*500*250，防雨、含立柱、304不锈钢、双层门及配套电气元器件</w:t>
            </w:r>
          </w:p>
        </w:tc>
        <w:tc>
          <w:tcPr>
            <w:tcW w:w="526"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0D6C5D18">
            <w:pPr>
              <w:keepNext w:val="0"/>
              <w:keepLines w:val="0"/>
              <w:widowControl/>
              <w:suppressLineNumbers w:val="0"/>
              <w:jc w:val="center"/>
              <w:textAlignment w:val="center"/>
              <w:rPr>
                <w:rFonts w:hint="eastAsia" w:ascii="仿宋" w:hAnsi="仿宋" w:eastAsia="仿宋" w:cs="仿宋"/>
                <w:b w:val="0"/>
                <w:bCs w:val="0"/>
                <w:i w:val="0"/>
                <w:iCs w:val="0"/>
                <w:color w:val="000000"/>
                <w:kern w:val="0"/>
                <w:sz w:val="22"/>
                <w:szCs w:val="22"/>
                <w:u w:val="none"/>
                <w:lang w:val="en-US" w:eastAsia="zh-CN" w:bidi="ar"/>
              </w:rPr>
            </w:pPr>
            <w:r>
              <w:rPr>
                <w:rFonts w:hint="eastAsia" w:ascii="仿宋" w:hAnsi="仿宋" w:eastAsia="仿宋" w:cs="仿宋"/>
                <w:b w:val="0"/>
                <w:bCs w:val="0"/>
                <w:i w:val="0"/>
                <w:iCs w:val="0"/>
                <w:color w:val="000000"/>
                <w:kern w:val="0"/>
                <w:sz w:val="22"/>
                <w:szCs w:val="22"/>
                <w:u w:val="none"/>
                <w:lang w:val="en-US" w:eastAsia="zh-CN" w:bidi="ar"/>
              </w:rPr>
              <w:t>套</w:t>
            </w:r>
          </w:p>
        </w:tc>
        <w:tc>
          <w:tcPr>
            <w:tcW w:w="544"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7D25AF12">
            <w:pPr>
              <w:keepNext w:val="0"/>
              <w:keepLines w:val="0"/>
              <w:widowControl/>
              <w:suppressLineNumbers w:val="0"/>
              <w:jc w:val="center"/>
              <w:textAlignment w:val="center"/>
              <w:rPr>
                <w:rFonts w:hint="default" w:ascii="仿宋" w:hAnsi="仿宋" w:eastAsia="仿宋" w:cs="仿宋"/>
                <w:b w:val="0"/>
                <w:bCs w:val="0"/>
                <w:i w:val="0"/>
                <w:iCs w:val="0"/>
                <w:color w:val="000000"/>
                <w:kern w:val="0"/>
                <w:sz w:val="22"/>
                <w:szCs w:val="22"/>
                <w:u w:val="none"/>
                <w:lang w:val="en-US" w:eastAsia="zh-CN" w:bidi="ar"/>
              </w:rPr>
            </w:pPr>
            <w:r>
              <w:rPr>
                <w:rFonts w:hint="eastAsia" w:ascii="仿宋" w:hAnsi="仿宋" w:eastAsia="仿宋" w:cs="仿宋"/>
                <w:b w:val="0"/>
                <w:bCs w:val="0"/>
                <w:i w:val="0"/>
                <w:iCs w:val="0"/>
                <w:color w:val="000000"/>
                <w:kern w:val="0"/>
                <w:sz w:val="22"/>
                <w:szCs w:val="22"/>
                <w:u w:val="none"/>
                <w:lang w:val="en-US" w:eastAsia="zh-CN" w:bidi="ar"/>
              </w:rPr>
              <w:t>1</w:t>
            </w:r>
          </w:p>
        </w:tc>
        <w:tc>
          <w:tcPr>
            <w:tcW w:w="827"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0EBAD974">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c>
          <w:tcPr>
            <w:tcW w:w="121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6F951A18">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c>
          <w:tcPr>
            <w:tcW w:w="1211" w:type="dxa"/>
            <w:vMerge w:val="continue"/>
            <w:tcBorders>
              <w:left w:val="single" w:color="000000" w:sz="4" w:space="0"/>
              <w:right w:val="single" w:color="000000" w:sz="4" w:space="0"/>
            </w:tcBorders>
            <w:shd w:val="clear" w:color="auto" w:fill="auto"/>
            <w:tcMar>
              <w:left w:w="108" w:type="dxa"/>
              <w:right w:w="108" w:type="dxa"/>
            </w:tcMar>
            <w:vAlign w:val="center"/>
          </w:tcPr>
          <w:p w14:paraId="636F08BB">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r>
      <w:tr w14:paraId="799CEB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04" w:type="dxa"/>
            <w:tcBorders>
              <w:top w:val="single" w:color="000000" w:sz="4" w:space="0"/>
              <w:left w:val="single" w:color="000000" w:sz="8" w:space="0"/>
              <w:bottom w:val="single" w:color="000000" w:sz="4" w:space="0"/>
              <w:right w:val="single" w:color="000000" w:sz="4" w:space="0"/>
            </w:tcBorders>
            <w:shd w:val="clear" w:color="auto" w:fill="auto"/>
            <w:noWrap/>
            <w:tcMar>
              <w:left w:w="108" w:type="dxa"/>
              <w:right w:w="108" w:type="dxa"/>
            </w:tcMar>
            <w:vAlign w:val="center"/>
          </w:tcPr>
          <w:p w14:paraId="1C5E1D9B">
            <w:pPr>
              <w:keepNext w:val="0"/>
              <w:keepLines w:val="0"/>
              <w:widowControl/>
              <w:numPr>
                <w:ilvl w:val="0"/>
                <w:numId w:val="2"/>
              </w:numPr>
              <w:suppressLineNumbers w:val="0"/>
              <w:ind w:left="425" w:leftChars="0" w:hanging="425" w:firstLineChars="0"/>
              <w:jc w:val="center"/>
              <w:textAlignment w:val="center"/>
              <w:rPr>
                <w:rFonts w:hint="eastAsia" w:ascii="仿宋" w:hAnsi="仿宋" w:eastAsia="仿宋" w:cs="Times New Roman"/>
                <w:b w:val="0"/>
                <w:kern w:val="2"/>
                <w:sz w:val="22"/>
                <w:szCs w:val="22"/>
                <w:lang w:val="en-US" w:eastAsia="zh-CN" w:bidi="ar-SA"/>
              </w:rPr>
            </w:pPr>
          </w:p>
        </w:tc>
        <w:tc>
          <w:tcPr>
            <w:tcW w:w="1692"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4046B29D">
            <w:pPr>
              <w:keepNext w:val="0"/>
              <w:keepLines w:val="0"/>
              <w:widowControl/>
              <w:suppressLineNumbers w:val="0"/>
              <w:jc w:val="center"/>
              <w:textAlignment w:val="center"/>
              <w:rPr>
                <w:rFonts w:hint="eastAsia" w:ascii="仿宋" w:hAnsi="仿宋" w:eastAsia="仿宋" w:cs="仿宋"/>
                <w:b w:val="0"/>
                <w:bCs w:val="0"/>
                <w:i w:val="0"/>
                <w:iCs w:val="0"/>
                <w:color w:val="000000"/>
                <w:kern w:val="0"/>
                <w:sz w:val="22"/>
                <w:szCs w:val="22"/>
                <w:u w:val="none"/>
                <w:lang w:val="en-US" w:eastAsia="zh-CN" w:bidi="ar"/>
              </w:rPr>
            </w:pPr>
            <w:r>
              <w:rPr>
                <w:rFonts w:hint="eastAsia" w:ascii="仿宋" w:hAnsi="仿宋" w:eastAsia="仿宋" w:cs="仿宋"/>
                <w:b w:val="0"/>
                <w:bCs w:val="0"/>
                <w:i w:val="0"/>
                <w:iCs w:val="0"/>
                <w:color w:val="000000"/>
                <w:kern w:val="0"/>
                <w:sz w:val="22"/>
                <w:szCs w:val="22"/>
                <w:u w:val="none"/>
                <w:lang w:val="en-US" w:eastAsia="zh-CN" w:bidi="ar"/>
              </w:rPr>
              <w:t>法兰、</w:t>
            </w:r>
            <w:r>
              <w:rPr>
                <w:rFonts w:hint="eastAsia" w:ascii="仿宋" w:hAnsi="仿宋" w:eastAsia="仿宋"/>
                <w:b w:val="0"/>
                <w:sz w:val="24"/>
                <w:lang w:val="en-US" w:eastAsia="zh-CN"/>
              </w:rPr>
              <w:t>管道及附件</w:t>
            </w: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57EB3196">
            <w:pPr>
              <w:keepNext w:val="0"/>
              <w:keepLines w:val="0"/>
              <w:widowControl/>
              <w:suppressLineNumbers w:val="0"/>
              <w:jc w:val="center"/>
              <w:textAlignment w:val="center"/>
              <w:rPr>
                <w:rFonts w:hint="eastAsia" w:ascii="仿宋" w:hAnsi="仿宋" w:eastAsia="仿宋" w:cs="仿宋"/>
                <w:b w:val="0"/>
                <w:bCs w:val="0"/>
                <w:i w:val="0"/>
                <w:iCs w:val="0"/>
                <w:color w:val="000000"/>
                <w:kern w:val="0"/>
                <w:sz w:val="22"/>
                <w:szCs w:val="22"/>
                <w:u w:val="none"/>
                <w:lang w:val="en-US" w:eastAsia="zh-CN" w:bidi="ar"/>
              </w:rPr>
            </w:pPr>
            <w:r>
              <w:rPr>
                <w:rFonts w:hint="eastAsia" w:ascii="仿宋" w:hAnsi="仿宋" w:eastAsia="仿宋"/>
                <w:b w:val="0"/>
                <w:sz w:val="24"/>
                <w:lang w:val="en-US" w:eastAsia="zh-CN"/>
              </w:rPr>
              <w:t>DN300</w:t>
            </w:r>
          </w:p>
        </w:tc>
        <w:tc>
          <w:tcPr>
            <w:tcW w:w="526"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61D9E246">
            <w:pPr>
              <w:keepNext w:val="0"/>
              <w:keepLines w:val="0"/>
              <w:widowControl/>
              <w:suppressLineNumbers w:val="0"/>
              <w:jc w:val="center"/>
              <w:textAlignment w:val="center"/>
              <w:rPr>
                <w:rFonts w:hint="eastAsia" w:ascii="仿宋" w:hAnsi="仿宋" w:eastAsia="仿宋" w:cs="仿宋"/>
                <w:b w:val="0"/>
                <w:bCs w:val="0"/>
                <w:i w:val="0"/>
                <w:iCs w:val="0"/>
                <w:color w:val="000000"/>
                <w:kern w:val="0"/>
                <w:sz w:val="22"/>
                <w:szCs w:val="22"/>
                <w:u w:val="none"/>
                <w:lang w:val="en-US" w:eastAsia="zh-CN" w:bidi="ar"/>
              </w:rPr>
            </w:pPr>
            <w:r>
              <w:rPr>
                <w:rFonts w:hint="eastAsia" w:ascii="仿宋" w:hAnsi="仿宋" w:eastAsia="仿宋" w:cs="仿宋"/>
                <w:b w:val="0"/>
                <w:bCs w:val="0"/>
                <w:i w:val="0"/>
                <w:iCs w:val="0"/>
                <w:color w:val="000000"/>
                <w:kern w:val="0"/>
                <w:sz w:val="22"/>
                <w:szCs w:val="22"/>
                <w:u w:val="none"/>
                <w:lang w:val="en-US" w:eastAsia="zh-CN" w:bidi="ar"/>
              </w:rPr>
              <w:t>套</w:t>
            </w:r>
          </w:p>
        </w:tc>
        <w:tc>
          <w:tcPr>
            <w:tcW w:w="544"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7C3689EE">
            <w:pPr>
              <w:keepNext w:val="0"/>
              <w:keepLines w:val="0"/>
              <w:widowControl/>
              <w:suppressLineNumbers w:val="0"/>
              <w:jc w:val="center"/>
              <w:textAlignment w:val="center"/>
              <w:rPr>
                <w:rFonts w:hint="default" w:ascii="仿宋" w:hAnsi="仿宋" w:eastAsia="仿宋" w:cs="仿宋"/>
                <w:b w:val="0"/>
                <w:bCs w:val="0"/>
                <w:i w:val="0"/>
                <w:iCs w:val="0"/>
                <w:color w:val="000000"/>
                <w:kern w:val="0"/>
                <w:sz w:val="22"/>
                <w:szCs w:val="22"/>
                <w:u w:val="none"/>
                <w:lang w:val="en-US" w:eastAsia="zh-CN" w:bidi="ar"/>
              </w:rPr>
            </w:pPr>
            <w:r>
              <w:rPr>
                <w:rFonts w:hint="eastAsia" w:ascii="仿宋" w:hAnsi="仿宋" w:eastAsia="仿宋" w:cs="仿宋"/>
                <w:b w:val="0"/>
                <w:bCs w:val="0"/>
                <w:i w:val="0"/>
                <w:iCs w:val="0"/>
                <w:color w:val="000000"/>
                <w:kern w:val="0"/>
                <w:sz w:val="22"/>
                <w:szCs w:val="22"/>
                <w:u w:val="none"/>
                <w:lang w:val="en-US" w:eastAsia="zh-CN" w:bidi="ar"/>
              </w:rPr>
              <w:t>6</w:t>
            </w:r>
          </w:p>
        </w:tc>
        <w:tc>
          <w:tcPr>
            <w:tcW w:w="827"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5DE9DFDC">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c>
          <w:tcPr>
            <w:tcW w:w="121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246F15EB">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c>
          <w:tcPr>
            <w:tcW w:w="1211" w:type="dxa"/>
            <w:vMerge w:val="continue"/>
            <w:tcBorders>
              <w:left w:val="single" w:color="000000" w:sz="4" w:space="0"/>
              <w:right w:val="single" w:color="000000" w:sz="4" w:space="0"/>
            </w:tcBorders>
            <w:shd w:val="clear" w:color="auto" w:fill="auto"/>
            <w:tcMar>
              <w:left w:w="108" w:type="dxa"/>
              <w:right w:w="108" w:type="dxa"/>
            </w:tcMar>
            <w:vAlign w:val="center"/>
          </w:tcPr>
          <w:p w14:paraId="4858DB42">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r>
      <w:tr w14:paraId="047430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04" w:type="dxa"/>
            <w:tcBorders>
              <w:top w:val="single" w:color="000000" w:sz="4" w:space="0"/>
              <w:left w:val="single" w:color="000000" w:sz="8" w:space="0"/>
              <w:bottom w:val="single" w:color="000000" w:sz="4" w:space="0"/>
              <w:right w:val="single" w:color="000000" w:sz="4" w:space="0"/>
            </w:tcBorders>
            <w:shd w:val="clear" w:color="auto" w:fill="auto"/>
            <w:noWrap/>
            <w:tcMar>
              <w:left w:w="108" w:type="dxa"/>
              <w:right w:w="108" w:type="dxa"/>
            </w:tcMar>
            <w:vAlign w:val="center"/>
          </w:tcPr>
          <w:p w14:paraId="59E2840A">
            <w:pPr>
              <w:keepNext w:val="0"/>
              <w:keepLines w:val="0"/>
              <w:widowControl/>
              <w:numPr>
                <w:ilvl w:val="0"/>
                <w:numId w:val="2"/>
              </w:numPr>
              <w:suppressLineNumbers w:val="0"/>
              <w:ind w:left="425" w:leftChars="0" w:hanging="425" w:firstLineChars="0"/>
              <w:jc w:val="center"/>
              <w:textAlignment w:val="center"/>
              <w:rPr>
                <w:rFonts w:hint="eastAsia" w:ascii="仿宋" w:hAnsi="仿宋" w:eastAsia="仿宋" w:cs="Times New Roman"/>
                <w:b w:val="0"/>
                <w:kern w:val="2"/>
                <w:sz w:val="22"/>
                <w:szCs w:val="22"/>
                <w:lang w:val="en-US" w:eastAsia="zh-CN" w:bidi="ar-SA"/>
              </w:rPr>
            </w:pPr>
          </w:p>
        </w:tc>
        <w:tc>
          <w:tcPr>
            <w:tcW w:w="1692"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5AB773E4">
            <w:pPr>
              <w:keepNext w:val="0"/>
              <w:keepLines w:val="0"/>
              <w:widowControl/>
              <w:suppressLineNumbers w:val="0"/>
              <w:jc w:val="center"/>
              <w:textAlignment w:val="center"/>
              <w:rPr>
                <w:rFonts w:hint="eastAsia" w:ascii="仿宋" w:hAnsi="仿宋" w:eastAsia="仿宋" w:cs="仿宋"/>
                <w:b w:val="0"/>
                <w:bCs w:val="0"/>
                <w:i w:val="0"/>
                <w:iCs w:val="0"/>
                <w:color w:val="000000"/>
                <w:kern w:val="0"/>
                <w:sz w:val="22"/>
                <w:szCs w:val="22"/>
                <w:u w:val="none"/>
                <w:lang w:val="en-US" w:eastAsia="zh-CN" w:bidi="ar"/>
              </w:rPr>
            </w:pPr>
            <w:r>
              <w:rPr>
                <w:rFonts w:hint="eastAsia" w:ascii="仿宋" w:hAnsi="仿宋" w:eastAsia="仿宋" w:cs="仿宋"/>
                <w:b w:val="0"/>
                <w:bCs w:val="0"/>
                <w:i w:val="0"/>
                <w:iCs w:val="0"/>
                <w:color w:val="000000"/>
                <w:kern w:val="0"/>
                <w:sz w:val="22"/>
                <w:szCs w:val="22"/>
                <w:u w:val="none"/>
                <w:lang w:val="en-US" w:eastAsia="zh-CN" w:bidi="ar"/>
              </w:rPr>
              <w:t>水泵</w:t>
            </w: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33E34A3B">
            <w:pPr>
              <w:keepNext w:val="0"/>
              <w:keepLines w:val="0"/>
              <w:widowControl/>
              <w:suppressLineNumbers w:val="0"/>
              <w:jc w:val="center"/>
              <w:textAlignment w:val="center"/>
              <w:rPr>
                <w:rFonts w:hint="eastAsia" w:ascii="仿宋" w:hAnsi="仿宋" w:eastAsia="仿宋" w:cs="仿宋"/>
                <w:b w:val="0"/>
                <w:bCs w:val="0"/>
                <w:i w:val="0"/>
                <w:iCs w:val="0"/>
                <w:color w:val="000000"/>
                <w:kern w:val="0"/>
                <w:sz w:val="22"/>
                <w:szCs w:val="22"/>
                <w:u w:val="none"/>
                <w:lang w:val="en-US" w:eastAsia="zh-CN" w:bidi="ar"/>
              </w:rPr>
            </w:pPr>
            <w:r>
              <w:rPr>
                <w:rFonts w:hint="eastAsia" w:ascii="仿宋" w:hAnsi="仿宋" w:eastAsia="仿宋"/>
                <w:b w:val="0"/>
                <w:sz w:val="24"/>
                <w:lang w:val="en-US" w:eastAsia="zh-CN"/>
              </w:rPr>
              <w:t>型号50SBFX-25，三相380V、功率3KW流量23m</w:t>
            </w:r>
            <w:r>
              <w:rPr>
                <w:rFonts w:hint="eastAsia" w:ascii="仿宋" w:hAnsi="仿宋" w:eastAsia="仿宋"/>
                <w:b w:val="0"/>
                <w:sz w:val="24"/>
                <w:szCs w:val="24"/>
                <w:vertAlign w:val="superscript"/>
                <w:lang w:val="en-US" w:eastAsia="zh-CN"/>
              </w:rPr>
              <w:t>3</w:t>
            </w:r>
            <w:r>
              <w:rPr>
                <w:rFonts w:hint="eastAsia" w:ascii="仿宋" w:hAnsi="仿宋" w:eastAsia="仿宋"/>
                <w:b w:val="0"/>
                <w:sz w:val="24"/>
                <w:lang w:val="en-US" w:eastAsia="zh-CN"/>
              </w:rPr>
              <w:t>/h、扬程25M</w:t>
            </w:r>
          </w:p>
        </w:tc>
        <w:tc>
          <w:tcPr>
            <w:tcW w:w="526"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3C953317">
            <w:pPr>
              <w:keepNext w:val="0"/>
              <w:keepLines w:val="0"/>
              <w:widowControl/>
              <w:suppressLineNumbers w:val="0"/>
              <w:jc w:val="center"/>
              <w:textAlignment w:val="center"/>
              <w:rPr>
                <w:rFonts w:hint="eastAsia" w:ascii="仿宋" w:hAnsi="仿宋" w:eastAsia="仿宋" w:cs="仿宋"/>
                <w:b w:val="0"/>
                <w:bCs w:val="0"/>
                <w:i w:val="0"/>
                <w:iCs w:val="0"/>
                <w:color w:val="000000"/>
                <w:kern w:val="0"/>
                <w:sz w:val="22"/>
                <w:szCs w:val="22"/>
                <w:u w:val="none"/>
                <w:lang w:val="en-US" w:eastAsia="zh-CN" w:bidi="ar"/>
              </w:rPr>
            </w:pPr>
            <w:r>
              <w:rPr>
                <w:rFonts w:hint="eastAsia" w:ascii="仿宋" w:hAnsi="仿宋" w:eastAsia="仿宋" w:cs="仿宋"/>
                <w:b w:val="0"/>
                <w:bCs w:val="0"/>
                <w:i w:val="0"/>
                <w:iCs w:val="0"/>
                <w:color w:val="000000"/>
                <w:kern w:val="0"/>
                <w:sz w:val="22"/>
                <w:szCs w:val="22"/>
                <w:u w:val="none"/>
                <w:lang w:val="en-US" w:eastAsia="zh-CN" w:bidi="ar"/>
              </w:rPr>
              <w:t>台</w:t>
            </w:r>
          </w:p>
        </w:tc>
        <w:tc>
          <w:tcPr>
            <w:tcW w:w="544"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4A8181C2">
            <w:pPr>
              <w:keepNext w:val="0"/>
              <w:keepLines w:val="0"/>
              <w:widowControl/>
              <w:suppressLineNumbers w:val="0"/>
              <w:jc w:val="center"/>
              <w:textAlignment w:val="center"/>
              <w:rPr>
                <w:rFonts w:hint="default" w:ascii="仿宋" w:hAnsi="仿宋" w:eastAsia="仿宋" w:cs="仿宋"/>
                <w:b w:val="0"/>
                <w:bCs w:val="0"/>
                <w:i w:val="0"/>
                <w:iCs w:val="0"/>
                <w:color w:val="000000"/>
                <w:kern w:val="0"/>
                <w:sz w:val="22"/>
                <w:szCs w:val="22"/>
                <w:u w:val="none"/>
                <w:lang w:val="en-US" w:eastAsia="zh-CN" w:bidi="ar"/>
              </w:rPr>
            </w:pPr>
            <w:r>
              <w:rPr>
                <w:rFonts w:hint="eastAsia" w:ascii="仿宋" w:hAnsi="仿宋" w:eastAsia="仿宋" w:cs="仿宋"/>
                <w:b w:val="0"/>
                <w:bCs w:val="0"/>
                <w:i w:val="0"/>
                <w:iCs w:val="0"/>
                <w:color w:val="000000"/>
                <w:kern w:val="0"/>
                <w:sz w:val="22"/>
                <w:szCs w:val="22"/>
                <w:u w:val="none"/>
                <w:lang w:val="en-US" w:eastAsia="zh-CN" w:bidi="ar"/>
              </w:rPr>
              <w:t>1</w:t>
            </w:r>
          </w:p>
        </w:tc>
        <w:tc>
          <w:tcPr>
            <w:tcW w:w="827"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275F61CB">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c>
          <w:tcPr>
            <w:tcW w:w="121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4D436424">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c>
          <w:tcPr>
            <w:tcW w:w="1211" w:type="dxa"/>
            <w:vMerge w:val="continue"/>
            <w:tcBorders>
              <w:left w:val="single" w:color="000000" w:sz="4" w:space="0"/>
              <w:bottom w:val="single" w:color="000000" w:sz="4" w:space="0"/>
              <w:right w:val="single" w:color="000000" w:sz="4" w:space="0"/>
            </w:tcBorders>
            <w:shd w:val="clear" w:color="auto" w:fill="auto"/>
            <w:tcMar>
              <w:left w:w="108" w:type="dxa"/>
              <w:right w:w="108" w:type="dxa"/>
            </w:tcMar>
            <w:vAlign w:val="center"/>
          </w:tcPr>
          <w:p w14:paraId="44E69692">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r>
      <w:tr w14:paraId="0A6B13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504" w:type="dxa"/>
            <w:tcBorders>
              <w:top w:val="single" w:color="000000" w:sz="4" w:space="0"/>
              <w:left w:val="single" w:color="000000" w:sz="8" w:space="0"/>
              <w:bottom w:val="single" w:color="000000" w:sz="4" w:space="0"/>
              <w:right w:val="single" w:color="000000" w:sz="4" w:space="0"/>
            </w:tcBorders>
            <w:shd w:val="clear" w:color="auto" w:fill="auto"/>
            <w:noWrap/>
            <w:tcMar>
              <w:left w:w="108" w:type="dxa"/>
              <w:right w:w="108" w:type="dxa"/>
            </w:tcMar>
            <w:vAlign w:val="center"/>
          </w:tcPr>
          <w:p w14:paraId="3698C389">
            <w:pPr>
              <w:keepNext w:val="0"/>
              <w:keepLines w:val="0"/>
              <w:widowControl/>
              <w:numPr>
                <w:ilvl w:val="0"/>
                <w:numId w:val="2"/>
              </w:numPr>
              <w:suppressLineNumbers w:val="0"/>
              <w:ind w:left="425" w:leftChars="0" w:hanging="425" w:firstLineChars="0"/>
              <w:jc w:val="center"/>
              <w:textAlignment w:val="center"/>
              <w:rPr>
                <w:rFonts w:hint="eastAsia" w:ascii="仿宋" w:hAnsi="仿宋" w:eastAsia="仿宋" w:cs="Times New Roman"/>
                <w:b w:val="0"/>
                <w:kern w:val="2"/>
                <w:sz w:val="22"/>
                <w:szCs w:val="22"/>
                <w:lang w:val="en-US" w:eastAsia="zh-CN" w:bidi="ar-SA"/>
              </w:rPr>
            </w:pPr>
          </w:p>
        </w:tc>
        <w:tc>
          <w:tcPr>
            <w:tcW w:w="1692"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7AB3D5D0">
            <w:pPr>
              <w:keepNext w:val="0"/>
              <w:keepLines w:val="0"/>
              <w:widowControl/>
              <w:suppressLineNumbers w:val="0"/>
              <w:jc w:val="center"/>
              <w:textAlignment w:val="center"/>
              <w:rPr>
                <w:rFonts w:hint="eastAsia" w:ascii="仿宋" w:hAnsi="仿宋" w:eastAsia="仿宋" w:cs="仿宋"/>
                <w:b w:val="0"/>
                <w:bCs w:val="0"/>
                <w:kern w:val="2"/>
                <w:sz w:val="22"/>
                <w:szCs w:val="22"/>
                <w:lang w:val="en-US" w:eastAsia="zh-CN" w:bidi="ar-SA"/>
              </w:rPr>
            </w:pP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6E2D3C4F">
            <w:pPr>
              <w:jc w:val="center"/>
              <w:rPr>
                <w:rFonts w:hint="eastAsia" w:ascii="仿宋" w:hAnsi="仿宋" w:eastAsia="仿宋" w:cs="仿宋"/>
                <w:b w:val="0"/>
                <w:bCs w:val="0"/>
                <w:kern w:val="2"/>
                <w:sz w:val="22"/>
                <w:szCs w:val="22"/>
                <w:lang w:val="en-US" w:eastAsia="zh-CN" w:bidi="ar-SA"/>
              </w:rPr>
            </w:pPr>
          </w:p>
        </w:tc>
        <w:tc>
          <w:tcPr>
            <w:tcW w:w="526"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7D03FAE7">
            <w:pPr>
              <w:keepNext w:val="0"/>
              <w:keepLines w:val="0"/>
              <w:widowControl/>
              <w:suppressLineNumbers w:val="0"/>
              <w:jc w:val="center"/>
              <w:textAlignment w:val="center"/>
              <w:rPr>
                <w:rFonts w:hint="eastAsia" w:ascii="仿宋" w:hAnsi="仿宋" w:eastAsia="仿宋" w:cs="仿宋"/>
                <w:b w:val="0"/>
                <w:bCs w:val="0"/>
                <w:kern w:val="2"/>
                <w:sz w:val="22"/>
                <w:szCs w:val="22"/>
                <w:lang w:val="en-US" w:eastAsia="zh-CN" w:bidi="ar-SA"/>
              </w:rPr>
            </w:pPr>
          </w:p>
        </w:tc>
        <w:tc>
          <w:tcPr>
            <w:tcW w:w="544"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0C7B3B9B">
            <w:pPr>
              <w:keepNext w:val="0"/>
              <w:keepLines w:val="0"/>
              <w:widowControl/>
              <w:suppressLineNumbers w:val="0"/>
              <w:jc w:val="center"/>
              <w:textAlignment w:val="center"/>
              <w:rPr>
                <w:rFonts w:hint="eastAsia" w:ascii="仿宋" w:hAnsi="仿宋" w:eastAsia="仿宋" w:cs="仿宋"/>
                <w:b w:val="0"/>
                <w:bCs w:val="0"/>
                <w:kern w:val="2"/>
                <w:sz w:val="22"/>
                <w:szCs w:val="22"/>
                <w:lang w:val="en-US" w:eastAsia="zh-CN" w:bidi="ar-SA"/>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56DC5A6C">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c>
          <w:tcPr>
            <w:tcW w:w="121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31FE2BE2">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c>
          <w:tcPr>
            <w:tcW w:w="121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05BC8939">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p>
        </w:tc>
      </w:tr>
      <w:tr w14:paraId="41E262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3" w:hRule="atLeast"/>
          <w:jc w:val="center"/>
        </w:trPr>
        <w:tc>
          <w:tcPr>
            <w:tcW w:w="6077" w:type="dxa"/>
            <w:gridSpan w:val="6"/>
            <w:tcBorders>
              <w:top w:val="single" w:color="000000" w:sz="4" w:space="0"/>
              <w:left w:val="single" w:color="000000" w:sz="8" w:space="0"/>
              <w:bottom w:val="single" w:color="000000" w:sz="4" w:space="0"/>
              <w:right w:val="single" w:color="auto" w:sz="4" w:space="0"/>
            </w:tcBorders>
            <w:shd w:val="clear" w:color="auto" w:fill="auto"/>
            <w:noWrap/>
            <w:tcMar>
              <w:left w:w="108" w:type="dxa"/>
              <w:right w:w="108" w:type="dxa"/>
            </w:tcMar>
            <w:vAlign w:val="center"/>
          </w:tcPr>
          <w:p w14:paraId="2D79B88D">
            <w:pPr>
              <w:keepNext w:val="0"/>
              <w:keepLines w:val="0"/>
              <w:widowControl/>
              <w:suppressLineNumbers w:val="0"/>
              <w:jc w:val="center"/>
              <w:textAlignment w:val="center"/>
              <w:rPr>
                <w:rFonts w:hint="eastAsia" w:ascii="仿宋" w:hAnsi="仿宋" w:eastAsia="仿宋" w:cs="Times New Roman"/>
                <w:b w:val="0"/>
                <w:kern w:val="2"/>
                <w:sz w:val="22"/>
                <w:szCs w:val="22"/>
                <w:lang w:val="en-US" w:eastAsia="zh-CN" w:bidi="ar-SA"/>
              </w:rPr>
            </w:pPr>
            <w:r>
              <w:rPr>
                <w:rFonts w:hint="eastAsia" w:ascii="仿宋" w:hAnsi="仿宋" w:eastAsia="仿宋" w:cs="Times New Roman"/>
                <w:b w:val="0"/>
                <w:kern w:val="2"/>
                <w:sz w:val="22"/>
                <w:szCs w:val="22"/>
                <w:lang w:val="en-US" w:eastAsia="zh-CN" w:bidi="ar-SA"/>
              </w:rPr>
              <w:t>含税合计金额：</w:t>
            </w:r>
          </w:p>
        </w:tc>
        <w:tc>
          <w:tcPr>
            <w:tcW w:w="1211" w:type="dxa"/>
            <w:tcBorders>
              <w:top w:val="single" w:color="000000" w:sz="4" w:space="0"/>
              <w:left w:val="single" w:color="auto" w:sz="4" w:space="0"/>
              <w:bottom w:val="single" w:color="000000" w:sz="4" w:space="0"/>
              <w:right w:val="single" w:color="000000" w:sz="4" w:space="0"/>
            </w:tcBorders>
            <w:shd w:val="clear" w:color="auto" w:fill="auto"/>
            <w:noWrap/>
            <w:tcMar>
              <w:left w:w="108" w:type="dxa"/>
              <w:right w:w="108" w:type="dxa"/>
            </w:tcMar>
            <w:vAlign w:val="center"/>
          </w:tcPr>
          <w:p w14:paraId="3484ACC3">
            <w:pPr>
              <w:keepNext w:val="0"/>
              <w:keepLines w:val="0"/>
              <w:widowControl/>
              <w:suppressLineNumbers w:val="0"/>
              <w:jc w:val="left"/>
              <w:textAlignment w:val="center"/>
              <w:rPr>
                <w:rFonts w:hint="eastAsia" w:ascii="仿宋" w:hAnsi="仿宋" w:eastAsia="仿宋" w:cs="Times New Roman"/>
                <w:b w:val="0"/>
                <w:kern w:val="2"/>
                <w:sz w:val="22"/>
                <w:szCs w:val="22"/>
                <w:lang w:val="en-US" w:eastAsia="zh-CN" w:bidi="ar-SA"/>
              </w:rPr>
            </w:pPr>
          </w:p>
        </w:tc>
        <w:tc>
          <w:tcPr>
            <w:tcW w:w="1211" w:type="dxa"/>
            <w:tcBorders>
              <w:top w:val="single" w:color="000000" w:sz="4" w:space="0"/>
              <w:left w:val="single" w:color="auto" w:sz="4" w:space="0"/>
              <w:bottom w:val="single" w:color="000000" w:sz="4" w:space="0"/>
              <w:right w:val="single" w:color="000000" w:sz="4" w:space="0"/>
            </w:tcBorders>
            <w:shd w:val="clear" w:color="auto" w:fill="auto"/>
            <w:noWrap/>
            <w:tcMar>
              <w:left w:w="108" w:type="dxa"/>
              <w:right w:w="108" w:type="dxa"/>
            </w:tcMar>
            <w:vAlign w:val="center"/>
          </w:tcPr>
          <w:p w14:paraId="33F6E0FB">
            <w:pPr>
              <w:keepNext w:val="0"/>
              <w:keepLines w:val="0"/>
              <w:widowControl/>
              <w:suppressLineNumbers w:val="0"/>
              <w:jc w:val="left"/>
              <w:textAlignment w:val="center"/>
              <w:rPr>
                <w:rFonts w:hint="eastAsia" w:ascii="仿宋" w:hAnsi="仿宋" w:eastAsia="仿宋" w:cs="Times New Roman"/>
                <w:b w:val="0"/>
                <w:kern w:val="2"/>
                <w:sz w:val="22"/>
                <w:szCs w:val="22"/>
                <w:lang w:val="en-US" w:eastAsia="zh-CN" w:bidi="ar-SA"/>
              </w:rPr>
            </w:pPr>
          </w:p>
        </w:tc>
      </w:tr>
      <w:tr w14:paraId="5222A2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6" w:hRule="atLeast"/>
          <w:jc w:val="center"/>
        </w:trPr>
        <w:tc>
          <w:tcPr>
            <w:tcW w:w="7288" w:type="dxa"/>
            <w:gridSpan w:val="7"/>
            <w:tcBorders>
              <w:top w:val="single" w:color="000000" w:sz="4" w:space="0"/>
              <w:left w:val="single" w:color="000000" w:sz="8" w:space="0"/>
              <w:bottom w:val="single" w:color="000000" w:sz="4" w:space="0"/>
              <w:right w:val="single" w:color="000000" w:sz="4" w:space="0"/>
            </w:tcBorders>
            <w:shd w:val="clear" w:color="auto" w:fill="auto"/>
            <w:noWrap/>
            <w:tcMar>
              <w:left w:w="108" w:type="dxa"/>
              <w:right w:w="108" w:type="dxa"/>
            </w:tcMar>
            <w:vAlign w:val="center"/>
          </w:tcPr>
          <w:p w14:paraId="7AB88023">
            <w:pPr>
              <w:keepNext w:val="0"/>
              <w:keepLines w:val="0"/>
              <w:widowControl/>
              <w:suppressLineNumbers w:val="0"/>
              <w:jc w:val="left"/>
              <w:textAlignment w:val="center"/>
              <w:rPr>
                <w:rFonts w:hint="eastAsia" w:ascii="仿宋" w:hAnsi="仿宋" w:eastAsia="仿宋" w:cs="Times New Roman"/>
                <w:b w:val="0"/>
                <w:kern w:val="2"/>
                <w:sz w:val="22"/>
                <w:szCs w:val="22"/>
                <w:lang w:val="en-US" w:eastAsia="zh-CN" w:bidi="ar-SA"/>
              </w:rPr>
            </w:pPr>
            <w:r>
              <w:rPr>
                <w:rFonts w:hint="eastAsia" w:ascii="仿宋" w:hAnsi="仿宋" w:eastAsia="仿宋" w:cs="Times New Roman"/>
                <w:b w:val="0"/>
                <w:kern w:val="2"/>
                <w:sz w:val="22"/>
                <w:szCs w:val="22"/>
                <w:lang w:val="en-US" w:eastAsia="zh-CN" w:bidi="ar-SA"/>
              </w:rPr>
              <w:t>备注：1、该报价含</w:t>
            </w:r>
            <w:r>
              <w:rPr>
                <w:rFonts w:hint="eastAsia" w:ascii="仿宋" w:hAnsi="仿宋" w:eastAsia="仿宋" w:cs="Times New Roman"/>
                <w:b w:val="0"/>
                <w:kern w:val="2"/>
                <w:sz w:val="22"/>
                <w:szCs w:val="22"/>
                <w:u w:val="single"/>
                <w:lang w:val="en-US" w:eastAsia="zh-CN" w:bidi="ar-SA"/>
              </w:rPr>
              <w:t xml:space="preserve">     </w:t>
            </w:r>
            <w:r>
              <w:rPr>
                <w:rFonts w:hint="eastAsia" w:ascii="仿宋" w:hAnsi="仿宋" w:eastAsia="仿宋" w:cs="Times New Roman"/>
                <w:b w:val="0"/>
                <w:kern w:val="2"/>
                <w:sz w:val="22"/>
                <w:szCs w:val="22"/>
                <w:lang w:val="en-US" w:eastAsia="zh-CN" w:bidi="ar-SA"/>
              </w:rPr>
              <w:t>%税率增值税专用发票(开票)税费、含运费、拆装及其它与本项目相关的所有费用。</w:t>
            </w:r>
          </w:p>
          <w:p w14:paraId="76F7C3FF">
            <w:pPr>
              <w:keepNext w:val="0"/>
              <w:keepLines w:val="0"/>
              <w:widowControl/>
              <w:suppressLineNumbers w:val="0"/>
              <w:jc w:val="left"/>
              <w:textAlignment w:val="center"/>
              <w:rPr>
                <w:rFonts w:hint="eastAsia" w:ascii="仿宋" w:hAnsi="仿宋" w:eastAsia="仿宋" w:cs="Times New Roman"/>
                <w:b w:val="0"/>
                <w:kern w:val="2"/>
                <w:sz w:val="22"/>
                <w:szCs w:val="22"/>
                <w:lang w:val="en-US" w:eastAsia="zh-CN" w:bidi="ar-SA"/>
              </w:rPr>
            </w:pPr>
            <w:r>
              <w:rPr>
                <w:rFonts w:hint="eastAsia" w:ascii="仿宋" w:hAnsi="仿宋" w:eastAsia="仿宋" w:cs="Times New Roman"/>
                <w:b w:val="0"/>
                <w:kern w:val="2"/>
                <w:sz w:val="22"/>
                <w:szCs w:val="22"/>
                <w:lang w:val="en-US" w:eastAsia="zh-CN" w:bidi="ar-SA"/>
              </w:rPr>
              <w:t>2、该项目不含税合计金额为</w:t>
            </w:r>
            <w:r>
              <w:rPr>
                <w:rFonts w:hint="eastAsia" w:ascii="仿宋" w:hAnsi="仿宋" w:eastAsia="仿宋" w:cs="Times New Roman"/>
                <w:b w:val="0"/>
                <w:kern w:val="2"/>
                <w:sz w:val="22"/>
                <w:szCs w:val="22"/>
                <w:u w:val="single"/>
                <w:lang w:val="en-US" w:eastAsia="zh-CN" w:bidi="ar-SA"/>
              </w:rPr>
              <w:t xml:space="preserve">     </w:t>
            </w:r>
            <w:r>
              <w:rPr>
                <w:rFonts w:hint="eastAsia" w:ascii="仿宋" w:hAnsi="仿宋" w:eastAsia="仿宋" w:cs="Times New Roman"/>
                <w:b w:val="0"/>
                <w:kern w:val="2"/>
                <w:sz w:val="22"/>
                <w:szCs w:val="22"/>
                <w:u w:val="none"/>
                <w:lang w:val="en-US" w:eastAsia="zh-CN" w:bidi="ar-SA"/>
              </w:rPr>
              <w:t xml:space="preserve"> 元。</w:t>
            </w:r>
          </w:p>
        </w:tc>
        <w:tc>
          <w:tcPr>
            <w:tcW w:w="1211" w:type="dxa"/>
            <w:tcBorders>
              <w:top w:val="single" w:color="000000" w:sz="4" w:space="0"/>
              <w:left w:val="single" w:color="000000" w:sz="8" w:space="0"/>
              <w:bottom w:val="single" w:color="000000" w:sz="4" w:space="0"/>
              <w:right w:val="single" w:color="000000" w:sz="4" w:space="0"/>
            </w:tcBorders>
            <w:shd w:val="clear" w:color="auto" w:fill="auto"/>
            <w:noWrap/>
            <w:tcMar>
              <w:left w:w="108" w:type="dxa"/>
              <w:right w:w="108" w:type="dxa"/>
            </w:tcMar>
            <w:vAlign w:val="center"/>
          </w:tcPr>
          <w:p w14:paraId="61308D3C">
            <w:pPr>
              <w:keepNext w:val="0"/>
              <w:keepLines w:val="0"/>
              <w:widowControl/>
              <w:suppressLineNumbers w:val="0"/>
              <w:jc w:val="left"/>
              <w:textAlignment w:val="center"/>
              <w:rPr>
                <w:rFonts w:hint="eastAsia" w:ascii="仿宋" w:hAnsi="仿宋" w:eastAsia="仿宋" w:cs="Times New Roman"/>
                <w:b w:val="0"/>
                <w:kern w:val="2"/>
                <w:sz w:val="22"/>
                <w:szCs w:val="22"/>
                <w:lang w:val="en-US" w:eastAsia="zh-CN" w:bidi="ar-SA"/>
              </w:rPr>
            </w:pPr>
          </w:p>
        </w:tc>
      </w:tr>
    </w:tbl>
    <w:p w14:paraId="072EEA1E">
      <w:pPr>
        <w:pStyle w:val="17"/>
        <w:spacing w:line="360" w:lineRule="auto"/>
        <w:ind w:firstLine="7320" w:firstLineChars="3050"/>
        <w:jc w:val="both"/>
        <w:rPr>
          <w:rFonts w:ascii="仿宋" w:hAnsi="仿宋" w:eastAsia="仿宋"/>
          <w:b w:val="0"/>
          <w:sz w:val="24"/>
        </w:rPr>
      </w:pPr>
      <w:r>
        <w:rPr>
          <w:rFonts w:hint="eastAsia" w:ascii="仿宋" w:hAnsi="仿宋" w:eastAsia="仿宋"/>
          <w:b w:val="0"/>
          <w:sz w:val="24"/>
        </w:rPr>
        <w:t>单位：元</w:t>
      </w:r>
    </w:p>
    <w:p w14:paraId="599972DC">
      <w:pPr>
        <w:pStyle w:val="17"/>
        <w:spacing w:line="360" w:lineRule="auto"/>
        <w:jc w:val="both"/>
        <w:rPr>
          <w:rFonts w:hint="eastAsia" w:ascii="仿宋" w:hAnsi="仿宋" w:eastAsia="仿宋"/>
          <w:b w:val="0"/>
          <w:sz w:val="24"/>
        </w:rPr>
      </w:pPr>
      <w:r>
        <w:rPr>
          <w:rFonts w:hint="eastAsia" w:ascii="仿宋" w:hAnsi="仿宋" w:eastAsia="仿宋"/>
          <w:b w:val="0"/>
          <w:sz w:val="24"/>
        </w:rPr>
        <w:t>报价单位代表签字:</w:t>
      </w:r>
    </w:p>
    <w:p w14:paraId="3EABA53D">
      <w:pPr>
        <w:pStyle w:val="17"/>
        <w:spacing w:line="360" w:lineRule="auto"/>
        <w:jc w:val="both"/>
        <w:rPr>
          <w:rFonts w:hint="eastAsia" w:ascii="仿宋" w:hAnsi="仿宋" w:eastAsia="仿宋"/>
          <w:b w:val="0"/>
          <w:sz w:val="24"/>
        </w:rPr>
      </w:pPr>
    </w:p>
    <w:p w14:paraId="26FE373C">
      <w:pPr>
        <w:pStyle w:val="17"/>
        <w:spacing w:line="360" w:lineRule="auto"/>
        <w:jc w:val="both"/>
        <w:rPr>
          <w:rFonts w:ascii="仿宋" w:hAnsi="仿宋" w:eastAsia="仿宋"/>
          <w:b w:val="0"/>
          <w:sz w:val="24"/>
        </w:rPr>
      </w:pPr>
      <w:r>
        <w:rPr>
          <w:rFonts w:hint="eastAsia" w:ascii="仿宋" w:hAnsi="仿宋" w:eastAsia="仿宋"/>
          <w:b w:val="0"/>
          <w:sz w:val="24"/>
        </w:rPr>
        <w:t>报价单位盖章：</w:t>
      </w:r>
    </w:p>
    <w:p w14:paraId="2CDAD58A">
      <w:pPr>
        <w:widowControl/>
        <w:jc w:val="right"/>
        <w:rPr>
          <w:rFonts w:ascii="仿宋" w:hAnsi="仿宋" w:eastAsia="仿宋"/>
          <w:sz w:val="24"/>
        </w:rPr>
      </w:pPr>
    </w:p>
    <w:p w14:paraId="3FB67C21">
      <w:pPr>
        <w:widowControl/>
        <w:jc w:val="right"/>
        <w:rPr>
          <w:rFonts w:ascii="仿宋" w:hAnsi="仿宋" w:eastAsia="仿宋"/>
          <w:sz w:val="24"/>
        </w:rPr>
      </w:pPr>
    </w:p>
    <w:p w14:paraId="76E6C1D3">
      <w:pPr>
        <w:widowControl/>
        <w:jc w:val="right"/>
        <w:rPr>
          <w:rFonts w:ascii="仿宋" w:hAnsi="仿宋" w:eastAsia="仿宋"/>
          <w:sz w:val="24"/>
        </w:rPr>
      </w:pPr>
      <w:r>
        <w:rPr>
          <w:rFonts w:hint="eastAsia" w:ascii="仿宋" w:hAnsi="仿宋" w:eastAsia="仿宋"/>
          <w:sz w:val="24"/>
        </w:rPr>
        <w:t>日期：     年   月   日</w:t>
      </w:r>
    </w:p>
    <w:p w14:paraId="200FC3A4">
      <w:pPr>
        <w:widowControl/>
        <w:jc w:val="left"/>
        <w:rPr>
          <w:rFonts w:ascii="仿宋" w:hAnsi="仿宋" w:eastAsia="仿宋"/>
          <w:sz w:val="24"/>
        </w:rPr>
      </w:pPr>
      <w:r>
        <w:rPr>
          <w:rFonts w:hint="eastAsia" w:ascii="仿宋" w:hAnsi="仿宋" w:eastAsia="仿宋"/>
          <w:sz w:val="24"/>
        </w:rPr>
        <w:t xml:space="preserve"> </w:t>
      </w:r>
    </w:p>
    <w:p w14:paraId="2B9B4145">
      <w:pPr>
        <w:widowControl/>
        <w:jc w:val="right"/>
        <w:rPr>
          <w:rFonts w:ascii="仿宋" w:hAnsi="仿宋" w:eastAsia="仿宋"/>
          <w:sz w:val="24"/>
        </w:rPr>
      </w:pPr>
    </w:p>
    <w:sectPr>
      <w:footerReference r:id="rId3" w:type="default"/>
      <w:footerReference r:id="rId4" w:type="even"/>
      <w:pgSz w:w="11906" w:h="16838"/>
      <w:pgMar w:top="1240" w:right="1701" w:bottom="1518" w:left="170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Calibri Light">
    <w:altName w:val="Calibri"/>
    <w:panose1 w:val="020F0302020204030204"/>
    <w:charset w:val="00"/>
    <w:family w:val="swiss"/>
    <w:pitch w:val="default"/>
    <w:sig w:usb0="00000000" w:usb1="00000000" w:usb2="00000000"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等线 Light">
    <w:altName w:val="宋体"/>
    <w:panose1 w:val="02010600030101010101"/>
    <w:charset w:val="86"/>
    <w:family w:val="auto"/>
    <w:pitch w:val="default"/>
    <w:sig w:usb0="00000000" w:usb1="00000000" w:usb2="00000016" w:usb3="00000000" w:csb0="0004000F" w:csb1="00000000"/>
  </w:font>
  <w:font w:name="Verdana">
    <w:panose1 w:val="020B0604030504040204"/>
    <w:charset w:val="00"/>
    <w:family w:val="swiss"/>
    <w:pitch w:val="default"/>
    <w:sig w:usb0="A10006FF" w:usb1="4000205B" w:usb2="0000001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Wingdings 2">
    <w:panose1 w:val="05020102010507070707"/>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00AC7F">
    <w:pPr>
      <w:pStyle w:val="28"/>
      <w:framePr w:wrap="around" w:vAnchor="text" w:hAnchor="margin" w:xAlign="center" w:y="1"/>
      <w:rPr>
        <w:rStyle w:val="50"/>
      </w:rPr>
    </w:pPr>
    <w:r>
      <w:fldChar w:fldCharType="begin"/>
    </w:r>
    <w:r>
      <w:rPr>
        <w:rStyle w:val="50"/>
      </w:rPr>
      <w:instrText xml:space="preserve">PAGE  </w:instrText>
    </w:r>
    <w:r>
      <w:fldChar w:fldCharType="separate"/>
    </w:r>
    <w:r>
      <w:rPr>
        <w:rStyle w:val="50"/>
      </w:rPr>
      <w:t>2</w:t>
    </w:r>
    <w:r>
      <w:fldChar w:fldCharType="end"/>
    </w:r>
  </w:p>
  <w:p w14:paraId="0018A04D">
    <w:pPr>
      <w:pStyle w:val="2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98B787">
    <w:pPr>
      <w:pStyle w:val="28"/>
      <w:framePr w:wrap="around" w:vAnchor="text" w:hAnchor="margin" w:xAlign="center" w:y="1"/>
      <w:rPr>
        <w:rStyle w:val="50"/>
      </w:rPr>
    </w:pPr>
    <w:r>
      <w:fldChar w:fldCharType="begin"/>
    </w:r>
    <w:r>
      <w:rPr>
        <w:rStyle w:val="50"/>
      </w:rPr>
      <w:instrText xml:space="preserve">PAGE  </w:instrText>
    </w:r>
    <w:r>
      <w:fldChar w:fldCharType="end"/>
    </w:r>
  </w:p>
  <w:p w14:paraId="2903CC77">
    <w:pPr>
      <w:pStyle w:val="2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A81E82"/>
    <w:multiLevelType w:val="singleLevel"/>
    <w:tmpl w:val="98A81E82"/>
    <w:lvl w:ilvl="0" w:tentative="0">
      <w:start w:val="1"/>
      <w:numFmt w:val="decimal"/>
      <w:suff w:val="nothing"/>
      <w:lvlText w:val="%1、"/>
      <w:lvlJc w:val="left"/>
    </w:lvl>
  </w:abstractNum>
  <w:abstractNum w:abstractNumId="1">
    <w:nsid w:val="F271B4E5"/>
    <w:multiLevelType w:val="singleLevel"/>
    <w:tmpl w:val="F271B4E5"/>
    <w:lvl w:ilvl="0" w:tentative="0">
      <w:start w:val="1"/>
      <w:numFmt w:val="decimal"/>
      <w:lvlText w:val="%1."/>
      <w:lvlJc w:val="left"/>
      <w:pPr>
        <w:ind w:left="425" w:hanging="425"/>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k2ZTFiNzY1NjBlMjhiMWU3MDU4ZmZhY2JhMzBmMDAifQ=="/>
  </w:docVars>
  <w:rsids>
    <w:rsidRoot w:val="00172A27"/>
    <w:rsid w:val="00000ED2"/>
    <w:rsid w:val="0000718D"/>
    <w:rsid w:val="00007B78"/>
    <w:rsid w:val="00032F2A"/>
    <w:rsid w:val="00034207"/>
    <w:rsid w:val="00035C5F"/>
    <w:rsid w:val="00043446"/>
    <w:rsid w:val="00045EBE"/>
    <w:rsid w:val="00052525"/>
    <w:rsid w:val="00057B27"/>
    <w:rsid w:val="00060A5B"/>
    <w:rsid w:val="0006106A"/>
    <w:rsid w:val="000651A7"/>
    <w:rsid w:val="00067DEE"/>
    <w:rsid w:val="000702E5"/>
    <w:rsid w:val="0007047B"/>
    <w:rsid w:val="00082ECC"/>
    <w:rsid w:val="00083EDD"/>
    <w:rsid w:val="0008437F"/>
    <w:rsid w:val="0009162C"/>
    <w:rsid w:val="000A0E16"/>
    <w:rsid w:val="000A0E42"/>
    <w:rsid w:val="000A11D6"/>
    <w:rsid w:val="000A42B2"/>
    <w:rsid w:val="000A4715"/>
    <w:rsid w:val="000A5C1F"/>
    <w:rsid w:val="000B7749"/>
    <w:rsid w:val="000C13BA"/>
    <w:rsid w:val="000C3FAE"/>
    <w:rsid w:val="000C7D65"/>
    <w:rsid w:val="000D02BB"/>
    <w:rsid w:val="000D0825"/>
    <w:rsid w:val="000D1E05"/>
    <w:rsid w:val="000D22AE"/>
    <w:rsid w:val="000D23B9"/>
    <w:rsid w:val="000D7002"/>
    <w:rsid w:val="000E0796"/>
    <w:rsid w:val="000E0D88"/>
    <w:rsid w:val="000E1069"/>
    <w:rsid w:val="000E2CCD"/>
    <w:rsid w:val="000E3569"/>
    <w:rsid w:val="000E41C8"/>
    <w:rsid w:val="000E6F13"/>
    <w:rsid w:val="000F2E0D"/>
    <w:rsid w:val="000F5DE8"/>
    <w:rsid w:val="00100582"/>
    <w:rsid w:val="001018AE"/>
    <w:rsid w:val="00102004"/>
    <w:rsid w:val="00102EA1"/>
    <w:rsid w:val="001131AB"/>
    <w:rsid w:val="0011585D"/>
    <w:rsid w:val="00115C8D"/>
    <w:rsid w:val="00121F49"/>
    <w:rsid w:val="00127E9E"/>
    <w:rsid w:val="001312A0"/>
    <w:rsid w:val="00132B1A"/>
    <w:rsid w:val="00133EA4"/>
    <w:rsid w:val="00135137"/>
    <w:rsid w:val="0014246D"/>
    <w:rsid w:val="00142B48"/>
    <w:rsid w:val="00142C65"/>
    <w:rsid w:val="00152D90"/>
    <w:rsid w:val="001559F2"/>
    <w:rsid w:val="00156ED0"/>
    <w:rsid w:val="00163254"/>
    <w:rsid w:val="001643F7"/>
    <w:rsid w:val="001665A5"/>
    <w:rsid w:val="00170DD1"/>
    <w:rsid w:val="00171122"/>
    <w:rsid w:val="00172A27"/>
    <w:rsid w:val="00180C77"/>
    <w:rsid w:val="001825E6"/>
    <w:rsid w:val="00182812"/>
    <w:rsid w:val="00187DE3"/>
    <w:rsid w:val="00187E58"/>
    <w:rsid w:val="001943FE"/>
    <w:rsid w:val="0019691E"/>
    <w:rsid w:val="00196C5E"/>
    <w:rsid w:val="001A076F"/>
    <w:rsid w:val="001A3785"/>
    <w:rsid w:val="001A6910"/>
    <w:rsid w:val="001B2813"/>
    <w:rsid w:val="001B3389"/>
    <w:rsid w:val="001B5EC9"/>
    <w:rsid w:val="001C321F"/>
    <w:rsid w:val="001C3412"/>
    <w:rsid w:val="001C3904"/>
    <w:rsid w:val="001C5109"/>
    <w:rsid w:val="001C7EC5"/>
    <w:rsid w:val="001D62E5"/>
    <w:rsid w:val="001D6890"/>
    <w:rsid w:val="001D7137"/>
    <w:rsid w:val="001E4DF9"/>
    <w:rsid w:val="001F6756"/>
    <w:rsid w:val="001F7028"/>
    <w:rsid w:val="0020112E"/>
    <w:rsid w:val="00205004"/>
    <w:rsid w:val="0020794E"/>
    <w:rsid w:val="0021005E"/>
    <w:rsid w:val="00211B81"/>
    <w:rsid w:val="0021607B"/>
    <w:rsid w:val="00226A51"/>
    <w:rsid w:val="00230F4A"/>
    <w:rsid w:val="0023123B"/>
    <w:rsid w:val="002328F5"/>
    <w:rsid w:val="00235C0E"/>
    <w:rsid w:val="00242B95"/>
    <w:rsid w:val="002433FA"/>
    <w:rsid w:val="0024535F"/>
    <w:rsid w:val="00245F1C"/>
    <w:rsid w:val="00253B64"/>
    <w:rsid w:val="002560DD"/>
    <w:rsid w:val="00265861"/>
    <w:rsid w:val="00270658"/>
    <w:rsid w:val="002716FA"/>
    <w:rsid w:val="0027174C"/>
    <w:rsid w:val="00272138"/>
    <w:rsid w:val="00272818"/>
    <w:rsid w:val="00274A4B"/>
    <w:rsid w:val="00274B22"/>
    <w:rsid w:val="002757F7"/>
    <w:rsid w:val="00286A2B"/>
    <w:rsid w:val="002A1A24"/>
    <w:rsid w:val="002A43B1"/>
    <w:rsid w:val="002B150D"/>
    <w:rsid w:val="002B27ED"/>
    <w:rsid w:val="002B281F"/>
    <w:rsid w:val="002B2DCB"/>
    <w:rsid w:val="002B59C6"/>
    <w:rsid w:val="002B670B"/>
    <w:rsid w:val="002B79B8"/>
    <w:rsid w:val="002C0360"/>
    <w:rsid w:val="002C06DC"/>
    <w:rsid w:val="002C50FF"/>
    <w:rsid w:val="002D0D64"/>
    <w:rsid w:val="002D3A10"/>
    <w:rsid w:val="002D799D"/>
    <w:rsid w:val="002E5EB9"/>
    <w:rsid w:val="002F14F7"/>
    <w:rsid w:val="002F57A2"/>
    <w:rsid w:val="00304B5A"/>
    <w:rsid w:val="00305F9D"/>
    <w:rsid w:val="00310AA1"/>
    <w:rsid w:val="00312253"/>
    <w:rsid w:val="00312C82"/>
    <w:rsid w:val="003216A0"/>
    <w:rsid w:val="00324C7C"/>
    <w:rsid w:val="0032688E"/>
    <w:rsid w:val="003300A1"/>
    <w:rsid w:val="00332142"/>
    <w:rsid w:val="003329A6"/>
    <w:rsid w:val="00333CDF"/>
    <w:rsid w:val="0033411D"/>
    <w:rsid w:val="0033551B"/>
    <w:rsid w:val="0034351B"/>
    <w:rsid w:val="00350155"/>
    <w:rsid w:val="00350F19"/>
    <w:rsid w:val="00353333"/>
    <w:rsid w:val="003614F9"/>
    <w:rsid w:val="00362DB3"/>
    <w:rsid w:val="003659B5"/>
    <w:rsid w:val="003661E3"/>
    <w:rsid w:val="00374C30"/>
    <w:rsid w:val="00374F89"/>
    <w:rsid w:val="003758BA"/>
    <w:rsid w:val="00375B69"/>
    <w:rsid w:val="00381CE5"/>
    <w:rsid w:val="0038534D"/>
    <w:rsid w:val="0039078A"/>
    <w:rsid w:val="003947F1"/>
    <w:rsid w:val="003969EF"/>
    <w:rsid w:val="003A1EFF"/>
    <w:rsid w:val="003A2AA7"/>
    <w:rsid w:val="003A3F65"/>
    <w:rsid w:val="003A5070"/>
    <w:rsid w:val="003A749D"/>
    <w:rsid w:val="003B1769"/>
    <w:rsid w:val="003B28B8"/>
    <w:rsid w:val="003B47E1"/>
    <w:rsid w:val="003B5775"/>
    <w:rsid w:val="003C276D"/>
    <w:rsid w:val="003C7094"/>
    <w:rsid w:val="003D2D43"/>
    <w:rsid w:val="003D62F9"/>
    <w:rsid w:val="003E0248"/>
    <w:rsid w:val="003E03FD"/>
    <w:rsid w:val="003E2360"/>
    <w:rsid w:val="003F2C83"/>
    <w:rsid w:val="003F72FC"/>
    <w:rsid w:val="0040370B"/>
    <w:rsid w:val="004047AD"/>
    <w:rsid w:val="00407BF2"/>
    <w:rsid w:val="004115CB"/>
    <w:rsid w:val="004117A0"/>
    <w:rsid w:val="0041297C"/>
    <w:rsid w:val="00414436"/>
    <w:rsid w:val="00415D8B"/>
    <w:rsid w:val="00423E65"/>
    <w:rsid w:val="004329CD"/>
    <w:rsid w:val="0043682D"/>
    <w:rsid w:val="00443181"/>
    <w:rsid w:val="00447FBA"/>
    <w:rsid w:val="004517FB"/>
    <w:rsid w:val="00453687"/>
    <w:rsid w:val="00454E27"/>
    <w:rsid w:val="00470D90"/>
    <w:rsid w:val="00473761"/>
    <w:rsid w:val="004751EA"/>
    <w:rsid w:val="00477589"/>
    <w:rsid w:val="0048096B"/>
    <w:rsid w:val="00491FDD"/>
    <w:rsid w:val="004939FF"/>
    <w:rsid w:val="00494BCD"/>
    <w:rsid w:val="00496C78"/>
    <w:rsid w:val="00497F1D"/>
    <w:rsid w:val="004A4CAB"/>
    <w:rsid w:val="004A6CED"/>
    <w:rsid w:val="004A7AF6"/>
    <w:rsid w:val="004B5CAA"/>
    <w:rsid w:val="004C06A3"/>
    <w:rsid w:val="004C4180"/>
    <w:rsid w:val="004C7C46"/>
    <w:rsid w:val="004D22AF"/>
    <w:rsid w:val="004D7B54"/>
    <w:rsid w:val="004E405D"/>
    <w:rsid w:val="004F189D"/>
    <w:rsid w:val="004F19EC"/>
    <w:rsid w:val="004F31F0"/>
    <w:rsid w:val="004F5B59"/>
    <w:rsid w:val="00501DE7"/>
    <w:rsid w:val="00504613"/>
    <w:rsid w:val="00506F91"/>
    <w:rsid w:val="0050787D"/>
    <w:rsid w:val="00507F7D"/>
    <w:rsid w:val="00511896"/>
    <w:rsid w:val="005211AB"/>
    <w:rsid w:val="005301A4"/>
    <w:rsid w:val="00531D78"/>
    <w:rsid w:val="00533A2A"/>
    <w:rsid w:val="00537770"/>
    <w:rsid w:val="00543E9F"/>
    <w:rsid w:val="00547A66"/>
    <w:rsid w:val="00556502"/>
    <w:rsid w:val="0055672C"/>
    <w:rsid w:val="005609A4"/>
    <w:rsid w:val="00560CC3"/>
    <w:rsid w:val="00563BB2"/>
    <w:rsid w:val="00563EDF"/>
    <w:rsid w:val="00563FB0"/>
    <w:rsid w:val="00564AF2"/>
    <w:rsid w:val="005650CB"/>
    <w:rsid w:val="00565F83"/>
    <w:rsid w:val="0057081F"/>
    <w:rsid w:val="00570A92"/>
    <w:rsid w:val="00570D67"/>
    <w:rsid w:val="00575526"/>
    <w:rsid w:val="00577D0B"/>
    <w:rsid w:val="00577D4B"/>
    <w:rsid w:val="00587732"/>
    <w:rsid w:val="00591FF4"/>
    <w:rsid w:val="00594D6E"/>
    <w:rsid w:val="00597A38"/>
    <w:rsid w:val="005A27A7"/>
    <w:rsid w:val="005A60CA"/>
    <w:rsid w:val="005A6A7B"/>
    <w:rsid w:val="005A6D9B"/>
    <w:rsid w:val="005B2ADF"/>
    <w:rsid w:val="005B45D9"/>
    <w:rsid w:val="005B64C8"/>
    <w:rsid w:val="005B6E53"/>
    <w:rsid w:val="005C11E7"/>
    <w:rsid w:val="005C55F6"/>
    <w:rsid w:val="005D28E4"/>
    <w:rsid w:val="005D4CD2"/>
    <w:rsid w:val="005D5398"/>
    <w:rsid w:val="005E0C28"/>
    <w:rsid w:val="005E0D9A"/>
    <w:rsid w:val="005E55D1"/>
    <w:rsid w:val="005E57CF"/>
    <w:rsid w:val="005E6596"/>
    <w:rsid w:val="005F1E56"/>
    <w:rsid w:val="005F2EC7"/>
    <w:rsid w:val="005F7805"/>
    <w:rsid w:val="00611E29"/>
    <w:rsid w:val="0061607C"/>
    <w:rsid w:val="00616256"/>
    <w:rsid w:val="006171FA"/>
    <w:rsid w:val="006300D0"/>
    <w:rsid w:val="00631D64"/>
    <w:rsid w:val="006347A0"/>
    <w:rsid w:val="00635C96"/>
    <w:rsid w:val="00636476"/>
    <w:rsid w:val="006470B8"/>
    <w:rsid w:val="00647988"/>
    <w:rsid w:val="006552DE"/>
    <w:rsid w:val="00655470"/>
    <w:rsid w:val="00655B6A"/>
    <w:rsid w:val="00656B00"/>
    <w:rsid w:val="00657E53"/>
    <w:rsid w:val="006628D5"/>
    <w:rsid w:val="0066308E"/>
    <w:rsid w:val="006644A0"/>
    <w:rsid w:val="00665064"/>
    <w:rsid w:val="00665414"/>
    <w:rsid w:val="00674518"/>
    <w:rsid w:val="00674C25"/>
    <w:rsid w:val="00674FAA"/>
    <w:rsid w:val="0067712C"/>
    <w:rsid w:val="00683CF0"/>
    <w:rsid w:val="00685565"/>
    <w:rsid w:val="00686B83"/>
    <w:rsid w:val="00687044"/>
    <w:rsid w:val="00690929"/>
    <w:rsid w:val="00692EF2"/>
    <w:rsid w:val="006B11B2"/>
    <w:rsid w:val="006B3DC2"/>
    <w:rsid w:val="006C007C"/>
    <w:rsid w:val="006C06B2"/>
    <w:rsid w:val="006C7230"/>
    <w:rsid w:val="006E06CD"/>
    <w:rsid w:val="006E286E"/>
    <w:rsid w:val="006E46F6"/>
    <w:rsid w:val="006E503E"/>
    <w:rsid w:val="006F0F9F"/>
    <w:rsid w:val="006F10D8"/>
    <w:rsid w:val="006F338C"/>
    <w:rsid w:val="006F6CC7"/>
    <w:rsid w:val="00700F66"/>
    <w:rsid w:val="00701CBC"/>
    <w:rsid w:val="00712773"/>
    <w:rsid w:val="0072315C"/>
    <w:rsid w:val="00725B21"/>
    <w:rsid w:val="007268F0"/>
    <w:rsid w:val="007275F5"/>
    <w:rsid w:val="00731839"/>
    <w:rsid w:val="00732DC9"/>
    <w:rsid w:val="00736E66"/>
    <w:rsid w:val="00743C5E"/>
    <w:rsid w:val="00744FA9"/>
    <w:rsid w:val="007454CA"/>
    <w:rsid w:val="00750B04"/>
    <w:rsid w:val="00757960"/>
    <w:rsid w:val="00760363"/>
    <w:rsid w:val="00761092"/>
    <w:rsid w:val="0076267E"/>
    <w:rsid w:val="0076510C"/>
    <w:rsid w:val="0077577F"/>
    <w:rsid w:val="007760F2"/>
    <w:rsid w:val="007768A1"/>
    <w:rsid w:val="00777EE1"/>
    <w:rsid w:val="00782AE7"/>
    <w:rsid w:val="00785C1E"/>
    <w:rsid w:val="00786D11"/>
    <w:rsid w:val="0078717F"/>
    <w:rsid w:val="00791E8B"/>
    <w:rsid w:val="00794D3D"/>
    <w:rsid w:val="00796275"/>
    <w:rsid w:val="007A01EE"/>
    <w:rsid w:val="007B01E2"/>
    <w:rsid w:val="007B2FEC"/>
    <w:rsid w:val="007B3592"/>
    <w:rsid w:val="007B5031"/>
    <w:rsid w:val="007C0B79"/>
    <w:rsid w:val="007C1D2D"/>
    <w:rsid w:val="007C27C2"/>
    <w:rsid w:val="007C42F9"/>
    <w:rsid w:val="007C5CC7"/>
    <w:rsid w:val="007C6D2A"/>
    <w:rsid w:val="007D3B2D"/>
    <w:rsid w:val="007E2A5F"/>
    <w:rsid w:val="007E4E7C"/>
    <w:rsid w:val="007E5492"/>
    <w:rsid w:val="007F3112"/>
    <w:rsid w:val="007F364F"/>
    <w:rsid w:val="007F6780"/>
    <w:rsid w:val="00806BCF"/>
    <w:rsid w:val="00810090"/>
    <w:rsid w:val="00811458"/>
    <w:rsid w:val="00811B5E"/>
    <w:rsid w:val="008252D9"/>
    <w:rsid w:val="00835B63"/>
    <w:rsid w:val="00835D32"/>
    <w:rsid w:val="00835F75"/>
    <w:rsid w:val="00840EE6"/>
    <w:rsid w:val="00845179"/>
    <w:rsid w:val="00847BED"/>
    <w:rsid w:val="00851554"/>
    <w:rsid w:val="00854737"/>
    <w:rsid w:val="0086219C"/>
    <w:rsid w:val="0086484D"/>
    <w:rsid w:val="00871B04"/>
    <w:rsid w:val="00873C1A"/>
    <w:rsid w:val="00876DE4"/>
    <w:rsid w:val="00877BE8"/>
    <w:rsid w:val="00882590"/>
    <w:rsid w:val="00887413"/>
    <w:rsid w:val="00887878"/>
    <w:rsid w:val="0089259C"/>
    <w:rsid w:val="008951FC"/>
    <w:rsid w:val="00896868"/>
    <w:rsid w:val="008977AA"/>
    <w:rsid w:val="008A059A"/>
    <w:rsid w:val="008B0412"/>
    <w:rsid w:val="008B4019"/>
    <w:rsid w:val="008B5CE8"/>
    <w:rsid w:val="008B6232"/>
    <w:rsid w:val="008C4B35"/>
    <w:rsid w:val="008C4D1B"/>
    <w:rsid w:val="008C54E0"/>
    <w:rsid w:val="008D0C58"/>
    <w:rsid w:val="008D0F18"/>
    <w:rsid w:val="008D5697"/>
    <w:rsid w:val="008D5D89"/>
    <w:rsid w:val="008E4252"/>
    <w:rsid w:val="008F3012"/>
    <w:rsid w:val="008F45CF"/>
    <w:rsid w:val="008F4BC0"/>
    <w:rsid w:val="008F62E1"/>
    <w:rsid w:val="008F6BA6"/>
    <w:rsid w:val="008F7710"/>
    <w:rsid w:val="00903524"/>
    <w:rsid w:val="009108F6"/>
    <w:rsid w:val="00911DE0"/>
    <w:rsid w:val="00912AC3"/>
    <w:rsid w:val="00913035"/>
    <w:rsid w:val="00913DC4"/>
    <w:rsid w:val="00914226"/>
    <w:rsid w:val="00917BFD"/>
    <w:rsid w:val="0092583C"/>
    <w:rsid w:val="00933BB1"/>
    <w:rsid w:val="00934249"/>
    <w:rsid w:val="009342DF"/>
    <w:rsid w:val="00934792"/>
    <w:rsid w:val="00941EB6"/>
    <w:rsid w:val="009427CC"/>
    <w:rsid w:val="00942DF1"/>
    <w:rsid w:val="009559D7"/>
    <w:rsid w:val="0095626A"/>
    <w:rsid w:val="00957F33"/>
    <w:rsid w:val="00960869"/>
    <w:rsid w:val="00965372"/>
    <w:rsid w:val="0096551F"/>
    <w:rsid w:val="009666C0"/>
    <w:rsid w:val="00966C72"/>
    <w:rsid w:val="009677E9"/>
    <w:rsid w:val="00980231"/>
    <w:rsid w:val="00981965"/>
    <w:rsid w:val="009821B6"/>
    <w:rsid w:val="009910D6"/>
    <w:rsid w:val="00992A83"/>
    <w:rsid w:val="00995620"/>
    <w:rsid w:val="009B400D"/>
    <w:rsid w:val="009B4F47"/>
    <w:rsid w:val="009B5118"/>
    <w:rsid w:val="009B645C"/>
    <w:rsid w:val="009B7A56"/>
    <w:rsid w:val="009C21D0"/>
    <w:rsid w:val="009D2437"/>
    <w:rsid w:val="009D7696"/>
    <w:rsid w:val="009E0CE4"/>
    <w:rsid w:val="009E3708"/>
    <w:rsid w:val="009E5716"/>
    <w:rsid w:val="009E7EC1"/>
    <w:rsid w:val="009F5610"/>
    <w:rsid w:val="009F66D4"/>
    <w:rsid w:val="00A00389"/>
    <w:rsid w:val="00A01051"/>
    <w:rsid w:val="00A143DB"/>
    <w:rsid w:val="00A164D9"/>
    <w:rsid w:val="00A21263"/>
    <w:rsid w:val="00A21275"/>
    <w:rsid w:val="00A266C7"/>
    <w:rsid w:val="00A26E84"/>
    <w:rsid w:val="00A30368"/>
    <w:rsid w:val="00A30D88"/>
    <w:rsid w:val="00A32B3D"/>
    <w:rsid w:val="00A33A8A"/>
    <w:rsid w:val="00A3404A"/>
    <w:rsid w:val="00A37D40"/>
    <w:rsid w:val="00A4059B"/>
    <w:rsid w:val="00A45DBF"/>
    <w:rsid w:val="00A46A0E"/>
    <w:rsid w:val="00A5678F"/>
    <w:rsid w:val="00A5777B"/>
    <w:rsid w:val="00A618E8"/>
    <w:rsid w:val="00A77E29"/>
    <w:rsid w:val="00A80152"/>
    <w:rsid w:val="00A82F67"/>
    <w:rsid w:val="00A86BAA"/>
    <w:rsid w:val="00A87B0E"/>
    <w:rsid w:val="00A9145E"/>
    <w:rsid w:val="00A91717"/>
    <w:rsid w:val="00A97080"/>
    <w:rsid w:val="00AA0872"/>
    <w:rsid w:val="00AA165D"/>
    <w:rsid w:val="00AA4D27"/>
    <w:rsid w:val="00AA4DDC"/>
    <w:rsid w:val="00AB371B"/>
    <w:rsid w:val="00AB4B18"/>
    <w:rsid w:val="00AC26CD"/>
    <w:rsid w:val="00AC38D1"/>
    <w:rsid w:val="00AC4567"/>
    <w:rsid w:val="00AC5FF0"/>
    <w:rsid w:val="00AC66CF"/>
    <w:rsid w:val="00AD141C"/>
    <w:rsid w:val="00AD338E"/>
    <w:rsid w:val="00AD52F8"/>
    <w:rsid w:val="00AD607F"/>
    <w:rsid w:val="00AE2C3A"/>
    <w:rsid w:val="00AF5DA2"/>
    <w:rsid w:val="00B0088E"/>
    <w:rsid w:val="00B01F86"/>
    <w:rsid w:val="00B03AF0"/>
    <w:rsid w:val="00B061A8"/>
    <w:rsid w:val="00B06C0D"/>
    <w:rsid w:val="00B1361F"/>
    <w:rsid w:val="00B13A53"/>
    <w:rsid w:val="00B1629D"/>
    <w:rsid w:val="00B16892"/>
    <w:rsid w:val="00B32D92"/>
    <w:rsid w:val="00B42866"/>
    <w:rsid w:val="00B46E68"/>
    <w:rsid w:val="00B475C5"/>
    <w:rsid w:val="00B50597"/>
    <w:rsid w:val="00B52888"/>
    <w:rsid w:val="00B53611"/>
    <w:rsid w:val="00B62482"/>
    <w:rsid w:val="00B67BAD"/>
    <w:rsid w:val="00B723AE"/>
    <w:rsid w:val="00B80164"/>
    <w:rsid w:val="00B804C9"/>
    <w:rsid w:val="00B817D9"/>
    <w:rsid w:val="00B85D55"/>
    <w:rsid w:val="00B91560"/>
    <w:rsid w:val="00B94C80"/>
    <w:rsid w:val="00B95123"/>
    <w:rsid w:val="00B97E32"/>
    <w:rsid w:val="00BA13DD"/>
    <w:rsid w:val="00BA3BB8"/>
    <w:rsid w:val="00BA4686"/>
    <w:rsid w:val="00BB0473"/>
    <w:rsid w:val="00BB52D0"/>
    <w:rsid w:val="00BB5BEF"/>
    <w:rsid w:val="00BB6330"/>
    <w:rsid w:val="00BC02D2"/>
    <w:rsid w:val="00BD3C05"/>
    <w:rsid w:val="00BE431B"/>
    <w:rsid w:val="00BE67A0"/>
    <w:rsid w:val="00BE781A"/>
    <w:rsid w:val="00BF1CCF"/>
    <w:rsid w:val="00BF2862"/>
    <w:rsid w:val="00BF68F3"/>
    <w:rsid w:val="00C0010A"/>
    <w:rsid w:val="00C00D6F"/>
    <w:rsid w:val="00C01EFC"/>
    <w:rsid w:val="00C0286F"/>
    <w:rsid w:val="00C105AB"/>
    <w:rsid w:val="00C105DC"/>
    <w:rsid w:val="00C154C1"/>
    <w:rsid w:val="00C169EA"/>
    <w:rsid w:val="00C1757D"/>
    <w:rsid w:val="00C27E62"/>
    <w:rsid w:val="00C46DAF"/>
    <w:rsid w:val="00C50933"/>
    <w:rsid w:val="00C52FC2"/>
    <w:rsid w:val="00C55B15"/>
    <w:rsid w:val="00C5634F"/>
    <w:rsid w:val="00C62C83"/>
    <w:rsid w:val="00C6464D"/>
    <w:rsid w:val="00C66BCC"/>
    <w:rsid w:val="00C66F0F"/>
    <w:rsid w:val="00C67E66"/>
    <w:rsid w:val="00C7236C"/>
    <w:rsid w:val="00C72598"/>
    <w:rsid w:val="00C733B1"/>
    <w:rsid w:val="00C75773"/>
    <w:rsid w:val="00C83311"/>
    <w:rsid w:val="00C86466"/>
    <w:rsid w:val="00C86A37"/>
    <w:rsid w:val="00C90035"/>
    <w:rsid w:val="00C94959"/>
    <w:rsid w:val="00C953BB"/>
    <w:rsid w:val="00CA1B25"/>
    <w:rsid w:val="00CA4CBA"/>
    <w:rsid w:val="00CA4DB4"/>
    <w:rsid w:val="00CA5044"/>
    <w:rsid w:val="00CC49AD"/>
    <w:rsid w:val="00CC6365"/>
    <w:rsid w:val="00CD561C"/>
    <w:rsid w:val="00CD5EB6"/>
    <w:rsid w:val="00CE1D5C"/>
    <w:rsid w:val="00CE64A8"/>
    <w:rsid w:val="00CF4004"/>
    <w:rsid w:val="00CF6801"/>
    <w:rsid w:val="00CF7766"/>
    <w:rsid w:val="00D0581E"/>
    <w:rsid w:val="00D13501"/>
    <w:rsid w:val="00D20023"/>
    <w:rsid w:val="00D238A9"/>
    <w:rsid w:val="00D2404B"/>
    <w:rsid w:val="00D24EA7"/>
    <w:rsid w:val="00D252F4"/>
    <w:rsid w:val="00D26459"/>
    <w:rsid w:val="00D35522"/>
    <w:rsid w:val="00D41FCD"/>
    <w:rsid w:val="00D4272C"/>
    <w:rsid w:val="00D434D9"/>
    <w:rsid w:val="00D462EB"/>
    <w:rsid w:val="00D67B57"/>
    <w:rsid w:val="00D70C36"/>
    <w:rsid w:val="00D72606"/>
    <w:rsid w:val="00D8433E"/>
    <w:rsid w:val="00D85502"/>
    <w:rsid w:val="00D86BCD"/>
    <w:rsid w:val="00D967F6"/>
    <w:rsid w:val="00DA0617"/>
    <w:rsid w:val="00DA23BB"/>
    <w:rsid w:val="00DA2A7D"/>
    <w:rsid w:val="00DA392D"/>
    <w:rsid w:val="00DA563B"/>
    <w:rsid w:val="00DB3AE3"/>
    <w:rsid w:val="00DB5785"/>
    <w:rsid w:val="00DC5C78"/>
    <w:rsid w:val="00DC713F"/>
    <w:rsid w:val="00DD2017"/>
    <w:rsid w:val="00DD2D29"/>
    <w:rsid w:val="00DE00B9"/>
    <w:rsid w:val="00DE53B4"/>
    <w:rsid w:val="00DF2F9A"/>
    <w:rsid w:val="00E02C4C"/>
    <w:rsid w:val="00E12751"/>
    <w:rsid w:val="00E12D16"/>
    <w:rsid w:val="00E13188"/>
    <w:rsid w:val="00E13950"/>
    <w:rsid w:val="00E13A96"/>
    <w:rsid w:val="00E200C9"/>
    <w:rsid w:val="00E23F0D"/>
    <w:rsid w:val="00E303F0"/>
    <w:rsid w:val="00E31667"/>
    <w:rsid w:val="00E353D2"/>
    <w:rsid w:val="00E4028F"/>
    <w:rsid w:val="00E41FF5"/>
    <w:rsid w:val="00E4279A"/>
    <w:rsid w:val="00E457C8"/>
    <w:rsid w:val="00E540ED"/>
    <w:rsid w:val="00E54594"/>
    <w:rsid w:val="00E54A33"/>
    <w:rsid w:val="00E57121"/>
    <w:rsid w:val="00E57CD1"/>
    <w:rsid w:val="00E608BB"/>
    <w:rsid w:val="00E645B5"/>
    <w:rsid w:val="00E7591F"/>
    <w:rsid w:val="00E823BE"/>
    <w:rsid w:val="00E850EE"/>
    <w:rsid w:val="00E859E9"/>
    <w:rsid w:val="00E85EEE"/>
    <w:rsid w:val="00E879B6"/>
    <w:rsid w:val="00E9291C"/>
    <w:rsid w:val="00E97512"/>
    <w:rsid w:val="00E97750"/>
    <w:rsid w:val="00EA13F2"/>
    <w:rsid w:val="00EA1769"/>
    <w:rsid w:val="00EA2763"/>
    <w:rsid w:val="00EA2D69"/>
    <w:rsid w:val="00EA33C0"/>
    <w:rsid w:val="00EB0550"/>
    <w:rsid w:val="00EB2D22"/>
    <w:rsid w:val="00EB5D49"/>
    <w:rsid w:val="00EB6684"/>
    <w:rsid w:val="00EC1E97"/>
    <w:rsid w:val="00EC7BCB"/>
    <w:rsid w:val="00ED09F1"/>
    <w:rsid w:val="00ED31FA"/>
    <w:rsid w:val="00ED3582"/>
    <w:rsid w:val="00ED5770"/>
    <w:rsid w:val="00ED65CE"/>
    <w:rsid w:val="00ED6C7E"/>
    <w:rsid w:val="00EE0DA3"/>
    <w:rsid w:val="00EE20E4"/>
    <w:rsid w:val="00EE2E77"/>
    <w:rsid w:val="00EE4576"/>
    <w:rsid w:val="00EE4967"/>
    <w:rsid w:val="00EE5B38"/>
    <w:rsid w:val="00EE6CBB"/>
    <w:rsid w:val="00EF340B"/>
    <w:rsid w:val="00EF7281"/>
    <w:rsid w:val="00F00796"/>
    <w:rsid w:val="00F0526C"/>
    <w:rsid w:val="00F122AA"/>
    <w:rsid w:val="00F16095"/>
    <w:rsid w:val="00F20D69"/>
    <w:rsid w:val="00F244EB"/>
    <w:rsid w:val="00F262AC"/>
    <w:rsid w:val="00F30074"/>
    <w:rsid w:val="00F30B96"/>
    <w:rsid w:val="00F34EDB"/>
    <w:rsid w:val="00F36E06"/>
    <w:rsid w:val="00F37FAE"/>
    <w:rsid w:val="00F422F8"/>
    <w:rsid w:val="00F423A6"/>
    <w:rsid w:val="00F44C6F"/>
    <w:rsid w:val="00F5017C"/>
    <w:rsid w:val="00F509E4"/>
    <w:rsid w:val="00F510BC"/>
    <w:rsid w:val="00F533A2"/>
    <w:rsid w:val="00F53413"/>
    <w:rsid w:val="00F63A81"/>
    <w:rsid w:val="00F6403E"/>
    <w:rsid w:val="00F66B3F"/>
    <w:rsid w:val="00F67A56"/>
    <w:rsid w:val="00F702DC"/>
    <w:rsid w:val="00F70D87"/>
    <w:rsid w:val="00F7123C"/>
    <w:rsid w:val="00F71711"/>
    <w:rsid w:val="00F745BA"/>
    <w:rsid w:val="00F771F9"/>
    <w:rsid w:val="00F813B9"/>
    <w:rsid w:val="00F83ABF"/>
    <w:rsid w:val="00F84F45"/>
    <w:rsid w:val="00F87D7B"/>
    <w:rsid w:val="00F90B3C"/>
    <w:rsid w:val="00F9454A"/>
    <w:rsid w:val="00F94D73"/>
    <w:rsid w:val="00F97997"/>
    <w:rsid w:val="00F97ADC"/>
    <w:rsid w:val="00FA03C2"/>
    <w:rsid w:val="00FA228E"/>
    <w:rsid w:val="00FA7E3A"/>
    <w:rsid w:val="00FA7F36"/>
    <w:rsid w:val="00FB001A"/>
    <w:rsid w:val="00FB33CE"/>
    <w:rsid w:val="00FB50EB"/>
    <w:rsid w:val="00FB5E9B"/>
    <w:rsid w:val="00FB6EC8"/>
    <w:rsid w:val="00FC112B"/>
    <w:rsid w:val="00FC6BBB"/>
    <w:rsid w:val="00FD28E3"/>
    <w:rsid w:val="00FD38BA"/>
    <w:rsid w:val="00FE4E8F"/>
    <w:rsid w:val="00FF214C"/>
    <w:rsid w:val="00FF41A0"/>
    <w:rsid w:val="00FF5A31"/>
    <w:rsid w:val="00FF7544"/>
    <w:rsid w:val="01574DCE"/>
    <w:rsid w:val="016046E2"/>
    <w:rsid w:val="0258279B"/>
    <w:rsid w:val="02B36335"/>
    <w:rsid w:val="02F250B6"/>
    <w:rsid w:val="050B4010"/>
    <w:rsid w:val="053926AA"/>
    <w:rsid w:val="05955F14"/>
    <w:rsid w:val="05C13B2B"/>
    <w:rsid w:val="05FE23F0"/>
    <w:rsid w:val="060E2D89"/>
    <w:rsid w:val="06350110"/>
    <w:rsid w:val="0684363A"/>
    <w:rsid w:val="07A86C4E"/>
    <w:rsid w:val="08CB4454"/>
    <w:rsid w:val="090C31E6"/>
    <w:rsid w:val="091E0D5E"/>
    <w:rsid w:val="097550F1"/>
    <w:rsid w:val="0A3377E5"/>
    <w:rsid w:val="0A431379"/>
    <w:rsid w:val="0B3D02F0"/>
    <w:rsid w:val="0C606EBE"/>
    <w:rsid w:val="0D3E4972"/>
    <w:rsid w:val="0E38194C"/>
    <w:rsid w:val="0E625A51"/>
    <w:rsid w:val="0E6A3625"/>
    <w:rsid w:val="0E7E3044"/>
    <w:rsid w:val="0F386542"/>
    <w:rsid w:val="0FD84F9F"/>
    <w:rsid w:val="115A2A62"/>
    <w:rsid w:val="11DE5C61"/>
    <w:rsid w:val="12460C3B"/>
    <w:rsid w:val="12BB447B"/>
    <w:rsid w:val="13B71D92"/>
    <w:rsid w:val="16CE533F"/>
    <w:rsid w:val="189B0D96"/>
    <w:rsid w:val="18AD1B5B"/>
    <w:rsid w:val="18B22806"/>
    <w:rsid w:val="19335206"/>
    <w:rsid w:val="19937D74"/>
    <w:rsid w:val="19CD3F55"/>
    <w:rsid w:val="1A227E2E"/>
    <w:rsid w:val="1A9668A5"/>
    <w:rsid w:val="1A9F55AE"/>
    <w:rsid w:val="1B7724D1"/>
    <w:rsid w:val="1BBC2C1E"/>
    <w:rsid w:val="1BDE58F2"/>
    <w:rsid w:val="1C301CE0"/>
    <w:rsid w:val="1C3F0386"/>
    <w:rsid w:val="1C5178CC"/>
    <w:rsid w:val="1C6710D6"/>
    <w:rsid w:val="1C977824"/>
    <w:rsid w:val="1D7D2ADE"/>
    <w:rsid w:val="1DDE7A63"/>
    <w:rsid w:val="1EBE45E3"/>
    <w:rsid w:val="1FE551C4"/>
    <w:rsid w:val="20176F5B"/>
    <w:rsid w:val="20341A12"/>
    <w:rsid w:val="212E5A1E"/>
    <w:rsid w:val="22180C97"/>
    <w:rsid w:val="225D27CD"/>
    <w:rsid w:val="22C24F1D"/>
    <w:rsid w:val="22FB4646"/>
    <w:rsid w:val="233853BC"/>
    <w:rsid w:val="23952168"/>
    <w:rsid w:val="23E86760"/>
    <w:rsid w:val="2441153A"/>
    <w:rsid w:val="25B0350A"/>
    <w:rsid w:val="2616446A"/>
    <w:rsid w:val="26366DE2"/>
    <w:rsid w:val="265C3E6A"/>
    <w:rsid w:val="26CF2231"/>
    <w:rsid w:val="27822730"/>
    <w:rsid w:val="27C447B6"/>
    <w:rsid w:val="286618CC"/>
    <w:rsid w:val="29487289"/>
    <w:rsid w:val="295E36E1"/>
    <w:rsid w:val="29867816"/>
    <w:rsid w:val="2AAE42CB"/>
    <w:rsid w:val="2B2B6798"/>
    <w:rsid w:val="2B6F1ECB"/>
    <w:rsid w:val="2CE02C11"/>
    <w:rsid w:val="2EAE33F6"/>
    <w:rsid w:val="2ED6118F"/>
    <w:rsid w:val="2F6F04E6"/>
    <w:rsid w:val="2F7524D6"/>
    <w:rsid w:val="30416650"/>
    <w:rsid w:val="31BB40D4"/>
    <w:rsid w:val="31FE02B9"/>
    <w:rsid w:val="329F7A9C"/>
    <w:rsid w:val="32DC69E9"/>
    <w:rsid w:val="32E91A43"/>
    <w:rsid w:val="330C756C"/>
    <w:rsid w:val="333056A4"/>
    <w:rsid w:val="33394851"/>
    <w:rsid w:val="33BC763E"/>
    <w:rsid w:val="34025594"/>
    <w:rsid w:val="346F4B7A"/>
    <w:rsid w:val="351D4947"/>
    <w:rsid w:val="35756629"/>
    <w:rsid w:val="35BB0C5D"/>
    <w:rsid w:val="364E1010"/>
    <w:rsid w:val="36815DE6"/>
    <w:rsid w:val="37C0463D"/>
    <w:rsid w:val="37D90437"/>
    <w:rsid w:val="386D22C3"/>
    <w:rsid w:val="3AD46D32"/>
    <w:rsid w:val="3B287D8C"/>
    <w:rsid w:val="3B7A249A"/>
    <w:rsid w:val="3BA75C8A"/>
    <w:rsid w:val="3C0B4537"/>
    <w:rsid w:val="3C1965A2"/>
    <w:rsid w:val="3C285C7F"/>
    <w:rsid w:val="3C4248D8"/>
    <w:rsid w:val="3C812E4B"/>
    <w:rsid w:val="3C8C0624"/>
    <w:rsid w:val="3D5C7868"/>
    <w:rsid w:val="3E6A4403"/>
    <w:rsid w:val="3F1C26CC"/>
    <w:rsid w:val="401F0B33"/>
    <w:rsid w:val="40242B5C"/>
    <w:rsid w:val="413C6B74"/>
    <w:rsid w:val="41634EAF"/>
    <w:rsid w:val="4292275F"/>
    <w:rsid w:val="43777F99"/>
    <w:rsid w:val="45767955"/>
    <w:rsid w:val="46084E13"/>
    <w:rsid w:val="4718585B"/>
    <w:rsid w:val="472E7643"/>
    <w:rsid w:val="48144C85"/>
    <w:rsid w:val="48526623"/>
    <w:rsid w:val="485A3A05"/>
    <w:rsid w:val="49A064F0"/>
    <w:rsid w:val="4ADD5C0E"/>
    <w:rsid w:val="4B17281F"/>
    <w:rsid w:val="4B6001BF"/>
    <w:rsid w:val="4B7D644A"/>
    <w:rsid w:val="4C8E57FE"/>
    <w:rsid w:val="4D751560"/>
    <w:rsid w:val="4E1251B9"/>
    <w:rsid w:val="4E983EC6"/>
    <w:rsid w:val="4EB91CB3"/>
    <w:rsid w:val="4EB940C5"/>
    <w:rsid w:val="4ED63904"/>
    <w:rsid w:val="4F0E4A13"/>
    <w:rsid w:val="4F921C7B"/>
    <w:rsid w:val="4FA7690A"/>
    <w:rsid w:val="4FD51907"/>
    <w:rsid w:val="50174337"/>
    <w:rsid w:val="508506F6"/>
    <w:rsid w:val="50DD58A0"/>
    <w:rsid w:val="5103411B"/>
    <w:rsid w:val="51127181"/>
    <w:rsid w:val="51750AA3"/>
    <w:rsid w:val="52600736"/>
    <w:rsid w:val="52817862"/>
    <w:rsid w:val="529414B5"/>
    <w:rsid w:val="531401E8"/>
    <w:rsid w:val="53292F91"/>
    <w:rsid w:val="548206C9"/>
    <w:rsid w:val="550753DB"/>
    <w:rsid w:val="556838A0"/>
    <w:rsid w:val="55F74CDA"/>
    <w:rsid w:val="563A65D9"/>
    <w:rsid w:val="56756C67"/>
    <w:rsid w:val="569C6E42"/>
    <w:rsid w:val="57217C3A"/>
    <w:rsid w:val="585A42CB"/>
    <w:rsid w:val="5A3A490E"/>
    <w:rsid w:val="5A8970C5"/>
    <w:rsid w:val="5AF42789"/>
    <w:rsid w:val="5B206C6C"/>
    <w:rsid w:val="5B8F3862"/>
    <w:rsid w:val="5B993225"/>
    <w:rsid w:val="5BD032F6"/>
    <w:rsid w:val="5C62008E"/>
    <w:rsid w:val="5C841E16"/>
    <w:rsid w:val="5CFC78E2"/>
    <w:rsid w:val="5D2637B6"/>
    <w:rsid w:val="5D5731F5"/>
    <w:rsid w:val="5D831301"/>
    <w:rsid w:val="5E226AE4"/>
    <w:rsid w:val="5E4A28C0"/>
    <w:rsid w:val="5E7D1DD6"/>
    <w:rsid w:val="5EB1745E"/>
    <w:rsid w:val="5ECC0DE8"/>
    <w:rsid w:val="5F660D67"/>
    <w:rsid w:val="5FE06F8F"/>
    <w:rsid w:val="605561C5"/>
    <w:rsid w:val="605B3AFC"/>
    <w:rsid w:val="60BD2545"/>
    <w:rsid w:val="61631041"/>
    <w:rsid w:val="619837B8"/>
    <w:rsid w:val="61BF11AA"/>
    <w:rsid w:val="62BF0016"/>
    <w:rsid w:val="636037F6"/>
    <w:rsid w:val="63D76862"/>
    <w:rsid w:val="64044E8E"/>
    <w:rsid w:val="64101753"/>
    <w:rsid w:val="644906D4"/>
    <w:rsid w:val="65DC3E88"/>
    <w:rsid w:val="672C6DF3"/>
    <w:rsid w:val="67523221"/>
    <w:rsid w:val="679E0561"/>
    <w:rsid w:val="67F16D5E"/>
    <w:rsid w:val="68B86A4E"/>
    <w:rsid w:val="695E4127"/>
    <w:rsid w:val="696328DF"/>
    <w:rsid w:val="6A302CCE"/>
    <w:rsid w:val="6A914CF9"/>
    <w:rsid w:val="6AD565D0"/>
    <w:rsid w:val="6B323D6D"/>
    <w:rsid w:val="6C034E48"/>
    <w:rsid w:val="6C390EEF"/>
    <w:rsid w:val="6C605F1F"/>
    <w:rsid w:val="6D5C7F96"/>
    <w:rsid w:val="6E433558"/>
    <w:rsid w:val="6EE31C61"/>
    <w:rsid w:val="6F281130"/>
    <w:rsid w:val="6F28469A"/>
    <w:rsid w:val="6F580199"/>
    <w:rsid w:val="6FBA6823"/>
    <w:rsid w:val="6FEE70A6"/>
    <w:rsid w:val="700028CA"/>
    <w:rsid w:val="70644F47"/>
    <w:rsid w:val="70BA45A9"/>
    <w:rsid w:val="71251F2A"/>
    <w:rsid w:val="74E92F21"/>
    <w:rsid w:val="75BA4B83"/>
    <w:rsid w:val="76716A9D"/>
    <w:rsid w:val="76A96957"/>
    <w:rsid w:val="773D600C"/>
    <w:rsid w:val="774934DB"/>
    <w:rsid w:val="774D596A"/>
    <w:rsid w:val="77C06435"/>
    <w:rsid w:val="78234F1E"/>
    <w:rsid w:val="783A04B9"/>
    <w:rsid w:val="78954EEE"/>
    <w:rsid w:val="78AC01BA"/>
    <w:rsid w:val="795D2D92"/>
    <w:rsid w:val="79E53EC9"/>
    <w:rsid w:val="7A19513B"/>
    <w:rsid w:val="7AA5495A"/>
    <w:rsid w:val="7BB140A6"/>
    <w:rsid w:val="7C321C5F"/>
    <w:rsid w:val="7CD1792A"/>
    <w:rsid w:val="7D1A6D2B"/>
    <w:rsid w:val="7D28392C"/>
    <w:rsid w:val="7D7D7BDC"/>
    <w:rsid w:val="7DF11AAD"/>
    <w:rsid w:val="7F030EC3"/>
    <w:rsid w:val="7FCE6C86"/>
    <w:rsid w:val="7FE8145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iPriority="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6"/>
    <w:qFormat/>
    <w:uiPriority w:val="0"/>
    <w:pPr>
      <w:widowControl/>
      <w:spacing w:before="100" w:beforeAutospacing="1" w:after="100" w:afterAutospacing="1"/>
      <w:jc w:val="left"/>
      <w:outlineLvl w:val="0"/>
    </w:pPr>
    <w:rPr>
      <w:rFonts w:ascii="宋体" w:hAnsi="宋体" w:cs="宋体"/>
      <w:b/>
      <w:bCs/>
      <w:kern w:val="36"/>
      <w:sz w:val="48"/>
      <w:szCs w:val="48"/>
    </w:rPr>
  </w:style>
  <w:style w:type="paragraph" w:styleId="3">
    <w:name w:val="heading 2"/>
    <w:basedOn w:val="1"/>
    <w:next w:val="1"/>
    <w:link w:val="57"/>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58"/>
    <w:unhideWhenUsed/>
    <w:qFormat/>
    <w:uiPriority w:val="0"/>
    <w:pPr>
      <w:keepNext/>
      <w:keepLines/>
      <w:spacing w:before="260" w:after="260" w:line="416" w:lineRule="auto"/>
      <w:outlineLvl w:val="2"/>
    </w:pPr>
    <w:rPr>
      <w:b/>
      <w:bCs/>
      <w:sz w:val="32"/>
      <w:szCs w:val="32"/>
    </w:rPr>
  </w:style>
  <w:style w:type="paragraph" w:styleId="5">
    <w:name w:val="heading 4"/>
    <w:basedOn w:val="1"/>
    <w:next w:val="1"/>
    <w:link w:val="59"/>
    <w:qFormat/>
    <w:uiPriority w:val="0"/>
    <w:pPr>
      <w:autoSpaceDE w:val="0"/>
      <w:autoSpaceDN w:val="0"/>
      <w:adjustRightInd w:val="0"/>
      <w:ind w:left="109"/>
      <w:jc w:val="left"/>
      <w:outlineLvl w:val="3"/>
    </w:pPr>
    <w:rPr>
      <w:rFonts w:ascii="宋体" w:cs="宋体"/>
      <w:kern w:val="0"/>
      <w:sz w:val="32"/>
      <w:szCs w:val="32"/>
    </w:rPr>
  </w:style>
  <w:style w:type="paragraph" w:styleId="6">
    <w:name w:val="heading 5"/>
    <w:basedOn w:val="1"/>
    <w:next w:val="1"/>
    <w:link w:val="60"/>
    <w:qFormat/>
    <w:uiPriority w:val="0"/>
    <w:pPr>
      <w:autoSpaceDE w:val="0"/>
      <w:autoSpaceDN w:val="0"/>
      <w:adjustRightInd w:val="0"/>
      <w:ind w:left="120"/>
      <w:jc w:val="left"/>
      <w:outlineLvl w:val="4"/>
    </w:pPr>
    <w:rPr>
      <w:rFonts w:ascii="宋体" w:cs="宋体"/>
      <w:kern w:val="0"/>
      <w:sz w:val="28"/>
      <w:szCs w:val="28"/>
    </w:rPr>
  </w:style>
  <w:style w:type="paragraph" w:styleId="7">
    <w:name w:val="heading 6"/>
    <w:basedOn w:val="1"/>
    <w:next w:val="1"/>
    <w:link w:val="61"/>
    <w:qFormat/>
    <w:uiPriority w:val="0"/>
    <w:pPr>
      <w:autoSpaceDE w:val="0"/>
      <w:autoSpaceDN w:val="0"/>
      <w:adjustRightInd w:val="0"/>
      <w:ind w:left="109"/>
      <w:jc w:val="left"/>
      <w:outlineLvl w:val="5"/>
    </w:pPr>
    <w:rPr>
      <w:rFonts w:ascii="宋体" w:cs="宋体"/>
      <w:kern w:val="0"/>
      <w:sz w:val="25"/>
      <w:szCs w:val="25"/>
    </w:rPr>
  </w:style>
  <w:style w:type="paragraph" w:styleId="8">
    <w:name w:val="heading 7"/>
    <w:basedOn w:val="1"/>
    <w:next w:val="1"/>
    <w:link w:val="62"/>
    <w:qFormat/>
    <w:uiPriority w:val="0"/>
    <w:pPr>
      <w:keepNext/>
      <w:keepLines/>
      <w:widowControl/>
      <w:spacing w:before="40" w:line="259" w:lineRule="auto"/>
      <w:jc w:val="left"/>
      <w:outlineLvl w:val="6"/>
    </w:pPr>
    <w:rPr>
      <w:rFonts w:ascii="Calibri Light" w:hAnsi="Calibri Light"/>
      <w:i/>
      <w:iCs/>
      <w:color w:val="1F4E79"/>
      <w:kern w:val="0"/>
      <w:sz w:val="22"/>
      <w:szCs w:val="22"/>
    </w:rPr>
  </w:style>
  <w:style w:type="paragraph" w:styleId="9">
    <w:name w:val="heading 8"/>
    <w:basedOn w:val="1"/>
    <w:next w:val="1"/>
    <w:link w:val="63"/>
    <w:qFormat/>
    <w:uiPriority w:val="0"/>
    <w:pPr>
      <w:keepNext/>
      <w:keepLines/>
      <w:widowControl/>
      <w:spacing w:before="40" w:line="259" w:lineRule="auto"/>
      <w:jc w:val="left"/>
      <w:outlineLvl w:val="7"/>
    </w:pPr>
    <w:rPr>
      <w:rFonts w:ascii="Calibri Light" w:hAnsi="Calibri Light"/>
      <w:color w:val="262626"/>
      <w:kern w:val="0"/>
      <w:szCs w:val="21"/>
    </w:rPr>
  </w:style>
  <w:style w:type="paragraph" w:styleId="10">
    <w:name w:val="heading 9"/>
    <w:basedOn w:val="1"/>
    <w:next w:val="1"/>
    <w:link w:val="64"/>
    <w:qFormat/>
    <w:uiPriority w:val="0"/>
    <w:pPr>
      <w:keepNext/>
      <w:keepLines/>
      <w:widowControl/>
      <w:spacing w:before="40" w:line="259" w:lineRule="auto"/>
      <w:jc w:val="left"/>
      <w:outlineLvl w:val="8"/>
    </w:pPr>
    <w:rPr>
      <w:rFonts w:ascii="Calibri Light" w:hAnsi="Calibri Light"/>
      <w:i/>
      <w:iCs/>
      <w:color w:val="262626"/>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widowControl/>
      <w:spacing w:after="160" w:line="259" w:lineRule="auto"/>
      <w:ind w:left="2520"/>
      <w:jc w:val="left"/>
    </w:pPr>
    <w:rPr>
      <w:rFonts w:ascii="等线" w:hAnsi="等线"/>
      <w:kern w:val="0"/>
      <w:sz w:val="22"/>
      <w:szCs w:val="22"/>
    </w:rPr>
  </w:style>
  <w:style w:type="paragraph" w:styleId="12">
    <w:name w:val="Normal Indent"/>
    <w:basedOn w:val="1"/>
    <w:link w:val="86"/>
    <w:qFormat/>
    <w:uiPriority w:val="0"/>
    <w:pPr>
      <w:ind w:firstLine="420" w:firstLineChars="200"/>
    </w:pPr>
    <w:rPr>
      <w:kern w:val="0"/>
      <w:sz w:val="24"/>
      <w:szCs w:val="20"/>
    </w:rPr>
  </w:style>
  <w:style w:type="paragraph" w:styleId="13">
    <w:name w:val="caption"/>
    <w:basedOn w:val="1"/>
    <w:next w:val="1"/>
    <w:qFormat/>
    <w:uiPriority w:val="0"/>
    <w:pPr>
      <w:widowControl/>
      <w:spacing w:after="200"/>
      <w:jc w:val="left"/>
    </w:pPr>
    <w:rPr>
      <w:rFonts w:ascii="等线" w:hAnsi="等线"/>
      <w:i/>
      <w:iCs/>
      <w:color w:val="44546A"/>
      <w:kern w:val="0"/>
      <w:sz w:val="18"/>
      <w:szCs w:val="18"/>
    </w:rPr>
  </w:style>
  <w:style w:type="paragraph" w:styleId="14">
    <w:name w:val="List Bullet"/>
    <w:basedOn w:val="1"/>
    <w:qFormat/>
    <w:uiPriority w:val="0"/>
    <w:pPr>
      <w:widowControl/>
      <w:tabs>
        <w:tab w:val="left" w:pos="360"/>
      </w:tabs>
      <w:spacing w:after="160" w:line="259" w:lineRule="auto"/>
      <w:ind w:left="360" w:hanging="360" w:hangingChars="200"/>
      <w:jc w:val="left"/>
    </w:pPr>
    <w:rPr>
      <w:rFonts w:ascii="等线" w:hAnsi="等线"/>
      <w:kern w:val="0"/>
      <w:sz w:val="22"/>
      <w:szCs w:val="20"/>
    </w:rPr>
  </w:style>
  <w:style w:type="paragraph" w:styleId="15">
    <w:name w:val="Document Map"/>
    <w:basedOn w:val="1"/>
    <w:link w:val="126"/>
    <w:qFormat/>
    <w:uiPriority w:val="0"/>
    <w:pPr>
      <w:widowControl/>
      <w:shd w:val="clear" w:color="auto" w:fill="000080"/>
      <w:spacing w:after="160" w:line="259" w:lineRule="auto"/>
      <w:jc w:val="left"/>
    </w:pPr>
    <w:rPr>
      <w:rFonts w:ascii="等线" w:hAnsi="等线"/>
      <w:kern w:val="0"/>
      <w:sz w:val="20"/>
      <w:szCs w:val="22"/>
    </w:rPr>
  </w:style>
  <w:style w:type="paragraph" w:styleId="16">
    <w:name w:val="annotation text"/>
    <w:basedOn w:val="1"/>
    <w:link w:val="131"/>
    <w:qFormat/>
    <w:uiPriority w:val="0"/>
    <w:pPr>
      <w:autoSpaceDE w:val="0"/>
      <w:autoSpaceDN w:val="0"/>
      <w:adjustRightInd w:val="0"/>
      <w:jc w:val="left"/>
    </w:pPr>
    <w:rPr>
      <w:rFonts w:eastAsia="等线"/>
      <w:kern w:val="0"/>
      <w:sz w:val="24"/>
    </w:rPr>
  </w:style>
  <w:style w:type="paragraph" w:styleId="17">
    <w:name w:val="Body Text"/>
    <w:basedOn w:val="1"/>
    <w:link w:val="66"/>
    <w:qFormat/>
    <w:uiPriority w:val="0"/>
    <w:pPr>
      <w:jc w:val="center"/>
    </w:pPr>
    <w:rPr>
      <w:rFonts w:ascii="黑体" w:eastAsia="黑体"/>
      <w:b/>
      <w:sz w:val="30"/>
    </w:rPr>
  </w:style>
  <w:style w:type="paragraph" w:styleId="18">
    <w:name w:val="Body Text Indent"/>
    <w:basedOn w:val="1"/>
    <w:link w:val="137"/>
    <w:qFormat/>
    <w:uiPriority w:val="0"/>
    <w:pPr>
      <w:widowControl/>
      <w:spacing w:after="160" w:line="259" w:lineRule="auto"/>
      <w:ind w:firstLine="900"/>
      <w:jc w:val="left"/>
    </w:pPr>
    <w:rPr>
      <w:rFonts w:ascii="等线" w:hAnsi="等线"/>
      <w:kern w:val="0"/>
      <w:sz w:val="28"/>
      <w:szCs w:val="20"/>
    </w:rPr>
  </w:style>
  <w:style w:type="paragraph" w:styleId="19">
    <w:name w:val="List 2"/>
    <w:basedOn w:val="1"/>
    <w:qFormat/>
    <w:uiPriority w:val="0"/>
    <w:pPr>
      <w:widowControl/>
      <w:adjustRightInd w:val="0"/>
      <w:spacing w:after="160" w:line="312" w:lineRule="atLeast"/>
      <w:ind w:left="840" w:hanging="420"/>
      <w:jc w:val="left"/>
      <w:textAlignment w:val="baseline"/>
    </w:pPr>
    <w:rPr>
      <w:rFonts w:ascii="等线" w:hAnsi="等线"/>
      <w:kern w:val="0"/>
      <w:sz w:val="22"/>
      <w:szCs w:val="20"/>
    </w:rPr>
  </w:style>
  <w:style w:type="paragraph" w:styleId="20">
    <w:name w:val="toc 5"/>
    <w:basedOn w:val="1"/>
    <w:next w:val="1"/>
    <w:qFormat/>
    <w:uiPriority w:val="0"/>
    <w:pPr>
      <w:widowControl/>
      <w:spacing w:after="160" w:line="259" w:lineRule="auto"/>
      <w:ind w:left="1680"/>
      <w:jc w:val="left"/>
    </w:pPr>
    <w:rPr>
      <w:rFonts w:ascii="等线" w:hAnsi="等线"/>
      <w:kern w:val="0"/>
      <w:sz w:val="22"/>
      <w:szCs w:val="22"/>
    </w:rPr>
  </w:style>
  <w:style w:type="paragraph" w:styleId="21">
    <w:name w:val="toc 3"/>
    <w:basedOn w:val="1"/>
    <w:next w:val="1"/>
    <w:qFormat/>
    <w:uiPriority w:val="0"/>
    <w:pPr>
      <w:widowControl/>
      <w:tabs>
        <w:tab w:val="right" w:leader="dot" w:pos="8303"/>
      </w:tabs>
      <w:spacing w:after="160" w:line="360" w:lineRule="auto"/>
      <w:ind w:left="839"/>
      <w:jc w:val="left"/>
    </w:pPr>
    <w:rPr>
      <w:rFonts w:ascii="等线" w:hAnsi="宋体"/>
      <w:kern w:val="0"/>
      <w:sz w:val="22"/>
      <w:szCs w:val="22"/>
    </w:rPr>
  </w:style>
  <w:style w:type="paragraph" w:styleId="22">
    <w:name w:val="Plain Text"/>
    <w:basedOn w:val="1"/>
    <w:link w:val="76"/>
    <w:qFormat/>
    <w:uiPriority w:val="0"/>
    <w:rPr>
      <w:rFonts w:ascii="宋体" w:hAnsi="Courier New"/>
      <w:kern w:val="0"/>
      <w:sz w:val="20"/>
      <w:szCs w:val="20"/>
    </w:rPr>
  </w:style>
  <w:style w:type="paragraph" w:styleId="23">
    <w:name w:val="toc 8"/>
    <w:basedOn w:val="1"/>
    <w:next w:val="1"/>
    <w:qFormat/>
    <w:uiPriority w:val="0"/>
    <w:pPr>
      <w:widowControl/>
      <w:spacing w:after="160" w:line="259" w:lineRule="auto"/>
      <w:ind w:left="2940"/>
      <w:jc w:val="left"/>
    </w:pPr>
    <w:rPr>
      <w:rFonts w:ascii="等线" w:hAnsi="等线"/>
      <w:kern w:val="0"/>
      <w:sz w:val="22"/>
      <w:szCs w:val="22"/>
    </w:rPr>
  </w:style>
  <w:style w:type="paragraph" w:styleId="24">
    <w:name w:val="Date"/>
    <w:basedOn w:val="1"/>
    <w:next w:val="1"/>
    <w:link w:val="68"/>
    <w:qFormat/>
    <w:uiPriority w:val="0"/>
    <w:pPr>
      <w:ind w:left="100" w:leftChars="2500"/>
    </w:pPr>
  </w:style>
  <w:style w:type="paragraph" w:styleId="25">
    <w:name w:val="Body Text Indent 2"/>
    <w:basedOn w:val="1"/>
    <w:link w:val="136"/>
    <w:qFormat/>
    <w:uiPriority w:val="0"/>
    <w:pPr>
      <w:widowControl/>
      <w:spacing w:after="160" w:line="360" w:lineRule="auto"/>
      <w:ind w:firstLine="720"/>
      <w:jc w:val="left"/>
    </w:pPr>
    <w:rPr>
      <w:rFonts w:ascii="宋体" w:hAnsi="等线"/>
      <w:kern w:val="0"/>
      <w:sz w:val="28"/>
      <w:szCs w:val="20"/>
    </w:rPr>
  </w:style>
  <w:style w:type="paragraph" w:styleId="26">
    <w:name w:val="endnote text"/>
    <w:basedOn w:val="1"/>
    <w:link w:val="130"/>
    <w:qFormat/>
    <w:uiPriority w:val="0"/>
    <w:pPr>
      <w:widowControl/>
      <w:snapToGrid w:val="0"/>
      <w:spacing w:after="160" w:line="259" w:lineRule="auto"/>
      <w:jc w:val="left"/>
    </w:pPr>
    <w:rPr>
      <w:rFonts w:ascii="等线" w:hAnsi="等线"/>
      <w:kern w:val="0"/>
      <w:sz w:val="20"/>
      <w:szCs w:val="22"/>
    </w:rPr>
  </w:style>
  <w:style w:type="paragraph" w:styleId="27">
    <w:name w:val="Balloon Text"/>
    <w:basedOn w:val="1"/>
    <w:link w:val="129"/>
    <w:qFormat/>
    <w:uiPriority w:val="0"/>
    <w:pPr>
      <w:autoSpaceDE w:val="0"/>
      <w:autoSpaceDN w:val="0"/>
      <w:adjustRightInd w:val="0"/>
      <w:jc w:val="left"/>
    </w:pPr>
    <w:rPr>
      <w:rFonts w:eastAsia="等线"/>
      <w:kern w:val="0"/>
      <w:sz w:val="18"/>
      <w:szCs w:val="18"/>
    </w:rPr>
  </w:style>
  <w:style w:type="paragraph" w:styleId="28">
    <w:name w:val="footer"/>
    <w:basedOn w:val="1"/>
    <w:link w:val="67"/>
    <w:qFormat/>
    <w:uiPriority w:val="0"/>
    <w:pPr>
      <w:tabs>
        <w:tab w:val="center" w:pos="4153"/>
        <w:tab w:val="right" w:pos="8306"/>
      </w:tabs>
      <w:snapToGrid w:val="0"/>
      <w:jc w:val="left"/>
    </w:pPr>
    <w:rPr>
      <w:sz w:val="18"/>
      <w:szCs w:val="18"/>
    </w:rPr>
  </w:style>
  <w:style w:type="paragraph" w:styleId="29">
    <w:name w:val="header"/>
    <w:basedOn w:val="1"/>
    <w:link w:val="65"/>
    <w:qFormat/>
    <w:uiPriority w:val="0"/>
    <w:pPr>
      <w:pBdr>
        <w:bottom w:val="single" w:color="auto" w:sz="6" w:space="1"/>
      </w:pBdr>
      <w:tabs>
        <w:tab w:val="center" w:pos="4153"/>
        <w:tab w:val="right" w:pos="8306"/>
      </w:tabs>
      <w:snapToGrid w:val="0"/>
      <w:jc w:val="center"/>
    </w:pPr>
    <w:rPr>
      <w:sz w:val="18"/>
      <w:szCs w:val="18"/>
    </w:rPr>
  </w:style>
  <w:style w:type="paragraph" w:styleId="30">
    <w:name w:val="toc 1"/>
    <w:basedOn w:val="1"/>
    <w:next w:val="1"/>
    <w:qFormat/>
    <w:uiPriority w:val="0"/>
    <w:pPr>
      <w:tabs>
        <w:tab w:val="right" w:leader="hyphen" w:pos="9230"/>
      </w:tabs>
      <w:autoSpaceDE w:val="0"/>
      <w:autoSpaceDN w:val="0"/>
      <w:adjustRightInd w:val="0"/>
      <w:spacing w:line="360" w:lineRule="auto"/>
      <w:jc w:val="left"/>
    </w:pPr>
    <w:rPr>
      <w:kern w:val="0"/>
      <w:sz w:val="24"/>
    </w:rPr>
  </w:style>
  <w:style w:type="paragraph" w:styleId="31">
    <w:name w:val="toc 4"/>
    <w:basedOn w:val="1"/>
    <w:next w:val="1"/>
    <w:qFormat/>
    <w:uiPriority w:val="0"/>
    <w:pPr>
      <w:widowControl/>
      <w:spacing w:after="160" w:line="259" w:lineRule="auto"/>
      <w:ind w:left="1260"/>
      <w:jc w:val="left"/>
    </w:pPr>
    <w:rPr>
      <w:rFonts w:ascii="等线" w:hAnsi="等线"/>
      <w:kern w:val="0"/>
      <w:sz w:val="22"/>
      <w:szCs w:val="22"/>
    </w:rPr>
  </w:style>
  <w:style w:type="paragraph" w:styleId="32">
    <w:name w:val="Subtitle"/>
    <w:basedOn w:val="1"/>
    <w:next w:val="1"/>
    <w:link w:val="127"/>
    <w:qFormat/>
    <w:uiPriority w:val="0"/>
    <w:pPr>
      <w:widowControl/>
      <w:spacing w:after="160" w:line="259" w:lineRule="auto"/>
      <w:jc w:val="left"/>
    </w:pPr>
    <w:rPr>
      <w:rFonts w:ascii="等线" w:hAnsi="等线"/>
      <w:color w:val="5A5A5A"/>
      <w:spacing w:val="15"/>
      <w:kern w:val="0"/>
      <w:sz w:val="22"/>
      <w:szCs w:val="22"/>
    </w:rPr>
  </w:style>
  <w:style w:type="paragraph" w:styleId="33">
    <w:name w:val="footnote text"/>
    <w:basedOn w:val="1"/>
    <w:link w:val="138"/>
    <w:qFormat/>
    <w:uiPriority w:val="0"/>
    <w:pPr>
      <w:widowControl/>
      <w:snapToGrid w:val="0"/>
      <w:spacing w:after="160" w:line="259" w:lineRule="auto"/>
      <w:jc w:val="left"/>
    </w:pPr>
    <w:rPr>
      <w:rFonts w:ascii="等线" w:hAnsi="等线"/>
      <w:kern w:val="0"/>
      <w:sz w:val="18"/>
      <w:szCs w:val="18"/>
    </w:rPr>
  </w:style>
  <w:style w:type="paragraph" w:styleId="34">
    <w:name w:val="toc 6"/>
    <w:basedOn w:val="1"/>
    <w:next w:val="1"/>
    <w:qFormat/>
    <w:uiPriority w:val="0"/>
    <w:pPr>
      <w:widowControl/>
      <w:spacing w:after="160" w:line="259" w:lineRule="auto"/>
      <w:ind w:left="2100"/>
      <w:jc w:val="left"/>
    </w:pPr>
    <w:rPr>
      <w:rFonts w:ascii="等线" w:hAnsi="等线"/>
      <w:kern w:val="0"/>
      <w:sz w:val="22"/>
      <w:szCs w:val="22"/>
    </w:rPr>
  </w:style>
  <w:style w:type="paragraph" w:styleId="35">
    <w:name w:val="Body Text Indent 3"/>
    <w:basedOn w:val="1"/>
    <w:link w:val="135"/>
    <w:qFormat/>
    <w:uiPriority w:val="0"/>
    <w:pPr>
      <w:autoSpaceDE w:val="0"/>
      <w:autoSpaceDN w:val="0"/>
      <w:adjustRightInd w:val="0"/>
      <w:spacing w:after="120"/>
      <w:ind w:left="420" w:leftChars="200"/>
      <w:jc w:val="left"/>
    </w:pPr>
    <w:rPr>
      <w:rFonts w:eastAsia="等线"/>
      <w:kern w:val="0"/>
      <w:sz w:val="16"/>
      <w:szCs w:val="16"/>
    </w:rPr>
  </w:style>
  <w:style w:type="paragraph" w:styleId="36">
    <w:name w:val="toc 2"/>
    <w:basedOn w:val="1"/>
    <w:next w:val="1"/>
    <w:qFormat/>
    <w:uiPriority w:val="0"/>
    <w:pPr>
      <w:autoSpaceDE w:val="0"/>
      <w:autoSpaceDN w:val="0"/>
      <w:adjustRightInd w:val="0"/>
      <w:ind w:left="420" w:leftChars="200"/>
      <w:jc w:val="left"/>
    </w:pPr>
    <w:rPr>
      <w:kern w:val="0"/>
      <w:sz w:val="24"/>
    </w:rPr>
  </w:style>
  <w:style w:type="paragraph" w:styleId="37">
    <w:name w:val="toc 9"/>
    <w:basedOn w:val="1"/>
    <w:next w:val="1"/>
    <w:qFormat/>
    <w:uiPriority w:val="0"/>
    <w:pPr>
      <w:widowControl/>
      <w:spacing w:after="160" w:line="259" w:lineRule="auto"/>
      <w:ind w:left="3360"/>
      <w:jc w:val="left"/>
    </w:pPr>
    <w:rPr>
      <w:rFonts w:ascii="等线" w:hAnsi="等线"/>
      <w:kern w:val="0"/>
      <w:sz w:val="22"/>
      <w:szCs w:val="22"/>
    </w:rPr>
  </w:style>
  <w:style w:type="paragraph" w:styleId="38">
    <w:name w:val="Body Text 2"/>
    <w:basedOn w:val="1"/>
    <w:link w:val="128"/>
    <w:qFormat/>
    <w:uiPriority w:val="0"/>
    <w:pPr>
      <w:widowControl/>
      <w:autoSpaceDE w:val="0"/>
      <w:autoSpaceDN w:val="0"/>
      <w:adjustRightInd w:val="0"/>
      <w:spacing w:after="160" w:line="259" w:lineRule="auto"/>
      <w:jc w:val="left"/>
    </w:pPr>
    <w:rPr>
      <w:rFonts w:ascii="宋体" w:hAnsi="等线"/>
      <w:kern w:val="0"/>
      <w:sz w:val="28"/>
      <w:szCs w:val="20"/>
    </w:rPr>
  </w:style>
  <w:style w:type="paragraph" w:styleId="39">
    <w:name w:val="HTML Preformatted"/>
    <w:basedOn w:val="1"/>
    <w:link w:val="13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jc w:val="left"/>
    </w:pPr>
    <w:rPr>
      <w:rFonts w:ascii="宋体" w:hAnsi="宋体"/>
      <w:kern w:val="0"/>
      <w:sz w:val="24"/>
      <w:szCs w:val="22"/>
    </w:rPr>
  </w:style>
  <w:style w:type="paragraph" w:styleId="40">
    <w:name w:val="Normal (Web)"/>
    <w:basedOn w:val="1"/>
    <w:qFormat/>
    <w:uiPriority w:val="0"/>
    <w:pPr>
      <w:widowControl/>
      <w:spacing w:before="100" w:beforeAutospacing="1" w:after="100" w:afterAutospacing="1"/>
      <w:jc w:val="left"/>
    </w:pPr>
    <w:rPr>
      <w:rFonts w:ascii="宋体" w:hAnsi="宋体"/>
      <w:color w:val="000000"/>
      <w:kern w:val="0"/>
      <w:sz w:val="24"/>
    </w:rPr>
  </w:style>
  <w:style w:type="paragraph" w:styleId="41">
    <w:name w:val="index 1"/>
    <w:basedOn w:val="1"/>
    <w:next w:val="1"/>
    <w:qFormat/>
    <w:uiPriority w:val="0"/>
    <w:pPr>
      <w:spacing w:line="360" w:lineRule="auto"/>
    </w:pPr>
    <w:rPr>
      <w:szCs w:val="20"/>
    </w:rPr>
  </w:style>
  <w:style w:type="paragraph" w:styleId="42">
    <w:name w:val="Title"/>
    <w:basedOn w:val="1"/>
    <w:next w:val="1"/>
    <w:link w:val="133"/>
    <w:qFormat/>
    <w:uiPriority w:val="0"/>
    <w:pPr>
      <w:spacing w:before="240" w:after="60" w:line="360" w:lineRule="auto"/>
      <w:jc w:val="center"/>
      <w:outlineLvl w:val="0"/>
    </w:pPr>
    <w:rPr>
      <w:rFonts w:ascii="Cambria" w:hAnsi="Cambria"/>
      <w:b/>
      <w:bCs/>
      <w:sz w:val="32"/>
      <w:szCs w:val="32"/>
    </w:rPr>
  </w:style>
  <w:style w:type="paragraph" w:styleId="43">
    <w:name w:val="annotation subject"/>
    <w:basedOn w:val="16"/>
    <w:next w:val="16"/>
    <w:link w:val="132"/>
    <w:qFormat/>
    <w:uiPriority w:val="0"/>
    <w:rPr>
      <w:b/>
      <w:bCs/>
    </w:rPr>
  </w:style>
  <w:style w:type="paragraph" w:styleId="44">
    <w:name w:val="Body Text First Indent 2"/>
    <w:basedOn w:val="18"/>
    <w:semiHidden/>
    <w:unhideWhenUsed/>
    <w:qFormat/>
    <w:uiPriority w:val="0"/>
    <w:pPr>
      <w:ind w:firstLine="420"/>
    </w:pPr>
  </w:style>
  <w:style w:type="table" w:styleId="46">
    <w:name w:val="Table Grid"/>
    <w:basedOn w:val="45"/>
    <w:unhideWhenUsed/>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48">
    <w:name w:val="Strong"/>
    <w:qFormat/>
    <w:uiPriority w:val="0"/>
    <w:rPr>
      <w:rFonts w:ascii="Times New Roman" w:hAnsi="Times New Roman" w:eastAsia="宋体" w:cs="Times New Roman"/>
      <w:b/>
      <w:bCs/>
    </w:rPr>
  </w:style>
  <w:style w:type="character" w:styleId="49">
    <w:name w:val="endnote reference"/>
    <w:qFormat/>
    <w:uiPriority w:val="0"/>
    <w:rPr>
      <w:rFonts w:ascii="Times New Roman" w:hAnsi="Times New Roman" w:eastAsia="宋体" w:cs="Times New Roman"/>
      <w:vertAlign w:val="superscript"/>
    </w:rPr>
  </w:style>
  <w:style w:type="character" w:styleId="50">
    <w:name w:val="page number"/>
    <w:basedOn w:val="47"/>
    <w:qFormat/>
    <w:uiPriority w:val="0"/>
  </w:style>
  <w:style w:type="character" w:styleId="51">
    <w:name w:val="FollowedHyperlink"/>
    <w:qFormat/>
    <w:uiPriority w:val="0"/>
    <w:rPr>
      <w:rFonts w:ascii="Times New Roman" w:hAnsi="Times New Roman" w:eastAsia="宋体" w:cs="Times New Roman"/>
      <w:color w:val="954F72"/>
      <w:u w:val="single"/>
    </w:rPr>
  </w:style>
  <w:style w:type="character" w:styleId="52">
    <w:name w:val="Emphasis"/>
    <w:qFormat/>
    <w:uiPriority w:val="0"/>
    <w:rPr>
      <w:rFonts w:ascii="Times New Roman" w:hAnsi="Times New Roman" w:eastAsia="宋体" w:cs="Times New Roman"/>
      <w:i/>
      <w:iCs/>
      <w:color w:val="auto"/>
    </w:rPr>
  </w:style>
  <w:style w:type="character" w:styleId="53">
    <w:name w:val="Hyperlink"/>
    <w:qFormat/>
    <w:uiPriority w:val="0"/>
    <w:rPr>
      <w:rFonts w:ascii="Times New Roman" w:hAnsi="Times New Roman" w:eastAsia="宋体" w:cs="Times New Roman"/>
      <w:color w:val="0000FF"/>
      <w:u w:val="single"/>
    </w:rPr>
  </w:style>
  <w:style w:type="character" w:styleId="54">
    <w:name w:val="annotation reference"/>
    <w:qFormat/>
    <w:uiPriority w:val="0"/>
    <w:rPr>
      <w:rFonts w:ascii="Times New Roman" w:hAnsi="Times New Roman" w:eastAsia="宋体" w:cs="Times New Roman"/>
      <w:sz w:val="21"/>
      <w:szCs w:val="21"/>
    </w:rPr>
  </w:style>
  <w:style w:type="character" w:styleId="55">
    <w:name w:val="footnote reference"/>
    <w:qFormat/>
    <w:uiPriority w:val="0"/>
    <w:rPr>
      <w:rFonts w:ascii="Times New Roman" w:hAnsi="Times New Roman" w:eastAsia="宋体" w:cs="Times New Roman"/>
      <w:vertAlign w:val="superscript"/>
    </w:rPr>
  </w:style>
  <w:style w:type="character" w:customStyle="1" w:styleId="56">
    <w:name w:val="标题 1 Char"/>
    <w:basedOn w:val="47"/>
    <w:link w:val="2"/>
    <w:qFormat/>
    <w:uiPriority w:val="0"/>
    <w:rPr>
      <w:rFonts w:ascii="宋体" w:hAnsi="宋体" w:cs="宋体"/>
      <w:b/>
      <w:bCs/>
      <w:kern w:val="36"/>
      <w:sz w:val="48"/>
      <w:szCs w:val="48"/>
    </w:rPr>
  </w:style>
  <w:style w:type="character" w:customStyle="1" w:styleId="57">
    <w:name w:val="标题 2 Char"/>
    <w:basedOn w:val="47"/>
    <w:link w:val="3"/>
    <w:qFormat/>
    <w:uiPriority w:val="0"/>
    <w:rPr>
      <w:rFonts w:asciiTheme="majorHAnsi" w:hAnsiTheme="majorHAnsi" w:eastAsiaTheme="majorEastAsia" w:cstheme="majorBidi"/>
      <w:b/>
      <w:bCs/>
      <w:kern w:val="2"/>
      <w:sz w:val="32"/>
      <w:szCs w:val="32"/>
    </w:rPr>
  </w:style>
  <w:style w:type="character" w:customStyle="1" w:styleId="58">
    <w:name w:val="标题 3 Char"/>
    <w:basedOn w:val="47"/>
    <w:link w:val="4"/>
    <w:qFormat/>
    <w:uiPriority w:val="0"/>
    <w:rPr>
      <w:b/>
      <w:bCs/>
      <w:kern w:val="2"/>
      <w:sz w:val="32"/>
      <w:szCs w:val="32"/>
    </w:rPr>
  </w:style>
  <w:style w:type="character" w:customStyle="1" w:styleId="59">
    <w:name w:val="标题 4 Char"/>
    <w:basedOn w:val="47"/>
    <w:link w:val="5"/>
    <w:qFormat/>
    <w:uiPriority w:val="0"/>
    <w:rPr>
      <w:rFonts w:ascii="宋体" w:cs="宋体"/>
      <w:sz w:val="32"/>
      <w:szCs w:val="32"/>
    </w:rPr>
  </w:style>
  <w:style w:type="character" w:customStyle="1" w:styleId="60">
    <w:name w:val="标题 5 Char"/>
    <w:basedOn w:val="47"/>
    <w:link w:val="6"/>
    <w:qFormat/>
    <w:uiPriority w:val="0"/>
    <w:rPr>
      <w:rFonts w:ascii="宋体" w:cs="宋体"/>
      <w:sz w:val="28"/>
      <w:szCs w:val="28"/>
    </w:rPr>
  </w:style>
  <w:style w:type="character" w:customStyle="1" w:styleId="61">
    <w:name w:val="标题 6 Char"/>
    <w:basedOn w:val="47"/>
    <w:link w:val="7"/>
    <w:qFormat/>
    <w:uiPriority w:val="0"/>
    <w:rPr>
      <w:rFonts w:ascii="宋体" w:cs="宋体"/>
      <w:sz w:val="25"/>
      <w:szCs w:val="25"/>
    </w:rPr>
  </w:style>
  <w:style w:type="character" w:customStyle="1" w:styleId="62">
    <w:name w:val="标题 7 Char"/>
    <w:basedOn w:val="47"/>
    <w:link w:val="8"/>
    <w:qFormat/>
    <w:uiPriority w:val="0"/>
    <w:rPr>
      <w:rFonts w:ascii="Calibri Light" w:hAnsi="Calibri Light"/>
      <w:i/>
      <w:iCs/>
      <w:color w:val="1F4E79"/>
      <w:sz w:val="22"/>
      <w:szCs w:val="22"/>
    </w:rPr>
  </w:style>
  <w:style w:type="character" w:customStyle="1" w:styleId="63">
    <w:name w:val="标题 8 Char"/>
    <w:basedOn w:val="47"/>
    <w:link w:val="9"/>
    <w:qFormat/>
    <w:uiPriority w:val="0"/>
    <w:rPr>
      <w:rFonts w:ascii="Calibri Light" w:hAnsi="Calibri Light"/>
      <w:color w:val="262626"/>
      <w:sz w:val="21"/>
      <w:szCs w:val="21"/>
    </w:rPr>
  </w:style>
  <w:style w:type="character" w:customStyle="1" w:styleId="64">
    <w:name w:val="标题 9 Char"/>
    <w:basedOn w:val="47"/>
    <w:link w:val="10"/>
    <w:qFormat/>
    <w:uiPriority w:val="0"/>
    <w:rPr>
      <w:rFonts w:ascii="Calibri Light" w:hAnsi="Calibri Light"/>
      <w:i/>
      <w:iCs/>
      <w:color w:val="262626"/>
      <w:sz w:val="21"/>
      <w:szCs w:val="21"/>
    </w:rPr>
  </w:style>
  <w:style w:type="character" w:customStyle="1" w:styleId="65">
    <w:name w:val="页眉 Char"/>
    <w:link w:val="29"/>
    <w:qFormat/>
    <w:uiPriority w:val="0"/>
    <w:rPr>
      <w:kern w:val="2"/>
      <w:sz w:val="18"/>
      <w:szCs w:val="18"/>
    </w:rPr>
  </w:style>
  <w:style w:type="character" w:customStyle="1" w:styleId="66">
    <w:name w:val="正文文本 Char"/>
    <w:basedOn w:val="47"/>
    <w:link w:val="17"/>
    <w:qFormat/>
    <w:uiPriority w:val="0"/>
    <w:rPr>
      <w:rFonts w:ascii="黑体" w:eastAsia="黑体"/>
      <w:b/>
      <w:kern w:val="2"/>
      <w:sz w:val="30"/>
      <w:szCs w:val="24"/>
    </w:rPr>
  </w:style>
  <w:style w:type="character" w:customStyle="1" w:styleId="67">
    <w:name w:val="页脚 Char"/>
    <w:link w:val="28"/>
    <w:qFormat/>
    <w:uiPriority w:val="0"/>
    <w:rPr>
      <w:kern w:val="2"/>
      <w:sz w:val="18"/>
      <w:szCs w:val="18"/>
    </w:rPr>
  </w:style>
  <w:style w:type="character" w:customStyle="1" w:styleId="68">
    <w:name w:val="日期 Char"/>
    <w:link w:val="24"/>
    <w:qFormat/>
    <w:uiPriority w:val="0"/>
    <w:rPr>
      <w:kern w:val="2"/>
      <w:sz w:val="21"/>
      <w:szCs w:val="24"/>
    </w:rPr>
  </w:style>
  <w:style w:type="paragraph" w:customStyle="1" w:styleId="69">
    <w:name w:val="小分点"/>
    <w:basedOn w:val="1"/>
    <w:qFormat/>
    <w:uiPriority w:val="0"/>
    <w:pPr>
      <w:autoSpaceDE w:val="0"/>
      <w:autoSpaceDN w:val="0"/>
      <w:adjustRightInd w:val="0"/>
      <w:spacing w:line="288" w:lineRule="auto"/>
      <w:ind w:left="1680" w:hanging="603"/>
      <w:jc w:val="left"/>
      <w:textAlignment w:val="baseline"/>
    </w:pPr>
    <w:rPr>
      <w:rFonts w:ascii="宋体"/>
      <w:kern w:val="0"/>
      <w:sz w:val="24"/>
      <w:szCs w:val="20"/>
    </w:rPr>
  </w:style>
  <w:style w:type="paragraph" w:customStyle="1" w:styleId="70">
    <w:name w:val="Char"/>
    <w:basedOn w:val="1"/>
    <w:qFormat/>
    <w:uiPriority w:val="0"/>
  </w:style>
  <w:style w:type="paragraph" w:styleId="71">
    <w:name w:val="List Paragraph"/>
    <w:basedOn w:val="1"/>
    <w:link w:val="72"/>
    <w:qFormat/>
    <w:uiPriority w:val="34"/>
    <w:pPr>
      <w:ind w:firstLine="420" w:firstLineChars="200"/>
    </w:pPr>
  </w:style>
  <w:style w:type="character" w:customStyle="1" w:styleId="72">
    <w:name w:val="列出段落 Char"/>
    <w:link w:val="71"/>
    <w:qFormat/>
    <w:uiPriority w:val="34"/>
    <w:rPr>
      <w:kern w:val="2"/>
      <w:sz w:val="21"/>
      <w:szCs w:val="24"/>
    </w:rPr>
  </w:style>
  <w:style w:type="paragraph" w:customStyle="1" w:styleId="73">
    <w:name w:val="列出段落1"/>
    <w:basedOn w:val="1"/>
    <w:qFormat/>
    <w:uiPriority w:val="0"/>
    <w:pPr>
      <w:ind w:firstLine="420" w:firstLineChars="200"/>
    </w:pPr>
    <w:rPr>
      <w:rFonts w:ascii="Calibri" w:hAnsi="Calibri"/>
      <w:szCs w:val="22"/>
    </w:rPr>
  </w:style>
  <w:style w:type="paragraph" w:styleId="74">
    <w:name w:val="No Spacing"/>
    <w:qFormat/>
    <w:uiPriority w:val="0"/>
    <w:pPr>
      <w:widowControl w:val="0"/>
      <w:autoSpaceDE w:val="0"/>
      <w:autoSpaceDN w:val="0"/>
      <w:adjustRightInd w:val="0"/>
    </w:pPr>
    <w:rPr>
      <w:rFonts w:ascii="Times New Roman" w:hAnsi="Times New Roman" w:eastAsia="等线" w:cs="Times New Roman"/>
      <w:sz w:val="24"/>
      <w:szCs w:val="24"/>
      <w:lang w:val="en-US" w:eastAsia="zh-CN" w:bidi="ar-SA"/>
    </w:rPr>
  </w:style>
  <w:style w:type="character" w:customStyle="1" w:styleId="75">
    <w:name w:val="纯文本 Char1"/>
    <w:qFormat/>
    <w:locked/>
    <w:uiPriority w:val="0"/>
    <w:rPr>
      <w:rFonts w:ascii="宋体" w:hAnsi="Courier New"/>
    </w:rPr>
  </w:style>
  <w:style w:type="character" w:customStyle="1" w:styleId="76">
    <w:name w:val="纯文本 Char"/>
    <w:basedOn w:val="47"/>
    <w:link w:val="22"/>
    <w:qFormat/>
    <w:uiPriority w:val="0"/>
    <w:rPr>
      <w:rFonts w:ascii="宋体" w:hAnsi="Courier New" w:cs="Courier New"/>
      <w:kern w:val="2"/>
      <w:sz w:val="21"/>
      <w:szCs w:val="21"/>
    </w:rPr>
  </w:style>
  <w:style w:type="paragraph" w:customStyle="1" w:styleId="77">
    <w:name w:val="Table Paragraph"/>
    <w:basedOn w:val="1"/>
    <w:qFormat/>
    <w:uiPriority w:val="0"/>
    <w:pPr>
      <w:autoSpaceDE w:val="0"/>
      <w:autoSpaceDN w:val="0"/>
      <w:adjustRightInd w:val="0"/>
      <w:jc w:val="left"/>
    </w:pPr>
    <w:rPr>
      <w:rFonts w:eastAsia="等线"/>
      <w:kern w:val="0"/>
      <w:sz w:val="24"/>
    </w:rPr>
  </w:style>
  <w:style w:type="character" w:customStyle="1" w:styleId="78">
    <w:name w:val="px_10"/>
    <w:qFormat/>
    <w:uiPriority w:val="0"/>
  </w:style>
  <w:style w:type="paragraph" w:customStyle="1" w:styleId="79">
    <w:name w:val="Default"/>
    <w:qFormat/>
    <w:uiPriority w:val="0"/>
    <w:pPr>
      <w:widowControl w:val="0"/>
      <w:autoSpaceDE w:val="0"/>
      <w:autoSpaceDN w:val="0"/>
      <w:adjustRightInd w:val="0"/>
      <w:spacing w:after="160" w:line="259" w:lineRule="auto"/>
    </w:pPr>
    <w:rPr>
      <w:rFonts w:ascii="等线" w:hAnsi="等线" w:eastAsia="Calibri" w:cs="Calibri"/>
      <w:color w:val="000000"/>
      <w:sz w:val="24"/>
      <w:szCs w:val="24"/>
      <w:lang w:val="en-US" w:eastAsia="zh-CN" w:bidi="ar-SA"/>
    </w:rPr>
  </w:style>
  <w:style w:type="character" w:customStyle="1" w:styleId="80">
    <w:name w:val="批注主题 Char"/>
    <w:qFormat/>
    <w:uiPriority w:val="0"/>
    <w:rPr>
      <w:rFonts w:eastAsia="等线"/>
      <w:b/>
      <w:bCs/>
      <w:sz w:val="24"/>
      <w:szCs w:val="24"/>
    </w:rPr>
  </w:style>
  <w:style w:type="character" w:customStyle="1" w:styleId="81">
    <w:name w:val="批注文字 Char"/>
    <w:qFormat/>
    <w:uiPriority w:val="0"/>
    <w:rPr>
      <w:rFonts w:eastAsia="等线"/>
      <w:sz w:val="24"/>
      <w:szCs w:val="24"/>
    </w:rPr>
  </w:style>
  <w:style w:type="character" w:customStyle="1" w:styleId="82">
    <w:name w:val="Char Char24"/>
    <w:qFormat/>
    <w:uiPriority w:val="0"/>
    <w:rPr>
      <w:rFonts w:ascii="Calibri Light" w:hAnsi="Calibri Light" w:eastAsia="宋体" w:cs="Times New Roman"/>
      <w:i/>
      <w:iCs/>
      <w:color w:val="2E74B5"/>
    </w:rPr>
  </w:style>
  <w:style w:type="character" w:customStyle="1" w:styleId="83">
    <w:name w:val="不明显强调1"/>
    <w:qFormat/>
    <w:uiPriority w:val="0"/>
    <w:rPr>
      <w:rFonts w:ascii="Times New Roman" w:hAnsi="Times New Roman" w:eastAsia="宋体" w:cs="Times New Roman"/>
      <w:i/>
      <w:iCs/>
      <w:color w:val="404040"/>
    </w:rPr>
  </w:style>
  <w:style w:type="character" w:customStyle="1" w:styleId="84">
    <w:name w:val="书籍标题1"/>
    <w:qFormat/>
    <w:uiPriority w:val="0"/>
    <w:rPr>
      <w:rFonts w:ascii="Times New Roman" w:hAnsi="Times New Roman" w:eastAsia="宋体" w:cs="Times New Roman"/>
      <w:b/>
      <w:bCs/>
      <w:i/>
      <w:iCs/>
      <w:spacing w:val="5"/>
    </w:rPr>
  </w:style>
  <w:style w:type="character" w:customStyle="1" w:styleId="85">
    <w:name w:val="hui3"/>
    <w:qFormat/>
    <w:uiPriority w:val="0"/>
    <w:rPr>
      <w:rFonts w:ascii="Times New Roman" w:hAnsi="Times New Roman" w:eastAsia="宋体" w:cs="Times New Roman"/>
      <w:color w:val="333333"/>
    </w:rPr>
  </w:style>
  <w:style w:type="character" w:customStyle="1" w:styleId="86">
    <w:name w:val="正文缩进 Char1"/>
    <w:link w:val="12"/>
    <w:qFormat/>
    <w:uiPriority w:val="0"/>
    <w:rPr>
      <w:sz w:val="24"/>
    </w:rPr>
  </w:style>
  <w:style w:type="character" w:customStyle="1" w:styleId="87">
    <w:name w:val="Char Char17"/>
    <w:qFormat/>
    <w:uiPriority w:val="0"/>
    <w:rPr>
      <w:rFonts w:ascii="宋体" w:hAnsi="Courier New" w:eastAsia="宋体" w:cs="Courier New"/>
      <w:szCs w:val="21"/>
    </w:rPr>
  </w:style>
  <w:style w:type="character" w:customStyle="1" w:styleId="88">
    <w:name w:val="Char Char23"/>
    <w:qFormat/>
    <w:uiPriority w:val="0"/>
    <w:rPr>
      <w:rFonts w:ascii="Calibri Light" w:hAnsi="Calibri Light" w:eastAsia="宋体" w:cs="Times New Roman"/>
      <w:color w:val="2E74B5"/>
    </w:rPr>
  </w:style>
  <w:style w:type="character" w:customStyle="1" w:styleId="89">
    <w:name w:val="正文缩进 Char"/>
    <w:qFormat/>
    <w:uiPriority w:val="0"/>
    <w:rPr>
      <w:rFonts w:ascii="Times New Roman" w:hAnsi="Times New Roman" w:eastAsia="宋体" w:cs="Times New Roman"/>
      <w:kern w:val="2"/>
      <w:sz w:val="21"/>
      <w:szCs w:val="24"/>
    </w:rPr>
  </w:style>
  <w:style w:type="character" w:customStyle="1" w:styleId="90">
    <w:name w:val="font10pt"/>
    <w:basedOn w:val="47"/>
    <w:qFormat/>
    <w:uiPriority w:val="0"/>
    <w:rPr>
      <w:rFonts w:ascii="Times New Roman" w:hAnsi="Times New Roman" w:eastAsia="宋体" w:cs="Times New Roman"/>
    </w:rPr>
  </w:style>
  <w:style w:type="character" w:customStyle="1" w:styleId="91">
    <w:name w:val="H2 Char"/>
    <w:qFormat/>
    <w:uiPriority w:val="0"/>
    <w:rPr>
      <w:rFonts w:ascii="Arial" w:hAnsi="Arial" w:eastAsia="黑体" w:cs="Times New Roman"/>
      <w:b/>
      <w:sz w:val="32"/>
      <w:lang w:val="en-US" w:eastAsia="zh-CN"/>
    </w:rPr>
  </w:style>
  <w:style w:type="character" w:customStyle="1" w:styleId="92">
    <w:name w:val="纯文本 字符11"/>
    <w:qFormat/>
    <w:uiPriority w:val="0"/>
    <w:rPr>
      <w:rFonts w:hint="eastAsia" w:ascii="宋体" w:hAnsi="Courier New" w:eastAsia="宋体" w:cs="Courier New"/>
      <w:kern w:val="0"/>
      <w:sz w:val="21"/>
      <w:szCs w:val="21"/>
    </w:rPr>
  </w:style>
  <w:style w:type="character" w:customStyle="1" w:styleId="93">
    <w:name w:val="不明显参考1"/>
    <w:qFormat/>
    <w:uiPriority w:val="0"/>
    <w:rPr>
      <w:rFonts w:ascii="Times New Roman" w:hAnsi="Times New Roman" w:eastAsia="宋体" w:cs="Times New Roman"/>
      <w:smallCaps/>
      <w:color w:val="404040"/>
    </w:rPr>
  </w:style>
  <w:style w:type="character" w:customStyle="1" w:styleId="94">
    <w:name w:val="标题1"/>
    <w:qFormat/>
    <w:uiPriority w:val="0"/>
    <w:rPr>
      <w:rFonts w:ascii="Times New Roman" w:hAnsi="Times New Roman" w:eastAsia="宋体" w:cs="Times New Roman"/>
    </w:rPr>
  </w:style>
  <w:style w:type="character" w:customStyle="1" w:styleId="95">
    <w:name w:val="纯文本 字符12"/>
    <w:qFormat/>
    <w:uiPriority w:val="0"/>
    <w:rPr>
      <w:rFonts w:hint="eastAsia" w:ascii="宋体" w:hAnsi="Courier New" w:eastAsia="宋体" w:cs="Courier New"/>
      <w:kern w:val="0"/>
    </w:rPr>
  </w:style>
  <w:style w:type="character" w:customStyle="1" w:styleId="96">
    <w:name w:val="标题 字符1"/>
    <w:qFormat/>
    <w:uiPriority w:val="0"/>
    <w:rPr>
      <w:rFonts w:ascii="等线 Light" w:hAnsi="等线 Light" w:eastAsia="宋体" w:cs="Times New Roman"/>
      <w:b/>
      <w:bCs/>
      <w:sz w:val="32"/>
      <w:szCs w:val="32"/>
    </w:rPr>
  </w:style>
  <w:style w:type="character" w:customStyle="1" w:styleId="97">
    <w:name w:val="正文文本缩进 3 Char"/>
    <w:qFormat/>
    <w:uiPriority w:val="0"/>
    <w:rPr>
      <w:rFonts w:eastAsia="等线"/>
      <w:sz w:val="16"/>
      <w:szCs w:val="16"/>
    </w:rPr>
  </w:style>
  <w:style w:type="character" w:customStyle="1" w:styleId="98">
    <w:name w:val="Char Char27"/>
    <w:qFormat/>
    <w:uiPriority w:val="0"/>
    <w:rPr>
      <w:rFonts w:ascii="Calibri Light" w:hAnsi="Calibri Light" w:eastAsia="宋体" w:cs="Times New Roman"/>
      <w:color w:val="2E74B5"/>
      <w:sz w:val="32"/>
      <w:szCs w:val="32"/>
    </w:rPr>
  </w:style>
  <w:style w:type="character" w:customStyle="1" w:styleId="99">
    <w:name w:val="Char Char1"/>
    <w:qFormat/>
    <w:uiPriority w:val="0"/>
    <w:rPr>
      <w:rFonts w:ascii="Cambria" w:hAnsi="Cambria" w:eastAsia="宋体" w:cs="Times New Roman"/>
      <w:b/>
      <w:bCs/>
      <w:kern w:val="2"/>
      <w:sz w:val="32"/>
      <w:szCs w:val="32"/>
    </w:rPr>
  </w:style>
  <w:style w:type="character" w:customStyle="1" w:styleId="100">
    <w:name w:val="表格 Char Char"/>
    <w:link w:val="101"/>
    <w:qFormat/>
    <w:uiPriority w:val="0"/>
    <w:rPr>
      <w:rFonts w:ascii="宋体" w:hAnsi="宋体"/>
    </w:rPr>
  </w:style>
  <w:style w:type="paragraph" w:customStyle="1" w:styleId="101">
    <w:name w:val="表格"/>
    <w:basedOn w:val="1"/>
    <w:link w:val="100"/>
    <w:qFormat/>
    <w:uiPriority w:val="0"/>
    <w:pPr>
      <w:widowControl/>
      <w:snapToGrid w:val="0"/>
      <w:spacing w:after="160" w:line="259" w:lineRule="auto"/>
      <w:ind w:firstLine="42" w:firstLineChars="21"/>
      <w:jc w:val="left"/>
    </w:pPr>
    <w:rPr>
      <w:rFonts w:ascii="宋体" w:hAnsi="宋体"/>
      <w:kern w:val="0"/>
      <w:sz w:val="20"/>
      <w:szCs w:val="20"/>
    </w:rPr>
  </w:style>
  <w:style w:type="character" w:customStyle="1" w:styleId="102">
    <w:name w:val="纯文本 字符14"/>
    <w:qFormat/>
    <w:uiPriority w:val="0"/>
    <w:rPr>
      <w:rFonts w:hint="eastAsia" w:ascii="宋体" w:hAnsi="Courier New" w:eastAsia="宋体" w:cs="Courier New"/>
      <w:kern w:val="0"/>
    </w:rPr>
  </w:style>
  <w:style w:type="character" w:customStyle="1" w:styleId="103">
    <w:name w:val="标题4 Char"/>
    <w:link w:val="104"/>
    <w:qFormat/>
    <w:uiPriority w:val="0"/>
    <w:rPr>
      <w:rFonts w:ascii="Cambria" w:hAnsi="Cambria" w:eastAsia="黑体"/>
      <w:b/>
      <w:bCs/>
      <w:sz w:val="28"/>
      <w:szCs w:val="28"/>
    </w:rPr>
  </w:style>
  <w:style w:type="paragraph" w:customStyle="1" w:styleId="104">
    <w:name w:val="标题4"/>
    <w:basedOn w:val="5"/>
    <w:link w:val="103"/>
    <w:qFormat/>
    <w:uiPriority w:val="0"/>
    <w:pPr>
      <w:keepNext/>
      <w:keepLines/>
      <w:widowControl/>
      <w:autoSpaceDE/>
      <w:autoSpaceDN/>
      <w:adjustRightInd/>
      <w:spacing w:before="120" w:after="120" w:line="415" w:lineRule="auto"/>
      <w:ind w:left="100" w:leftChars="100" w:right="100" w:rightChars="100" w:firstLine="200" w:firstLineChars="200"/>
    </w:pPr>
    <w:rPr>
      <w:rFonts w:ascii="Cambria" w:hAnsi="Cambria" w:eastAsia="黑体" w:cs="Times New Roman"/>
      <w:b/>
      <w:bCs/>
      <w:sz w:val="28"/>
      <w:szCs w:val="28"/>
    </w:rPr>
  </w:style>
  <w:style w:type="character" w:customStyle="1" w:styleId="105">
    <w:name w:val="Char Char25"/>
    <w:qFormat/>
    <w:uiPriority w:val="0"/>
    <w:rPr>
      <w:rFonts w:ascii="Calibri Light" w:hAnsi="Calibri Light" w:eastAsia="宋体" w:cs="Times New Roman"/>
      <w:color w:val="1F4E79"/>
      <w:sz w:val="24"/>
      <w:szCs w:val="24"/>
    </w:rPr>
  </w:style>
  <w:style w:type="character" w:customStyle="1" w:styleId="106">
    <w:name w:val="引用 Char"/>
    <w:qFormat/>
    <w:uiPriority w:val="0"/>
    <w:rPr>
      <w:i/>
      <w:iCs/>
      <w:color w:val="404040"/>
    </w:rPr>
  </w:style>
  <w:style w:type="paragraph" w:styleId="107">
    <w:name w:val="Quote"/>
    <w:basedOn w:val="1"/>
    <w:next w:val="1"/>
    <w:link w:val="147"/>
    <w:qFormat/>
    <w:uiPriority w:val="0"/>
    <w:pPr>
      <w:widowControl/>
      <w:spacing w:before="200" w:after="160" w:line="259" w:lineRule="auto"/>
      <w:ind w:left="864" w:right="864"/>
      <w:jc w:val="left"/>
    </w:pPr>
    <w:rPr>
      <w:i/>
      <w:iCs/>
      <w:color w:val="404040"/>
      <w:kern w:val="0"/>
      <w:sz w:val="20"/>
      <w:szCs w:val="20"/>
    </w:rPr>
  </w:style>
  <w:style w:type="character" w:customStyle="1" w:styleId="108">
    <w:name w:val="批注框文本 Char"/>
    <w:qFormat/>
    <w:uiPriority w:val="0"/>
    <w:rPr>
      <w:rFonts w:eastAsia="等线"/>
      <w:sz w:val="18"/>
      <w:szCs w:val="18"/>
    </w:rPr>
  </w:style>
  <w:style w:type="character" w:customStyle="1" w:styleId="109">
    <w:name w:val="纯文本 字符13"/>
    <w:qFormat/>
    <w:uiPriority w:val="0"/>
    <w:rPr>
      <w:rFonts w:hint="eastAsia" w:ascii="宋体" w:hAnsi="Courier New" w:eastAsia="宋体" w:cs="Courier New"/>
      <w:kern w:val="0"/>
    </w:rPr>
  </w:style>
  <w:style w:type="character" w:customStyle="1" w:styleId="110">
    <w:name w:val="纯文本 字符1"/>
    <w:qFormat/>
    <w:uiPriority w:val="0"/>
    <w:rPr>
      <w:rFonts w:hint="eastAsia" w:ascii="等线" w:hAnsi="Courier New" w:eastAsia="等线" w:cs="Courier New"/>
      <w:kern w:val="0"/>
      <w:sz w:val="24"/>
      <w:szCs w:val="24"/>
    </w:rPr>
  </w:style>
  <w:style w:type="character" w:customStyle="1" w:styleId="111">
    <w:name w:val="标题 Char1"/>
    <w:qFormat/>
    <w:uiPriority w:val="0"/>
    <w:rPr>
      <w:rFonts w:ascii="Cambria" w:hAnsi="Cambria"/>
      <w:b/>
      <w:bCs/>
      <w:kern w:val="2"/>
      <w:sz w:val="32"/>
      <w:szCs w:val="32"/>
    </w:rPr>
  </w:style>
  <w:style w:type="character" w:customStyle="1" w:styleId="112">
    <w:name w:val="纯文本 字符2"/>
    <w:qFormat/>
    <w:uiPriority w:val="0"/>
    <w:rPr>
      <w:rFonts w:ascii="宋体" w:hAnsi="Courier New" w:eastAsia="宋体" w:cs="Courier New"/>
      <w:szCs w:val="21"/>
    </w:rPr>
  </w:style>
  <w:style w:type="character" w:customStyle="1" w:styleId="113">
    <w:name w:val="明显强调1"/>
    <w:qFormat/>
    <w:uiPriority w:val="0"/>
    <w:rPr>
      <w:rFonts w:ascii="Times New Roman" w:hAnsi="Times New Roman" w:eastAsia="宋体" w:cs="Times New Roman"/>
      <w:i/>
      <w:iCs/>
      <w:color w:val="5B9BD5"/>
    </w:rPr>
  </w:style>
  <w:style w:type="character" w:customStyle="1" w:styleId="114">
    <w:name w:val="明显参考1"/>
    <w:qFormat/>
    <w:uiPriority w:val="0"/>
    <w:rPr>
      <w:rFonts w:ascii="Times New Roman" w:hAnsi="Times New Roman" w:eastAsia="宋体" w:cs="Times New Roman"/>
      <w:b/>
      <w:bCs/>
      <w:smallCaps/>
      <w:color w:val="5B9BD5"/>
      <w:spacing w:val="5"/>
    </w:rPr>
  </w:style>
  <w:style w:type="character" w:customStyle="1" w:styleId="115">
    <w:name w:val="明显引用 Char"/>
    <w:qFormat/>
    <w:uiPriority w:val="0"/>
    <w:rPr>
      <w:i/>
      <w:iCs/>
      <w:color w:val="5B9BD5"/>
    </w:rPr>
  </w:style>
  <w:style w:type="paragraph" w:styleId="116">
    <w:name w:val="Intense Quote"/>
    <w:basedOn w:val="1"/>
    <w:next w:val="1"/>
    <w:link w:val="149"/>
    <w:qFormat/>
    <w:uiPriority w:val="0"/>
    <w:pPr>
      <w:widowControl/>
      <w:pBdr>
        <w:top w:val="single" w:color="5B9BD5" w:sz="4" w:space="10"/>
        <w:bottom w:val="single" w:color="5B9BD5" w:sz="4" w:space="10"/>
      </w:pBdr>
      <w:spacing w:before="360" w:after="360" w:line="259" w:lineRule="auto"/>
      <w:ind w:left="864" w:right="864"/>
      <w:jc w:val="center"/>
    </w:pPr>
    <w:rPr>
      <w:i/>
      <w:iCs/>
      <w:color w:val="5B9BD5"/>
      <w:kern w:val="0"/>
      <w:sz w:val="20"/>
      <w:szCs w:val="20"/>
    </w:rPr>
  </w:style>
  <w:style w:type="character" w:customStyle="1" w:styleId="117">
    <w:name w:val="Char Char26"/>
    <w:qFormat/>
    <w:uiPriority w:val="0"/>
    <w:rPr>
      <w:rFonts w:ascii="Calibri Light" w:hAnsi="Calibri Light" w:eastAsia="宋体" w:cs="Times New Roman"/>
      <w:color w:val="2E74B5"/>
      <w:sz w:val="28"/>
      <w:szCs w:val="28"/>
    </w:rPr>
  </w:style>
  <w:style w:type="character" w:customStyle="1" w:styleId="118">
    <w:name w:val="标题11"/>
    <w:basedOn w:val="47"/>
    <w:qFormat/>
    <w:uiPriority w:val="0"/>
    <w:rPr>
      <w:rFonts w:ascii="Times New Roman" w:hAnsi="Times New Roman" w:eastAsia="宋体" w:cs="Times New Roman"/>
    </w:rPr>
  </w:style>
  <w:style w:type="character" w:customStyle="1" w:styleId="119">
    <w:name w:val="正文1 Char Char"/>
    <w:link w:val="120"/>
    <w:qFormat/>
    <w:uiPriority w:val="0"/>
    <w:rPr>
      <w:rFonts w:ascii="Calibri" w:hAnsi="Calibri"/>
    </w:rPr>
  </w:style>
  <w:style w:type="paragraph" w:customStyle="1" w:styleId="120">
    <w:name w:val="正文1"/>
    <w:basedOn w:val="1"/>
    <w:link w:val="119"/>
    <w:qFormat/>
    <w:uiPriority w:val="0"/>
    <w:pPr>
      <w:widowControl/>
      <w:topLinePunct/>
      <w:spacing w:beforeLines="50" w:afterLines="50" w:line="300" w:lineRule="auto"/>
      <w:ind w:left="420"/>
      <w:jc w:val="left"/>
    </w:pPr>
    <w:rPr>
      <w:rFonts w:ascii="Calibri" w:hAnsi="Calibri"/>
      <w:kern w:val="0"/>
      <w:sz w:val="20"/>
      <w:szCs w:val="20"/>
    </w:rPr>
  </w:style>
  <w:style w:type="character" w:customStyle="1" w:styleId="121">
    <w:name w:val="Char Char22"/>
    <w:qFormat/>
    <w:uiPriority w:val="0"/>
    <w:rPr>
      <w:rFonts w:ascii="Calibri Light" w:hAnsi="Calibri Light" w:eastAsia="宋体" w:cs="Times New Roman"/>
      <w:color w:val="1F4E79"/>
    </w:rPr>
  </w:style>
  <w:style w:type="character" w:customStyle="1" w:styleId="122">
    <w:name w:val="标题 Char Char"/>
    <w:qFormat/>
    <w:uiPriority w:val="0"/>
    <w:rPr>
      <w:rFonts w:ascii="Cambria" w:hAnsi="Cambria" w:eastAsia="宋体" w:cs="Times New Roman"/>
      <w:b/>
      <w:bCs/>
      <w:kern w:val="2"/>
      <w:sz w:val="32"/>
      <w:szCs w:val="32"/>
    </w:rPr>
  </w:style>
  <w:style w:type="character" w:customStyle="1" w:styleId="123">
    <w:name w:val="Char Char18"/>
    <w:qFormat/>
    <w:uiPriority w:val="0"/>
    <w:rPr>
      <w:rFonts w:ascii="Calibri Light" w:hAnsi="Calibri Light" w:eastAsia="宋体" w:cs="Times New Roman"/>
      <w:spacing w:val="-10"/>
      <w:sz w:val="56"/>
      <w:szCs w:val="56"/>
    </w:rPr>
  </w:style>
  <w:style w:type="character" w:customStyle="1" w:styleId="124">
    <w:name w:val="标题 Char"/>
    <w:qFormat/>
    <w:uiPriority w:val="0"/>
    <w:rPr>
      <w:rFonts w:ascii="Cambria" w:hAnsi="Cambria" w:eastAsia="宋体" w:cs="Times New Roman"/>
      <w:b/>
      <w:bCs/>
      <w:sz w:val="32"/>
      <w:szCs w:val="32"/>
    </w:rPr>
  </w:style>
  <w:style w:type="character" w:customStyle="1" w:styleId="125">
    <w:name w:val="apple-converted-space"/>
    <w:basedOn w:val="47"/>
    <w:qFormat/>
    <w:uiPriority w:val="0"/>
    <w:rPr>
      <w:rFonts w:ascii="Times New Roman" w:hAnsi="Times New Roman" w:eastAsia="宋体" w:cs="Times New Roman"/>
    </w:rPr>
  </w:style>
  <w:style w:type="character" w:customStyle="1" w:styleId="126">
    <w:name w:val="文档结构图 Char"/>
    <w:basedOn w:val="47"/>
    <w:link w:val="15"/>
    <w:qFormat/>
    <w:uiPriority w:val="0"/>
    <w:rPr>
      <w:rFonts w:ascii="等线" w:hAnsi="等线"/>
      <w:szCs w:val="22"/>
      <w:shd w:val="clear" w:color="auto" w:fill="000080"/>
    </w:rPr>
  </w:style>
  <w:style w:type="character" w:customStyle="1" w:styleId="127">
    <w:name w:val="副标题 Char"/>
    <w:basedOn w:val="47"/>
    <w:link w:val="32"/>
    <w:qFormat/>
    <w:uiPriority w:val="0"/>
    <w:rPr>
      <w:rFonts w:ascii="等线" w:hAnsi="等线"/>
      <w:color w:val="5A5A5A"/>
      <w:spacing w:val="15"/>
      <w:sz w:val="22"/>
      <w:szCs w:val="22"/>
    </w:rPr>
  </w:style>
  <w:style w:type="character" w:customStyle="1" w:styleId="128">
    <w:name w:val="正文文本 2 Char"/>
    <w:basedOn w:val="47"/>
    <w:link w:val="38"/>
    <w:qFormat/>
    <w:uiPriority w:val="0"/>
    <w:rPr>
      <w:rFonts w:ascii="宋体" w:hAnsi="等线"/>
      <w:sz w:val="28"/>
    </w:rPr>
  </w:style>
  <w:style w:type="character" w:customStyle="1" w:styleId="129">
    <w:name w:val="批注框文本 Char1"/>
    <w:basedOn w:val="47"/>
    <w:link w:val="27"/>
    <w:qFormat/>
    <w:uiPriority w:val="0"/>
    <w:rPr>
      <w:kern w:val="2"/>
      <w:sz w:val="18"/>
      <w:szCs w:val="18"/>
    </w:rPr>
  </w:style>
  <w:style w:type="character" w:customStyle="1" w:styleId="130">
    <w:name w:val="尾注文本 Char"/>
    <w:basedOn w:val="47"/>
    <w:link w:val="26"/>
    <w:qFormat/>
    <w:uiPriority w:val="0"/>
    <w:rPr>
      <w:rFonts w:ascii="等线" w:hAnsi="等线"/>
      <w:szCs w:val="22"/>
    </w:rPr>
  </w:style>
  <w:style w:type="character" w:customStyle="1" w:styleId="131">
    <w:name w:val="批注文字 Char1"/>
    <w:basedOn w:val="47"/>
    <w:link w:val="16"/>
    <w:qFormat/>
    <w:uiPriority w:val="0"/>
    <w:rPr>
      <w:kern w:val="2"/>
      <w:sz w:val="21"/>
      <w:szCs w:val="24"/>
    </w:rPr>
  </w:style>
  <w:style w:type="character" w:customStyle="1" w:styleId="132">
    <w:name w:val="批注主题 Char1"/>
    <w:basedOn w:val="131"/>
    <w:link w:val="43"/>
    <w:qFormat/>
    <w:uiPriority w:val="0"/>
    <w:rPr>
      <w:b/>
      <w:bCs/>
      <w:kern w:val="2"/>
      <w:sz w:val="21"/>
      <w:szCs w:val="24"/>
    </w:rPr>
  </w:style>
  <w:style w:type="character" w:customStyle="1" w:styleId="133">
    <w:name w:val="标题 Char2"/>
    <w:basedOn w:val="47"/>
    <w:link w:val="42"/>
    <w:qFormat/>
    <w:uiPriority w:val="0"/>
    <w:rPr>
      <w:rFonts w:asciiTheme="majorHAnsi" w:hAnsiTheme="majorHAnsi" w:cstheme="majorBidi"/>
      <w:b/>
      <w:bCs/>
      <w:kern w:val="2"/>
      <w:sz w:val="32"/>
      <w:szCs w:val="32"/>
    </w:rPr>
  </w:style>
  <w:style w:type="character" w:customStyle="1" w:styleId="134">
    <w:name w:val="HTML 预设格式 Char"/>
    <w:basedOn w:val="47"/>
    <w:link w:val="39"/>
    <w:qFormat/>
    <w:uiPriority w:val="0"/>
    <w:rPr>
      <w:rFonts w:ascii="宋体" w:hAnsi="宋体"/>
      <w:sz w:val="24"/>
      <w:szCs w:val="22"/>
    </w:rPr>
  </w:style>
  <w:style w:type="character" w:customStyle="1" w:styleId="135">
    <w:name w:val="正文文本缩进 3 Char1"/>
    <w:basedOn w:val="47"/>
    <w:link w:val="35"/>
    <w:qFormat/>
    <w:uiPriority w:val="0"/>
    <w:rPr>
      <w:kern w:val="2"/>
      <w:sz w:val="16"/>
      <w:szCs w:val="16"/>
    </w:rPr>
  </w:style>
  <w:style w:type="character" w:customStyle="1" w:styleId="136">
    <w:name w:val="正文文本缩进 2 Char"/>
    <w:basedOn w:val="47"/>
    <w:link w:val="25"/>
    <w:qFormat/>
    <w:uiPriority w:val="0"/>
    <w:rPr>
      <w:rFonts w:ascii="宋体" w:hAnsi="等线"/>
      <w:sz w:val="28"/>
    </w:rPr>
  </w:style>
  <w:style w:type="character" w:customStyle="1" w:styleId="137">
    <w:name w:val="正文文本缩进 Char"/>
    <w:basedOn w:val="47"/>
    <w:link w:val="18"/>
    <w:qFormat/>
    <w:uiPriority w:val="0"/>
    <w:rPr>
      <w:rFonts w:ascii="等线" w:hAnsi="等线"/>
      <w:sz w:val="28"/>
    </w:rPr>
  </w:style>
  <w:style w:type="character" w:customStyle="1" w:styleId="138">
    <w:name w:val="脚注文本 Char"/>
    <w:basedOn w:val="47"/>
    <w:link w:val="33"/>
    <w:qFormat/>
    <w:uiPriority w:val="0"/>
    <w:rPr>
      <w:rFonts w:ascii="等线" w:hAnsi="等线"/>
      <w:sz w:val="18"/>
      <w:szCs w:val="18"/>
    </w:rPr>
  </w:style>
  <w:style w:type="paragraph" w:customStyle="1" w:styleId="139">
    <w:name w:val="msolistparagraph"/>
    <w:basedOn w:val="1"/>
    <w:qFormat/>
    <w:uiPriority w:val="0"/>
    <w:pPr>
      <w:autoSpaceDE w:val="0"/>
      <w:autoSpaceDN w:val="0"/>
      <w:adjustRightInd w:val="0"/>
      <w:jc w:val="left"/>
    </w:pPr>
    <w:rPr>
      <w:kern w:val="0"/>
      <w:sz w:val="24"/>
    </w:rPr>
  </w:style>
  <w:style w:type="paragraph" w:customStyle="1" w:styleId="140">
    <w:name w:val="需求报告a"/>
    <w:basedOn w:val="1"/>
    <w:qFormat/>
    <w:uiPriority w:val="0"/>
    <w:pPr>
      <w:widowControl/>
      <w:tabs>
        <w:tab w:val="left" w:pos="540"/>
      </w:tabs>
      <w:spacing w:after="160" w:line="360" w:lineRule="auto"/>
      <w:ind w:left="420" w:leftChars="200" w:firstLine="200" w:firstLineChars="200"/>
      <w:jc w:val="left"/>
      <w:outlineLvl w:val="4"/>
    </w:pPr>
    <w:rPr>
      <w:rFonts w:ascii="宋体" w:hAnsi="宋体"/>
      <w:bCs/>
      <w:kern w:val="0"/>
      <w:sz w:val="24"/>
      <w:szCs w:val="22"/>
    </w:rPr>
  </w:style>
  <w:style w:type="paragraph" w:customStyle="1" w:styleId="141">
    <w:name w:val="样式 标题 3 + (中文) 黑体 小四 非加粗 段前: 7.8 磅 段后: 0 磅 行距: 固定值 20 磅"/>
    <w:basedOn w:val="4"/>
    <w:qFormat/>
    <w:uiPriority w:val="0"/>
    <w:pPr>
      <w:widowControl/>
      <w:spacing w:before="0" w:after="0" w:line="400" w:lineRule="exact"/>
      <w:jc w:val="left"/>
    </w:pPr>
    <w:rPr>
      <w:rFonts w:ascii="Calibri Light" w:hAnsi="Calibri Light" w:eastAsia="黑体"/>
      <w:bCs w:val="0"/>
      <w:color w:val="1F4E79"/>
      <w:kern w:val="0"/>
      <w:sz w:val="24"/>
      <w:szCs w:val="24"/>
    </w:rPr>
  </w:style>
  <w:style w:type="paragraph" w:customStyle="1" w:styleId="142">
    <w:name w:val="Char Char2 Char"/>
    <w:basedOn w:val="1"/>
    <w:qFormat/>
    <w:uiPriority w:val="0"/>
    <w:pPr>
      <w:widowControl/>
      <w:spacing w:after="160" w:line="259" w:lineRule="auto"/>
      <w:jc w:val="left"/>
    </w:pPr>
    <w:rPr>
      <w:rFonts w:ascii="等线" w:hAnsi="等线"/>
      <w:kern w:val="0"/>
      <w:sz w:val="22"/>
      <w:szCs w:val="20"/>
    </w:rPr>
  </w:style>
  <w:style w:type="paragraph" w:customStyle="1" w:styleId="143">
    <w:name w:val="_Style 2"/>
    <w:basedOn w:val="1"/>
    <w:qFormat/>
    <w:uiPriority w:val="0"/>
    <w:pPr>
      <w:ind w:firstLine="420" w:firstLineChars="200"/>
    </w:pPr>
    <w:rPr>
      <w:rFonts w:ascii="Calibri" w:hAnsi="Calibri"/>
      <w:szCs w:val="22"/>
    </w:rPr>
  </w:style>
  <w:style w:type="paragraph" w:customStyle="1" w:styleId="144">
    <w:name w:val="正文文本缩进 21"/>
    <w:qFormat/>
    <w:uiPriority w:val="0"/>
    <w:pPr>
      <w:widowControl w:val="0"/>
      <w:spacing w:after="160" w:line="360" w:lineRule="auto"/>
      <w:ind w:left="420" w:firstLine="420"/>
      <w:jc w:val="both"/>
    </w:pPr>
    <w:rPr>
      <w:rFonts w:ascii="等线" w:hAnsi="等线" w:eastAsia="Times New Roman" w:cs="Times New Roman"/>
      <w:color w:val="000000"/>
      <w:kern w:val="2"/>
      <w:sz w:val="21"/>
      <w:szCs w:val="24"/>
      <w:u w:color="000000"/>
      <w:lang w:val="en-US" w:eastAsia="zh-CN" w:bidi="ar-SA"/>
    </w:rPr>
  </w:style>
  <w:style w:type="paragraph" w:customStyle="1" w:styleId="145">
    <w:name w:val="Char Char Char Char"/>
    <w:basedOn w:val="1"/>
    <w:qFormat/>
    <w:uiPriority w:val="0"/>
    <w:pPr>
      <w:widowControl/>
      <w:spacing w:after="160" w:line="240" w:lineRule="exact"/>
      <w:jc w:val="left"/>
    </w:pPr>
    <w:rPr>
      <w:rFonts w:ascii="Verdana" w:hAnsi="Verdana" w:eastAsia="仿宋_GB2312"/>
      <w:spacing w:val="-4"/>
      <w:kern w:val="0"/>
      <w:sz w:val="24"/>
      <w:szCs w:val="20"/>
      <w:lang w:eastAsia="en-US"/>
    </w:rPr>
  </w:style>
  <w:style w:type="paragraph" w:customStyle="1" w:styleId="146">
    <w:name w:val="Char Char Char Char Char Char Char"/>
    <w:basedOn w:val="1"/>
    <w:qFormat/>
    <w:uiPriority w:val="0"/>
    <w:pPr>
      <w:widowControl/>
      <w:spacing w:after="160" w:line="240" w:lineRule="exact"/>
      <w:jc w:val="left"/>
    </w:pPr>
    <w:rPr>
      <w:rFonts w:ascii="Arial" w:hAnsi="Arial" w:eastAsia="Times New Roman" w:cs="Verdana"/>
      <w:b/>
      <w:kern w:val="0"/>
      <w:sz w:val="24"/>
      <w:szCs w:val="22"/>
      <w:lang w:eastAsia="en-US"/>
    </w:rPr>
  </w:style>
  <w:style w:type="character" w:customStyle="1" w:styleId="147">
    <w:name w:val="引用 Char1"/>
    <w:basedOn w:val="47"/>
    <w:link w:val="107"/>
    <w:qFormat/>
    <w:uiPriority w:val="99"/>
    <w:rPr>
      <w:i/>
      <w:iCs/>
      <w:color w:val="000000" w:themeColor="text1"/>
      <w:kern w:val="2"/>
      <w:sz w:val="21"/>
      <w:szCs w:val="24"/>
      <w14:textFill>
        <w14:solidFill>
          <w14:schemeClr w14:val="tx1"/>
        </w14:solidFill>
      </w14:textFill>
    </w:rPr>
  </w:style>
  <w:style w:type="paragraph" w:customStyle="1" w:styleId="148">
    <w:name w:val="msonospacing"/>
    <w:qFormat/>
    <w:uiPriority w:val="0"/>
    <w:pPr>
      <w:widowControl w:val="0"/>
      <w:autoSpaceDE w:val="0"/>
      <w:autoSpaceDN w:val="0"/>
      <w:adjustRightInd w:val="0"/>
    </w:pPr>
    <w:rPr>
      <w:rFonts w:ascii="Times New Roman" w:hAnsi="Times New Roman" w:eastAsia="等线" w:cs="Times New Roman"/>
      <w:sz w:val="24"/>
      <w:szCs w:val="24"/>
      <w:lang w:val="en-US" w:eastAsia="zh-CN" w:bidi="ar-SA"/>
    </w:rPr>
  </w:style>
  <w:style w:type="character" w:customStyle="1" w:styleId="149">
    <w:name w:val="明显引用 Char1"/>
    <w:basedOn w:val="47"/>
    <w:link w:val="116"/>
    <w:qFormat/>
    <w:uiPriority w:val="99"/>
    <w:rPr>
      <w:b/>
      <w:bCs/>
      <w:i/>
      <w:iCs/>
      <w:color w:val="4F81BD" w:themeColor="accent1"/>
      <w:kern w:val="2"/>
      <w:sz w:val="21"/>
      <w:szCs w:val="24"/>
      <w14:textFill>
        <w14:solidFill>
          <w14:schemeClr w14:val="accent1"/>
        </w14:solidFill>
      </w14:textFill>
    </w:rPr>
  </w:style>
  <w:style w:type="paragraph" w:customStyle="1" w:styleId="150">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59" w:lineRule="auto"/>
      <w:jc w:val="center"/>
      <w:textAlignment w:val="center"/>
    </w:pPr>
    <w:rPr>
      <w:rFonts w:ascii="宋体" w:hAnsi="宋体" w:cs="宋体"/>
      <w:color w:val="000000"/>
      <w:kern w:val="0"/>
      <w:sz w:val="20"/>
      <w:szCs w:val="20"/>
    </w:rPr>
  </w:style>
  <w:style w:type="paragraph" w:customStyle="1" w:styleId="151">
    <w:name w:val="修订1"/>
    <w:qFormat/>
    <w:uiPriority w:val="0"/>
    <w:pPr>
      <w:spacing w:after="160" w:line="259" w:lineRule="auto"/>
    </w:pPr>
    <w:rPr>
      <w:rFonts w:ascii="等线" w:hAnsi="等线" w:eastAsia="等线" w:cs="Times New Roman"/>
      <w:kern w:val="2"/>
      <w:sz w:val="21"/>
      <w:szCs w:val="24"/>
      <w:lang w:val="en-US" w:eastAsia="zh-CN" w:bidi="ar-SA"/>
    </w:rPr>
  </w:style>
  <w:style w:type="paragraph" w:customStyle="1" w:styleId="152">
    <w:name w:val="缺省文本"/>
    <w:basedOn w:val="1"/>
    <w:qFormat/>
    <w:uiPriority w:val="0"/>
    <w:pPr>
      <w:widowControl/>
      <w:autoSpaceDE w:val="0"/>
      <w:autoSpaceDN w:val="0"/>
      <w:adjustRightInd w:val="0"/>
      <w:spacing w:after="160" w:line="259" w:lineRule="auto"/>
      <w:jc w:val="left"/>
    </w:pPr>
    <w:rPr>
      <w:rFonts w:ascii="等线" w:hAnsi="等线"/>
      <w:kern w:val="0"/>
      <w:sz w:val="24"/>
      <w:szCs w:val="22"/>
    </w:rPr>
  </w:style>
  <w:style w:type="paragraph" w:customStyle="1" w:styleId="153">
    <w:name w:val="正文（首行缩进2字符）"/>
    <w:basedOn w:val="1"/>
    <w:qFormat/>
    <w:uiPriority w:val="0"/>
    <w:pPr>
      <w:widowControl/>
      <w:spacing w:after="160" w:line="360" w:lineRule="auto"/>
      <w:ind w:firstLine="480" w:firstLineChars="200"/>
      <w:jc w:val="left"/>
    </w:pPr>
    <w:rPr>
      <w:rFonts w:ascii="等线" w:hAnsi="等线"/>
      <w:kern w:val="0"/>
      <w:sz w:val="24"/>
      <w:szCs w:val="20"/>
    </w:rPr>
  </w:style>
  <w:style w:type="paragraph" w:customStyle="1" w:styleId="154">
    <w:name w:val="Char Char Char Char1"/>
    <w:basedOn w:val="1"/>
    <w:qFormat/>
    <w:uiPriority w:val="0"/>
    <w:pPr>
      <w:widowControl/>
      <w:spacing w:after="160" w:line="240" w:lineRule="exact"/>
      <w:jc w:val="left"/>
    </w:pPr>
    <w:rPr>
      <w:rFonts w:ascii="Verdana" w:hAnsi="Verdana" w:eastAsia="仿宋_GB2312"/>
      <w:spacing w:val="-4"/>
      <w:kern w:val="0"/>
      <w:sz w:val="24"/>
      <w:szCs w:val="20"/>
      <w:lang w:eastAsia="en-US"/>
    </w:rPr>
  </w:style>
  <w:style w:type="paragraph" w:customStyle="1" w:styleId="155">
    <w:name w:val="列表内容"/>
    <w:basedOn w:val="1"/>
    <w:next w:val="1"/>
    <w:qFormat/>
    <w:uiPriority w:val="0"/>
    <w:pPr>
      <w:widowControl/>
      <w:tabs>
        <w:tab w:val="left" w:pos="840"/>
      </w:tabs>
      <w:spacing w:after="160" w:line="259" w:lineRule="auto"/>
      <w:ind w:left="840" w:hanging="420"/>
      <w:jc w:val="left"/>
    </w:pPr>
    <w:rPr>
      <w:rFonts w:ascii="等线" w:hAnsi="等线"/>
      <w:kern w:val="0"/>
      <w:sz w:val="18"/>
      <w:szCs w:val="22"/>
    </w:rPr>
  </w:style>
  <w:style w:type="paragraph" w:customStyle="1" w:styleId="156">
    <w:name w:val="Char Char Char"/>
    <w:basedOn w:val="1"/>
    <w:qFormat/>
    <w:uiPriority w:val="0"/>
    <w:pPr>
      <w:widowControl/>
      <w:spacing w:after="160" w:line="259" w:lineRule="auto"/>
      <w:jc w:val="left"/>
    </w:pPr>
    <w:rPr>
      <w:rFonts w:ascii="Tahoma" w:hAnsi="Tahoma"/>
      <w:b/>
      <w:kern w:val="0"/>
      <w:sz w:val="28"/>
      <w:szCs w:val="20"/>
    </w:rPr>
  </w:style>
  <w:style w:type="paragraph" w:customStyle="1" w:styleId="157">
    <w:name w:val="1册标题3"/>
    <w:basedOn w:val="1"/>
    <w:next w:val="1"/>
    <w:qFormat/>
    <w:uiPriority w:val="0"/>
    <w:pPr>
      <w:keepNext/>
      <w:keepLines/>
      <w:widowControl/>
      <w:adjustRightInd w:val="0"/>
      <w:spacing w:beforeLines="50" w:afterLines="50" w:line="259" w:lineRule="auto"/>
      <w:jc w:val="center"/>
      <w:textAlignment w:val="baseline"/>
      <w:outlineLvl w:val="2"/>
    </w:pPr>
    <w:rPr>
      <w:rFonts w:ascii="楷体_GB2312" w:hAnsi="宋体" w:eastAsia="楷体_GB2312"/>
      <w:b/>
      <w:kern w:val="0"/>
      <w:sz w:val="24"/>
      <w:szCs w:val="22"/>
    </w:rPr>
  </w:style>
  <w:style w:type="paragraph" w:customStyle="1" w:styleId="158">
    <w:name w:val="样式 标题 2 + Times New Roman 四号 非加粗 段前: 5 磅 段后: 0 磅 行距: 固定值 20..."/>
    <w:basedOn w:val="3"/>
    <w:qFormat/>
    <w:uiPriority w:val="0"/>
    <w:pPr>
      <w:widowControl/>
      <w:spacing w:before="100" w:after="0" w:line="400" w:lineRule="exact"/>
    </w:pPr>
    <w:rPr>
      <w:rFonts w:ascii="Times New Roman" w:hAnsi="Times New Roman" w:eastAsia="黑体" w:cs="Times New Roman"/>
      <w:bCs w:val="0"/>
      <w:color w:val="2E74B5"/>
      <w:sz w:val="28"/>
      <w:szCs w:val="28"/>
    </w:rPr>
  </w:style>
  <w:style w:type="paragraph" w:customStyle="1" w:styleId="159">
    <w:name w:val="列出段落11"/>
    <w:basedOn w:val="1"/>
    <w:qFormat/>
    <w:uiPriority w:val="0"/>
    <w:pPr>
      <w:widowControl/>
      <w:spacing w:after="160" w:line="259" w:lineRule="auto"/>
      <w:ind w:firstLine="420" w:firstLineChars="200"/>
      <w:jc w:val="left"/>
    </w:pPr>
    <w:rPr>
      <w:rFonts w:ascii="Calibri" w:hAnsi="Calibri"/>
      <w:kern w:val="0"/>
      <w:sz w:val="22"/>
      <w:szCs w:val="22"/>
    </w:rPr>
  </w:style>
  <w:style w:type="paragraph" w:customStyle="1" w:styleId="160">
    <w:name w:val="Char1"/>
    <w:basedOn w:val="1"/>
    <w:qFormat/>
    <w:uiPriority w:val="0"/>
    <w:pPr>
      <w:widowControl/>
      <w:spacing w:after="160" w:line="240" w:lineRule="exact"/>
      <w:jc w:val="left"/>
    </w:pPr>
    <w:rPr>
      <w:rFonts w:ascii="Verdana" w:hAnsi="Verdana" w:eastAsia="仿宋_GB2312"/>
      <w:spacing w:val="-4"/>
      <w:kern w:val="0"/>
      <w:sz w:val="24"/>
      <w:szCs w:val="20"/>
      <w:lang w:eastAsia="en-US"/>
    </w:rPr>
  </w:style>
  <w:style w:type="paragraph" w:customStyle="1" w:styleId="161">
    <w:name w:val="TOC 标题1"/>
    <w:basedOn w:val="2"/>
    <w:next w:val="1"/>
    <w:qFormat/>
    <w:uiPriority w:val="0"/>
    <w:pPr>
      <w:keepNext/>
      <w:keepLines/>
      <w:spacing w:before="240" w:beforeAutospacing="0" w:after="0" w:afterAutospacing="0" w:line="259" w:lineRule="auto"/>
      <w:outlineLvl w:val="9"/>
    </w:pPr>
    <w:rPr>
      <w:rFonts w:ascii="Calibri Light" w:hAnsi="Calibri Light" w:cs="Times New Roman"/>
      <w:b w:val="0"/>
      <w:bCs w:val="0"/>
      <w:color w:val="2E74B5"/>
      <w:kern w:val="0"/>
      <w:sz w:val="32"/>
      <w:szCs w:val="32"/>
    </w:rPr>
  </w:style>
  <w:style w:type="paragraph" w:customStyle="1" w:styleId="162">
    <w:name w:val="pa-5"/>
    <w:basedOn w:val="1"/>
    <w:qFormat/>
    <w:uiPriority w:val="0"/>
    <w:pPr>
      <w:widowControl/>
      <w:spacing w:before="150" w:after="150" w:line="259" w:lineRule="auto"/>
      <w:jc w:val="left"/>
    </w:pPr>
    <w:rPr>
      <w:rFonts w:ascii="宋体" w:hAnsi="宋体" w:cs="宋体"/>
      <w:kern w:val="0"/>
      <w:sz w:val="24"/>
      <w:szCs w:val="22"/>
    </w:rPr>
  </w:style>
  <w:style w:type="paragraph" w:customStyle="1" w:styleId="163">
    <w:name w:val="样式1"/>
    <w:basedOn w:val="1"/>
    <w:qFormat/>
    <w:uiPriority w:val="0"/>
    <w:pPr>
      <w:widowControl/>
      <w:tabs>
        <w:tab w:val="left" w:pos="709"/>
      </w:tabs>
      <w:adjustRightInd w:val="0"/>
      <w:spacing w:after="160" w:line="259" w:lineRule="auto"/>
      <w:jc w:val="left"/>
      <w:textAlignment w:val="baseline"/>
    </w:pPr>
    <w:rPr>
      <w:rFonts w:ascii="宋体" w:hAnsi="宋体"/>
      <w:kern w:val="0"/>
      <w:sz w:val="22"/>
      <w:szCs w:val="21"/>
    </w:rPr>
  </w:style>
  <w:style w:type="paragraph" w:customStyle="1" w:styleId="164">
    <w:name w:val="普通(网站)2"/>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165">
    <w:name w:val="Normal_1_0_1"/>
    <w:qFormat/>
    <w:uiPriority w:val="0"/>
    <w:pPr>
      <w:widowControl w:val="0"/>
      <w:jc w:val="both"/>
    </w:pPr>
    <w:rPr>
      <w:rFonts w:ascii="Times New Roman" w:hAnsi="Times New Roman" w:eastAsia="宋体" w:cs="Times New Roman"/>
      <w:szCs w:val="21"/>
      <w:lang w:val="en-US" w:eastAsia="zh-CN" w:bidi="ar-SA"/>
    </w:rPr>
  </w:style>
  <w:style w:type="character" w:customStyle="1" w:styleId="166">
    <w:name w:val="15"/>
    <w:qFormat/>
    <w:uiPriority w:val="0"/>
    <w:rPr>
      <w:rFonts w:hint="default" w:ascii="Calibri" w:hAnsi="Calibri" w:eastAsia="宋体" w:cs="Times New Roman"/>
      <w:color w:val="0000FF"/>
      <w:szCs w:val="21"/>
      <w:u w:val="single"/>
    </w:rPr>
  </w:style>
  <w:style w:type="character" w:customStyle="1" w:styleId="167">
    <w:name w:val="font11"/>
    <w:basedOn w:val="47"/>
    <w:qFormat/>
    <w:uiPriority w:val="0"/>
    <w:rPr>
      <w:rFonts w:hint="eastAsia" w:ascii="宋体" w:hAnsi="宋体" w:eastAsia="宋体" w:cs="宋体"/>
      <w:color w:val="000000"/>
      <w:sz w:val="32"/>
      <w:szCs w:val="32"/>
      <w:u w:val="none"/>
    </w:rPr>
  </w:style>
  <w:style w:type="character" w:customStyle="1" w:styleId="168">
    <w:name w:val="font41"/>
    <w:basedOn w:val="47"/>
    <w:qFormat/>
    <w:uiPriority w:val="0"/>
    <w:rPr>
      <w:rFonts w:ascii="Arial" w:hAnsi="Arial" w:cs="Arial"/>
      <w:color w:val="000000"/>
      <w:sz w:val="32"/>
      <w:szCs w:val="32"/>
      <w:u w:val="none"/>
    </w:rPr>
  </w:style>
  <w:style w:type="character" w:customStyle="1" w:styleId="169">
    <w:name w:val="font31"/>
    <w:basedOn w:val="47"/>
    <w:qFormat/>
    <w:uiPriority w:val="0"/>
    <w:rPr>
      <w:rFonts w:ascii="Arial" w:hAnsi="Arial" w:cs="Arial"/>
      <w:color w:val="000000"/>
      <w:sz w:val="32"/>
      <w:szCs w:val="32"/>
      <w:u w:val="none"/>
    </w:rPr>
  </w:style>
  <w:style w:type="character" w:customStyle="1" w:styleId="170">
    <w:name w:val="font51"/>
    <w:basedOn w:val="47"/>
    <w:qFormat/>
    <w:uiPriority w:val="0"/>
    <w:rPr>
      <w:rFonts w:hint="eastAsia" w:ascii="宋体" w:hAnsi="宋体" w:eastAsia="宋体" w:cs="宋体"/>
      <w:color w:val="1A1A1A"/>
      <w:sz w:val="24"/>
      <w:szCs w:val="24"/>
      <w:u w:val="none"/>
    </w:rPr>
  </w:style>
  <w:style w:type="character" w:customStyle="1" w:styleId="171">
    <w:name w:val="font61"/>
    <w:basedOn w:val="47"/>
    <w:qFormat/>
    <w:uiPriority w:val="0"/>
    <w:rPr>
      <w:rFonts w:hint="eastAsia" w:ascii="宋体" w:hAnsi="宋体" w:eastAsia="宋体" w:cs="宋体"/>
      <w:color w:val="000000"/>
      <w:sz w:val="24"/>
      <w:szCs w:val="24"/>
      <w:u w:val="none"/>
      <w:vertAlign w:val="superscript"/>
    </w:rPr>
  </w:style>
  <w:style w:type="character" w:customStyle="1" w:styleId="172">
    <w:name w:val="font01"/>
    <w:basedOn w:val="47"/>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8</Pages>
  <Words>2151</Words>
  <Characters>2320</Characters>
  <Lines>99</Lines>
  <Paragraphs>27</Paragraphs>
  <TotalTime>7</TotalTime>
  <ScaleCrop>false</ScaleCrop>
  <LinksUpToDate>false</LinksUpToDate>
  <CharactersWithSpaces>2484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2021-02-23T01:18:00Z</dcterms:created>
  <dc:creator>Administrator</dc:creator>
  <cp:lastModifiedBy>李天佑</cp:lastModifiedBy>
  <cp:lastPrinted>2024-04-22T06:00:00Z</cp:lastPrinted>
  <dcterms:modified xsi:type="dcterms:W3CDTF">2026-08-31T01:21:26Z</dcterms:modified>
  <dc:title>深圳市危险废物处理站有限公司</dc:title>
  <cp:revision>173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305F5E360332498BA8B1DB89B30DFA39</vt:lpwstr>
  </property>
  <property fmtid="{D5CDD505-2E9C-101B-9397-08002B2CF9AE}" pid="4" name="KSOTemplateDocerSaveRecord">
    <vt:lpwstr>eyJoZGlkIjoiZTk2ZTFiNzY1NjBlMjhiMWU3MDU4ZmZhY2JhMzBmMDAiLCJ1c2VySWQiOiI5NTQ0OTU0NzYifQ==</vt:lpwstr>
  </property>
</Properties>
</file>