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102D455">
      <w:pPr>
        <w:pStyle w:val="17"/>
        <w:spacing w:line="360" w:lineRule="auto"/>
        <w:jc w:val="center"/>
        <w:rPr>
          <w:rFonts w:hAnsi="黑体"/>
          <w:b w:val="0"/>
          <w:sz w:val="32"/>
          <w:szCs w:val="32"/>
        </w:rPr>
      </w:pPr>
      <w:bookmarkStart w:id="0" w:name="_Toc458262638"/>
      <w:bookmarkStart w:id="1" w:name="_Toc479991610"/>
      <w:bookmarkStart w:id="2" w:name="_Toc491658679"/>
      <w:bookmarkStart w:id="3" w:name="_Toc6397150"/>
      <w:bookmarkStart w:id="4" w:name="_Toc90779595"/>
      <w:bookmarkStart w:id="5" w:name="_Toc6727971"/>
      <w:bookmarkStart w:id="6" w:name="_Toc480021081"/>
      <w:bookmarkStart w:id="7" w:name="_Toc468157564"/>
      <w:bookmarkStart w:id="8" w:name="_Toc65998015"/>
      <w:bookmarkStart w:id="9" w:name="_Toc123786880"/>
      <w:bookmarkStart w:id="10" w:name="_Toc468606057"/>
      <w:bookmarkStart w:id="11" w:name="_Toc480020285"/>
      <w:bookmarkStart w:id="12" w:name="_Toc467236768"/>
      <w:bookmarkStart w:id="13" w:name="_Toc500861026"/>
      <w:bookmarkStart w:id="14" w:name="_Toc480010736"/>
      <w:bookmarkStart w:id="15" w:name="_Toc467987851"/>
      <w:bookmarkStart w:id="16" w:name="_Toc454701405"/>
      <w:r>
        <w:rPr>
          <w:rFonts w:hint="eastAsia" w:hAnsi="黑体"/>
          <w:b w:val="0"/>
          <w:sz w:val="32"/>
          <w:szCs w:val="32"/>
        </w:rPr>
        <w:t>深圳市环保科技集团股份有限公司</w:t>
      </w:r>
    </w:p>
    <w:p w14:paraId="48F37464">
      <w:pPr>
        <w:pStyle w:val="17"/>
        <w:spacing w:line="360" w:lineRule="auto"/>
        <w:rPr>
          <w:rFonts w:hint="eastAsia" w:ascii="仿宋" w:hAnsi="仿宋" w:eastAsia="仿宋"/>
          <w:b w:val="0"/>
          <w:sz w:val="24"/>
        </w:rPr>
      </w:pPr>
      <w:r>
        <w:rPr>
          <w:rFonts w:hint="eastAsia" w:hAnsi="黑体"/>
          <w:b w:val="0"/>
          <w:sz w:val="32"/>
          <w:szCs w:val="32"/>
        </w:rPr>
        <w:t>特种设备压力容器非标加工定制采购项目询价文件</w:t>
      </w:r>
    </w:p>
    <w:p w14:paraId="37E0FBE9">
      <w:pPr>
        <w:pStyle w:val="17"/>
        <w:spacing w:line="360" w:lineRule="auto"/>
        <w:jc w:val="both"/>
        <w:rPr>
          <w:rFonts w:ascii="仿宋" w:hAnsi="仿宋" w:eastAsia="仿宋"/>
          <w:b w:val="0"/>
          <w:sz w:val="24"/>
        </w:rPr>
      </w:pPr>
      <w:r>
        <w:rPr>
          <w:rFonts w:hint="eastAsia" w:ascii="仿宋" w:hAnsi="仿宋" w:eastAsia="仿宋"/>
          <w:b w:val="0"/>
          <w:sz w:val="24"/>
        </w:rPr>
        <w:t>致</w:t>
      </w:r>
      <w:r>
        <w:rPr>
          <w:rFonts w:hint="eastAsia" w:ascii="仿宋" w:hAnsi="仿宋" w:eastAsia="仿宋"/>
          <w:b w:val="0"/>
          <w:sz w:val="24"/>
          <w:lang w:val="en-US" w:eastAsia="zh-CN"/>
        </w:rPr>
        <w:t>报价单位</w:t>
      </w:r>
      <w:r>
        <w:rPr>
          <w:rFonts w:hint="eastAsia" w:ascii="仿宋" w:hAnsi="仿宋" w:eastAsia="仿宋"/>
          <w:b w:val="0"/>
          <w:sz w:val="24"/>
        </w:rPr>
        <w:t>：</w:t>
      </w:r>
    </w:p>
    <w:p w14:paraId="46678352">
      <w:pPr>
        <w:pStyle w:val="17"/>
        <w:spacing w:line="360" w:lineRule="auto"/>
        <w:ind w:left="0" w:leftChars="0" w:firstLine="420" w:firstLineChars="175"/>
        <w:jc w:val="left"/>
        <w:rPr>
          <w:rFonts w:ascii="仿宋" w:hAnsi="仿宋" w:eastAsia="仿宋"/>
          <w:b w:val="0"/>
          <w:sz w:val="24"/>
          <w:u w:val="single"/>
        </w:rPr>
      </w:pPr>
      <w:r>
        <w:rPr>
          <w:rFonts w:hint="eastAsia" w:ascii="仿宋" w:hAnsi="仿宋" w:eastAsia="仿宋"/>
          <w:b w:val="0"/>
          <w:sz w:val="24"/>
        </w:rPr>
        <w:t>我司拟就</w:t>
      </w:r>
      <w:r>
        <w:rPr>
          <w:rFonts w:hint="eastAsia" w:ascii="仿宋" w:hAnsi="仿宋" w:eastAsia="仿宋"/>
          <w:b w:val="0"/>
          <w:sz w:val="24"/>
          <w:u w:val="single"/>
          <w:lang w:eastAsia="zh-CN"/>
        </w:rPr>
        <w:t>“特种设备压力容器非标加工定制采购项目”</w:t>
      </w:r>
      <w:r>
        <w:rPr>
          <w:rFonts w:hint="eastAsia" w:ascii="仿宋" w:hAnsi="仿宋" w:eastAsia="仿宋"/>
          <w:b w:val="0"/>
          <w:sz w:val="24"/>
        </w:rPr>
        <w:t>进行公开询价活动，采用经评审的最低价法选取承包商，现欢迎贵司参与询价。</w:t>
      </w:r>
    </w:p>
    <w:p w14:paraId="2CA9568B">
      <w:pPr>
        <w:pStyle w:val="17"/>
        <w:numPr>
          <w:ilvl w:val="0"/>
          <w:numId w:val="1"/>
        </w:numPr>
        <w:spacing w:line="360" w:lineRule="auto"/>
        <w:ind w:left="0" w:leftChars="0" w:firstLine="420" w:firstLineChars="175"/>
        <w:jc w:val="both"/>
        <w:rPr>
          <w:rFonts w:hint="eastAsia" w:ascii="仿宋" w:hAnsi="仿宋" w:eastAsia="仿宋"/>
          <w:b w:val="0"/>
          <w:sz w:val="24"/>
        </w:rPr>
      </w:pPr>
      <w:r>
        <w:rPr>
          <w:rFonts w:hint="eastAsia" w:ascii="仿宋" w:hAnsi="仿宋" w:eastAsia="仿宋"/>
          <w:b w:val="0"/>
          <w:sz w:val="24"/>
        </w:rPr>
        <w:t>询价内容：</w:t>
      </w:r>
      <w:r>
        <w:rPr>
          <w:rFonts w:hint="eastAsia" w:ascii="仿宋" w:hAnsi="仿宋" w:eastAsia="仿宋"/>
          <w:b w:val="0"/>
          <w:sz w:val="24"/>
          <w:lang w:eastAsia="zh-CN"/>
        </w:rPr>
        <w:t>我司需加工定制压力容器一批，详见附件。</w:t>
      </w:r>
    </w:p>
    <w:p w14:paraId="643AD892">
      <w:pPr>
        <w:pStyle w:val="17"/>
        <w:numPr>
          <w:ilvl w:val="0"/>
          <w:numId w:val="0"/>
        </w:numPr>
        <w:spacing w:line="360" w:lineRule="auto"/>
        <w:ind w:leftChars="175"/>
        <w:jc w:val="both"/>
        <w:rPr>
          <w:rFonts w:hint="eastAsia" w:ascii="仿宋" w:hAnsi="仿宋" w:eastAsia="仿宋"/>
          <w:b w:val="0"/>
          <w:sz w:val="24"/>
        </w:rPr>
      </w:pPr>
      <w:r>
        <w:rPr>
          <w:rFonts w:hint="eastAsia" w:ascii="仿宋" w:hAnsi="仿宋" w:eastAsia="仿宋"/>
          <w:b w:val="0"/>
          <w:sz w:val="24"/>
          <w:lang w:eastAsia="zh-CN"/>
        </w:rPr>
        <w:t>技术要求：</w:t>
      </w:r>
    </w:p>
    <w:p w14:paraId="7ECF7334">
      <w:pPr>
        <w:pStyle w:val="17"/>
        <w:numPr>
          <w:ilvl w:val="1"/>
          <w:numId w:val="1"/>
        </w:numPr>
        <w:spacing w:line="360" w:lineRule="auto"/>
        <w:ind w:left="840" w:leftChars="0" w:hanging="420" w:firstLineChars="0"/>
        <w:jc w:val="both"/>
        <w:rPr>
          <w:rFonts w:hint="eastAsia" w:ascii="仿宋" w:hAnsi="仿宋" w:eastAsia="仿宋"/>
          <w:b w:val="0"/>
          <w:sz w:val="24"/>
        </w:rPr>
      </w:pPr>
      <w:r>
        <w:rPr>
          <w:rFonts w:hint="eastAsia" w:ascii="仿宋" w:hAnsi="仿宋" w:eastAsia="仿宋"/>
          <w:b w:val="0"/>
          <w:sz w:val="24"/>
        </w:rPr>
        <w:t>严格遵循国家特种设备安全技术现行规范，确保新制容器具备相应的设计、制造资质，并通过法定检验机构监督检验；</w:t>
      </w:r>
    </w:p>
    <w:p w14:paraId="31C9774C">
      <w:pPr>
        <w:pStyle w:val="17"/>
        <w:numPr>
          <w:ilvl w:val="1"/>
          <w:numId w:val="1"/>
        </w:numPr>
        <w:spacing w:line="360" w:lineRule="auto"/>
        <w:ind w:left="840" w:leftChars="0" w:hanging="420" w:firstLineChars="0"/>
        <w:jc w:val="both"/>
        <w:rPr>
          <w:rFonts w:hint="eastAsia" w:ascii="仿宋" w:hAnsi="仿宋" w:eastAsia="仿宋"/>
          <w:b w:val="0"/>
          <w:sz w:val="24"/>
        </w:rPr>
      </w:pPr>
      <w:r>
        <w:rPr>
          <w:rFonts w:hint="eastAsia" w:ascii="仿宋" w:hAnsi="仿宋" w:eastAsia="仿宋"/>
          <w:b w:val="0"/>
          <w:sz w:val="24"/>
        </w:rPr>
        <w:t>图纸中的相关规范标准均按现行的相关标准规范执行；</w:t>
      </w:r>
    </w:p>
    <w:p w14:paraId="7976F906">
      <w:pPr>
        <w:pStyle w:val="17"/>
        <w:numPr>
          <w:ilvl w:val="1"/>
          <w:numId w:val="1"/>
        </w:numPr>
        <w:spacing w:line="360" w:lineRule="auto"/>
        <w:ind w:left="840" w:leftChars="0" w:hanging="420" w:firstLineChars="0"/>
        <w:jc w:val="both"/>
        <w:rPr>
          <w:rFonts w:hint="eastAsia" w:ascii="仿宋" w:hAnsi="仿宋" w:eastAsia="仿宋"/>
          <w:b w:val="0"/>
          <w:sz w:val="24"/>
        </w:rPr>
      </w:pPr>
      <w:r>
        <w:rPr>
          <w:rFonts w:hint="eastAsia" w:ascii="仿宋" w:hAnsi="仿宋" w:eastAsia="仿宋"/>
          <w:b w:val="0"/>
          <w:sz w:val="24"/>
        </w:rPr>
        <w:t>原图纸中使用的材质Q235B均更换为Q345R，设计使用年限为30年；</w:t>
      </w:r>
    </w:p>
    <w:p w14:paraId="627321B2">
      <w:pPr>
        <w:pStyle w:val="17"/>
        <w:numPr>
          <w:ilvl w:val="1"/>
          <w:numId w:val="1"/>
        </w:numPr>
        <w:spacing w:line="360" w:lineRule="auto"/>
        <w:ind w:left="840" w:leftChars="0" w:hanging="420" w:firstLineChars="0"/>
        <w:jc w:val="both"/>
        <w:rPr>
          <w:rFonts w:hint="eastAsia" w:ascii="仿宋" w:hAnsi="仿宋" w:eastAsia="仿宋"/>
          <w:b w:val="0"/>
          <w:sz w:val="24"/>
        </w:rPr>
      </w:pPr>
      <w:r>
        <w:rPr>
          <w:rFonts w:hint="eastAsia" w:ascii="仿宋" w:hAnsi="仿宋" w:eastAsia="仿宋"/>
          <w:b w:val="0"/>
          <w:sz w:val="24"/>
        </w:rPr>
        <w:t>管口尺寸需与原图纸一致，确保与现场管道接口无缝对接；</w:t>
      </w:r>
    </w:p>
    <w:p w14:paraId="103B655D">
      <w:pPr>
        <w:pStyle w:val="17"/>
        <w:numPr>
          <w:ilvl w:val="1"/>
          <w:numId w:val="1"/>
        </w:numPr>
        <w:spacing w:line="360" w:lineRule="auto"/>
        <w:ind w:left="840" w:leftChars="0" w:hanging="420" w:firstLineChars="0"/>
        <w:jc w:val="both"/>
        <w:rPr>
          <w:rFonts w:hint="eastAsia" w:ascii="仿宋" w:hAnsi="仿宋" w:eastAsia="仿宋"/>
          <w:b w:val="0"/>
          <w:sz w:val="24"/>
        </w:rPr>
      </w:pPr>
      <w:r>
        <w:rPr>
          <w:rFonts w:hint="eastAsia" w:ascii="仿宋" w:hAnsi="仿宋" w:eastAsia="仿宋"/>
          <w:b w:val="0"/>
          <w:sz w:val="24"/>
        </w:rPr>
        <w:t>压力容器相关出厂证件齐全，符合最新特种设备规范标准。</w:t>
      </w:r>
    </w:p>
    <w:p w14:paraId="6C06C0EB">
      <w:pPr>
        <w:pStyle w:val="17"/>
        <w:numPr>
          <w:ilvl w:val="0"/>
          <w:numId w:val="0"/>
        </w:numPr>
        <w:spacing w:line="360" w:lineRule="auto"/>
        <w:ind w:left="0" w:leftChars="0" w:firstLine="420" w:firstLineChars="175"/>
        <w:jc w:val="both"/>
        <w:rPr>
          <w:rFonts w:ascii="仿宋" w:hAnsi="仿宋" w:eastAsia="仿宋"/>
          <w:b w:val="0"/>
          <w:sz w:val="24"/>
        </w:rPr>
      </w:pPr>
      <w:r>
        <w:rPr>
          <w:rFonts w:hint="eastAsia" w:ascii="仿宋" w:hAnsi="仿宋" w:eastAsia="仿宋"/>
          <w:b w:val="0"/>
          <w:sz w:val="24"/>
          <w:lang w:val="en-US" w:eastAsia="zh-CN"/>
        </w:rPr>
        <w:t>2、</w:t>
      </w:r>
      <w:r>
        <w:rPr>
          <w:rFonts w:hint="eastAsia" w:ascii="仿宋" w:hAnsi="仿宋" w:eastAsia="仿宋"/>
          <w:b w:val="0"/>
          <w:sz w:val="24"/>
        </w:rPr>
        <w:t>询价人组建询价小组，根据相关的法律、法规、制度及询价文件进行审查、质疑、评估、比较。</w:t>
      </w:r>
    </w:p>
    <w:p w14:paraId="5AD75DCB">
      <w:pPr>
        <w:pStyle w:val="17"/>
        <w:spacing w:line="360" w:lineRule="auto"/>
        <w:ind w:left="0" w:leftChars="0" w:firstLine="420" w:firstLineChars="175"/>
        <w:jc w:val="both"/>
        <w:rPr>
          <w:rFonts w:ascii="仿宋" w:hAnsi="仿宋" w:eastAsia="仿宋"/>
          <w:b w:val="0"/>
          <w:sz w:val="24"/>
        </w:rPr>
      </w:pPr>
      <w:r>
        <w:rPr>
          <w:rFonts w:hint="eastAsia" w:ascii="仿宋" w:hAnsi="仿宋" w:eastAsia="仿宋"/>
          <w:b w:val="0"/>
          <w:sz w:val="24"/>
        </w:rPr>
        <w:t>3、评审流程及方法</w:t>
      </w:r>
    </w:p>
    <w:p w14:paraId="05044C19">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3.1 询价人发放询价文件，报价人依据询价文件的要求，综合考虑后编制报价文件并送达；</w:t>
      </w:r>
    </w:p>
    <w:p w14:paraId="41160729">
      <w:pPr>
        <w:pStyle w:val="17"/>
        <w:spacing w:line="360" w:lineRule="auto"/>
        <w:ind w:firstLine="480" w:firstLineChars="200"/>
        <w:jc w:val="both"/>
        <w:rPr>
          <w:rFonts w:hint="eastAsia" w:ascii="仿宋" w:hAnsi="仿宋" w:eastAsia="仿宋"/>
          <w:b w:val="0"/>
          <w:sz w:val="24"/>
        </w:rPr>
      </w:pPr>
      <w:r>
        <w:rPr>
          <w:rFonts w:hint="eastAsia" w:ascii="仿宋" w:hAnsi="仿宋" w:eastAsia="仿宋"/>
          <w:b w:val="0"/>
          <w:sz w:val="24"/>
        </w:rPr>
        <w:t>3.2 询价小组会按照报价人报价由低至高排名顺序依次评审，发现询价文件不足，或者有疑问时，联系相应报价人澄清，在满足</w:t>
      </w:r>
      <w:r>
        <w:rPr>
          <w:rFonts w:hint="eastAsia" w:ascii="仿宋" w:hAnsi="仿宋" w:eastAsia="仿宋"/>
          <w:b w:val="0"/>
          <w:sz w:val="24"/>
          <w:lang w:eastAsia="zh-CN"/>
        </w:rPr>
        <w:t>询价人</w:t>
      </w:r>
      <w:r>
        <w:rPr>
          <w:rFonts w:hint="eastAsia" w:ascii="仿宋" w:hAnsi="仿宋" w:eastAsia="仿宋"/>
          <w:b w:val="0"/>
          <w:sz w:val="24"/>
        </w:rPr>
        <w:t>需求的前提下，按经评审的</w:t>
      </w:r>
      <w:r>
        <w:rPr>
          <w:rFonts w:hint="eastAsia" w:ascii="仿宋" w:hAnsi="仿宋" w:eastAsia="仿宋"/>
          <w:b w:val="0"/>
          <w:sz w:val="24"/>
          <w:lang w:eastAsia="zh-CN"/>
        </w:rPr>
        <w:t>最</w:t>
      </w:r>
      <w:r>
        <w:rPr>
          <w:rFonts w:hint="eastAsia" w:ascii="仿宋" w:hAnsi="仿宋" w:eastAsia="仿宋"/>
          <w:b w:val="0"/>
          <w:sz w:val="24"/>
        </w:rPr>
        <w:t>低价法确定承包商。</w:t>
      </w:r>
    </w:p>
    <w:p w14:paraId="7823B49E">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4、报价人须知</w:t>
      </w:r>
    </w:p>
    <w:p w14:paraId="07DC06B5">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4.1 报价人提供的报价文件必须满足相关的规范和询价文件规定的技术要求；</w:t>
      </w:r>
    </w:p>
    <w:p w14:paraId="32110C08">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4.2报价人在报价过程中所发生的一切费用自行负责；</w:t>
      </w:r>
    </w:p>
    <w:p w14:paraId="16EB87E9">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4.3 报价文件有下列情况之一，将作为</w:t>
      </w:r>
      <w:r>
        <w:rPr>
          <w:rFonts w:hint="eastAsia" w:ascii="仿宋" w:hAnsi="仿宋" w:eastAsia="仿宋"/>
          <w:b w:val="0"/>
          <w:sz w:val="24"/>
          <w:lang w:eastAsia="zh-CN"/>
        </w:rPr>
        <w:t>废标</w:t>
      </w:r>
      <w:r>
        <w:rPr>
          <w:rFonts w:hint="eastAsia" w:ascii="仿宋" w:hAnsi="仿宋" w:eastAsia="仿宋"/>
          <w:b w:val="0"/>
          <w:sz w:val="24"/>
        </w:rPr>
        <w:t>处理：</w:t>
      </w:r>
    </w:p>
    <w:p w14:paraId="2488167B">
      <w:pPr>
        <w:pStyle w:val="17"/>
        <w:spacing w:line="360" w:lineRule="auto"/>
        <w:ind w:firstLine="566" w:firstLineChars="236"/>
        <w:jc w:val="both"/>
        <w:rPr>
          <w:rFonts w:ascii="仿宋" w:hAnsi="仿宋" w:eastAsia="仿宋"/>
          <w:b w:val="0"/>
          <w:sz w:val="24"/>
        </w:rPr>
      </w:pPr>
      <w:r>
        <w:rPr>
          <w:rFonts w:hint="eastAsia" w:ascii="仿宋" w:hAnsi="仿宋" w:eastAsia="仿宋"/>
          <w:b w:val="0"/>
          <w:sz w:val="24"/>
        </w:rPr>
        <w:t>（1）报价书无法定代表人或委托代理人签章；</w:t>
      </w:r>
    </w:p>
    <w:p w14:paraId="5661C0F8">
      <w:pPr>
        <w:pStyle w:val="17"/>
        <w:spacing w:line="360" w:lineRule="auto"/>
        <w:ind w:firstLine="566" w:firstLineChars="236"/>
        <w:jc w:val="both"/>
        <w:rPr>
          <w:rFonts w:hint="eastAsia" w:ascii="仿宋" w:hAnsi="仿宋" w:eastAsia="仿宋"/>
          <w:b w:val="0"/>
          <w:sz w:val="24"/>
        </w:rPr>
      </w:pPr>
      <w:r>
        <w:rPr>
          <w:rFonts w:hint="eastAsia" w:ascii="仿宋" w:hAnsi="仿宋" w:eastAsia="仿宋"/>
          <w:b w:val="0"/>
          <w:sz w:val="24"/>
        </w:rPr>
        <w:t>（2）报价文件未对询价文件作出实质性的响应；</w:t>
      </w:r>
    </w:p>
    <w:p w14:paraId="0158EDBF">
      <w:pPr>
        <w:pStyle w:val="17"/>
        <w:spacing w:line="360" w:lineRule="auto"/>
        <w:ind w:firstLine="566" w:firstLineChars="236"/>
        <w:jc w:val="both"/>
        <w:rPr>
          <w:rFonts w:ascii="仿宋" w:hAnsi="仿宋" w:eastAsia="仿宋"/>
          <w:b w:val="0"/>
          <w:sz w:val="24"/>
        </w:rPr>
      </w:pPr>
      <w:r>
        <w:rPr>
          <w:rFonts w:hint="eastAsia" w:ascii="仿宋" w:hAnsi="仿宋" w:eastAsia="仿宋"/>
          <w:b w:val="0"/>
          <w:sz w:val="24"/>
          <w:lang w:val="en-US" w:eastAsia="zh-CN"/>
        </w:rPr>
        <w:t>（3）</w:t>
      </w:r>
      <w:r>
        <w:rPr>
          <w:rFonts w:hint="eastAsia" w:ascii="仿宋" w:hAnsi="仿宋" w:eastAsia="仿宋"/>
          <w:b w:val="0"/>
          <w:sz w:val="24"/>
        </w:rPr>
        <w:t>法律、法规规定的其他情况。</w:t>
      </w:r>
    </w:p>
    <w:p w14:paraId="529FEE0E">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4.4 下列情况之一出现，将视为询价失败，询价人有权重新询价或采用其他方式进行采购：</w:t>
      </w:r>
    </w:p>
    <w:p w14:paraId="2DE1A08D">
      <w:pPr>
        <w:pStyle w:val="17"/>
        <w:spacing w:line="360" w:lineRule="auto"/>
        <w:ind w:firstLine="566" w:firstLineChars="236"/>
        <w:jc w:val="both"/>
        <w:rPr>
          <w:rFonts w:ascii="仿宋" w:hAnsi="仿宋" w:eastAsia="仿宋"/>
          <w:b w:val="0"/>
          <w:sz w:val="24"/>
        </w:rPr>
      </w:pPr>
      <w:r>
        <w:rPr>
          <w:rFonts w:hint="eastAsia" w:ascii="仿宋" w:hAnsi="仿宋" w:eastAsia="仿宋"/>
          <w:b w:val="0"/>
          <w:sz w:val="24"/>
        </w:rPr>
        <w:t>（1）候选人不按约定内容签署合同</w:t>
      </w:r>
      <w:r>
        <w:rPr>
          <w:rFonts w:hint="eastAsia" w:ascii="仿宋" w:hAnsi="仿宋" w:eastAsia="仿宋"/>
          <w:b w:val="0"/>
          <w:sz w:val="24"/>
          <w:lang w:eastAsia="zh-CN"/>
        </w:rPr>
        <w:t>，询价人可选择符合评审要求的其他报价人重新签订合同</w:t>
      </w:r>
      <w:r>
        <w:rPr>
          <w:rFonts w:hint="eastAsia" w:ascii="仿宋" w:hAnsi="仿宋" w:eastAsia="仿宋"/>
          <w:b w:val="0"/>
          <w:sz w:val="24"/>
        </w:rPr>
        <w:t>；</w:t>
      </w:r>
    </w:p>
    <w:p w14:paraId="1C350D15">
      <w:pPr>
        <w:pStyle w:val="17"/>
        <w:spacing w:line="360" w:lineRule="auto"/>
        <w:ind w:firstLine="566" w:firstLineChars="236"/>
        <w:jc w:val="both"/>
        <w:rPr>
          <w:rFonts w:ascii="仿宋" w:hAnsi="仿宋" w:eastAsia="仿宋"/>
          <w:b w:val="0"/>
          <w:sz w:val="24"/>
        </w:rPr>
      </w:pPr>
      <w:r>
        <w:rPr>
          <w:rFonts w:hint="eastAsia" w:ascii="仿宋" w:hAnsi="仿宋" w:eastAsia="仿宋"/>
          <w:b w:val="0"/>
          <w:sz w:val="24"/>
        </w:rPr>
        <w:t>（2）法律、法规规定的其他情况</w:t>
      </w:r>
      <w:bookmarkStart w:id="17" w:name="_Hlt42848264"/>
      <w:bookmarkEnd w:id="17"/>
      <w:r>
        <w:rPr>
          <w:rFonts w:hint="eastAsia" w:ascii="仿宋" w:hAnsi="仿宋" w:eastAsia="仿宋"/>
          <w:b w:val="0"/>
          <w:sz w:val="24"/>
        </w:rPr>
        <w:t>。</w:t>
      </w:r>
    </w:p>
    <w:p w14:paraId="26A58BB4">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5、资质要求</w:t>
      </w:r>
    </w:p>
    <w:p w14:paraId="0EDE0BD1">
      <w:pPr>
        <w:pStyle w:val="22"/>
        <w:spacing w:line="360" w:lineRule="auto"/>
        <w:ind w:firstLine="480" w:firstLineChars="200"/>
        <w:rPr>
          <w:rFonts w:hint="eastAsia" w:ascii="仿宋" w:hAnsi="仿宋" w:eastAsia="仿宋"/>
          <w:sz w:val="24"/>
        </w:rPr>
      </w:pPr>
      <w:r>
        <w:rPr>
          <w:rFonts w:hint="eastAsia" w:ascii="仿宋" w:hAnsi="仿宋" w:eastAsia="仿宋"/>
          <w:kern w:val="2"/>
          <w:sz w:val="24"/>
          <w:szCs w:val="24"/>
        </w:rPr>
        <w:t>5.1</w:t>
      </w:r>
      <w:r>
        <w:rPr>
          <w:rFonts w:hint="eastAsia" w:ascii="仿宋" w:hAnsi="仿宋" w:eastAsia="仿宋"/>
          <w:kern w:val="2"/>
          <w:sz w:val="24"/>
          <w:szCs w:val="24"/>
          <w:lang w:val="en-US" w:eastAsia="zh-CN"/>
        </w:rPr>
        <w:t xml:space="preserve"> </w:t>
      </w:r>
      <w:r>
        <w:rPr>
          <w:rFonts w:hint="eastAsia" w:ascii="仿宋" w:hAnsi="仿宋" w:eastAsia="仿宋"/>
          <w:kern w:val="2"/>
          <w:sz w:val="24"/>
          <w:szCs w:val="24"/>
        </w:rPr>
        <w:t>报价人必须是在中华人民共和国境内注册（不含港、澳、台地区）的独立法人机构，且具备该采购项目的经营资格</w:t>
      </w:r>
      <w:r>
        <w:rPr>
          <w:rFonts w:hint="eastAsia" w:ascii="仿宋" w:hAnsi="仿宋" w:eastAsia="仿宋"/>
          <w:kern w:val="2"/>
          <w:sz w:val="24"/>
          <w:szCs w:val="24"/>
          <w:lang w:eastAsia="zh-CN"/>
        </w:rPr>
        <w:t>。</w:t>
      </w:r>
      <w:r>
        <w:rPr>
          <w:rFonts w:hint="eastAsia" w:ascii="仿宋" w:hAnsi="仿宋" w:eastAsia="仿宋"/>
          <w:kern w:val="2"/>
          <w:sz w:val="24"/>
          <w:szCs w:val="24"/>
        </w:rPr>
        <w:t>提供有效的营业执照复印件并加盖报价人公章。</w:t>
      </w:r>
      <w:r>
        <w:rPr>
          <w:rFonts w:hint="eastAsia" w:ascii="仿宋" w:hAnsi="仿宋" w:eastAsia="仿宋"/>
          <w:b w:val="0"/>
          <w:bCs w:val="0"/>
          <w:sz w:val="24"/>
          <w:lang w:eastAsia="zh-CN"/>
        </w:rPr>
        <w:t>本项目不允许联合体投标</w:t>
      </w:r>
      <w:r>
        <w:rPr>
          <w:rFonts w:hint="eastAsia" w:ascii="仿宋" w:hAnsi="仿宋" w:eastAsia="仿宋"/>
          <w:sz w:val="24"/>
        </w:rPr>
        <w:t>。</w:t>
      </w:r>
    </w:p>
    <w:p w14:paraId="24F8FC5A">
      <w:pPr>
        <w:pStyle w:val="22"/>
        <w:spacing w:line="360" w:lineRule="auto"/>
        <w:ind w:firstLine="480" w:firstLineChars="200"/>
        <w:rPr>
          <w:rFonts w:hint="default" w:ascii="仿宋" w:hAnsi="仿宋" w:eastAsia="仿宋"/>
          <w:sz w:val="24"/>
          <w:lang w:val="en-US" w:eastAsia="zh-CN"/>
        </w:rPr>
      </w:pPr>
      <w:r>
        <w:rPr>
          <w:rFonts w:hint="eastAsia" w:ascii="GWZT-EN" w:hAnsi="GWZT-EN" w:eastAsia="GWZT-EN" w:cs="GWZT-EN"/>
          <w:sz w:val="24"/>
          <w:lang w:val="en-US" w:eastAsia="zh-CN"/>
        </w:rPr>
        <w:t>★</w:t>
      </w:r>
      <w:r>
        <w:rPr>
          <w:rFonts w:hint="eastAsia" w:ascii="仿宋" w:hAnsi="仿宋" w:eastAsia="仿宋"/>
          <w:sz w:val="24"/>
          <w:lang w:val="en-US" w:eastAsia="zh-CN"/>
        </w:rPr>
        <w:t>5.2特殊资质要求：报价人须具备压力容器制造许可证（D级及以上）或压力容器设计制造相关资质，并提供有效的资质证书复印件加盖报价人公章。（实质性响应条款，未提供视为废标）</w:t>
      </w:r>
    </w:p>
    <w:p w14:paraId="29EEB456">
      <w:pPr>
        <w:pStyle w:val="17"/>
        <w:spacing w:line="360" w:lineRule="auto"/>
        <w:ind w:firstLine="480" w:firstLineChars="200"/>
        <w:jc w:val="both"/>
        <w:rPr>
          <w:rFonts w:hint="default" w:ascii="仿宋" w:hAnsi="仿宋" w:eastAsia="仿宋"/>
          <w:b w:val="0"/>
          <w:sz w:val="24"/>
          <w:lang w:val="en-US" w:eastAsia="zh-CN"/>
        </w:rPr>
      </w:pPr>
      <w:r>
        <w:rPr>
          <w:rFonts w:hint="eastAsia" w:ascii="仿宋" w:hAnsi="仿宋" w:eastAsia="仿宋"/>
          <w:b w:val="0"/>
          <w:sz w:val="24"/>
        </w:rPr>
        <w:t>6、报价人的报价应包含</w:t>
      </w:r>
      <w:r>
        <w:rPr>
          <w:rFonts w:hint="eastAsia" w:ascii="仿宋" w:hAnsi="仿宋" w:eastAsia="仿宋"/>
          <w:b w:val="0"/>
          <w:sz w:val="24"/>
          <w:lang w:eastAsia="zh-CN"/>
        </w:rPr>
        <w:t>材料费、加工费、运费税费等关于本项目的所有费用</w:t>
      </w:r>
      <w:r>
        <w:rPr>
          <w:rFonts w:hint="eastAsia" w:ascii="仿宋" w:hAnsi="仿宋" w:eastAsia="仿宋"/>
          <w:b w:val="0"/>
          <w:sz w:val="24"/>
        </w:rPr>
        <w:t>，该项目报价上限价为</w:t>
      </w:r>
      <w:r>
        <w:rPr>
          <w:rFonts w:hint="eastAsia" w:ascii="仿宋" w:hAnsi="仿宋" w:eastAsia="仿宋"/>
          <w:b w:val="0"/>
          <w:sz w:val="24"/>
          <w:u w:val="single"/>
          <w:lang w:val="en-US" w:eastAsia="zh-CN"/>
        </w:rPr>
        <w:t>78300</w:t>
      </w:r>
      <w:r>
        <w:rPr>
          <w:rFonts w:hint="eastAsia" w:ascii="仿宋" w:hAnsi="仿宋" w:eastAsia="仿宋"/>
          <w:b w:val="0"/>
          <w:sz w:val="24"/>
        </w:rPr>
        <w:t>元</w:t>
      </w:r>
      <w:r>
        <w:rPr>
          <w:rFonts w:hint="eastAsia" w:ascii="仿宋" w:hAnsi="仿宋" w:eastAsia="仿宋"/>
          <w:b w:val="0"/>
          <w:sz w:val="24"/>
          <w:lang w:val="en-US" w:eastAsia="zh-CN"/>
        </w:rPr>
        <w:t>。超过上限价的报价视为无效报价。</w:t>
      </w:r>
    </w:p>
    <w:p w14:paraId="33649D10">
      <w:pPr>
        <w:pStyle w:val="17"/>
        <w:spacing w:line="360" w:lineRule="auto"/>
        <w:ind w:firstLine="480" w:firstLineChars="200"/>
        <w:jc w:val="both"/>
        <w:rPr>
          <w:rFonts w:hint="default" w:ascii="仿宋" w:hAnsi="仿宋" w:eastAsia="仿宋"/>
          <w:b w:val="0"/>
          <w:sz w:val="24"/>
          <w:lang w:val="en-US" w:eastAsia="zh-CN"/>
        </w:rPr>
      </w:pPr>
      <w:r>
        <w:rPr>
          <w:rFonts w:hint="eastAsia" w:ascii="仿宋" w:hAnsi="仿宋" w:eastAsia="仿宋"/>
          <w:b w:val="0"/>
          <w:sz w:val="24"/>
        </w:rPr>
        <w:t xml:space="preserve">7、付款方式： </w:t>
      </w:r>
      <w:r>
        <w:rPr>
          <w:rFonts w:hint="default" w:ascii="Wingdings 2" w:hAnsi="Wingdings 2" w:eastAsia="仿宋" w:cs="Wingdings 2"/>
          <w:b w:val="0"/>
          <w:sz w:val="24"/>
        </w:rPr>
        <w:sym w:font="Wingdings 2" w:char="0052"/>
      </w:r>
      <w:r>
        <w:rPr>
          <w:rFonts w:hint="eastAsia" w:ascii="仿宋" w:hAnsi="仿宋" w:eastAsia="仿宋"/>
          <w:b w:val="0"/>
          <w:sz w:val="24"/>
          <w:lang w:eastAsia="zh-CN"/>
        </w:rPr>
        <w:t>款到发货</w:t>
      </w:r>
      <w:r>
        <w:rPr>
          <w:rFonts w:hint="eastAsia" w:ascii="仿宋" w:hAnsi="仿宋" w:eastAsia="仿宋"/>
          <w:b w:val="0"/>
          <w:bCs/>
          <w:sz w:val="24"/>
        </w:rPr>
        <w:t>。</w:t>
      </w:r>
      <w:r>
        <w:rPr>
          <w:rFonts w:hint="eastAsia" w:ascii="仿宋" w:hAnsi="仿宋" w:eastAsia="仿宋"/>
          <w:b w:val="0"/>
          <w:bCs/>
          <w:sz w:val="24"/>
          <w:lang w:eastAsia="zh-CN"/>
        </w:rPr>
        <w:t>款到发货</w:t>
      </w:r>
      <w:r>
        <w:rPr>
          <w:rFonts w:hint="eastAsia" w:ascii="仿宋" w:hAnsi="仿宋" w:eastAsia="仿宋"/>
          <w:b w:val="0"/>
          <w:bCs/>
          <w:sz w:val="24"/>
        </w:rPr>
        <w:t>，供方开具符合要求的增值税专用发票。</w:t>
      </w:r>
    </w:p>
    <w:p w14:paraId="4B4F43F4">
      <w:pPr>
        <w:pStyle w:val="17"/>
        <w:spacing w:line="360" w:lineRule="auto"/>
        <w:ind w:firstLine="480" w:firstLineChars="200"/>
        <w:jc w:val="both"/>
        <w:rPr>
          <w:rFonts w:hint="default" w:ascii="仿宋" w:hAnsi="仿宋" w:eastAsia="仿宋"/>
          <w:b w:val="0"/>
          <w:sz w:val="24"/>
          <w:lang w:val="en-US" w:eastAsia="zh-CN"/>
        </w:rPr>
      </w:pPr>
      <w:r>
        <w:rPr>
          <w:rFonts w:hint="eastAsia" w:ascii="仿宋" w:hAnsi="仿宋" w:eastAsia="仿宋"/>
          <w:b w:val="0"/>
          <w:sz w:val="24"/>
        </w:rPr>
        <w:t>8、</w:t>
      </w:r>
      <w:r>
        <w:rPr>
          <w:rFonts w:hint="eastAsia" w:ascii="仿宋" w:hAnsi="仿宋" w:eastAsia="仿宋"/>
          <w:b w:val="0"/>
          <w:sz w:val="24"/>
          <w:lang w:eastAsia="zh-CN"/>
        </w:rPr>
        <w:t>交货</w:t>
      </w:r>
      <w:r>
        <w:rPr>
          <w:rFonts w:hint="eastAsia" w:ascii="仿宋" w:hAnsi="仿宋" w:eastAsia="仿宋"/>
          <w:b w:val="0"/>
          <w:sz w:val="24"/>
        </w:rPr>
        <w:t>期：</w:t>
      </w:r>
      <w:r>
        <w:rPr>
          <w:rFonts w:hint="eastAsia" w:ascii="仿宋" w:hAnsi="仿宋" w:eastAsia="仿宋"/>
          <w:b w:val="0"/>
          <w:sz w:val="24"/>
          <w:lang w:eastAsia="zh-CN"/>
        </w:rPr>
        <w:t>合同签订后</w:t>
      </w:r>
      <w:r>
        <w:rPr>
          <w:rFonts w:hint="eastAsia" w:ascii="仿宋" w:hAnsi="仿宋" w:eastAsia="仿宋"/>
          <w:b w:val="0"/>
          <w:sz w:val="24"/>
          <w:u w:val="single"/>
          <w:lang w:val="en-US" w:eastAsia="zh-CN"/>
        </w:rPr>
        <w:t>60</w:t>
      </w:r>
      <w:r>
        <w:rPr>
          <w:rFonts w:hint="eastAsia" w:ascii="仿宋" w:hAnsi="仿宋" w:eastAsia="仿宋"/>
          <w:b w:val="0"/>
          <w:sz w:val="24"/>
        </w:rPr>
        <w:t>个日历日</w:t>
      </w:r>
      <w:r>
        <w:rPr>
          <w:rFonts w:hint="eastAsia" w:ascii="仿宋" w:hAnsi="仿宋" w:eastAsia="仿宋"/>
          <w:b w:val="0"/>
          <w:sz w:val="24"/>
          <w:lang w:eastAsia="zh-CN"/>
        </w:rPr>
        <w:t>内送货上门。</w:t>
      </w:r>
    </w:p>
    <w:p w14:paraId="5B1332AC">
      <w:pPr>
        <w:pStyle w:val="17"/>
        <w:spacing w:line="360" w:lineRule="auto"/>
        <w:ind w:firstLine="480" w:firstLineChars="200"/>
        <w:jc w:val="both"/>
        <w:rPr>
          <w:rFonts w:hint="default" w:ascii="仿宋" w:hAnsi="仿宋" w:eastAsia="仿宋"/>
          <w:b w:val="0"/>
          <w:sz w:val="24"/>
          <w:u w:val="single"/>
          <w:lang w:val="en-US" w:eastAsia="zh-CN"/>
        </w:rPr>
      </w:pPr>
      <w:r>
        <w:rPr>
          <w:rFonts w:hint="eastAsia" w:ascii="仿宋" w:hAnsi="仿宋" w:eastAsia="仿宋"/>
          <w:b w:val="0"/>
          <w:sz w:val="24"/>
          <w:lang w:val="en-US" w:eastAsia="zh-CN"/>
        </w:rPr>
        <w:t>9</w:t>
      </w:r>
      <w:r>
        <w:rPr>
          <w:rFonts w:hint="eastAsia" w:ascii="仿宋" w:hAnsi="仿宋" w:eastAsia="仿宋"/>
          <w:b w:val="0"/>
          <w:sz w:val="24"/>
        </w:rPr>
        <w:t>、递交报价文件截止时间：202</w:t>
      </w:r>
      <w:r>
        <w:rPr>
          <w:rFonts w:hint="eastAsia" w:ascii="仿宋" w:hAnsi="仿宋" w:eastAsia="仿宋"/>
          <w:b w:val="0"/>
          <w:sz w:val="24"/>
          <w:lang w:val="en-US" w:eastAsia="zh-CN"/>
        </w:rPr>
        <w:t>6</w:t>
      </w:r>
      <w:r>
        <w:rPr>
          <w:rFonts w:hint="eastAsia" w:ascii="仿宋" w:hAnsi="仿宋" w:eastAsia="仿宋"/>
          <w:b w:val="0"/>
          <w:sz w:val="24"/>
        </w:rPr>
        <w:t>年</w:t>
      </w:r>
      <w:r>
        <w:rPr>
          <w:rFonts w:hint="eastAsia" w:ascii="仿宋" w:hAnsi="仿宋" w:eastAsia="仿宋"/>
          <w:b w:val="0"/>
          <w:sz w:val="24"/>
          <w:u w:val="single"/>
        </w:rPr>
        <w:t xml:space="preserve"> </w:t>
      </w:r>
      <w:r>
        <w:rPr>
          <w:rFonts w:hint="eastAsia" w:ascii="仿宋" w:hAnsi="仿宋" w:eastAsia="仿宋"/>
          <w:b w:val="0"/>
          <w:sz w:val="24"/>
          <w:u w:val="single"/>
          <w:lang w:val="en-US" w:eastAsia="zh-CN"/>
        </w:rPr>
        <w:t>9</w:t>
      </w:r>
      <w:r>
        <w:rPr>
          <w:rFonts w:hint="eastAsia" w:ascii="仿宋" w:hAnsi="仿宋" w:eastAsia="仿宋"/>
          <w:b w:val="0"/>
          <w:sz w:val="24"/>
        </w:rPr>
        <w:t>月</w:t>
      </w:r>
      <w:r>
        <w:rPr>
          <w:rFonts w:hint="eastAsia" w:ascii="仿宋" w:hAnsi="仿宋" w:eastAsia="仿宋"/>
          <w:b w:val="0"/>
          <w:sz w:val="24"/>
          <w:u w:val="single"/>
          <w:lang w:val="en-US" w:eastAsia="zh-CN"/>
        </w:rPr>
        <w:t>10</w:t>
      </w:r>
      <w:r>
        <w:rPr>
          <w:rFonts w:hint="eastAsia" w:ascii="仿宋" w:hAnsi="仿宋" w:eastAsia="仿宋"/>
          <w:b w:val="0"/>
          <w:sz w:val="24"/>
        </w:rPr>
        <w:t>日</w:t>
      </w:r>
      <w:r>
        <w:rPr>
          <w:rFonts w:hint="eastAsia" w:ascii="仿宋" w:hAnsi="仿宋" w:eastAsia="仿宋"/>
          <w:b w:val="0"/>
          <w:sz w:val="24"/>
          <w:u w:val="single"/>
          <w:lang w:val="en-US" w:eastAsia="zh-CN"/>
        </w:rPr>
        <w:t>15</w:t>
      </w:r>
      <w:r>
        <w:rPr>
          <w:rFonts w:hint="eastAsia" w:ascii="仿宋" w:hAnsi="仿宋" w:eastAsia="仿宋"/>
          <w:b w:val="0"/>
          <w:sz w:val="24"/>
        </w:rPr>
        <w:t>点</w:t>
      </w:r>
      <w:r>
        <w:rPr>
          <w:rFonts w:hint="eastAsia" w:ascii="仿宋" w:hAnsi="仿宋" w:eastAsia="仿宋"/>
          <w:b w:val="0"/>
          <w:sz w:val="24"/>
          <w:u w:val="single"/>
          <w:lang w:val="en-US" w:eastAsia="zh-CN"/>
        </w:rPr>
        <w:t>00</w:t>
      </w:r>
      <w:r>
        <w:rPr>
          <w:rFonts w:hint="eastAsia" w:ascii="仿宋" w:hAnsi="仿宋" w:eastAsia="仿宋"/>
          <w:b w:val="0"/>
          <w:sz w:val="24"/>
          <w:lang w:val="en-US" w:eastAsia="zh-CN"/>
        </w:rPr>
        <w:t>分，逾期不予受理。</w:t>
      </w:r>
    </w:p>
    <w:p w14:paraId="4F0D66A9">
      <w:pPr>
        <w:pStyle w:val="17"/>
        <w:spacing w:line="360" w:lineRule="auto"/>
        <w:ind w:firstLine="480" w:firstLineChars="200"/>
        <w:jc w:val="both"/>
        <w:rPr>
          <w:rFonts w:hint="eastAsia" w:ascii="仿宋" w:hAnsi="仿宋" w:eastAsia="仿宋"/>
          <w:b w:val="0"/>
          <w:sz w:val="24"/>
        </w:rPr>
      </w:pPr>
      <w:r>
        <w:rPr>
          <w:rFonts w:hint="eastAsia" w:ascii="仿宋" w:hAnsi="仿宋" w:eastAsia="仿宋"/>
          <w:b w:val="0"/>
          <w:sz w:val="24"/>
        </w:rPr>
        <w:t>1</w:t>
      </w:r>
      <w:r>
        <w:rPr>
          <w:rFonts w:hint="eastAsia" w:ascii="仿宋" w:hAnsi="仿宋" w:eastAsia="仿宋"/>
          <w:b w:val="0"/>
          <w:sz w:val="24"/>
          <w:lang w:val="en-US" w:eastAsia="zh-CN"/>
        </w:rPr>
        <w:t>0</w:t>
      </w:r>
      <w:r>
        <w:rPr>
          <w:rFonts w:hint="eastAsia" w:ascii="仿宋" w:hAnsi="仿宋" w:eastAsia="仿宋"/>
          <w:b w:val="0"/>
          <w:sz w:val="24"/>
        </w:rPr>
        <w:t>、</w:t>
      </w:r>
      <w:r>
        <w:rPr>
          <w:rFonts w:hint="eastAsia" w:ascii="仿宋" w:hAnsi="仿宋" w:eastAsia="仿宋"/>
          <w:b w:val="0"/>
          <w:sz w:val="24"/>
          <w:lang w:eastAsia="zh-CN"/>
        </w:rPr>
        <w:t>递交报价方式：将报价单和公司相关资料发送到采购专用邮箱：</w:t>
      </w:r>
      <w:r>
        <w:rPr>
          <w:rFonts w:hint="eastAsia" w:ascii="仿宋" w:hAnsi="仿宋" w:eastAsia="仿宋"/>
          <w:b w:val="0"/>
          <w:sz w:val="24"/>
          <w:u w:val="single"/>
          <w:lang w:eastAsia="zh-CN"/>
        </w:rPr>
        <w:t>purchase@szhwts.com</w:t>
      </w:r>
      <w:r>
        <w:rPr>
          <w:rFonts w:hint="eastAsia" w:ascii="仿宋" w:hAnsi="仿宋" w:eastAsia="仿宋"/>
          <w:b w:val="0"/>
          <w:sz w:val="24"/>
          <w:lang w:eastAsia="zh-CN"/>
        </w:rPr>
        <w:t>。（请在邮箱上注明投标项目名称）</w:t>
      </w:r>
      <w:r>
        <w:rPr>
          <w:rFonts w:hint="eastAsia" w:ascii="仿宋" w:hAnsi="仿宋" w:eastAsia="仿宋"/>
          <w:b w:val="0"/>
          <w:sz w:val="24"/>
        </w:rPr>
        <w:t>。</w:t>
      </w:r>
    </w:p>
    <w:p w14:paraId="7DD048FF">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lang w:val="en-US" w:eastAsia="zh-CN"/>
        </w:rPr>
        <w:t>11、项目评审地点：</w:t>
      </w:r>
      <w:r>
        <w:rPr>
          <w:rFonts w:hint="eastAsia" w:ascii="仿宋" w:hAnsi="仿宋" w:eastAsia="仿宋"/>
          <w:b w:val="0"/>
          <w:sz w:val="24"/>
          <w:lang w:eastAsia="zh-CN"/>
        </w:rPr>
        <w:t>深圳市宝安区松岗街道江边社区江畔路</w:t>
      </w:r>
      <w:bookmarkStart w:id="28" w:name="_GoBack"/>
      <w:bookmarkEnd w:id="28"/>
      <w:r>
        <w:rPr>
          <w:rFonts w:hint="eastAsia" w:ascii="仿宋" w:hAnsi="仿宋" w:eastAsia="仿宋"/>
          <w:b w:val="0"/>
          <w:sz w:val="24"/>
          <w:lang w:val="en-US" w:eastAsia="zh-CN"/>
        </w:rPr>
        <w:t>388号深圳市环保科技集团股份有限公司辅助工程楼二期2楼会议室。</w:t>
      </w:r>
    </w:p>
    <w:p w14:paraId="3981B566">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1</w:t>
      </w:r>
      <w:r>
        <w:rPr>
          <w:rFonts w:hint="eastAsia" w:ascii="仿宋" w:hAnsi="仿宋" w:eastAsia="仿宋"/>
          <w:b w:val="0"/>
          <w:sz w:val="24"/>
          <w:lang w:val="en-US" w:eastAsia="zh-CN"/>
        </w:rPr>
        <w:t>2</w:t>
      </w:r>
      <w:r>
        <w:rPr>
          <w:rFonts w:hint="eastAsia" w:ascii="仿宋" w:hAnsi="仿宋" w:eastAsia="仿宋"/>
          <w:b w:val="0"/>
          <w:sz w:val="24"/>
        </w:rPr>
        <w:t>、本询价文件解释权归询价人。</w:t>
      </w:r>
    </w:p>
    <w:p w14:paraId="1BC1CEEB">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1</w:t>
      </w:r>
      <w:r>
        <w:rPr>
          <w:rFonts w:hint="eastAsia" w:ascii="仿宋" w:hAnsi="仿宋" w:eastAsia="仿宋"/>
          <w:b w:val="0"/>
          <w:sz w:val="24"/>
          <w:lang w:val="en-US" w:eastAsia="zh-CN"/>
        </w:rPr>
        <w:t>3</w:t>
      </w:r>
      <w:r>
        <w:rPr>
          <w:rFonts w:hint="eastAsia" w:ascii="仿宋" w:hAnsi="仿宋" w:eastAsia="仿宋"/>
          <w:b w:val="0"/>
          <w:sz w:val="24"/>
        </w:rPr>
        <w:t>、附录：</w:t>
      </w:r>
    </w:p>
    <w:p w14:paraId="32D7CDD3">
      <w:pPr>
        <w:pStyle w:val="17"/>
        <w:spacing w:line="360" w:lineRule="auto"/>
        <w:ind w:firstLine="480" w:firstLineChars="200"/>
        <w:jc w:val="both"/>
        <w:rPr>
          <w:rFonts w:hint="eastAsia" w:ascii="仿宋" w:hAnsi="仿宋" w:eastAsia="仿宋"/>
          <w:b w:val="0"/>
          <w:sz w:val="24"/>
        </w:rPr>
      </w:pPr>
      <w:r>
        <w:rPr>
          <w:rFonts w:hint="eastAsia" w:ascii="仿宋" w:hAnsi="仿宋" w:eastAsia="仿宋"/>
          <w:b w:val="0"/>
          <w:sz w:val="24"/>
        </w:rPr>
        <w:t>（1）报价文件格式</w:t>
      </w:r>
    </w:p>
    <w:p w14:paraId="209CEB73">
      <w:pPr>
        <w:pStyle w:val="17"/>
        <w:spacing w:line="360" w:lineRule="auto"/>
        <w:ind w:firstLine="480" w:firstLineChars="200"/>
        <w:jc w:val="both"/>
        <w:rPr>
          <w:rFonts w:hint="eastAsia" w:ascii="仿宋" w:hAnsi="仿宋" w:eastAsia="仿宋"/>
          <w:b w:val="0"/>
          <w:sz w:val="24"/>
        </w:rPr>
      </w:pPr>
    </w:p>
    <w:p w14:paraId="57BD1B22">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 xml:space="preserve">                           询价人：深圳市环保科技集团股份有限公司</w:t>
      </w:r>
    </w:p>
    <w:p w14:paraId="7DB3D993">
      <w:pPr>
        <w:pStyle w:val="17"/>
        <w:spacing w:line="360" w:lineRule="auto"/>
        <w:ind w:firstLine="3720" w:firstLineChars="1550"/>
        <w:jc w:val="both"/>
        <w:rPr>
          <w:rFonts w:ascii="仿宋" w:hAnsi="仿宋" w:eastAsia="仿宋"/>
          <w:b w:val="0"/>
          <w:sz w:val="24"/>
        </w:rPr>
      </w:pPr>
      <w:r>
        <w:rPr>
          <w:rFonts w:hint="eastAsia" w:ascii="仿宋" w:hAnsi="仿宋" w:eastAsia="仿宋"/>
          <w:b w:val="0"/>
          <w:sz w:val="24"/>
        </w:rPr>
        <w:t>联系人：</w:t>
      </w:r>
      <w:r>
        <w:rPr>
          <w:rFonts w:hint="eastAsia" w:ascii="仿宋" w:hAnsi="仿宋" w:eastAsia="仿宋"/>
          <w:b w:val="0"/>
          <w:sz w:val="24"/>
          <w:lang w:eastAsia="zh-CN"/>
        </w:rPr>
        <w:t>李</w:t>
      </w:r>
      <w:r>
        <w:rPr>
          <w:rFonts w:hint="eastAsia" w:ascii="仿宋" w:hAnsi="仿宋" w:eastAsia="仿宋"/>
          <w:b w:val="0"/>
          <w:sz w:val="24"/>
        </w:rPr>
        <w:t>工</w:t>
      </w:r>
    </w:p>
    <w:p w14:paraId="72F38E02">
      <w:pPr>
        <w:pStyle w:val="17"/>
        <w:spacing w:line="360" w:lineRule="auto"/>
        <w:ind w:firstLine="3720" w:firstLineChars="1550"/>
        <w:jc w:val="both"/>
        <w:rPr>
          <w:rFonts w:hint="default" w:ascii="等线" w:hAnsi="等线" w:cs="宋体"/>
          <w:b/>
          <w:sz w:val="48"/>
          <w:szCs w:val="48"/>
          <w:lang w:val="en-US"/>
        </w:rPr>
      </w:pPr>
      <w:r>
        <w:rPr>
          <w:rFonts w:hint="eastAsia" w:ascii="仿宋" w:hAnsi="仿宋" w:eastAsia="仿宋"/>
          <w:b w:val="0"/>
          <w:sz w:val="24"/>
        </w:rPr>
        <w:t>联系电话：</w:t>
      </w:r>
      <w:r>
        <w:rPr>
          <w:rFonts w:hint="eastAsia" w:ascii="仿宋" w:hAnsi="仿宋" w:eastAsia="仿宋"/>
          <w:b w:val="0"/>
          <w:sz w:val="24"/>
          <w:lang w:val="en-US" w:eastAsia="zh-CN"/>
        </w:rPr>
        <w:t>13926587503</w:t>
      </w:r>
    </w:p>
    <w:p w14:paraId="3C63C5D7">
      <w:pPr>
        <w:rPr>
          <w:rFonts w:ascii="仿宋" w:hAnsi="仿宋" w:eastAsia="仿宋"/>
          <w:b/>
          <w:sz w:val="24"/>
        </w:rPr>
      </w:pPr>
      <w:r>
        <w:rPr>
          <w:rFonts w:ascii="仿宋" w:hAnsi="仿宋" w:eastAsia="仿宋"/>
          <w:b/>
          <w:sz w:val="24"/>
        </w:rPr>
        <w:br w:type="page"/>
      </w:r>
    </w:p>
    <w:p w14:paraId="0BE0B2F5">
      <w:pPr>
        <w:widowControl/>
        <w:jc w:val="left"/>
        <w:rPr>
          <w:rFonts w:ascii="仿宋" w:hAnsi="仿宋" w:eastAsia="仿宋"/>
          <w:b/>
          <w:sz w:val="24"/>
        </w:rPr>
      </w:pPr>
    </w:p>
    <w:p w14:paraId="1143CA25">
      <w:pPr>
        <w:pStyle w:val="17"/>
        <w:spacing w:line="360" w:lineRule="auto"/>
        <w:jc w:val="both"/>
        <w:rPr>
          <w:rFonts w:ascii="仿宋" w:hAnsi="仿宋" w:eastAsia="仿宋"/>
          <w:sz w:val="24"/>
        </w:rPr>
      </w:pPr>
    </w:p>
    <w:p w14:paraId="57744DF0">
      <w:pPr>
        <w:snapToGrid w:val="0"/>
        <w:spacing w:line="360" w:lineRule="auto"/>
        <w:ind w:left="48" w:leftChars="23" w:firstLine="48" w:firstLineChars="20"/>
        <w:jc w:val="left"/>
        <w:rPr>
          <w:rFonts w:ascii="仿宋" w:hAnsi="仿宋" w:eastAsia="仿宋"/>
          <w:sz w:val="24"/>
        </w:rPr>
      </w:pPr>
    </w:p>
    <w:p w14:paraId="65E11B47">
      <w:pPr>
        <w:pStyle w:val="2"/>
        <w:spacing w:line="360" w:lineRule="auto"/>
        <w:jc w:val="center"/>
        <w:rPr>
          <w:rFonts w:hint="eastAsia" w:eastAsia="宋体"/>
          <w:lang w:eastAsia="zh-CN"/>
        </w:rPr>
      </w:pPr>
      <w:r>
        <w:rPr>
          <w:rFonts w:hint="eastAsia"/>
          <w:lang w:eastAsia="zh-CN"/>
        </w:rPr>
        <w:t>（</w:t>
      </w:r>
      <w:r>
        <w:rPr>
          <w:rFonts w:hint="eastAsia"/>
        </w:rPr>
        <w:t>报价文件格</w:t>
      </w:r>
      <w:r>
        <w:rPr>
          <w:rFonts w:hint="eastAsia"/>
          <w:spacing w:val="5"/>
        </w:rPr>
        <w:t>式</w:t>
      </w:r>
      <w:r>
        <w:rPr>
          <w:rFonts w:hint="eastAsia"/>
          <w:spacing w:val="5"/>
          <w:lang w:eastAsia="zh-CN"/>
        </w:rPr>
        <w:t>）</w:t>
      </w:r>
    </w:p>
    <w:p w14:paraId="1A88A42C">
      <w:pPr>
        <w:spacing w:line="360" w:lineRule="auto"/>
        <w:jc w:val="center"/>
        <w:rPr>
          <w:rFonts w:ascii="宋体" w:hAnsi="宋体"/>
          <w:sz w:val="52"/>
          <w:szCs w:val="52"/>
        </w:rPr>
      </w:pPr>
      <w:r>
        <w:rPr>
          <w:rFonts w:hint="eastAsia" w:ascii="宋体" w:hAnsi="宋体"/>
          <w:sz w:val="52"/>
          <w:szCs w:val="52"/>
        </w:rPr>
        <w:t>报价</w:t>
      </w:r>
      <w:r>
        <w:rPr>
          <w:rFonts w:hint="eastAsia" w:ascii="宋体" w:hAnsi="宋体"/>
          <w:spacing w:val="4"/>
          <w:sz w:val="52"/>
          <w:szCs w:val="52"/>
        </w:rPr>
        <w:t>文</w:t>
      </w:r>
      <w:r>
        <w:rPr>
          <w:rFonts w:hint="eastAsia" w:ascii="宋体" w:hAnsi="宋体"/>
          <w:spacing w:val="5"/>
          <w:sz w:val="52"/>
          <w:szCs w:val="52"/>
        </w:rPr>
        <w:t>件</w:t>
      </w:r>
    </w:p>
    <w:p w14:paraId="50B7D88A">
      <w:pPr>
        <w:kinsoku w:val="0"/>
        <w:overflowPunct w:val="0"/>
        <w:spacing w:line="170" w:lineRule="exact"/>
        <w:rPr>
          <w:sz w:val="17"/>
          <w:szCs w:val="17"/>
        </w:rPr>
      </w:pPr>
    </w:p>
    <w:p w14:paraId="5283FDF8">
      <w:pPr>
        <w:kinsoku w:val="0"/>
        <w:overflowPunct w:val="0"/>
        <w:ind w:left="1119"/>
        <w:jc w:val="center"/>
        <w:rPr>
          <w:rFonts w:ascii="宋体" w:cs="宋体"/>
          <w:sz w:val="36"/>
          <w:szCs w:val="36"/>
        </w:rPr>
      </w:pPr>
    </w:p>
    <w:p w14:paraId="2587108A">
      <w:pPr>
        <w:kinsoku w:val="0"/>
        <w:overflowPunct w:val="0"/>
        <w:ind w:left="1119"/>
        <w:jc w:val="center"/>
        <w:rPr>
          <w:rFonts w:ascii="宋体" w:cs="宋体"/>
          <w:sz w:val="36"/>
          <w:szCs w:val="36"/>
        </w:rPr>
      </w:pPr>
    </w:p>
    <w:p w14:paraId="0253A983">
      <w:pPr>
        <w:kinsoku w:val="0"/>
        <w:overflowPunct w:val="0"/>
        <w:ind w:left="1119"/>
        <w:jc w:val="center"/>
        <w:rPr>
          <w:rFonts w:ascii="宋体" w:cs="宋体"/>
          <w:sz w:val="36"/>
          <w:szCs w:val="36"/>
        </w:rPr>
      </w:pPr>
    </w:p>
    <w:p w14:paraId="3001ED9C">
      <w:pPr>
        <w:kinsoku w:val="0"/>
        <w:overflowPunct w:val="0"/>
        <w:spacing w:before="10" w:line="160" w:lineRule="exact"/>
        <w:rPr>
          <w:sz w:val="16"/>
          <w:szCs w:val="16"/>
        </w:rPr>
      </w:pPr>
    </w:p>
    <w:p w14:paraId="3A6559D4">
      <w:pPr>
        <w:kinsoku w:val="0"/>
        <w:overflowPunct w:val="0"/>
        <w:ind w:left="1119"/>
        <w:jc w:val="center"/>
        <w:rPr>
          <w:rFonts w:ascii="宋体" w:cs="宋体"/>
          <w:sz w:val="36"/>
          <w:szCs w:val="36"/>
        </w:rPr>
      </w:pPr>
    </w:p>
    <w:p w14:paraId="212C1805">
      <w:pPr>
        <w:kinsoku w:val="0"/>
        <w:overflowPunct w:val="0"/>
        <w:spacing w:line="314" w:lineRule="auto"/>
        <w:ind w:right="140"/>
        <w:rPr>
          <w:sz w:val="20"/>
          <w:szCs w:val="20"/>
        </w:rPr>
      </w:pPr>
      <w:r>
        <w:rPr>
          <w:rFonts w:hint="eastAsia" w:ascii="宋体" w:cs="宋体"/>
          <w:spacing w:val="2"/>
          <w:sz w:val="36"/>
          <w:szCs w:val="36"/>
        </w:rPr>
        <w:t xml:space="preserve">      项</w:t>
      </w:r>
      <w:r>
        <w:rPr>
          <w:rFonts w:hint="eastAsia" w:ascii="宋体" w:cs="宋体"/>
          <w:spacing w:val="3"/>
          <w:sz w:val="36"/>
          <w:szCs w:val="36"/>
        </w:rPr>
        <w:t>目</w:t>
      </w:r>
      <w:r>
        <w:rPr>
          <w:rFonts w:hint="eastAsia" w:ascii="宋体" w:cs="宋体"/>
          <w:spacing w:val="2"/>
          <w:sz w:val="36"/>
          <w:szCs w:val="36"/>
        </w:rPr>
        <w:t>名称</w:t>
      </w:r>
      <w:r>
        <w:rPr>
          <w:rFonts w:hint="eastAsia" w:ascii="宋体" w:cs="宋体"/>
          <w:sz w:val="36"/>
          <w:szCs w:val="36"/>
        </w:rPr>
        <w:t>：</w:t>
      </w:r>
    </w:p>
    <w:p w14:paraId="58873C64">
      <w:pPr>
        <w:kinsoku w:val="0"/>
        <w:overflowPunct w:val="0"/>
        <w:spacing w:line="200" w:lineRule="exact"/>
        <w:rPr>
          <w:sz w:val="20"/>
          <w:szCs w:val="20"/>
        </w:rPr>
      </w:pPr>
    </w:p>
    <w:p w14:paraId="1DF5A3C6">
      <w:pPr>
        <w:kinsoku w:val="0"/>
        <w:overflowPunct w:val="0"/>
        <w:spacing w:line="200" w:lineRule="exact"/>
        <w:rPr>
          <w:sz w:val="20"/>
          <w:szCs w:val="20"/>
        </w:rPr>
      </w:pPr>
    </w:p>
    <w:p w14:paraId="725EC31A">
      <w:pPr>
        <w:kinsoku w:val="0"/>
        <w:overflowPunct w:val="0"/>
        <w:spacing w:line="200" w:lineRule="exact"/>
        <w:rPr>
          <w:sz w:val="20"/>
          <w:szCs w:val="20"/>
        </w:rPr>
      </w:pPr>
    </w:p>
    <w:p w14:paraId="477160D5">
      <w:pPr>
        <w:kinsoku w:val="0"/>
        <w:overflowPunct w:val="0"/>
        <w:spacing w:line="200" w:lineRule="exact"/>
        <w:rPr>
          <w:sz w:val="20"/>
          <w:szCs w:val="20"/>
        </w:rPr>
      </w:pPr>
    </w:p>
    <w:p w14:paraId="69ECF495">
      <w:pPr>
        <w:kinsoku w:val="0"/>
        <w:overflowPunct w:val="0"/>
        <w:spacing w:line="200" w:lineRule="exact"/>
        <w:rPr>
          <w:sz w:val="20"/>
          <w:szCs w:val="20"/>
        </w:rPr>
      </w:pPr>
    </w:p>
    <w:p w14:paraId="5CC8F2CA">
      <w:pPr>
        <w:kinsoku w:val="0"/>
        <w:overflowPunct w:val="0"/>
        <w:spacing w:line="200" w:lineRule="exact"/>
        <w:rPr>
          <w:sz w:val="20"/>
          <w:szCs w:val="20"/>
        </w:rPr>
      </w:pPr>
    </w:p>
    <w:p w14:paraId="79FF4C09">
      <w:pPr>
        <w:kinsoku w:val="0"/>
        <w:overflowPunct w:val="0"/>
        <w:spacing w:line="200" w:lineRule="exact"/>
        <w:rPr>
          <w:sz w:val="20"/>
          <w:szCs w:val="20"/>
        </w:rPr>
      </w:pPr>
    </w:p>
    <w:p w14:paraId="2C1DA512">
      <w:pPr>
        <w:kinsoku w:val="0"/>
        <w:overflowPunct w:val="0"/>
        <w:spacing w:line="200" w:lineRule="exact"/>
        <w:rPr>
          <w:sz w:val="20"/>
          <w:szCs w:val="20"/>
        </w:rPr>
      </w:pPr>
    </w:p>
    <w:p w14:paraId="34EB412B">
      <w:pPr>
        <w:kinsoku w:val="0"/>
        <w:overflowPunct w:val="0"/>
        <w:spacing w:line="200" w:lineRule="exact"/>
        <w:rPr>
          <w:sz w:val="20"/>
          <w:szCs w:val="20"/>
        </w:rPr>
      </w:pPr>
    </w:p>
    <w:p w14:paraId="3B665B1E">
      <w:pPr>
        <w:kinsoku w:val="0"/>
        <w:overflowPunct w:val="0"/>
        <w:spacing w:line="200" w:lineRule="exact"/>
        <w:rPr>
          <w:sz w:val="20"/>
          <w:szCs w:val="20"/>
        </w:rPr>
      </w:pPr>
    </w:p>
    <w:p w14:paraId="778C2D16">
      <w:pPr>
        <w:kinsoku w:val="0"/>
        <w:overflowPunct w:val="0"/>
        <w:spacing w:line="200" w:lineRule="exact"/>
        <w:rPr>
          <w:sz w:val="20"/>
          <w:szCs w:val="20"/>
        </w:rPr>
      </w:pPr>
    </w:p>
    <w:p w14:paraId="4DD20C7D">
      <w:pPr>
        <w:kinsoku w:val="0"/>
        <w:overflowPunct w:val="0"/>
        <w:spacing w:line="200" w:lineRule="exact"/>
        <w:rPr>
          <w:sz w:val="20"/>
          <w:szCs w:val="20"/>
        </w:rPr>
      </w:pPr>
    </w:p>
    <w:p w14:paraId="33542121">
      <w:pPr>
        <w:kinsoku w:val="0"/>
        <w:overflowPunct w:val="0"/>
        <w:spacing w:line="200" w:lineRule="exact"/>
        <w:rPr>
          <w:sz w:val="20"/>
          <w:szCs w:val="20"/>
        </w:rPr>
      </w:pPr>
    </w:p>
    <w:p w14:paraId="20FFC320">
      <w:pPr>
        <w:kinsoku w:val="0"/>
        <w:overflowPunct w:val="0"/>
        <w:spacing w:line="200" w:lineRule="exact"/>
        <w:rPr>
          <w:sz w:val="20"/>
          <w:szCs w:val="20"/>
        </w:rPr>
      </w:pPr>
    </w:p>
    <w:p w14:paraId="4B292D83">
      <w:pPr>
        <w:kinsoku w:val="0"/>
        <w:overflowPunct w:val="0"/>
        <w:spacing w:line="200" w:lineRule="exact"/>
        <w:rPr>
          <w:sz w:val="20"/>
          <w:szCs w:val="20"/>
        </w:rPr>
      </w:pPr>
    </w:p>
    <w:p w14:paraId="57D75F6F">
      <w:pPr>
        <w:kinsoku w:val="0"/>
        <w:overflowPunct w:val="0"/>
        <w:spacing w:line="200" w:lineRule="exact"/>
        <w:rPr>
          <w:sz w:val="20"/>
          <w:szCs w:val="20"/>
        </w:rPr>
      </w:pPr>
    </w:p>
    <w:p w14:paraId="748FCFC0">
      <w:pPr>
        <w:kinsoku w:val="0"/>
        <w:overflowPunct w:val="0"/>
        <w:spacing w:line="200" w:lineRule="exact"/>
        <w:rPr>
          <w:sz w:val="20"/>
          <w:szCs w:val="20"/>
        </w:rPr>
      </w:pPr>
    </w:p>
    <w:p w14:paraId="67A69D15">
      <w:pPr>
        <w:kinsoku w:val="0"/>
        <w:overflowPunct w:val="0"/>
        <w:spacing w:line="200" w:lineRule="exact"/>
        <w:rPr>
          <w:sz w:val="20"/>
          <w:szCs w:val="20"/>
        </w:rPr>
      </w:pPr>
    </w:p>
    <w:p w14:paraId="7408BF0E">
      <w:pPr>
        <w:kinsoku w:val="0"/>
        <w:overflowPunct w:val="0"/>
        <w:spacing w:line="200" w:lineRule="exact"/>
        <w:rPr>
          <w:sz w:val="20"/>
          <w:szCs w:val="20"/>
        </w:rPr>
      </w:pPr>
    </w:p>
    <w:p w14:paraId="2CE96A1F">
      <w:pPr>
        <w:kinsoku w:val="0"/>
        <w:overflowPunct w:val="0"/>
        <w:spacing w:line="200" w:lineRule="exact"/>
        <w:rPr>
          <w:sz w:val="20"/>
          <w:szCs w:val="20"/>
        </w:rPr>
      </w:pPr>
    </w:p>
    <w:p w14:paraId="18E0AB5A">
      <w:pPr>
        <w:kinsoku w:val="0"/>
        <w:overflowPunct w:val="0"/>
        <w:spacing w:line="200" w:lineRule="exact"/>
        <w:rPr>
          <w:sz w:val="20"/>
          <w:szCs w:val="20"/>
        </w:rPr>
      </w:pPr>
    </w:p>
    <w:p w14:paraId="3460BAF2">
      <w:pPr>
        <w:kinsoku w:val="0"/>
        <w:overflowPunct w:val="0"/>
        <w:spacing w:line="200" w:lineRule="exact"/>
        <w:rPr>
          <w:sz w:val="20"/>
          <w:szCs w:val="20"/>
        </w:rPr>
      </w:pPr>
    </w:p>
    <w:p w14:paraId="3B8EA7A3">
      <w:pPr>
        <w:kinsoku w:val="0"/>
        <w:overflowPunct w:val="0"/>
        <w:spacing w:line="460" w:lineRule="exact"/>
        <w:rPr>
          <w:rFonts w:ascii="宋体" w:cs="宋体"/>
          <w:spacing w:val="2"/>
          <w:sz w:val="36"/>
          <w:szCs w:val="36"/>
        </w:rPr>
      </w:pPr>
      <w:r>
        <w:rPr>
          <w:rFonts w:hint="eastAsia" w:ascii="宋体" w:cs="宋体"/>
          <w:spacing w:val="2"/>
          <w:sz w:val="36"/>
          <w:szCs w:val="36"/>
        </w:rPr>
        <w:t xml:space="preserve">    </w:t>
      </w:r>
      <w:r>
        <w:rPr>
          <w:rFonts w:hint="eastAsia" w:ascii="宋体" w:cs="宋体"/>
          <w:spacing w:val="2"/>
          <w:sz w:val="36"/>
          <w:szCs w:val="36"/>
          <w:lang w:val="en-US" w:eastAsia="zh-CN"/>
        </w:rPr>
        <w:t xml:space="preserve"> </w:t>
      </w:r>
      <w:r>
        <w:rPr>
          <w:rFonts w:hint="eastAsia" w:ascii="宋体" w:cs="宋体"/>
          <w:spacing w:val="2"/>
          <w:sz w:val="36"/>
          <w:szCs w:val="36"/>
        </w:rPr>
        <w:t xml:space="preserve"> 报价人名称 ：</w:t>
      </w:r>
    </w:p>
    <w:p w14:paraId="7756579F">
      <w:pPr>
        <w:kinsoku w:val="0"/>
        <w:overflowPunct w:val="0"/>
        <w:spacing w:before="10" w:line="160" w:lineRule="exact"/>
        <w:rPr>
          <w:rFonts w:ascii="宋体" w:cs="宋体"/>
          <w:spacing w:val="2"/>
          <w:sz w:val="36"/>
          <w:szCs w:val="36"/>
        </w:rPr>
      </w:pPr>
    </w:p>
    <w:p w14:paraId="3CEDAFE0">
      <w:pPr>
        <w:pStyle w:val="17"/>
        <w:spacing w:line="360" w:lineRule="auto"/>
        <w:jc w:val="both"/>
        <w:rPr>
          <w:rFonts w:ascii="宋体" w:eastAsia="宋体" w:cs="宋体"/>
          <w:b w:val="0"/>
          <w:spacing w:val="2"/>
          <w:sz w:val="36"/>
          <w:szCs w:val="36"/>
        </w:rPr>
      </w:pPr>
      <w:r>
        <w:rPr>
          <w:rFonts w:hint="eastAsia" w:ascii="宋体" w:eastAsia="宋体" w:cs="宋体"/>
          <w:b w:val="0"/>
          <w:spacing w:val="2"/>
          <w:sz w:val="36"/>
          <w:szCs w:val="36"/>
        </w:rPr>
        <w:t xml:space="preserve">      日      期 ：</w:t>
      </w:r>
    </w:p>
    <w:p w14:paraId="7B1DD466">
      <w:pPr>
        <w:widowControl/>
        <w:jc w:val="left"/>
        <w:rPr>
          <w:rFonts w:ascii="仿宋" w:hAnsi="仿宋" w:eastAsia="仿宋"/>
          <w:b/>
          <w:sz w:val="24"/>
        </w:rPr>
      </w:pPr>
      <w:r>
        <w:rPr>
          <w:rFonts w:ascii="仿宋" w:hAnsi="仿宋" w:eastAsia="仿宋"/>
          <w:sz w:val="24"/>
        </w:rPr>
        <w:br w:type="page"/>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14:paraId="7D3C7F67">
      <w:pPr>
        <w:widowControl/>
        <w:jc w:val="left"/>
        <w:rPr>
          <w:rFonts w:ascii="宋体" w:hAnsi="宋体"/>
          <w:b/>
          <w:kern w:val="0"/>
          <w:szCs w:val="21"/>
        </w:rPr>
      </w:pPr>
      <w:r>
        <w:rPr>
          <w:rFonts w:hint="eastAsia" w:ascii="宋体" w:hAnsi="宋体"/>
          <w:b/>
          <w:kern w:val="0"/>
          <w:szCs w:val="21"/>
        </w:rPr>
        <w:t>附件1：</w:t>
      </w:r>
    </w:p>
    <w:p w14:paraId="3216E491">
      <w:pPr>
        <w:snapToGrid w:val="0"/>
        <w:spacing w:line="360" w:lineRule="auto"/>
        <w:jc w:val="center"/>
        <w:rPr>
          <w:rFonts w:ascii="宋体" w:hAnsi="宋体"/>
          <w:b/>
          <w:sz w:val="28"/>
          <w:szCs w:val="28"/>
        </w:rPr>
      </w:pPr>
      <w:r>
        <w:rPr>
          <w:rFonts w:hint="eastAsia" w:ascii="宋体" w:hAnsi="宋体"/>
          <w:b/>
          <w:sz w:val="28"/>
          <w:szCs w:val="28"/>
        </w:rPr>
        <w:t>报 价 函</w:t>
      </w:r>
    </w:p>
    <w:p w14:paraId="2C9868F0">
      <w:pPr>
        <w:pStyle w:val="17"/>
        <w:spacing w:line="360" w:lineRule="auto"/>
        <w:jc w:val="both"/>
        <w:rPr>
          <w:rFonts w:ascii="仿宋" w:hAnsi="仿宋" w:eastAsia="仿宋"/>
          <w:b w:val="0"/>
          <w:sz w:val="24"/>
        </w:rPr>
      </w:pPr>
      <w:r>
        <w:rPr>
          <w:rFonts w:hint="eastAsia" w:ascii="仿宋" w:hAnsi="仿宋" w:eastAsia="仿宋"/>
          <w:b w:val="0"/>
          <w:sz w:val="24"/>
        </w:rPr>
        <w:t>致：</w:t>
      </w:r>
    </w:p>
    <w:p w14:paraId="62F8DC52">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根据贵方为项目的询价邀请，签字代表（全名、职务）经正式授权并代表报价人（报价人名称、地址）提交下述文件份：</w:t>
      </w:r>
    </w:p>
    <w:p w14:paraId="6304D936">
      <w:pPr>
        <w:pStyle w:val="17"/>
        <w:spacing w:line="360" w:lineRule="auto"/>
        <w:ind w:firstLine="480" w:firstLineChars="200"/>
        <w:jc w:val="both"/>
        <w:rPr>
          <w:rFonts w:ascii="仿宋" w:hAnsi="仿宋" w:eastAsia="仿宋"/>
          <w:b w:val="0"/>
          <w:sz w:val="24"/>
        </w:rPr>
      </w:pPr>
      <w:r>
        <w:rPr>
          <w:rFonts w:ascii="仿宋" w:hAnsi="仿宋" w:eastAsia="仿宋"/>
          <w:b w:val="0"/>
          <w:sz w:val="24"/>
        </w:rPr>
        <w:t>应至少包括以下文件：</w:t>
      </w:r>
      <w:r>
        <w:rPr>
          <w:rFonts w:hint="eastAsia" w:ascii="仿宋" w:hAnsi="仿宋" w:eastAsia="仿宋"/>
          <w:b w:val="0"/>
          <w:sz w:val="24"/>
        </w:rPr>
        <w:t>（均需加盖红章）</w:t>
      </w:r>
    </w:p>
    <w:p w14:paraId="4F4A6666">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lang w:eastAsia="zh-CN"/>
        </w:rPr>
        <w:t>□</w:t>
      </w:r>
      <w:r>
        <w:rPr>
          <w:rFonts w:hint="eastAsia" w:ascii="仿宋" w:hAnsi="仿宋" w:eastAsia="仿宋"/>
          <w:b w:val="0"/>
          <w:sz w:val="24"/>
        </w:rPr>
        <w:t>报价函</w:t>
      </w:r>
    </w:p>
    <w:p w14:paraId="62482D45">
      <w:pPr>
        <w:pStyle w:val="17"/>
        <w:spacing w:line="360" w:lineRule="auto"/>
        <w:ind w:firstLine="480" w:firstLineChars="200"/>
        <w:jc w:val="both"/>
        <w:rPr>
          <w:rFonts w:hint="eastAsia" w:ascii="仿宋" w:hAnsi="仿宋" w:eastAsia="仿宋"/>
          <w:b w:val="0"/>
          <w:sz w:val="24"/>
        </w:rPr>
      </w:pPr>
      <w:r>
        <w:rPr>
          <w:rFonts w:hint="eastAsia" w:ascii="仿宋" w:hAnsi="仿宋" w:eastAsia="仿宋"/>
          <w:b w:val="0"/>
          <w:sz w:val="24"/>
          <w:lang w:eastAsia="zh-CN"/>
        </w:rPr>
        <w:t>□</w:t>
      </w:r>
      <w:r>
        <w:rPr>
          <w:rFonts w:hint="eastAsia" w:ascii="仿宋" w:hAnsi="仿宋" w:eastAsia="仿宋"/>
          <w:b w:val="0"/>
          <w:sz w:val="24"/>
        </w:rPr>
        <w:t>营业执照复印件</w:t>
      </w:r>
    </w:p>
    <w:p w14:paraId="44838A80">
      <w:pPr>
        <w:pStyle w:val="17"/>
        <w:spacing w:line="360" w:lineRule="auto"/>
        <w:ind w:firstLine="480" w:firstLineChars="200"/>
        <w:jc w:val="both"/>
        <w:rPr>
          <w:rFonts w:hint="eastAsia" w:ascii="仿宋" w:hAnsi="仿宋" w:eastAsia="仿宋"/>
          <w:b w:val="0"/>
          <w:sz w:val="24"/>
          <w:lang w:eastAsia="zh-CN"/>
        </w:rPr>
      </w:pPr>
      <w:r>
        <w:rPr>
          <w:rFonts w:hint="eastAsia" w:ascii="仿宋" w:hAnsi="仿宋" w:eastAsia="仿宋"/>
          <w:b w:val="0"/>
          <w:sz w:val="24"/>
          <w:lang w:eastAsia="zh-CN"/>
        </w:rPr>
        <w:sym w:font="Wingdings 2" w:char="00A3"/>
      </w:r>
      <w:r>
        <w:rPr>
          <w:rFonts w:hint="eastAsia" w:ascii="仿宋" w:hAnsi="仿宋" w:eastAsia="仿宋"/>
          <w:b w:val="0"/>
          <w:sz w:val="24"/>
          <w:lang w:eastAsia="zh-CN"/>
        </w:rPr>
        <w:t>压力容器制造许可证（</w:t>
      </w:r>
      <w:r>
        <w:rPr>
          <w:rFonts w:hint="eastAsia" w:ascii="仿宋" w:hAnsi="仿宋" w:eastAsia="仿宋"/>
          <w:b w:val="0"/>
          <w:sz w:val="24"/>
          <w:lang w:val="en-US" w:eastAsia="zh-CN"/>
        </w:rPr>
        <w:t>D级及以上</w:t>
      </w:r>
      <w:r>
        <w:rPr>
          <w:rFonts w:hint="eastAsia" w:ascii="仿宋" w:hAnsi="仿宋" w:eastAsia="仿宋"/>
          <w:b w:val="0"/>
          <w:sz w:val="24"/>
          <w:lang w:eastAsia="zh-CN"/>
        </w:rPr>
        <w:t>）复印件</w:t>
      </w:r>
    </w:p>
    <w:p w14:paraId="48307A98">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lang w:eastAsia="zh-CN"/>
        </w:rPr>
        <w:t>□</w:t>
      </w:r>
      <w:r>
        <w:rPr>
          <w:rFonts w:hint="eastAsia" w:ascii="仿宋" w:hAnsi="仿宋" w:eastAsia="仿宋"/>
          <w:b w:val="0"/>
          <w:sz w:val="24"/>
        </w:rPr>
        <w:t>其他（</w:t>
      </w:r>
      <w:r>
        <w:rPr>
          <w:rFonts w:hint="eastAsia" w:ascii="仿宋" w:hAnsi="仿宋" w:eastAsia="仿宋"/>
          <w:b w:val="0"/>
          <w:sz w:val="24"/>
          <w:lang w:eastAsia="zh-CN"/>
        </w:rPr>
        <w:t>询价文件要求的资料或</w:t>
      </w:r>
      <w:r>
        <w:rPr>
          <w:rFonts w:hint="eastAsia" w:ascii="仿宋" w:hAnsi="仿宋" w:eastAsia="仿宋"/>
          <w:b w:val="0"/>
          <w:sz w:val="24"/>
        </w:rPr>
        <w:t>报价人认为有必要提供的其他资料）</w:t>
      </w:r>
    </w:p>
    <w:p w14:paraId="3531990A">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lang w:eastAsia="zh-CN"/>
        </w:rPr>
        <w:t>□</w:t>
      </w:r>
      <w:r>
        <w:rPr>
          <w:rFonts w:hint="eastAsia" w:ascii="仿宋" w:hAnsi="仿宋" w:eastAsia="仿宋"/>
          <w:b w:val="0"/>
          <w:sz w:val="24"/>
        </w:rPr>
        <w:t>报价一览表；</w:t>
      </w:r>
    </w:p>
    <w:p w14:paraId="6480B1AA">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据此函，签字代表宣布同意如下：</w:t>
      </w:r>
    </w:p>
    <w:p w14:paraId="27EC7800">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1、本次报价所报内容完全按照询价文件要求填报，所有内容都是真实、准确的。</w:t>
      </w:r>
    </w:p>
    <w:p w14:paraId="75914359">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2、报价人将按询价文件的规定履行全部合同责任和义务。</w:t>
      </w:r>
    </w:p>
    <w:p w14:paraId="38F440A2">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3、报价人已详细审查全部询价文件，包括修改文件（如有的话）以及全部参考资料和有关附件。我们完全理解并同意放弃对这方面有不明及误解的权利。</w:t>
      </w:r>
    </w:p>
    <w:p w14:paraId="42BEBBFE">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4、本次报价有效期为90个日历天。</w:t>
      </w:r>
    </w:p>
    <w:p w14:paraId="077DBDC7">
      <w:pPr>
        <w:pStyle w:val="17"/>
        <w:spacing w:line="360" w:lineRule="auto"/>
        <w:ind w:firstLine="480" w:firstLineChars="200"/>
        <w:jc w:val="both"/>
        <w:rPr>
          <w:rFonts w:hint="eastAsia" w:ascii="仿宋" w:hAnsi="仿宋" w:eastAsia="仿宋"/>
          <w:b w:val="0"/>
          <w:sz w:val="24"/>
        </w:rPr>
      </w:pPr>
      <w:r>
        <w:rPr>
          <w:rFonts w:hint="eastAsia" w:ascii="仿宋" w:hAnsi="仿宋" w:eastAsia="仿宋"/>
          <w:b w:val="0"/>
          <w:sz w:val="24"/>
        </w:rPr>
        <w:t>5、报价人同意提供按照贵方可能要求与其报价有关的一切数据或资料，完全理解贵方不一定接受最低价的询价或收到的任何询价。</w:t>
      </w:r>
    </w:p>
    <w:p w14:paraId="3D6D391D">
      <w:pPr>
        <w:pStyle w:val="17"/>
        <w:spacing w:line="360" w:lineRule="auto"/>
        <w:ind w:left="2125" w:leftChars="1012" w:firstLine="480" w:firstLineChars="200"/>
        <w:jc w:val="both"/>
        <w:rPr>
          <w:rFonts w:ascii="仿宋" w:hAnsi="仿宋" w:eastAsia="仿宋"/>
          <w:b w:val="0"/>
          <w:sz w:val="24"/>
        </w:rPr>
      </w:pPr>
    </w:p>
    <w:p w14:paraId="5451E008">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 xml:space="preserve">报价人名称：                        （盖公章） </w:t>
      </w:r>
    </w:p>
    <w:p w14:paraId="7073EBB6">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报价人授权代表签字：</w:t>
      </w:r>
    </w:p>
    <w:p w14:paraId="2F03A415">
      <w:pPr>
        <w:pStyle w:val="17"/>
        <w:spacing w:line="360" w:lineRule="auto"/>
        <w:ind w:firstLine="480" w:firstLineChars="200"/>
        <w:jc w:val="both"/>
        <w:rPr>
          <w:rFonts w:ascii="仿宋" w:hAnsi="仿宋" w:eastAsia="仿宋"/>
          <w:b w:val="0"/>
          <w:sz w:val="24"/>
        </w:rPr>
      </w:pPr>
    </w:p>
    <w:p w14:paraId="52BD83AA">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 xml:space="preserve">报价人授权代表职务： </w:t>
      </w:r>
    </w:p>
    <w:p w14:paraId="26DA4DD1">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 xml:space="preserve">联系电话：      </w:t>
      </w:r>
    </w:p>
    <w:p w14:paraId="3F9055B5">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地址：</w:t>
      </w:r>
    </w:p>
    <w:p w14:paraId="0957ED9B">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 xml:space="preserve">电话：                </w:t>
      </w:r>
    </w:p>
    <w:p w14:paraId="7FE9BFC9">
      <w:pPr>
        <w:pStyle w:val="17"/>
        <w:spacing w:line="360" w:lineRule="auto"/>
        <w:ind w:firstLine="480" w:firstLineChars="200"/>
        <w:jc w:val="both"/>
        <w:rPr>
          <w:rFonts w:hint="eastAsia" w:ascii="宋体" w:hAnsi="宋体" w:eastAsia="宋体"/>
          <w:kern w:val="0"/>
          <w:sz w:val="21"/>
          <w:szCs w:val="21"/>
        </w:rPr>
      </w:pPr>
      <w:r>
        <w:rPr>
          <w:rFonts w:hint="eastAsia" w:ascii="仿宋" w:hAnsi="仿宋" w:eastAsia="仿宋"/>
          <w:b w:val="0"/>
          <w:sz w:val="24"/>
        </w:rPr>
        <w:t>日期：     年   月   日</w:t>
      </w:r>
      <w:bookmarkStart w:id="18" w:name="_Hlt16935467"/>
      <w:bookmarkEnd w:id="18"/>
      <w:bookmarkStart w:id="19" w:name="_Toc54909340"/>
      <w:bookmarkStart w:id="20" w:name="_Toc123786883"/>
      <w:bookmarkStart w:id="21" w:name="_Toc491658680"/>
      <w:bookmarkStart w:id="22" w:name="_Toc65998016"/>
      <w:bookmarkStart w:id="23" w:name="_Toc26066260"/>
      <w:bookmarkStart w:id="24" w:name="_Toc500861027"/>
      <w:bookmarkStart w:id="25" w:name="_Toc6727972"/>
      <w:bookmarkStart w:id="26" w:name="_Toc6397151"/>
      <w:bookmarkStart w:id="27" w:name="_Toc90779596"/>
    </w:p>
    <w:p w14:paraId="460BE964">
      <w:pPr>
        <w:rPr>
          <w:rFonts w:hint="eastAsia" w:ascii="宋体" w:hAnsi="宋体" w:eastAsia="宋体"/>
          <w:kern w:val="0"/>
          <w:sz w:val="21"/>
          <w:szCs w:val="21"/>
        </w:rPr>
      </w:pPr>
      <w:r>
        <w:rPr>
          <w:rFonts w:hint="eastAsia" w:ascii="宋体" w:hAnsi="宋体" w:eastAsia="宋体"/>
          <w:kern w:val="0"/>
          <w:sz w:val="21"/>
          <w:szCs w:val="21"/>
        </w:rPr>
        <w:br w:type="page"/>
      </w:r>
    </w:p>
    <w:p w14:paraId="7957F028">
      <w:pPr>
        <w:pStyle w:val="17"/>
        <w:spacing w:line="360" w:lineRule="auto"/>
        <w:jc w:val="both"/>
        <w:rPr>
          <w:rFonts w:ascii="仿宋" w:hAnsi="仿宋" w:eastAsia="仿宋"/>
          <w:b w:val="0"/>
          <w:sz w:val="24"/>
        </w:rPr>
      </w:pPr>
      <w:r>
        <w:rPr>
          <w:rFonts w:hint="eastAsia" w:ascii="宋体" w:hAnsi="宋体" w:eastAsia="宋体"/>
          <w:kern w:val="0"/>
          <w:sz w:val="21"/>
          <w:szCs w:val="21"/>
        </w:rPr>
        <w:t>附件</w:t>
      </w:r>
      <w:r>
        <w:rPr>
          <w:rFonts w:hint="eastAsia" w:ascii="宋体" w:hAnsi="宋体" w:eastAsia="宋体"/>
          <w:kern w:val="0"/>
          <w:sz w:val="21"/>
          <w:szCs w:val="21"/>
          <w:lang w:val="en-US" w:eastAsia="zh-CN"/>
        </w:rPr>
        <w:t>2</w:t>
      </w:r>
      <w:r>
        <w:rPr>
          <w:rFonts w:hint="eastAsia" w:ascii="宋体" w:hAnsi="宋体" w:eastAsia="宋体"/>
          <w:kern w:val="0"/>
          <w:sz w:val="21"/>
          <w:szCs w:val="21"/>
        </w:rPr>
        <w:t>：</w:t>
      </w:r>
    </w:p>
    <w:p w14:paraId="117D2286">
      <w:pPr>
        <w:widowControl/>
        <w:jc w:val="center"/>
        <w:rPr>
          <w:rFonts w:ascii="宋体" w:hAnsi="宋体"/>
          <w:b/>
          <w:sz w:val="28"/>
          <w:szCs w:val="28"/>
        </w:rPr>
      </w:pPr>
      <w:r>
        <w:rPr>
          <w:rFonts w:hint="eastAsia" w:ascii="宋体" w:hAnsi="宋体"/>
          <w:b/>
          <w:sz w:val="28"/>
          <w:szCs w:val="28"/>
        </w:rPr>
        <w:t>营业执照复印件</w:t>
      </w:r>
    </w:p>
    <w:p w14:paraId="450AFB37">
      <w:pPr>
        <w:widowControl/>
        <w:jc w:val="left"/>
        <w:rPr>
          <w:rFonts w:ascii="宋体" w:hAnsi="宋体"/>
          <w:b/>
          <w:sz w:val="28"/>
          <w:szCs w:val="28"/>
        </w:rPr>
      </w:pPr>
      <w:r>
        <w:rPr>
          <w:rFonts w:ascii="仿宋" w:hAnsi="仿宋" w:eastAsia="仿宋"/>
          <w:b/>
          <w:sz w:val="24"/>
        </w:rPr>
        <w:br w:type="page"/>
      </w:r>
      <w:bookmarkEnd w:id="19"/>
    </w:p>
    <w:p w14:paraId="74D2F130">
      <w:pPr>
        <w:rPr>
          <w:rFonts w:hint="eastAsia" w:ascii="宋体" w:hAnsi="宋体"/>
          <w:b/>
          <w:kern w:val="0"/>
          <w:szCs w:val="21"/>
          <w:lang w:val="en-US" w:eastAsia="zh-CN"/>
        </w:rPr>
      </w:pPr>
      <w:r>
        <w:rPr>
          <w:rFonts w:hint="eastAsia" w:ascii="宋体" w:hAnsi="宋体"/>
          <w:b/>
          <w:kern w:val="0"/>
          <w:szCs w:val="21"/>
          <w:lang w:eastAsia="zh-CN"/>
        </w:rPr>
        <w:t>附件</w:t>
      </w:r>
      <w:r>
        <w:rPr>
          <w:rFonts w:hint="eastAsia" w:ascii="宋体" w:hAnsi="宋体"/>
          <w:b/>
          <w:kern w:val="0"/>
          <w:szCs w:val="21"/>
          <w:lang w:val="en-US" w:eastAsia="zh-CN"/>
        </w:rPr>
        <w:t>3：</w:t>
      </w:r>
    </w:p>
    <w:p w14:paraId="56B9925C">
      <w:pPr>
        <w:spacing w:before="240" w:after="240"/>
        <w:jc w:val="center"/>
        <w:rPr>
          <w:rFonts w:hint="default" w:ascii="宋体" w:hAnsi="宋体"/>
          <w:b/>
          <w:sz w:val="28"/>
          <w:szCs w:val="28"/>
          <w:lang w:val="en-US" w:eastAsia="zh-CN"/>
        </w:rPr>
      </w:pPr>
      <w:r>
        <w:rPr>
          <w:rFonts w:hint="eastAsia" w:ascii="宋体" w:hAnsi="宋体"/>
          <w:b/>
          <w:sz w:val="28"/>
          <w:szCs w:val="28"/>
          <w:lang w:val="en-US" w:eastAsia="zh-CN"/>
        </w:rPr>
        <w:t>（其它）</w:t>
      </w:r>
    </w:p>
    <w:p w14:paraId="69619339">
      <w:pPr>
        <w:rPr>
          <w:rFonts w:hint="eastAsia" w:ascii="宋体" w:hAnsi="宋体"/>
          <w:b/>
          <w:kern w:val="0"/>
          <w:szCs w:val="21"/>
        </w:rPr>
      </w:pPr>
      <w:r>
        <w:rPr>
          <w:rFonts w:hint="eastAsia" w:ascii="宋体" w:hAnsi="宋体"/>
          <w:b/>
          <w:kern w:val="0"/>
          <w:szCs w:val="21"/>
        </w:rPr>
        <w:br w:type="page"/>
      </w:r>
    </w:p>
    <w:p w14:paraId="2812F3BE">
      <w:pPr>
        <w:widowControl/>
        <w:jc w:val="left"/>
        <w:rPr>
          <w:rFonts w:ascii="宋体" w:hAnsi="宋体"/>
          <w:b/>
          <w:kern w:val="0"/>
          <w:szCs w:val="21"/>
        </w:rPr>
      </w:pPr>
      <w:r>
        <w:rPr>
          <w:rFonts w:hint="eastAsia" w:ascii="宋体" w:hAnsi="宋体"/>
          <w:b/>
          <w:kern w:val="0"/>
          <w:szCs w:val="21"/>
        </w:rPr>
        <w:t>附件</w:t>
      </w:r>
      <w:r>
        <w:rPr>
          <w:rFonts w:hint="eastAsia" w:ascii="宋体" w:hAnsi="宋体"/>
          <w:b/>
          <w:kern w:val="0"/>
          <w:szCs w:val="21"/>
          <w:lang w:val="en-US" w:eastAsia="zh-CN"/>
        </w:rPr>
        <w:t>4</w:t>
      </w:r>
      <w:r>
        <w:rPr>
          <w:rFonts w:hint="eastAsia" w:ascii="宋体" w:hAnsi="宋体"/>
          <w:b/>
          <w:kern w:val="0"/>
          <w:szCs w:val="21"/>
        </w:rPr>
        <w:t>：</w:t>
      </w:r>
      <w:bookmarkEnd w:id="20"/>
    </w:p>
    <w:bookmarkEnd w:id="21"/>
    <w:bookmarkEnd w:id="22"/>
    <w:bookmarkEnd w:id="23"/>
    <w:bookmarkEnd w:id="24"/>
    <w:bookmarkEnd w:id="25"/>
    <w:bookmarkEnd w:id="26"/>
    <w:bookmarkEnd w:id="27"/>
    <w:p w14:paraId="3512238C">
      <w:pPr>
        <w:spacing w:before="240" w:after="240"/>
        <w:jc w:val="center"/>
        <w:rPr>
          <w:rFonts w:ascii="宋体" w:hAnsi="宋体"/>
          <w:b/>
          <w:sz w:val="28"/>
          <w:szCs w:val="28"/>
        </w:rPr>
      </w:pPr>
      <w:r>
        <w:rPr>
          <w:rFonts w:hint="eastAsia" w:ascii="宋体" w:hAnsi="宋体"/>
          <w:b/>
          <w:sz w:val="28"/>
          <w:szCs w:val="28"/>
        </w:rPr>
        <w:t>报价一览表</w:t>
      </w:r>
    </w:p>
    <w:p w14:paraId="0B85A697">
      <w:pPr>
        <w:pStyle w:val="17"/>
        <w:spacing w:line="360" w:lineRule="auto"/>
        <w:jc w:val="left"/>
        <w:rPr>
          <w:rFonts w:hint="default" w:ascii="仿宋" w:hAnsi="仿宋" w:eastAsia="仿宋"/>
          <w:b w:val="0"/>
          <w:sz w:val="24"/>
          <w:lang w:val="en-US" w:eastAsia="zh-CN"/>
        </w:rPr>
      </w:pPr>
      <w:r>
        <w:rPr>
          <w:rFonts w:hint="eastAsia" w:ascii="仿宋" w:hAnsi="仿宋" w:eastAsia="仿宋"/>
          <w:b w:val="0"/>
          <w:sz w:val="24"/>
          <w:lang w:eastAsia="zh-CN"/>
        </w:rPr>
        <w:t>项目名称：特种设备压力容器非标加工定制采购项目</w:t>
      </w:r>
    </w:p>
    <w:tbl>
      <w:tblPr>
        <w:tblStyle w:val="45"/>
        <w:tblpPr w:leftFromText="180" w:rightFromText="180" w:vertAnchor="text" w:horzAnchor="page" w:tblpXSpec="center" w:tblpY="465"/>
        <w:tblOverlap w:val="never"/>
        <w:tblW w:w="850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14"/>
        <w:gridCol w:w="2357"/>
        <w:gridCol w:w="2644"/>
        <w:gridCol w:w="441"/>
        <w:gridCol w:w="680"/>
        <w:gridCol w:w="844"/>
        <w:gridCol w:w="1121"/>
      </w:tblGrid>
      <w:tr w14:paraId="54201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1" w:hRule="atLeast"/>
          <w:jc w:val="center"/>
        </w:trPr>
        <w:tc>
          <w:tcPr>
            <w:tcW w:w="414"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1BA66144">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序号</w:t>
            </w:r>
          </w:p>
        </w:tc>
        <w:tc>
          <w:tcPr>
            <w:tcW w:w="2357" w:type="dxa"/>
            <w:tcBorders>
              <w:top w:val="single" w:color="000000" w:sz="4" w:space="0"/>
              <w:left w:val="single" w:color="000000" w:sz="4" w:space="0"/>
              <w:bottom w:val="single" w:color="000000" w:sz="4" w:space="0"/>
              <w:right w:val="single" w:color="000000" w:sz="4" w:space="0"/>
              <w:tl2br w:val="single" w:color="000000" w:sz="4" w:space="0"/>
            </w:tcBorders>
            <w:shd w:val="clear" w:color="auto" w:fill="auto"/>
            <w:tcMar>
              <w:left w:w="108" w:type="dxa"/>
              <w:right w:w="108" w:type="dxa"/>
            </w:tcMar>
            <w:vAlign w:val="center"/>
          </w:tcPr>
          <w:p w14:paraId="5ACAA600">
            <w:pPr>
              <w:keepNext w:val="0"/>
              <w:keepLines w:val="0"/>
              <w:widowControl/>
              <w:suppressLineNumbers w:val="0"/>
              <w:jc w:val="left"/>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 xml:space="preserve">             详细         名称</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40868FC4">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型号</w:t>
            </w:r>
          </w:p>
        </w:tc>
        <w:tc>
          <w:tcPr>
            <w:tcW w:w="441"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6408DF3A">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单位</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70915B62">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数量</w:t>
            </w:r>
          </w:p>
        </w:tc>
        <w:tc>
          <w:tcPr>
            <w:tcW w:w="84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7B0F4485">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单价</w:t>
            </w:r>
          </w:p>
        </w:tc>
        <w:tc>
          <w:tcPr>
            <w:tcW w:w="1121"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59D59B9D">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总价</w:t>
            </w:r>
          </w:p>
        </w:tc>
      </w:tr>
      <w:tr w14:paraId="063EB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14"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25260E62">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357"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3EA8EFC">
            <w:pPr>
              <w:keepNext w:val="0"/>
              <w:keepLines w:val="0"/>
              <w:widowControl/>
              <w:suppressLineNumbers w:val="0"/>
              <w:jc w:val="center"/>
              <w:textAlignment w:val="center"/>
              <w:rPr>
                <w:rFonts w:hint="default" w:ascii="仿宋" w:hAnsi="仿宋" w:eastAsia="仿宋" w:cs="仿宋"/>
                <w:b w:val="0"/>
                <w:bCs w:val="0"/>
                <w:kern w:val="2"/>
                <w:sz w:val="22"/>
                <w:szCs w:val="22"/>
                <w:lang w:val="en-US" w:eastAsia="zh-CN" w:bidi="ar-SA"/>
              </w:rPr>
            </w:pPr>
            <w:r>
              <w:rPr>
                <w:rFonts w:hint="eastAsia" w:ascii="仿宋" w:hAnsi="仿宋" w:eastAsia="仿宋" w:cs="仿宋"/>
                <w:b w:val="0"/>
                <w:bCs w:val="0"/>
                <w:kern w:val="2"/>
                <w:sz w:val="22"/>
                <w:szCs w:val="22"/>
                <w:lang w:val="en-US" w:eastAsia="zh-CN" w:bidi="ar-SA"/>
              </w:rPr>
              <w:t>8立方公共气罐</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7B41E81">
            <w:pPr>
              <w:keepNext w:val="0"/>
              <w:keepLines w:val="0"/>
              <w:widowControl/>
              <w:suppressLineNumbers w:val="0"/>
              <w:jc w:val="center"/>
              <w:textAlignment w:val="center"/>
              <w:rPr>
                <w:rFonts w:hint="default" w:ascii="仿宋" w:hAnsi="仿宋" w:eastAsia="仿宋" w:cs="仿宋"/>
                <w:b w:val="0"/>
                <w:bCs w:val="0"/>
                <w:kern w:val="2"/>
                <w:sz w:val="22"/>
                <w:szCs w:val="22"/>
                <w:lang w:val="en-US" w:eastAsia="zh-CN" w:bidi="ar-SA"/>
              </w:rPr>
            </w:pPr>
            <w:r>
              <w:rPr>
                <w:rFonts w:hint="eastAsia" w:ascii="仿宋" w:hAnsi="仿宋" w:eastAsia="仿宋" w:cs="仿宋"/>
                <w:b w:val="0"/>
                <w:bCs w:val="0"/>
                <w:kern w:val="2"/>
                <w:sz w:val="22"/>
                <w:szCs w:val="22"/>
                <w:lang w:val="en-US" w:eastAsia="zh-CN" w:bidi="ar-SA"/>
              </w:rPr>
              <w:t>材质Q345R,设计使用年限30年，按图纸加工</w:t>
            </w:r>
          </w:p>
        </w:tc>
        <w:tc>
          <w:tcPr>
            <w:tcW w:w="441"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AE57C08">
            <w:pPr>
              <w:keepNext w:val="0"/>
              <w:keepLines w:val="0"/>
              <w:widowControl/>
              <w:suppressLineNumbers w:val="0"/>
              <w:jc w:val="center"/>
              <w:textAlignment w:val="center"/>
              <w:rPr>
                <w:rFonts w:hint="eastAsia" w:ascii="仿宋" w:hAnsi="仿宋" w:eastAsia="仿宋" w:cs="仿宋"/>
                <w:b w:val="0"/>
                <w:bCs w:val="0"/>
                <w:kern w:val="2"/>
                <w:sz w:val="22"/>
                <w:szCs w:val="22"/>
                <w:lang w:val="en-US" w:eastAsia="zh-CN" w:bidi="ar-SA"/>
              </w:rPr>
            </w:pPr>
            <w:r>
              <w:rPr>
                <w:rFonts w:hint="eastAsia" w:ascii="仿宋" w:hAnsi="仿宋" w:eastAsia="仿宋" w:cs="仿宋"/>
                <w:b w:val="0"/>
                <w:bCs w:val="0"/>
                <w:kern w:val="2"/>
                <w:sz w:val="22"/>
                <w:szCs w:val="22"/>
                <w:lang w:val="en-US" w:eastAsia="zh-CN" w:bidi="ar-SA"/>
              </w:rPr>
              <w:t>个</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47625B97">
            <w:pPr>
              <w:keepNext w:val="0"/>
              <w:keepLines w:val="0"/>
              <w:widowControl/>
              <w:suppressLineNumbers w:val="0"/>
              <w:jc w:val="center"/>
              <w:textAlignment w:val="center"/>
              <w:rPr>
                <w:rFonts w:hint="default" w:ascii="仿宋" w:hAnsi="仿宋" w:eastAsia="仿宋" w:cs="仿宋"/>
                <w:b w:val="0"/>
                <w:bCs w:val="0"/>
                <w:kern w:val="2"/>
                <w:sz w:val="22"/>
                <w:szCs w:val="22"/>
                <w:lang w:val="en-US" w:eastAsia="zh-CN" w:bidi="ar-SA"/>
              </w:rPr>
            </w:pPr>
            <w:r>
              <w:rPr>
                <w:rFonts w:hint="eastAsia" w:ascii="仿宋" w:hAnsi="仿宋" w:eastAsia="仿宋" w:cs="仿宋"/>
                <w:b w:val="0"/>
                <w:bCs w:val="0"/>
                <w:kern w:val="2"/>
                <w:sz w:val="22"/>
                <w:szCs w:val="22"/>
                <w:lang w:val="en-US" w:eastAsia="zh-CN" w:bidi="ar-SA"/>
              </w:rPr>
              <w:t>1</w:t>
            </w:r>
          </w:p>
        </w:tc>
        <w:tc>
          <w:tcPr>
            <w:tcW w:w="84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126C855">
            <w:pPr>
              <w:keepNext w:val="0"/>
              <w:keepLines w:val="0"/>
              <w:widowControl/>
              <w:suppressLineNumbers w:val="0"/>
              <w:jc w:val="center"/>
              <w:textAlignment w:val="center"/>
              <w:rPr>
                <w:rFonts w:hint="default" w:ascii="仿宋" w:hAnsi="仿宋" w:eastAsia="仿宋" w:cs="Times New Roman"/>
                <w:b w:val="0"/>
                <w:kern w:val="2"/>
                <w:sz w:val="22"/>
                <w:szCs w:val="22"/>
                <w:lang w:val="en-US" w:eastAsia="zh-CN" w:bidi="ar-SA"/>
              </w:rPr>
            </w:pPr>
          </w:p>
        </w:tc>
        <w:tc>
          <w:tcPr>
            <w:tcW w:w="1121"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27D6BAAC">
            <w:pPr>
              <w:keepNext w:val="0"/>
              <w:keepLines w:val="0"/>
              <w:widowControl/>
              <w:suppressLineNumbers w:val="0"/>
              <w:jc w:val="center"/>
              <w:textAlignment w:val="center"/>
              <w:rPr>
                <w:rFonts w:hint="default" w:ascii="仿宋" w:hAnsi="仿宋" w:eastAsia="仿宋" w:cs="Times New Roman"/>
                <w:b w:val="0"/>
                <w:kern w:val="2"/>
                <w:sz w:val="22"/>
                <w:szCs w:val="22"/>
                <w:lang w:val="en-US" w:eastAsia="zh-CN" w:bidi="ar-SA"/>
              </w:rPr>
            </w:pPr>
          </w:p>
        </w:tc>
      </w:tr>
      <w:tr w14:paraId="7577F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14"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49409E18">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357"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210240CA">
            <w:pPr>
              <w:keepNext w:val="0"/>
              <w:keepLines w:val="0"/>
              <w:widowControl/>
              <w:suppressLineNumbers w:val="0"/>
              <w:jc w:val="center"/>
              <w:textAlignment w:val="center"/>
              <w:rPr>
                <w:rFonts w:hint="default"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b w:val="0"/>
                <w:bCs w:val="0"/>
                <w:i w:val="0"/>
                <w:iCs w:val="0"/>
                <w:color w:val="000000"/>
                <w:kern w:val="0"/>
                <w:sz w:val="22"/>
                <w:szCs w:val="22"/>
                <w:u w:val="none"/>
                <w:lang w:val="en-US" w:eastAsia="zh-CN" w:bidi="ar"/>
              </w:rPr>
              <w:t>1立方仪表气罐</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4C2851B0">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b w:val="0"/>
                <w:bCs w:val="0"/>
                <w:kern w:val="2"/>
                <w:sz w:val="22"/>
                <w:szCs w:val="22"/>
                <w:lang w:val="en-US" w:eastAsia="zh-CN" w:bidi="ar-SA"/>
              </w:rPr>
              <w:t>材质Q345R,设计使用年限30年，按图纸加工</w:t>
            </w:r>
          </w:p>
        </w:tc>
        <w:tc>
          <w:tcPr>
            <w:tcW w:w="441"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F2E307E">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b w:val="0"/>
                <w:bCs w:val="0"/>
                <w:kern w:val="2"/>
                <w:sz w:val="22"/>
                <w:szCs w:val="22"/>
                <w:lang w:val="en-US" w:eastAsia="zh-CN" w:bidi="ar-SA"/>
              </w:rPr>
              <w:t>个</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7260C852">
            <w:pPr>
              <w:keepNext w:val="0"/>
              <w:keepLines w:val="0"/>
              <w:widowControl/>
              <w:suppressLineNumbers w:val="0"/>
              <w:jc w:val="center"/>
              <w:textAlignment w:val="center"/>
              <w:rPr>
                <w:rFonts w:hint="default"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b w:val="0"/>
                <w:bCs w:val="0"/>
                <w:i w:val="0"/>
                <w:iCs w:val="0"/>
                <w:color w:val="000000"/>
                <w:kern w:val="0"/>
                <w:sz w:val="22"/>
                <w:szCs w:val="22"/>
                <w:u w:val="none"/>
                <w:lang w:val="en-US" w:eastAsia="zh-CN" w:bidi="ar"/>
              </w:rPr>
              <w:t>2</w:t>
            </w:r>
          </w:p>
        </w:tc>
        <w:tc>
          <w:tcPr>
            <w:tcW w:w="84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725C39D">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121"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0695241F">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r>
      <w:tr w14:paraId="17F70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14"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1B1EF1FA">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357"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BC1D9A1">
            <w:pPr>
              <w:keepNext w:val="0"/>
              <w:keepLines w:val="0"/>
              <w:widowControl/>
              <w:suppressLineNumbers w:val="0"/>
              <w:jc w:val="center"/>
              <w:textAlignment w:val="center"/>
              <w:rPr>
                <w:rFonts w:hint="default"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b w:val="0"/>
                <w:bCs w:val="0"/>
                <w:i w:val="0"/>
                <w:iCs w:val="0"/>
                <w:color w:val="000000"/>
                <w:kern w:val="0"/>
                <w:sz w:val="22"/>
                <w:szCs w:val="22"/>
                <w:u w:val="none"/>
                <w:lang w:val="en-US" w:eastAsia="zh-CN" w:bidi="ar"/>
              </w:rPr>
              <w:t>2.2立方紧急给水罐</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6EDF0D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b w:val="0"/>
                <w:bCs w:val="0"/>
                <w:kern w:val="2"/>
                <w:sz w:val="22"/>
                <w:szCs w:val="22"/>
                <w:lang w:val="en-US" w:eastAsia="zh-CN" w:bidi="ar-SA"/>
              </w:rPr>
              <w:t>材质Q345R,设计使用年限30年，按图纸加工</w:t>
            </w:r>
          </w:p>
        </w:tc>
        <w:tc>
          <w:tcPr>
            <w:tcW w:w="441"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488E2D30">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b w:val="0"/>
                <w:bCs w:val="0"/>
                <w:kern w:val="2"/>
                <w:sz w:val="22"/>
                <w:szCs w:val="22"/>
                <w:lang w:val="en-US" w:eastAsia="zh-CN" w:bidi="ar-SA"/>
              </w:rPr>
              <w:t>个</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44190F82">
            <w:pPr>
              <w:keepNext w:val="0"/>
              <w:keepLines w:val="0"/>
              <w:widowControl/>
              <w:suppressLineNumbers w:val="0"/>
              <w:jc w:val="center"/>
              <w:textAlignment w:val="center"/>
              <w:rPr>
                <w:rFonts w:hint="default"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b w:val="0"/>
                <w:bCs w:val="0"/>
                <w:i w:val="0"/>
                <w:iCs w:val="0"/>
                <w:color w:val="000000"/>
                <w:kern w:val="0"/>
                <w:sz w:val="22"/>
                <w:szCs w:val="22"/>
                <w:u w:val="none"/>
                <w:lang w:val="en-US" w:eastAsia="zh-CN" w:bidi="ar"/>
              </w:rPr>
              <w:t>1</w:t>
            </w:r>
          </w:p>
        </w:tc>
        <w:tc>
          <w:tcPr>
            <w:tcW w:w="84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4DD8537">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121"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04ADFCFB">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r>
      <w:tr w14:paraId="78459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14"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2C186C4C">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357"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226D66C7">
            <w:pPr>
              <w:keepNext w:val="0"/>
              <w:keepLines w:val="0"/>
              <w:widowControl/>
              <w:suppressLineNumbers w:val="0"/>
              <w:jc w:val="center"/>
              <w:textAlignment w:val="center"/>
              <w:rPr>
                <w:rFonts w:hint="default"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b w:val="0"/>
                <w:bCs w:val="0"/>
                <w:i w:val="0"/>
                <w:iCs w:val="0"/>
                <w:color w:val="000000"/>
                <w:kern w:val="0"/>
                <w:sz w:val="22"/>
                <w:szCs w:val="22"/>
                <w:u w:val="none"/>
                <w:lang w:val="en-US" w:eastAsia="zh-CN" w:bidi="ar"/>
              </w:rPr>
              <w:t>0.3立方仪表气罐</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2E484C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b w:val="0"/>
                <w:bCs w:val="0"/>
                <w:kern w:val="2"/>
                <w:sz w:val="22"/>
                <w:szCs w:val="22"/>
                <w:lang w:val="en-US" w:eastAsia="zh-CN" w:bidi="ar-SA"/>
              </w:rPr>
              <w:t>材质Q345R,设计使用年限30年，按图纸加工</w:t>
            </w:r>
          </w:p>
        </w:tc>
        <w:tc>
          <w:tcPr>
            <w:tcW w:w="441"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4CAE20A4">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b w:val="0"/>
                <w:bCs w:val="0"/>
                <w:kern w:val="2"/>
                <w:sz w:val="22"/>
                <w:szCs w:val="22"/>
                <w:lang w:val="en-US" w:eastAsia="zh-CN" w:bidi="ar-SA"/>
              </w:rPr>
              <w:t>个</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073F2940">
            <w:pPr>
              <w:keepNext w:val="0"/>
              <w:keepLines w:val="0"/>
              <w:widowControl/>
              <w:suppressLineNumbers w:val="0"/>
              <w:jc w:val="center"/>
              <w:textAlignment w:val="center"/>
              <w:rPr>
                <w:rFonts w:hint="default"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b w:val="0"/>
                <w:bCs w:val="0"/>
                <w:i w:val="0"/>
                <w:iCs w:val="0"/>
                <w:color w:val="000000"/>
                <w:kern w:val="0"/>
                <w:sz w:val="22"/>
                <w:szCs w:val="22"/>
                <w:u w:val="none"/>
                <w:lang w:val="en-US" w:eastAsia="zh-CN" w:bidi="ar"/>
              </w:rPr>
              <w:t>1</w:t>
            </w:r>
          </w:p>
        </w:tc>
        <w:tc>
          <w:tcPr>
            <w:tcW w:w="84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72FEA37">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121"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63A9D610">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r>
      <w:tr w14:paraId="275EA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14"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4F65994C">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357"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3AD02D2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7832D39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441"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50F0A0E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F2426F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F7D1431">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121"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3009D232">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r>
      <w:tr w14:paraId="0A838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14"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132F6050">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357"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06FF08E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790C8B2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441"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2C3BB91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30C164D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DBCC908">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121"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2F775799">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r>
      <w:tr w14:paraId="7F7DD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14"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7E593E56">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357"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636EC60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094CF4A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441"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08C63B2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C1CF0B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5F18096">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121"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77717E8C">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r>
      <w:tr w14:paraId="4F8AF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3" w:hRule="atLeast"/>
          <w:jc w:val="center"/>
        </w:trPr>
        <w:tc>
          <w:tcPr>
            <w:tcW w:w="7380" w:type="dxa"/>
            <w:gridSpan w:val="6"/>
            <w:tcBorders>
              <w:top w:val="single" w:color="000000" w:sz="4" w:space="0"/>
              <w:left w:val="single" w:color="000000" w:sz="8" w:space="0"/>
              <w:bottom w:val="single" w:color="000000" w:sz="4" w:space="0"/>
              <w:right w:val="single" w:color="auto" w:sz="4" w:space="0"/>
            </w:tcBorders>
            <w:shd w:val="clear" w:color="auto" w:fill="auto"/>
            <w:noWrap/>
            <w:tcMar>
              <w:left w:w="108" w:type="dxa"/>
              <w:right w:w="108" w:type="dxa"/>
            </w:tcMar>
            <w:vAlign w:val="center"/>
          </w:tcPr>
          <w:p w14:paraId="2D79B88D">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含税合计金额：</w:t>
            </w:r>
          </w:p>
        </w:tc>
        <w:tc>
          <w:tcPr>
            <w:tcW w:w="1121" w:type="dxa"/>
            <w:tcBorders>
              <w:top w:val="single" w:color="000000" w:sz="4" w:space="0"/>
              <w:left w:val="single" w:color="auto" w:sz="4" w:space="0"/>
              <w:bottom w:val="single" w:color="000000" w:sz="4" w:space="0"/>
              <w:right w:val="single" w:color="000000" w:sz="4" w:space="0"/>
            </w:tcBorders>
            <w:shd w:val="clear" w:color="auto" w:fill="auto"/>
            <w:noWrap/>
            <w:tcMar>
              <w:left w:w="108" w:type="dxa"/>
              <w:right w:w="108" w:type="dxa"/>
            </w:tcMar>
            <w:vAlign w:val="center"/>
          </w:tcPr>
          <w:p w14:paraId="3484ACC3">
            <w:pPr>
              <w:keepNext w:val="0"/>
              <w:keepLines w:val="0"/>
              <w:widowControl/>
              <w:suppressLineNumbers w:val="0"/>
              <w:jc w:val="left"/>
              <w:textAlignment w:val="center"/>
              <w:rPr>
                <w:rFonts w:hint="eastAsia" w:ascii="仿宋" w:hAnsi="仿宋" w:eastAsia="仿宋" w:cs="Times New Roman"/>
                <w:b w:val="0"/>
                <w:kern w:val="2"/>
                <w:sz w:val="22"/>
                <w:szCs w:val="22"/>
                <w:lang w:val="en-US" w:eastAsia="zh-CN" w:bidi="ar-SA"/>
              </w:rPr>
            </w:pPr>
          </w:p>
        </w:tc>
      </w:tr>
      <w:tr w14:paraId="24BA7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1" w:hRule="atLeast"/>
          <w:jc w:val="center"/>
        </w:trPr>
        <w:tc>
          <w:tcPr>
            <w:tcW w:w="8501" w:type="dxa"/>
            <w:gridSpan w:val="7"/>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7AB88023">
            <w:pPr>
              <w:keepNext w:val="0"/>
              <w:keepLines w:val="0"/>
              <w:widowControl/>
              <w:suppressLineNumbers w:val="0"/>
              <w:jc w:val="left"/>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备注：1、该报价含</w:t>
            </w:r>
            <w:r>
              <w:rPr>
                <w:rFonts w:hint="eastAsia" w:ascii="仿宋" w:hAnsi="仿宋" w:eastAsia="仿宋" w:cs="Times New Roman"/>
                <w:b w:val="0"/>
                <w:kern w:val="2"/>
                <w:sz w:val="22"/>
                <w:szCs w:val="22"/>
                <w:u w:val="single"/>
                <w:lang w:val="en-US" w:eastAsia="zh-CN" w:bidi="ar-SA"/>
              </w:rPr>
              <w:t xml:space="preserve">     </w:t>
            </w:r>
            <w:r>
              <w:rPr>
                <w:rFonts w:hint="eastAsia" w:ascii="仿宋" w:hAnsi="仿宋" w:eastAsia="仿宋" w:cs="Times New Roman"/>
                <w:b w:val="0"/>
                <w:kern w:val="2"/>
                <w:sz w:val="22"/>
                <w:szCs w:val="22"/>
                <w:lang w:val="en-US" w:eastAsia="zh-CN" w:bidi="ar-SA"/>
              </w:rPr>
              <w:t>%税率增值税专用发票(开票)税费、含运费及其它与本项目相关的所有费用。</w:t>
            </w:r>
          </w:p>
          <w:p w14:paraId="7143341F">
            <w:pPr>
              <w:keepNext w:val="0"/>
              <w:keepLines w:val="0"/>
              <w:widowControl/>
              <w:suppressLineNumbers w:val="0"/>
              <w:jc w:val="left"/>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2、该项目不含税合计金额为</w:t>
            </w:r>
            <w:r>
              <w:rPr>
                <w:rFonts w:hint="eastAsia" w:ascii="仿宋" w:hAnsi="仿宋" w:eastAsia="仿宋" w:cs="Times New Roman"/>
                <w:b w:val="0"/>
                <w:kern w:val="2"/>
                <w:sz w:val="22"/>
                <w:szCs w:val="22"/>
                <w:u w:val="single"/>
                <w:lang w:val="en-US" w:eastAsia="zh-CN" w:bidi="ar-SA"/>
              </w:rPr>
              <w:t xml:space="preserve">     </w:t>
            </w:r>
            <w:r>
              <w:rPr>
                <w:rFonts w:hint="eastAsia" w:ascii="仿宋" w:hAnsi="仿宋" w:eastAsia="仿宋" w:cs="Times New Roman"/>
                <w:b w:val="0"/>
                <w:kern w:val="2"/>
                <w:sz w:val="22"/>
                <w:szCs w:val="22"/>
                <w:u w:val="none"/>
                <w:lang w:val="en-US" w:eastAsia="zh-CN" w:bidi="ar-SA"/>
              </w:rPr>
              <w:t xml:space="preserve"> 元。</w:t>
            </w:r>
          </w:p>
        </w:tc>
      </w:tr>
    </w:tbl>
    <w:p w14:paraId="072EEA1E">
      <w:pPr>
        <w:pStyle w:val="17"/>
        <w:spacing w:line="360" w:lineRule="auto"/>
        <w:ind w:firstLine="7320" w:firstLineChars="3050"/>
        <w:jc w:val="both"/>
        <w:rPr>
          <w:rFonts w:ascii="仿宋" w:hAnsi="仿宋" w:eastAsia="仿宋"/>
          <w:b w:val="0"/>
          <w:sz w:val="24"/>
        </w:rPr>
      </w:pPr>
      <w:r>
        <w:rPr>
          <w:rFonts w:hint="eastAsia" w:ascii="仿宋" w:hAnsi="仿宋" w:eastAsia="仿宋"/>
          <w:b w:val="0"/>
          <w:sz w:val="24"/>
        </w:rPr>
        <w:t>单位：元</w:t>
      </w:r>
    </w:p>
    <w:p w14:paraId="599972DC">
      <w:pPr>
        <w:pStyle w:val="17"/>
        <w:spacing w:line="360" w:lineRule="auto"/>
        <w:jc w:val="both"/>
        <w:rPr>
          <w:rFonts w:hint="eastAsia" w:ascii="仿宋" w:hAnsi="仿宋" w:eastAsia="仿宋"/>
          <w:b w:val="0"/>
          <w:sz w:val="24"/>
        </w:rPr>
      </w:pPr>
      <w:r>
        <w:rPr>
          <w:rFonts w:hint="eastAsia" w:ascii="仿宋" w:hAnsi="仿宋" w:eastAsia="仿宋"/>
          <w:b w:val="0"/>
          <w:sz w:val="24"/>
        </w:rPr>
        <w:t>报价单位代表签字:</w:t>
      </w:r>
    </w:p>
    <w:p w14:paraId="3EABA53D">
      <w:pPr>
        <w:pStyle w:val="17"/>
        <w:spacing w:line="360" w:lineRule="auto"/>
        <w:jc w:val="both"/>
        <w:rPr>
          <w:rFonts w:hint="eastAsia" w:ascii="仿宋" w:hAnsi="仿宋" w:eastAsia="仿宋"/>
          <w:b w:val="0"/>
          <w:sz w:val="24"/>
        </w:rPr>
      </w:pPr>
    </w:p>
    <w:p w14:paraId="26FE373C">
      <w:pPr>
        <w:pStyle w:val="17"/>
        <w:spacing w:line="360" w:lineRule="auto"/>
        <w:jc w:val="both"/>
        <w:rPr>
          <w:rFonts w:ascii="仿宋" w:hAnsi="仿宋" w:eastAsia="仿宋"/>
          <w:b w:val="0"/>
          <w:sz w:val="24"/>
        </w:rPr>
      </w:pPr>
      <w:r>
        <w:rPr>
          <w:rFonts w:hint="eastAsia" w:ascii="仿宋" w:hAnsi="仿宋" w:eastAsia="仿宋"/>
          <w:b w:val="0"/>
          <w:sz w:val="24"/>
        </w:rPr>
        <w:t>报价单位盖章：</w:t>
      </w:r>
    </w:p>
    <w:p w14:paraId="2CDAD58A">
      <w:pPr>
        <w:widowControl/>
        <w:jc w:val="right"/>
        <w:rPr>
          <w:rFonts w:ascii="仿宋" w:hAnsi="仿宋" w:eastAsia="仿宋"/>
          <w:sz w:val="24"/>
        </w:rPr>
      </w:pPr>
    </w:p>
    <w:p w14:paraId="3FB67C21">
      <w:pPr>
        <w:widowControl/>
        <w:jc w:val="right"/>
        <w:rPr>
          <w:rFonts w:ascii="仿宋" w:hAnsi="仿宋" w:eastAsia="仿宋"/>
          <w:sz w:val="24"/>
        </w:rPr>
      </w:pPr>
    </w:p>
    <w:p w14:paraId="76E6C1D3">
      <w:pPr>
        <w:widowControl/>
        <w:jc w:val="right"/>
        <w:rPr>
          <w:rFonts w:ascii="仿宋" w:hAnsi="仿宋" w:eastAsia="仿宋"/>
          <w:sz w:val="24"/>
        </w:rPr>
      </w:pPr>
      <w:r>
        <w:rPr>
          <w:rFonts w:hint="eastAsia" w:ascii="仿宋" w:hAnsi="仿宋" w:eastAsia="仿宋"/>
          <w:sz w:val="24"/>
        </w:rPr>
        <w:t>日期：     年   月   日</w:t>
      </w:r>
    </w:p>
    <w:p w14:paraId="200FC3A4">
      <w:pPr>
        <w:widowControl/>
        <w:jc w:val="left"/>
        <w:rPr>
          <w:rFonts w:ascii="仿宋" w:hAnsi="仿宋" w:eastAsia="仿宋"/>
          <w:sz w:val="24"/>
        </w:rPr>
      </w:pPr>
      <w:r>
        <w:rPr>
          <w:rFonts w:hint="eastAsia" w:ascii="仿宋" w:hAnsi="仿宋" w:eastAsia="仿宋"/>
          <w:sz w:val="24"/>
        </w:rPr>
        <w:t xml:space="preserve"> </w:t>
      </w:r>
    </w:p>
    <w:p w14:paraId="73C1A13F">
      <w:pPr>
        <w:widowControl/>
        <w:jc w:val="right"/>
        <w:rPr>
          <w:rFonts w:ascii="仿宋" w:hAnsi="仿宋" w:eastAsia="仿宋"/>
          <w:sz w:val="24"/>
        </w:rPr>
      </w:pPr>
    </w:p>
    <w:p w14:paraId="0172A54B">
      <w:pPr>
        <w:bidi w:val="0"/>
        <w:rPr>
          <w:rFonts w:ascii="Times New Roman" w:hAnsi="Times New Roman" w:eastAsia="宋体" w:cs="Times New Roman"/>
          <w:kern w:val="2"/>
          <w:sz w:val="21"/>
          <w:szCs w:val="24"/>
          <w:lang w:val="en-US" w:eastAsia="zh-CN" w:bidi="ar-SA"/>
        </w:rPr>
      </w:pPr>
    </w:p>
    <w:p w14:paraId="17B7ED8B">
      <w:pPr>
        <w:bidi w:val="0"/>
        <w:rPr>
          <w:lang w:val="en-US" w:eastAsia="zh-CN"/>
        </w:rPr>
      </w:pPr>
    </w:p>
    <w:p w14:paraId="015D7307">
      <w:pPr>
        <w:bidi w:val="0"/>
        <w:rPr>
          <w:lang w:val="en-US" w:eastAsia="zh-CN"/>
        </w:rPr>
      </w:pPr>
    </w:p>
    <w:p w14:paraId="4EBAD7C8">
      <w:pPr>
        <w:bidi w:val="0"/>
        <w:rPr>
          <w:lang w:val="en-US" w:eastAsia="zh-CN"/>
        </w:rPr>
      </w:pPr>
    </w:p>
    <w:p w14:paraId="42655845">
      <w:pPr>
        <w:bidi w:val="0"/>
        <w:rPr>
          <w:lang w:val="en-US" w:eastAsia="zh-CN"/>
        </w:rPr>
      </w:pPr>
    </w:p>
    <w:p w14:paraId="412CCC2C">
      <w:pPr>
        <w:bidi w:val="0"/>
        <w:rPr>
          <w:lang w:val="en-US" w:eastAsia="zh-CN"/>
        </w:rPr>
      </w:pPr>
    </w:p>
    <w:p w14:paraId="6EFE6ED1">
      <w:pPr>
        <w:bidi w:val="0"/>
        <w:rPr>
          <w:lang w:val="en-US" w:eastAsia="zh-CN"/>
        </w:rPr>
      </w:pPr>
    </w:p>
    <w:p w14:paraId="573263C8">
      <w:pPr>
        <w:bidi w:val="0"/>
        <w:rPr>
          <w:lang w:val="en-US" w:eastAsia="zh-CN"/>
        </w:rPr>
      </w:pPr>
    </w:p>
    <w:p w14:paraId="1775C86E">
      <w:pPr>
        <w:bidi w:val="0"/>
        <w:rPr>
          <w:rFonts w:hint="default"/>
          <w:b/>
          <w:bCs/>
          <w:lang w:val="en-US" w:eastAsia="zh-CN"/>
        </w:rPr>
      </w:pPr>
      <w:r>
        <w:rPr>
          <w:rFonts w:hint="eastAsia"/>
          <w:b/>
          <w:bCs/>
          <w:sz w:val="24"/>
          <w:szCs w:val="24"/>
          <w:lang w:val="en-US" w:eastAsia="zh-CN"/>
        </w:rPr>
        <w:t>附件5：图纸</w:t>
      </w:r>
    </w:p>
    <w:p w14:paraId="2C211147">
      <w:pPr>
        <w:bidi w:val="0"/>
        <w:rPr>
          <w:rFonts w:hint="eastAsia"/>
          <w:lang w:val="en-US" w:eastAsia="zh-CN"/>
        </w:rPr>
      </w:pPr>
      <w:r>
        <w:rPr>
          <w:lang w:val="en-US" w:eastAsia="zh-CN"/>
        </w:rPr>
        <w:object>
          <v:shape id="_x0000_i1025" o:spt="75" type="#_x0000_t75" style="height:66pt;width:77.4pt;" o:ole="t" filled="f" o:preferrelative="t" stroked="f" coordsize="21600,21600">
            <v:path/>
            <v:fill on="f" focussize="0,0"/>
            <v:stroke on="f"/>
            <v:imagedata r:id="rId7" o:title=""/>
            <o:lock v:ext="edit" aspectratio="t"/>
            <w10:wrap type="none"/>
            <w10:anchorlock/>
          </v:shape>
          <o:OLEObject Type="Embed" ProgID="Package" ShapeID="_x0000_i1025" DrawAspect="Icon" ObjectID="_1468075725" r:id="rId6">
            <o:LockedField>false</o:LockedField>
          </o:OLEObject>
        </w:object>
      </w:r>
      <w:r>
        <w:rPr>
          <w:lang w:val="en-US" w:eastAsia="zh-CN"/>
        </w:rPr>
        <w:object>
          <v:shape id="_x0000_i1026" o:spt="75" type="#_x0000_t75" style="height:66pt;width:72.75pt;" o:ole="t" filled="f" o:preferrelative="t" stroked="f" coordsize="21600,21600">
            <v:path/>
            <v:fill on="f" focussize="0,0"/>
            <v:stroke on="f"/>
            <v:imagedata r:id="rId9" o:title=""/>
            <o:lock v:ext="edit" aspectratio="t"/>
            <w10:wrap type="none"/>
            <w10:anchorlock/>
          </v:shape>
          <o:OLEObject Type="Embed" ProgID="Package" ShapeID="_x0000_i1026" DrawAspect="Icon" ObjectID="_1468075726" r:id="rId8">
            <o:LockedField>false</o:LockedField>
          </o:OLEObject>
        </w:object>
      </w:r>
      <w:r>
        <w:rPr>
          <w:lang w:val="en-US" w:eastAsia="zh-CN"/>
        </w:rPr>
        <w:object>
          <v:shape id="_x0000_i1027" o:spt="75" type="#_x0000_t75" style="height:66pt;width:72.75pt;" o:ole="t" filled="f" o:preferrelative="t" stroked="f" coordsize="21600,21600">
            <v:path/>
            <v:fill on="f" focussize="0,0"/>
            <v:stroke on="f"/>
            <v:imagedata r:id="rId11" o:title=""/>
            <o:lock v:ext="edit" aspectratio="t"/>
            <w10:wrap type="none"/>
            <w10:anchorlock/>
          </v:shape>
          <o:OLEObject Type="Embed" ProgID="Package" ShapeID="_x0000_i1027" DrawAspect="Icon" ObjectID="_1468075727" r:id="rId10">
            <o:LockedField>false</o:LockedField>
          </o:OLEObject>
        </w:object>
      </w:r>
      <w:r>
        <w:rPr>
          <w:lang w:val="en-US" w:eastAsia="zh-CN"/>
        </w:rPr>
        <w:object>
          <v:shape id="_x0000_i1028" o:spt="75" type="#_x0000_t75" style="height:66pt;width:72.75pt;" o:ole="t" filled="f" o:preferrelative="t" stroked="f" coordsize="21600,21600">
            <v:path/>
            <v:fill on="f" focussize="0,0"/>
            <v:stroke on="f"/>
            <v:imagedata r:id="rId13" o:title=""/>
            <o:lock v:ext="edit" aspectratio="t"/>
            <w10:wrap type="none"/>
            <w10:anchorlock/>
          </v:shape>
          <o:OLEObject Type="Embed" ProgID="Package" ShapeID="_x0000_i1028" DrawAspect="Icon" ObjectID="_1468075728" r:id="rId12">
            <o:LockedField>false</o:LockedField>
          </o:OLEObject>
        </w:object>
      </w:r>
    </w:p>
    <w:sectPr>
      <w:footerReference r:id="rId3" w:type="default"/>
      <w:footerReference r:id="rId4" w:type="even"/>
      <w:pgSz w:w="11906" w:h="16838"/>
      <w:pgMar w:top="1240" w:right="1701" w:bottom="1518"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Calibri Light">
    <w:altName w:val="Calibri"/>
    <w:panose1 w:val="020F0302020204030204"/>
    <w:charset w:val="00"/>
    <w:family w:val="swiss"/>
    <w:pitch w:val="default"/>
    <w:sig w:usb0="00000000" w:usb1="00000000" w:usb2="00000000"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Light">
    <w:altName w:val="宋体"/>
    <w:panose1 w:val="02010600030101010101"/>
    <w:charset w:val="86"/>
    <w:family w:val="auto"/>
    <w:pitch w:val="default"/>
    <w:sig w:usb0="00000000" w:usb1="00000000" w:usb2="00000016" w:usb3="00000000" w:csb0="0004000F"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GWZT-EN">
    <w:panose1 w:val="02000000000000000000"/>
    <w:charset w:val="86"/>
    <w:family w:val="auto"/>
    <w:pitch w:val="default"/>
    <w:sig w:usb0="0000000F" w:usb1="28810000" w:usb2="00000000" w:usb3="00000000" w:csb0="00140001"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00AC7F">
    <w:pPr>
      <w:pStyle w:val="28"/>
      <w:framePr w:wrap="around" w:vAnchor="text" w:hAnchor="margin" w:xAlign="center" w:y="1"/>
      <w:rPr>
        <w:rStyle w:val="50"/>
      </w:rPr>
    </w:pPr>
    <w:r>
      <w:fldChar w:fldCharType="begin"/>
    </w:r>
    <w:r>
      <w:rPr>
        <w:rStyle w:val="50"/>
      </w:rPr>
      <w:instrText xml:space="preserve">PAGE  </w:instrText>
    </w:r>
    <w:r>
      <w:fldChar w:fldCharType="separate"/>
    </w:r>
    <w:r>
      <w:rPr>
        <w:rStyle w:val="50"/>
      </w:rPr>
      <w:t>2</w:t>
    </w:r>
    <w:r>
      <w:fldChar w:fldCharType="end"/>
    </w:r>
  </w:p>
  <w:p w14:paraId="0018A04D">
    <w:pPr>
      <w:pStyle w:val="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8B787">
    <w:pPr>
      <w:pStyle w:val="28"/>
      <w:framePr w:wrap="around" w:vAnchor="text" w:hAnchor="margin" w:xAlign="center" w:y="1"/>
      <w:rPr>
        <w:rStyle w:val="50"/>
      </w:rPr>
    </w:pPr>
    <w:r>
      <w:fldChar w:fldCharType="begin"/>
    </w:r>
    <w:r>
      <w:rPr>
        <w:rStyle w:val="50"/>
      </w:rPr>
      <w:instrText xml:space="preserve">PAGE  </w:instrText>
    </w:r>
    <w:r>
      <w:fldChar w:fldCharType="end"/>
    </w:r>
  </w:p>
  <w:p w14:paraId="2903CC77">
    <w:pPr>
      <w:pStyle w:val="2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A81E82"/>
    <w:multiLevelType w:val="multilevel"/>
    <w:tmpl w:val="98A81E82"/>
    <w:lvl w:ilvl="0" w:tentative="0">
      <w:start w:val="1"/>
      <w:numFmt w:val="decimal"/>
      <w:suff w:val="nothing"/>
      <w:lvlText w:val="%1、"/>
      <w:lvlJc w:val="left"/>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
    <w:nsid w:val="F271B4E5"/>
    <w:multiLevelType w:val="singleLevel"/>
    <w:tmpl w:val="F271B4E5"/>
    <w:lvl w:ilvl="0" w:tentative="0">
      <w:start w:val="1"/>
      <w:numFmt w:val="decimal"/>
      <w:lvlText w:val="%1."/>
      <w:lvlJc w:val="left"/>
      <w:pPr>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k2ZTFiNzY1NjBlMjhiMWU3MDU4ZmZhY2JhMzBmMDAifQ=="/>
  </w:docVars>
  <w:rsids>
    <w:rsidRoot w:val="00172A27"/>
    <w:rsid w:val="00000ED2"/>
    <w:rsid w:val="0000718D"/>
    <w:rsid w:val="00007B78"/>
    <w:rsid w:val="00032F2A"/>
    <w:rsid w:val="00034207"/>
    <w:rsid w:val="00035C5F"/>
    <w:rsid w:val="00043446"/>
    <w:rsid w:val="00045EBE"/>
    <w:rsid w:val="00052525"/>
    <w:rsid w:val="00057B27"/>
    <w:rsid w:val="00060A5B"/>
    <w:rsid w:val="0006106A"/>
    <w:rsid w:val="000651A7"/>
    <w:rsid w:val="00067DEE"/>
    <w:rsid w:val="000702E5"/>
    <w:rsid w:val="0007047B"/>
    <w:rsid w:val="00082ECC"/>
    <w:rsid w:val="00083EDD"/>
    <w:rsid w:val="0008437F"/>
    <w:rsid w:val="0009162C"/>
    <w:rsid w:val="000A0E16"/>
    <w:rsid w:val="000A0E42"/>
    <w:rsid w:val="000A11D6"/>
    <w:rsid w:val="000A42B2"/>
    <w:rsid w:val="000A4715"/>
    <w:rsid w:val="000A5C1F"/>
    <w:rsid w:val="000B7749"/>
    <w:rsid w:val="000C13BA"/>
    <w:rsid w:val="000C3FAE"/>
    <w:rsid w:val="000C7D65"/>
    <w:rsid w:val="000D02BB"/>
    <w:rsid w:val="000D0825"/>
    <w:rsid w:val="000D1E05"/>
    <w:rsid w:val="000D22AE"/>
    <w:rsid w:val="000D23B9"/>
    <w:rsid w:val="000D7002"/>
    <w:rsid w:val="000E0796"/>
    <w:rsid w:val="000E0D88"/>
    <w:rsid w:val="000E1069"/>
    <w:rsid w:val="000E2CCD"/>
    <w:rsid w:val="000E3569"/>
    <w:rsid w:val="000E41C8"/>
    <w:rsid w:val="000E6F13"/>
    <w:rsid w:val="000F2E0D"/>
    <w:rsid w:val="000F5DE8"/>
    <w:rsid w:val="00100582"/>
    <w:rsid w:val="001018AE"/>
    <w:rsid w:val="00102004"/>
    <w:rsid w:val="00102EA1"/>
    <w:rsid w:val="001131AB"/>
    <w:rsid w:val="0011585D"/>
    <w:rsid w:val="00115C8D"/>
    <w:rsid w:val="00121F49"/>
    <w:rsid w:val="00127E9E"/>
    <w:rsid w:val="001312A0"/>
    <w:rsid w:val="00132B1A"/>
    <w:rsid w:val="00133EA4"/>
    <w:rsid w:val="00135137"/>
    <w:rsid w:val="0014246D"/>
    <w:rsid w:val="00142B48"/>
    <w:rsid w:val="00142C65"/>
    <w:rsid w:val="00152D90"/>
    <w:rsid w:val="001559F2"/>
    <w:rsid w:val="00156ED0"/>
    <w:rsid w:val="00163254"/>
    <w:rsid w:val="001643F7"/>
    <w:rsid w:val="001665A5"/>
    <w:rsid w:val="00170DD1"/>
    <w:rsid w:val="00171122"/>
    <w:rsid w:val="00172A27"/>
    <w:rsid w:val="00180C77"/>
    <w:rsid w:val="001825E6"/>
    <w:rsid w:val="00182812"/>
    <w:rsid w:val="00187DE3"/>
    <w:rsid w:val="00187E58"/>
    <w:rsid w:val="001943FE"/>
    <w:rsid w:val="0019691E"/>
    <w:rsid w:val="00196C5E"/>
    <w:rsid w:val="001A076F"/>
    <w:rsid w:val="001A3785"/>
    <w:rsid w:val="001A6910"/>
    <w:rsid w:val="001B2813"/>
    <w:rsid w:val="001B3389"/>
    <w:rsid w:val="001B5EC9"/>
    <w:rsid w:val="001C321F"/>
    <w:rsid w:val="001C3412"/>
    <w:rsid w:val="001C3904"/>
    <w:rsid w:val="001C5109"/>
    <w:rsid w:val="001C7EC5"/>
    <w:rsid w:val="001D62E5"/>
    <w:rsid w:val="001D6890"/>
    <w:rsid w:val="001D7137"/>
    <w:rsid w:val="001E4DF9"/>
    <w:rsid w:val="001F6756"/>
    <w:rsid w:val="001F7028"/>
    <w:rsid w:val="0020112E"/>
    <w:rsid w:val="00205004"/>
    <w:rsid w:val="0020794E"/>
    <w:rsid w:val="0021005E"/>
    <w:rsid w:val="00211B81"/>
    <w:rsid w:val="0021607B"/>
    <w:rsid w:val="00226A51"/>
    <w:rsid w:val="00230F4A"/>
    <w:rsid w:val="0023123B"/>
    <w:rsid w:val="002328F5"/>
    <w:rsid w:val="00235C0E"/>
    <w:rsid w:val="00242B95"/>
    <w:rsid w:val="002433FA"/>
    <w:rsid w:val="0024535F"/>
    <w:rsid w:val="00245F1C"/>
    <w:rsid w:val="00253B64"/>
    <w:rsid w:val="002560DD"/>
    <w:rsid w:val="00265861"/>
    <w:rsid w:val="00270658"/>
    <w:rsid w:val="002716FA"/>
    <w:rsid w:val="0027174C"/>
    <w:rsid w:val="00272138"/>
    <w:rsid w:val="00272818"/>
    <w:rsid w:val="00274A4B"/>
    <w:rsid w:val="00274B22"/>
    <w:rsid w:val="002757F7"/>
    <w:rsid w:val="00286A2B"/>
    <w:rsid w:val="002A1A24"/>
    <w:rsid w:val="002A43B1"/>
    <w:rsid w:val="002B150D"/>
    <w:rsid w:val="002B27ED"/>
    <w:rsid w:val="002B281F"/>
    <w:rsid w:val="002B2DCB"/>
    <w:rsid w:val="002B59C6"/>
    <w:rsid w:val="002B670B"/>
    <w:rsid w:val="002B79B8"/>
    <w:rsid w:val="002C0360"/>
    <w:rsid w:val="002C06DC"/>
    <w:rsid w:val="002C50FF"/>
    <w:rsid w:val="002D0D64"/>
    <w:rsid w:val="002D3A10"/>
    <w:rsid w:val="002D799D"/>
    <w:rsid w:val="002E5EB9"/>
    <w:rsid w:val="002F14F7"/>
    <w:rsid w:val="002F57A2"/>
    <w:rsid w:val="00304B5A"/>
    <w:rsid w:val="00305F9D"/>
    <w:rsid w:val="00310AA1"/>
    <w:rsid w:val="00312253"/>
    <w:rsid w:val="00312C82"/>
    <w:rsid w:val="003216A0"/>
    <w:rsid w:val="00324C7C"/>
    <w:rsid w:val="0032688E"/>
    <w:rsid w:val="003300A1"/>
    <w:rsid w:val="00332142"/>
    <w:rsid w:val="003329A6"/>
    <w:rsid w:val="00333CDF"/>
    <w:rsid w:val="0033411D"/>
    <w:rsid w:val="0033551B"/>
    <w:rsid w:val="0034351B"/>
    <w:rsid w:val="00350155"/>
    <w:rsid w:val="00350F19"/>
    <w:rsid w:val="00353333"/>
    <w:rsid w:val="003614F9"/>
    <w:rsid w:val="00362DB3"/>
    <w:rsid w:val="003659B5"/>
    <w:rsid w:val="003661E3"/>
    <w:rsid w:val="00374C30"/>
    <w:rsid w:val="00374F89"/>
    <w:rsid w:val="003758BA"/>
    <w:rsid w:val="00375B69"/>
    <w:rsid w:val="00381CE5"/>
    <w:rsid w:val="0038534D"/>
    <w:rsid w:val="0039078A"/>
    <w:rsid w:val="003947F1"/>
    <w:rsid w:val="003969EF"/>
    <w:rsid w:val="003A1EFF"/>
    <w:rsid w:val="003A2AA7"/>
    <w:rsid w:val="003A3F65"/>
    <w:rsid w:val="003A5070"/>
    <w:rsid w:val="003A749D"/>
    <w:rsid w:val="003B1769"/>
    <w:rsid w:val="003B28B8"/>
    <w:rsid w:val="003B47E1"/>
    <w:rsid w:val="003B5775"/>
    <w:rsid w:val="003C276D"/>
    <w:rsid w:val="003C7094"/>
    <w:rsid w:val="003D2D43"/>
    <w:rsid w:val="003D62F9"/>
    <w:rsid w:val="003E0248"/>
    <w:rsid w:val="003E03FD"/>
    <w:rsid w:val="003E2360"/>
    <w:rsid w:val="003F2C83"/>
    <w:rsid w:val="003F72FC"/>
    <w:rsid w:val="0040370B"/>
    <w:rsid w:val="004047AD"/>
    <w:rsid w:val="00407BF2"/>
    <w:rsid w:val="004115CB"/>
    <w:rsid w:val="004117A0"/>
    <w:rsid w:val="0041297C"/>
    <w:rsid w:val="00414436"/>
    <w:rsid w:val="00415D8B"/>
    <w:rsid w:val="00423E65"/>
    <w:rsid w:val="004329CD"/>
    <w:rsid w:val="0043682D"/>
    <w:rsid w:val="00443181"/>
    <w:rsid w:val="00447FBA"/>
    <w:rsid w:val="004517FB"/>
    <w:rsid w:val="00453687"/>
    <w:rsid w:val="00454E27"/>
    <w:rsid w:val="00470D90"/>
    <w:rsid w:val="00473761"/>
    <w:rsid w:val="004751EA"/>
    <w:rsid w:val="00477589"/>
    <w:rsid w:val="0048096B"/>
    <w:rsid w:val="00491FDD"/>
    <w:rsid w:val="004939FF"/>
    <w:rsid w:val="00494BCD"/>
    <w:rsid w:val="00496C78"/>
    <w:rsid w:val="00497F1D"/>
    <w:rsid w:val="004A4CAB"/>
    <w:rsid w:val="004A6CED"/>
    <w:rsid w:val="004A7AF6"/>
    <w:rsid w:val="004B5CAA"/>
    <w:rsid w:val="004C06A3"/>
    <w:rsid w:val="004C4180"/>
    <w:rsid w:val="004C7C46"/>
    <w:rsid w:val="004D22AF"/>
    <w:rsid w:val="004D7B54"/>
    <w:rsid w:val="004E405D"/>
    <w:rsid w:val="004F189D"/>
    <w:rsid w:val="004F19EC"/>
    <w:rsid w:val="004F31F0"/>
    <w:rsid w:val="004F5B59"/>
    <w:rsid w:val="00501DE7"/>
    <w:rsid w:val="00504613"/>
    <w:rsid w:val="00506F91"/>
    <w:rsid w:val="0050787D"/>
    <w:rsid w:val="00507F7D"/>
    <w:rsid w:val="00511896"/>
    <w:rsid w:val="005211AB"/>
    <w:rsid w:val="005301A4"/>
    <w:rsid w:val="00531D78"/>
    <w:rsid w:val="00533A2A"/>
    <w:rsid w:val="00537770"/>
    <w:rsid w:val="00543E9F"/>
    <w:rsid w:val="00547A66"/>
    <w:rsid w:val="00556502"/>
    <w:rsid w:val="0055672C"/>
    <w:rsid w:val="005609A4"/>
    <w:rsid w:val="00560CC3"/>
    <w:rsid w:val="00563BB2"/>
    <w:rsid w:val="00563EDF"/>
    <w:rsid w:val="00563FB0"/>
    <w:rsid w:val="00564AF2"/>
    <w:rsid w:val="005650CB"/>
    <w:rsid w:val="00565F83"/>
    <w:rsid w:val="0057081F"/>
    <w:rsid w:val="00570A92"/>
    <w:rsid w:val="00570D67"/>
    <w:rsid w:val="00575526"/>
    <w:rsid w:val="00577D0B"/>
    <w:rsid w:val="00577D4B"/>
    <w:rsid w:val="00587732"/>
    <w:rsid w:val="00591FF4"/>
    <w:rsid w:val="00594D6E"/>
    <w:rsid w:val="00597A38"/>
    <w:rsid w:val="005A27A7"/>
    <w:rsid w:val="005A60CA"/>
    <w:rsid w:val="005A6A7B"/>
    <w:rsid w:val="005A6D9B"/>
    <w:rsid w:val="005B2ADF"/>
    <w:rsid w:val="005B45D9"/>
    <w:rsid w:val="005B64C8"/>
    <w:rsid w:val="005B6E53"/>
    <w:rsid w:val="005C11E7"/>
    <w:rsid w:val="005C55F6"/>
    <w:rsid w:val="005D28E4"/>
    <w:rsid w:val="005D4CD2"/>
    <w:rsid w:val="005D5398"/>
    <w:rsid w:val="005E0C28"/>
    <w:rsid w:val="005E0D9A"/>
    <w:rsid w:val="005E55D1"/>
    <w:rsid w:val="005E57CF"/>
    <w:rsid w:val="005E6596"/>
    <w:rsid w:val="005F1E56"/>
    <w:rsid w:val="005F2EC7"/>
    <w:rsid w:val="005F7805"/>
    <w:rsid w:val="00611E29"/>
    <w:rsid w:val="0061607C"/>
    <w:rsid w:val="00616256"/>
    <w:rsid w:val="006171FA"/>
    <w:rsid w:val="006300D0"/>
    <w:rsid w:val="00631D64"/>
    <w:rsid w:val="006347A0"/>
    <w:rsid w:val="00635C96"/>
    <w:rsid w:val="00636476"/>
    <w:rsid w:val="006470B8"/>
    <w:rsid w:val="00647988"/>
    <w:rsid w:val="006552DE"/>
    <w:rsid w:val="00655470"/>
    <w:rsid w:val="00655B6A"/>
    <w:rsid w:val="00656B00"/>
    <w:rsid w:val="00657E53"/>
    <w:rsid w:val="006628D5"/>
    <w:rsid w:val="0066308E"/>
    <w:rsid w:val="006644A0"/>
    <w:rsid w:val="00665064"/>
    <w:rsid w:val="00665414"/>
    <w:rsid w:val="00674518"/>
    <w:rsid w:val="00674C25"/>
    <w:rsid w:val="00674FAA"/>
    <w:rsid w:val="0067712C"/>
    <w:rsid w:val="00683CF0"/>
    <w:rsid w:val="00685565"/>
    <w:rsid w:val="00686B83"/>
    <w:rsid w:val="00687044"/>
    <w:rsid w:val="00690929"/>
    <w:rsid w:val="00692EF2"/>
    <w:rsid w:val="006B11B2"/>
    <w:rsid w:val="006B3DC2"/>
    <w:rsid w:val="006C007C"/>
    <w:rsid w:val="006C06B2"/>
    <w:rsid w:val="006C7230"/>
    <w:rsid w:val="006E06CD"/>
    <w:rsid w:val="006E286E"/>
    <w:rsid w:val="006E46F6"/>
    <w:rsid w:val="006E503E"/>
    <w:rsid w:val="006F0F9F"/>
    <w:rsid w:val="006F10D8"/>
    <w:rsid w:val="006F338C"/>
    <w:rsid w:val="006F6CC7"/>
    <w:rsid w:val="00700F66"/>
    <w:rsid w:val="00701CBC"/>
    <w:rsid w:val="00712773"/>
    <w:rsid w:val="0072315C"/>
    <w:rsid w:val="00725B21"/>
    <w:rsid w:val="007268F0"/>
    <w:rsid w:val="007275F5"/>
    <w:rsid w:val="00731839"/>
    <w:rsid w:val="00732DC9"/>
    <w:rsid w:val="00736E66"/>
    <w:rsid w:val="00743C5E"/>
    <w:rsid w:val="00744FA9"/>
    <w:rsid w:val="007454CA"/>
    <w:rsid w:val="00750B04"/>
    <w:rsid w:val="00757960"/>
    <w:rsid w:val="00760363"/>
    <w:rsid w:val="00761092"/>
    <w:rsid w:val="0076267E"/>
    <w:rsid w:val="0076510C"/>
    <w:rsid w:val="0077577F"/>
    <w:rsid w:val="007760F2"/>
    <w:rsid w:val="007768A1"/>
    <w:rsid w:val="00777EE1"/>
    <w:rsid w:val="00782AE7"/>
    <w:rsid w:val="00785C1E"/>
    <w:rsid w:val="00786D11"/>
    <w:rsid w:val="0078717F"/>
    <w:rsid w:val="00791E8B"/>
    <w:rsid w:val="00794D3D"/>
    <w:rsid w:val="00796275"/>
    <w:rsid w:val="007A01EE"/>
    <w:rsid w:val="007B01E2"/>
    <w:rsid w:val="007B2FEC"/>
    <w:rsid w:val="007B3592"/>
    <w:rsid w:val="007B5031"/>
    <w:rsid w:val="007C0B79"/>
    <w:rsid w:val="007C1D2D"/>
    <w:rsid w:val="007C27C2"/>
    <w:rsid w:val="007C42F9"/>
    <w:rsid w:val="007C5CC7"/>
    <w:rsid w:val="007C6D2A"/>
    <w:rsid w:val="007D3B2D"/>
    <w:rsid w:val="007E2A5F"/>
    <w:rsid w:val="007E4E7C"/>
    <w:rsid w:val="007E5492"/>
    <w:rsid w:val="007F3112"/>
    <w:rsid w:val="007F364F"/>
    <w:rsid w:val="007F6780"/>
    <w:rsid w:val="00806BCF"/>
    <w:rsid w:val="00810090"/>
    <w:rsid w:val="00811458"/>
    <w:rsid w:val="00811B5E"/>
    <w:rsid w:val="008252D9"/>
    <w:rsid w:val="00835B63"/>
    <w:rsid w:val="00835D32"/>
    <w:rsid w:val="00835F75"/>
    <w:rsid w:val="00840EE6"/>
    <w:rsid w:val="00845179"/>
    <w:rsid w:val="00847BED"/>
    <w:rsid w:val="00851554"/>
    <w:rsid w:val="00854737"/>
    <w:rsid w:val="0086219C"/>
    <w:rsid w:val="0086484D"/>
    <w:rsid w:val="00871B04"/>
    <w:rsid w:val="00873C1A"/>
    <w:rsid w:val="00876DE4"/>
    <w:rsid w:val="00877BE8"/>
    <w:rsid w:val="00882590"/>
    <w:rsid w:val="00887413"/>
    <w:rsid w:val="00887878"/>
    <w:rsid w:val="0089259C"/>
    <w:rsid w:val="008951FC"/>
    <w:rsid w:val="00896868"/>
    <w:rsid w:val="008977AA"/>
    <w:rsid w:val="008A059A"/>
    <w:rsid w:val="008B0412"/>
    <w:rsid w:val="008B4019"/>
    <w:rsid w:val="008B5CE8"/>
    <w:rsid w:val="008B6232"/>
    <w:rsid w:val="008C4B35"/>
    <w:rsid w:val="008C4D1B"/>
    <w:rsid w:val="008C54E0"/>
    <w:rsid w:val="008D0C58"/>
    <w:rsid w:val="008D0F18"/>
    <w:rsid w:val="008D5697"/>
    <w:rsid w:val="008D5D89"/>
    <w:rsid w:val="008E4252"/>
    <w:rsid w:val="008F3012"/>
    <w:rsid w:val="008F45CF"/>
    <w:rsid w:val="008F4BC0"/>
    <w:rsid w:val="008F62E1"/>
    <w:rsid w:val="008F6BA6"/>
    <w:rsid w:val="008F7710"/>
    <w:rsid w:val="00903524"/>
    <w:rsid w:val="009108F6"/>
    <w:rsid w:val="00911DE0"/>
    <w:rsid w:val="00912AC3"/>
    <w:rsid w:val="00913035"/>
    <w:rsid w:val="00913DC4"/>
    <w:rsid w:val="00914226"/>
    <w:rsid w:val="00917BFD"/>
    <w:rsid w:val="0092583C"/>
    <w:rsid w:val="00933BB1"/>
    <w:rsid w:val="00934249"/>
    <w:rsid w:val="009342DF"/>
    <w:rsid w:val="00934792"/>
    <w:rsid w:val="00941EB6"/>
    <w:rsid w:val="009427CC"/>
    <w:rsid w:val="00942DF1"/>
    <w:rsid w:val="009559D7"/>
    <w:rsid w:val="0095626A"/>
    <w:rsid w:val="00957F33"/>
    <w:rsid w:val="00960869"/>
    <w:rsid w:val="00965372"/>
    <w:rsid w:val="0096551F"/>
    <w:rsid w:val="009666C0"/>
    <w:rsid w:val="00966C72"/>
    <w:rsid w:val="009677E9"/>
    <w:rsid w:val="00980231"/>
    <w:rsid w:val="00981965"/>
    <w:rsid w:val="009821B6"/>
    <w:rsid w:val="009910D6"/>
    <w:rsid w:val="00992A83"/>
    <w:rsid w:val="00995620"/>
    <w:rsid w:val="009B400D"/>
    <w:rsid w:val="009B4F47"/>
    <w:rsid w:val="009B5118"/>
    <w:rsid w:val="009B645C"/>
    <w:rsid w:val="009B7A56"/>
    <w:rsid w:val="009C21D0"/>
    <w:rsid w:val="009D2437"/>
    <w:rsid w:val="009D7696"/>
    <w:rsid w:val="009E0CE4"/>
    <w:rsid w:val="009E3708"/>
    <w:rsid w:val="009E5716"/>
    <w:rsid w:val="009E7EC1"/>
    <w:rsid w:val="009F5610"/>
    <w:rsid w:val="009F66D4"/>
    <w:rsid w:val="00A00389"/>
    <w:rsid w:val="00A01051"/>
    <w:rsid w:val="00A143DB"/>
    <w:rsid w:val="00A164D9"/>
    <w:rsid w:val="00A21263"/>
    <w:rsid w:val="00A21275"/>
    <w:rsid w:val="00A266C7"/>
    <w:rsid w:val="00A26E84"/>
    <w:rsid w:val="00A30368"/>
    <w:rsid w:val="00A30D88"/>
    <w:rsid w:val="00A32B3D"/>
    <w:rsid w:val="00A33A8A"/>
    <w:rsid w:val="00A3404A"/>
    <w:rsid w:val="00A37D40"/>
    <w:rsid w:val="00A4059B"/>
    <w:rsid w:val="00A45DBF"/>
    <w:rsid w:val="00A46A0E"/>
    <w:rsid w:val="00A5678F"/>
    <w:rsid w:val="00A5777B"/>
    <w:rsid w:val="00A618E8"/>
    <w:rsid w:val="00A77E29"/>
    <w:rsid w:val="00A80152"/>
    <w:rsid w:val="00A82F67"/>
    <w:rsid w:val="00A86BAA"/>
    <w:rsid w:val="00A87B0E"/>
    <w:rsid w:val="00A9145E"/>
    <w:rsid w:val="00A91717"/>
    <w:rsid w:val="00A97080"/>
    <w:rsid w:val="00AA0872"/>
    <w:rsid w:val="00AA165D"/>
    <w:rsid w:val="00AA4D27"/>
    <w:rsid w:val="00AA4DDC"/>
    <w:rsid w:val="00AB371B"/>
    <w:rsid w:val="00AB4B18"/>
    <w:rsid w:val="00AC26CD"/>
    <w:rsid w:val="00AC38D1"/>
    <w:rsid w:val="00AC4567"/>
    <w:rsid w:val="00AC5FF0"/>
    <w:rsid w:val="00AC66CF"/>
    <w:rsid w:val="00AD141C"/>
    <w:rsid w:val="00AD338E"/>
    <w:rsid w:val="00AD52F8"/>
    <w:rsid w:val="00AD607F"/>
    <w:rsid w:val="00AE2C3A"/>
    <w:rsid w:val="00AF5DA2"/>
    <w:rsid w:val="00B0088E"/>
    <w:rsid w:val="00B01F86"/>
    <w:rsid w:val="00B03AF0"/>
    <w:rsid w:val="00B061A8"/>
    <w:rsid w:val="00B06C0D"/>
    <w:rsid w:val="00B1361F"/>
    <w:rsid w:val="00B13A53"/>
    <w:rsid w:val="00B1629D"/>
    <w:rsid w:val="00B16892"/>
    <w:rsid w:val="00B32D92"/>
    <w:rsid w:val="00B42866"/>
    <w:rsid w:val="00B46E68"/>
    <w:rsid w:val="00B475C5"/>
    <w:rsid w:val="00B50597"/>
    <w:rsid w:val="00B52888"/>
    <w:rsid w:val="00B53611"/>
    <w:rsid w:val="00B62482"/>
    <w:rsid w:val="00B67BAD"/>
    <w:rsid w:val="00B723AE"/>
    <w:rsid w:val="00B80164"/>
    <w:rsid w:val="00B804C9"/>
    <w:rsid w:val="00B817D9"/>
    <w:rsid w:val="00B85D55"/>
    <w:rsid w:val="00B91560"/>
    <w:rsid w:val="00B94C80"/>
    <w:rsid w:val="00B95123"/>
    <w:rsid w:val="00B97E32"/>
    <w:rsid w:val="00BA13DD"/>
    <w:rsid w:val="00BA3BB8"/>
    <w:rsid w:val="00BA4686"/>
    <w:rsid w:val="00BB0473"/>
    <w:rsid w:val="00BB52D0"/>
    <w:rsid w:val="00BB5BEF"/>
    <w:rsid w:val="00BB6330"/>
    <w:rsid w:val="00BC02D2"/>
    <w:rsid w:val="00BD3C05"/>
    <w:rsid w:val="00BE431B"/>
    <w:rsid w:val="00BE67A0"/>
    <w:rsid w:val="00BE781A"/>
    <w:rsid w:val="00BF1CCF"/>
    <w:rsid w:val="00BF2862"/>
    <w:rsid w:val="00BF68F3"/>
    <w:rsid w:val="00C0010A"/>
    <w:rsid w:val="00C00D6F"/>
    <w:rsid w:val="00C01EFC"/>
    <w:rsid w:val="00C0286F"/>
    <w:rsid w:val="00C105AB"/>
    <w:rsid w:val="00C105DC"/>
    <w:rsid w:val="00C154C1"/>
    <w:rsid w:val="00C169EA"/>
    <w:rsid w:val="00C1757D"/>
    <w:rsid w:val="00C27E62"/>
    <w:rsid w:val="00C46DAF"/>
    <w:rsid w:val="00C50933"/>
    <w:rsid w:val="00C52FC2"/>
    <w:rsid w:val="00C55B15"/>
    <w:rsid w:val="00C5634F"/>
    <w:rsid w:val="00C62C83"/>
    <w:rsid w:val="00C6464D"/>
    <w:rsid w:val="00C66BCC"/>
    <w:rsid w:val="00C66F0F"/>
    <w:rsid w:val="00C67E66"/>
    <w:rsid w:val="00C7236C"/>
    <w:rsid w:val="00C72598"/>
    <w:rsid w:val="00C733B1"/>
    <w:rsid w:val="00C75773"/>
    <w:rsid w:val="00C83311"/>
    <w:rsid w:val="00C86466"/>
    <w:rsid w:val="00C86A37"/>
    <w:rsid w:val="00C90035"/>
    <w:rsid w:val="00C94959"/>
    <w:rsid w:val="00C953BB"/>
    <w:rsid w:val="00CA1B25"/>
    <w:rsid w:val="00CA4CBA"/>
    <w:rsid w:val="00CA4DB4"/>
    <w:rsid w:val="00CA5044"/>
    <w:rsid w:val="00CC49AD"/>
    <w:rsid w:val="00CC6365"/>
    <w:rsid w:val="00CD561C"/>
    <w:rsid w:val="00CD5EB6"/>
    <w:rsid w:val="00CE1D5C"/>
    <w:rsid w:val="00CE64A8"/>
    <w:rsid w:val="00CF4004"/>
    <w:rsid w:val="00CF6801"/>
    <w:rsid w:val="00CF7766"/>
    <w:rsid w:val="00D0581E"/>
    <w:rsid w:val="00D13501"/>
    <w:rsid w:val="00D20023"/>
    <w:rsid w:val="00D238A9"/>
    <w:rsid w:val="00D2404B"/>
    <w:rsid w:val="00D24EA7"/>
    <w:rsid w:val="00D252F4"/>
    <w:rsid w:val="00D26459"/>
    <w:rsid w:val="00D35522"/>
    <w:rsid w:val="00D41FCD"/>
    <w:rsid w:val="00D4272C"/>
    <w:rsid w:val="00D434D9"/>
    <w:rsid w:val="00D462EB"/>
    <w:rsid w:val="00D67B57"/>
    <w:rsid w:val="00D70C36"/>
    <w:rsid w:val="00D72606"/>
    <w:rsid w:val="00D8433E"/>
    <w:rsid w:val="00D85502"/>
    <w:rsid w:val="00D86BCD"/>
    <w:rsid w:val="00D967F6"/>
    <w:rsid w:val="00DA0617"/>
    <w:rsid w:val="00DA23BB"/>
    <w:rsid w:val="00DA2A7D"/>
    <w:rsid w:val="00DA392D"/>
    <w:rsid w:val="00DA563B"/>
    <w:rsid w:val="00DB3AE3"/>
    <w:rsid w:val="00DB5785"/>
    <w:rsid w:val="00DC5C78"/>
    <w:rsid w:val="00DC713F"/>
    <w:rsid w:val="00DD2017"/>
    <w:rsid w:val="00DD2D29"/>
    <w:rsid w:val="00DE00B9"/>
    <w:rsid w:val="00DE53B4"/>
    <w:rsid w:val="00DF2F9A"/>
    <w:rsid w:val="00E02C4C"/>
    <w:rsid w:val="00E12751"/>
    <w:rsid w:val="00E12D16"/>
    <w:rsid w:val="00E13188"/>
    <w:rsid w:val="00E13950"/>
    <w:rsid w:val="00E13A96"/>
    <w:rsid w:val="00E200C9"/>
    <w:rsid w:val="00E23F0D"/>
    <w:rsid w:val="00E303F0"/>
    <w:rsid w:val="00E31667"/>
    <w:rsid w:val="00E353D2"/>
    <w:rsid w:val="00E4028F"/>
    <w:rsid w:val="00E41FF5"/>
    <w:rsid w:val="00E4279A"/>
    <w:rsid w:val="00E457C8"/>
    <w:rsid w:val="00E540ED"/>
    <w:rsid w:val="00E54594"/>
    <w:rsid w:val="00E54A33"/>
    <w:rsid w:val="00E57121"/>
    <w:rsid w:val="00E57CD1"/>
    <w:rsid w:val="00E608BB"/>
    <w:rsid w:val="00E645B5"/>
    <w:rsid w:val="00E7591F"/>
    <w:rsid w:val="00E823BE"/>
    <w:rsid w:val="00E850EE"/>
    <w:rsid w:val="00E859E9"/>
    <w:rsid w:val="00E85EEE"/>
    <w:rsid w:val="00E879B6"/>
    <w:rsid w:val="00E9291C"/>
    <w:rsid w:val="00E97512"/>
    <w:rsid w:val="00E97750"/>
    <w:rsid w:val="00EA13F2"/>
    <w:rsid w:val="00EA1769"/>
    <w:rsid w:val="00EA2763"/>
    <w:rsid w:val="00EA2D69"/>
    <w:rsid w:val="00EA33C0"/>
    <w:rsid w:val="00EB0550"/>
    <w:rsid w:val="00EB2D22"/>
    <w:rsid w:val="00EB5D49"/>
    <w:rsid w:val="00EB6684"/>
    <w:rsid w:val="00EC1E97"/>
    <w:rsid w:val="00EC7BCB"/>
    <w:rsid w:val="00ED09F1"/>
    <w:rsid w:val="00ED31FA"/>
    <w:rsid w:val="00ED3582"/>
    <w:rsid w:val="00ED5770"/>
    <w:rsid w:val="00ED65CE"/>
    <w:rsid w:val="00ED6C7E"/>
    <w:rsid w:val="00EE0DA3"/>
    <w:rsid w:val="00EE20E4"/>
    <w:rsid w:val="00EE2E77"/>
    <w:rsid w:val="00EE4576"/>
    <w:rsid w:val="00EE4967"/>
    <w:rsid w:val="00EE5B38"/>
    <w:rsid w:val="00EE6CBB"/>
    <w:rsid w:val="00EF340B"/>
    <w:rsid w:val="00EF7281"/>
    <w:rsid w:val="00F00796"/>
    <w:rsid w:val="00F0526C"/>
    <w:rsid w:val="00F122AA"/>
    <w:rsid w:val="00F16095"/>
    <w:rsid w:val="00F20D69"/>
    <w:rsid w:val="00F244EB"/>
    <w:rsid w:val="00F262AC"/>
    <w:rsid w:val="00F30074"/>
    <w:rsid w:val="00F30B96"/>
    <w:rsid w:val="00F34EDB"/>
    <w:rsid w:val="00F36E06"/>
    <w:rsid w:val="00F37FAE"/>
    <w:rsid w:val="00F422F8"/>
    <w:rsid w:val="00F423A6"/>
    <w:rsid w:val="00F44C6F"/>
    <w:rsid w:val="00F5017C"/>
    <w:rsid w:val="00F509E4"/>
    <w:rsid w:val="00F510BC"/>
    <w:rsid w:val="00F533A2"/>
    <w:rsid w:val="00F53413"/>
    <w:rsid w:val="00F63A81"/>
    <w:rsid w:val="00F6403E"/>
    <w:rsid w:val="00F66B3F"/>
    <w:rsid w:val="00F67A56"/>
    <w:rsid w:val="00F702DC"/>
    <w:rsid w:val="00F70D87"/>
    <w:rsid w:val="00F7123C"/>
    <w:rsid w:val="00F71711"/>
    <w:rsid w:val="00F745BA"/>
    <w:rsid w:val="00F771F9"/>
    <w:rsid w:val="00F813B9"/>
    <w:rsid w:val="00F83ABF"/>
    <w:rsid w:val="00F84F45"/>
    <w:rsid w:val="00F87D7B"/>
    <w:rsid w:val="00F90B3C"/>
    <w:rsid w:val="00F9454A"/>
    <w:rsid w:val="00F94D73"/>
    <w:rsid w:val="00F97997"/>
    <w:rsid w:val="00F97ADC"/>
    <w:rsid w:val="00FA03C2"/>
    <w:rsid w:val="00FA228E"/>
    <w:rsid w:val="00FA7E3A"/>
    <w:rsid w:val="00FA7F36"/>
    <w:rsid w:val="00FB001A"/>
    <w:rsid w:val="00FB33CE"/>
    <w:rsid w:val="00FB50EB"/>
    <w:rsid w:val="00FB5E9B"/>
    <w:rsid w:val="00FB6EC8"/>
    <w:rsid w:val="00FC112B"/>
    <w:rsid w:val="00FC6BBB"/>
    <w:rsid w:val="00FD28E3"/>
    <w:rsid w:val="00FD38BA"/>
    <w:rsid w:val="00FE4E8F"/>
    <w:rsid w:val="00FF214C"/>
    <w:rsid w:val="00FF41A0"/>
    <w:rsid w:val="00FF5A31"/>
    <w:rsid w:val="00FF7544"/>
    <w:rsid w:val="01574DCE"/>
    <w:rsid w:val="016046E2"/>
    <w:rsid w:val="0258279B"/>
    <w:rsid w:val="02B36335"/>
    <w:rsid w:val="02F250B6"/>
    <w:rsid w:val="03277183"/>
    <w:rsid w:val="03DA4956"/>
    <w:rsid w:val="050B4010"/>
    <w:rsid w:val="05230032"/>
    <w:rsid w:val="053926AA"/>
    <w:rsid w:val="05955F14"/>
    <w:rsid w:val="05C13B2B"/>
    <w:rsid w:val="05FE23F0"/>
    <w:rsid w:val="060E2D89"/>
    <w:rsid w:val="06350110"/>
    <w:rsid w:val="0684363A"/>
    <w:rsid w:val="07550010"/>
    <w:rsid w:val="07A86C4E"/>
    <w:rsid w:val="08CB4454"/>
    <w:rsid w:val="090C31E6"/>
    <w:rsid w:val="091E0D5E"/>
    <w:rsid w:val="097550F1"/>
    <w:rsid w:val="0A431379"/>
    <w:rsid w:val="0B3D02F0"/>
    <w:rsid w:val="0B3F655F"/>
    <w:rsid w:val="0C606EBE"/>
    <w:rsid w:val="0D3E4972"/>
    <w:rsid w:val="0DD32210"/>
    <w:rsid w:val="0E38194C"/>
    <w:rsid w:val="0E625A51"/>
    <w:rsid w:val="0E6A3625"/>
    <w:rsid w:val="0E7E3044"/>
    <w:rsid w:val="0E911780"/>
    <w:rsid w:val="0F386542"/>
    <w:rsid w:val="0FD84F9F"/>
    <w:rsid w:val="10443C7F"/>
    <w:rsid w:val="115A2A62"/>
    <w:rsid w:val="11DE5C61"/>
    <w:rsid w:val="11F1643E"/>
    <w:rsid w:val="12460C3B"/>
    <w:rsid w:val="12BB447B"/>
    <w:rsid w:val="13B71D92"/>
    <w:rsid w:val="163A1216"/>
    <w:rsid w:val="16CC7EF4"/>
    <w:rsid w:val="16CE533F"/>
    <w:rsid w:val="176E73AF"/>
    <w:rsid w:val="17A513E3"/>
    <w:rsid w:val="17FC169A"/>
    <w:rsid w:val="189B0D96"/>
    <w:rsid w:val="18AD1B5B"/>
    <w:rsid w:val="18B22806"/>
    <w:rsid w:val="19335206"/>
    <w:rsid w:val="19937D74"/>
    <w:rsid w:val="19CD3F55"/>
    <w:rsid w:val="1A227E2E"/>
    <w:rsid w:val="1A9668A5"/>
    <w:rsid w:val="1A9F55AE"/>
    <w:rsid w:val="1B221380"/>
    <w:rsid w:val="1B7724D1"/>
    <w:rsid w:val="1B837F2D"/>
    <w:rsid w:val="1BBC2C1E"/>
    <w:rsid w:val="1BDE58F2"/>
    <w:rsid w:val="1C301CE0"/>
    <w:rsid w:val="1C3F0386"/>
    <w:rsid w:val="1C5178CC"/>
    <w:rsid w:val="1C6710D6"/>
    <w:rsid w:val="1CF0086D"/>
    <w:rsid w:val="1D7D2ADE"/>
    <w:rsid w:val="1D831A46"/>
    <w:rsid w:val="1DD1551B"/>
    <w:rsid w:val="1DDE7A63"/>
    <w:rsid w:val="1EBE45E3"/>
    <w:rsid w:val="1F1F58D9"/>
    <w:rsid w:val="1FF201CD"/>
    <w:rsid w:val="20176F5B"/>
    <w:rsid w:val="20341A12"/>
    <w:rsid w:val="20AA5684"/>
    <w:rsid w:val="212E5A1E"/>
    <w:rsid w:val="22180C97"/>
    <w:rsid w:val="224B104C"/>
    <w:rsid w:val="225D27CD"/>
    <w:rsid w:val="22C24F1D"/>
    <w:rsid w:val="22C65FD9"/>
    <w:rsid w:val="22FB4646"/>
    <w:rsid w:val="233853BC"/>
    <w:rsid w:val="23682D00"/>
    <w:rsid w:val="23952168"/>
    <w:rsid w:val="23E86760"/>
    <w:rsid w:val="2441153A"/>
    <w:rsid w:val="25B0350A"/>
    <w:rsid w:val="2616446A"/>
    <w:rsid w:val="26366DE2"/>
    <w:rsid w:val="265C3E6A"/>
    <w:rsid w:val="26B172D2"/>
    <w:rsid w:val="26CF2231"/>
    <w:rsid w:val="27822730"/>
    <w:rsid w:val="27C15443"/>
    <w:rsid w:val="27C447B6"/>
    <w:rsid w:val="286618CC"/>
    <w:rsid w:val="29487289"/>
    <w:rsid w:val="295E36E1"/>
    <w:rsid w:val="297C1366"/>
    <w:rsid w:val="29867816"/>
    <w:rsid w:val="29E953B1"/>
    <w:rsid w:val="2AAE42CB"/>
    <w:rsid w:val="2AD1580C"/>
    <w:rsid w:val="2B2B6798"/>
    <w:rsid w:val="2B6F1ECB"/>
    <w:rsid w:val="2B74196E"/>
    <w:rsid w:val="2C91610F"/>
    <w:rsid w:val="2CE02C11"/>
    <w:rsid w:val="2EAE33F6"/>
    <w:rsid w:val="2ED6118F"/>
    <w:rsid w:val="2EF65918"/>
    <w:rsid w:val="2F6F04E6"/>
    <w:rsid w:val="2F7524D6"/>
    <w:rsid w:val="2FCF1691"/>
    <w:rsid w:val="301A5EE8"/>
    <w:rsid w:val="30416650"/>
    <w:rsid w:val="31BB40D4"/>
    <w:rsid w:val="31FE02B9"/>
    <w:rsid w:val="32DC69E9"/>
    <w:rsid w:val="32E91A43"/>
    <w:rsid w:val="330C756C"/>
    <w:rsid w:val="333056A4"/>
    <w:rsid w:val="33394851"/>
    <w:rsid w:val="33BC763E"/>
    <w:rsid w:val="34025594"/>
    <w:rsid w:val="343F62FF"/>
    <w:rsid w:val="346F4B7A"/>
    <w:rsid w:val="351D4947"/>
    <w:rsid w:val="35756629"/>
    <w:rsid w:val="35BB0C5D"/>
    <w:rsid w:val="35E901F7"/>
    <w:rsid w:val="364E1010"/>
    <w:rsid w:val="36815DE6"/>
    <w:rsid w:val="37C0463D"/>
    <w:rsid w:val="37D90437"/>
    <w:rsid w:val="37DF0732"/>
    <w:rsid w:val="384861E1"/>
    <w:rsid w:val="386D22C3"/>
    <w:rsid w:val="3AD46D32"/>
    <w:rsid w:val="3B287D8C"/>
    <w:rsid w:val="3B7A249A"/>
    <w:rsid w:val="3BA75C8A"/>
    <w:rsid w:val="3C0B4537"/>
    <w:rsid w:val="3C1965A2"/>
    <w:rsid w:val="3C285C7F"/>
    <w:rsid w:val="3C4248D8"/>
    <w:rsid w:val="3C4766A7"/>
    <w:rsid w:val="3C812E4B"/>
    <w:rsid w:val="3C8C0624"/>
    <w:rsid w:val="3CA01DA5"/>
    <w:rsid w:val="3D5C7868"/>
    <w:rsid w:val="3E6A4403"/>
    <w:rsid w:val="3F1C26CC"/>
    <w:rsid w:val="3F7C027C"/>
    <w:rsid w:val="401F0B33"/>
    <w:rsid w:val="40242B5C"/>
    <w:rsid w:val="40C14999"/>
    <w:rsid w:val="413C6B74"/>
    <w:rsid w:val="41634EAF"/>
    <w:rsid w:val="4292275F"/>
    <w:rsid w:val="4343710D"/>
    <w:rsid w:val="43777F99"/>
    <w:rsid w:val="44D202A2"/>
    <w:rsid w:val="453F6792"/>
    <w:rsid w:val="4562641B"/>
    <w:rsid w:val="45767955"/>
    <w:rsid w:val="46084E13"/>
    <w:rsid w:val="4718585B"/>
    <w:rsid w:val="472E7643"/>
    <w:rsid w:val="47EB1DA2"/>
    <w:rsid w:val="48144C85"/>
    <w:rsid w:val="485A3A05"/>
    <w:rsid w:val="49A064F0"/>
    <w:rsid w:val="4A0C357E"/>
    <w:rsid w:val="4A465869"/>
    <w:rsid w:val="4A79553C"/>
    <w:rsid w:val="4ADD5C0E"/>
    <w:rsid w:val="4B022D89"/>
    <w:rsid w:val="4B17281F"/>
    <w:rsid w:val="4B6001BF"/>
    <w:rsid w:val="4B7D644A"/>
    <w:rsid w:val="4C0932D6"/>
    <w:rsid w:val="4C8E57FE"/>
    <w:rsid w:val="4D751560"/>
    <w:rsid w:val="4E1251B9"/>
    <w:rsid w:val="4E983EC6"/>
    <w:rsid w:val="4EB91CB3"/>
    <w:rsid w:val="4EB940C5"/>
    <w:rsid w:val="4ED63904"/>
    <w:rsid w:val="4F0E4A13"/>
    <w:rsid w:val="4F921C7B"/>
    <w:rsid w:val="4FA7690A"/>
    <w:rsid w:val="4FD51907"/>
    <w:rsid w:val="50174337"/>
    <w:rsid w:val="507A4903"/>
    <w:rsid w:val="508506F6"/>
    <w:rsid w:val="50DD58A0"/>
    <w:rsid w:val="51127181"/>
    <w:rsid w:val="51750AA3"/>
    <w:rsid w:val="52600736"/>
    <w:rsid w:val="52817862"/>
    <w:rsid w:val="52D42E63"/>
    <w:rsid w:val="531401E8"/>
    <w:rsid w:val="550753DB"/>
    <w:rsid w:val="556838A0"/>
    <w:rsid w:val="5578418E"/>
    <w:rsid w:val="55F74CDA"/>
    <w:rsid w:val="563A65D9"/>
    <w:rsid w:val="56756C67"/>
    <w:rsid w:val="569C6E42"/>
    <w:rsid w:val="57217C3A"/>
    <w:rsid w:val="585A42CB"/>
    <w:rsid w:val="590A1848"/>
    <w:rsid w:val="59336685"/>
    <w:rsid w:val="598341F6"/>
    <w:rsid w:val="5A8970C5"/>
    <w:rsid w:val="5AF42789"/>
    <w:rsid w:val="5B206C6C"/>
    <w:rsid w:val="5B832C11"/>
    <w:rsid w:val="5B8F3862"/>
    <w:rsid w:val="5B993225"/>
    <w:rsid w:val="5BD032F6"/>
    <w:rsid w:val="5C0333D8"/>
    <w:rsid w:val="5C62008E"/>
    <w:rsid w:val="5C841E16"/>
    <w:rsid w:val="5CFC78E2"/>
    <w:rsid w:val="5D2637B6"/>
    <w:rsid w:val="5D5731F5"/>
    <w:rsid w:val="5D831301"/>
    <w:rsid w:val="5E226AE4"/>
    <w:rsid w:val="5E4A28C0"/>
    <w:rsid w:val="5E571B91"/>
    <w:rsid w:val="5E7D1DD6"/>
    <w:rsid w:val="5EB1745E"/>
    <w:rsid w:val="5ECC0DE8"/>
    <w:rsid w:val="5F2C1031"/>
    <w:rsid w:val="5F660D67"/>
    <w:rsid w:val="5FE06F8F"/>
    <w:rsid w:val="602A6E95"/>
    <w:rsid w:val="605561C5"/>
    <w:rsid w:val="605B3AFC"/>
    <w:rsid w:val="609B4F9A"/>
    <w:rsid w:val="60BD2545"/>
    <w:rsid w:val="61631041"/>
    <w:rsid w:val="619837B8"/>
    <w:rsid w:val="61BF11AA"/>
    <w:rsid w:val="62BF0016"/>
    <w:rsid w:val="632B78FF"/>
    <w:rsid w:val="636037F6"/>
    <w:rsid w:val="63D76862"/>
    <w:rsid w:val="64101753"/>
    <w:rsid w:val="644906D4"/>
    <w:rsid w:val="6475656F"/>
    <w:rsid w:val="65882F1F"/>
    <w:rsid w:val="65D2043F"/>
    <w:rsid w:val="672C6DF3"/>
    <w:rsid w:val="673C2D22"/>
    <w:rsid w:val="67523221"/>
    <w:rsid w:val="679E0561"/>
    <w:rsid w:val="67F16D5E"/>
    <w:rsid w:val="68B86A4E"/>
    <w:rsid w:val="695E4127"/>
    <w:rsid w:val="696328DF"/>
    <w:rsid w:val="6A302CCE"/>
    <w:rsid w:val="6A702093"/>
    <w:rsid w:val="6A914CF9"/>
    <w:rsid w:val="6AD565D0"/>
    <w:rsid w:val="6B323D6D"/>
    <w:rsid w:val="6C034E48"/>
    <w:rsid w:val="6C390EEF"/>
    <w:rsid w:val="6C605F1F"/>
    <w:rsid w:val="6D5C7F96"/>
    <w:rsid w:val="6E433558"/>
    <w:rsid w:val="6EE31C61"/>
    <w:rsid w:val="6F281130"/>
    <w:rsid w:val="6F28469A"/>
    <w:rsid w:val="6F4F026E"/>
    <w:rsid w:val="6F580199"/>
    <w:rsid w:val="6FBA6823"/>
    <w:rsid w:val="6FEE70A6"/>
    <w:rsid w:val="700028CA"/>
    <w:rsid w:val="71251F2A"/>
    <w:rsid w:val="74E92F21"/>
    <w:rsid w:val="75BA4B83"/>
    <w:rsid w:val="7605556E"/>
    <w:rsid w:val="76716A9D"/>
    <w:rsid w:val="76A96957"/>
    <w:rsid w:val="773D600C"/>
    <w:rsid w:val="774934DB"/>
    <w:rsid w:val="774D596A"/>
    <w:rsid w:val="77C06435"/>
    <w:rsid w:val="77FC32F9"/>
    <w:rsid w:val="78234F1E"/>
    <w:rsid w:val="783A04B9"/>
    <w:rsid w:val="78954EEE"/>
    <w:rsid w:val="78AC01BA"/>
    <w:rsid w:val="790E68EA"/>
    <w:rsid w:val="795D2D92"/>
    <w:rsid w:val="79E53EC9"/>
    <w:rsid w:val="7A19513B"/>
    <w:rsid w:val="7AA5495A"/>
    <w:rsid w:val="7AC4725E"/>
    <w:rsid w:val="7B2A74A3"/>
    <w:rsid w:val="7B4162DD"/>
    <w:rsid w:val="7BB140A6"/>
    <w:rsid w:val="7C321C5F"/>
    <w:rsid w:val="7CD1792A"/>
    <w:rsid w:val="7CD83445"/>
    <w:rsid w:val="7D1A6D2B"/>
    <w:rsid w:val="7D276CF3"/>
    <w:rsid w:val="7D28392C"/>
    <w:rsid w:val="7D7D7BDC"/>
    <w:rsid w:val="7DF11AAD"/>
    <w:rsid w:val="7E3530E3"/>
    <w:rsid w:val="7F030EC3"/>
    <w:rsid w:val="7F533BF8"/>
    <w:rsid w:val="7F6A02F2"/>
    <w:rsid w:val="7FCE6C86"/>
    <w:rsid w:val="7FE8145A"/>
    <w:rsid w:val="7FEC113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6"/>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link w:val="57"/>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58"/>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59"/>
    <w:qFormat/>
    <w:uiPriority w:val="0"/>
    <w:pPr>
      <w:autoSpaceDE w:val="0"/>
      <w:autoSpaceDN w:val="0"/>
      <w:adjustRightInd w:val="0"/>
      <w:ind w:left="109"/>
      <w:jc w:val="left"/>
      <w:outlineLvl w:val="3"/>
    </w:pPr>
    <w:rPr>
      <w:rFonts w:ascii="宋体" w:cs="宋体"/>
      <w:kern w:val="0"/>
      <w:sz w:val="32"/>
      <w:szCs w:val="32"/>
    </w:rPr>
  </w:style>
  <w:style w:type="paragraph" w:styleId="6">
    <w:name w:val="heading 5"/>
    <w:basedOn w:val="1"/>
    <w:next w:val="1"/>
    <w:link w:val="60"/>
    <w:qFormat/>
    <w:uiPriority w:val="0"/>
    <w:pPr>
      <w:autoSpaceDE w:val="0"/>
      <w:autoSpaceDN w:val="0"/>
      <w:adjustRightInd w:val="0"/>
      <w:ind w:left="120"/>
      <w:jc w:val="left"/>
      <w:outlineLvl w:val="4"/>
    </w:pPr>
    <w:rPr>
      <w:rFonts w:ascii="宋体" w:cs="宋体"/>
      <w:kern w:val="0"/>
      <w:sz w:val="28"/>
      <w:szCs w:val="28"/>
    </w:rPr>
  </w:style>
  <w:style w:type="paragraph" w:styleId="7">
    <w:name w:val="heading 6"/>
    <w:basedOn w:val="1"/>
    <w:next w:val="1"/>
    <w:link w:val="61"/>
    <w:qFormat/>
    <w:uiPriority w:val="0"/>
    <w:pPr>
      <w:autoSpaceDE w:val="0"/>
      <w:autoSpaceDN w:val="0"/>
      <w:adjustRightInd w:val="0"/>
      <w:ind w:left="109"/>
      <w:jc w:val="left"/>
      <w:outlineLvl w:val="5"/>
    </w:pPr>
    <w:rPr>
      <w:rFonts w:ascii="宋体" w:cs="宋体"/>
      <w:kern w:val="0"/>
      <w:sz w:val="25"/>
      <w:szCs w:val="25"/>
    </w:rPr>
  </w:style>
  <w:style w:type="paragraph" w:styleId="8">
    <w:name w:val="heading 7"/>
    <w:basedOn w:val="1"/>
    <w:next w:val="1"/>
    <w:link w:val="62"/>
    <w:qFormat/>
    <w:uiPriority w:val="0"/>
    <w:pPr>
      <w:keepNext/>
      <w:keepLines/>
      <w:widowControl/>
      <w:spacing w:before="40" w:line="259" w:lineRule="auto"/>
      <w:jc w:val="left"/>
      <w:outlineLvl w:val="6"/>
    </w:pPr>
    <w:rPr>
      <w:rFonts w:ascii="Calibri Light" w:hAnsi="Calibri Light"/>
      <w:i/>
      <w:iCs/>
      <w:color w:val="1F4E79"/>
      <w:kern w:val="0"/>
      <w:sz w:val="22"/>
      <w:szCs w:val="22"/>
    </w:rPr>
  </w:style>
  <w:style w:type="paragraph" w:styleId="9">
    <w:name w:val="heading 8"/>
    <w:basedOn w:val="1"/>
    <w:next w:val="1"/>
    <w:link w:val="63"/>
    <w:qFormat/>
    <w:uiPriority w:val="0"/>
    <w:pPr>
      <w:keepNext/>
      <w:keepLines/>
      <w:widowControl/>
      <w:spacing w:before="40" w:line="259" w:lineRule="auto"/>
      <w:jc w:val="left"/>
      <w:outlineLvl w:val="7"/>
    </w:pPr>
    <w:rPr>
      <w:rFonts w:ascii="Calibri Light" w:hAnsi="Calibri Light"/>
      <w:color w:val="262626"/>
      <w:kern w:val="0"/>
      <w:szCs w:val="21"/>
    </w:rPr>
  </w:style>
  <w:style w:type="paragraph" w:styleId="10">
    <w:name w:val="heading 9"/>
    <w:basedOn w:val="1"/>
    <w:next w:val="1"/>
    <w:link w:val="64"/>
    <w:qFormat/>
    <w:uiPriority w:val="0"/>
    <w:pPr>
      <w:keepNext/>
      <w:keepLines/>
      <w:widowControl/>
      <w:spacing w:before="40" w:line="259" w:lineRule="auto"/>
      <w:jc w:val="left"/>
      <w:outlineLvl w:val="8"/>
    </w:pPr>
    <w:rPr>
      <w:rFonts w:ascii="Calibri Light" w:hAnsi="Calibri Light"/>
      <w:i/>
      <w:iCs/>
      <w:color w:val="262626"/>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widowControl/>
      <w:spacing w:after="160" w:line="259" w:lineRule="auto"/>
      <w:ind w:left="2520"/>
      <w:jc w:val="left"/>
    </w:pPr>
    <w:rPr>
      <w:rFonts w:ascii="等线" w:hAnsi="等线"/>
      <w:kern w:val="0"/>
      <w:sz w:val="22"/>
      <w:szCs w:val="22"/>
    </w:rPr>
  </w:style>
  <w:style w:type="paragraph" w:styleId="12">
    <w:name w:val="Normal Indent"/>
    <w:basedOn w:val="1"/>
    <w:link w:val="86"/>
    <w:qFormat/>
    <w:uiPriority w:val="0"/>
    <w:pPr>
      <w:ind w:firstLine="420" w:firstLineChars="200"/>
    </w:pPr>
    <w:rPr>
      <w:kern w:val="0"/>
      <w:sz w:val="24"/>
      <w:szCs w:val="20"/>
    </w:rPr>
  </w:style>
  <w:style w:type="paragraph" w:styleId="13">
    <w:name w:val="caption"/>
    <w:basedOn w:val="1"/>
    <w:next w:val="1"/>
    <w:qFormat/>
    <w:uiPriority w:val="0"/>
    <w:pPr>
      <w:widowControl/>
      <w:spacing w:after="200"/>
      <w:jc w:val="left"/>
    </w:pPr>
    <w:rPr>
      <w:rFonts w:ascii="等线" w:hAnsi="等线"/>
      <w:i/>
      <w:iCs/>
      <w:color w:val="44546A"/>
      <w:kern w:val="0"/>
      <w:sz w:val="18"/>
      <w:szCs w:val="18"/>
    </w:rPr>
  </w:style>
  <w:style w:type="paragraph" w:styleId="14">
    <w:name w:val="List Bullet"/>
    <w:basedOn w:val="1"/>
    <w:qFormat/>
    <w:uiPriority w:val="0"/>
    <w:pPr>
      <w:widowControl/>
      <w:tabs>
        <w:tab w:val="left" w:pos="360"/>
      </w:tabs>
      <w:spacing w:after="160" w:line="259" w:lineRule="auto"/>
      <w:ind w:left="360" w:hanging="360" w:hangingChars="200"/>
      <w:jc w:val="left"/>
    </w:pPr>
    <w:rPr>
      <w:rFonts w:ascii="等线" w:hAnsi="等线"/>
      <w:kern w:val="0"/>
      <w:sz w:val="22"/>
      <w:szCs w:val="20"/>
    </w:rPr>
  </w:style>
  <w:style w:type="paragraph" w:styleId="15">
    <w:name w:val="Document Map"/>
    <w:basedOn w:val="1"/>
    <w:link w:val="126"/>
    <w:qFormat/>
    <w:uiPriority w:val="0"/>
    <w:pPr>
      <w:widowControl/>
      <w:shd w:val="clear" w:color="auto" w:fill="000080"/>
      <w:spacing w:after="160" w:line="259" w:lineRule="auto"/>
      <w:jc w:val="left"/>
    </w:pPr>
    <w:rPr>
      <w:rFonts w:ascii="等线" w:hAnsi="等线"/>
      <w:kern w:val="0"/>
      <w:sz w:val="20"/>
      <w:szCs w:val="22"/>
    </w:rPr>
  </w:style>
  <w:style w:type="paragraph" w:styleId="16">
    <w:name w:val="annotation text"/>
    <w:basedOn w:val="1"/>
    <w:link w:val="131"/>
    <w:qFormat/>
    <w:uiPriority w:val="0"/>
    <w:pPr>
      <w:autoSpaceDE w:val="0"/>
      <w:autoSpaceDN w:val="0"/>
      <w:adjustRightInd w:val="0"/>
      <w:jc w:val="left"/>
    </w:pPr>
    <w:rPr>
      <w:rFonts w:eastAsia="等线"/>
      <w:kern w:val="0"/>
      <w:sz w:val="24"/>
    </w:rPr>
  </w:style>
  <w:style w:type="paragraph" w:styleId="17">
    <w:name w:val="Body Text"/>
    <w:basedOn w:val="1"/>
    <w:link w:val="66"/>
    <w:qFormat/>
    <w:uiPriority w:val="0"/>
    <w:pPr>
      <w:jc w:val="center"/>
    </w:pPr>
    <w:rPr>
      <w:rFonts w:ascii="黑体" w:eastAsia="黑体"/>
      <w:b/>
      <w:sz w:val="30"/>
    </w:rPr>
  </w:style>
  <w:style w:type="paragraph" w:styleId="18">
    <w:name w:val="Body Text Indent"/>
    <w:basedOn w:val="1"/>
    <w:link w:val="137"/>
    <w:qFormat/>
    <w:uiPriority w:val="0"/>
    <w:pPr>
      <w:widowControl/>
      <w:spacing w:after="160" w:line="259" w:lineRule="auto"/>
      <w:ind w:firstLine="900"/>
      <w:jc w:val="left"/>
    </w:pPr>
    <w:rPr>
      <w:rFonts w:ascii="等线" w:hAnsi="等线"/>
      <w:kern w:val="0"/>
      <w:sz w:val="28"/>
      <w:szCs w:val="20"/>
    </w:rPr>
  </w:style>
  <w:style w:type="paragraph" w:styleId="19">
    <w:name w:val="List 2"/>
    <w:basedOn w:val="1"/>
    <w:qFormat/>
    <w:uiPriority w:val="0"/>
    <w:pPr>
      <w:widowControl/>
      <w:adjustRightInd w:val="0"/>
      <w:spacing w:after="160" w:line="312" w:lineRule="atLeast"/>
      <w:ind w:left="840" w:hanging="420"/>
      <w:jc w:val="left"/>
      <w:textAlignment w:val="baseline"/>
    </w:pPr>
    <w:rPr>
      <w:rFonts w:ascii="等线" w:hAnsi="等线"/>
      <w:kern w:val="0"/>
      <w:sz w:val="22"/>
      <w:szCs w:val="20"/>
    </w:rPr>
  </w:style>
  <w:style w:type="paragraph" w:styleId="20">
    <w:name w:val="toc 5"/>
    <w:basedOn w:val="1"/>
    <w:next w:val="1"/>
    <w:qFormat/>
    <w:uiPriority w:val="0"/>
    <w:pPr>
      <w:widowControl/>
      <w:spacing w:after="160" w:line="259" w:lineRule="auto"/>
      <w:ind w:left="1680"/>
      <w:jc w:val="left"/>
    </w:pPr>
    <w:rPr>
      <w:rFonts w:ascii="等线" w:hAnsi="等线"/>
      <w:kern w:val="0"/>
      <w:sz w:val="22"/>
      <w:szCs w:val="22"/>
    </w:rPr>
  </w:style>
  <w:style w:type="paragraph" w:styleId="21">
    <w:name w:val="toc 3"/>
    <w:basedOn w:val="1"/>
    <w:next w:val="1"/>
    <w:qFormat/>
    <w:uiPriority w:val="0"/>
    <w:pPr>
      <w:widowControl/>
      <w:tabs>
        <w:tab w:val="right" w:leader="dot" w:pos="8303"/>
      </w:tabs>
      <w:spacing w:after="160" w:line="360" w:lineRule="auto"/>
      <w:ind w:left="839"/>
      <w:jc w:val="left"/>
    </w:pPr>
    <w:rPr>
      <w:rFonts w:ascii="等线" w:hAnsi="宋体"/>
      <w:kern w:val="0"/>
      <w:sz w:val="22"/>
      <w:szCs w:val="22"/>
    </w:rPr>
  </w:style>
  <w:style w:type="paragraph" w:styleId="22">
    <w:name w:val="Plain Text"/>
    <w:basedOn w:val="1"/>
    <w:link w:val="76"/>
    <w:qFormat/>
    <w:uiPriority w:val="0"/>
    <w:rPr>
      <w:rFonts w:ascii="宋体" w:hAnsi="Courier New"/>
      <w:kern w:val="0"/>
      <w:sz w:val="20"/>
      <w:szCs w:val="20"/>
    </w:rPr>
  </w:style>
  <w:style w:type="paragraph" w:styleId="23">
    <w:name w:val="toc 8"/>
    <w:basedOn w:val="1"/>
    <w:next w:val="1"/>
    <w:qFormat/>
    <w:uiPriority w:val="0"/>
    <w:pPr>
      <w:widowControl/>
      <w:spacing w:after="160" w:line="259" w:lineRule="auto"/>
      <w:ind w:left="2940"/>
      <w:jc w:val="left"/>
    </w:pPr>
    <w:rPr>
      <w:rFonts w:ascii="等线" w:hAnsi="等线"/>
      <w:kern w:val="0"/>
      <w:sz w:val="22"/>
      <w:szCs w:val="22"/>
    </w:rPr>
  </w:style>
  <w:style w:type="paragraph" w:styleId="24">
    <w:name w:val="Date"/>
    <w:basedOn w:val="1"/>
    <w:next w:val="1"/>
    <w:link w:val="68"/>
    <w:qFormat/>
    <w:uiPriority w:val="0"/>
    <w:pPr>
      <w:ind w:left="100" w:leftChars="2500"/>
    </w:pPr>
  </w:style>
  <w:style w:type="paragraph" w:styleId="25">
    <w:name w:val="Body Text Indent 2"/>
    <w:basedOn w:val="1"/>
    <w:link w:val="136"/>
    <w:qFormat/>
    <w:uiPriority w:val="0"/>
    <w:pPr>
      <w:widowControl/>
      <w:spacing w:after="160" w:line="360" w:lineRule="auto"/>
      <w:ind w:firstLine="720"/>
      <w:jc w:val="left"/>
    </w:pPr>
    <w:rPr>
      <w:rFonts w:ascii="宋体" w:hAnsi="等线"/>
      <w:kern w:val="0"/>
      <w:sz w:val="28"/>
      <w:szCs w:val="20"/>
    </w:rPr>
  </w:style>
  <w:style w:type="paragraph" w:styleId="26">
    <w:name w:val="endnote text"/>
    <w:basedOn w:val="1"/>
    <w:link w:val="130"/>
    <w:qFormat/>
    <w:uiPriority w:val="0"/>
    <w:pPr>
      <w:widowControl/>
      <w:snapToGrid w:val="0"/>
      <w:spacing w:after="160" w:line="259" w:lineRule="auto"/>
      <w:jc w:val="left"/>
    </w:pPr>
    <w:rPr>
      <w:rFonts w:ascii="等线" w:hAnsi="等线"/>
      <w:kern w:val="0"/>
      <w:sz w:val="20"/>
      <w:szCs w:val="22"/>
    </w:rPr>
  </w:style>
  <w:style w:type="paragraph" w:styleId="27">
    <w:name w:val="Balloon Text"/>
    <w:basedOn w:val="1"/>
    <w:link w:val="129"/>
    <w:qFormat/>
    <w:uiPriority w:val="0"/>
    <w:pPr>
      <w:autoSpaceDE w:val="0"/>
      <w:autoSpaceDN w:val="0"/>
      <w:adjustRightInd w:val="0"/>
      <w:jc w:val="left"/>
    </w:pPr>
    <w:rPr>
      <w:rFonts w:eastAsia="等线"/>
      <w:kern w:val="0"/>
      <w:sz w:val="18"/>
      <w:szCs w:val="18"/>
    </w:rPr>
  </w:style>
  <w:style w:type="paragraph" w:styleId="28">
    <w:name w:val="footer"/>
    <w:basedOn w:val="1"/>
    <w:link w:val="67"/>
    <w:qFormat/>
    <w:uiPriority w:val="0"/>
    <w:pPr>
      <w:tabs>
        <w:tab w:val="center" w:pos="4153"/>
        <w:tab w:val="right" w:pos="8306"/>
      </w:tabs>
      <w:snapToGrid w:val="0"/>
      <w:jc w:val="left"/>
    </w:pPr>
    <w:rPr>
      <w:sz w:val="18"/>
      <w:szCs w:val="18"/>
    </w:rPr>
  </w:style>
  <w:style w:type="paragraph" w:styleId="29">
    <w:name w:val="header"/>
    <w:basedOn w:val="1"/>
    <w:link w:val="65"/>
    <w:qFormat/>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0"/>
    <w:pPr>
      <w:tabs>
        <w:tab w:val="right" w:leader="hyphen" w:pos="9230"/>
      </w:tabs>
      <w:autoSpaceDE w:val="0"/>
      <w:autoSpaceDN w:val="0"/>
      <w:adjustRightInd w:val="0"/>
      <w:spacing w:line="360" w:lineRule="auto"/>
      <w:jc w:val="left"/>
    </w:pPr>
    <w:rPr>
      <w:kern w:val="0"/>
      <w:sz w:val="24"/>
    </w:rPr>
  </w:style>
  <w:style w:type="paragraph" w:styleId="31">
    <w:name w:val="toc 4"/>
    <w:basedOn w:val="1"/>
    <w:next w:val="1"/>
    <w:qFormat/>
    <w:uiPriority w:val="0"/>
    <w:pPr>
      <w:widowControl/>
      <w:spacing w:after="160" w:line="259" w:lineRule="auto"/>
      <w:ind w:left="1260"/>
      <w:jc w:val="left"/>
    </w:pPr>
    <w:rPr>
      <w:rFonts w:ascii="等线" w:hAnsi="等线"/>
      <w:kern w:val="0"/>
      <w:sz w:val="22"/>
      <w:szCs w:val="22"/>
    </w:rPr>
  </w:style>
  <w:style w:type="paragraph" w:styleId="32">
    <w:name w:val="Subtitle"/>
    <w:basedOn w:val="1"/>
    <w:next w:val="1"/>
    <w:link w:val="127"/>
    <w:qFormat/>
    <w:uiPriority w:val="0"/>
    <w:pPr>
      <w:widowControl/>
      <w:spacing w:after="160" w:line="259" w:lineRule="auto"/>
      <w:jc w:val="left"/>
    </w:pPr>
    <w:rPr>
      <w:rFonts w:ascii="等线" w:hAnsi="等线"/>
      <w:color w:val="5A5A5A"/>
      <w:spacing w:val="15"/>
      <w:kern w:val="0"/>
      <w:sz w:val="22"/>
      <w:szCs w:val="22"/>
    </w:rPr>
  </w:style>
  <w:style w:type="paragraph" w:styleId="33">
    <w:name w:val="footnote text"/>
    <w:basedOn w:val="1"/>
    <w:link w:val="138"/>
    <w:qFormat/>
    <w:uiPriority w:val="0"/>
    <w:pPr>
      <w:widowControl/>
      <w:snapToGrid w:val="0"/>
      <w:spacing w:after="160" w:line="259" w:lineRule="auto"/>
      <w:jc w:val="left"/>
    </w:pPr>
    <w:rPr>
      <w:rFonts w:ascii="等线" w:hAnsi="等线"/>
      <w:kern w:val="0"/>
      <w:sz w:val="18"/>
      <w:szCs w:val="18"/>
    </w:rPr>
  </w:style>
  <w:style w:type="paragraph" w:styleId="34">
    <w:name w:val="toc 6"/>
    <w:basedOn w:val="1"/>
    <w:next w:val="1"/>
    <w:qFormat/>
    <w:uiPriority w:val="0"/>
    <w:pPr>
      <w:widowControl/>
      <w:spacing w:after="160" w:line="259" w:lineRule="auto"/>
      <w:ind w:left="2100"/>
      <w:jc w:val="left"/>
    </w:pPr>
    <w:rPr>
      <w:rFonts w:ascii="等线" w:hAnsi="等线"/>
      <w:kern w:val="0"/>
      <w:sz w:val="22"/>
      <w:szCs w:val="22"/>
    </w:rPr>
  </w:style>
  <w:style w:type="paragraph" w:styleId="35">
    <w:name w:val="Body Text Indent 3"/>
    <w:basedOn w:val="1"/>
    <w:link w:val="135"/>
    <w:qFormat/>
    <w:uiPriority w:val="0"/>
    <w:pPr>
      <w:autoSpaceDE w:val="0"/>
      <w:autoSpaceDN w:val="0"/>
      <w:adjustRightInd w:val="0"/>
      <w:spacing w:after="120"/>
      <w:ind w:left="420" w:leftChars="200"/>
      <w:jc w:val="left"/>
    </w:pPr>
    <w:rPr>
      <w:rFonts w:eastAsia="等线"/>
      <w:kern w:val="0"/>
      <w:sz w:val="16"/>
      <w:szCs w:val="16"/>
    </w:rPr>
  </w:style>
  <w:style w:type="paragraph" w:styleId="36">
    <w:name w:val="toc 2"/>
    <w:basedOn w:val="1"/>
    <w:next w:val="1"/>
    <w:qFormat/>
    <w:uiPriority w:val="0"/>
    <w:pPr>
      <w:autoSpaceDE w:val="0"/>
      <w:autoSpaceDN w:val="0"/>
      <w:adjustRightInd w:val="0"/>
      <w:ind w:left="420" w:leftChars="200"/>
      <w:jc w:val="left"/>
    </w:pPr>
    <w:rPr>
      <w:kern w:val="0"/>
      <w:sz w:val="24"/>
    </w:rPr>
  </w:style>
  <w:style w:type="paragraph" w:styleId="37">
    <w:name w:val="toc 9"/>
    <w:basedOn w:val="1"/>
    <w:next w:val="1"/>
    <w:qFormat/>
    <w:uiPriority w:val="0"/>
    <w:pPr>
      <w:widowControl/>
      <w:spacing w:after="160" w:line="259" w:lineRule="auto"/>
      <w:ind w:left="3360"/>
      <w:jc w:val="left"/>
    </w:pPr>
    <w:rPr>
      <w:rFonts w:ascii="等线" w:hAnsi="等线"/>
      <w:kern w:val="0"/>
      <w:sz w:val="22"/>
      <w:szCs w:val="22"/>
    </w:rPr>
  </w:style>
  <w:style w:type="paragraph" w:styleId="38">
    <w:name w:val="Body Text 2"/>
    <w:basedOn w:val="1"/>
    <w:link w:val="128"/>
    <w:qFormat/>
    <w:uiPriority w:val="0"/>
    <w:pPr>
      <w:widowControl/>
      <w:autoSpaceDE w:val="0"/>
      <w:autoSpaceDN w:val="0"/>
      <w:adjustRightInd w:val="0"/>
      <w:spacing w:after="160" w:line="259" w:lineRule="auto"/>
      <w:jc w:val="left"/>
    </w:pPr>
    <w:rPr>
      <w:rFonts w:ascii="宋体" w:hAnsi="等线"/>
      <w:kern w:val="0"/>
      <w:sz w:val="28"/>
      <w:szCs w:val="20"/>
    </w:rPr>
  </w:style>
  <w:style w:type="paragraph" w:styleId="39">
    <w:name w:val="HTML Preformatted"/>
    <w:basedOn w:val="1"/>
    <w:link w:val="13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pPr>
    <w:rPr>
      <w:rFonts w:ascii="宋体" w:hAnsi="宋体"/>
      <w:kern w:val="0"/>
      <w:sz w:val="24"/>
      <w:szCs w:val="22"/>
    </w:rPr>
  </w:style>
  <w:style w:type="paragraph" w:styleId="40">
    <w:name w:val="Normal (Web)"/>
    <w:basedOn w:val="1"/>
    <w:qFormat/>
    <w:uiPriority w:val="0"/>
    <w:pPr>
      <w:widowControl/>
      <w:spacing w:before="100" w:beforeAutospacing="1" w:after="100" w:afterAutospacing="1"/>
      <w:jc w:val="left"/>
    </w:pPr>
    <w:rPr>
      <w:rFonts w:ascii="宋体" w:hAnsi="宋体"/>
      <w:color w:val="000000"/>
      <w:kern w:val="0"/>
      <w:sz w:val="24"/>
    </w:rPr>
  </w:style>
  <w:style w:type="paragraph" w:styleId="41">
    <w:name w:val="index 1"/>
    <w:basedOn w:val="1"/>
    <w:next w:val="1"/>
    <w:qFormat/>
    <w:uiPriority w:val="0"/>
    <w:pPr>
      <w:spacing w:line="360" w:lineRule="auto"/>
    </w:pPr>
    <w:rPr>
      <w:szCs w:val="20"/>
    </w:rPr>
  </w:style>
  <w:style w:type="paragraph" w:styleId="42">
    <w:name w:val="Title"/>
    <w:basedOn w:val="1"/>
    <w:next w:val="1"/>
    <w:link w:val="133"/>
    <w:qFormat/>
    <w:uiPriority w:val="0"/>
    <w:pPr>
      <w:spacing w:before="240" w:after="60" w:line="360" w:lineRule="auto"/>
      <w:jc w:val="center"/>
      <w:outlineLvl w:val="0"/>
    </w:pPr>
    <w:rPr>
      <w:rFonts w:ascii="Cambria" w:hAnsi="Cambria"/>
      <w:b/>
      <w:bCs/>
      <w:sz w:val="32"/>
      <w:szCs w:val="32"/>
    </w:rPr>
  </w:style>
  <w:style w:type="paragraph" w:styleId="43">
    <w:name w:val="annotation subject"/>
    <w:basedOn w:val="16"/>
    <w:next w:val="16"/>
    <w:link w:val="132"/>
    <w:qFormat/>
    <w:uiPriority w:val="0"/>
    <w:rPr>
      <w:b/>
      <w:bCs/>
    </w:rPr>
  </w:style>
  <w:style w:type="paragraph" w:styleId="44">
    <w:name w:val="Body Text First Indent 2"/>
    <w:basedOn w:val="18"/>
    <w:semiHidden/>
    <w:unhideWhenUsed/>
    <w:qFormat/>
    <w:uiPriority w:val="0"/>
    <w:pPr>
      <w:ind w:firstLine="420"/>
    </w:pPr>
  </w:style>
  <w:style w:type="table" w:styleId="46">
    <w:name w:val="Table Grid"/>
    <w:basedOn w:val="45"/>
    <w:unhideWhenUsed/>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48">
    <w:name w:val="Strong"/>
    <w:qFormat/>
    <w:uiPriority w:val="0"/>
    <w:rPr>
      <w:rFonts w:ascii="Times New Roman" w:hAnsi="Times New Roman" w:eastAsia="宋体" w:cs="Times New Roman"/>
      <w:b/>
      <w:bCs/>
    </w:rPr>
  </w:style>
  <w:style w:type="character" w:styleId="49">
    <w:name w:val="endnote reference"/>
    <w:qFormat/>
    <w:uiPriority w:val="0"/>
    <w:rPr>
      <w:rFonts w:ascii="Times New Roman" w:hAnsi="Times New Roman" w:eastAsia="宋体" w:cs="Times New Roman"/>
      <w:vertAlign w:val="superscript"/>
    </w:rPr>
  </w:style>
  <w:style w:type="character" w:styleId="50">
    <w:name w:val="page number"/>
    <w:basedOn w:val="47"/>
    <w:qFormat/>
    <w:uiPriority w:val="0"/>
  </w:style>
  <w:style w:type="character" w:styleId="51">
    <w:name w:val="FollowedHyperlink"/>
    <w:qFormat/>
    <w:uiPriority w:val="0"/>
    <w:rPr>
      <w:rFonts w:ascii="Times New Roman" w:hAnsi="Times New Roman" w:eastAsia="宋体" w:cs="Times New Roman"/>
      <w:color w:val="954F72"/>
      <w:u w:val="single"/>
    </w:rPr>
  </w:style>
  <w:style w:type="character" w:styleId="52">
    <w:name w:val="Emphasis"/>
    <w:qFormat/>
    <w:uiPriority w:val="0"/>
    <w:rPr>
      <w:rFonts w:ascii="Times New Roman" w:hAnsi="Times New Roman" w:eastAsia="宋体" w:cs="Times New Roman"/>
      <w:i/>
      <w:iCs/>
      <w:color w:val="auto"/>
    </w:rPr>
  </w:style>
  <w:style w:type="character" w:styleId="53">
    <w:name w:val="Hyperlink"/>
    <w:qFormat/>
    <w:uiPriority w:val="0"/>
    <w:rPr>
      <w:rFonts w:ascii="Times New Roman" w:hAnsi="Times New Roman" w:eastAsia="宋体" w:cs="Times New Roman"/>
      <w:color w:val="0000FF"/>
      <w:u w:val="single"/>
    </w:rPr>
  </w:style>
  <w:style w:type="character" w:styleId="54">
    <w:name w:val="annotation reference"/>
    <w:qFormat/>
    <w:uiPriority w:val="0"/>
    <w:rPr>
      <w:rFonts w:ascii="Times New Roman" w:hAnsi="Times New Roman" w:eastAsia="宋体" w:cs="Times New Roman"/>
      <w:sz w:val="21"/>
      <w:szCs w:val="21"/>
    </w:rPr>
  </w:style>
  <w:style w:type="character" w:styleId="55">
    <w:name w:val="footnote reference"/>
    <w:qFormat/>
    <w:uiPriority w:val="0"/>
    <w:rPr>
      <w:rFonts w:ascii="Times New Roman" w:hAnsi="Times New Roman" w:eastAsia="宋体" w:cs="Times New Roman"/>
      <w:vertAlign w:val="superscript"/>
    </w:rPr>
  </w:style>
  <w:style w:type="character" w:customStyle="1" w:styleId="56">
    <w:name w:val="标题 1 Char"/>
    <w:basedOn w:val="47"/>
    <w:link w:val="2"/>
    <w:qFormat/>
    <w:uiPriority w:val="0"/>
    <w:rPr>
      <w:rFonts w:ascii="宋体" w:hAnsi="宋体" w:cs="宋体"/>
      <w:b/>
      <w:bCs/>
      <w:kern w:val="36"/>
      <w:sz w:val="48"/>
      <w:szCs w:val="48"/>
    </w:rPr>
  </w:style>
  <w:style w:type="character" w:customStyle="1" w:styleId="57">
    <w:name w:val="标题 2 Char"/>
    <w:basedOn w:val="47"/>
    <w:link w:val="3"/>
    <w:qFormat/>
    <w:uiPriority w:val="0"/>
    <w:rPr>
      <w:rFonts w:asciiTheme="majorHAnsi" w:hAnsiTheme="majorHAnsi" w:eastAsiaTheme="majorEastAsia" w:cstheme="majorBidi"/>
      <w:b/>
      <w:bCs/>
      <w:kern w:val="2"/>
      <w:sz w:val="32"/>
      <w:szCs w:val="32"/>
    </w:rPr>
  </w:style>
  <w:style w:type="character" w:customStyle="1" w:styleId="58">
    <w:name w:val="标题 3 Char"/>
    <w:basedOn w:val="47"/>
    <w:link w:val="4"/>
    <w:qFormat/>
    <w:uiPriority w:val="0"/>
    <w:rPr>
      <w:b/>
      <w:bCs/>
      <w:kern w:val="2"/>
      <w:sz w:val="32"/>
      <w:szCs w:val="32"/>
    </w:rPr>
  </w:style>
  <w:style w:type="character" w:customStyle="1" w:styleId="59">
    <w:name w:val="标题 4 Char"/>
    <w:basedOn w:val="47"/>
    <w:link w:val="5"/>
    <w:qFormat/>
    <w:uiPriority w:val="0"/>
    <w:rPr>
      <w:rFonts w:ascii="宋体" w:cs="宋体"/>
      <w:sz w:val="32"/>
      <w:szCs w:val="32"/>
    </w:rPr>
  </w:style>
  <w:style w:type="character" w:customStyle="1" w:styleId="60">
    <w:name w:val="标题 5 Char"/>
    <w:basedOn w:val="47"/>
    <w:link w:val="6"/>
    <w:qFormat/>
    <w:uiPriority w:val="0"/>
    <w:rPr>
      <w:rFonts w:ascii="宋体" w:cs="宋体"/>
      <w:sz w:val="28"/>
      <w:szCs w:val="28"/>
    </w:rPr>
  </w:style>
  <w:style w:type="character" w:customStyle="1" w:styleId="61">
    <w:name w:val="标题 6 Char"/>
    <w:basedOn w:val="47"/>
    <w:link w:val="7"/>
    <w:qFormat/>
    <w:uiPriority w:val="0"/>
    <w:rPr>
      <w:rFonts w:ascii="宋体" w:cs="宋体"/>
      <w:sz w:val="25"/>
      <w:szCs w:val="25"/>
    </w:rPr>
  </w:style>
  <w:style w:type="character" w:customStyle="1" w:styleId="62">
    <w:name w:val="标题 7 Char"/>
    <w:basedOn w:val="47"/>
    <w:link w:val="8"/>
    <w:qFormat/>
    <w:uiPriority w:val="0"/>
    <w:rPr>
      <w:rFonts w:ascii="Calibri Light" w:hAnsi="Calibri Light"/>
      <w:i/>
      <w:iCs/>
      <w:color w:val="1F4E79"/>
      <w:sz w:val="22"/>
      <w:szCs w:val="22"/>
    </w:rPr>
  </w:style>
  <w:style w:type="character" w:customStyle="1" w:styleId="63">
    <w:name w:val="标题 8 Char"/>
    <w:basedOn w:val="47"/>
    <w:link w:val="9"/>
    <w:qFormat/>
    <w:uiPriority w:val="0"/>
    <w:rPr>
      <w:rFonts w:ascii="Calibri Light" w:hAnsi="Calibri Light"/>
      <w:color w:val="262626"/>
      <w:sz w:val="21"/>
      <w:szCs w:val="21"/>
    </w:rPr>
  </w:style>
  <w:style w:type="character" w:customStyle="1" w:styleId="64">
    <w:name w:val="标题 9 Char"/>
    <w:basedOn w:val="47"/>
    <w:link w:val="10"/>
    <w:qFormat/>
    <w:uiPriority w:val="0"/>
    <w:rPr>
      <w:rFonts w:ascii="Calibri Light" w:hAnsi="Calibri Light"/>
      <w:i/>
      <w:iCs/>
      <w:color w:val="262626"/>
      <w:sz w:val="21"/>
      <w:szCs w:val="21"/>
    </w:rPr>
  </w:style>
  <w:style w:type="character" w:customStyle="1" w:styleId="65">
    <w:name w:val="页眉 Char"/>
    <w:link w:val="29"/>
    <w:qFormat/>
    <w:uiPriority w:val="0"/>
    <w:rPr>
      <w:kern w:val="2"/>
      <w:sz w:val="18"/>
      <w:szCs w:val="18"/>
    </w:rPr>
  </w:style>
  <w:style w:type="character" w:customStyle="1" w:styleId="66">
    <w:name w:val="正文文本 Char"/>
    <w:basedOn w:val="47"/>
    <w:link w:val="17"/>
    <w:qFormat/>
    <w:uiPriority w:val="0"/>
    <w:rPr>
      <w:rFonts w:ascii="黑体" w:eastAsia="黑体"/>
      <w:b/>
      <w:kern w:val="2"/>
      <w:sz w:val="30"/>
      <w:szCs w:val="24"/>
    </w:rPr>
  </w:style>
  <w:style w:type="character" w:customStyle="1" w:styleId="67">
    <w:name w:val="页脚 Char"/>
    <w:link w:val="28"/>
    <w:qFormat/>
    <w:uiPriority w:val="0"/>
    <w:rPr>
      <w:kern w:val="2"/>
      <w:sz w:val="18"/>
      <w:szCs w:val="18"/>
    </w:rPr>
  </w:style>
  <w:style w:type="character" w:customStyle="1" w:styleId="68">
    <w:name w:val="日期 Char"/>
    <w:link w:val="24"/>
    <w:qFormat/>
    <w:uiPriority w:val="0"/>
    <w:rPr>
      <w:kern w:val="2"/>
      <w:sz w:val="21"/>
      <w:szCs w:val="24"/>
    </w:rPr>
  </w:style>
  <w:style w:type="paragraph" w:customStyle="1" w:styleId="69">
    <w:name w:val="小分点"/>
    <w:basedOn w:val="1"/>
    <w:qFormat/>
    <w:uiPriority w:val="0"/>
    <w:pPr>
      <w:autoSpaceDE w:val="0"/>
      <w:autoSpaceDN w:val="0"/>
      <w:adjustRightInd w:val="0"/>
      <w:spacing w:line="288" w:lineRule="auto"/>
      <w:ind w:left="1680" w:hanging="603"/>
      <w:jc w:val="left"/>
      <w:textAlignment w:val="baseline"/>
    </w:pPr>
    <w:rPr>
      <w:rFonts w:ascii="宋体"/>
      <w:kern w:val="0"/>
      <w:sz w:val="24"/>
      <w:szCs w:val="20"/>
    </w:rPr>
  </w:style>
  <w:style w:type="paragraph" w:customStyle="1" w:styleId="70">
    <w:name w:val="Char"/>
    <w:basedOn w:val="1"/>
    <w:qFormat/>
    <w:uiPriority w:val="0"/>
  </w:style>
  <w:style w:type="paragraph" w:styleId="71">
    <w:name w:val="List Paragraph"/>
    <w:basedOn w:val="1"/>
    <w:link w:val="72"/>
    <w:qFormat/>
    <w:uiPriority w:val="34"/>
    <w:pPr>
      <w:ind w:firstLine="420" w:firstLineChars="200"/>
    </w:pPr>
  </w:style>
  <w:style w:type="character" w:customStyle="1" w:styleId="72">
    <w:name w:val="列出段落 Char"/>
    <w:link w:val="71"/>
    <w:qFormat/>
    <w:uiPriority w:val="34"/>
    <w:rPr>
      <w:kern w:val="2"/>
      <w:sz w:val="21"/>
      <w:szCs w:val="24"/>
    </w:rPr>
  </w:style>
  <w:style w:type="paragraph" w:customStyle="1" w:styleId="73">
    <w:name w:val="列出段落1"/>
    <w:basedOn w:val="1"/>
    <w:qFormat/>
    <w:uiPriority w:val="0"/>
    <w:pPr>
      <w:ind w:firstLine="420" w:firstLineChars="200"/>
    </w:pPr>
    <w:rPr>
      <w:rFonts w:ascii="Calibri" w:hAnsi="Calibri"/>
      <w:szCs w:val="22"/>
    </w:rPr>
  </w:style>
  <w:style w:type="paragraph" w:styleId="74">
    <w:name w:val="No Spacing"/>
    <w:qFormat/>
    <w:uiPriority w:val="0"/>
    <w:pPr>
      <w:widowControl w:val="0"/>
      <w:autoSpaceDE w:val="0"/>
      <w:autoSpaceDN w:val="0"/>
      <w:adjustRightInd w:val="0"/>
    </w:pPr>
    <w:rPr>
      <w:rFonts w:ascii="Times New Roman" w:hAnsi="Times New Roman" w:eastAsia="等线" w:cs="Times New Roman"/>
      <w:sz w:val="24"/>
      <w:szCs w:val="24"/>
      <w:lang w:val="en-US" w:eastAsia="zh-CN" w:bidi="ar-SA"/>
    </w:rPr>
  </w:style>
  <w:style w:type="character" w:customStyle="1" w:styleId="75">
    <w:name w:val="纯文本 Char1"/>
    <w:qFormat/>
    <w:locked/>
    <w:uiPriority w:val="0"/>
    <w:rPr>
      <w:rFonts w:ascii="宋体" w:hAnsi="Courier New"/>
    </w:rPr>
  </w:style>
  <w:style w:type="character" w:customStyle="1" w:styleId="76">
    <w:name w:val="纯文本 Char"/>
    <w:basedOn w:val="47"/>
    <w:link w:val="22"/>
    <w:qFormat/>
    <w:uiPriority w:val="0"/>
    <w:rPr>
      <w:rFonts w:ascii="宋体" w:hAnsi="Courier New" w:cs="Courier New"/>
      <w:kern w:val="2"/>
      <w:sz w:val="21"/>
      <w:szCs w:val="21"/>
    </w:rPr>
  </w:style>
  <w:style w:type="paragraph" w:customStyle="1" w:styleId="77">
    <w:name w:val="Table Paragraph"/>
    <w:basedOn w:val="1"/>
    <w:qFormat/>
    <w:uiPriority w:val="0"/>
    <w:pPr>
      <w:autoSpaceDE w:val="0"/>
      <w:autoSpaceDN w:val="0"/>
      <w:adjustRightInd w:val="0"/>
      <w:jc w:val="left"/>
    </w:pPr>
    <w:rPr>
      <w:rFonts w:eastAsia="等线"/>
      <w:kern w:val="0"/>
      <w:sz w:val="24"/>
    </w:rPr>
  </w:style>
  <w:style w:type="character" w:customStyle="1" w:styleId="78">
    <w:name w:val="px_10"/>
    <w:qFormat/>
    <w:uiPriority w:val="0"/>
  </w:style>
  <w:style w:type="paragraph" w:customStyle="1" w:styleId="79">
    <w:name w:val="Default"/>
    <w:qFormat/>
    <w:uiPriority w:val="0"/>
    <w:pPr>
      <w:widowControl w:val="0"/>
      <w:autoSpaceDE w:val="0"/>
      <w:autoSpaceDN w:val="0"/>
      <w:adjustRightInd w:val="0"/>
      <w:spacing w:after="160" w:line="259" w:lineRule="auto"/>
    </w:pPr>
    <w:rPr>
      <w:rFonts w:ascii="等线" w:hAnsi="等线" w:eastAsia="Calibri" w:cs="Calibri"/>
      <w:color w:val="000000"/>
      <w:sz w:val="24"/>
      <w:szCs w:val="24"/>
      <w:lang w:val="en-US" w:eastAsia="zh-CN" w:bidi="ar-SA"/>
    </w:rPr>
  </w:style>
  <w:style w:type="character" w:customStyle="1" w:styleId="80">
    <w:name w:val="批注主题 Char"/>
    <w:qFormat/>
    <w:uiPriority w:val="0"/>
    <w:rPr>
      <w:rFonts w:eastAsia="等线"/>
      <w:b/>
      <w:bCs/>
      <w:sz w:val="24"/>
      <w:szCs w:val="24"/>
    </w:rPr>
  </w:style>
  <w:style w:type="character" w:customStyle="1" w:styleId="81">
    <w:name w:val="批注文字 Char"/>
    <w:qFormat/>
    <w:uiPriority w:val="0"/>
    <w:rPr>
      <w:rFonts w:eastAsia="等线"/>
      <w:sz w:val="24"/>
      <w:szCs w:val="24"/>
    </w:rPr>
  </w:style>
  <w:style w:type="character" w:customStyle="1" w:styleId="82">
    <w:name w:val="Char Char24"/>
    <w:qFormat/>
    <w:uiPriority w:val="0"/>
    <w:rPr>
      <w:rFonts w:ascii="Calibri Light" w:hAnsi="Calibri Light" w:eastAsia="宋体" w:cs="Times New Roman"/>
      <w:i/>
      <w:iCs/>
      <w:color w:val="2E74B5"/>
    </w:rPr>
  </w:style>
  <w:style w:type="character" w:customStyle="1" w:styleId="83">
    <w:name w:val="不明显强调1"/>
    <w:qFormat/>
    <w:uiPriority w:val="0"/>
    <w:rPr>
      <w:rFonts w:ascii="Times New Roman" w:hAnsi="Times New Roman" w:eastAsia="宋体" w:cs="Times New Roman"/>
      <w:i/>
      <w:iCs/>
      <w:color w:val="404040"/>
    </w:rPr>
  </w:style>
  <w:style w:type="character" w:customStyle="1" w:styleId="84">
    <w:name w:val="书籍标题1"/>
    <w:qFormat/>
    <w:uiPriority w:val="0"/>
    <w:rPr>
      <w:rFonts w:ascii="Times New Roman" w:hAnsi="Times New Roman" w:eastAsia="宋体" w:cs="Times New Roman"/>
      <w:b/>
      <w:bCs/>
      <w:i/>
      <w:iCs/>
      <w:spacing w:val="5"/>
    </w:rPr>
  </w:style>
  <w:style w:type="character" w:customStyle="1" w:styleId="85">
    <w:name w:val="hui3"/>
    <w:qFormat/>
    <w:uiPriority w:val="0"/>
    <w:rPr>
      <w:rFonts w:ascii="Times New Roman" w:hAnsi="Times New Roman" w:eastAsia="宋体" w:cs="Times New Roman"/>
      <w:color w:val="333333"/>
    </w:rPr>
  </w:style>
  <w:style w:type="character" w:customStyle="1" w:styleId="86">
    <w:name w:val="正文缩进 Char1"/>
    <w:link w:val="12"/>
    <w:qFormat/>
    <w:uiPriority w:val="0"/>
    <w:rPr>
      <w:sz w:val="24"/>
    </w:rPr>
  </w:style>
  <w:style w:type="character" w:customStyle="1" w:styleId="87">
    <w:name w:val="Char Char17"/>
    <w:qFormat/>
    <w:uiPriority w:val="0"/>
    <w:rPr>
      <w:rFonts w:ascii="宋体" w:hAnsi="Courier New" w:eastAsia="宋体" w:cs="Courier New"/>
      <w:szCs w:val="21"/>
    </w:rPr>
  </w:style>
  <w:style w:type="character" w:customStyle="1" w:styleId="88">
    <w:name w:val="Char Char23"/>
    <w:qFormat/>
    <w:uiPriority w:val="0"/>
    <w:rPr>
      <w:rFonts w:ascii="Calibri Light" w:hAnsi="Calibri Light" w:eastAsia="宋体" w:cs="Times New Roman"/>
      <w:color w:val="2E74B5"/>
    </w:rPr>
  </w:style>
  <w:style w:type="character" w:customStyle="1" w:styleId="89">
    <w:name w:val="正文缩进 Char"/>
    <w:qFormat/>
    <w:uiPriority w:val="0"/>
    <w:rPr>
      <w:rFonts w:ascii="Times New Roman" w:hAnsi="Times New Roman" w:eastAsia="宋体" w:cs="Times New Roman"/>
      <w:kern w:val="2"/>
      <w:sz w:val="21"/>
      <w:szCs w:val="24"/>
    </w:rPr>
  </w:style>
  <w:style w:type="character" w:customStyle="1" w:styleId="90">
    <w:name w:val="font10pt"/>
    <w:basedOn w:val="47"/>
    <w:qFormat/>
    <w:uiPriority w:val="0"/>
    <w:rPr>
      <w:rFonts w:ascii="Times New Roman" w:hAnsi="Times New Roman" w:eastAsia="宋体" w:cs="Times New Roman"/>
    </w:rPr>
  </w:style>
  <w:style w:type="character" w:customStyle="1" w:styleId="91">
    <w:name w:val="H2 Char"/>
    <w:qFormat/>
    <w:uiPriority w:val="0"/>
    <w:rPr>
      <w:rFonts w:ascii="Arial" w:hAnsi="Arial" w:eastAsia="黑体" w:cs="Times New Roman"/>
      <w:b/>
      <w:sz w:val="32"/>
      <w:lang w:val="en-US" w:eastAsia="zh-CN"/>
    </w:rPr>
  </w:style>
  <w:style w:type="character" w:customStyle="1" w:styleId="92">
    <w:name w:val="纯文本 字符11"/>
    <w:qFormat/>
    <w:uiPriority w:val="0"/>
    <w:rPr>
      <w:rFonts w:hint="eastAsia" w:ascii="宋体" w:hAnsi="Courier New" w:eastAsia="宋体" w:cs="Courier New"/>
      <w:kern w:val="0"/>
      <w:sz w:val="21"/>
      <w:szCs w:val="21"/>
    </w:rPr>
  </w:style>
  <w:style w:type="character" w:customStyle="1" w:styleId="93">
    <w:name w:val="不明显参考1"/>
    <w:qFormat/>
    <w:uiPriority w:val="0"/>
    <w:rPr>
      <w:rFonts w:ascii="Times New Roman" w:hAnsi="Times New Roman" w:eastAsia="宋体" w:cs="Times New Roman"/>
      <w:smallCaps/>
      <w:color w:val="404040"/>
    </w:rPr>
  </w:style>
  <w:style w:type="character" w:customStyle="1" w:styleId="94">
    <w:name w:val="标题1"/>
    <w:qFormat/>
    <w:uiPriority w:val="0"/>
    <w:rPr>
      <w:rFonts w:ascii="Times New Roman" w:hAnsi="Times New Roman" w:eastAsia="宋体" w:cs="Times New Roman"/>
    </w:rPr>
  </w:style>
  <w:style w:type="character" w:customStyle="1" w:styleId="95">
    <w:name w:val="纯文本 字符12"/>
    <w:qFormat/>
    <w:uiPriority w:val="0"/>
    <w:rPr>
      <w:rFonts w:hint="eastAsia" w:ascii="宋体" w:hAnsi="Courier New" w:eastAsia="宋体" w:cs="Courier New"/>
      <w:kern w:val="0"/>
    </w:rPr>
  </w:style>
  <w:style w:type="character" w:customStyle="1" w:styleId="96">
    <w:name w:val="标题 字符1"/>
    <w:qFormat/>
    <w:uiPriority w:val="0"/>
    <w:rPr>
      <w:rFonts w:ascii="等线 Light" w:hAnsi="等线 Light" w:eastAsia="宋体" w:cs="Times New Roman"/>
      <w:b/>
      <w:bCs/>
      <w:sz w:val="32"/>
      <w:szCs w:val="32"/>
    </w:rPr>
  </w:style>
  <w:style w:type="character" w:customStyle="1" w:styleId="97">
    <w:name w:val="正文文本缩进 3 Char"/>
    <w:qFormat/>
    <w:uiPriority w:val="0"/>
    <w:rPr>
      <w:rFonts w:eastAsia="等线"/>
      <w:sz w:val="16"/>
      <w:szCs w:val="16"/>
    </w:rPr>
  </w:style>
  <w:style w:type="character" w:customStyle="1" w:styleId="98">
    <w:name w:val="Char Char27"/>
    <w:qFormat/>
    <w:uiPriority w:val="0"/>
    <w:rPr>
      <w:rFonts w:ascii="Calibri Light" w:hAnsi="Calibri Light" w:eastAsia="宋体" w:cs="Times New Roman"/>
      <w:color w:val="2E74B5"/>
      <w:sz w:val="32"/>
      <w:szCs w:val="32"/>
    </w:rPr>
  </w:style>
  <w:style w:type="character" w:customStyle="1" w:styleId="99">
    <w:name w:val="Char Char1"/>
    <w:qFormat/>
    <w:uiPriority w:val="0"/>
    <w:rPr>
      <w:rFonts w:ascii="Cambria" w:hAnsi="Cambria" w:eastAsia="宋体" w:cs="Times New Roman"/>
      <w:b/>
      <w:bCs/>
      <w:kern w:val="2"/>
      <w:sz w:val="32"/>
      <w:szCs w:val="32"/>
    </w:rPr>
  </w:style>
  <w:style w:type="character" w:customStyle="1" w:styleId="100">
    <w:name w:val="表格 Char Char"/>
    <w:link w:val="101"/>
    <w:qFormat/>
    <w:uiPriority w:val="0"/>
    <w:rPr>
      <w:rFonts w:ascii="宋体" w:hAnsi="宋体"/>
    </w:rPr>
  </w:style>
  <w:style w:type="paragraph" w:customStyle="1" w:styleId="101">
    <w:name w:val="表格"/>
    <w:basedOn w:val="1"/>
    <w:link w:val="100"/>
    <w:qFormat/>
    <w:uiPriority w:val="0"/>
    <w:pPr>
      <w:widowControl/>
      <w:snapToGrid w:val="0"/>
      <w:spacing w:after="160" w:line="259" w:lineRule="auto"/>
      <w:ind w:firstLine="42" w:firstLineChars="21"/>
      <w:jc w:val="left"/>
    </w:pPr>
    <w:rPr>
      <w:rFonts w:ascii="宋体" w:hAnsi="宋体"/>
      <w:kern w:val="0"/>
      <w:sz w:val="20"/>
      <w:szCs w:val="20"/>
    </w:rPr>
  </w:style>
  <w:style w:type="character" w:customStyle="1" w:styleId="102">
    <w:name w:val="纯文本 字符14"/>
    <w:qFormat/>
    <w:uiPriority w:val="0"/>
    <w:rPr>
      <w:rFonts w:hint="eastAsia" w:ascii="宋体" w:hAnsi="Courier New" w:eastAsia="宋体" w:cs="Courier New"/>
      <w:kern w:val="0"/>
    </w:rPr>
  </w:style>
  <w:style w:type="character" w:customStyle="1" w:styleId="103">
    <w:name w:val="标题4 Char"/>
    <w:link w:val="104"/>
    <w:qFormat/>
    <w:uiPriority w:val="0"/>
    <w:rPr>
      <w:rFonts w:ascii="Cambria" w:hAnsi="Cambria" w:eastAsia="黑体"/>
      <w:b/>
      <w:bCs/>
      <w:sz w:val="28"/>
      <w:szCs w:val="28"/>
    </w:rPr>
  </w:style>
  <w:style w:type="paragraph" w:customStyle="1" w:styleId="104">
    <w:name w:val="标题4"/>
    <w:basedOn w:val="5"/>
    <w:link w:val="103"/>
    <w:qFormat/>
    <w:uiPriority w:val="0"/>
    <w:pPr>
      <w:keepNext/>
      <w:keepLines/>
      <w:widowControl/>
      <w:autoSpaceDE/>
      <w:autoSpaceDN/>
      <w:adjustRightInd/>
      <w:spacing w:before="120" w:after="120" w:line="415" w:lineRule="auto"/>
      <w:ind w:left="100" w:leftChars="100" w:right="100" w:rightChars="100" w:firstLine="200" w:firstLineChars="200"/>
    </w:pPr>
    <w:rPr>
      <w:rFonts w:ascii="Cambria" w:hAnsi="Cambria" w:eastAsia="黑体" w:cs="Times New Roman"/>
      <w:b/>
      <w:bCs/>
      <w:sz w:val="28"/>
      <w:szCs w:val="28"/>
    </w:rPr>
  </w:style>
  <w:style w:type="character" w:customStyle="1" w:styleId="105">
    <w:name w:val="Char Char25"/>
    <w:qFormat/>
    <w:uiPriority w:val="0"/>
    <w:rPr>
      <w:rFonts w:ascii="Calibri Light" w:hAnsi="Calibri Light" w:eastAsia="宋体" w:cs="Times New Roman"/>
      <w:color w:val="1F4E79"/>
      <w:sz w:val="24"/>
      <w:szCs w:val="24"/>
    </w:rPr>
  </w:style>
  <w:style w:type="character" w:customStyle="1" w:styleId="106">
    <w:name w:val="引用 Char"/>
    <w:qFormat/>
    <w:uiPriority w:val="0"/>
    <w:rPr>
      <w:i/>
      <w:iCs/>
      <w:color w:val="404040"/>
    </w:rPr>
  </w:style>
  <w:style w:type="paragraph" w:styleId="107">
    <w:name w:val="Quote"/>
    <w:basedOn w:val="1"/>
    <w:next w:val="1"/>
    <w:link w:val="147"/>
    <w:qFormat/>
    <w:uiPriority w:val="0"/>
    <w:pPr>
      <w:widowControl/>
      <w:spacing w:before="200" w:after="160" w:line="259" w:lineRule="auto"/>
      <w:ind w:left="864" w:right="864"/>
      <w:jc w:val="left"/>
    </w:pPr>
    <w:rPr>
      <w:i/>
      <w:iCs/>
      <w:color w:val="404040"/>
      <w:kern w:val="0"/>
      <w:sz w:val="20"/>
      <w:szCs w:val="20"/>
    </w:rPr>
  </w:style>
  <w:style w:type="character" w:customStyle="1" w:styleId="108">
    <w:name w:val="批注框文本 Char"/>
    <w:qFormat/>
    <w:uiPriority w:val="0"/>
    <w:rPr>
      <w:rFonts w:eastAsia="等线"/>
      <w:sz w:val="18"/>
      <w:szCs w:val="18"/>
    </w:rPr>
  </w:style>
  <w:style w:type="character" w:customStyle="1" w:styleId="109">
    <w:name w:val="纯文本 字符13"/>
    <w:qFormat/>
    <w:uiPriority w:val="0"/>
    <w:rPr>
      <w:rFonts w:hint="eastAsia" w:ascii="宋体" w:hAnsi="Courier New" w:eastAsia="宋体" w:cs="Courier New"/>
      <w:kern w:val="0"/>
    </w:rPr>
  </w:style>
  <w:style w:type="character" w:customStyle="1" w:styleId="110">
    <w:name w:val="纯文本 字符1"/>
    <w:qFormat/>
    <w:uiPriority w:val="0"/>
    <w:rPr>
      <w:rFonts w:hint="eastAsia" w:ascii="等线" w:hAnsi="Courier New" w:eastAsia="等线" w:cs="Courier New"/>
      <w:kern w:val="0"/>
      <w:sz w:val="24"/>
      <w:szCs w:val="24"/>
    </w:rPr>
  </w:style>
  <w:style w:type="character" w:customStyle="1" w:styleId="111">
    <w:name w:val="标题 Char1"/>
    <w:qFormat/>
    <w:uiPriority w:val="0"/>
    <w:rPr>
      <w:rFonts w:ascii="Cambria" w:hAnsi="Cambria"/>
      <w:b/>
      <w:bCs/>
      <w:kern w:val="2"/>
      <w:sz w:val="32"/>
      <w:szCs w:val="32"/>
    </w:rPr>
  </w:style>
  <w:style w:type="character" w:customStyle="1" w:styleId="112">
    <w:name w:val="纯文本 字符2"/>
    <w:qFormat/>
    <w:uiPriority w:val="0"/>
    <w:rPr>
      <w:rFonts w:ascii="宋体" w:hAnsi="Courier New" w:eastAsia="宋体" w:cs="Courier New"/>
      <w:szCs w:val="21"/>
    </w:rPr>
  </w:style>
  <w:style w:type="character" w:customStyle="1" w:styleId="113">
    <w:name w:val="明显强调1"/>
    <w:qFormat/>
    <w:uiPriority w:val="0"/>
    <w:rPr>
      <w:rFonts w:ascii="Times New Roman" w:hAnsi="Times New Roman" w:eastAsia="宋体" w:cs="Times New Roman"/>
      <w:i/>
      <w:iCs/>
      <w:color w:val="5B9BD5"/>
    </w:rPr>
  </w:style>
  <w:style w:type="character" w:customStyle="1" w:styleId="114">
    <w:name w:val="明显参考1"/>
    <w:qFormat/>
    <w:uiPriority w:val="0"/>
    <w:rPr>
      <w:rFonts w:ascii="Times New Roman" w:hAnsi="Times New Roman" w:eastAsia="宋体" w:cs="Times New Roman"/>
      <w:b/>
      <w:bCs/>
      <w:smallCaps/>
      <w:color w:val="5B9BD5"/>
      <w:spacing w:val="5"/>
    </w:rPr>
  </w:style>
  <w:style w:type="character" w:customStyle="1" w:styleId="115">
    <w:name w:val="明显引用 Char"/>
    <w:qFormat/>
    <w:uiPriority w:val="0"/>
    <w:rPr>
      <w:i/>
      <w:iCs/>
      <w:color w:val="5B9BD5"/>
    </w:rPr>
  </w:style>
  <w:style w:type="paragraph" w:styleId="116">
    <w:name w:val="Intense Quote"/>
    <w:basedOn w:val="1"/>
    <w:next w:val="1"/>
    <w:link w:val="149"/>
    <w:qFormat/>
    <w:uiPriority w:val="0"/>
    <w:pPr>
      <w:widowControl/>
      <w:pBdr>
        <w:top w:val="single" w:color="5B9BD5" w:sz="4" w:space="10"/>
        <w:bottom w:val="single" w:color="5B9BD5" w:sz="4" w:space="10"/>
      </w:pBdr>
      <w:spacing w:before="360" w:after="360" w:line="259" w:lineRule="auto"/>
      <w:ind w:left="864" w:right="864"/>
      <w:jc w:val="center"/>
    </w:pPr>
    <w:rPr>
      <w:i/>
      <w:iCs/>
      <w:color w:val="5B9BD5"/>
      <w:kern w:val="0"/>
      <w:sz w:val="20"/>
      <w:szCs w:val="20"/>
    </w:rPr>
  </w:style>
  <w:style w:type="character" w:customStyle="1" w:styleId="117">
    <w:name w:val="Char Char26"/>
    <w:qFormat/>
    <w:uiPriority w:val="0"/>
    <w:rPr>
      <w:rFonts w:ascii="Calibri Light" w:hAnsi="Calibri Light" w:eastAsia="宋体" w:cs="Times New Roman"/>
      <w:color w:val="2E74B5"/>
      <w:sz w:val="28"/>
      <w:szCs w:val="28"/>
    </w:rPr>
  </w:style>
  <w:style w:type="character" w:customStyle="1" w:styleId="118">
    <w:name w:val="标题11"/>
    <w:basedOn w:val="47"/>
    <w:qFormat/>
    <w:uiPriority w:val="0"/>
    <w:rPr>
      <w:rFonts w:ascii="Times New Roman" w:hAnsi="Times New Roman" w:eastAsia="宋体" w:cs="Times New Roman"/>
    </w:rPr>
  </w:style>
  <w:style w:type="character" w:customStyle="1" w:styleId="119">
    <w:name w:val="正文1 Char Char"/>
    <w:link w:val="120"/>
    <w:qFormat/>
    <w:uiPriority w:val="0"/>
    <w:rPr>
      <w:rFonts w:ascii="Calibri" w:hAnsi="Calibri"/>
    </w:rPr>
  </w:style>
  <w:style w:type="paragraph" w:customStyle="1" w:styleId="120">
    <w:name w:val="正文1"/>
    <w:basedOn w:val="1"/>
    <w:link w:val="119"/>
    <w:qFormat/>
    <w:uiPriority w:val="0"/>
    <w:pPr>
      <w:widowControl/>
      <w:topLinePunct/>
      <w:spacing w:beforeLines="50" w:afterLines="50" w:line="300" w:lineRule="auto"/>
      <w:ind w:left="420"/>
      <w:jc w:val="left"/>
    </w:pPr>
    <w:rPr>
      <w:rFonts w:ascii="Calibri" w:hAnsi="Calibri"/>
      <w:kern w:val="0"/>
      <w:sz w:val="20"/>
      <w:szCs w:val="20"/>
    </w:rPr>
  </w:style>
  <w:style w:type="character" w:customStyle="1" w:styleId="121">
    <w:name w:val="Char Char22"/>
    <w:qFormat/>
    <w:uiPriority w:val="0"/>
    <w:rPr>
      <w:rFonts w:ascii="Calibri Light" w:hAnsi="Calibri Light" w:eastAsia="宋体" w:cs="Times New Roman"/>
      <w:color w:val="1F4E79"/>
    </w:rPr>
  </w:style>
  <w:style w:type="character" w:customStyle="1" w:styleId="122">
    <w:name w:val="标题 Char Char"/>
    <w:qFormat/>
    <w:uiPriority w:val="0"/>
    <w:rPr>
      <w:rFonts w:ascii="Cambria" w:hAnsi="Cambria" w:eastAsia="宋体" w:cs="Times New Roman"/>
      <w:b/>
      <w:bCs/>
      <w:kern w:val="2"/>
      <w:sz w:val="32"/>
      <w:szCs w:val="32"/>
    </w:rPr>
  </w:style>
  <w:style w:type="character" w:customStyle="1" w:styleId="123">
    <w:name w:val="Char Char18"/>
    <w:qFormat/>
    <w:uiPriority w:val="0"/>
    <w:rPr>
      <w:rFonts w:ascii="Calibri Light" w:hAnsi="Calibri Light" w:eastAsia="宋体" w:cs="Times New Roman"/>
      <w:spacing w:val="-10"/>
      <w:sz w:val="56"/>
      <w:szCs w:val="56"/>
    </w:rPr>
  </w:style>
  <w:style w:type="character" w:customStyle="1" w:styleId="124">
    <w:name w:val="标题 Char"/>
    <w:qFormat/>
    <w:uiPriority w:val="0"/>
    <w:rPr>
      <w:rFonts w:ascii="Cambria" w:hAnsi="Cambria" w:eastAsia="宋体" w:cs="Times New Roman"/>
      <w:b/>
      <w:bCs/>
      <w:sz w:val="32"/>
      <w:szCs w:val="32"/>
    </w:rPr>
  </w:style>
  <w:style w:type="character" w:customStyle="1" w:styleId="125">
    <w:name w:val="apple-converted-space"/>
    <w:basedOn w:val="47"/>
    <w:qFormat/>
    <w:uiPriority w:val="0"/>
    <w:rPr>
      <w:rFonts w:ascii="Times New Roman" w:hAnsi="Times New Roman" w:eastAsia="宋体" w:cs="Times New Roman"/>
    </w:rPr>
  </w:style>
  <w:style w:type="character" w:customStyle="1" w:styleId="126">
    <w:name w:val="文档结构图 Char"/>
    <w:basedOn w:val="47"/>
    <w:link w:val="15"/>
    <w:qFormat/>
    <w:uiPriority w:val="0"/>
    <w:rPr>
      <w:rFonts w:ascii="等线" w:hAnsi="等线"/>
      <w:szCs w:val="22"/>
      <w:shd w:val="clear" w:color="auto" w:fill="000080"/>
    </w:rPr>
  </w:style>
  <w:style w:type="character" w:customStyle="1" w:styleId="127">
    <w:name w:val="副标题 Char"/>
    <w:basedOn w:val="47"/>
    <w:link w:val="32"/>
    <w:qFormat/>
    <w:uiPriority w:val="0"/>
    <w:rPr>
      <w:rFonts w:ascii="等线" w:hAnsi="等线"/>
      <w:color w:val="5A5A5A"/>
      <w:spacing w:val="15"/>
      <w:sz w:val="22"/>
      <w:szCs w:val="22"/>
    </w:rPr>
  </w:style>
  <w:style w:type="character" w:customStyle="1" w:styleId="128">
    <w:name w:val="正文文本 2 Char"/>
    <w:basedOn w:val="47"/>
    <w:link w:val="38"/>
    <w:qFormat/>
    <w:uiPriority w:val="0"/>
    <w:rPr>
      <w:rFonts w:ascii="宋体" w:hAnsi="等线"/>
      <w:sz w:val="28"/>
    </w:rPr>
  </w:style>
  <w:style w:type="character" w:customStyle="1" w:styleId="129">
    <w:name w:val="批注框文本 Char1"/>
    <w:basedOn w:val="47"/>
    <w:link w:val="27"/>
    <w:qFormat/>
    <w:uiPriority w:val="0"/>
    <w:rPr>
      <w:kern w:val="2"/>
      <w:sz w:val="18"/>
      <w:szCs w:val="18"/>
    </w:rPr>
  </w:style>
  <w:style w:type="character" w:customStyle="1" w:styleId="130">
    <w:name w:val="尾注文本 Char"/>
    <w:basedOn w:val="47"/>
    <w:link w:val="26"/>
    <w:qFormat/>
    <w:uiPriority w:val="0"/>
    <w:rPr>
      <w:rFonts w:ascii="等线" w:hAnsi="等线"/>
      <w:szCs w:val="22"/>
    </w:rPr>
  </w:style>
  <w:style w:type="character" w:customStyle="1" w:styleId="131">
    <w:name w:val="批注文字 Char1"/>
    <w:basedOn w:val="47"/>
    <w:link w:val="16"/>
    <w:qFormat/>
    <w:uiPriority w:val="0"/>
    <w:rPr>
      <w:kern w:val="2"/>
      <w:sz w:val="21"/>
      <w:szCs w:val="24"/>
    </w:rPr>
  </w:style>
  <w:style w:type="character" w:customStyle="1" w:styleId="132">
    <w:name w:val="批注主题 Char1"/>
    <w:basedOn w:val="131"/>
    <w:link w:val="43"/>
    <w:qFormat/>
    <w:uiPriority w:val="0"/>
    <w:rPr>
      <w:b/>
      <w:bCs/>
      <w:kern w:val="2"/>
      <w:sz w:val="21"/>
      <w:szCs w:val="24"/>
    </w:rPr>
  </w:style>
  <w:style w:type="character" w:customStyle="1" w:styleId="133">
    <w:name w:val="标题 Char2"/>
    <w:basedOn w:val="47"/>
    <w:link w:val="42"/>
    <w:qFormat/>
    <w:uiPriority w:val="0"/>
    <w:rPr>
      <w:rFonts w:asciiTheme="majorHAnsi" w:hAnsiTheme="majorHAnsi" w:cstheme="majorBidi"/>
      <w:b/>
      <w:bCs/>
      <w:kern w:val="2"/>
      <w:sz w:val="32"/>
      <w:szCs w:val="32"/>
    </w:rPr>
  </w:style>
  <w:style w:type="character" w:customStyle="1" w:styleId="134">
    <w:name w:val="HTML 预设格式 Char"/>
    <w:basedOn w:val="47"/>
    <w:link w:val="39"/>
    <w:qFormat/>
    <w:uiPriority w:val="0"/>
    <w:rPr>
      <w:rFonts w:ascii="宋体" w:hAnsi="宋体"/>
      <w:sz w:val="24"/>
      <w:szCs w:val="22"/>
    </w:rPr>
  </w:style>
  <w:style w:type="character" w:customStyle="1" w:styleId="135">
    <w:name w:val="正文文本缩进 3 Char1"/>
    <w:basedOn w:val="47"/>
    <w:link w:val="35"/>
    <w:qFormat/>
    <w:uiPriority w:val="0"/>
    <w:rPr>
      <w:kern w:val="2"/>
      <w:sz w:val="16"/>
      <w:szCs w:val="16"/>
    </w:rPr>
  </w:style>
  <w:style w:type="character" w:customStyle="1" w:styleId="136">
    <w:name w:val="正文文本缩进 2 Char"/>
    <w:basedOn w:val="47"/>
    <w:link w:val="25"/>
    <w:qFormat/>
    <w:uiPriority w:val="0"/>
    <w:rPr>
      <w:rFonts w:ascii="宋体" w:hAnsi="等线"/>
      <w:sz w:val="28"/>
    </w:rPr>
  </w:style>
  <w:style w:type="character" w:customStyle="1" w:styleId="137">
    <w:name w:val="正文文本缩进 Char"/>
    <w:basedOn w:val="47"/>
    <w:link w:val="18"/>
    <w:qFormat/>
    <w:uiPriority w:val="0"/>
    <w:rPr>
      <w:rFonts w:ascii="等线" w:hAnsi="等线"/>
      <w:sz w:val="28"/>
    </w:rPr>
  </w:style>
  <w:style w:type="character" w:customStyle="1" w:styleId="138">
    <w:name w:val="脚注文本 Char"/>
    <w:basedOn w:val="47"/>
    <w:link w:val="33"/>
    <w:qFormat/>
    <w:uiPriority w:val="0"/>
    <w:rPr>
      <w:rFonts w:ascii="等线" w:hAnsi="等线"/>
      <w:sz w:val="18"/>
      <w:szCs w:val="18"/>
    </w:rPr>
  </w:style>
  <w:style w:type="paragraph" w:customStyle="1" w:styleId="139">
    <w:name w:val="msolistparagraph"/>
    <w:basedOn w:val="1"/>
    <w:qFormat/>
    <w:uiPriority w:val="0"/>
    <w:pPr>
      <w:autoSpaceDE w:val="0"/>
      <w:autoSpaceDN w:val="0"/>
      <w:adjustRightInd w:val="0"/>
      <w:jc w:val="left"/>
    </w:pPr>
    <w:rPr>
      <w:kern w:val="0"/>
      <w:sz w:val="24"/>
    </w:rPr>
  </w:style>
  <w:style w:type="paragraph" w:customStyle="1" w:styleId="140">
    <w:name w:val="需求报告a"/>
    <w:basedOn w:val="1"/>
    <w:qFormat/>
    <w:uiPriority w:val="0"/>
    <w:pPr>
      <w:widowControl/>
      <w:tabs>
        <w:tab w:val="left" w:pos="540"/>
      </w:tabs>
      <w:spacing w:after="160" w:line="360" w:lineRule="auto"/>
      <w:ind w:left="420" w:leftChars="200" w:firstLine="200" w:firstLineChars="200"/>
      <w:jc w:val="left"/>
      <w:outlineLvl w:val="4"/>
    </w:pPr>
    <w:rPr>
      <w:rFonts w:ascii="宋体" w:hAnsi="宋体"/>
      <w:bCs/>
      <w:kern w:val="0"/>
      <w:sz w:val="24"/>
      <w:szCs w:val="22"/>
    </w:rPr>
  </w:style>
  <w:style w:type="paragraph" w:customStyle="1" w:styleId="141">
    <w:name w:val="样式 标题 3 + (中文) 黑体 小四 非加粗 段前: 7.8 磅 段后: 0 磅 行距: 固定值 20 磅"/>
    <w:basedOn w:val="4"/>
    <w:qFormat/>
    <w:uiPriority w:val="0"/>
    <w:pPr>
      <w:widowControl/>
      <w:spacing w:before="0" w:after="0" w:line="400" w:lineRule="exact"/>
      <w:jc w:val="left"/>
    </w:pPr>
    <w:rPr>
      <w:rFonts w:ascii="Calibri Light" w:hAnsi="Calibri Light" w:eastAsia="黑体"/>
      <w:bCs w:val="0"/>
      <w:color w:val="1F4E79"/>
      <w:kern w:val="0"/>
      <w:sz w:val="24"/>
      <w:szCs w:val="24"/>
    </w:rPr>
  </w:style>
  <w:style w:type="paragraph" w:customStyle="1" w:styleId="142">
    <w:name w:val="Char Char2 Char"/>
    <w:basedOn w:val="1"/>
    <w:qFormat/>
    <w:uiPriority w:val="0"/>
    <w:pPr>
      <w:widowControl/>
      <w:spacing w:after="160" w:line="259" w:lineRule="auto"/>
      <w:jc w:val="left"/>
    </w:pPr>
    <w:rPr>
      <w:rFonts w:ascii="等线" w:hAnsi="等线"/>
      <w:kern w:val="0"/>
      <w:sz w:val="22"/>
      <w:szCs w:val="20"/>
    </w:rPr>
  </w:style>
  <w:style w:type="paragraph" w:customStyle="1" w:styleId="143">
    <w:name w:val="_Style 2"/>
    <w:basedOn w:val="1"/>
    <w:qFormat/>
    <w:uiPriority w:val="0"/>
    <w:pPr>
      <w:ind w:firstLine="420" w:firstLineChars="200"/>
    </w:pPr>
    <w:rPr>
      <w:rFonts w:ascii="Calibri" w:hAnsi="Calibri"/>
      <w:szCs w:val="22"/>
    </w:rPr>
  </w:style>
  <w:style w:type="paragraph" w:customStyle="1" w:styleId="144">
    <w:name w:val="正文文本缩进 21"/>
    <w:qFormat/>
    <w:uiPriority w:val="0"/>
    <w:pPr>
      <w:widowControl w:val="0"/>
      <w:spacing w:after="160" w:line="360" w:lineRule="auto"/>
      <w:ind w:left="420" w:firstLine="420"/>
      <w:jc w:val="both"/>
    </w:pPr>
    <w:rPr>
      <w:rFonts w:ascii="等线" w:hAnsi="等线" w:eastAsia="Times New Roman" w:cs="Times New Roman"/>
      <w:color w:val="000000"/>
      <w:kern w:val="2"/>
      <w:sz w:val="21"/>
      <w:szCs w:val="24"/>
      <w:u w:color="000000"/>
      <w:lang w:val="en-US" w:eastAsia="zh-CN" w:bidi="ar-SA"/>
    </w:rPr>
  </w:style>
  <w:style w:type="paragraph" w:customStyle="1" w:styleId="145">
    <w:name w:val="Char Char Char Char"/>
    <w:basedOn w:val="1"/>
    <w:qFormat/>
    <w:uiPriority w:val="0"/>
    <w:pPr>
      <w:widowControl/>
      <w:spacing w:after="160" w:line="240" w:lineRule="exact"/>
      <w:jc w:val="left"/>
    </w:pPr>
    <w:rPr>
      <w:rFonts w:ascii="Verdana" w:hAnsi="Verdana" w:eastAsia="仿宋_GB2312"/>
      <w:spacing w:val="-4"/>
      <w:kern w:val="0"/>
      <w:sz w:val="24"/>
      <w:szCs w:val="20"/>
      <w:lang w:eastAsia="en-US"/>
    </w:rPr>
  </w:style>
  <w:style w:type="paragraph" w:customStyle="1" w:styleId="146">
    <w:name w:val="Char Char Char Char Char Char Char"/>
    <w:basedOn w:val="1"/>
    <w:qFormat/>
    <w:uiPriority w:val="0"/>
    <w:pPr>
      <w:widowControl/>
      <w:spacing w:after="160" w:line="240" w:lineRule="exact"/>
      <w:jc w:val="left"/>
    </w:pPr>
    <w:rPr>
      <w:rFonts w:ascii="Arial" w:hAnsi="Arial" w:eastAsia="Times New Roman" w:cs="Verdana"/>
      <w:b/>
      <w:kern w:val="0"/>
      <w:sz w:val="24"/>
      <w:szCs w:val="22"/>
      <w:lang w:eastAsia="en-US"/>
    </w:rPr>
  </w:style>
  <w:style w:type="character" w:customStyle="1" w:styleId="147">
    <w:name w:val="引用 Char1"/>
    <w:basedOn w:val="47"/>
    <w:link w:val="107"/>
    <w:qFormat/>
    <w:uiPriority w:val="99"/>
    <w:rPr>
      <w:i/>
      <w:iCs/>
      <w:color w:val="000000" w:themeColor="text1"/>
      <w:kern w:val="2"/>
      <w:sz w:val="21"/>
      <w:szCs w:val="24"/>
      <w14:textFill>
        <w14:solidFill>
          <w14:schemeClr w14:val="tx1"/>
        </w14:solidFill>
      </w14:textFill>
    </w:rPr>
  </w:style>
  <w:style w:type="paragraph" w:customStyle="1" w:styleId="148">
    <w:name w:val="msonospacing"/>
    <w:qFormat/>
    <w:uiPriority w:val="0"/>
    <w:pPr>
      <w:widowControl w:val="0"/>
      <w:autoSpaceDE w:val="0"/>
      <w:autoSpaceDN w:val="0"/>
      <w:adjustRightInd w:val="0"/>
    </w:pPr>
    <w:rPr>
      <w:rFonts w:ascii="Times New Roman" w:hAnsi="Times New Roman" w:eastAsia="等线" w:cs="Times New Roman"/>
      <w:sz w:val="24"/>
      <w:szCs w:val="24"/>
      <w:lang w:val="en-US" w:eastAsia="zh-CN" w:bidi="ar-SA"/>
    </w:rPr>
  </w:style>
  <w:style w:type="character" w:customStyle="1" w:styleId="149">
    <w:name w:val="明显引用 Char1"/>
    <w:basedOn w:val="47"/>
    <w:link w:val="116"/>
    <w:qFormat/>
    <w:uiPriority w:val="99"/>
    <w:rPr>
      <w:b/>
      <w:bCs/>
      <w:i/>
      <w:iCs/>
      <w:color w:val="4F81BD" w:themeColor="accent1"/>
      <w:kern w:val="2"/>
      <w:sz w:val="21"/>
      <w:szCs w:val="24"/>
      <w14:textFill>
        <w14:solidFill>
          <w14:schemeClr w14:val="accent1"/>
        </w14:solidFill>
      </w14:textFill>
    </w:rPr>
  </w:style>
  <w:style w:type="paragraph" w:customStyle="1" w:styleId="150">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59" w:lineRule="auto"/>
      <w:jc w:val="center"/>
      <w:textAlignment w:val="center"/>
    </w:pPr>
    <w:rPr>
      <w:rFonts w:ascii="宋体" w:hAnsi="宋体" w:cs="宋体"/>
      <w:color w:val="000000"/>
      <w:kern w:val="0"/>
      <w:sz w:val="20"/>
      <w:szCs w:val="20"/>
    </w:rPr>
  </w:style>
  <w:style w:type="paragraph" w:customStyle="1" w:styleId="151">
    <w:name w:val="修订1"/>
    <w:qFormat/>
    <w:uiPriority w:val="0"/>
    <w:pPr>
      <w:spacing w:after="160" w:line="259" w:lineRule="auto"/>
    </w:pPr>
    <w:rPr>
      <w:rFonts w:ascii="等线" w:hAnsi="等线" w:eastAsia="等线" w:cs="Times New Roman"/>
      <w:kern w:val="2"/>
      <w:sz w:val="21"/>
      <w:szCs w:val="24"/>
      <w:lang w:val="en-US" w:eastAsia="zh-CN" w:bidi="ar-SA"/>
    </w:rPr>
  </w:style>
  <w:style w:type="paragraph" w:customStyle="1" w:styleId="152">
    <w:name w:val="缺省文本"/>
    <w:basedOn w:val="1"/>
    <w:qFormat/>
    <w:uiPriority w:val="0"/>
    <w:pPr>
      <w:widowControl/>
      <w:autoSpaceDE w:val="0"/>
      <w:autoSpaceDN w:val="0"/>
      <w:adjustRightInd w:val="0"/>
      <w:spacing w:after="160" w:line="259" w:lineRule="auto"/>
      <w:jc w:val="left"/>
    </w:pPr>
    <w:rPr>
      <w:rFonts w:ascii="等线" w:hAnsi="等线"/>
      <w:kern w:val="0"/>
      <w:sz w:val="24"/>
      <w:szCs w:val="22"/>
    </w:rPr>
  </w:style>
  <w:style w:type="paragraph" w:customStyle="1" w:styleId="153">
    <w:name w:val="正文（首行缩进2字符）"/>
    <w:basedOn w:val="1"/>
    <w:qFormat/>
    <w:uiPriority w:val="0"/>
    <w:pPr>
      <w:widowControl/>
      <w:spacing w:after="160" w:line="360" w:lineRule="auto"/>
      <w:ind w:firstLine="480" w:firstLineChars="200"/>
      <w:jc w:val="left"/>
    </w:pPr>
    <w:rPr>
      <w:rFonts w:ascii="等线" w:hAnsi="等线"/>
      <w:kern w:val="0"/>
      <w:sz w:val="24"/>
      <w:szCs w:val="20"/>
    </w:rPr>
  </w:style>
  <w:style w:type="paragraph" w:customStyle="1" w:styleId="154">
    <w:name w:val="Char Char Char Char1"/>
    <w:basedOn w:val="1"/>
    <w:qFormat/>
    <w:uiPriority w:val="0"/>
    <w:pPr>
      <w:widowControl/>
      <w:spacing w:after="160" w:line="240" w:lineRule="exact"/>
      <w:jc w:val="left"/>
    </w:pPr>
    <w:rPr>
      <w:rFonts w:ascii="Verdana" w:hAnsi="Verdana" w:eastAsia="仿宋_GB2312"/>
      <w:spacing w:val="-4"/>
      <w:kern w:val="0"/>
      <w:sz w:val="24"/>
      <w:szCs w:val="20"/>
      <w:lang w:eastAsia="en-US"/>
    </w:rPr>
  </w:style>
  <w:style w:type="paragraph" w:customStyle="1" w:styleId="155">
    <w:name w:val="列表内容"/>
    <w:basedOn w:val="1"/>
    <w:next w:val="1"/>
    <w:qFormat/>
    <w:uiPriority w:val="0"/>
    <w:pPr>
      <w:widowControl/>
      <w:tabs>
        <w:tab w:val="left" w:pos="840"/>
      </w:tabs>
      <w:spacing w:after="160" w:line="259" w:lineRule="auto"/>
      <w:ind w:left="840" w:hanging="420"/>
      <w:jc w:val="left"/>
    </w:pPr>
    <w:rPr>
      <w:rFonts w:ascii="等线" w:hAnsi="等线"/>
      <w:kern w:val="0"/>
      <w:sz w:val="18"/>
      <w:szCs w:val="22"/>
    </w:rPr>
  </w:style>
  <w:style w:type="paragraph" w:customStyle="1" w:styleId="156">
    <w:name w:val="Char Char Char"/>
    <w:basedOn w:val="1"/>
    <w:qFormat/>
    <w:uiPriority w:val="0"/>
    <w:pPr>
      <w:widowControl/>
      <w:spacing w:after="160" w:line="259" w:lineRule="auto"/>
      <w:jc w:val="left"/>
    </w:pPr>
    <w:rPr>
      <w:rFonts w:ascii="Tahoma" w:hAnsi="Tahoma"/>
      <w:b/>
      <w:kern w:val="0"/>
      <w:sz w:val="28"/>
      <w:szCs w:val="20"/>
    </w:rPr>
  </w:style>
  <w:style w:type="paragraph" w:customStyle="1" w:styleId="157">
    <w:name w:val="1册标题3"/>
    <w:basedOn w:val="1"/>
    <w:next w:val="1"/>
    <w:qFormat/>
    <w:uiPriority w:val="0"/>
    <w:pPr>
      <w:keepNext/>
      <w:keepLines/>
      <w:widowControl/>
      <w:adjustRightInd w:val="0"/>
      <w:spacing w:beforeLines="50" w:afterLines="50" w:line="259" w:lineRule="auto"/>
      <w:jc w:val="center"/>
      <w:textAlignment w:val="baseline"/>
      <w:outlineLvl w:val="2"/>
    </w:pPr>
    <w:rPr>
      <w:rFonts w:ascii="楷体_GB2312" w:hAnsi="宋体" w:eastAsia="楷体_GB2312"/>
      <w:b/>
      <w:kern w:val="0"/>
      <w:sz w:val="24"/>
      <w:szCs w:val="22"/>
    </w:rPr>
  </w:style>
  <w:style w:type="paragraph" w:customStyle="1" w:styleId="158">
    <w:name w:val="样式 标题 2 + Times New Roman 四号 非加粗 段前: 5 磅 段后: 0 磅 行距: 固定值 20..."/>
    <w:basedOn w:val="3"/>
    <w:qFormat/>
    <w:uiPriority w:val="0"/>
    <w:pPr>
      <w:widowControl/>
      <w:spacing w:before="100" w:after="0" w:line="400" w:lineRule="exact"/>
    </w:pPr>
    <w:rPr>
      <w:rFonts w:ascii="Times New Roman" w:hAnsi="Times New Roman" w:eastAsia="黑体" w:cs="Times New Roman"/>
      <w:bCs w:val="0"/>
      <w:color w:val="2E74B5"/>
      <w:sz w:val="28"/>
      <w:szCs w:val="28"/>
    </w:rPr>
  </w:style>
  <w:style w:type="paragraph" w:customStyle="1" w:styleId="159">
    <w:name w:val="列出段落11"/>
    <w:basedOn w:val="1"/>
    <w:qFormat/>
    <w:uiPriority w:val="0"/>
    <w:pPr>
      <w:widowControl/>
      <w:spacing w:after="160" w:line="259" w:lineRule="auto"/>
      <w:ind w:firstLine="420" w:firstLineChars="200"/>
      <w:jc w:val="left"/>
    </w:pPr>
    <w:rPr>
      <w:rFonts w:ascii="Calibri" w:hAnsi="Calibri"/>
      <w:kern w:val="0"/>
      <w:sz w:val="22"/>
      <w:szCs w:val="22"/>
    </w:rPr>
  </w:style>
  <w:style w:type="paragraph" w:customStyle="1" w:styleId="160">
    <w:name w:val="Char1"/>
    <w:basedOn w:val="1"/>
    <w:qFormat/>
    <w:uiPriority w:val="0"/>
    <w:pPr>
      <w:widowControl/>
      <w:spacing w:after="160" w:line="240" w:lineRule="exact"/>
      <w:jc w:val="left"/>
    </w:pPr>
    <w:rPr>
      <w:rFonts w:ascii="Verdana" w:hAnsi="Verdana" w:eastAsia="仿宋_GB2312"/>
      <w:spacing w:val="-4"/>
      <w:kern w:val="0"/>
      <w:sz w:val="24"/>
      <w:szCs w:val="20"/>
      <w:lang w:eastAsia="en-US"/>
    </w:rPr>
  </w:style>
  <w:style w:type="paragraph" w:customStyle="1" w:styleId="161">
    <w:name w:val="TOC 标题1"/>
    <w:basedOn w:val="2"/>
    <w:next w:val="1"/>
    <w:qFormat/>
    <w:uiPriority w:val="0"/>
    <w:pPr>
      <w:keepNext/>
      <w:keepLines/>
      <w:spacing w:before="240" w:beforeAutospacing="0" w:after="0" w:afterAutospacing="0" w:line="259" w:lineRule="auto"/>
      <w:outlineLvl w:val="9"/>
    </w:pPr>
    <w:rPr>
      <w:rFonts w:ascii="Calibri Light" w:hAnsi="Calibri Light" w:cs="Times New Roman"/>
      <w:b w:val="0"/>
      <w:bCs w:val="0"/>
      <w:color w:val="2E74B5"/>
      <w:kern w:val="0"/>
      <w:sz w:val="32"/>
      <w:szCs w:val="32"/>
    </w:rPr>
  </w:style>
  <w:style w:type="paragraph" w:customStyle="1" w:styleId="162">
    <w:name w:val="pa-5"/>
    <w:basedOn w:val="1"/>
    <w:qFormat/>
    <w:uiPriority w:val="0"/>
    <w:pPr>
      <w:widowControl/>
      <w:spacing w:before="150" w:after="150" w:line="259" w:lineRule="auto"/>
      <w:jc w:val="left"/>
    </w:pPr>
    <w:rPr>
      <w:rFonts w:ascii="宋体" w:hAnsi="宋体" w:cs="宋体"/>
      <w:kern w:val="0"/>
      <w:sz w:val="24"/>
      <w:szCs w:val="22"/>
    </w:rPr>
  </w:style>
  <w:style w:type="paragraph" w:customStyle="1" w:styleId="163">
    <w:name w:val="样式1"/>
    <w:basedOn w:val="1"/>
    <w:qFormat/>
    <w:uiPriority w:val="0"/>
    <w:pPr>
      <w:widowControl/>
      <w:tabs>
        <w:tab w:val="left" w:pos="709"/>
      </w:tabs>
      <w:adjustRightInd w:val="0"/>
      <w:spacing w:after="160" w:line="259" w:lineRule="auto"/>
      <w:jc w:val="left"/>
      <w:textAlignment w:val="baseline"/>
    </w:pPr>
    <w:rPr>
      <w:rFonts w:ascii="宋体" w:hAnsi="宋体"/>
      <w:kern w:val="0"/>
      <w:sz w:val="22"/>
      <w:szCs w:val="21"/>
    </w:rPr>
  </w:style>
  <w:style w:type="paragraph" w:customStyle="1" w:styleId="164">
    <w:name w:val="普通(网站)2"/>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165">
    <w:name w:val="Normal_1_0_1"/>
    <w:qFormat/>
    <w:uiPriority w:val="0"/>
    <w:pPr>
      <w:widowControl w:val="0"/>
      <w:jc w:val="both"/>
    </w:pPr>
    <w:rPr>
      <w:rFonts w:ascii="Times New Roman" w:hAnsi="Times New Roman" w:eastAsia="宋体" w:cs="Times New Roman"/>
      <w:szCs w:val="21"/>
      <w:lang w:val="en-US" w:eastAsia="zh-CN" w:bidi="ar-SA"/>
    </w:rPr>
  </w:style>
  <w:style w:type="character" w:customStyle="1" w:styleId="166">
    <w:name w:val="15"/>
    <w:qFormat/>
    <w:uiPriority w:val="0"/>
    <w:rPr>
      <w:rFonts w:hint="default" w:ascii="Calibri" w:hAnsi="Calibri" w:eastAsia="宋体" w:cs="Times New Roman"/>
      <w:color w:val="0000FF"/>
      <w:szCs w:val="21"/>
      <w:u w:val="single"/>
    </w:rPr>
  </w:style>
  <w:style w:type="character" w:customStyle="1" w:styleId="167">
    <w:name w:val="font11"/>
    <w:basedOn w:val="47"/>
    <w:qFormat/>
    <w:uiPriority w:val="0"/>
    <w:rPr>
      <w:rFonts w:hint="eastAsia" w:ascii="宋体" w:hAnsi="宋体" w:eastAsia="宋体" w:cs="宋体"/>
      <w:color w:val="000000"/>
      <w:sz w:val="32"/>
      <w:szCs w:val="32"/>
      <w:u w:val="none"/>
    </w:rPr>
  </w:style>
  <w:style w:type="character" w:customStyle="1" w:styleId="168">
    <w:name w:val="font41"/>
    <w:basedOn w:val="47"/>
    <w:qFormat/>
    <w:uiPriority w:val="0"/>
    <w:rPr>
      <w:rFonts w:ascii="Arial" w:hAnsi="Arial" w:cs="Arial"/>
      <w:color w:val="000000"/>
      <w:sz w:val="32"/>
      <w:szCs w:val="32"/>
      <w:u w:val="none"/>
    </w:rPr>
  </w:style>
  <w:style w:type="character" w:customStyle="1" w:styleId="169">
    <w:name w:val="font31"/>
    <w:basedOn w:val="47"/>
    <w:qFormat/>
    <w:uiPriority w:val="0"/>
    <w:rPr>
      <w:rFonts w:ascii="Arial" w:hAnsi="Arial" w:cs="Arial"/>
      <w:color w:val="000000"/>
      <w:sz w:val="32"/>
      <w:szCs w:val="32"/>
      <w:u w:val="none"/>
    </w:rPr>
  </w:style>
  <w:style w:type="character" w:customStyle="1" w:styleId="170">
    <w:name w:val="font51"/>
    <w:basedOn w:val="47"/>
    <w:qFormat/>
    <w:uiPriority w:val="0"/>
    <w:rPr>
      <w:rFonts w:hint="eastAsia" w:ascii="宋体" w:hAnsi="宋体" w:eastAsia="宋体" w:cs="宋体"/>
      <w:color w:val="1A1A1A"/>
      <w:sz w:val="24"/>
      <w:szCs w:val="24"/>
      <w:u w:val="none"/>
    </w:rPr>
  </w:style>
  <w:style w:type="character" w:customStyle="1" w:styleId="171">
    <w:name w:val="font61"/>
    <w:basedOn w:val="47"/>
    <w:qFormat/>
    <w:uiPriority w:val="0"/>
    <w:rPr>
      <w:rFonts w:hint="eastAsia" w:ascii="宋体" w:hAnsi="宋体" w:eastAsia="宋体" w:cs="宋体"/>
      <w:color w:val="000000"/>
      <w:sz w:val="24"/>
      <w:szCs w:val="24"/>
      <w:u w:val="none"/>
      <w:vertAlign w:val="superscript"/>
    </w:rPr>
  </w:style>
  <w:style w:type="character" w:customStyle="1" w:styleId="172">
    <w:name w:val="font91"/>
    <w:basedOn w:val="47"/>
    <w:qFormat/>
    <w:uiPriority w:val="0"/>
    <w:rPr>
      <w:rFonts w:ascii="Arial" w:hAnsi="Arial" w:cs="Arial"/>
      <w:color w:val="000000"/>
      <w:sz w:val="24"/>
      <w:szCs w:val="24"/>
      <w:u w:val="none"/>
    </w:rPr>
  </w:style>
  <w:style w:type="character" w:customStyle="1" w:styleId="173">
    <w:name w:val="font21"/>
    <w:basedOn w:val="47"/>
    <w:qFormat/>
    <w:uiPriority w:val="0"/>
    <w:rPr>
      <w:rFonts w:hint="eastAsia" w:ascii="宋体" w:hAnsi="宋体" w:eastAsia="宋体" w:cs="宋体"/>
      <w:color w:val="000000"/>
      <w:sz w:val="24"/>
      <w:szCs w:val="24"/>
      <w:u w:val="none"/>
    </w:rPr>
  </w:style>
  <w:style w:type="character" w:customStyle="1" w:styleId="174">
    <w:name w:val="font112"/>
    <w:basedOn w:val="47"/>
    <w:qFormat/>
    <w:uiPriority w:val="0"/>
    <w:rPr>
      <w:rFonts w:ascii="Arial" w:hAnsi="Arial" w:cs="Arial"/>
      <w:color w:val="000000"/>
      <w:sz w:val="32"/>
      <w:szCs w:val="32"/>
      <w:u w:val="none"/>
    </w:rPr>
  </w:style>
  <w:style w:type="character" w:customStyle="1" w:styleId="175">
    <w:name w:val="font111"/>
    <w:basedOn w:val="47"/>
    <w:qFormat/>
    <w:uiPriority w:val="0"/>
    <w:rPr>
      <w:rFonts w:ascii="Arial" w:hAnsi="Arial" w:cs="Arial"/>
      <w:color w:val="000000"/>
      <w:sz w:val="24"/>
      <w:szCs w:val="24"/>
      <w:u w:val="none"/>
    </w:rPr>
  </w:style>
  <w:style w:type="character" w:customStyle="1" w:styleId="176">
    <w:name w:val="font122"/>
    <w:basedOn w:val="47"/>
    <w:qFormat/>
    <w:uiPriority w:val="0"/>
    <w:rPr>
      <w:rFonts w:hint="eastAsia" w:ascii="宋体" w:hAnsi="宋体" w:eastAsia="宋体" w:cs="宋体"/>
      <w:color w:val="000000"/>
      <w:sz w:val="24"/>
      <w:szCs w:val="24"/>
      <w:u w:val="none"/>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4.emf"/><Relationship Id="rId12" Type="http://schemas.openxmlformats.org/officeDocument/2006/relationships/oleObject" Target="embeddings/oleObject4.bin"/><Relationship Id="rId11" Type="http://schemas.openxmlformats.org/officeDocument/2006/relationships/image" Target="media/image3.e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8</Pages>
  <Words>1899</Words>
  <Characters>2002</Characters>
  <Lines>99</Lines>
  <Paragraphs>27</Paragraphs>
  <TotalTime>23</TotalTime>
  <ScaleCrop>false</ScaleCrop>
  <LinksUpToDate>false</LinksUpToDate>
  <CharactersWithSpaces>2169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2021-02-23T01:18:00Z</dcterms:created>
  <dc:creator>Administrator</dc:creator>
  <cp:lastModifiedBy>李天佑</cp:lastModifiedBy>
  <cp:lastPrinted>2024-04-22T06:00:00Z</cp:lastPrinted>
  <dcterms:modified xsi:type="dcterms:W3CDTF">2026-09-04T06:44:40Z</dcterms:modified>
  <dc:title>深圳市危险废物处理站有限公司</dc:title>
  <cp:revision>173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305F5E360332498BA8B1DB89B30DFA39</vt:lpwstr>
  </property>
  <property fmtid="{D5CDD505-2E9C-101B-9397-08002B2CF9AE}" pid="4" name="KSOTemplateDocerSaveRecord">
    <vt:lpwstr>eyJoZGlkIjoiZTk2ZTFiNzY1NjBlMjhiMWU3MDU4ZmZhY2JhMzBmMDAiLCJ1c2VySWQiOiI5NTQ0OTU0NzYifQ==</vt:lpwstr>
  </property>
</Properties>
</file>