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3CF82">
      <w:pP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附件</w:t>
      </w:r>
      <w:r>
        <w:rPr>
          <w:rFonts w:hint="eastAsia"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p>
    <w:p w14:paraId="1E523947">
      <w:pPr>
        <w:pStyle w:val="9"/>
        <w:ind w:firstLine="480"/>
      </w:pPr>
    </w:p>
    <w:p w14:paraId="053A56B0">
      <w:pPr>
        <w:jc w:val="center"/>
        <w:rPr>
          <w:rFonts w:hint="eastAsia" w:ascii="宋体" w:hAnsi="宋体" w:cs="宋体"/>
          <w:sz w:val="72"/>
          <w:szCs w:val="72"/>
        </w:rPr>
      </w:pPr>
      <w:r>
        <w:rPr>
          <w:rFonts w:hint="eastAsia" w:ascii="宋体" w:hAnsi="宋体" w:eastAsia="宋体" w:cs="宋体"/>
          <w:b/>
          <w:bCs/>
          <w:sz w:val="72"/>
          <w:szCs w:val="72"/>
          <w:lang w:eastAsia="zh-CN"/>
        </w:rPr>
        <w:t>违停安全隐患整治项目</w:t>
      </w:r>
    </w:p>
    <w:p w14:paraId="5FD87AD0">
      <w:pPr>
        <w:rPr>
          <w:rFonts w:hint="eastAsia" w:ascii="宋体" w:hAnsi="宋体" w:cs="宋体"/>
        </w:rPr>
      </w:pPr>
    </w:p>
    <w:p w14:paraId="5CA85B0F">
      <w:pPr>
        <w:jc w:val="center"/>
        <w:rPr>
          <w:rFonts w:hint="eastAsia" w:ascii="宋体" w:hAnsi="宋体" w:cs="宋体"/>
          <w:sz w:val="52"/>
          <w:szCs w:val="52"/>
        </w:rPr>
      </w:pPr>
    </w:p>
    <w:p w14:paraId="08A42022">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14:paraId="45BBA4C0">
      <w:pPr>
        <w:rPr>
          <w:rFonts w:hint="eastAsia" w:ascii="宋体" w:hAnsi="宋体" w:cs="宋体"/>
          <w:b/>
          <w:bCs/>
          <w:sz w:val="36"/>
          <w:szCs w:val="36"/>
        </w:rPr>
      </w:pPr>
    </w:p>
    <w:p w14:paraId="03B8692C">
      <w:pPr>
        <w:ind w:firstLine="1084" w:firstLineChars="300"/>
        <w:rPr>
          <w:rFonts w:hint="eastAsia" w:ascii="宋体" w:hAnsi="宋体" w:cs="宋体"/>
          <w:b/>
          <w:bCs/>
          <w:sz w:val="36"/>
          <w:szCs w:val="36"/>
        </w:rPr>
      </w:pPr>
    </w:p>
    <w:p w14:paraId="16AAF13A">
      <w:pPr>
        <w:rPr>
          <w:rFonts w:hint="eastAsia" w:ascii="宋体" w:hAnsi="宋体" w:cs="宋体"/>
          <w:b/>
          <w:bCs/>
          <w:sz w:val="36"/>
          <w:szCs w:val="36"/>
        </w:rPr>
      </w:pPr>
    </w:p>
    <w:p w14:paraId="240AD759">
      <w:pPr>
        <w:ind w:firstLine="1084" w:firstLineChars="300"/>
        <w:rPr>
          <w:rFonts w:hint="eastAsia" w:ascii="宋体" w:hAnsi="宋体" w:cs="宋体"/>
          <w:b/>
          <w:bCs/>
          <w:sz w:val="36"/>
          <w:szCs w:val="36"/>
        </w:rPr>
      </w:pPr>
    </w:p>
    <w:p w14:paraId="74B110E9">
      <w:pPr>
        <w:ind w:firstLine="1084" w:firstLineChars="300"/>
        <w:rPr>
          <w:rFonts w:hint="eastAsia" w:ascii="宋体" w:hAnsi="宋体" w:cs="宋体"/>
          <w:b/>
          <w:bCs/>
          <w:sz w:val="36"/>
          <w:szCs w:val="36"/>
        </w:rPr>
      </w:pPr>
      <w:r>
        <w:rPr>
          <w:rFonts w:hint="eastAsia" w:ascii="宋体" w:hAnsi="宋体" w:cs="宋体"/>
          <w:b/>
          <w:bCs/>
          <w:sz w:val="36"/>
          <w:szCs w:val="36"/>
        </w:rPr>
        <w:t>项目编号：JYCG-DECL-2025-37751</w:t>
      </w:r>
    </w:p>
    <w:p w14:paraId="067C7C87">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14:paraId="503EFB38">
      <w:pPr>
        <w:pStyle w:val="13"/>
        <w:ind w:firstLine="1084" w:firstLineChars="300"/>
        <w:rPr>
          <w:rFonts w:hint="eastAsia" w:ascii="宋体" w:hAnsi="宋体" w:cs="宋体"/>
          <w:b/>
          <w:bCs/>
          <w:sz w:val="36"/>
          <w:szCs w:val="36"/>
          <w:lang w:eastAsia="zh-CN"/>
        </w:rPr>
      </w:pPr>
      <w:r>
        <w:rPr>
          <w:rFonts w:hint="eastAsia" w:ascii="宋体" w:hAnsi="宋体" w:cs="宋体"/>
          <w:b/>
          <w:bCs/>
          <w:sz w:val="36"/>
          <w:szCs w:val="36"/>
        </w:rPr>
        <w:t xml:space="preserve">采购人： </w:t>
      </w:r>
      <w:r>
        <w:rPr>
          <w:rFonts w:hint="eastAsia" w:ascii="宋体" w:hAnsi="宋体" w:cs="宋体"/>
          <w:b/>
          <w:bCs/>
          <w:sz w:val="36"/>
          <w:szCs w:val="36"/>
          <w:lang w:eastAsia="zh-CN"/>
        </w:rPr>
        <w:t>深圳市公安局交通管理支队</w:t>
      </w:r>
    </w:p>
    <w:p w14:paraId="5D9A98F8">
      <w:pPr>
        <w:pStyle w:val="13"/>
        <w:ind w:firstLine="3614" w:firstLineChars="1000"/>
        <w:rPr>
          <w:rFonts w:hint="eastAsia" w:ascii="宋体" w:hAnsi="宋体" w:eastAsia="宋体" w:cs="宋体"/>
          <w:b/>
          <w:bCs/>
          <w:sz w:val="36"/>
          <w:szCs w:val="36"/>
          <w:lang w:eastAsia="zh-CN"/>
        </w:rPr>
      </w:pPr>
      <w:r>
        <w:rPr>
          <w:rFonts w:hint="eastAsia" w:ascii="宋体" w:hAnsi="宋体" w:cs="宋体"/>
          <w:b/>
          <w:bCs/>
          <w:sz w:val="36"/>
          <w:szCs w:val="36"/>
          <w:lang w:eastAsia="zh-CN"/>
        </w:rPr>
        <w:t>宝安大队</w:t>
      </w:r>
    </w:p>
    <w:p w14:paraId="0AFD61DE">
      <w:pPr>
        <w:pStyle w:val="13"/>
        <w:rPr>
          <w:rFonts w:hint="eastAsia" w:ascii="宋体" w:hAnsi="宋体" w:cs="宋体"/>
          <w:sz w:val="48"/>
        </w:rPr>
      </w:pPr>
    </w:p>
    <w:p w14:paraId="13AB73C8">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3D624B50">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5C859A9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1"/>
          <w:szCs w:val="21"/>
          <w:highlight w:val="none"/>
          <w:lang w:val="en-US" w:eastAsia="zh-CN" w:bidi="ar"/>
        </w:rPr>
      </w:pPr>
      <w:bookmarkStart w:id="13" w:name="_GoBack"/>
      <w:bookmarkEnd w:id="13"/>
      <w:r>
        <w:rPr>
          <w:rFonts w:hint="eastAsia" w:ascii="仿宋_GB2312" w:hAnsi="仿宋_GB2312" w:eastAsia="仿宋_GB2312" w:cs="仿宋_GB2312"/>
          <w:color w:val="auto"/>
          <w:kern w:val="0"/>
          <w:sz w:val="21"/>
          <w:szCs w:val="21"/>
          <w:highlight w:val="none"/>
          <w:lang w:val="en-US" w:eastAsia="zh-CN" w:bidi="ar"/>
        </w:rPr>
        <w:t>供应商需满足的资格条件:</w:t>
      </w:r>
    </w:p>
    <w:p w14:paraId="7E923988">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auto"/>
          <w:kern w:val="0"/>
          <w:sz w:val="21"/>
          <w:szCs w:val="21"/>
          <w:highlight w:val="none"/>
          <w:lang w:val="en-US" w:eastAsia="zh-CN" w:bidi="ar"/>
        </w:rPr>
        <w:t xml:space="preserve">1.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 处理）； </w:t>
      </w:r>
    </w:p>
    <w:p w14:paraId="078F2FDB">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仿宋_GB2312" w:hAnsi="仿宋_GB2312" w:eastAsia="仿宋_GB2312" w:cs="仿宋_GB2312"/>
          <w:color w:val="auto"/>
          <w:kern w:val="0"/>
          <w:sz w:val="21"/>
          <w:szCs w:val="21"/>
          <w:highlight w:val="yellow"/>
          <w:lang w:val="en-US" w:eastAsia="zh-CN" w:bidi="ar"/>
        </w:rPr>
      </w:pPr>
      <w:r>
        <w:rPr>
          <w:rFonts w:hint="eastAsia" w:ascii="仿宋_GB2312" w:hAnsi="仿宋_GB2312" w:eastAsia="仿宋_GB2312" w:cs="仿宋_GB2312"/>
          <w:color w:val="auto"/>
          <w:kern w:val="0"/>
          <w:sz w:val="21"/>
          <w:szCs w:val="21"/>
          <w:highlight w:val="none"/>
          <w:lang w:val="en-US" w:eastAsia="zh-CN" w:bidi="ar"/>
        </w:rPr>
        <w:t>2.具备市政公用工程总承包三级及以上资质</w:t>
      </w:r>
    </w:p>
    <w:p w14:paraId="728BFA9C">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 xml:space="preserve">3.本项目不接受联合体投标，不接受投标人选用进口产品参与投标（由供应商在《政府采购投标及履约承诺函》中作出声明）； </w:t>
      </w:r>
    </w:p>
    <w:p w14:paraId="07216779">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 xml:space="preserve">4.参与本项目政府采购活动时不存在被有关部门禁止参与政府采购活动且在有效期内的情况（由供应商在《政府采购投标及履约承诺函》中作出声明）； </w:t>
      </w:r>
    </w:p>
    <w:p w14:paraId="347CA13C">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 xml:space="preserve">5.具备《中华人民共和国政府采购法》第二十二条第一款的条件（由供应商在《政府采购投标及履约承诺函》中作出声明）； </w:t>
      </w:r>
    </w:p>
    <w:p w14:paraId="086E0272">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6.未被列入失信被执行人、重大税收违法案件当事人名单、政府采购严重违法失信行为记录名单（由供应商在《政府采购投标及履约承诺函》中作出声明）；</w:t>
      </w:r>
    </w:p>
    <w:p w14:paraId="2D57E919">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7.不存在《深圳市财政局政府采购供应商信用信息管理办法》（深财规〔2023〕3号）列明的严重违法失信行为（由供应商在《政府采购投标及履约承诺函》中作出声明）；</w:t>
      </w:r>
    </w:p>
    <w:p w14:paraId="61408CA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8.</w:t>
      </w:r>
      <w:r>
        <w:rPr>
          <w:rFonts w:hint="eastAsia" w:ascii="仿宋_GB2312" w:hAnsi="仿宋_GB2312" w:eastAsia="仿宋_GB2312" w:cs="仿宋_GB2312"/>
          <w:color w:val="auto"/>
          <w:kern w:val="2"/>
          <w:sz w:val="21"/>
          <w:szCs w:val="21"/>
          <w:highlight w:val="none"/>
          <w:lang w:val="en-US" w:eastAsia="zh-CN" w:bidi="ar-SA"/>
        </w:rPr>
        <w:t>不同投标供应商的法定代表人、主要经营负责人、投标授权代表人、项目负责人、主要技术人员不得为同一人、属同一单位或在同一单位缴纳社会保险；不同投标供应商之间不存在单位负责人为同一人或直接控股、管理关系。</w:t>
      </w:r>
      <w:r>
        <w:rPr>
          <w:rFonts w:hint="eastAsia" w:ascii="仿宋_GB2312" w:hAnsi="仿宋_GB2312" w:eastAsia="仿宋_GB2312" w:cs="仿宋_GB2312"/>
          <w:color w:val="auto"/>
          <w:kern w:val="0"/>
          <w:sz w:val="21"/>
          <w:szCs w:val="21"/>
          <w:highlight w:val="none"/>
          <w:lang w:val="en-US" w:eastAsia="zh-CN" w:bidi="ar"/>
        </w:rPr>
        <w:t>（由供应商在《政府采购投标及履约承诺函》中作出声明）。</w:t>
      </w:r>
      <w:r>
        <w:rPr>
          <w:rFonts w:hint="eastAsia" w:ascii="仿宋_GB2312" w:hAnsi="仿宋_GB2312" w:eastAsia="仿宋_GB2312" w:cs="仿宋_GB2312"/>
          <w:color w:val="auto"/>
          <w:kern w:val="0"/>
          <w:sz w:val="32"/>
          <w:szCs w:val="32"/>
          <w:highlight w:val="none"/>
          <w:lang w:val="en-US" w:eastAsia="zh-CN" w:bidi="ar"/>
        </w:rPr>
        <w:t xml:space="preserve"> </w:t>
      </w:r>
    </w:p>
    <w:p w14:paraId="3D6752AC">
      <w:pPr>
        <w:ind w:firstLine="420" w:firstLineChars="200"/>
        <w:rPr>
          <w:rFonts w:hint="eastAsia" w:ascii="宋体" w:hAnsi="宋体" w:cs="宋体"/>
          <w:bCs/>
          <w:kern w:val="0"/>
          <w:szCs w:val="21"/>
        </w:rPr>
      </w:pPr>
      <w:r>
        <w:rPr>
          <w:rFonts w:hint="eastAsia" w:ascii="宋体" w:hAnsi="宋体" w:cs="宋体"/>
          <w:kern w:val="0"/>
          <w:szCs w:val="21"/>
          <w:lang w:val="en-US" w:eastAsia="zh-CN"/>
        </w:rPr>
        <w:t>9.</w:t>
      </w:r>
      <w:r>
        <w:rPr>
          <w:rFonts w:hint="eastAsia" w:ascii="宋体" w:hAnsi="宋体" w:cs="宋体"/>
          <w:kern w:val="0"/>
          <w:szCs w:val="21"/>
        </w:rPr>
        <w:t>本项目是（否）专门面向中小企业采购：</w:t>
      </w:r>
      <w:r>
        <w:rPr>
          <w:rFonts w:hint="eastAsia" w:ascii="宋体" w:hAnsi="宋体" w:cs="宋体"/>
          <w:kern w:val="0"/>
          <w:szCs w:val="21"/>
        </w:rPr>
        <w:sym w:font="Wingdings" w:char="00FE"/>
      </w:r>
      <w:r>
        <w:rPr>
          <w:rFonts w:hint="eastAsia" w:ascii="宋体" w:hAnsi="宋体" w:cs="宋体"/>
          <w:kern w:val="0"/>
          <w:szCs w:val="21"/>
        </w:rPr>
        <w:t>是</w:t>
      </w:r>
      <w:r>
        <w:rPr>
          <w:rFonts w:hint="eastAsia" w:ascii="宋体" w:hAnsi="宋体" w:cs="宋体"/>
          <w:kern w:val="0"/>
          <w:szCs w:val="21"/>
          <w:lang w:eastAsia="zh-CN"/>
        </w:rPr>
        <w:t>；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本项目所属</w:t>
      </w:r>
      <w:r>
        <w:rPr>
          <w:rFonts w:hint="eastAsia" w:ascii="宋体" w:hAnsi="宋体" w:eastAsia="宋体" w:cs="宋体"/>
          <w:kern w:val="0"/>
          <w:szCs w:val="21"/>
          <w:lang w:eastAsia="zh-CN"/>
        </w:rPr>
        <w:t>其他未列明行业</w:t>
      </w:r>
    </w:p>
    <w:p w14:paraId="3AC969EE">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B8D0CF3">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0978AA32">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3180184E">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6830C5D1">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09178153">
      <w:pPr>
        <w:pStyle w:val="16"/>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0D396378">
      <w:pPr>
        <w:pStyle w:val="16"/>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1628AB76">
      <w:pPr>
        <w:pStyle w:val="16"/>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08CC8BB2">
      <w:pPr>
        <w:pStyle w:val="16"/>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0B88CEAF">
      <w:pPr>
        <w:pStyle w:val="16"/>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0F6B71C5">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2505DD22">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31FF2213">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1D5D81DB">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53FDDA77">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5B9F84EF">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61D3A4A4">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0DD6A8F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61FB56F4">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231BD612">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01746C15">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550387BB">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0B9169D2">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1FE3638A">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18A12DE6">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7119B39F">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54B7A847">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22989564">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58C8D185">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11257691">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2D3877AE">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1A84BCC8">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39A11468">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7D3949C7">
      <w:pPr>
        <w:ind w:firstLine="411" w:firstLineChars="196"/>
        <w:rPr>
          <w:rFonts w:hint="eastAsia" w:ascii="宋体" w:hAnsi="宋体"/>
          <w:szCs w:val="21"/>
          <w:highlight w:val="yellow"/>
        </w:rPr>
      </w:pPr>
      <w:r>
        <w:rPr>
          <w:rFonts w:hint="eastAsia" w:ascii="宋体" w:hAnsi="宋体"/>
          <w:szCs w:val="21"/>
          <w:highlight w:val="yellow"/>
        </w:rPr>
        <w:t>投标文件报价出现前后不一致的，除另有规定外，按照下列规定修正：</w:t>
      </w:r>
    </w:p>
    <w:p w14:paraId="55284B47">
      <w:pPr>
        <w:ind w:firstLine="411" w:firstLineChars="196"/>
        <w:rPr>
          <w:rFonts w:hint="eastAsia" w:ascii="宋体" w:hAnsi="宋体"/>
          <w:szCs w:val="21"/>
          <w:highlight w:val="yellow"/>
        </w:rPr>
      </w:pPr>
      <w:r>
        <w:rPr>
          <w:rFonts w:hint="eastAsia" w:ascii="宋体" w:hAnsi="宋体"/>
          <w:szCs w:val="21"/>
          <w:highlight w:val="yellow"/>
        </w:rPr>
        <w:t>1、应答文件中开标一览表投标报价内容与应答文件中报价相应内容不一致的，以开标一览表为准；</w:t>
      </w:r>
    </w:p>
    <w:p w14:paraId="1E83A938">
      <w:pPr>
        <w:ind w:firstLine="411" w:firstLineChars="196"/>
        <w:rPr>
          <w:rFonts w:hint="eastAsia" w:ascii="宋体" w:hAnsi="宋体"/>
          <w:szCs w:val="21"/>
          <w:highlight w:val="yellow"/>
        </w:rPr>
      </w:pPr>
      <w:r>
        <w:rPr>
          <w:rFonts w:hint="eastAsia" w:ascii="宋体" w:hAnsi="宋体"/>
          <w:szCs w:val="21"/>
          <w:highlight w:val="yellow"/>
        </w:rPr>
        <w:t>2、大写金额和小写金额不一致的，以大写金额为准；</w:t>
      </w:r>
    </w:p>
    <w:p w14:paraId="22E52575">
      <w:pPr>
        <w:ind w:firstLine="411" w:firstLineChars="196"/>
        <w:rPr>
          <w:rFonts w:hint="eastAsia" w:ascii="宋体" w:hAnsi="宋体"/>
          <w:szCs w:val="21"/>
          <w:highlight w:val="yellow"/>
        </w:rPr>
      </w:pPr>
      <w:r>
        <w:rPr>
          <w:rFonts w:hint="eastAsia" w:ascii="宋体" w:hAnsi="宋体"/>
          <w:szCs w:val="21"/>
          <w:highlight w:val="yellow"/>
        </w:rPr>
        <w:t>3、单价金额小数点或者百分比有明显错位，以开标一览表的总价为准，并修改单价；</w:t>
      </w:r>
    </w:p>
    <w:p w14:paraId="5FD02D45">
      <w:pPr>
        <w:ind w:firstLine="411" w:firstLineChars="196"/>
        <w:rPr>
          <w:rFonts w:hint="eastAsia" w:ascii="宋体" w:hAnsi="宋体"/>
          <w:szCs w:val="21"/>
          <w:highlight w:val="yellow"/>
        </w:rPr>
      </w:pPr>
      <w:r>
        <w:rPr>
          <w:rFonts w:hint="eastAsia" w:ascii="宋体" w:hAnsi="宋体"/>
          <w:szCs w:val="21"/>
          <w:highlight w:val="yellow"/>
        </w:rPr>
        <w:t>4、总价金额与按单价汇总金额不一致的，以单价金额计算结果为准。</w:t>
      </w:r>
    </w:p>
    <w:p w14:paraId="0D54852E">
      <w:pPr>
        <w:ind w:firstLine="411" w:firstLineChars="196"/>
        <w:rPr>
          <w:rFonts w:hint="eastAsia" w:ascii="宋体" w:hAnsi="宋体" w:cs="宋体"/>
          <w:kern w:val="0"/>
          <w:szCs w:val="21"/>
          <w:highlight w:val="yellow"/>
        </w:rPr>
      </w:pPr>
      <w:r>
        <w:rPr>
          <w:rFonts w:hint="eastAsia" w:ascii="宋体" w:hAnsi="宋体"/>
          <w:szCs w:val="21"/>
          <w:highlight w:val="yellow"/>
        </w:rPr>
        <w:t>5、同时出现两种以上不一致的，按照前款规定的顺序修正。</w:t>
      </w:r>
    </w:p>
    <w:p w14:paraId="4DE7B2D5">
      <w:pPr>
        <w:widowControl/>
        <w:adjustRightInd w:val="0"/>
        <w:ind w:firstLine="420" w:firstLineChars="200"/>
        <w:rPr>
          <w:rFonts w:hint="eastAsia" w:ascii="宋体" w:hAnsi="宋体" w:cs="宋体"/>
          <w:kern w:val="0"/>
          <w:szCs w:val="21"/>
        </w:rPr>
      </w:pPr>
      <w:r>
        <w:rPr>
          <w:rFonts w:hint="eastAsia" w:ascii="宋体" w:hAnsi="宋体" w:cs="宋体"/>
          <w:kern w:val="0"/>
          <w:szCs w:val="21"/>
          <w:highlight w:val="yellow"/>
        </w:rPr>
        <w:t>采购人以修正后的分项报价之和为成交金额并签订合同。</w:t>
      </w:r>
    </w:p>
    <w:p w14:paraId="0742A644">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78DE720A">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4FE0F993">
      <w:pPr>
        <w:widowControl/>
        <w:adjustRightInd w:val="0"/>
        <w:ind w:firstLine="420" w:firstLineChars="200"/>
        <w:rPr>
          <w:rFonts w:hint="eastAsia" w:ascii="宋体" w:hAnsi="宋体" w:cs="宋体"/>
          <w:b/>
          <w:bCs/>
          <w:kern w:val="0"/>
          <w:szCs w:val="21"/>
        </w:rPr>
      </w:pPr>
      <w:r>
        <w:rPr/>
        <w:sym w:font="Wingdings 2" w:char="F0A3"/>
      </w:r>
      <w:r>
        <w:rPr>
          <w:rFonts w:hint="eastAsia" w:ascii="宋体" w:hAnsi="宋体" w:cs="宋体"/>
          <w:b/>
          <w:bCs/>
          <w:kern w:val="0"/>
          <w:szCs w:val="21"/>
        </w:rPr>
        <w:t>1.1采购人可选择继续开展项目，按以下规则处理：</w:t>
      </w:r>
    </w:p>
    <w:p w14:paraId="34396EEA">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2D469F72">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1F1E02DD">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14:paraId="1B9E33E2">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4C61DDEB">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32A579E4">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45AB2CC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52269804">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4E41DEE1">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14:paraId="31AECF2E">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14:paraId="7C82D8C4">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14:paraId="26CCE578">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14:paraId="561EFA66">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14:paraId="268C055B">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14:paraId="4274EABC">
      <w:pPr>
        <w:widowControl/>
        <w:jc w:val="left"/>
        <w:rPr>
          <w:rFonts w:hint="eastAsia" w:ascii="宋体" w:hAnsi="宋体" w:cs="宋体"/>
          <w:b/>
          <w:kern w:val="0"/>
          <w:sz w:val="36"/>
          <w:szCs w:val="36"/>
        </w:rPr>
      </w:pPr>
      <w:r>
        <w:rPr>
          <w:rFonts w:hint="eastAsia" w:ascii="宋体" w:hAnsi="宋体" w:cs="宋体"/>
          <w:b/>
          <w:kern w:val="0"/>
          <w:sz w:val="36"/>
          <w:szCs w:val="36"/>
        </w:rPr>
        <w:br w:type="page"/>
      </w:r>
    </w:p>
    <w:p w14:paraId="24AF9D0E">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76F9C3FE">
      <w:pPr>
        <w:ind w:firstLine="422" w:firstLineChars="200"/>
        <w:rPr>
          <w:rFonts w:hint="eastAsia" w:ascii="宋体" w:hAnsi="宋体" w:cs="宋体"/>
          <w:b/>
          <w:bCs/>
          <w:kern w:val="0"/>
          <w:szCs w:val="21"/>
        </w:rPr>
      </w:pPr>
    </w:p>
    <w:p w14:paraId="286E019F">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20D7952D">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为降压因违停引发的道路交通事故，全力提升辖区交通安全环境，进一步加强事故预防工作，加大违停的治理，需要对设备进行迁移，并对重点路段管控设备进行安装、调试、接入执法平台等服务，实现即时发现、精准查处，提升重点</w:t>
      </w:r>
    </w:p>
    <w:p w14:paraId="0C5F5F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b/>
          <w:bCs/>
          <w:snapToGrid w:val="0"/>
          <w:color w:val="000000"/>
          <w:kern w:val="0"/>
          <w:sz w:val="28"/>
          <w:szCs w:val="28"/>
        </w:rPr>
      </w:pPr>
      <w:r>
        <w:rPr>
          <w:rFonts w:hint="eastAsia" w:ascii="仿宋_GB2312" w:hAnsi="仿宋" w:eastAsia="仿宋_GB2312" w:cs="仿宋"/>
          <w:color w:val="auto"/>
          <w:sz w:val="32"/>
          <w:szCs w:val="32"/>
          <w:highlight w:val="none"/>
          <w:lang w:val="en-US" w:eastAsia="zh-CN"/>
        </w:rPr>
        <w:t>路段道路安全。</w:t>
      </w:r>
    </w:p>
    <w:p w14:paraId="777DEB2E">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19"/>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353"/>
        <w:gridCol w:w="988"/>
        <w:gridCol w:w="1200"/>
        <w:gridCol w:w="1425"/>
        <w:gridCol w:w="1175"/>
        <w:gridCol w:w="1175"/>
      </w:tblGrid>
      <w:tr w14:paraId="756A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4085CBD4">
            <w:pPr>
              <w:spacing w:line="360" w:lineRule="auto"/>
              <w:jc w:val="center"/>
              <w:rPr>
                <w:b/>
                <w:szCs w:val="21"/>
              </w:rPr>
            </w:pPr>
            <w:r>
              <w:rPr>
                <w:rFonts w:hint="eastAsia"/>
                <w:b/>
                <w:szCs w:val="21"/>
              </w:rPr>
              <w:t>序号</w:t>
            </w:r>
          </w:p>
        </w:tc>
        <w:tc>
          <w:tcPr>
            <w:tcW w:w="2353" w:type="dxa"/>
            <w:shd w:val="clear" w:color="auto" w:fill="C6D9F1"/>
            <w:vAlign w:val="center"/>
          </w:tcPr>
          <w:p w14:paraId="47A99457">
            <w:pPr>
              <w:spacing w:line="360" w:lineRule="auto"/>
              <w:jc w:val="center"/>
              <w:rPr>
                <w:b/>
                <w:szCs w:val="21"/>
              </w:rPr>
            </w:pPr>
            <w:r>
              <w:rPr>
                <w:rFonts w:hint="eastAsia"/>
                <w:b/>
                <w:szCs w:val="21"/>
              </w:rPr>
              <w:t>服务名称</w:t>
            </w:r>
          </w:p>
        </w:tc>
        <w:tc>
          <w:tcPr>
            <w:tcW w:w="988" w:type="dxa"/>
            <w:shd w:val="clear" w:color="auto" w:fill="C6D9F1"/>
            <w:vAlign w:val="center"/>
          </w:tcPr>
          <w:p w14:paraId="3DDC1299">
            <w:pPr>
              <w:spacing w:line="360" w:lineRule="auto"/>
              <w:jc w:val="center"/>
              <w:rPr>
                <w:b/>
                <w:szCs w:val="21"/>
              </w:rPr>
            </w:pPr>
            <w:r>
              <w:rPr>
                <w:rFonts w:hint="eastAsia"/>
                <w:b/>
                <w:szCs w:val="21"/>
              </w:rPr>
              <w:t>数量</w:t>
            </w:r>
          </w:p>
        </w:tc>
        <w:tc>
          <w:tcPr>
            <w:tcW w:w="1200" w:type="dxa"/>
            <w:shd w:val="clear" w:color="auto" w:fill="C6D9F1"/>
          </w:tcPr>
          <w:p w14:paraId="6B295380">
            <w:pPr>
              <w:spacing w:line="360" w:lineRule="auto"/>
              <w:jc w:val="center"/>
              <w:rPr>
                <w:b/>
                <w:szCs w:val="21"/>
              </w:rPr>
            </w:pPr>
            <w:r>
              <w:rPr>
                <w:rFonts w:hint="eastAsia"/>
                <w:b/>
                <w:szCs w:val="21"/>
              </w:rPr>
              <w:t>单位</w:t>
            </w:r>
          </w:p>
        </w:tc>
        <w:tc>
          <w:tcPr>
            <w:tcW w:w="1425" w:type="dxa"/>
            <w:shd w:val="clear" w:color="auto" w:fill="C6D9F1"/>
            <w:vAlign w:val="center"/>
          </w:tcPr>
          <w:p w14:paraId="0CCEC76E">
            <w:pPr>
              <w:spacing w:line="360" w:lineRule="auto"/>
              <w:jc w:val="center"/>
              <w:rPr>
                <w:b/>
                <w:szCs w:val="21"/>
              </w:rPr>
            </w:pPr>
            <w:r>
              <w:rPr>
                <w:rFonts w:hint="eastAsia"/>
                <w:b/>
                <w:szCs w:val="21"/>
              </w:rPr>
              <w:t>预算金额（元）</w:t>
            </w:r>
          </w:p>
        </w:tc>
        <w:tc>
          <w:tcPr>
            <w:tcW w:w="1175" w:type="dxa"/>
            <w:shd w:val="clear" w:color="auto" w:fill="C6D9F1"/>
            <w:vAlign w:val="center"/>
          </w:tcPr>
          <w:p w14:paraId="2E476451">
            <w:pPr>
              <w:spacing w:line="360" w:lineRule="auto"/>
              <w:jc w:val="center"/>
              <w:rPr>
                <w:rFonts w:hint="eastAsia" w:eastAsia="宋体"/>
                <w:b/>
                <w:szCs w:val="21"/>
                <w:lang w:eastAsia="zh-CN"/>
              </w:rPr>
            </w:pPr>
            <w:r>
              <w:rPr>
                <w:rFonts w:hint="eastAsia"/>
                <w:b/>
                <w:szCs w:val="21"/>
                <w:lang w:eastAsia="zh-CN"/>
              </w:rPr>
              <w:t>所属行业</w:t>
            </w:r>
          </w:p>
        </w:tc>
        <w:tc>
          <w:tcPr>
            <w:tcW w:w="1175" w:type="dxa"/>
            <w:shd w:val="clear" w:color="auto" w:fill="C6D9F1"/>
            <w:vAlign w:val="center"/>
          </w:tcPr>
          <w:p w14:paraId="4FF7FD21">
            <w:pPr>
              <w:spacing w:line="360" w:lineRule="auto"/>
              <w:jc w:val="center"/>
              <w:rPr>
                <w:b/>
                <w:szCs w:val="21"/>
              </w:rPr>
            </w:pPr>
            <w:r>
              <w:rPr>
                <w:rFonts w:hint="eastAsia"/>
                <w:b/>
                <w:szCs w:val="21"/>
              </w:rPr>
              <w:t>备注</w:t>
            </w:r>
          </w:p>
        </w:tc>
      </w:tr>
      <w:tr w14:paraId="2F9D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51" w:type="dxa"/>
            <w:vAlign w:val="center"/>
          </w:tcPr>
          <w:p w14:paraId="4B154B57">
            <w:pPr>
              <w:spacing w:line="360" w:lineRule="auto"/>
              <w:jc w:val="center"/>
              <w:rPr>
                <w:rFonts w:hint="eastAsia" w:ascii="宋体" w:hAnsi="宋体"/>
                <w:sz w:val="21"/>
                <w:szCs w:val="21"/>
              </w:rPr>
            </w:pPr>
            <w:r>
              <w:rPr>
                <w:rFonts w:hint="eastAsia" w:ascii="宋体" w:hAnsi="宋体"/>
                <w:sz w:val="21"/>
                <w:szCs w:val="21"/>
              </w:rPr>
              <w:t>1</w:t>
            </w:r>
          </w:p>
        </w:tc>
        <w:tc>
          <w:tcPr>
            <w:tcW w:w="2353" w:type="dxa"/>
            <w:vAlign w:val="center"/>
          </w:tcPr>
          <w:p w14:paraId="302C43B4">
            <w:pPr>
              <w:spacing w:line="360" w:lineRule="auto"/>
              <w:jc w:val="center"/>
              <w:rPr>
                <w:rFonts w:hint="eastAsia" w:ascii="宋体" w:hAnsi="宋体"/>
                <w:sz w:val="21"/>
                <w:szCs w:val="21"/>
              </w:rPr>
            </w:pPr>
            <w:r>
              <w:rPr>
                <w:rFonts w:hint="eastAsia" w:ascii="仿宋_GB2312" w:hAnsi="仿宋_GB2312" w:eastAsia="仿宋_GB2312" w:cs="仿宋_GB2312"/>
                <w:sz w:val="21"/>
                <w:szCs w:val="21"/>
                <w:shd w:val="clear" w:color="auto" w:fill="FFFFFF"/>
                <w:lang w:eastAsia="zh-CN"/>
              </w:rPr>
              <w:t>违停安全隐患整治项目</w:t>
            </w:r>
          </w:p>
        </w:tc>
        <w:tc>
          <w:tcPr>
            <w:tcW w:w="988" w:type="dxa"/>
            <w:vAlign w:val="center"/>
          </w:tcPr>
          <w:p w14:paraId="29DFE4FF">
            <w:pPr>
              <w:spacing w:line="360" w:lineRule="auto"/>
              <w:jc w:val="center"/>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1200" w:type="dxa"/>
            <w:vAlign w:val="center"/>
          </w:tcPr>
          <w:p w14:paraId="51DF373C">
            <w:pPr>
              <w:spacing w:line="360" w:lineRule="auto"/>
              <w:jc w:val="center"/>
              <w:rPr>
                <w:rFonts w:hint="eastAsia" w:ascii="宋体" w:hAnsi="宋体" w:eastAsia="宋体"/>
                <w:sz w:val="21"/>
                <w:szCs w:val="21"/>
                <w:lang w:eastAsia="zh-CN"/>
              </w:rPr>
            </w:pPr>
            <w:r>
              <w:rPr>
                <w:rFonts w:hint="eastAsia" w:ascii="宋体" w:hAnsi="宋体"/>
                <w:sz w:val="21"/>
                <w:szCs w:val="21"/>
                <w:lang w:eastAsia="zh-CN"/>
              </w:rPr>
              <w:t>项</w:t>
            </w:r>
          </w:p>
        </w:tc>
        <w:tc>
          <w:tcPr>
            <w:tcW w:w="1425" w:type="dxa"/>
            <w:vAlign w:val="center"/>
          </w:tcPr>
          <w:p w14:paraId="56E8E734">
            <w:pPr>
              <w:spacing w:line="360" w:lineRule="auto"/>
              <w:jc w:val="center"/>
              <w:rPr>
                <w:rFonts w:hint="default" w:ascii="宋体" w:hAnsi="宋体" w:eastAsia="宋体"/>
                <w:sz w:val="21"/>
                <w:szCs w:val="21"/>
                <w:lang w:val="en-US" w:eastAsia="zh-CN"/>
              </w:rPr>
            </w:pPr>
            <w:r>
              <w:rPr>
                <w:rFonts w:hint="eastAsia" w:ascii="仿宋_GB2312" w:hAnsi="仿宋_GB2312" w:eastAsia="仿宋_GB2312" w:cs="仿宋_GB2312"/>
                <w:sz w:val="21"/>
                <w:szCs w:val="21"/>
                <w:shd w:val="clear" w:color="auto" w:fill="FFFFFF"/>
                <w:lang w:val="en-US" w:eastAsia="zh-CN"/>
              </w:rPr>
              <w:t>198700</w:t>
            </w:r>
          </w:p>
        </w:tc>
        <w:tc>
          <w:tcPr>
            <w:tcW w:w="1175" w:type="dxa"/>
            <w:vAlign w:val="center"/>
          </w:tcPr>
          <w:p w14:paraId="7BEA5338">
            <w:pPr>
              <w:spacing w:line="360" w:lineRule="auto"/>
              <w:jc w:val="center"/>
              <w:rPr>
                <w:rFonts w:hint="eastAsia" w:ascii="宋体" w:hAnsi="宋体"/>
                <w:sz w:val="21"/>
                <w:szCs w:val="21"/>
              </w:rPr>
            </w:pPr>
            <w:r>
              <w:rPr>
                <w:rFonts w:hint="eastAsia" w:ascii="仿宋_GB2312" w:hAnsi="仿宋_GB2312" w:eastAsia="仿宋_GB2312" w:cs="仿宋_GB2312"/>
                <w:sz w:val="21"/>
                <w:szCs w:val="21"/>
              </w:rPr>
              <w:t>其他未列明行业</w:t>
            </w:r>
          </w:p>
        </w:tc>
        <w:tc>
          <w:tcPr>
            <w:tcW w:w="1175" w:type="dxa"/>
            <w:vAlign w:val="center"/>
          </w:tcPr>
          <w:p w14:paraId="400ADBB3">
            <w:pPr>
              <w:spacing w:line="360" w:lineRule="auto"/>
              <w:jc w:val="center"/>
              <w:rPr>
                <w:sz w:val="21"/>
                <w:szCs w:val="21"/>
              </w:rPr>
            </w:pPr>
          </w:p>
        </w:tc>
      </w:tr>
    </w:tbl>
    <w:p w14:paraId="6D79761D">
      <w:pPr>
        <w:rPr>
          <w:rFonts w:hint="eastAsia" w:ascii="宋体" w:hAnsi="宋体"/>
          <w:b/>
          <w:bCs/>
          <w:snapToGrid w:val="0"/>
          <w:color w:val="000000"/>
          <w:kern w:val="0"/>
          <w:szCs w:val="21"/>
        </w:rPr>
      </w:pPr>
    </w:p>
    <w:p w14:paraId="76ACC230">
      <w:pPr>
        <w:ind w:firstLine="422" w:firstLineChars="200"/>
        <w:rPr>
          <w:rFonts w:hint="eastAsia" w:ascii="宋体" w:hAnsi="宋体" w:cs="宋体"/>
          <w:b/>
          <w:kern w:val="0"/>
          <w:szCs w:val="21"/>
        </w:rPr>
      </w:pPr>
    </w:p>
    <w:p w14:paraId="5DC84F36">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2C97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448AE74C">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15CF450C">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1247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157DDD4A">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27A3B0DA">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14:paraId="028EFDD5">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w:t>
      </w:r>
      <w:r>
        <w:rPr>
          <w:rFonts w:hint="eastAsia" w:ascii="黑体" w:hAnsi="Arial" w:eastAsia="黑体"/>
          <w:bCs/>
          <w:kern w:val="0"/>
          <w:sz w:val="24"/>
          <w:lang w:eastAsia="zh-CN"/>
        </w:rPr>
        <w:t>询价文件</w:t>
      </w:r>
      <w:r>
        <w:rPr>
          <w:rFonts w:hint="eastAsia" w:ascii="黑体" w:hAnsi="Arial" w:eastAsia="黑体"/>
          <w:bCs/>
          <w:kern w:val="0"/>
          <w:sz w:val="24"/>
        </w:rPr>
        <w:t>要求作投标无效处理。</w:t>
      </w:r>
    </w:p>
    <w:p w14:paraId="289B77E4">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p w14:paraId="214DF9B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1.根据辖区交通情况，安排2名专人对易引发拥堵和事故等重点安全隐患路段进行安全排查，对具备完善交通管控设备的点位编制实施方案、图纸绘制，办理相关道路、绿化占用手续等服务。</w:t>
      </w:r>
    </w:p>
    <w:p w14:paraId="7E2ECD0B">
      <w:pPr>
        <w:ind w:firstLine="42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2.对重点路段管控设备进行安装、调试、接入执法平台，</w:t>
      </w:r>
    </w:p>
    <w:p w14:paraId="44DCAAAE">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并办理试运行以及后续维护服务。</w:t>
      </w:r>
    </w:p>
    <w:p w14:paraId="15BEDC64">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tbl>
      <w:tblPr>
        <w:tblStyle w:val="19"/>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609"/>
      </w:tblGrid>
      <w:tr w14:paraId="17C7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Align w:val="center"/>
          </w:tcPr>
          <w:p w14:paraId="64AED3AE">
            <w:pPr>
              <w:jc w:val="center"/>
              <w:rPr>
                <w:rFonts w:hint="eastAsia" w:ascii="宋体" w:hAnsi="宋体"/>
                <w:b/>
                <w:bCs/>
                <w:szCs w:val="21"/>
              </w:rPr>
            </w:pPr>
            <w:bookmarkStart w:id="1" w:name="OLE_LINK68"/>
            <w:r>
              <w:rPr>
                <w:rFonts w:hint="eastAsia" w:ascii="宋体" w:hAnsi="宋体"/>
                <w:b/>
                <w:bCs/>
                <w:szCs w:val="21"/>
              </w:rPr>
              <w:t>序号</w:t>
            </w:r>
          </w:p>
        </w:tc>
        <w:tc>
          <w:tcPr>
            <w:tcW w:w="993" w:type="dxa"/>
            <w:vAlign w:val="center"/>
          </w:tcPr>
          <w:p w14:paraId="1D98E71F">
            <w:pPr>
              <w:jc w:val="center"/>
              <w:rPr>
                <w:rFonts w:hint="eastAsia" w:ascii="宋体" w:hAnsi="宋体"/>
                <w:b/>
                <w:bCs/>
                <w:szCs w:val="21"/>
              </w:rPr>
            </w:pPr>
            <w:r>
              <w:rPr>
                <w:rFonts w:hint="eastAsia" w:ascii="宋体" w:hAnsi="宋体"/>
                <w:b/>
                <w:bCs/>
                <w:szCs w:val="21"/>
              </w:rPr>
              <w:t>商务需求项</w:t>
            </w:r>
          </w:p>
        </w:tc>
        <w:tc>
          <w:tcPr>
            <w:tcW w:w="6609" w:type="dxa"/>
            <w:vAlign w:val="center"/>
          </w:tcPr>
          <w:p w14:paraId="669F400D">
            <w:pPr>
              <w:jc w:val="center"/>
              <w:rPr>
                <w:rFonts w:hint="eastAsia" w:ascii="宋体" w:hAnsi="宋体"/>
                <w:b/>
                <w:bCs/>
                <w:szCs w:val="21"/>
              </w:rPr>
            </w:pPr>
            <w:r>
              <w:rPr>
                <w:rFonts w:hint="eastAsia" w:ascii="宋体" w:hAnsi="宋体"/>
                <w:b/>
                <w:bCs/>
                <w:szCs w:val="21"/>
              </w:rPr>
              <w:t>招标商务要求</w:t>
            </w:r>
          </w:p>
        </w:tc>
      </w:tr>
      <w:tr w14:paraId="008B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675" w:type="dxa"/>
            <w:vMerge w:val="restart"/>
            <w:vAlign w:val="center"/>
          </w:tcPr>
          <w:p w14:paraId="377C50B7">
            <w:pPr>
              <w:rPr>
                <w:rFonts w:hint="eastAsia" w:ascii="宋体" w:hAnsi="宋体"/>
                <w:b/>
                <w:bCs/>
                <w:szCs w:val="21"/>
              </w:rPr>
            </w:pPr>
            <w:r>
              <w:rPr>
                <w:rFonts w:hint="eastAsia" w:ascii="宋体" w:hAnsi="宋体"/>
                <w:b/>
                <w:bCs/>
                <w:szCs w:val="21"/>
              </w:rPr>
              <w:t>1</w:t>
            </w:r>
          </w:p>
          <w:p w14:paraId="6546A574">
            <w:pPr>
              <w:rPr>
                <w:rFonts w:hint="eastAsia" w:ascii="宋体" w:hAnsi="宋体"/>
                <w:b/>
                <w:bCs/>
                <w:szCs w:val="21"/>
              </w:rPr>
            </w:pPr>
          </w:p>
        </w:tc>
        <w:tc>
          <w:tcPr>
            <w:tcW w:w="993" w:type="dxa"/>
            <w:vMerge w:val="restart"/>
            <w:vAlign w:val="center"/>
          </w:tcPr>
          <w:p w14:paraId="20E022D0">
            <w:pPr>
              <w:rPr>
                <w:rFonts w:hint="eastAsia" w:ascii="宋体" w:hAnsi="宋体"/>
                <w:b/>
                <w:bCs/>
                <w:szCs w:val="21"/>
              </w:rPr>
            </w:pPr>
            <w:r>
              <w:rPr>
                <w:rFonts w:hint="eastAsia" w:ascii="宋体" w:hAnsi="宋体"/>
                <w:b/>
                <w:sz w:val="20"/>
                <w:szCs w:val="20"/>
              </w:rPr>
              <w:t>必备条款</w:t>
            </w:r>
          </w:p>
        </w:tc>
        <w:tc>
          <w:tcPr>
            <w:tcW w:w="6609" w:type="dxa"/>
            <w:vAlign w:val="center"/>
          </w:tcPr>
          <w:p w14:paraId="0174CBA6">
            <w:pPr>
              <w:rPr>
                <w:color w:val="FF0000"/>
              </w:rPr>
            </w:pPr>
            <w:r>
              <w:rPr>
                <w:rFonts w:hint="eastAsia" w:ascii="宋体" w:hAnsi="宋体"/>
                <w:b/>
                <w:bCs/>
                <w:szCs w:val="21"/>
              </w:rPr>
              <w:t>1.1服务期要求：</w:t>
            </w:r>
          </w:p>
          <w:p w14:paraId="5E670693">
            <w:pPr>
              <w:rPr>
                <w:rFonts w:hint="default" w:ascii="宋体" w:hAnsi="宋体" w:eastAsia="宋体"/>
                <w:bCs/>
                <w:szCs w:val="21"/>
                <w:lang w:val="en-US" w:eastAsia="zh-CN"/>
              </w:rPr>
            </w:pPr>
            <w:r>
              <w:rPr>
                <w:rFonts w:hint="eastAsia" w:ascii="宋体" w:hAnsi="宋体"/>
                <w:color w:val="FF0000"/>
              </w:rPr>
              <w:t>★</w:t>
            </w:r>
            <w:r>
              <w:rPr>
                <w:rFonts w:hint="eastAsia" w:ascii="宋体" w:hAnsi="宋体"/>
                <w:color w:val="FF0000"/>
                <w:lang w:eastAsia="zh-CN"/>
              </w:rPr>
              <w:t>合同签订后</w:t>
            </w:r>
            <w:r>
              <w:rPr>
                <w:rFonts w:hint="eastAsia" w:ascii="宋体" w:hAnsi="宋体"/>
                <w:color w:val="FF0000"/>
                <w:lang w:val="en-US" w:eastAsia="zh-CN"/>
              </w:rPr>
              <w:t>6个月内</w:t>
            </w:r>
          </w:p>
        </w:tc>
      </w:tr>
      <w:tr w14:paraId="3F7D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vMerge w:val="continue"/>
            <w:vAlign w:val="center"/>
          </w:tcPr>
          <w:p w14:paraId="2D76B778">
            <w:pPr>
              <w:rPr>
                <w:rFonts w:hint="eastAsia" w:ascii="宋体" w:hAnsi="宋体"/>
                <w:b/>
                <w:bCs/>
                <w:szCs w:val="21"/>
              </w:rPr>
            </w:pPr>
          </w:p>
        </w:tc>
        <w:tc>
          <w:tcPr>
            <w:tcW w:w="993" w:type="dxa"/>
            <w:vMerge w:val="continue"/>
            <w:vAlign w:val="center"/>
          </w:tcPr>
          <w:p w14:paraId="30D23C69">
            <w:pPr>
              <w:rPr>
                <w:rFonts w:hint="eastAsia" w:ascii="宋体" w:hAnsi="宋体"/>
                <w:b/>
                <w:bCs/>
                <w:szCs w:val="21"/>
              </w:rPr>
            </w:pPr>
          </w:p>
        </w:tc>
        <w:tc>
          <w:tcPr>
            <w:tcW w:w="6609" w:type="dxa"/>
            <w:vAlign w:val="center"/>
          </w:tcPr>
          <w:p w14:paraId="27139FAD">
            <w:pPr>
              <w:rPr>
                <w:rFonts w:hint="eastAsia" w:ascii="宋体" w:hAnsi="宋体"/>
                <w:b/>
                <w:bCs/>
                <w:szCs w:val="21"/>
              </w:rPr>
            </w:pPr>
            <w:r>
              <w:rPr>
                <w:rFonts w:hint="eastAsia" w:ascii="宋体" w:hAnsi="宋体"/>
                <w:b/>
                <w:bCs/>
                <w:szCs w:val="21"/>
              </w:rPr>
              <w:t>1.2服务地点：采购人指定地点</w:t>
            </w:r>
          </w:p>
        </w:tc>
      </w:tr>
      <w:tr w14:paraId="08A9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5FE4E5F6">
            <w:pPr>
              <w:rPr>
                <w:rFonts w:hint="eastAsia" w:ascii="宋体" w:hAnsi="宋体"/>
                <w:b/>
                <w:bCs/>
                <w:szCs w:val="21"/>
              </w:rPr>
            </w:pPr>
            <w:bookmarkStart w:id="2" w:name="_Hlk107481613"/>
          </w:p>
        </w:tc>
        <w:tc>
          <w:tcPr>
            <w:tcW w:w="993" w:type="dxa"/>
            <w:vMerge w:val="continue"/>
            <w:vAlign w:val="center"/>
          </w:tcPr>
          <w:p w14:paraId="57A8B485">
            <w:pPr>
              <w:rPr>
                <w:rFonts w:hint="eastAsia" w:ascii="宋体" w:hAnsi="宋体"/>
                <w:b/>
                <w:bCs/>
                <w:szCs w:val="21"/>
              </w:rPr>
            </w:pPr>
          </w:p>
        </w:tc>
        <w:tc>
          <w:tcPr>
            <w:tcW w:w="6609" w:type="dxa"/>
            <w:vAlign w:val="center"/>
          </w:tcPr>
          <w:p w14:paraId="229061AA">
            <w:pPr>
              <w:rPr>
                <w:rFonts w:hint="eastAsia" w:asciiTheme="minorEastAsia" w:hAnsiTheme="minorEastAsia" w:eastAsiaTheme="minorEastAsia"/>
                <w:b/>
              </w:rPr>
            </w:pPr>
            <w:r>
              <w:rPr>
                <w:rFonts w:hint="eastAsia" w:ascii="宋体" w:hAnsi="宋体"/>
                <w:color w:val="FF0000"/>
              </w:rPr>
              <w:t>★</w:t>
            </w:r>
            <w:r>
              <w:rPr>
                <w:rFonts w:hint="eastAsia" w:asciiTheme="minorEastAsia" w:hAnsiTheme="minorEastAsia" w:eastAsiaTheme="minorEastAsia"/>
                <w:b/>
              </w:rPr>
              <w:t>1.3付款期限和方式：</w:t>
            </w:r>
          </w:p>
          <w:p w14:paraId="07CB35A8">
            <w:pPr>
              <w:numPr>
                <w:ilvl w:val="0"/>
                <w:numId w:val="0"/>
              </w:numPr>
              <w:rPr>
                <w:rFonts w:hint="eastAsia"/>
              </w:rPr>
            </w:pPr>
            <w:r>
              <w:rPr>
                <w:rFonts w:hint="eastAsia" w:ascii="宋体" w:hAnsi="宋体"/>
                <w:color w:val="FF0000"/>
                <w:u w:val="single"/>
                <w:lang w:val="en-US" w:eastAsia="zh-CN"/>
              </w:rPr>
              <w:t>项目完成验收后一次性付款</w:t>
            </w:r>
          </w:p>
          <w:p w14:paraId="0D66AC84">
            <w:pPr>
              <w:rPr>
                <w:rFonts w:hint="eastAsia" w:ascii="宋体" w:hAnsi="宋体"/>
                <w:bCs/>
                <w:color w:val="FF0000"/>
                <w:szCs w:val="21"/>
              </w:rPr>
            </w:pPr>
            <w:r>
              <w:rPr>
                <w:rFonts w:hint="eastAsia" w:ascii="宋体" w:hAnsi="宋体"/>
                <w:bCs/>
                <w:color w:val="FF0000"/>
                <w:szCs w:val="21"/>
              </w:rPr>
              <w:t>因国库支付系统原因延迟到账的，不计为违约责任。</w:t>
            </w:r>
          </w:p>
        </w:tc>
      </w:tr>
      <w:tr w14:paraId="78B3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2B80746C">
            <w:pPr>
              <w:rPr>
                <w:rFonts w:hint="eastAsia" w:ascii="宋体" w:hAnsi="宋体"/>
                <w:b/>
                <w:bCs/>
                <w:szCs w:val="21"/>
              </w:rPr>
            </w:pPr>
          </w:p>
        </w:tc>
        <w:tc>
          <w:tcPr>
            <w:tcW w:w="993" w:type="dxa"/>
            <w:vMerge w:val="continue"/>
            <w:vAlign w:val="center"/>
          </w:tcPr>
          <w:p w14:paraId="3CB816BD">
            <w:pPr>
              <w:rPr>
                <w:rFonts w:hint="eastAsia" w:ascii="宋体" w:hAnsi="宋体"/>
                <w:b/>
                <w:bCs/>
                <w:szCs w:val="21"/>
              </w:rPr>
            </w:pPr>
          </w:p>
        </w:tc>
        <w:tc>
          <w:tcPr>
            <w:tcW w:w="6609" w:type="dxa"/>
            <w:vAlign w:val="center"/>
          </w:tcPr>
          <w:p w14:paraId="283F26D6">
            <w:pPr>
              <w:rPr>
                <w:rFonts w:hint="eastAsia" w:ascii="宋体" w:hAnsi="宋体"/>
                <w:b/>
                <w:bCs/>
                <w:szCs w:val="21"/>
              </w:rPr>
            </w:pPr>
            <w:r>
              <w:rPr>
                <w:rFonts w:hint="eastAsia" w:ascii="宋体" w:hAnsi="宋体"/>
                <w:color w:val="FF0000"/>
              </w:rPr>
              <w:t>★</w:t>
            </w:r>
            <w:r>
              <w:rPr>
                <w:rFonts w:hint="eastAsia" w:ascii="宋体" w:hAnsi="宋体"/>
                <w:b/>
                <w:bCs/>
                <w:szCs w:val="21"/>
              </w:rPr>
              <w:t>1.4</w:t>
            </w:r>
            <w:r>
              <w:rPr>
                <w:rFonts w:hint="eastAsia" w:asciiTheme="minorEastAsia" w:hAnsiTheme="minorEastAsia" w:eastAsiaTheme="minorEastAsia"/>
                <w:b/>
              </w:rPr>
              <w:t>验收条件：</w:t>
            </w:r>
          </w:p>
          <w:p w14:paraId="4DFFF99A">
            <w:pPr>
              <w:rPr>
                <w:rFonts w:hint="eastAsia" w:ascii="宋体" w:hAnsi="宋体"/>
              </w:rPr>
            </w:pPr>
            <w:r>
              <w:rPr>
                <w:rFonts w:hint="eastAsia" w:ascii="宋体" w:hAnsi="宋体"/>
              </w:rPr>
              <w:t>1.投标人货物及服务经过双方检验认可后，签署验收报告，产品保修期自验收合格之日起算，</w:t>
            </w:r>
            <w:r>
              <w:rPr>
                <w:rFonts w:hint="eastAsia" w:ascii="宋体" w:hAnsi="宋体"/>
                <w:lang w:eastAsia="zh-CN"/>
              </w:rPr>
              <w:t>由投标人提供产品保修文件</w:t>
            </w:r>
            <w:r>
              <w:rPr>
                <w:rFonts w:hint="eastAsia" w:ascii="宋体" w:hAnsi="宋体"/>
              </w:rPr>
              <w:t xml:space="preserve">。                                                                                                                                                            </w:t>
            </w:r>
            <w:r>
              <w:rPr>
                <w:rFonts w:hint="eastAsia" w:ascii="宋体" w:hAnsi="宋体"/>
                <w:lang w:val="en-US" w:eastAsia="zh-CN"/>
              </w:rPr>
              <w:t xml:space="preserve"> </w:t>
            </w:r>
          </w:p>
          <w:p w14:paraId="315186D0">
            <w:pPr>
              <w:rPr>
                <w:rFonts w:hint="eastAsia" w:ascii="宋体" w:hAnsi="宋体"/>
              </w:rPr>
            </w:pPr>
            <w:r>
              <w:rPr>
                <w:rFonts w:hint="eastAsia" w:ascii="宋体" w:hAnsi="宋体"/>
              </w:rPr>
              <w:t>2.当满足以下条件时，采购人才向中标人签发验收报告：</w:t>
            </w:r>
          </w:p>
          <w:p w14:paraId="498B6C38">
            <w:pPr>
              <w:rPr>
                <w:rFonts w:hint="eastAsia" w:ascii="宋体" w:hAnsi="宋体"/>
              </w:rPr>
            </w:pPr>
            <w:r>
              <w:rPr>
                <w:rFonts w:hint="eastAsia" w:ascii="宋体" w:hAnsi="宋体"/>
              </w:rPr>
              <w:t>a、中标人已按照合同规定提供了全部产品及完整的技术资料并按合同要求提供了全部服务。</w:t>
            </w:r>
          </w:p>
          <w:p w14:paraId="77ED8122">
            <w:pPr>
              <w:rPr>
                <w:rFonts w:hint="eastAsia" w:ascii="宋体" w:hAnsi="宋体"/>
              </w:rPr>
            </w:pPr>
            <w:r>
              <w:rPr>
                <w:rFonts w:hint="eastAsia" w:ascii="宋体" w:hAnsi="宋体"/>
              </w:rPr>
              <w:t>b、货物及服务符合招标文件技术规格书的要求，性能满足要求。</w:t>
            </w:r>
          </w:p>
          <w:p w14:paraId="72F4511B">
            <w:pPr>
              <w:rPr>
                <w:rFonts w:hint="eastAsia" w:ascii="宋体" w:hAnsi="宋体"/>
              </w:rPr>
            </w:pPr>
            <w:r>
              <w:rPr>
                <w:rFonts w:hint="eastAsia" w:ascii="宋体" w:hAnsi="宋体"/>
              </w:rPr>
              <w:t>c、货物具备产品合格证。</w:t>
            </w:r>
          </w:p>
        </w:tc>
      </w:tr>
      <w:tr w14:paraId="2B01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207D2B12">
            <w:pPr>
              <w:rPr>
                <w:rFonts w:hint="eastAsia" w:ascii="宋体" w:hAnsi="宋体"/>
                <w:b/>
                <w:bCs/>
                <w:szCs w:val="21"/>
              </w:rPr>
            </w:pPr>
          </w:p>
        </w:tc>
        <w:tc>
          <w:tcPr>
            <w:tcW w:w="993" w:type="dxa"/>
            <w:vMerge w:val="continue"/>
            <w:vAlign w:val="center"/>
          </w:tcPr>
          <w:p w14:paraId="7A461621">
            <w:pPr>
              <w:rPr>
                <w:rFonts w:hint="eastAsia" w:ascii="宋体" w:hAnsi="宋体"/>
                <w:b/>
                <w:bCs/>
                <w:szCs w:val="21"/>
              </w:rPr>
            </w:pPr>
          </w:p>
        </w:tc>
        <w:tc>
          <w:tcPr>
            <w:tcW w:w="6609" w:type="dxa"/>
            <w:vAlign w:val="center"/>
          </w:tcPr>
          <w:p w14:paraId="5478B677">
            <w:pPr>
              <w:rPr>
                <w:rFonts w:hint="eastAsia" w:ascii="宋体" w:hAnsi="宋体"/>
              </w:rPr>
            </w:pPr>
            <w:bookmarkStart w:id="3" w:name="OLE_LINK53"/>
            <w:r>
              <w:rPr>
                <w:rFonts w:hint="eastAsia" w:ascii="宋体" w:hAnsi="宋体"/>
                <w:b/>
                <w:bCs/>
                <w:szCs w:val="21"/>
              </w:rPr>
              <w:t>1.5</w:t>
            </w:r>
            <w:r>
              <w:rPr>
                <w:rFonts w:hint="eastAsia" w:asciiTheme="minorEastAsia" w:hAnsiTheme="minorEastAsia" w:eastAsiaTheme="minorEastAsia"/>
                <w:b/>
              </w:rPr>
              <w:t>违约责任：</w:t>
            </w:r>
          </w:p>
          <w:bookmarkEnd w:id="3"/>
          <w:p w14:paraId="2FAAD525">
            <w:pPr>
              <w:widowControl w:val="0"/>
              <w:wordWrap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lang w:val="en-US" w:eastAsia="zh-CN"/>
              </w:rPr>
              <w:t>1</w:t>
            </w:r>
            <w:r>
              <w:rPr>
                <w:rFonts w:hint="eastAsia" w:ascii="宋体" w:hAnsi="宋体" w:eastAsia="宋体" w:cs="宋体"/>
                <w:kern w:val="2"/>
              </w:rPr>
              <w:t>.乙方逾期提供服务、提交本合同约定的成果或逾期履行本合同项下义务的，每逾期1天，应向甲方支付相当于合同总价款</w:t>
            </w:r>
            <w:r>
              <w:rPr>
                <w:rFonts w:hint="eastAsia" w:ascii="宋体" w:hAnsi="宋体" w:eastAsia="宋体" w:cs="宋体"/>
                <w:kern w:val="2"/>
                <w:u w:val="single"/>
                <w:lang w:val="en-US" w:eastAsia="zh-CN"/>
              </w:rPr>
              <w:t xml:space="preserve">   1 </w:t>
            </w:r>
            <w:r>
              <w:rPr>
                <w:rFonts w:hint="eastAsia" w:ascii="宋体" w:hAnsi="宋体" w:eastAsia="宋体" w:cs="宋体"/>
                <w:kern w:val="2"/>
              </w:rPr>
              <w:t>%的违约金。逾期超过</w:t>
            </w:r>
            <w:r>
              <w:rPr>
                <w:rFonts w:hint="eastAsia" w:ascii="宋体" w:hAnsi="宋体" w:eastAsia="宋体" w:cs="宋体"/>
                <w:kern w:val="2"/>
                <w:u w:val="single"/>
              </w:rPr>
              <w:t xml:space="preserve"> </w:t>
            </w:r>
            <w:r>
              <w:rPr>
                <w:rFonts w:hint="eastAsia" w:ascii="宋体" w:hAnsi="宋体" w:eastAsia="宋体" w:cs="宋体"/>
                <w:kern w:val="2"/>
                <w:u w:val="single"/>
                <w:lang w:val="en-US" w:eastAsia="zh-CN"/>
              </w:rPr>
              <w:t>10</w:t>
            </w:r>
            <w:r>
              <w:rPr>
                <w:rFonts w:hint="eastAsia" w:ascii="宋体" w:hAnsi="宋体" w:eastAsia="宋体" w:cs="宋体"/>
                <w:kern w:val="2"/>
                <w:u w:val="single"/>
              </w:rPr>
              <w:t xml:space="preserve">  </w:t>
            </w:r>
            <w:r>
              <w:rPr>
                <w:rFonts w:hint="eastAsia" w:ascii="宋体" w:hAnsi="宋体" w:eastAsia="宋体" w:cs="宋体"/>
                <w:kern w:val="2"/>
              </w:rPr>
              <w:t>天（含本数）的，甲方有权要求乙方支付相当于合同总价款</w:t>
            </w:r>
            <w:r>
              <w:rPr>
                <w:rFonts w:hint="eastAsia" w:ascii="宋体" w:hAnsi="宋体" w:eastAsia="宋体" w:cs="宋体"/>
                <w:kern w:val="2"/>
                <w:u w:val="single"/>
                <w:lang w:val="en-US" w:eastAsia="zh-CN"/>
              </w:rPr>
              <w:t xml:space="preserve">  5 </w:t>
            </w:r>
            <w:r>
              <w:rPr>
                <w:rFonts w:hint="eastAsia" w:ascii="宋体" w:hAnsi="宋体" w:eastAsia="宋体" w:cs="宋体"/>
                <w:kern w:val="2"/>
              </w:rPr>
              <w:t>%的违约金，并有权解除合同。</w:t>
            </w:r>
          </w:p>
          <w:p w14:paraId="41A5540B">
            <w:pPr>
              <w:widowControl w:val="0"/>
              <w:wordWrap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lang w:val="en-US" w:eastAsia="zh-CN"/>
              </w:rPr>
              <w:t>2</w:t>
            </w:r>
            <w:r>
              <w:rPr>
                <w:rFonts w:hint="eastAsia" w:ascii="宋体" w:hAnsi="宋体" w:eastAsia="宋体" w:cs="宋体"/>
                <w:kern w:val="2"/>
              </w:rPr>
              <w:t>.乙方提供的服务或者成果不能通过</w:t>
            </w:r>
            <w:r>
              <w:rPr>
                <w:rFonts w:ascii="宋体" w:hAnsi="宋体" w:eastAsia="宋体" w:cs="宋体"/>
                <w:kern w:val="2"/>
              </w:rPr>
              <w:t>甲方或甲方主办单位</w:t>
            </w:r>
            <w:r>
              <w:rPr>
                <w:rFonts w:hint="eastAsia" w:ascii="宋体" w:hAnsi="宋体" w:eastAsia="宋体" w:cs="宋体"/>
                <w:kern w:val="2"/>
              </w:rPr>
              <w:t>审查验收的，甲方有权解除合同，要求乙方支付相当于合同总价款</w:t>
            </w:r>
            <w:r>
              <w:rPr>
                <w:rFonts w:hint="eastAsia" w:ascii="宋体" w:hAnsi="宋体" w:eastAsia="宋体" w:cs="宋体"/>
                <w:kern w:val="2"/>
                <w:u w:val="single"/>
                <w:lang w:val="en-US" w:eastAsia="zh-CN"/>
              </w:rPr>
              <w:t xml:space="preserve">  3  </w:t>
            </w:r>
            <w:r>
              <w:rPr>
                <w:rFonts w:hint="eastAsia" w:ascii="宋体" w:hAnsi="宋体" w:eastAsia="宋体" w:cs="宋体"/>
                <w:kern w:val="2"/>
              </w:rPr>
              <w:t>%的违约金，并有权另行委托其它单位继续开展此项工作。</w:t>
            </w:r>
          </w:p>
          <w:p w14:paraId="2A198722">
            <w:pPr>
              <w:widowControl w:val="0"/>
              <w:wordWrap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rPr>
              <w:t>如甲方同意乙方继续履行合同的，乙方应向甲方支付相当于合同总价款</w:t>
            </w:r>
            <w:r>
              <w:rPr>
                <w:rFonts w:hint="eastAsia" w:ascii="宋体" w:hAnsi="宋体" w:eastAsia="宋体" w:cs="宋体"/>
                <w:kern w:val="2"/>
                <w:u w:val="single"/>
                <w:lang w:val="en-US" w:eastAsia="zh-CN"/>
              </w:rPr>
              <w:t xml:space="preserve">  3  </w:t>
            </w:r>
            <w:r>
              <w:rPr>
                <w:rFonts w:hint="eastAsia" w:ascii="宋体" w:hAnsi="宋体" w:eastAsia="宋体" w:cs="宋体"/>
                <w:kern w:val="2"/>
              </w:rPr>
              <w:t>%的违约金，并在</w:t>
            </w:r>
            <w:r>
              <w:rPr>
                <w:rFonts w:hint="eastAsia" w:ascii="宋体" w:hAnsi="宋体" w:eastAsia="宋体" w:cs="宋体"/>
                <w:kern w:val="2"/>
                <w:u w:val="single"/>
              </w:rPr>
              <w:t xml:space="preserve"> </w:t>
            </w:r>
            <w:r>
              <w:rPr>
                <w:rFonts w:hint="eastAsia" w:ascii="宋体" w:hAnsi="宋体" w:eastAsia="宋体" w:cs="宋体"/>
                <w:kern w:val="2"/>
                <w:u w:val="single"/>
                <w:lang w:val="en-US" w:eastAsia="zh-CN"/>
              </w:rPr>
              <w:t>10</w:t>
            </w:r>
            <w:r>
              <w:rPr>
                <w:rFonts w:hint="eastAsia" w:ascii="宋体" w:hAnsi="宋体" w:eastAsia="宋体" w:cs="宋体"/>
                <w:kern w:val="2"/>
              </w:rPr>
              <w:t>个工作日内完成修改完善工作，未如期完成修改完善并通过甲方审查的，甲方有权要求乙方支付相当于合同总价款</w:t>
            </w:r>
            <w:r>
              <w:rPr>
                <w:rFonts w:hint="eastAsia" w:ascii="宋体" w:hAnsi="宋体" w:eastAsia="宋体" w:cs="宋体"/>
                <w:kern w:val="2"/>
                <w:u w:val="single"/>
                <w:lang w:val="en-US" w:eastAsia="zh-CN"/>
              </w:rPr>
              <w:t xml:space="preserve"> 3  </w:t>
            </w:r>
            <w:r>
              <w:rPr>
                <w:rFonts w:hint="eastAsia" w:ascii="宋体" w:hAnsi="宋体" w:eastAsia="宋体" w:cs="宋体"/>
                <w:kern w:val="2"/>
                <w:lang w:val="en-US" w:eastAsia="zh-CN"/>
              </w:rPr>
              <w:t>%的</w:t>
            </w:r>
            <w:r>
              <w:rPr>
                <w:rFonts w:hint="eastAsia" w:ascii="宋体" w:hAnsi="宋体" w:eastAsia="宋体" w:cs="宋体"/>
                <w:kern w:val="2"/>
              </w:rPr>
              <w:t>违约金，并有权解除合同。</w:t>
            </w:r>
          </w:p>
          <w:p w14:paraId="671D8108">
            <w:pPr>
              <w:widowControl w:val="0"/>
              <w:wordWrap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lang w:val="en-US" w:eastAsia="zh-CN"/>
              </w:rPr>
              <w:t>3</w:t>
            </w:r>
            <w:r>
              <w:rPr>
                <w:rFonts w:hint="eastAsia" w:ascii="宋体" w:hAnsi="宋体" w:eastAsia="宋体" w:cs="宋体"/>
                <w:kern w:val="2"/>
              </w:rPr>
              <w:t>.乙方擅自更换项目服务人员或不按甲方要求更换项目服务人员的，乙方应向甲方支付</w:t>
            </w:r>
            <w:r>
              <w:rPr>
                <w:rFonts w:hint="eastAsia" w:ascii="宋体" w:hAnsi="宋体" w:eastAsia="宋体" w:cs="宋体"/>
                <w:kern w:val="2"/>
                <w:u w:val="single"/>
                <w:lang w:val="en-US" w:eastAsia="zh-CN"/>
              </w:rPr>
              <w:t xml:space="preserve">  1000  </w:t>
            </w:r>
            <w:r>
              <w:rPr>
                <w:rFonts w:hint="eastAsia" w:ascii="宋体" w:hAnsi="宋体" w:eastAsia="宋体" w:cs="宋体"/>
                <w:kern w:val="2"/>
                <w:u w:val="single"/>
              </w:rPr>
              <w:t>元/人次</w:t>
            </w:r>
            <w:r>
              <w:rPr>
                <w:rFonts w:hint="eastAsia" w:ascii="宋体" w:hAnsi="宋体" w:eastAsia="宋体" w:cs="宋体"/>
                <w:kern w:val="2"/>
              </w:rPr>
              <w:t>的违约金。发生</w:t>
            </w:r>
            <w:r>
              <w:rPr>
                <w:rFonts w:hint="eastAsia" w:ascii="宋体" w:hAnsi="宋体" w:eastAsia="宋体" w:cs="宋体"/>
                <w:kern w:val="2"/>
                <w:u w:val="single"/>
                <w:lang w:val="en-US" w:eastAsia="zh-CN"/>
              </w:rPr>
              <w:t xml:space="preserve">  3</w:t>
            </w:r>
            <w:r>
              <w:rPr>
                <w:rFonts w:hint="eastAsia" w:ascii="宋体" w:hAnsi="宋体" w:eastAsia="宋体" w:cs="宋体"/>
                <w:kern w:val="2"/>
              </w:rPr>
              <w:t>次以上（含本数）时，甲方有权要求乙方支付相当于合同总价款</w:t>
            </w:r>
            <w:r>
              <w:rPr>
                <w:rFonts w:hint="eastAsia" w:ascii="宋体" w:hAnsi="宋体" w:eastAsia="宋体" w:cs="宋体"/>
                <w:kern w:val="2"/>
                <w:u w:val="single"/>
                <w:lang w:val="en-US" w:eastAsia="zh-CN"/>
              </w:rPr>
              <w:t xml:space="preserve">  3 </w:t>
            </w:r>
            <w:r>
              <w:rPr>
                <w:rFonts w:hint="eastAsia" w:ascii="宋体" w:hAnsi="宋体" w:eastAsia="宋体" w:cs="宋体"/>
                <w:kern w:val="2"/>
              </w:rPr>
              <w:t>%的违约金，并有权解除合同。</w:t>
            </w:r>
          </w:p>
          <w:p w14:paraId="6760E0D6">
            <w:pPr>
              <w:widowControl w:val="0"/>
              <w:wordWrap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lang w:val="en-US" w:eastAsia="zh-CN"/>
              </w:rPr>
              <w:t>4</w:t>
            </w:r>
            <w:r>
              <w:rPr>
                <w:rFonts w:hint="eastAsia" w:ascii="宋体" w:hAnsi="宋体" w:eastAsia="宋体" w:cs="宋体"/>
                <w:kern w:val="2"/>
              </w:rPr>
              <w:t>.乙方未按照合同约定提供配套、后期等服务的，每发生一起，应当向甲方支付合同总价款</w:t>
            </w:r>
            <w:r>
              <w:rPr>
                <w:rFonts w:hint="eastAsia" w:ascii="宋体" w:hAnsi="宋体" w:eastAsia="宋体" w:cs="宋体"/>
                <w:kern w:val="2"/>
                <w:u w:val="single"/>
                <w:lang w:val="en-US" w:eastAsia="zh-CN"/>
              </w:rPr>
              <w:t xml:space="preserve"> 1 </w:t>
            </w:r>
            <w:r>
              <w:rPr>
                <w:rFonts w:hint="eastAsia" w:ascii="宋体" w:hAnsi="宋体" w:eastAsia="宋体" w:cs="宋体"/>
                <w:kern w:val="2"/>
                <w:lang w:val="en-US" w:eastAsia="zh-CN"/>
              </w:rPr>
              <w:t>%的</w:t>
            </w:r>
            <w:r>
              <w:rPr>
                <w:rFonts w:hint="eastAsia" w:ascii="宋体" w:hAnsi="宋体" w:eastAsia="宋体" w:cs="宋体"/>
                <w:kern w:val="2"/>
              </w:rPr>
              <w:t>违约金，且甲方有权寻求第三方提供服务，因此发生的费用由乙方予以承担。</w:t>
            </w:r>
          </w:p>
          <w:p w14:paraId="07A8D87A">
            <w:pPr>
              <w:widowControl w:val="0"/>
              <w:wordWrap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lang w:val="en-US" w:eastAsia="zh-CN"/>
              </w:rPr>
              <w:t>5</w:t>
            </w:r>
            <w:r>
              <w:rPr>
                <w:rFonts w:hint="eastAsia" w:ascii="宋体" w:hAnsi="宋体" w:eastAsia="宋体" w:cs="宋体"/>
                <w:kern w:val="2"/>
              </w:rPr>
              <w:t>.乙方应保证所提供的信息和数据真实、客观，不存在抄袭、弄虚作假或其他不诚信行为,乙方提交的相关报告及建议应当真实、准确、合法、合理、可行，如乙方提供的信息、数据和资料存在错误、抄袭、伪造或较为严重的遗漏的，甲方有权要求乙方支付相当于合同总价款</w:t>
            </w:r>
            <w:r>
              <w:rPr>
                <w:rFonts w:hint="eastAsia" w:ascii="宋体" w:hAnsi="宋体" w:eastAsia="宋体" w:cs="宋体"/>
                <w:kern w:val="2"/>
                <w:u w:val="single"/>
                <w:lang w:val="en-US" w:eastAsia="zh-CN"/>
              </w:rPr>
              <w:t xml:space="preserve"> 1  </w:t>
            </w:r>
            <w:r>
              <w:rPr>
                <w:rFonts w:hint="eastAsia" w:ascii="宋体" w:hAnsi="宋体" w:eastAsia="宋体" w:cs="宋体"/>
                <w:kern w:val="2"/>
              </w:rPr>
              <w:t>%的违约金，并有权解除合同。造成不良影响或引起其他后果的，乙方还应承担消除影响、赔偿损失等一切法律责任。</w:t>
            </w:r>
          </w:p>
          <w:p w14:paraId="568C1144">
            <w:pPr>
              <w:widowControl w:val="0"/>
              <w:wordWrap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lang w:val="en-US" w:eastAsia="zh-CN"/>
              </w:rPr>
              <w:t>6</w:t>
            </w:r>
            <w:r>
              <w:rPr>
                <w:rFonts w:hint="eastAsia" w:ascii="宋体" w:hAnsi="宋体" w:eastAsia="宋体" w:cs="宋体"/>
                <w:kern w:val="2"/>
              </w:rPr>
              <w:t>.乙方未经甲方书面同意，将甲方所委托完成的任何工作转包或分包给任何第三人的，甲方有权要求乙方支付相当于合同总价款</w:t>
            </w:r>
            <w:r>
              <w:rPr>
                <w:rFonts w:hint="eastAsia" w:ascii="宋体" w:hAnsi="宋体" w:eastAsia="宋体" w:cs="宋体"/>
                <w:kern w:val="2"/>
                <w:u w:val="single"/>
                <w:lang w:val="en-US" w:eastAsia="zh-CN"/>
              </w:rPr>
              <w:t xml:space="preserve">  1 </w:t>
            </w:r>
            <w:r>
              <w:rPr>
                <w:rFonts w:hint="eastAsia" w:ascii="宋体" w:hAnsi="宋体" w:eastAsia="宋体" w:cs="宋体"/>
                <w:kern w:val="2"/>
              </w:rPr>
              <w:t>%的违约金，并有权解除合同。</w:t>
            </w:r>
          </w:p>
          <w:p w14:paraId="42A6E8DE">
            <w:pPr>
              <w:widowControl w:val="0"/>
              <w:wordWrap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lang w:val="en-US" w:eastAsia="zh-CN"/>
              </w:rPr>
              <w:t>7</w:t>
            </w:r>
            <w:r>
              <w:rPr>
                <w:rFonts w:hint="eastAsia" w:ascii="宋体" w:hAnsi="宋体" w:eastAsia="宋体" w:cs="宋体"/>
                <w:kern w:val="2"/>
              </w:rPr>
              <w:t>.没有发生法律或者合同约定的合同解除事项，乙方解除合同的，应支付甲方相当于合同总价款</w:t>
            </w:r>
            <w:r>
              <w:rPr>
                <w:rFonts w:hint="eastAsia" w:ascii="宋体" w:hAnsi="宋体" w:eastAsia="宋体" w:cs="宋体"/>
                <w:kern w:val="2"/>
                <w:u w:val="single"/>
                <w:lang w:val="en-US" w:eastAsia="zh-CN"/>
              </w:rPr>
              <w:t xml:space="preserve"> 1  </w:t>
            </w:r>
            <w:r>
              <w:rPr>
                <w:rFonts w:hint="eastAsia" w:ascii="宋体" w:hAnsi="宋体" w:eastAsia="宋体" w:cs="宋体"/>
                <w:kern w:val="2"/>
              </w:rPr>
              <w:t>%的违约金。本条款不视为赋予乙方单方解除本合同的权利。</w:t>
            </w:r>
          </w:p>
          <w:p w14:paraId="6FF97797">
            <w:pPr>
              <w:widowControl w:val="0"/>
              <w:wordWrap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rPr>
              <w:t>因政策变化、规划调整、机构改革、履职要求、产权变更、形势变更以及公共利益需要等原因，甲方不需要乙方继续提供服务的，经甲方提前</w:t>
            </w:r>
            <w:r>
              <w:rPr>
                <w:rFonts w:hint="eastAsia" w:ascii="宋体" w:hAnsi="宋体" w:eastAsia="宋体" w:cs="宋体"/>
                <w:kern w:val="2"/>
                <w:u w:val="single"/>
              </w:rPr>
              <w:t>10天</w:t>
            </w:r>
            <w:r>
              <w:rPr>
                <w:rFonts w:hint="eastAsia" w:ascii="宋体" w:hAnsi="宋体" w:eastAsia="宋体" w:cs="宋体"/>
                <w:kern w:val="2"/>
              </w:rPr>
              <w:t>通知乙方，甲方有权解除本合同，这不视为甲方违约。甲方应按照乙方实际完成的合格工作量占总工作量的比例进行结算，此外甲方无需向乙方承担任何赔偿、补偿责任。</w:t>
            </w:r>
          </w:p>
          <w:p w14:paraId="412553A5">
            <w:pPr>
              <w:widowControl w:val="0"/>
              <w:wordWrap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lang w:val="en-US" w:eastAsia="zh-CN"/>
              </w:rPr>
              <w:t>8</w:t>
            </w:r>
            <w:r>
              <w:rPr>
                <w:rFonts w:hint="eastAsia" w:ascii="宋体" w:hAnsi="宋体" w:eastAsia="宋体" w:cs="宋体"/>
                <w:kern w:val="2"/>
              </w:rPr>
              <w:t>.在本合同有效期内，乙方应具有招标文件和本合同要求的相应资质，安排具有相应履行资质的人员向甲方提供服务，否则甲方有权要求乙方支付相当于合同总价款</w:t>
            </w:r>
            <w:r>
              <w:rPr>
                <w:rFonts w:hint="eastAsia" w:ascii="宋体" w:hAnsi="宋体" w:eastAsia="宋体" w:cs="宋体"/>
                <w:kern w:val="2"/>
                <w:u w:val="single"/>
                <w:lang w:val="en-US" w:eastAsia="zh-CN"/>
              </w:rPr>
              <w:t xml:space="preserve"> 1  </w:t>
            </w:r>
            <w:r>
              <w:rPr>
                <w:rFonts w:hint="eastAsia" w:ascii="宋体" w:hAnsi="宋体" w:eastAsia="宋体" w:cs="宋体"/>
                <w:kern w:val="2"/>
              </w:rPr>
              <w:t>%的违约金，并有权解除合同。</w:t>
            </w:r>
          </w:p>
          <w:p w14:paraId="076B54D9">
            <w:pPr>
              <w:widowControl w:val="0"/>
              <w:wordWrap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lang w:val="en-US" w:eastAsia="zh-CN"/>
              </w:rPr>
              <w:t>9</w:t>
            </w:r>
            <w:r>
              <w:rPr>
                <w:rFonts w:hint="eastAsia" w:ascii="宋体" w:hAnsi="宋体" w:eastAsia="宋体" w:cs="宋体"/>
                <w:kern w:val="2"/>
              </w:rPr>
              <w:t>.乙方提供服务时损害甲方原有的设备、系统或平台的，甲方有权要求乙方支付相当于合同总价款</w:t>
            </w:r>
            <w:r>
              <w:rPr>
                <w:rFonts w:hint="eastAsia" w:ascii="宋体" w:hAnsi="宋体" w:eastAsia="宋体" w:cs="宋体"/>
                <w:kern w:val="2"/>
                <w:u w:val="single"/>
                <w:lang w:val="en-US" w:eastAsia="zh-CN"/>
              </w:rPr>
              <w:t xml:space="preserve"> 1  </w:t>
            </w:r>
            <w:r>
              <w:rPr>
                <w:rFonts w:hint="eastAsia" w:ascii="宋体" w:hAnsi="宋体" w:eastAsia="宋体" w:cs="宋体"/>
                <w:kern w:val="2"/>
              </w:rPr>
              <w:t>%的违约金，并有权解除合同。乙方应及时修理、恢复有关设备、系统或平台至正常使用状态。</w:t>
            </w:r>
          </w:p>
          <w:p w14:paraId="5CB9913E">
            <w:pPr>
              <w:widowControl w:val="0"/>
              <w:wordWrap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lang w:val="en-US" w:eastAsia="zh-CN"/>
              </w:rPr>
              <w:t>10</w:t>
            </w:r>
            <w:r>
              <w:rPr>
                <w:rFonts w:hint="eastAsia" w:ascii="宋体" w:hAnsi="宋体" w:eastAsia="宋体" w:cs="宋体"/>
                <w:kern w:val="2"/>
              </w:rPr>
              <w:t>.除合同对违约责任另有约定外，乙方有任何违反合同约定的行为的，甲方有权要求乙方改正和补救，并按照合同总价款</w:t>
            </w:r>
            <w:r>
              <w:rPr>
                <w:rFonts w:hint="eastAsia" w:ascii="宋体" w:hAnsi="宋体" w:eastAsia="宋体" w:cs="宋体"/>
                <w:kern w:val="2"/>
                <w:u w:val="single"/>
                <w:lang w:val="en-US" w:eastAsia="zh-CN"/>
              </w:rPr>
              <w:t xml:space="preserve">  1 </w:t>
            </w:r>
            <w:r>
              <w:rPr>
                <w:rFonts w:hint="eastAsia" w:ascii="宋体" w:hAnsi="宋体" w:eastAsia="宋体" w:cs="宋体"/>
                <w:kern w:val="2"/>
                <w:u w:val="none"/>
                <w:lang w:val="en-US" w:eastAsia="zh-CN"/>
              </w:rPr>
              <w:t>%</w:t>
            </w:r>
            <w:r>
              <w:rPr>
                <w:rFonts w:hint="eastAsia" w:ascii="宋体" w:hAnsi="宋体" w:eastAsia="宋体" w:cs="宋体"/>
                <w:kern w:val="2"/>
              </w:rPr>
              <w:t>每次的标准计扣违约金。乙方拒不改正、未改正至甲方满意或累计</w:t>
            </w:r>
            <w:r>
              <w:rPr>
                <w:rFonts w:hint="eastAsia" w:ascii="宋体" w:hAnsi="宋体" w:eastAsia="宋体" w:cs="宋体"/>
                <w:kern w:val="2"/>
                <w:u w:val="single"/>
                <w:lang w:val="en-US" w:eastAsia="zh-CN"/>
              </w:rPr>
              <w:t xml:space="preserve">  </w:t>
            </w:r>
            <w:r>
              <w:rPr>
                <w:rFonts w:hint="eastAsia" w:ascii="宋体" w:hAnsi="宋体" w:eastAsia="宋体" w:cs="宋体"/>
                <w:kern w:val="2"/>
              </w:rPr>
              <w:t>次以上（含本数）出现违约行为的，甲方有权要求乙方支付相当于合同总价款</w:t>
            </w:r>
            <w:r>
              <w:rPr>
                <w:rFonts w:hint="eastAsia" w:ascii="宋体" w:hAnsi="宋体" w:eastAsia="宋体" w:cs="宋体"/>
                <w:kern w:val="2"/>
                <w:u w:val="single"/>
                <w:lang w:val="en-US" w:eastAsia="zh-CN"/>
              </w:rPr>
              <w:t xml:space="preserve"> 3  </w:t>
            </w:r>
            <w:r>
              <w:rPr>
                <w:rFonts w:hint="eastAsia" w:ascii="宋体" w:hAnsi="宋体" w:eastAsia="宋体" w:cs="宋体"/>
                <w:kern w:val="2"/>
              </w:rPr>
              <w:t>%的违约金，并有权解除合同。</w:t>
            </w:r>
          </w:p>
          <w:p w14:paraId="21A9B8CC">
            <w:pPr>
              <w:widowControl w:val="0"/>
              <w:wordWrap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lang w:val="en-US" w:eastAsia="zh-CN"/>
              </w:rPr>
              <w:t>11</w:t>
            </w:r>
            <w:r>
              <w:rPr>
                <w:rFonts w:hint="eastAsia" w:ascii="宋体" w:hAnsi="宋体" w:eastAsia="宋体" w:cs="宋体"/>
                <w:kern w:val="2"/>
              </w:rPr>
              <w:t>.乙方违反本合同，给甲方造成的损失超过本合同违约金的，还应承担补足责任。</w:t>
            </w:r>
          </w:p>
          <w:p w14:paraId="0DFC2E48">
            <w:pPr>
              <w:widowControl w:val="0"/>
              <w:wordWrap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lang w:val="en-US" w:eastAsia="zh-CN"/>
              </w:rPr>
              <w:t>12</w:t>
            </w:r>
            <w:r>
              <w:rPr>
                <w:rFonts w:hint="eastAsia" w:ascii="宋体" w:hAnsi="宋体" w:eastAsia="宋体" w:cs="宋体"/>
                <w:kern w:val="2"/>
              </w:rPr>
              <w:t>.一方违约后，对方应当采取适当措施防止损失的扩大；没有采取适当措施致使损失扩大的，不得就扩大的损失要求赔偿。一方因防止损失扩大而支出的合理费用，由违约方承担。</w:t>
            </w:r>
          </w:p>
          <w:p w14:paraId="032EC6A0">
            <w:pPr>
              <w:widowControl w:val="0"/>
              <w:wordWrap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lang w:val="en-US" w:eastAsia="zh-CN"/>
              </w:rPr>
              <w:t>13</w:t>
            </w:r>
            <w:r>
              <w:rPr>
                <w:rFonts w:hint="eastAsia" w:ascii="宋体" w:hAnsi="宋体" w:eastAsia="宋体" w:cs="宋体"/>
                <w:kern w:val="2"/>
              </w:rPr>
              <w:t>.任何情况下，本合同终止、无效、被解除或被撤销的，乙方应在</w:t>
            </w:r>
            <w:r>
              <w:rPr>
                <w:rFonts w:hint="eastAsia" w:ascii="宋体" w:hAnsi="宋体" w:eastAsia="宋体" w:cs="宋体"/>
                <w:kern w:val="2"/>
                <w:u w:val="single"/>
              </w:rPr>
              <w:t>10日</w:t>
            </w:r>
            <w:r>
              <w:rPr>
                <w:rFonts w:hint="eastAsia" w:ascii="宋体" w:hAnsi="宋体" w:eastAsia="宋体" w:cs="宋体"/>
                <w:kern w:val="2"/>
              </w:rPr>
              <w:t>内向甲方交付本项目相关的全部数据和信息资料。</w:t>
            </w:r>
          </w:p>
          <w:p w14:paraId="1B9198C5">
            <w:pPr>
              <w:widowControl w:val="0"/>
              <w:wordWrap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lang w:val="en-US" w:eastAsia="zh-CN"/>
              </w:rPr>
              <w:t>14</w:t>
            </w:r>
            <w:r>
              <w:rPr>
                <w:rFonts w:hint="eastAsia" w:ascii="宋体" w:hAnsi="宋体" w:eastAsia="宋体" w:cs="宋体"/>
                <w:kern w:val="2"/>
              </w:rPr>
              <w:t>.因乙方原因导致本合同解除的，乙方应当在10日内向甲方返还已支付的全部款项。甲方收到款项后，结合乙方实际完成的合格工作量占总工作量的比例、合同解除影响甲方实现合同的程度等因素进行结算，甲方无须向乙方承担其他任何赔偿、补偿责任或费用。</w:t>
            </w:r>
          </w:p>
          <w:p w14:paraId="35483C4A">
            <w:pPr>
              <w:widowControl w:val="0"/>
              <w:adjustRightInd w:val="0"/>
              <w:snapToGrid w:val="0"/>
              <w:spacing w:line="560" w:lineRule="exact"/>
              <w:ind w:firstLine="420" w:firstLineChars="200"/>
              <w:jc w:val="both"/>
              <w:rPr>
                <w:rFonts w:ascii="宋体" w:hAnsi="宋体" w:eastAsia="宋体" w:cs="宋体"/>
                <w:kern w:val="2"/>
              </w:rPr>
            </w:pPr>
            <w:r>
              <w:rPr>
                <w:rFonts w:hint="eastAsia" w:ascii="宋体" w:hAnsi="宋体" w:eastAsia="宋体" w:cs="宋体"/>
                <w:kern w:val="2"/>
                <w:lang w:val="en-US" w:eastAsia="zh-CN"/>
              </w:rPr>
              <w:t>15</w:t>
            </w:r>
            <w:r>
              <w:rPr>
                <w:rFonts w:hint="eastAsia" w:ascii="宋体" w:hAnsi="宋体" w:eastAsia="宋体" w:cs="宋体"/>
                <w:kern w:val="2"/>
              </w:rPr>
              <w:t>.乙方向甲方承担的赔偿责任，包括甲方遭受的直接损失及间接损失，具体包括但不限于甲方支付的赔偿金、补偿金、律师费、诉讼费、鉴定费、担保费、保全费、诉讼保全责任保险费、执行费、鉴定费、交通费等费用。</w:t>
            </w:r>
          </w:p>
          <w:p w14:paraId="1B002DB9">
            <w:pPr>
              <w:widowControl w:val="0"/>
              <w:wordWrap w:val="0"/>
              <w:spacing w:line="560" w:lineRule="exact"/>
              <w:ind w:firstLine="420" w:firstLineChars="200"/>
              <w:jc w:val="both"/>
              <w:rPr>
                <w:rFonts w:ascii="宋体" w:hAnsi="宋体" w:eastAsia="宋体" w:cs="宋体"/>
                <w:kern w:val="2"/>
              </w:rPr>
            </w:pPr>
            <w:r>
              <w:rPr>
                <w:rFonts w:hint="eastAsia" w:ascii="宋体" w:hAnsi="宋体" w:eastAsia="宋体" w:cs="宋体"/>
                <w:kern w:val="2"/>
                <w:lang w:val="en-US" w:eastAsia="zh-CN"/>
              </w:rPr>
              <w:t>16</w:t>
            </w:r>
            <w:r>
              <w:rPr>
                <w:rFonts w:hint="eastAsia" w:ascii="宋体" w:hAnsi="宋体" w:eastAsia="宋体" w:cs="宋体"/>
                <w:kern w:val="2"/>
              </w:rPr>
              <w:t>.本合同未约定违约责任的，违约方应按照《中华人民共和国民法典》有关条款的规定承担违约责任。</w:t>
            </w:r>
          </w:p>
          <w:p w14:paraId="52E37FDE">
            <w:pPr>
              <w:rPr>
                <w:rFonts w:hint="eastAsia" w:asciiTheme="minorEastAsia" w:hAnsiTheme="minorEastAsia" w:eastAsiaTheme="minorEastAsia"/>
                <w:b/>
              </w:rPr>
            </w:pPr>
          </w:p>
        </w:tc>
      </w:tr>
      <w:tr w14:paraId="5190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065C5B35">
            <w:pPr>
              <w:rPr>
                <w:rFonts w:hint="eastAsia" w:ascii="宋体" w:hAnsi="宋体"/>
                <w:b/>
                <w:bCs/>
                <w:szCs w:val="21"/>
              </w:rPr>
            </w:pPr>
          </w:p>
        </w:tc>
        <w:tc>
          <w:tcPr>
            <w:tcW w:w="993" w:type="dxa"/>
            <w:vMerge w:val="continue"/>
            <w:vAlign w:val="center"/>
          </w:tcPr>
          <w:p w14:paraId="060B9C3B">
            <w:pPr>
              <w:rPr>
                <w:rFonts w:hint="eastAsia" w:ascii="宋体" w:hAnsi="宋体"/>
                <w:b/>
                <w:bCs/>
                <w:szCs w:val="21"/>
              </w:rPr>
            </w:pPr>
          </w:p>
        </w:tc>
        <w:tc>
          <w:tcPr>
            <w:tcW w:w="6609" w:type="dxa"/>
            <w:vAlign w:val="center"/>
          </w:tcPr>
          <w:p w14:paraId="16AF2FA7">
            <w:pPr>
              <w:rPr>
                <w:rFonts w:hint="eastAsia" w:asciiTheme="minorEastAsia" w:hAnsiTheme="minorEastAsia" w:eastAsiaTheme="minorEastAsia"/>
                <w:b/>
              </w:rPr>
            </w:pPr>
            <w:bookmarkStart w:id="4" w:name="OLE_LINK54"/>
            <w:r>
              <w:rPr>
                <w:rFonts w:hint="eastAsia" w:ascii="宋体" w:hAnsi="宋体"/>
                <w:bCs/>
                <w:szCs w:val="21"/>
              </w:rPr>
              <w:t>1.6</w:t>
            </w:r>
            <w:r>
              <w:rPr>
                <w:rFonts w:hint="eastAsia" w:asciiTheme="minorEastAsia" w:hAnsiTheme="minorEastAsia" w:eastAsiaTheme="minorEastAsia"/>
                <w:b/>
              </w:rPr>
              <w:t>争议解决方法：</w:t>
            </w:r>
          </w:p>
          <w:bookmarkEnd w:id="4"/>
          <w:p w14:paraId="22D2701D">
            <w:pPr>
              <w:rPr>
                <w:rFonts w:hint="eastAsia" w:asciiTheme="minorEastAsia" w:hAnsiTheme="minorEastAsia" w:eastAsiaTheme="minorEastAsia"/>
                <w:b/>
              </w:rPr>
            </w:pPr>
            <w:r>
              <w:rPr>
                <w:rFonts w:hint="eastAsia" w:ascii="宋体" w:hAnsi="宋体"/>
              </w:rPr>
              <w:t>如在服务履行过程中发生争议，除政府采购合同继续履行将损害国家利益和社会公共利益外，双方当事人不得擅自变更、中止或者终止合同。</w:t>
            </w:r>
          </w:p>
        </w:tc>
      </w:tr>
      <w:tr w14:paraId="0682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75" w:type="dxa"/>
            <w:vAlign w:val="center"/>
          </w:tcPr>
          <w:p w14:paraId="22428C0B">
            <w:pPr>
              <w:rPr>
                <w:rFonts w:hint="eastAsia" w:ascii="宋体" w:hAnsi="宋体"/>
                <w:b/>
                <w:bCs/>
                <w:szCs w:val="21"/>
              </w:rPr>
            </w:pPr>
            <w:r>
              <w:rPr>
                <w:rFonts w:hint="eastAsia" w:ascii="宋体" w:hAnsi="宋体"/>
                <w:b/>
                <w:bCs/>
                <w:szCs w:val="21"/>
              </w:rPr>
              <w:t>2</w:t>
            </w:r>
          </w:p>
        </w:tc>
        <w:tc>
          <w:tcPr>
            <w:tcW w:w="993" w:type="dxa"/>
            <w:vAlign w:val="center"/>
          </w:tcPr>
          <w:p w14:paraId="7C5BD688">
            <w:pPr>
              <w:rPr>
                <w:rFonts w:hint="eastAsia" w:ascii="宋体" w:hAnsi="宋体"/>
                <w:b/>
                <w:bCs/>
                <w:szCs w:val="21"/>
              </w:rPr>
            </w:pPr>
            <w:r>
              <w:rPr>
                <w:rFonts w:hint="eastAsia" w:ascii="宋体" w:hAnsi="宋体"/>
                <w:b/>
                <w:bCs/>
                <w:szCs w:val="21"/>
              </w:rPr>
              <w:t>其他</w:t>
            </w:r>
          </w:p>
        </w:tc>
        <w:tc>
          <w:tcPr>
            <w:tcW w:w="6609" w:type="dxa"/>
            <w:vAlign w:val="center"/>
          </w:tcPr>
          <w:p w14:paraId="525303BA">
            <w:pPr>
              <w:rPr>
                <w:rFonts w:hint="eastAsia" w:ascii="宋体" w:hAnsi="宋体"/>
                <w:bCs/>
                <w:szCs w:val="21"/>
              </w:rPr>
            </w:pPr>
          </w:p>
        </w:tc>
      </w:tr>
      <w:bookmarkEnd w:id="1"/>
      <w:bookmarkEnd w:id="2"/>
    </w:tbl>
    <w:p w14:paraId="0A42B63C">
      <w:pPr>
        <w:ind w:firstLine="422" w:firstLineChars="200"/>
        <w:rPr>
          <w:rFonts w:hint="eastAsia" w:ascii="宋体" w:hAnsi="宋体" w:cs="宋体"/>
          <w:b/>
          <w:kern w:val="0"/>
          <w:szCs w:val="21"/>
        </w:rPr>
      </w:pPr>
    </w:p>
    <w:p w14:paraId="4BA3F26C">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562A53A2">
      <w:pPr>
        <w:pageBreakBefore w:val="0"/>
        <w:kinsoku/>
        <w:wordWrap/>
        <w:overflowPunct/>
        <w:topLinePunct w:val="0"/>
        <w:autoSpaceDE/>
        <w:autoSpaceDN/>
        <w:bidi w:val="0"/>
        <w:spacing w:line="56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14:paraId="21BB940D">
      <w:pPr>
        <w:pageBreakBefore w:val="0"/>
        <w:kinsoku/>
        <w:wordWrap/>
        <w:overflowPunct/>
        <w:topLinePunct w:val="0"/>
        <w:autoSpaceDE/>
        <w:autoSpaceDN/>
        <w:bidi w:val="0"/>
        <w:spacing w:line="56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2.投标供应商应当根据本企业的成本自行决定报价，但不得以低于其企业成本的报价投标。</w:t>
      </w:r>
    </w:p>
    <w:p w14:paraId="282C6751">
      <w:pPr>
        <w:pageBreakBefore w:val="0"/>
        <w:kinsoku/>
        <w:wordWrap/>
        <w:overflowPunct/>
        <w:topLinePunct w:val="0"/>
        <w:autoSpaceDE/>
        <w:autoSpaceDN/>
        <w:bidi w:val="0"/>
        <w:spacing w:line="56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3.投标供应商的报价不得超过项目预算金额。</w:t>
      </w:r>
    </w:p>
    <w:p w14:paraId="4A983235">
      <w:pPr>
        <w:pageBreakBefore w:val="0"/>
        <w:kinsoku/>
        <w:wordWrap/>
        <w:overflowPunct/>
        <w:topLinePunct w:val="0"/>
        <w:autoSpaceDE/>
        <w:autoSpaceDN/>
        <w:bidi w:val="0"/>
        <w:spacing w:line="56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4.投标供应商的报价，应当是本项目采购范围和采购文件及合同条款上所列的各项内容中所述的全部，不得以任何理由予以重复。</w:t>
      </w:r>
    </w:p>
    <w:p w14:paraId="00179E7D">
      <w:pPr>
        <w:pageBreakBefore w:val="0"/>
        <w:kinsoku/>
        <w:wordWrap/>
        <w:overflowPunct/>
        <w:topLinePunct w:val="0"/>
        <w:autoSpaceDE/>
        <w:autoSpaceDN/>
        <w:bidi w:val="0"/>
        <w:spacing w:line="56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041CA7A3">
      <w:pPr>
        <w:pageBreakBefore w:val="0"/>
        <w:kinsoku/>
        <w:wordWrap/>
        <w:overflowPunct/>
        <w:topLinePunct w:val="0"/>
        <w:autoSpaceDE/>
        <w:autoSpaceDN/>
        <w:bidi w:val="0"/>
        <w:spacing w:line="56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6.投标供应商应先到项目地点踏勘以充分了解项目的位置、情况、道路及任何其它足以影响投标报价的情况，任何因忽视或误解项目情况而导致的索赔或服务期限延长申请将不获批准。</w:t>
      </w:r>
    </w:p>
    <w:p w14:paraId="6FDF4041">
      <w:pPr>
        <w:pageBreakBefore w:val="0"/>
        <w:kinsoku/>
        <w:wordWrap/>
        <w:overflowPunct/>
        <w:topLinePunct w:val="0"/>
        <w:autoSpaceDE/>
        <w:autoSpaceDN/>
        <w:bidi w:val="0"/>
        <w:spacing w:line="560" w:lineRule="exact"/>
        <w:ind w:firstLine="640" w:firstLineChars="200"/>
        <w:rPr>
          <w:rFonts w:hint="default" w:eastAsia="仿宋_GB2312"/>
          <w:lang w:val="en-US" w:eastAsia="zh-CN"/>
        </w:rPr>
      </w:pPr>
      <w:r>
        <w:rPr>
          <w:rFonts w:hint="eastAsia" w:ascii="仿宋_GB2312" w:hAnsi="仿宋" w:eastAsia="仿宋_GB2312" w:cs="仿宋"/>
          <w:color w:val="auto"/>
          <w:sz w:val="32"/>
          <w:szCs w:val="32"/>
          <w:highlight w:val="none"/>
        </w:rPr>
        <w:t>7.投标供应商不得期望通过索赔等方式获取补偿，否则，除可能遭到拒绝外，还可能将被作为不良行为记录在案，并可能影响其以后参加政府采购的项目投标。各投标供应商在报价时，应充分考虑报价的风险。</w:t>
      </w:r>
    </w:p>
    <w:p w14:paraId="3AE5FF73">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1F18C412">
      <w:pPr>
        <w:jc w:val="center"/>
        <w:rPr>
          <w:rFonts w:hint="eastAsia" w:ascii="宋体" w:hAnsi="宋体" w:cs="Arial"/>
          <w:b/>
          <w:bCs/>
          <w:sz w:val="52"/>
          <w:szCs w:val="52"/>
        </w:rPr>
      </w:pPr>
    </w:p>
    <w:p w14:paraId="03723C25">
      <w:pPr>
        <w:pStyle w:val="9"/>
        <w:ind w:firstLine="480"/>
      </w:pPr>
    </w:p>
    <w:p w14:paraId="25125A9D">
      <w:pPr>
        <w:jc w:val="center"/>
        <w:rPr>
          <w:rFonts w:hint="eastAsia" w:ascii="宋体" w:hAnsi="宋体" w:cs="Arial"/>
          <w:b/>
          <w:bCs/>
          <w:sz w:val="52"/>
          <w:szCs w:val="52"/>
        </w:rPr>
      </w:pPr>
    </w:p>
    <w:p w14:paraId="5EE2EE25">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1B5D5D0A">
      <w:pPr>
        <w:jc w:val="center"/>
        <w:rPr>
          <w:rFonts w:ascii="宋体" w:cs="Arial"/>
          <w:b/>
          <w:bCs/>
          <w:sz w:val="28"/>
          <w:szCs w:val="28"/>
        </w:rPr>
      </w:pPr>
    </w:p>
    <w:p w14:paraId="36B2FE99">
      <w:pPr>
        <w:jc w:val="center"/>
        <w:rPr>
          <w:rFonts w:hint="eastAsia" w:ascii="宋体" w:cs="Arial"/>
          <w:b/>
          <w:bCs/>
          <w:sz w:val="28"/>
          <w:szCs w:val="28"/>
        </w:rPr>
      </w:pPr>
    </w:p>
    <w:p w14:paraId="66CB85C3">
      <w:pPr>
        <w:jc w:val="center"/>
        <w:rPr>
          <w:rFonts w:ascii="宋体" w:cs="Arial"/>
          <w:b/>
          <w:bCs/>
          <w:sz w:val="28"/>
          <w:szCs w:val="28"/>
        </w:rPr>
      </w:pPr>
    </w:p>
    <w:p w14:paraId="5589C070">
      <w:pPr>
        <w:jc w:val="center"/>
        <w:rPr>
          <w:rFonts w:ascii="宋体" w:cs="Arial"/>
          <w:b/>
          <w:bCs/>
          <w:sz w:val="28"/>
          <w:szCs w:val="28"/>
        </w:rPr>
      </w:pPr>
    </w:p>
    <w:p w14:paraId="293A34BD">
      <w:pPr>
        <w:jc w:val="center"/>
        <w:rPr>
          <w:rFonts w:ascii="宋体" w:cs="Arial"/>
          <w:b/>
          <w:bCs/>
          <w:sz w:val="28"/>
          <w:szCs w:val="28"/>
        </w:rPr>
      </w:pPr>
    </w:p>
    <w:p w14:paraId="5FDF4F42">
      <w:pPr>
        <w:rPr>
          <w:rFonts w:ascii="宋体" w:cs="Arial"/>
          <w:b/>
          <w:bCs/>
          <w:sz w:val="28"/>
          <w:szCs w:val="28"/>
        </w:rPr>
      </w:pPr>
      <w:r>
        <w:rPr>
          <w:rFonts w:hint="eastAsia" w:ascii="宋体" w:hAnsi="宋体" w:cs="Arial"/>
          <w:b/>
          <w:bCs/>
          <w:sz w:val="28"/>
          <w:szCs w:val="28"/>
        </w:rPr>
        <w:t>项目名称：</w:t>
      </w:r>
    </w:p>
    <w:p w14:paraId="14FF6DDA">
      <w:pPr>
        <w:rPr>
          <w:rFonts w:ascii="宋体" w:cs="Arial"/>
          <w:b/>
          <w:bCs/>
          <w:sz w:val="28"/>
          <w:szCs w:val="28"/>
        </w:rPr>
      </w:pPr>
      <w:r>
        <w:rPr>
          <w:rFonts w:hint="eastAsia" w:ascii="宋体" w:hAnsi="宋体" w:cs="Arial"/>
          <w:b/>
          <w:bCs/>
          <w:sz w:val="28"/>
          <w:szCs w:val="28"/>
        </w:rPr>
        <w:t>项目编号：</w:t>
      </w:r>
    </w:p>
    <w:p w14:paraId="2E6CAE3E">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2936E4B1">
      <w:pPr>
        <w:rPr>
          <w:rFonts w:ascii="宋体" w:cs="Arial"/>
          <w:b/>
          <w:bCs/>
          <w:sz w:val="28"/>
          <w:szCs w:val="28"/>
        </w:rPr>
      </w:pPr>
      <w:r>
        <w:rPr>
          <w:rFonts w:hint="eastAsia" w:ascii="宋体" w:hAnsi="宋体" w:cs="Arial"/>
          <w:b/>
          <w:bCs/>
          <w:sz w:val="28"/>
          <w:szCs w:val="28"/>
        </w:rPr>
        <w:t>地址：</w:t>
      </w:r>
    </w:p>
    <w:p w14:paraId="3783C99D">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33C7C05D">
      <w:pPr>
        <w:rPr>
          <w:rFonts w:hint="eastAsia" w:ascii="宋体" w:hAnsi="宋体" w:cs="Arial"/>
          <w:b/>
          <w:bCs/>
          <w:sz w:val="28"/>
          <w:szCs w:val="28"/>
          <w:u w:val="single"/>
        </w:rPr>
      </w:pPr>
      <w:r>
        <w:rPr>
          <w:rFonts w:hint="eastAsia" w:ascii="宋体" w:hAnsi="宋体" w:cs="Arial"/>
          <w:b/>
          <w:bCs/>
          <w:sz w:val="28"/>
          <w:szCs w:val="28"/>
        </w:rPr>
        <w:t>联系电话：</w:t>
      </w:r>
    </w:p>
    <w:p w14:paraId="39D03187">
      <w:pPr>
        <w:rPr>
          <w:rFonts w:ascii="宋体" w:cs="Arial"/>
          <w:b/>
          <w:bCs/>
          <w:sz w:val="28"/>
          <w:szCs w:val="28"/>
        </w:rPr>
      </w:pPr>
      <w:r>
        <w:rPr>
          <w:rFonts w:ascii="宋体" w:cs="Arial"/>
          <w:b/>
          <w:bCs/>
          <w:sz w:val="28"/>
          <w:szCs w:val="28"/>
        </w:rPr>
        <w:br w:type="page"/>
      </w:r>
    </w:p>
    <w:p w14:paraId="2CC3B37C">
      <w:pPr>
        <w:pStyle w:val="4"/>
        <w:jc w:val="center"/>
      </w:pPr>
      <w:r>
        <w:rPr>
          <w:rFonts w:hint="eastAsia"/>
        </w:rPr>
        <w:t>目录</w:t>
      </w:r>
    </w:p>
    <w:p w14:paraId="0B769A72"/>
    <w:p w14:paraId="3C40022A">
      <w:r>
        <w:rPr>
          <w:rFonts w:hint="eastAsia"/>
        </w:rPr>
        <w:t>一、</w:t>
      </w:r>
      <w:r>
        <w:rPr>
          <w:rFonts w:hint="eastAsia"/>
          <w:lang w:eastAsia="zh-CN"/>
        </w:rPr>
        <w:t>询价</w:t>
      </w:r>
      <w:r>
        <w:rPr>
          <w:rFonts w:hint="eastAsia"/>
        </w:rPr>
        <w:t>承诺函</w:t>
      </w:r>
    </w:p>
    <w:p w14:paraId="5375BC91">
      <w:r>
        <w:rPr>
          <w:rFonts w:hint="eastAsia"/>
        </w:rPr>
        <w:t>二、营业执照及资格证明文件</w:t>
      </w:r>
    </w:p>
    <w:p w14:paraId="12242721">
      <w:r>
        <w:rPr>
          <w:rFonts w:hint="eastAsia"/>
        </w:rPr>
        <w:t>三、法定代表人（负责人或执行事务合伙人）证明书</w:t>
      </w:r>
    </w:p>
    <w:p w14:paraId="470523A2">
      <w:r>
        <w:rPr>
          <w:rFonts w:hint="eastAsia"/>
        </w:rPr>
        <w:t>四、法定代表人（负责人或执行事务合伙人）授权书</w:t>
      </w:r>
    </w:p>
    <w:p w14:paraId="7A2AB01A">
      <w:r>
        <w:rPr>
          <w:rFonts w:hint="eastAsia"/>
        </w:rPr>
        <w:t>五、</w:t>
      </w:r>
      <w:bookmarkStart w:id="5" w:name="_Hlk72092634"/>
      <w:r>
        <w:rPr>
          <w:rFonts w:hint="eastAsia"/>
        </w:rPr>
        <w:t>实质性条款响应情况表</w:t>
      </w:r>
      <w:bookmarkEnd w:id="5"/>
    </w:p>
    <w:p w14:paraId="7B83EDAB">
      <w:r>
        <w:rPr>
          <w:rFonts w:hint="eastAsia"/>
        </w:rPr>
        <w:t>六、报价表</w:t>
      </w:r>
    </w:p>
    <w:p w14:paraId="7135F827">
      <w:r>
        <w:rPr>
          <w:rFonts w:hint="eastAsia"/>
        </w:rPr>
        <w:t>七、供应商认为需要提供的其它文件（如有）</w:t>
      </w:r>
    </w:p>
    <w:p w14:paraId="43B9AB71">
      <w:pPr>
        <w:pStyle w:val="12"/>
      </w:pPr>
    </w:p>
    <w:p w14:paraId="0966C711">
      <w:pPr>
        <w:widowControl/>
        <w:spacing w:before="100" w:beforeAutospacing="1" w:after="100" w:afterAutospacing="1"/>
        <w:rPr>
          <w:rFonts w:hint="eastAsia" w:ascii="宋体" w:hAnsi="宋体" w:cs="宋体"/>
          <w:b/>
          <w:bCs/>
          <w:kern w:val="0"/>
          <w:sz w:val="24"/>
          <w:szCs w:val="36"/>
        </w:rPr>
      </w:pPr>
    </w:p>
    <w:p w14:paraId="18AD7D47">
      <w:pPr>
        <w:widowControl/>
        <w:jc w:val="left"/>
        <w:rPr>
          <w:rFonts w:hint="eastAsia" w:ascii="宋体" w:hAnsi="宋体"/>
          <w:b/>
          <w:sz w:val="30"/>
          <w:szCs w:val="30"/>
        </w:rPr>
      </w:pPr>
      <w:r>
        <w:rPr>
          <w:rFonts w:ascii="宋体" w:hAnsi="宋体"/>
          <w:b/>
          <w:sz w:val="30"/>
          <w:szCs w:val="30"/>
        </w:rPr>
        <w:br w:type="page"/>
      </w:r>
    </w:p>
    <w:p w14:paraId="709AD9D9">
      <w:pPr>
        <w:pStyle w:val="28"/>
        <w:ind w:firstLine="0" w:firstLineChars="0"/>
        <w:jc w:val="center"/>
        <w:outlineLvl w:val="1"/>
        <w:rPr>
          <w:rFonts w:hint="eastAsia" w:ascii="宋体" w:hAnsi="宋体"/>
          <w:b/>
          <w:sz w:val="30"/>
          <w:szCs w:val="30"/>
        </w:rPr>
      </w:pPr>
      <w:r>
        <w:rPr>
          <w:rFonts w:hint="eastAsia" w:ascii="宋体" w:hAnsi="宋体"/>
          <w:b/>
          <w:sz w:val="30"/>
          <w:szCs w:val="30"/>
        </w:rPr>
        <w:t>一、</w:t>
      </w:r>
      <w:bookmarkStart w:id="6" w:name="_Hlk187676828"/>
      <w:r>
        <w:rPr>
          <w:rFonts w:hint="eastAsia" w:ascii="宋体" w:hAnsi="宋体"/>
          <w:b/>
          <w:sz w:val="30"/>
          <w:szCs w:val="30"/>
          <w:lang w:eastAsia="zh-CN"/>
        </w:rPr>
        <w:t>询价</w:t>
      </w:r>
      <w:r>
        <w:rPr>
          <w:rFonts w:hint="eastAsia" w:ascii="宋体" w:hAnsi="宋体"/>
          <w:b/>
          <w:sz w:val="30"/>
          <w:szCs w:val="30"/>
        </w:rPr>
        <w:t>承诺函</w:t>
      </w:r>
      <w:bookmarkEnd w:id="6"/>
    </w:p>
    <w:p w14:paraId="4236FCE8">
      <w:pPr>
        <w:rPr>
          <w:rFonts w:hint="eastAsia" w:ascii="宋体" w:hAnsi="宋体"/>
        </w:rPr>
      </w:pPr>
      <w:r>
        <w:rPr>
          <w:rFonts w:hint="eastAsia" w:ascii="宋体" w:hAnsi="宋体"/>
        </w:rPr>
        <w:t>致：采购人</w:t>
      </w:r>
    </w:p>
    <w:p w14:paraId="468F26CB">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05E25A8C">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2CEB9757">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243D6123">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w:t>
      </w:r>
      <w:r>
        <w:rPr>
          <w:rFonts w:hint="eastAsia"/>
          <w:lang w:eastAsia="zh-CN"/>
        </w:rPr>
        <w:t>询价文件</w:t>
      </w:r>
      <w:r>
        <w:rPr>
          <w:rFonts w:hint="eastAsia"/>
        </w:rPr>
        <w:t>关于联合体及进口产品的相关资格要求。</w:t>
      </w:r>
    </w:p>
    <w:p w14:paraId="00A56DE5">
      <w:pPr>
        <w:ind w:firstLine="420" w:firstLineChars="200"/>
        <w:rPr>
          <w:rFonts w:hint="eastAsia" w:ascii="宋体" w:hAnsi="宋体"/>
        </w:rPr>
      </w:pPr>
      <w:r>
        <w:rPr>
          <w:rFonts w:hint="eastAsia" w:ascii="宋体" w:hAnsi="宋体"/>
        </w:rPr>
        <w:t>4、我公司具备《中华人民共和国政府采购法》第二十二条第一款的条件。</w:t>
      </w:r>
    </w:p>
    <w:p w14:paraId="287C41C0">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6E94ED40">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65FC9DCB">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27C6A227">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2DACC53B">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138009D6">
      <w:pPr>
        <w:ind w:firstLine="420" w:firstLineChars="200"/>
        <w:rPr>
          <w:rFonts w:hint="eastAsia" w:ascii="宋体" w:hAnsi="宋体"/>
        </w:rPr>
      </w:pPr>
      <w:r>
        <w:rPr>
          <w:rFonts w:hint="eastAsia" w:ascii="宋体" w:hAnsi="宋体"/>
        </w:rPr>
        <w:t>特此承诺！</w:t>
      </w:r>
    </w:p>
    <w:p w14:paraId="0757D2BB">
      <w:pPr>
        <w:ind w:firstLine="420" w:firstLineChars="200"/>
        <w:rPr>
          <w:rFonts w:hint="eastAsia" w:ascii="宋体" w:hAnsi="宋体"/>
        </w:rPr>
      </w:pPr>
    </w:p>
    <w:p w14:paraId="437B22A0">
      <w:pPr>
        <w:snapToGrid w:val="0"/>
        <w:ind w:firstLine="4935" w:firstLineChars="2350"/>
        <w:rPr>
          <w:szCs w:val="21"/>
        </w:rPr>
      </w:pPr>
      <w:r>
        <w:rPr>
          <w:rFonts w:hint="eastAsia"/>
          <w:szCs w:val="21"/>
        </w:rPr>
        <w:t xml:space="preserve">供应商名称： </w:t>
      </w:r>
    </w:p>
    <w:p w14:paraId="712FC010">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6D5A7480">
      <w:pPr>
        <w:pStyle w:val="28"/>
        <w:numPr>
          <w:ilvl w:val="0"/>
          <w:numId w:val="1"/>
        </w:numPr>
        <w:outlineLvl w:val="1"/>
        <w:rPr>
          <w:rFonts w:hint="eastAsia" w:ascii="宋体" w:hAnsi="宋体"/>
          <w:b/>
          <w:sz w:val="30"/>
          <w:szCs w:val="30"/>
        </w:rPr>
      </w:pPr>
      <w:r>
        <w:rPr>
          <w:rFonts w:ascii="宋体" w:hAnsi="宋体"/>
          <w:b/>
          <w:sz w:val="30"/>
          <w:szCs w:val="30"/>
        </w:rPr>
        <w:br w:type="page"/>
      </w:r>
      <w:r>
        <w:rPr>
          <w:rFonts w:hint="eastAsia" w:ascii="宋体" w:hAnsi="宋体"/>
          <w:b/>
          <w:sz w:val="30"/>
          <w:szCs w:val="30"/>
        </w:rPr>
        <w:t>供应商资格证明文件</w:t>
      </w:r>
    </w:p>
    <w:p w14:paraId="269EF70B">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“供应商需满足的资格条件:”（即投标人资格要求）提供相关的资格证明资料，未提供或提供不完整、不符合要求的，将作投标无效处理，其中要求提供《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1B13C524">
      <w:pPr>
        <w:pStyle w:val="12"/>
        <w:ind w:firstLine="422" w:firstLineChars="200"/>
        <w:rPr>
          <w:rFonts w:hint="eastAsia" w:ascii="宋体" w:hAnsi="宋体" w:eastAsia="宋体" w:cs="Times New Roman"/>
          <w:b/>
          <w:bCs/>
          <w:color w:val="auto"/>
          <w:kern w:val="2"/>
          <w:sz w:val="21"/>
        </w:rPr>
      </w:pPr>
    </w:p>
    <w:p w14:paraId="516C7FBD">
      <w:pPr>
        <w:pStyle w:val="12"/>
        <w:numPr>
          <w:ilvl w:val="0"/>
          <w:numId w:val="0"/>
        </w:numPr>
        <w:rPr>
          <w:rFonts w:hint="eastAsia" w:ascii="宋体" w:hAnsi="宋体" w:eastAsia="宋体" w:cs="Times New Roman"/>
          <w:b/>
          <w:bCs/>
          <w:color w:val="auto"/>
          <w:kern w:val="2"/>
          <w:sz w:val="21"/>
          <w:szCs w:val="24"/>
          <w:lang w:val="en-US" w:eastAsia="zh-CN" w:bidi="ar-SA"/>
        </w:rPr>
      </w:pPr>
      <w:r>
        <w:rPr>
          <w:rFonts w:hint="eastAsia" w:ascii="宋体" w:hAnsi="宋体" w:eastAsia="宋体" w:cs="Times New Roman"/>
          <w:b/>
          <w:bCs/>
          <w:color w:val="auto"/>
          <w:kern w:val="2"/>
          <w:sz w:val="21"/>
          <w:szCs w:val="24"/>
          <w:lang w:val="en-US" w:eastAsia="zh-CN" w:bidi="ar-SA"/>
        </w:rPr>
        <w:t>1.具有独立法人资格或是具有独立承担民事责任能力的其他组织（提供营业执照或事业单位法人证书等证明资料扫描件；</w:t>
      </w:r>
    </w:p>
    <w:p w14:paraId="366B1083">
      <w:pPr>
        <w:spacing w:after="0" w:line="203" w:lineRule="auto"/>
        <w:ind w:firstLine="408" w:firstLineChars="200"/>
        <w:rPr>
          <w:rFonts w:hint="eastAsia" w:ascii="宋体" w:hAnsi="宋体"/>
        </w:rPr>
      </w:pPr>
      <w:r>
        <w:rPr>
          <w:rFonts w:hint="eastAsia" w:ascii="宋体" w:hAnsi="宋体" w:eastAsia="宋体" w:cs="宋体"/>
          <w:color w:val="auto"/>
          <w:spacing w:val="-3"/>
          <w:kern w:val="2"/>
          <w:sz w:val="21"/>
          <w:szCs w:val="21"/>
          <w:lang w:val="en-US" w:eastAsia="zh-CN" w:bidi="ar-SA"/>
        </w:rPr>
        <w:t>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cs="宋体"/>
          <w:color w:val="auto"/>
          <w:spacing w:val="-3"/>
          <w:kern w:val="2"/>
          <w:sz w:val="21"/>
          <w:szCs w:val="21"/>
          <w:lang w:val="en-US" w:eastAsia="zh-CN" w:bidi="ar-SA"/>
        </w:rPr>
        <w:t>。</w:t>
      </w:r>
      <w:r>
        <w:rPr>
          <w:rFonts w:hint="eastAsia" w:ascii="宋体" w:hAnsi="宋体"/>
        </w:rPr>
        <w:br w:type="page"/>
      </w:r>
    </w:p>
    <w:p w14:paraId="0EBD9981">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44069BD7">
      <w:pPr>
        <w:spacing w:after="0" w:line="240" w:lineRule="auto"/>
        <w:jc w:val="left"/>
        <w:rPr>
          <w:szCs w:val="21"/>
        </w:rPr>
      </w:pPr>
      <w:r>
        <w:rPr>
          <w:rFonts w:hint="eastAsia"/>
          <w:szCs w:val="21"/>
        </w:rPr>
        <w:t>填表单位</w:t>
      </w:r>
      <w:bookmarkStart w:id="7" w:name="_Hlk189743140"/>
      <w:r>
        <w:rPr>
          <w:rFonts w:hint="eastAsia"/>
          <w:szCs w:val="21"/>
        </w:rPr>
        <w:t>（</w:t>
      </w:r>
      <w:r>
        <w:rPr>
          <w:rFonts w:hint="eastAsia"/>
          <w:b/>
          <w:bCs/>
          <w:color w:val="FF0000"/>
          <w:szCs w:val="21"/>
        </w:rPr>
        <w:t>加盖单位公章，必填项</w:t>
      </w:r>
      <w:r>
        <w:rPr>
          <w:rFonts w:hint="eastAsia"/>
          <w:szCs w:val="21"/>
        </w:rPr>
        <w:t>）</w:t>
      </w:r>
      <w:bookmarkEnd w:id="7"/>
      <w:r>
        <w:rPr>
          <w:rFonts w:hint="eastAsia"/>
          <w:szCs w:val="21"/>
        </w:rPr>
        <w:t>：</w:t>
      </w:r>
    </w:p>
    <w:p w14:paraId="5A74FE46">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1BE5C8B6">
      <w:pPr>
        <w:spacing w:after="0" w:line="75" w:lineRule="exact"/>
        <w:rPr>
          <w:rFonts w:hint="eastAsia" w:ascii="宋体" w:hAnsi="宋体" w:cs="宋体"/>
          <w:szCs w:val="21"/>
        </w:rPr>
      </w:pPr>
    </w:p>
    <w:tbl>
      <w:tblPr>
        <w:tblStyle w:val="4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2C843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297DE4B3">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1C21FC07">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754BA549">
            <w:pPr>
              <w:spacing w:after="0" w:line="240" w:lineRule="auto"/>
              <w:rPr>
                <w:rFonts w:hint="eastAsia" w:ascii="宋体" w:hAnsi="宋体" w:cs="宋体"/>
                <w:szCs w:val="21"/>
              </w:rPr>
            </w:pPr>
          </w:p>
        </w:tc>
        <w:tc>
          <w:tcPr>
            <w:tcW w:w="1109" w:type="pct"/>
            <w:gridSpan w:val="2"/>
            <w:vAlign w:val="center"/>
          </w:tcPr>
          <w:p w14:paraId="0C327BE6">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4B15BBCB">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6119198D">
            <w:pPr>
              <w:spacing w:after="0" w:line="240" w:lineRule="auto"/>
              <w:rPr>
                <w:rFonts w:hint="eastAsia" w:ascii="宋体" w:hAnsi="宋体" w:cs="宋体"/>
                <w:szCs w:val="21"/>
              </w:rPr>
            </w:pPr>
          </w:p>
        </w:tc>
      </w:tr>
      <w:tr w14:paraId="4985F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2D0AA745">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296722F7">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49371867">
            <w:pPr>
              <w:spacing w:after="0" w:line="240" w:lineRule="auto"/>
              <w:rPr>
                <w:rFonts w:hint="eastAsia" w:ascii="宋体" w:hAnsi="宋体" w:cs="宋体"/>
                <w:szCs w:val="21"/>
              </w:rPr>
            </w:pPr>
          </w:p>
        </w:tc>
        <w:tc>
          <w:tcPr>
            <w:tcW w:w="1109" w:type="pct"/>
            <w:gridSpan w:val="2"/>
            <w:vAlign w:val="center"/>
          </w:tcPr>
          <w:p w14:paraId="0F4B26F6">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5D7005F1">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09D30A3A">
            <w:pPr>
              <w:spacing w:after="0" w:line="240" w:lineRule="auto"/>
              <w:rPr>
                <w:rFonts w:hint="eastAsia" w:ascii="宋体" w:hAnsi="宋体" w:cs="宋体"/>
                <w:szCs w:val="21"/>
              </w:rPr>
            </w:pPr>
          </w:p>
        </w:tc>
      </w:tr>
      <w:tr w14:paraId="79320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06DAA8A">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0E6B5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4CCA5236">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2ED454D1">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7F577D36">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176116EE">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5E0CA028">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68815EF8">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3734F850">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2A5F5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1B825FA3">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40700BCE">
            <w:pPr>
              <w:spacing w:after="0" w:line="203" w:lineRule="auto"/>
              <w:jc w:val="center"/>
              <w:rPr>
                <w:rFonts w:hint="eastAsia" w:ascii="宋体" w:hAnsi="宋体" w:cs="宋体"/>
                <w:b/>
                <w:bCs/>
                <w:color w:val="FF0000"/>
                <w:spacing w:val="-4"/>
                <w:szCs w:val="21"/>
              </w:rPr>
            </w:pPr>
            <w:bookmarkStart w:id="8" w:name="_Hlk189743651"/>
            <w:r>
              <w:rPr>
                <w:rFonts w:hint="eastAsia" w:ascii="宋体" w:hAnsi="宋体" w:cs="宋体"/>
                <w:b/>
                <w:bCs/>
                <w:color w:val="FF0000"/>
                <w:spacing w:val="-4"/>
                <w:szCs w:val="21"/>
              </w:rPr>
              <w:t>法定代表人/单位负责人/主要经营负责人</w:t>
            </w:r>
            <w:bookmarkEnd w:id="8"/>
            <w:r>
              <w:rPr>
                <w:rFonts w:hint="eastAsia" w:ascii="宋体" w:hAnsi="宋体" w:cs="宋体"/>
                <w:b/>
                <w:bCs/>
                <w:color w:val="FF0000"/>
                <w:spacing w:val="-4"/>
                <w:szCs w:val="21"/>
              </w:rPr>
              <w:t>（必填项）</w:t>
            </w:r>
          </w:p>
        </w:tc>
        <w:tc>
          <w:tcPr>
            <w:tcW w:w="528" w:type="pct"/>
            <w:vAlign w:val="center"/>
          </w:tcPr>
          <w:p w14:paraId="06276B0E">
            <w:pPr>
              <w:spacing w:after="0" w:line="240" w:lineRule="auto"/>
              <w:rPr>
                <w:rFonts w:hint="eastAsia" w:ascii="宋体" w:hAnsi="宋体" w:cs="宋体"/>
                <w:szCs w:val="21"/>
              </w:rPr>
            </w:pPr>
          </w:p>
        </w:tc>
        <w:tc>
          <w:tcPr>
            <w:tcW w:w="1109" w:type="pct"/>
            <w:gridSpan w:val="2"/>
            <w:vAlign w:val="center"/>
          </w:tcPr>
          <w:p w14:paraId="72A3D544">
            <w:pPr>
              <w:spacing w:after="0" w:line="240" w:lineRule="auto"/>
              <w:rPr>
                <w:rFonts w:hint="eastAsia" w:ascii="宋体" w:hAnsi="宋体" w:cs="宋体"/>
                <w:szCs w:val="21"/>
              </w:rPr>
            </w:pPr>
          </w:p>
        </w:tc>
        <w:tc>
          <w:tcPr>
            <w:tcW w:w="837" w:type="pct"/>
            <w:vAlign w:val="center"/>
          </w:tcPr>
          <w:p w14:paraId="09C8169A">
            <w:pPr>
              <w:spacing w:after="0" w:line="240" w:lineRule="auto"/>
              <w:rPr>
                <w:rFonts w:hint="eastAsia" w:ascii="宋体" w:hAnsi="宋体" w:cs="宋体"/>
                <w:szCs w:val="21"/>
              </w:rPr>
            </w:pPr>
          </w:p>
        </w:tc>
        <w:tc>
          <w:tcPr>
            <w:tcW w:w="840" w:type="pct"/>
            <w:vAlign w:val="center"/>
          </w:tcPr>
          <w:p w14:paraId="2CC2CC88">
            <w:pPr>
              <w:spacing w:after="0" w:line="240" w:lineRule="auto"/>
              <w:rPr>
                <w:rFonts w:hint="eastAsia" w:ascii="宋体" w:hAnsi="宋体" w:cs="宋体"/>
                <w:szCs w:val="21"/>
              </w:rPr>
            </w:pPr>
          </w:p>
        </w:tc>
      </w:tr>
      <w:tr w14:paraId="0EC05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6249611">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7EC5DA07">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046CECAE">
            <w:pPr>
              <w:spacing w:after="0" w:line="240" w:lineRule="auto"/>
              <w:rPr>
                <w:rFonts w:hint="eastAsia" w:ascii="宋体" w:hAnsi="宋体" w:cs="宋体"/>
                <w:szCs w:val="21"/>
              </w:rPr>
            </w:pPr>
          </w:p>
        </w:tc>
        <w:tc>
          <w:tcPr>
            <w:tcW w:w="1109" w:type="pct"/>
            <w:gridSpan w:val="2"/>
            <w:vAlign w:val="center"/>
          </w:tcPr>
          <w:p w14:paraId="4CDF7F2A">
            <w:pPr>
              <w:spacing w:after="0" w:line="240" w:lineRule="auto"/>
              <w:rPr>
                <w:rFonts w:hint="eastAsia" w:ascii="宋体" w:hAnsi="宋体" w:cs="宋体"/>
                <w:szCs w:val="21"/>
              </w:rPr>
            </w:pPr>
          </w:p>
        </w:tc>
        <w:tc>
          <w:tcPr>
            <w:tcW w:w="837" w:type="pct"/>
            <w:vAlign w:val="center"/>
          </w:tcPr>
          <w:p w14:paraId="20361FDD">
            <w:pPr>
              <w:spacing w:after="0" w:line="240" w:lineRule="auto"/>
              <w:rPr>
                <w:rFonts w:hint="eastAsia" w:ascii="宋体" w:hAnsi="宋体" w:cs="宋体"/>
                <w:szCs w:val="21"/>
              </w:rPr>
            </w:pPr>
          </w:p>
        </w:tc>
        <w:tc>
          <w:tcPr>
            <w:tcW w:w="840" w:type="pct"/>
            <w:vAlign w:val="center"/>
          </w:tcPr>
          <w:p w14:paraId="50B0F926">
            <w:pPr>
              <w:spacing w:after="0" w:line="240" w:lineRule="auto"/>
              <w:rPr>
                <w:rFonts w:hint="eastAsia" w:ascii="宋体" w:hAnsi="宋体" w:cs="宋体"/>
                <w:szCs w:val="21"/>
              </w:rPr>
            </w:pPr>
          </w:p>
        </w:tc>
      </w:tr>
      <w:tr w14:paraId="19DF0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FDB6EE3">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25905478">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26D222FB">
            <w:pPr>
              <w:spacing w:after="0" w:line="240" w:lineRule="auto"/>
              <w:rPr>
                <w:rFonts w:hint="eastAsia" w:ascii="宋体" w:hAnsi="宋体" w:cs="宋体"/>
                <w:szCs w:val="21"/>
              </w:rPr>
            </w:pPr>
          </w:p>
        </w:tc>
        <w:tc>
          <w:tcPr>
            <w:tcW w:w="1109" w:type="pct"/>
            <w:gridSpan w:val="2"/>
            <w:vAlign w:val="center"/>
          </w:tcPr>
          <w:p w14:paraId="66D0C35B">
            <w:pPr>
              <w:spacing w:after="0" w:line="240" w:lineRule="auto"/>
              <w:rPr>
                <w:rFonts w:hint="eastAsia" w:ascii="宋体" w:hAnsi="宋体" w:cs="宋体"/>
                <w:szCs w:val="21"/>
              </w:rPr>
            </w:pPr>
          </w:p>
        </w:tc>
        <w:tc>
          <w:tcPr>
            <w:tcW w:w="837" w:type="pct"/>
            <w:vAlign w:val="center"/>
          </w:tcPr>
          <w:p w14:paraId="36291F25">
            <w:pPr>
              <w:spacing w:after="0" w:line="240" w:lineRule="auto"/>
              <w:rPr>
                <w:rFonts w:hint="eastAsia" w:ascii="宋体" w:hAnsi="宋体" w:cs="宋体"/>
                <w:szCs w:val="21"/>
              </w:rPr>
            </w:pPr>
          </w:p>
        </w:tc>
        <w:tc>
          <w:tcPr>
            <w:tcW w:w="840" w:type="pct"/>
            <w:vAlign w:val="center"/>
          </w:tcPr>
          <w:p w14:paraId="7A6F3638">
            <w:pPr>
              <w:spacing w:after="0" w:line="240" w:lineRule="auto"/>
              <w:rPr>
                <w:rFonts w:hint="eastAsia" w:ascii="宋体" w:hAnsi="宋体" w:cs="宋体"/>
                <w:szCs w:val="21"/>
              </w:rPr>
            </w:pPr>
          </w:p>
        </w:tc>
      </w:tr>
      <w:tr w14:paraId="1F482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97766F3">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585F6AC8">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19DEC80F">
            <w:pPr>
              <w:spacing w:after="0" w:line="240" w:lineRule="auto"/>
              <w:rPr>
                <w:rFonts w:hint="eastAsia" w:ascii="宋体" w:hAnsi="宋体" w:cs="宋体"/>
                <w:szCs w:val="21"/>
              </w:rPr>
            </w:pPr>
          </w:p>
        </w:tc>
        <w:tc>
          <w:tcPr>
            <w:tcW w:w="1109" w:type="pct"/>
            <w:gridSpan w:val="2"/>
            <w:vAlign w:val="center"/>
          </w:tcPr>
          <w:p w14:paraId="27E03E35">
            <w:pPr>
              <w:spacing w:after="0" w:line="240" w:lineRule="auto"/>
              <w:rPr>
                <w:rFonts w:hint="eastAsia" w:ascii="宋体" w:hAnsi="宋体" w:cs="宋体"/>
                <w:szCs w:val="21"/>
              </w:rPr>
            </w:pPr>
          </w:p>
        </w:tc>
        <w:tc>
          <w:tcPr>
            <w:tcW w:w="837" w:type="pct"/>
            <w:vAlign w:val="center"/>
          </w:tcPr>
          <w:p w14:paraId="2F367608">
            <w:pPr>
              <w:spacing w:after="0" w:line="240" w:lineRule="auto"/>
              <w:rPr>
                <w:rFonts w:hint="eastAsia" w:ascii="宋体" w:hAnsi="宋体" w:cs="宋体"/>
                <w:szCs w:val="21"/>
              </w:rPr>
            </w:pPr>
          </w:p>
        </w:tc>
        <w:tc>
          <w:tcPr>
            <w:tcW w:w="840" w:type="pct"/>
            <w:vAlign w:val="center"/>
          </w:tcPr>
          <w:p w14:paraId="4E668EC2">
            <w:pPr>
              <w:spacing w:after="0" w:line="240" w:lineRule="auto"/>
              <w:rPr>
                <w:rFonts w:hint="eastAsia" w:ascii="宋体" w:hAnsi="宋体" w:cs="宋体"/>
                <w:szCs w:val="21"/>
              </w:rPr>
            </w:pPr>
          </w:p>
        </w:tc>
      </w:tr>
      <w:tr w14:paraId="4F54E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092B97B">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767ED1B2">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6675A6AC">
            <w:pPr>
              <w:spacing w:after="0" w:line="240" w:lineRule="auto"/>
              <w:rPr>
                <w:rFonts w:hint="eastAsia" w:ascii="宋体" w:hAnsi="宋体" w:cs="宋体"/>
                <w:szCs w:val="21"/>
              </w:rPr>
            </w:pPr>
          </w:p>
        </w:tc>
        <w:tc>
          <w:tcPr>
            <w:tcW w:w="1109" w:type="pct"/>
            <w:gridSpan w:val="2"/>
            <w:vAlign w:val="center"/>
          </w:tcPr>
          <w:p w14:paraId="7F58FA1F">
            <w:pPr>
              <w:spacing w:after="0" w:line="240" w:lineRule="auto"/>
              <w:rPr>
                <w:rFonts w:hint="eastAsia" w:ascii="宋体" w:hAnsi="宋体" w:cs="宋体"/>
                <w:szCs w:val="21"/>
              </w:rPr>
            </w:pPr>
          </w:p>
        </w:tc>
        <w:tc>
          <w:tcPr>
            <w:tcW w:w="837" w:type="pct"/>
            <w:vAlign w:val="center"/>
          </w:tcPr>
          <w:p w14:paraId="351DCFEC">
            <w:pPr>
              <w:spacing w:after="0" w:line="240" w:lineRule="auto"/>
              <w:rPr>
                <w:rFonts w:hint="eastAsia" w:ascii="宋体" w:hAnsi="宋体" w:cs="宋体"/>
                <w:szCs w:val="21"/>
              </w:rPr>
            </w:pPr>
          </w:p>
        </w:tc>
        <w:tc>
          <w:tcPr>
            <w:tcW w:w="840" w:type="pct"/>
            <w:vAlign w:val="center"/>
          </w:tcPr>
          <w:p w14:paraId="115BB6F0">
            <w:pPr>
              <w:spacing w:after="0" w:line="240" w:lineRule="auto"/>
              <w:rPr>
                <w:rFonts w:hint="eastAsia" w:ascii="宋体" w:hAnsi="宋体" w:cs="宋体"/>
                <w:szCs w:val="21"/>
              </w:rPr>
            </w:pPr>
          </w:p>
        </w:tc>
      </w:tr>
      <w:tr w14:paraId="4D2E5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5000" w:type="pct"/>
            <w:gridSpan w:val="8"/>
            <w:vAlign w:val="center"/>
          </w:tcPr>
          <w:p w14:paraId="29DC9092">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6DEE12A7">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73038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40010CD9">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058F7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6636FEB">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4C72CC32">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14084DAB">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50C30A92">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2EA55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0C5A47E4">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41A58753">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55533603">
            <w:pPr>
              <w:spacing w:after="0" w:line="240" w:lineRule="auto"/>
              <w:rPr>
                <w:rFonts w:hint="eastAsia" w:ascii="宋体" w:hAnsi="宋体" w:cs="宋体"/>
                <w:szCs w:val="21"/>
              </w:rPr>
            </w:pPr>
          </w:p>
        </w:tc>
        <w:tc>
          <w:tcPr>
            <w:tcW w:w="2346" w:type="pct"/>
            <w:gridSpan w:val="3"/>
            <w:vAlign w:val="center"/>
          </w:tcPr>
          <w:p w14:paraId="0D6A45BD">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6CC7E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067D6090">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6CC59257">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5E70EE38">
            <w:pPr>
              <w:spacing w:after="0" w:line="240" w:lineRule="auto"/>
              <w:rPr>
                <w:rFonts w:hint="eastAsia" w:ascii="宋体" w:hAnsi="宋体" w:cs="宋体"/>
                <w:szCs w:val="21"/>
              </w:rPr>
            </w:pPr>
          </w:p>
        </w:tc>
        <w:tc>
          <w:tcPr>
            <w:tcW w:w="2346" w:type="pct"/>
            <w:gridSpan w:val="3"/>
            <w:vAlign w:val="center"/>
          </w:tcPr>
          <w:p w14:paraId="336CF850">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5DE2F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1D4237E9">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50E42A76">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2BAF4848">
      <w:pPr>
        <w:widowControl/>
        <w:jc w:val="left"/>
        <w:rPr>
          <w:rFonts w:ascii="Cambria" w:hAnsi="Cambria"/>
          <w:b/>
          <w:bCs/>
          <w:sz w:val="32"/>
          <w:szCs w:val="32"/>
        </w:rPr>
      </w:pPr>
      <w:r>
        <w:br w:type="page"/>
      </w:r>
    </w:p>
    <w:p w14:paraId="30DEAB52">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3255A273">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38576D7E">
      <w:pPr>
        <w:ind w:firstLine="408" w:firstLineChars="200"/>
        <w:jc w:val="left"/>
        <w:rPr>
          <w:rFonts w:hint="eastAsia" w:ascii="宋体" w:hAnsi="宋体" w:cs="宋体"/>
          <w:spacing w:val="-3"/>
          <w:szCs w:val="21"/>
        </w:rPr>
      </w:pPr>
    </w:p>
    <w:p w14:paraId="6A516BC4">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23808601">
      <w:pPr>
        <w:ind w:firstLine="408" w:firstLineChars="200"/>
        <w:jc w:val="left"/>
        <w:rPr>
          <w:rFonts w:hint="eastAsia" w:ascii="宋体" w:hAnsi="宋体" w:cs="宋体"/>
          <w:spacing w:val="-3"/>
          <w:szCs w:val="21"/>
        </w:rPr>
      </w:pPr>
    </w:p>
    <w:p w14:paraId="496FE4FE">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0EAF90AD">
      <w:pPr>
        <w:pStyle w:val="2"/>
        <w:ind w:firstLine="408" w:firstLineChars="200"/>
        <w:rPr>
          <w:rFonts w:hint="eastAsia" w:ascii="宋体" w:hAnsi="宋体" w:cs="宋体"/>
          <w:spacing w:val="-3"/>
          <w:szCs w:val="21"/>
        </w:rPr>
      </w:pPr>
    </w:p>
    <w:p w14:paraId="7560D2CA">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2ECC30D9">
      <w:pPr>
        <w:pStyle w:val="2"/>
        <w:ind w:firstLine="408" w:firstLineChars="200"/>
        <w:rPr>
          <w:rFonts w:hint="eastAsia" w:ascii="宋体" w:hAnsi="宋体" w:cs="宋体"/>
          <w:spacing w:val="-3"/>
          <w:szCs w:val="21"/>
        </w:rPr>
      </w:pPr>
    </w:p>
    <w:p w14:paraId="7FA1E68E">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4945F6EE">
      <w:pPr>
        <w:pStyle w:val="2"/>
        <w:ind w:firstLine="408" w:firstLineChars="200"/>
        <w:rPr>
          <w:rFonts w:hint="eastAsia" w:ascii="宋体" w:hAnsi="宋体" w:cs="宋体"/>
          <w:spacing w:val="-3"/>
          <w:szCs w:val="21"/>
        </w:rPr>
      </w:pPr>
    </w:p>
    <w:p w14:paraId="1A2F3609">
      <w:pPr>
        <w:ind w:firstLine="408" w:firstLineChars="200"/>
        <w:rPr>
          <w:rFonts w:hint="eastAsia" w:ascii="宋体" w:hAnsi="宋体" w:cs="宋体"/>
          <w:spacing w:val="-3"/>
          <w:szCs w:val="21"/>
        </w:rPr>
      </w:pPr>
      <w:r>
        <w:rPr>
          <w:rFonts w:hint="eastAsia" w:ascii="宋体" w:hAnsi="宋体" w:cs="宋体"/>
          <w:spacing w:val="-3"/>
          <w:szCs w:val="21"/>
        </w:rPr>
        <w:t>注：</w:t>
      </w:r>
    </w:p>
    <w:p w14:paraId="652FFFC9">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15335A2E">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5279EC20">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1849B344">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316CEFFF">
      <w:pPr>
        <w:widowControl/>
        <w:jc w:val="left"/>
        <w:rPr>
          <w:rFonts w:hint="eastAsia" w:ascii="宋体" w:hAnsi="宋体"/>
          <w:b/>
          <w:bCs/>
        </w:rPr>
      </w:pPr>
      <w:r>
        <w:rPr>
          <w:rFonts w:hint="eastAsia" w:ascii="宋体" w:hAnsi="宋体"/>
          <w:b/>
          <w:bCs/>
        </w:rPr>
        <w:br w:type="page"/>
      </w:r>
    </w:p>
    <w:p w14:paraId="20997952">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07BA44A2">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42AE4C39">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376E8096">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0EE2B46A">
      <w:pPr>
        <w:pStyle w:val="12"/>
        <w:ind w:firstLine="422" w:firstLineChars="200"/>
        <w:rPr>
          <w:rFonts w:hint="eastAsia" w:ascii="宋体" w:hAnsi="宋体" w:eastAsia="宋体" w:cs="Times New Roman"/>
          <w:b/>
          <w:bCs/>
          <w:color w:val="auto"/>
          <w:kern w:val="2"/>
          <w:sz w:val="21"/>
        </w:rPr>
      </w:pPr>
    </w:p>
    <w:p w14:paraId="4FBDC1E5">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2797F930">
      <w:pPr>
        <w:jc w:val="left"/>
        <w:rPr>
          <w:rFonts w:hint="eastAsia" w:ascii="宋体" w:hAnsi="宋体" w:cs="宋体"/>
          <w:spacing w:val="-3"/>
          <w:szCs w:val="21"/>
        </w:rPr>
      </w:pPr>
      <w:r>
        <w:rPr>
          <w:rFonts w:hint="eastAsia" w:ascii="宋体" w:hAnsi="宋体" w:cs="宋体"/>
          <w:spacing w:val="-3"/>
          <w:szCs w:val="21"/>
        </w:rPr>
        <w:t>致：采购人</w:t>
      </w:r>
    </w:p>
    <w:p w14:paraId="2076F253">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2F96E26E">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4EFC96B3">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7BD4C26D">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6BF76F84">
      <w:pPr>
        <w:jc w:val="left"/>
        <w:rPr>
          <w:rFonts w:hint="eastAsia" w:ascii="宋体" w:hAnsi="宋体" w:cs="宋体"/>
          <w:spacing w:val="-3"/>
          <w:szCs w:val="21"/>
        </w:rPr>
      </w:pPr>
    </w:p>
    <w:p w14:paraId="3AD9ADC1">
      <w:pPr>
        <w:jc w:val="center"/>
        <w:rPr>
          <w:rFonts w:hint="eastAsia" w:ascii="宋体" w:hAnsi="宋体" w:cs="宋体"/>
          <w:spacing w:val="-3"/>
          <w:szCs w:val="21"/>
        </w:rPr>
      </w:pPr>
      <w:r>
        <w:rPr>
          <w:rFonts w:hint="eastAsia" w:ascii="宋体" w:hAnsi="宋体" w:cs="宋体"/>
          <w:spacing w:val="-3"/>
          <w:szCs w:val="21"/>
        </w:rPr>
        <w:t xml:space="preserve">                               供应商名称： </w:t>
      </w:r>
    </w:p>
    <w:p w14:paraId="74E51E21">
      <w:pPr>
        <w:jc w:val="right"/>
        <w:rPr>
          <w:rFonts w:hint="eastAsia" w:ascii="宋体" w:hAnsi="宋体" w:cs="宋体"/>
          <w:spacing w:val="-3"/>
          <w:szCs w:val="21"/>
        </w:rPr>
      </w:pPr>
      <w:r>
        <w:rPr>
          <w:rFonts w:hint="eastAsia" w:ascii="宋体" w:hAnsi="宋体" w:cs="宋体"/>
          <w:spacing w:val="-3"/>
          <w:szCs w:val="21"/>
        </w:rPr>
        <w:t>日  期：       年    月   日</w:t>
      </w:r>
    </w:p>
    <w:p w14:paraId="32D72F37">
      <w:pPr>
        <w:widowControl/>
        <w:jc w:val="left"/>
        <w:rPr>
          <w:rFonts w:hint="eastAsia" w:ascii="宋体" w:hAnsi="宋体"/>
          <w:b/>
          <w:sz w:val="30"/>
          <w:szCs w:val="30"/>
        </w:rPr>
      </w:pPr>
      <w:r>
        <w:br w:type="page"/>
      </w:r>
    </w:p>
    <w:p w14:paraId="046A3E74">
      <w:pPr>
        <w:numPr>
          <w:ilvl w:val="-1"/>
          <w:numId w:val="0"/>
        </w:numPr>
        <w:ind w:firstLine="0" w:firstLineChars="0"/>
        <w:rPr>
          <w:rFonts w:hint="eastAsia" w:ascii="宋体" w:hAnsi="宋体" w:eastAsia="宋体" w:cs="Times New Roman"/>
          <w:b/>
          <w:bCs/>
          <w:color w:val="auto"/>
          <w:highlight w:val="none"/>
        </w:rPr>
      </w:pPr>
      <w:r>
        <w:rPr>
          <w:rFonts w:hint="eastAsia" w:ascii="宋体" w:hAnsi="宋体" w:eastAsia="宋体" w:cs="Times New Roman"/>
          <w:b/>
          <w:bCs/>
          <w:color w:val="auto"/>
          <w:highlight w:val="none"/>
          <w:lang w:val="en-US" w:eastAsia="zh-CN"/>
        </w:rPr>
        <w:t xml:space="preserve"> </w:t>
      </w:r>
      <w:r>
        <w:rPr>
          <w:rFonts w:hint="eastAsia" w:ascii="宋体" w:hAnsi="宋体" w:cs="Times New Roman"/>
          <w:b/>
          <w:bCs/>
          <w:color w:val="auto"/>
          <w:highlight w:val="none"/>
          <w:lang w:val="en-US" w:eastAsia="zh-CN"/>
        </w:rPr>
        <w:t>5</w:t>
      </w:r>
      <w:r>
        <w:rPr>
          <w:rFonts w:hint="eastAsia" w:ascii="宋体" w:hAnsi="宋体" w:eastAsia="宋体" w:cs="Times New Roman"/>
          <w:b/>
          <w:bCs/>
          <w:color w:val="auto"/>
          <w:highlight w:val="none"/>
          <w:lang w:val="en-US" w:eastAsia="zh-CN"/>
        </w:rPr>
        <w:t>.</w:t>
      </w:r>
      <w:r>
        <w:rPr>
          <w:rFonts w:hint="eastAsia" w:ascii="宋体" w:hAnsi="宋体" w:eastAsia="宋体" w:cs="Times New Roman"/>
          <w:b/>
          <w:bCs/>
          <w:color w:val="auto"/>
          <w:highlight w:val="none"/>
        </w:rPr>
        <w:t>中小企业声明函、残疾人福利性单位声明函及监狱企业声明函</w:t>
      </w:r>
    </w:p>
    <w:p w14:paraId="02F54695">
      <w:pPr>
        <w:ind w:firstLine="420" w:firstLineChars="200"/>
        <w:rPr>
          <w:rFonts w:ascii="黑体" w:hAnsi="黑体" w:eastAsia="黑体"/>
          <w:color w:val="FF0000"/>
          <w:highlight w:val="yellow"/>
        </w:rPr>
      </w:pPr>
      <w:r>
        <w:rPr>
          <w:rFonts w:hint="eastAsia" w:ascii="黑体" w:hAnsi="黑体" w:eastAsia="黑体"/>
          <w:color w:val="FF0000"/>
        </w:rPr>
        <w:t>请投标人依照</w:t>
      </w:r>
      <w:r>
        <w:rPr>
          <w:rFonts w:hint="eastAsia" w:ascii="黑体" w:hAnsi="黑体" w:eastAsia="黑体"/>
          <w:color w:val="FF0000"/>
          <w:lang w:eastAsia="zh-CN"/>
        </w:rPr>
        <w:t>询价文件</w:t>
      </w:r>
      <w:r>
        <w:rPr>
          <w:rFonts w:hint="eastAsia" w:ascii="黑体" w:hAnsi="黑体" w:eastAsia="黑体"/>
          <w:color w:val="FF0000"/>
        </w:rPr>
        <w:t>提供的格式和内容填写声明函，不要随意变更格式；</w:t>
      </w:r>
      <w:r>
        <w:rPr>
          <w:rFonts w:hint="eastAsia" w:ascii="黑体" w:hAnsi="黑体" w:eastAsia="黑体"/>
          <w:color w:val="FF0000"/>
          <w:highlight w:val="yellow"/>
        </w:rPr>
        <w:t>满足多项优惠政策的投标人，不重复享受多项价格扣除政策。</w:t>
      </w:r>
    </w:p>
    <w:p w14:paraId="06E3A0BC">
      <w:pPr>
        <w:ind w:firstLine="420" w:firstLineChars="200"/>
        <w:rPr>
          <w:rFonts w:ascii="黑体" w:hAnsi="黑体" w:eastAsia="黑体"/>
          <w:color w:val="FF0000"/>
          <w:highlight w:val="yellow"/>
        </w:rPr>
      </w:pPr>
    </w:p>
    <w:p w14:paraId="38A5703E">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53BD7384">
      <w:pPr>
        <w:ind w:firstLine="420" w:firstLineChars="200"/>
        <w:rPr>
          <w:rFonts w:ascii="黑体" w:hAnsi="黑体" w:eastAsia="黑体"/>
          <w:color w:val="FF0000"/>
        </w:rPr>
      </w:pPr>
      <w:r>
        <w:rPr>
          <w:rFonts w:hint="eastAsia" w:ascii="黑体" w:hAnsi="黑体" w:eastAsia="黑体"/>
          <w:color w:val="FF0000"/>
        </w:rPr>
        <w:t>1.“单位名称”应填写采购人名称（深圳市公安局交通管理局</w:t>
      </w:r>
      <w:r>
        <w:rPr>
          <w:rFonts w:hint="eastAsia" w:ascii="黑体" w:hAnsi="黑体" w:eastAsia="黑体"/>
          <w:color w:val="FF0000"/>
          <w:lang w:eastAsia="zh-CN"/>
        </w:rPr>
        <w:t>）</w:t>
      </w:r>
      <w:r>
        <w:rPr>
          <w:rFonts w:hint="eastAsia" w:ascii="黑体" w:hAnsi="黑体" w:eastAsia="黑体"/>
          <w:color w:val="FF0000"/>
        </w:rPr>
        <w:t>；</w:t>
      </w:r>
    </w:p>
    <w:p w14:paraId="4FCBB863">
      <w:pPr>
        <w:ind w:firstLine="420" w:firstLineChars="200"/>
        <w:rPr>
          <w:rFonts w:ascii="黑体" w:hAnsi="黑体" w:eastAsia="黑体"/>
          <w:color w:val="FF0000"/>
        </w:rPr>
      </w:pPr>
      <w:r>
        <w:rPr>
          <w:rFonts w:hint="eastAsia" w:ascii="黑体" w:hAnsi="黑体" w:eastAsia="黑体"/>
          <w:color w:val="FF0000"/>
        </w:rPr>
        <w:t>2.“项目名称”应按照</w:t>
      </w:r>
      <w:r>
        <w:rPr>
          <w:rFonts w:hint="eastAsia" w:ascii="黑体" w:hAnsi="黑体" w:eastAsia="黑体"/>
          <w:color w:val="FF0000"/>
          <w:lang w:eastAsia="zh-CN"/>
        </w:rPr>
        <w:t>询价文件</w:t>
      </w:r>
      <w:r>
        <w:rPr>
          <w:rFonts w:hint="eastAsia" w:ascii="黑体" w:hAnsi="黑体" w:eastAsia="黑体"/>
          <w:color w:val="FF0000"/>
        </w:rPr>
        <w:t>中确定的项目名称填写。对于分包方式面向中小企业采购的项目，应标明中小企业的具体分包内容；对于以联合体方式面向中小企业采购的项目，应标明联合体中中小企业所承担的具体内容。</w:t>
      </w:r>
    </w:p>
    <w:p w14:paraId="23E5CA92">
      <w:pPr>
        <w:ind w:firstLine="420" w:firstLineChars="200"/>
        <w:rPr>
          <w:rFonts w:ascii="黑体" w:hAnsi="黑体" w:eastAsia="黑体"/>
          <w:color w:val="FF0000"/>
        </w:rPr>
      </w:pPr>
      <w:r>
        <w:rPr>
          <w:rFonts w:hint="eastAsia" w:ascii="黑体" w:hAnsi="黑体" w:eastAsia="黑体"/>
          <w:color w:val="FF0000"/>
        </w:rPr>
        <w:t>3.“标的名称”应填写</w:t>
      </w:r>
      <w:r>
        <w:rPr>
          <w:rFonts w:hint="eastAsia" w:ascii="黑体" w:hAnsi="黑体" w:eastAsia="黑体"/>
          <w:color w:val="FF0000"/>
          <w:lang w:eastAsia="zh-CN"/>
        </w:rPr>
        <w:t>询价文件</w:t>
      </w:r>
      <w:r>
        <w:rPr>
          <w:rFonts w:hint="eastAsia" w:ascii="黑体" w:hAnsi="黑体" w:eastAsia="黑体"/>
          <w:color w:val="FF0000"/>
        </w:rPr>
        <w:t>中细化载明的采购标的名称</w:t>
      </w:r>
      <w:r>
        <w:rPr>
          <w:rFonts w:hint="eastAsia" w:ascii="黑体" w:hAnsi="黑体" w:eastAsia="黑体"/>
          <w:color w:val="0070C0"/>
        </w:rPr>
        <w:t>（以</w:t>
      </w:r>
      <w:r>
        <w:rPr>
          <w:rFonts w:hint="eastAsia" w:ascii="黑体" w:hAnsi="黑体" w:eastAsia="黑体"/>
          <w:color w:val="0070C0"/>
          <w:lang w:eastAsia="zh-CN"/>
        </w:rPr>
        <w:t>询价文件</w:t>
      </w:r>
      <w:r>
        <w:rPr>
          <w:rFonts w:hint="eastAsia" w:ascii="黑体" w:hAnsi="黑体" w:eastAsia="黑体"/>
          <w:color w:val="0070C0"/>
        </w:rPr>
        <w:t>第三章用户需求书“服务名称”为准）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w:t>
      </w:r>
      <w:r>
        <w:rPr>
          <w:rFonts w:hint="eastAsia" w:ascii="黑体" w:hAnsi="黑体" w:eastAsia="黑体"/>
          <w:color w:val="FF0000"/>
          <w:lang w:eastAsia="zh-CN"/>
        </w:rPr>
        <w:t>询价文件</w:t>
      </w:r>
      <w:r>
        <w:rPr>
          <w:rFonts w:hint="eastAsia" w:ascii="黑体" w:hAnsi="黑体" w:eastAsia="黑体"/>
          <w:color w:val="FF0000"/>
        </w:rPr>
        <w:t>中注明的分包给中小企业的采购标的名称；对于以联合体方式面向中小企业采购的项目，“标的名称”应填写</w:t>
      </w:r>
      <w:r>
        <w:rPr>
          <w:rFonts w:hint="eastAsia" w:ascii="黑体" w:hAnsi="黑体" w:eastAsia="黑体"/>
          <w:color w:val="FF0000"/>
          <w:lang w:eastAsia="zh-CN"/>
        </w:rPr>
        <w:t>询价文件</w:t>
      </w:r>
      <w:r>
        <w:rPr>
          <w:rFonts w:hint="eastAsia" w:ascii="黑体" w:hAnsi="黑体" w:eastAsia="黑体"/>
          <w:color w:val="FF0000"/>
        </w:rPr>
        <w:t>中注明的联合体中中小企业承担的采购标的名称。</w:t>
      </w:r>
    </w:p>
    <w:p w14:paraId="47461E40">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w:t>
      </w:r>
      <w:r>
        <w:rPr>
          <w:rFonts w:hint="eastAsia" w:ascii="黑体" w:hAnsi="黑体" w:eastAsia="黑体"/>
          <w:color w:val="0070C0"/>
          <w:lang w:eastAsia="zh-CN"/>
        </w:rPr>
        <w:t>询价文件</w:t>
      </w:r>
      <w:r>
        <w:rPr>
          <w:rFonts w:hint="eastAsia" w:ascii="黑体" w:hAnsi="黑体" w:eastAsia="黑体"/>
          <w:color w:val="0070C0"/>
        </w:rPr>
        <w:t>第三章用户需求书“服务明细”的“标的所属行业”一栏为准）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w:t>
      </w:r>
      <w:r>
        <w:rPr>
          <w:rFonts w:hint="eastAsia" w:ascii="黑体" w:hAnsi="黑体" w:eastAsia="黑体"/>
          <w:color w:val="FF0000"/>
          <w:lang w:eastAsia="zh-CN"/>
        </w:rPr>
        <w:t>询价文件</w:t>
      </w:r>
      <w:r>
        <w:rPr>
          <w:rFonts w:hint="eastAsia" w:ascii="黑体" w:hAnsi="黑体" w:eastAsia="黑体"/>
          <w:color w:val="FF0000"/>
        </w:rPr>
        <w:t>中注明的分包给中小企业的采购标的所属行业填写，并应确保与该分包部分采购标的涉及的服务承接商本身的所属行业保持一致。对于以联合体方式面向中小企业采购的项目，“采购文件中明确的所属行业”应按照</w:t>
      </w:r>
      <w:r>
        <w:rPr>
          <w:rFonts w:hint="eastAsia" w:ascii="黑体" w:hAnsi="黑体" w:eastAsia="黑体"/>
          <w:color w:val="FF0000"/>
          <w:lang w:eastAsia="zh-CN"/>
        </w:rPr>
        <w:t>询价文件</w:t>
      </w:r>
      <w:r>
        <w:rPr>
          <w:rFonts w:hint="eastAsia" w:ascii="黑体" w:hAnsi="黑体" w:eastAsia="黑体"/>
          <w:color w:val="FF0000"/>
        </w:rPr>
        <w:t>中注明的联合体中中小企业承担的采购标的所属行业填写，并应确保与该承担部分采购标的涉及的服务承接商本身的所属行业保持一致。</w:t>
      </w:r>
    </w:p>
    <w:p w14:paraId="60B4F3F8">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C5FD53D">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76B4414C">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w:t>
      </w:r>
      <w:r>
        <w:rPr>
          <w:rFonts w:hint="eastAsia" w:ascii="黑体" w:hAnsi="黑体" w:eastAsia="黑体"/>
          <w:color w:val="FF0000"/>
          <w:lang w:eastAsia="zh-CN"/>
        </w:rPr>
        <w:t>询价文件</w:t>
      </w:r>
      <w:r>
        <w:rPr>
          <w:rFonts w:hint="eastAsia" w:ascii="黑体" w:hAnsi="黑体" w:eastAsia="黑体"/>
          <w:color w:val="FF0000"/>
        </w:rPr>
        <w:t>所属行业的中型企业/小型企业/微型企业。</w:t>
      </w:r>
    </w:p>
    <w:p w14:paraId="5AE6333D">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70DE4E0">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5C7E3C81">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653034C8">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2C849AA0">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AD7F908">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4EF87628">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D1FDA1">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71294D7">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505FB8EF">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0F614D9A">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6107296D">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1558D079">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46FF7952">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4F8987C7">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7ED7AC5E">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2EEE7C34">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w:t>
      </w:r>
      <w:r>
        <w:rPr>
          <w:rFonts w:hint="eastAsia" w:ascii="黑体" w:hAnsi="黑体" w:eastAsia="黑体"/>
          <w:color w:val="FF0000"/>
          <w:lang w:eastAsia="zh-CN"/>
        </w:rPr>
        <w:t>询价文件</w:t>
      </w:r>
      <w:r>
        <w:rPr>
          <w:rFonts w:hint="eastAsia" w:ascii="黑体" w:hAnsi="黑体" w:eastAsia="黑体"/>
          <w:color w:val="FF0000"/>
        </w:rPr>
        <w:t>规定提交《中小企业声明函》一并进行审查，如判定声明函无效的，相关供应商将作资格审查不通过处理；</w:t>
      </w:r>
    </w:p>
    <w:p w14:paraId="1AAC30C9">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46CA4659">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14:paraId="1CC2BE04">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6B212E5">
      <w:pPr>
        <w:ind w:firstLine="420" w:firstLineChars="200"/>
        <w:rPr>
          <w:rFonts w:ascii="黑体" w:hAnsi="黑体" w:eastAsia="黑体"/>
          <w:color w:val="FF0000"/>
        </w:rPr>
      </w:pPr>
    </w:p>
    <w:p w14:paraId="28B68070"/>
    <w:p w14:paraId="197FE52D">
      <w:pPr>
        <w:pStyle w:val="9"/>
      </w:pPr>
    </w:p>
    <w:p w14:paraId="6474150D">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附件：关于印发中小企业划型标准规定的通知〔2011〕300号</w:t>
      </w:r>
    </w:p>
    <w:p w14:paraId="6157A9D6">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p>
    <w:p w14:paraId="32DC5E67">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中小企业划型标准规定</w:t>
      </w:r>
    </w:p>
    <w:p w14:paraId="6560A8C1">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一、根据《中华人民共和国中小企业促进法》和《国务院关于进一步促进中小企业发展的若干意见》（国发〔2009〕36号），制定本规定。</w:t>
      </w:r>
    </w:p>
    <w:p w14:paraId="60F0858F">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二、中小企业划分为中型、小型、微型三种类型，具体标准根据企业从业人员、营业收入、资产总额等指标，结合行业特点制定。</w:t>
      </w:r>
    </w:p>
    <w:p w14:paraId="40FB616C">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80F2C2D">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四、各行业划型标准为：</w:t>
      </w:r>
    </w:p>
    <w:p w14:paraId="331BBBDE">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（一）农、林、牧、渔业。营业收入20000万元以下的为中小微型企业。其中，营业收入500万元及以上的为中型企业，营业收入50万元及以上的为小型企业，营业收入50万元以下的为微型企业。</w:t>
      </w:r>
    </w:p>
    <w:p w14:paraId="1119DFC0">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40FCB92">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8883B0A">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698E02A">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A3F006B">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5F9A225">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FC62EC9">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1A12CF6">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52A173E">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29EF75">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102E0EA">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9C8433B">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119642">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9F1BAEA">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59F4E4D">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（十六）其他未列明行业。从业人员300人以下的为中小微型企业。其中，从业人员100人及以上的为中型企业；从业人员10人及以上的为小型企业；从业人员10人以下的为微型企业。</w:t>
      </w:r>
    </w:p>
    <w:p w14:paraId="2E257DAC">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五、企业类型的划分以统计部门的统计数据为依据。</w:t>
      </w:r>
    </w:p>
    <w:p w14:paraId="2A23CF20">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六、本规定适用于在中华人民共和国境内依法设立的各类所有制和各种组织形式的企业。个体工商户和本规定以外的行业，参照本规定进行划型。</w:t>
      </w:r>
    </w:p>
    <w:p w14:paraId="4686A596">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13F461AC">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八、本规定由工业和信息化部、国家统计局会同有关部门根据《国民经济行业分类》修订情况和企业发展变化情况适时修订。</w:t>
      </w:r>
    </w:p>
    <w:p w14:paraId="5DDB42CE">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九、本规定由工业和信息化部、国家统计局会同有关部门负责解释。</w:t>
      </w:r>
    </w:p>
    <w:p w14:paraId="66DB8839">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十、本规定自发布之日起执行，原国家经贸委、原国家计委、财政部和国家统计局2003年颁布的《中小企业标准暂行规定》同时废止。</w:t>
      </w:r>
    </w:p>
    <w:p w14:paraId="44E952E7">
      <w:r>
        <w:rPr>
          <w:rFonts w:hint="eastAsia" w:asciiTheme="majorEastAsia" w:hAnsiTheme="majorEastAsia" w:eastAsiaTheme="majorEastAsia" w:cstheme="majorEastAsia"/>
          <w:sz w:val="21"/>
          <w:szCs w:val="21"/>
        </w:rPr>
        <w:br w:type="page"/>
      </w:r>
    </w:p>
    <w:p w14:paraId="621E3BD3"/>
    <w:p w14:paraId="16B881EA">
      <w:pPr>
        <w:spacing w:line="320" w:lineRule="exact"/>
        <w:jc w:val="center"/>
        <w:rPr>
          <w:b/>
        </w:rPr>
      </w:pPr>
      <w:r>
        <w:rPr>
          <w:rFonts w:hint="eastAsia"/>
          <w:b/>
        </w:rPr>
        <w:t>1、</w:t>
      </w:r>
      <w:r>
        <w:rPr>
          <w:b/>
        </w:rPr>
        <w:t>中小企业声明函（</w:t>
      </w:r>
      <w:r>
        <w:rPr>
          <w:rFonts w:hint="eastAsia"/>
          <w:b/>
        </w:rPr>
        <w:t>服务</w:t>
      </w:r>
      <w:r>
        <w:rPr>
          <w:b/>
        </w:rPr>
        <w:t>）</w:t>
      </w:r>
    </w:p>
    <w:p w14:paraId="4C943810">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（单位名称）    </w:t>
      </w:r>
      <w:r>
        <w:rPr>
          <w:rFonts w:hint="eastAsia"/>
        </w:rPr>
        <w:t xml:space="preserve">的 </w:t>
      </w:r>
      <w:r>
        <w:rPr>
          <w:rFonts w:hint="eastAsia"/>
          <w:b/>
          <w:u w:val="single"/>
        </w:rPr>
        <w:t xml:space="preserve">   （项目名称）   </w:t>
      </w:r>
      <w:r>
        <w:rPr>
          <w:rFonts w:hint="eastAsia"/>
        </w:rPr>
        <w:t xml:space="preserve"> 采购活动，服务全部由符合政策要求的中小企业承接。相关企业（含联合体中的中小企业、签订分包意向协议的中小企业）的具体情况如下：</w:t>
      </w:r>
    </w:p>
    <w:p w14:paraId="455A91E5">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w:t>
      </w:r>
      <w:r>
        <w:rPr>
          <w:rFonts w:hint="eastAsia"/>
          <w:b/>
          <w:u w:val="single"/>
          <w:lang w:eastAsia="zh-CN"/>
        </w:rPr>
        <w:t>询价文件</w:t>
      </w:r>
      <w:r>
        <w:rPr>
          <w:rFonts w:hint="eastAsia"/>
          <w:b/>
          <w:u w:val="single"/>
        </w:rPr>
        <w:t xml:space="preserve">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28C93BC4">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w:t>
      </w:r>
      <w:r>
        <w:rPr>
          <w:rFonts w:hint="eastAsia"/>
          <w:b/>
          <w:u w:val="single"/>
          <w:lang w:eastAsia="zh-CN"/>
        </w:rPr>
        <w:t>询价文件</w:t>
      </w:r>
      <w:r>
        <w:rPr>
          <w:rFonts w:hint="eastAsia"/>
          <w:b/>
          <w:u w:val="single"/>
        </w:rPr>
        <w:t xml:space="preserve">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167C1D06">
      <w:pPr>
        <w:spacing w:line="320" w:lineRule="exact"/>
        <w:ind w:firstLine="420" w:firstLineChars="200"/>
      </w:pPr>
      <w:r>
        <w:rPr>
          <w:rFonts w:hint="eastAsia"/>
        </w:rPr>
        <w:t>……</w:t>
      </w:r>
    </w:p>
    <w:p w14:paraId="33F4B254">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799A629A">
      <w:pPr>
        <w:spacing w:line="320" w:lineRule="exact"/>
        <w:ind w:firstLine="420" w:firstLineChars="200"/>
      </w:pPr>
      <w:r>
        <w:rPr>
          <w:rFonts w:hint="eastAsia"/>
        </w:rPr>
        <w:t>本企业对上述声明内容的真实性负责。如有虚假，将依法承担相应责任。</w:t>
      </w:r>
    </w:p>
    <w:p w14:paraId="4E11E68D">
      <w:pPr>
        <w:spacing w:line="320" w:lineRule="exact"/>
        <w:ind w:firstLine="420" w:firstLineChars="200"/>
      </w:pPr>
      <w:bookmarkStart w:id="9"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9"/>
    </w:p>
    <w:p w14:paraId="230C24BB">
      <w:pPr>
        <w:spacing w:line="320" w:lineRule="exact"/>
      </w:pPr>
    </w:p>
    <w:p w14:paraId="06B421B0">
      <w:pPr>
        <w:spacing w:line="320" w:lineRule="exact"/>
        <w:jc w:val="center"/>
        <w:rPr>
          <w:b/>
        </w:rPr>
      </w:pPr>
      <w:r>
        <w:rPr>
          <w:rFonts w:hint="eastAsia"/>
          <w:b/>
        </w:rPr>
        <w:t>2、残疾人福利性单位声明函（服务类）</w:t>
      </w:r>
    </w:p>
    <w:p w14:paraId="3BE1928A">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14:paraId="06D303D0">
      <w:pPr>
        <w:spacing w:line="320" w:lineRule="exact"/>
        <w:ind w:firstLine="420" w:firstLineChars="200"/>
      </w:pPr>
      <w:r>
        <w:rPr>
          <w:rFonts w:hint="eastAsia"/>
        </w:rPr>
        <w:t>本单位对上述声明的真实性负责。如有虚假，将依法承担相应责任。</w:t>
      </w:r>
    </w:p>
    <w:p w14:paraId="47424620">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0E053945">
      <w:pPr>
        <w:spacing w:line="320" w:lineRule="exact"/>
      </w:pPr>
    </w:p>
    <w:p w14:paraId="77AFB039">
      <w:pPr>
        <w:spacing w:line="320" w:lineRule="exact"/>
        <w:jc w:val="center"/>
        <w:rPr>
          <w:b/>
        </w:rPr>
      </w:pPr>
      <w:r>
        <w:rPr>
          <w:rFonts w:hint="eastAsia"/>
          <w:b/>
        </w:rPr>
        <w:t>3、监狱企业声明函</w:t>
      </w:r>
    </w:p>
    <w:p w14:paraId="2748CD75">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7CBFF82D">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14:paraId="4332D872">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494987B1">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4E4C53F2">
      <w:pPr>
        <w:spacing w:line="320" w:lineRule="exact"/>
        <w:ind w:firstLine="420" w:firstLineChars="200"/>
      </w:pPr>
      <w:r>
        <w:t xml:space="preserve">…… </w:t>
      </w:r>
    </w:p>
    <w:p w14:paraId="2FB55E8C">
      <w:pPr>
        <w:spacing w:line="320" w:lineRule="exact"/>
        <w:ind w:firstLine="420" w:firstLineChars="200"/>
      </w:pPr>
      <w:r>
        <w:t>本</w:t>
      </w:r>
      <w:r>
        <w:rPr>
          <w:rFonts w:hint="eastAsia"/>
        </w:rPr>
        <w:t>投标人</w:t>
      </w:r>
      <w:r>
        <w:t>对上述声明内容的真实性负责。如有虚假，将依法承担相应责任。</w:t>
      </w:r>
    </w:p>
    <w:p w14:paraId="62BFA1EC">
      <w:pPr>
        <w:spacing w:line="320" w:lineRule="exact"/>
        <w:ind w:firstLine="420" w:firstLineChars="200"/>
      </w:pPr>
      <w:r>
        <w:rPr>
          <w:rFonts w:hint="eastAsia"/>
        </w:rPr>
        <w:t>附：省级以上监狱管理局、戒毒管理局（含新疆生产建设兵团）出具的监狱企业证明文件。</w:t>
      </w:r>
    </w:p>
    <w:p w14:paraId="7D1CAA40">
      <w:pPr>
        <w:numPr>
          <w:ilvl w:val="-1"/>
          <w:numId w:val="0"/>
        </w:numPr>
        <w:ind w:firstLine="0" w:firstLineChars="0"/>
        <w:rPr>
          <w:rFonts w:hint="eastAsia" w:ascii="宋体" w:hAnsi="宋体" w:eastAsia="宋体" w:cs="Times New Roman"/>
          <w:b/>
          <w:bCs/>
          <w:color w:val="auto"/>
          <w:highlight w:val="none"/>
        </w:rPr>
      </w:pPr>
    </w:p>
    <w:p w14:paraId="225567A6">
      <w:pPr>
        <w:numPr>
          <w:ilvl w:val="0"/>
          <w:numId w:val="0"/>
        </w:numPr>
        <w:rPr>
          <w:rFonts w:hint="eastAsia" w:ascii="宋体" w:hAnsi="宋体"/>
          <w:b/>
          <w:sz w:val="30"/>
          <w:szCs w:val="30"/>
        </w:rPr>
      </w:pPr>
      <w:r>
        <w:rPr>
          <w:rFonts w:hint="eastAsia" w:ascii="宋体" w:hAnsi="宋体"/>
          <w:b/>
          <w:sz w:val="30"/>
          <w:szCs w:val="30"/>
        </w:rPr>
        <w:br w:type="page"/>
      </w:r>
    </w:p>
    <w:p w14:paraId="50004499">
      <w:pPr>
        <w:pStyle w:val="28"/>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66C9D7AC">
      <w:pPr>
        <w:rPr>
          <w:sz w:val="24"/>
        </w:rPr>
      </w:pPr>
    </w:p>
    <w:p w14:paraId="0A67D0A0">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5C71C020">
      <w:pPr>
        <w:spacing w:line="360" w:lineRule="auto"/>
        <w:rPr>
          <w:szCs w:val="21"/>
        </w:rPr>
      </w:pPr>
      <w:r>
        <w:rPr>
          <w:rFonts w:hint="eastAsia"/>
          <w:szCs w:val="21"/>
        </w:rPr>
        <w:t xml:space="preserve">         </w:t>
      </w:r>
    </w:p>
    <w:p w14:paraId="115637D9">
      <w:pPr>
        <w:spacing w:line="360" w:lineRule="auto"/>
        <w:rPr>
          <w:szCs w:val="21"/>
        </w:rPr>
      </w:pPr>
      <w:r>
        <w:rPr>
          <w:rFonts w:hint="eastAsia"/>
          <w:szCs w:val="21"/>
        </w:rPr>
        <w:t>说明：1、法定代表人为投标人（企业事业单位、国家机关、社会团体）的主要行政负责人。</w:t>
      </w:r>
    </w:p>
    <w:p w14:paraId="0B8E0809">
      <w:pPr>
        <w:spacing w:line="360" w:lineRule="auto"/>
        <w:ind w:firstLine="420" w:firstLineChars="200"/>
        <w:rPr>
          <w:szCs w:val="21"/>
        </w:rPr>
      </w:pPr>
      <w:r>
        <w:rPr>
          <w:rFonts w:hint="eastAsia"/>
          <w:szCs w:val="21"/>
        </w:rPr>
        <w:t>2、内容必须填写真实、清楚，涂改无效，不得转让、买卖。</w:t>
      </w:r>
    </w:p>
    <w:p w14:paraId="24E23CD2">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09AA275B">
      <w:pPr>
        <w:rPr>
          <w:szCs w:val="21"/>
        </w:rPr>
      </w:pPr>
    </w:p>
    <w:p w14:paraId="049ECA2E">
      <w:pPr>
        <w:widowControl/>
        <w:jc w:val="left"/>
        <w:rPr>
          <w:rFonts w:hint="eastAsia" w:ascii="宋体" w:hAnsi="宋体"/>
          <w:b/>
          <w:sz w:val="30"/>
          <w:szCs w:val="30"/>
        </w:rPr>
      </w:pPr>
      <w:r>
        <w:rPr>
          <w:rFonts w:ascii="宋体" w:hAnsi="宋体"/>
          <w:b/>
          <w:sz w:val="30"/>
          <w:szCs w:val="30"/>
        </w:rPr>
        <w:br w:type="page"/>
      </w:r>
    </w:p>
    <w:p w14:paraId="637CEE1C">
      <w:pPr>
        <w:pStyle w:val="28"/>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44AD17B3">
      <w:pPr>
        <w:ind w:firstLine="420" w:firstLineChars="200"/>
        <w:rPr>
          <w:rFonts w:hint="eastAsia" w:ascii="宋体" w:hAnsi="宋体" w:cs="宋体"/>
          <w:szCs w:val="21"/>
        </w:rPr>
      </w:pPr>
    </w:p>
    <w:p w14:paraId="7DF915AE">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0921D564">
      <w:pPr>
        <w:spacing w:line="360" w:lineRule="auto"/>
        <w:ind w:firstLine="420"/>
        <w:rPr>
          <w:szCs w:val="21"/>
        </w:rPr>
      </w:pPr>
      <w:r>
        <w:rPr>
          <w:rFonts w:hint="eastAsia"/>
          <w:szCs w:val="21"/>
        </w:rPr>
        <w:t>代理人无转委托权，特此委托。</w:t>
      </w:r>
    </w:p>
    <w:p w14:paraId="23F4B1C4">
      <w:pPr>
        <w:spacing w:line="360" w:lineRule="auto"/>
        <w:ind w:firstLine="420"/>
        <w:rPr>
          <w:szCs w:val="21"/>
        </w:rPr>
      </w:pPr>
    </w:p>
    <w:p w14:paraId="3B561EA3">
      <w:pPr>
        <w:spacing w:line="360" w:lineRule="auto"/>
        <w:ind w:left="540" w:leftChars="257"/>
        <w:rPr>
          <w:szCs w:val="21"/>
          <w:u w:val="single"/>
        </w:rPr>
      </w:pPr>
      <w:r>
        <w:rPr>
          <w:rFonts w:hint="eastAsia"/>
          <w:szCs w:val="21"/>
        </w:rPr>
        <w:t>代理人：</w:t>
      </w:r>
      <w:r>
        <w:rPr>
          <w:rFonts w:hint="eastAsia"/>
          <w:szCs w:val="21"/>
          <w:u w:val="single"/>
        </w:rPr>
        <w:t xml:space="preserve">             </w:t>
      </w:r>
    </w:p>
    <w:p w14:paraId="2EA8A1A6">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6D0B9D4D">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08CCC508">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7F09ED0"/>
    <w:p w14:paraId="3DDB0FCF">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15861B65">
      <w:pPr>
        <w:rPr>
          <w:rFonts w:hint="eastAsia" w:ascii="宋体" w:hAnsi="宋体"/>
        </w:rPr>
      </w:pPr>
    </w:p>
    <w:p w14:paraId="08CD58AD">
      <w:pPr>
        <w:widowControl/>
        <w:jc w:val="left"/>
        <w:rPr>
          <w:rFonts w:hint="eastAsia" w:ascii="宋体" w:hAnsi="宋体"/>
          <w:b/>
          <w:sz w:val="30"/>
          <w:szCs w:val="30"/>
        </w:rPr>
      </w:pPr>
      <w:r>
        <w:rPr>
          <w:rFonts w:ascii="宋体" w:hAnsi="宋体"/>
          <w:b/>
          <w:sz w:val="30"/>
          <w:szCs w:val="30"/>
        </w:rPr>
        <w:br w:type="page"/>
      </w:r>
    </w:p>
    <w:p w14:paraId="35983DA1">
      <w:pPr>
        <w:pStyle w:val="28"/>
        <w:ind w:firstLine="0" w:firstLineChars="0"/>
        <w:jc w:val="center"/>
        <w:outlineLvl w:val="1"/>
        <w:rPr>
          <w:rFonts w:hint="eastAsia" w:ascii="宋体" w:hAnsi="宋体"/>
          <w:sz w:val="30"/>
          <w:szCs w:val="30"/>
        </w:rPr>
      </w:pPr>
      <w:r>
        <w:rPr>
          <w:rFonts w:hint="eastAsia" w:ascii="宋体" w:hAnsi="宋体"/>
          <w:sz w:val="30"/>
          <w:szCs w:val="30"/>
        </w:rPr>
        <w:t>五、</w:t>
      </w:r>
      <w:r>
        <w:rPr>
          <w:rFonts w:hint="eastAsia" w:ascii="宋体" w:hAnsi="宋体" w:eastAsia="宋体" w:cs="Times New Roman"/>
          <w:b/>
          <w:sz w:val="30"/>
          <w:szCs w:val="30"/>
          <w:lang w:eastAsia="zh-CN"/>
        </w:rPr>
        <w:t>实质性</w:t>
      </w:r>
      <w:r>
        <w:rPr>
          <w:rFonts w:hint="eastAsia" w:ascii="宋体" w:hAnsi="宋体"/>
          <w:sz w:val="30"/>
          <w:szCs w:val="30"/>
        </w:rPr>
        <w:t>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4C11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24059973">
            <w:pPr>
              <w:adjustRightInd w:val="0"/>
              <w:snapToGrid w:val="0"/>
              <w:spacing w:after="0" w:line="240" w:lineRule="auto"/>
              <w:jc w:val="center"/>
              <w:rPr>
                <w:rFonts w:hint="eastAsia" w:ascii="宋体" w:hAnsi="宋体"/>
                <w:kern w:val="0"/>
                <w:szCs w:val="21"/>
              </w:rPr>
            </w:pPr>
            <w:bookmarkStart w:id="10" w:name="_Hlk72092651"/>
            <w:r>
              <w:rPr>
                <w:rFonts w:hint="eastAsia" w:ascii="宋体" w:hAnsi="宋体"/>
                <w:kern w:val="0"/>
                <w:szCs w:val="21"/>
              </w:rPr>
              <w:t>序号</w:t>
            </w:r>
          </w:p>
        </w:tc>
        <w:tc>
          <w:tcPr>
            <w:tcW w:w="4393" w:type="dxa"/>
            <w:vAlign w:val="center"/>
          </w:tcPr>
          <w:p w14:paraId="01C3FDD9">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3FB10AA4">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7319D85E">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7C232FB9">
            <w:pPr>
              <w:adjustRightInd w:val="0"/>
              <w:snapToGrid w:val="0"/>
              <w:spacing w:after="0" w:line="240" w:lineRule="auto"/>
              <w:jc w:val="center"/>
              <w:rPr>
                <w:rFonts w:hint="eastAsia" w:ascii="宋体" w:hAnsi="宋体"/>
                <w:kern w:val="0"/>
                <w:szCs w:val="21"/>
              </w:rPr>
            </w:pPr>
            <w:r>
              <w:rPr>
                <w:rFonts w:hint="eastAsia"/>
              </w:rPr>
              <w:t>说明</w:t>
            </w:r>
          </w:p>
        </w:tc>
      </w:tr>
      <w:bookmarkEnd w:id="10"/>
      <w:tr w14:paraId="12C3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5F614FDE">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640A1FA7">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3FF76935">
            <w:pPr>
              <w:adjustRightInd w:val="0"/>
              <w:snapToGrid w:val="0"/>
              <w:spacing w:after="0" w:line="240" w:lineRule="auto"/>
              <w:rPr>
                <w:rFonts w:hint="eastAsia" w:ascii="宋体" w:hAnsi="宋体"/>
                <w:kern w:val="0"/>
                <w:szCs w:val="21"/>
              </w:rPr>
            </w:pPr>
          </w:p>
        </w:tc>
        <w:tc>
          <w:tcPr>
            <w:tcW w:w="1134" w:type="dxa"/>
            <w:vAlign w:val="center"/>
          </w:tcPr>
          <w:p w14:paraId="6DFFD077">
            <w:pPr>
              <w:adjustRightInd w:val="0"/>
              <w:snapToGrid w:val="0"/>
              <w:spacing w:after="0" w:line="240" w:lineRule="auto"/>
              <w:rPr>
                <w:rFonts w:hint="eastAsia" w:ascii="宋体" w:hAnsi="宋体"/>
                <w:kern w:val="0"/>
                <w:szCs w:val="21"/>
              </w:rPr>
            </w:pPr>
          </w:p>
        </w:tc>
        <w:tc>
          <w:tcPr>
            <w:tcW w:w="851" w:type="dxa"/>
            <w:vAlign w:val="center"/>
          </w:tcPr>
          <w:p w14:paraId="4F963687">
            <w:pPr>
              <w:adjustRightInd w:val="0"/>
              <w:snapToGrid w:val="0"/>
              <w:spacing w:after="0" w:line="240" w:lineRule="auto"/>
              <w:rPr>
                <w:rFonts w:hint="eastAsia" w:ascii="宋体" w:hAnsi="宋体"/>
                <w:kern w:val="0"/>
                <w:szCs w:val="21"/>
              </w:rPr>
            </w:pPr>
          </w:p>
        </w:tc>
      </w:tr>
    </w:tbl>
    <w:p w14:paraId="49F28436">
      <w:pPr>
        <w:pStyle w:val="28"/>
        <w:ind w:firstLine="0" w:firstLineChars="0"/>
        <w:jc w:val="center"/>
        <w:outlineLvl w:val="1"/>
        <w:rPr>
          <w:rFonts w:hint="eastAsia" w:ascii="宋体" w:hAnsi="宋体"/>
          <w:b/>
          <w:sz w:val="30"/>
          <w:szCs w:val="30"/>
        </w:rPr>
      </w:pPr>
    </w:p>
    <w:p w14:paraId="651C2F5D">
      <w:pPr>
        <w:pStyle w:val="9"/>
        <w:ind w:firstLine="480"/>
        <w:rPr>
          <w:rFonts w:hint="eastAsia"/>
        </w:rPr>
      </w:pPr>
      <w:r>
        <w:rPr>
          <w:rFonts w:hint="eastAsia"/>
        </w:rPr>
        <w:br w:type="page"/>
      </w:r>
    </w:p>
    <w:p w14:paraId="75600BBC">
      <w:pPr>
        <w:pStyle w:val="28"/>
        <w:ind w:firstLine="0" w:firstLineChars="0"/>
        <w:jc w:val="center"/>
        <w:outlineLvl w:val="1"/>
      </w:pPr>
      <w:r>
        <w:rPr>
          <w:rFonts w:hint="eastAsia" w:ascii="宋体" w:hAnsi="宋体"/>
          <w:b/>
          <w:sz w:val="30"/>
          <w:szCs w:val="30"/>
        </w:rPr>
        <w:t>六、报价表</w:t>
      </w:r>
    </w:p>
    <w:p w14:paraId="58BBACDA">
      <w:pPr>
        <w:pStyle w:val="28"/>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11" w:name="OLE_LINK48"/>
      <w:bookmarkStart w:id="12" w:name="OLE_LINK46"/>
    </w:p>
    <w:p w14:paraId="512DB840">
      <w:pPr>
        <w:spacing w:line="360" w:lineRule="auto"/>
        <w:rPr>
          <w:rFonts w:hint="eastAsia" w:ascii="宋体" w:hAnsi="宋体" w:cs="宋体"/>
          <w:szCs w:val="21"/>
        </w:rPr>
      </w:pPr>
      <w:r>
        <w:rPr>
          <w:rFonts w:hint="eastAsia" w:ascii="宋体" w:hAnsi="宋体" w:cs="宋体"/>
          <w:szCs w:val="21"/>
        </w:rPr>
        <w:t>项目编号：</w:t>
      </w:r>
    </w:p>
    <w:tbl>
      <w:tblPr>
        <w:tblStyle w:val="19"/>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14:paraId="27143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58C3CA16">
            <w:pPr>
              <w:pStyle w:val="11"/>
              <w:jc w:val="center"/>
              <w:rPr>
                <w:rFonts w:hint="eastAsia" w:hAnsi="宋体" w:cs="宋体"/>
                <w:szCs w:val="21"/>
              </w:rPr>
            </w:pPr>
            <w:r>
              <w:rPr>
                <w:rFonts w:hint="eastAsia" w:hAnsi="宋体" w:cs="宋体"/>
                <w:szCs w:val="21"/>
              </w:rPr>
              <w:t>项目名称</w:t>
            </w:r>
          </w:p>
        </w:tc>
        <w:tc>
          <w:tcPr>
            <w:tcW w:w="2058" w:type="pct"/>
            <w:vAlign w:val="center"/>
          </w:tcPr>
          <w:p w14:paraId="46A40DBB">
            <w:pPr>
              <w:pStyle w:val="11"/>
              <w:jc w:val="center"/>
              <w:rPr>
                <w:rFonts w:hint="eastAsia" w:hAnsi="宋体" w:cs="宋体"/>
                <w:szCs w:val="21"/>
              </w:rPr>
            </w:pPr>
            <w:r>
              <w:rPr>
                <w:rFonts w:hint="eastAsia" w:hAnsi="宋体" w:cs="宋体"/>
                <w:szCs w:val="21"/>
              </w:rPr>
              <w:t>报价总价</w:t>
            </w:r>
          </w:p>
          <w:p w14:paraId="29BEA8C8">
            <w:pPr>
              <w:pStyle w:val="11"/>
              <w:jc w:val="center"/>
              <w:rPr>
                <w:rFonts w:hint="eastAsia" w:hAnsi="宋体" w:cs="宋体"/>
                <w:szCs w:val="21"/>
              </w:rPr>
            </w:pPr>
            <w:r>
              <w:rPr>
                <w:rFonts w:hint="eastAsia" w:hAnsi="宋体" w:cs="宋体"/>
                <w:szCs w:val="21"/>
              </w:rPr>
              <w:t>（人民币/元）</w:t>
            </w:r>
          </w:p>
        </w:tc>
        <w:tc>
          <w:tcPr>
            <w:tcW w:w="1073" w:type="pct"/>
            <w:vAlign w:val="center"/>
          </w:tcPr>
          <w:p w14:paraId="53779E7A">
            <w:pPr>
              <w:pStyle w:val="11"/>
              <w:jc w:val="center"/>
              <w:rPr>
                <w:rFonts w:hint="eastAsia" w:hAnsi="宋体" w:cs="宋体"/>
                <w:szCs w:val="21"/>
              </w:rPr>
            </w:pPr>
            <w:r>
              <w:rPr>
                <w:rFonts w:hint="eastAsia" w:hAnsi="宋体" w:cs="宋体"/>
                <w:szCs w:val="21"/>
              </w:rPr>
              <w:t>备注</w:t>
            </w:r>
          </w:p>
        </w:tc>
      </w:tr>
      <w:tr w14:paraId="199F0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692C95C6">
            <w:pPr>
              <w:pStyle w:val="11"/>
              <w:rPr>
                <w:rFonts w:hint="eastAsia" w:hAnsi="宋体" w:cs="宋体"/>
                <w:szCs w:val="21"/>
              </w:rPr>
            </w:pPr>
          </w:p>
        </w:tc>
        <w:tc>
          <w:tcPr>
            <w:tcW w:w="2058" w:type="pct"/>
            <w:vAlign w:val="center"/>
          </w:tcPr>
          <w:p w14:paraId="4DA29DB9">
            <w:pPr>
              <w:pStyle w:val="11"/>
              <w:rPr>
                <w:rFonts w:hint="eastAsia" w:hAnsi="宋体" w:cs="宋体"/>
                <w:szCs w:val="21"/>
              </w:rPr>
            </w:pPr>
          </w:p>
          <w:p w14:paraId="2DC2E5F2">
            <w:pPr>
              <w:pStyle w:val="11"/>
              <w:rPr>
                <w:rFonts w:hint="eastAsia" w:hAnsi="宋体" w:cs="宋体"/>
                <w:szCs w:val="21"/>
              </w:rPr>
            </w:pPr>
            <w:r>
              <w:rPr>
                <w:rFonts w:hint="eastAsia" w:hAnsi="宋体" w:cs="宋体"/>
                <w:szCs w:val="21"/>
              </w:rPr>
              <w:t>小写：</w:t>
            </w:r>
          </w:p>
          <w:p w14:paraId="0B1C7087">
            <w:pPr>
              <w:pStyle w:val="11"/>
              <w:rPr>
                <w:rFonts w:hint="eastAsia" w:hAnsi="宋体" w:cs="宋体"/>
                <w:szCs w:val="21"/>
              </w:rPr>
            </w:pPr>
          </w:p>
          <w:p w14:paraId="332579D4">
            <w:pPr>
              <w:pStyle w:val="11"/>
              <w:rPr>
                <w:rFonts w:hint="eastAsia" w:hAnsi="宋体" w:cs="宋体"/>
                <w:szCs w:val="21"/>
              </w:rPr>
            </w:pPr>
            <w:r>
              <w:rPr>
                <w:rFonts w:hint="eastAsia" w:hAnsi="宋体" w:cs="宋体"/>
                <w:szCs w:val="21"/>
              </w:rPr>
              <w:t>大写：</w:t>
            </w:r>
          </w:p>
          <w:p w14:paraId="64F2DAF4">
            <w:pPr>
              <w:pStyle w:val="11"/>
              <w:rPr>
                <w:rFonts w:hint="eastAsia" w:hAnsi="宋体" w:cs="宋体"/>
                <w:szCs w:val="21"/>
              </w:rPr>
            </w:pPr>
          </w:p>
        </w:tc>
        <w:tc>
          <w:tcPr>
            <w:tcW w:w="1073" w:type="pct"/>
            <w:vAlign w:val="center"/>
          </w:tcPr>
          <w:p w14:paraId="4C10E9D4">
            <w:pPr>
              <w:pStyle w:val="11"/>
              <w:rPr>
                <w:rFonts w:hint="eastAsia" w:hAnsi="宋体" w:cs="宋体"/>
                <w:szCs w:val="21"/>
              </w:rPr>
            </w:pPr>
          </w:p>
        </w:tc>
      </w:tr>
    </w:tbl>
    <w:p w14:paraId="73071912">
      <w:pPr>
        <w:rPr>
          <w:rFonts w:hint="eastAsia" w:ascii="宋体" w:hAnsi="宋体" w:cs="宋体"/>
          <w:szCs w:val="21"/>
        </w:rPr>
      </w:pPr>
    </w:p>
    <w:p w14:paraId="418AEF18">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4FA8CF39">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3C15BBE9">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11"/>
    <w:bookmarkEnd w:id="12"/>
    <w:p w14:paraId="5AA81BCF">
      <w:pPr>
        <w:pStyle w:val="28"/>
        <w:ind w:firstLine="0" w:firstLineChars="0"/>
        <w:rPr>
          <w:rFonts w:hint="eastAsia" w:ascii="宋体" w:hAnsi="宋体"/>
          <w:b/>
          <w:sz w:val="30"/>
          <w:szCs w:val="30"/>
        </w:rPr>
      </w:pPr>
    </w:p>
    <w:p w14:paraId="4186FD14">
      <w:pPr>
        <w:widowControl/>
        <w:jc w:val="left"/>
        <w:rPr>
          <w:rFonts w:hint="eastAsia" w:ascii="宋体" w:hAnsi="宋体"/>
          <w:b/>
          <w:sz w:val="30"/>
          <w:szCs w:val="30"/>
        </w:rPr>
      </w:pPr>
      <w:r>
        <w:rPr>
          <w:rFonts w:ascii="宋体" w:hAnsi="宋体"/>
          <w:b/>
          <w:sz w:val="30"/>
          <w:szCs w:val="30"/>
        </w:rPr>
        <w:br w:type="page"/>
      </w:r>
    </w:p>
    <w:p w14:paraId="7DA059D6">
      <w:pPr>
        <w:pStyle w:val="28"/>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14:paraId="145A592E">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2765EE48">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3E6FD4CC">
      <w:pPr>
        <w:jc w:val="center"/>
        <w:outlineLvl w:val="0"/>
      </w:pPr>
      <w:r>
        <w:rPr>
          <w:rFonts w:hint="eastAsia"/>
          <w:b/>
          <w:sz w:val="24"/>
        </w:rPr>
        <w:t>（仅供参考，具体以项目需求及采购结果为准）</w:t>
      </w:r>
    </w:p>
    <w:p w14:paraId="3C729F17">
      <w:pPr>
        <w:rPr>
          <w:rFonts w:ascii="仿宋_GB2312" w:eastAsia="仿宋_GB2312"/>
          <w:sz w:val="30"/>
          <w:szCs w:val="30"/>
        </w:rPr>
      </w:pPr>
    </w:p>
    <w:p w14:paraId="091BCC29">
      <w:pPr>
        <w:pageBreakBefore w:val="0"/>
        <w:kinsoku/>
        <w:overflowPunct/>
        <w:topLinePunct w:val="0"/>
        <w:bidi w:val="0"/>
        <w:adjustRightInd w:val="0"/>
        <w:snapToGrid w:val="0"/>
        <w:spacing w:line="360" w:lineRule="auto"/>
        <w:ind w:firstLine="422" w:firstLineChars="200"/>
        <w:rPr>
          <w:rFonts w:hint="eastAsia" w:asciiTheme="minorEastAsia" w:hAnsiTheme="minorEastAsia" w:eastAsiaTheme="minorEastAsia" w:cstheme="minorEastAsia"/>
          <w:b/>
          <w:bCs/>
          <w:w w:val="100"/>
          <w:kern w:val="0"/>
          <w:sz w:val="21"/>
          <w:szCs w:val="21"/>
        </w:rPr>
      </w:pPr>
      <w:r>
        <w:rPr>
          <w:rFonts w:hint="eastAsia" w:asciiTheme="minorEastAsia" w:hAnsiTheme="minorEastAsia" w:eastAsiaTheme="minorEastAsia" w:cstheme="minorEastAsia"/>
          <w:b/>
          <w:bCs/>
          <w:w w:val="100"/>
          <w:kern w:val="0"/>
          <w:sz w:val="21"/>
          <w:szCs w:val="21"/>
        </w:rPr>
        <w:t>采购人（甲方）：</w:t>
      </w:r>
    </w:p>
    <w:p w14:paraId="3F578D18">
      <w:pPr>
        <w:pageBreakBefore w:val="0"/>
        <w:kinsoku/>
        <w:overflowPunct/>
        <w:topLinePunct w:val="0"/>
        <w:bidi w:val="0"/>
        <w:adjustRightInd w:val="0"/>
        <w:snapToGrid w:val="0"/>
        <w:spacing w:line="360" w:lineRule="auto"/>
        <w:ind w:firstLine="422" w:firstLineChars="200"/>
        <w:rPr>
          <w:rFonts w:hint="eastAsia" w:asciiTheme="minorEastAsia" w:hAnsiTheme="minorEastAsia" w:eastAsiaTheme="minorEastAsia" w:cstheme="minorEastAsia"/>
          <w:b/>
          <w:bCs/>
          <w:w w:val="100"/>
          <w:kern w:val="0"/>
          <w:sz w:val="21"/>
          <w:szCs w:val="21"/>
        </w:rPr>
      </w:pPr>
      <w:r>
        <w:rPr>
          <w:rFonts w:hint="eastAsia" w:asciiTheme="minorEastAsia" w:hAnsiTheme="minorEastAsia" w:eastAsiaTheme="minorEastAsia" w:cstheme="minorEastAsia"/>
          <w:b/>
          <w:bCs/>
          <w:w w:val="100"/>
          <w:kern w:val="0"/>
          <w:sz w:val="21"/>
          <w:szCs w:val="21"/>
        </w:rPr>
        <w:t>中标人（乙方）：</w:t>
      </w:r>
    </w:p>
    <w:p w14:paraId="58034EE1">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p>
    <w:p w14:paraId="6B98BD7B">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根据招标项目（项目编号__________________）的中标结果，由_______________________单位为中标人。根据《中华人民共和国政府采购法》、《深圳经济特区政府采购条例》、《中华人民共和国民法典》之规定，经_______________________（以下简称采购人）和_______________________（以下简称中标人）协商，就_______________________</w:t>
      </w:r>
      <w:r>
        <w:rPr>
          <w:rFonts w:hint="eastAsia" w:asciiTheme="minorEastAsia" w:hAnsiTheme="minorEastAsia" w:eastAsiaTheme="minorEastAsia" w:cstheme="minorEastAsia"/>
          <w:bCs/>
          <w:snapToGrid w:val="0"/>
          <w:w w:val="100"/>
          <w:kern w:val="0"/>
          <w:sz w:val="21"/>
          <w:szCs w:val="21"/>
          <w:lang w:val="zh-CN"/>
        </w:rPr>
        <w:t>项目</w:t>
      </w:r>
      <w:r>
        <w:rPr>
          <w:rFonts w:hint="eastAsia" w:asciiTheme="minorEastAsia" w:hAnsiTheme="minorEastAsia" w:eastAsiaTheme="minorEastAsia" w:cstheme="minorEastAsia"/>
          <w:w w:val="100"/>
          <w:kern w:val="0"/>
          <w:sz w:val="21"/>
          <w:szCs w:val="21"/>
        </w:rPr>
        <w:t>，达成以下合同条款：</w:t>
      </w:r>
    </w:p>
    <w:p w14:paraId="0A79522E">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一、服务内容</w:t>
      </w:r>
    </w:p>
    <w:p w14:paraId="7EB1E230">
      <w:pPr>
        <w:pageBreakBefore w:val="0"/>
        <w:kinsoku/>
        <w:overflowPunct/>
        <w:topLinePunct w:val="0"/>
        <w:bidi w:val="0"/>
        <w:spacing w:line="360" w:lineRule="auto"/>
        <w:ind w:firstLine="422" w:firstLineChars="201"/>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______________________</w:t>
      </w:r>
    </w:p>
    <w:p w14:paraId="7BAADCE7">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二、合同金额</w:t>
      </w:r>
    </w:p>
    <w:p w14:paraId="0BB29C34">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本合同金额为（大写）：____________________________________元（￥_______________元）人民币。</w:t>
      </w:r>
    </w:p>
    <w:p w14:paraId="0F6B283D">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三、技术资料</w:t>
      </w:r>
    </w:p>
    <w:p w14:paraId="238A2DA3">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1、中标人应按</w:t>
      </w:r>
      <w:r>
        <w:rPr>
          <w:rFonts w:hint="eastAsia" w:asciiTheme="minorEastAsia" w:hAnsiTheme="minorEastAsia" w:eastAsiaTheme="minorEastAsia" w:cstheme="minorEastAsia"/>
          <w:w w:val="100"/>
          <w:kern w:val="0"/>
          <w:sz w:val="21"/>
          <w:szCs w:val="21"/>
          <w:lang w:eastAsia="zh-CN"/>
        </w:rPr>
        <w:t>询价文件</w:t>
      </w:r>
      <w:r>
        <w:rPr>
          <w:rFonts w:hint="eastAsia" w:asciiTheme="minorEastAsia" w:hAnsiTheme="minorEastAsia" w:eastAsiaTheme="minorEastAsia" w:cstheme="minorEastAsia"/>
          <w:w w:val="100"/>
          <w:kern w:val="0"/>
          <w:sz w:val="21"/>
          <w:szCs w:val="21"/>
        </w:rPr>
        <w:t>规定的时间向采购人提供有关技术资料。</w:t>
      </w:r>
    </w:p>
    <w:p w14:paraId="4E417BC6">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F6C6873">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3、合同履行完毕，未经采购人的书面同意，中标人不得保存在履行合同过程中所获得或接触到的任何内部数据资料。</w:t>
      </w:r>
    </w:p>
    <w:p w14:paraId="000F3A93">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四、知识产权</w:t>
      </w:r>
    </w:p>
    <w:p w14:paraId="4405B89E">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bCs/>
          <w:w w:val="100"/>
          <w:kern w:val="0"/>
          <w:sz w:val="21"/>
          <w:szCs w:val="21"/>
        </w:rPr>
      </w:pPr>
      <w:r>
        <w:rPr>
          <w:rFonts w:hint="eastAsia" w:asciiTheme="minorEastAsia" w:hAnsiTheme="minorEastAsia" w:eastAsiaTheme="minorEastAsia" w:cstheme="minorEastAsia"/>
          <w:w w:val="100"/>
          <w:kern w:val="0"/>
          <w:sz w:val="21"/>
          <w:szCs w:val="21"/>
        </w:rPr>
        <w:t>中标人应保证提供服务过程中不会侵犯任何第三方的知识产权</w:t>
      </w:r>
      <w:r>
        <w:rPr>
          <w:rFonts w:hint="eastAsia" w:asciiTheme="minorEastAsia" w:hAnsiTheme="minorEastAsia" w:eastAsiaTheme="minorEastAsia" w:cstheme="minorEastAsia"/>
          <w:bCs/>
          <w:w w:val="100"/>
          <w:kern w:val="0"/>
          <w:sz w:val="21"/>
          <w:szCs w:val="21"/>
        </w:rPr>
        <w:t>。</w:t>
      </w:r>
    </w:p>
    <w:p w14:paraId="687FF92B">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五、履约保证金</w:t>
      </w:r>
    </w:p>
    <w:p w14:paraId="326D208A">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六、采购人的权利与义务</w:t>
      </w:r>
    </w:p>
    <w:p w14:paraId="271CF6BB">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1、_______________________</w:t>
      </w:r>
    </w:p>
    <w:p w14:paraId="53F950C7">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2、_______________________</w:t>
      </w:r>
    </w:p>
    <w:p w14:paraId="1BD7A685">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3、_______________________</w:t>
      </w:r>
    </w:p>
    <w:p w14:paraId="0F31140A">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4、_______________________</w:t>
      </w:r>
    </w:p>
    <w:p w14:paraId="665E0913">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5、采购人的其它权利与义务_______________________</w:t>
      </w:r>
    </w:p>
    <w:p w14:paraId="6878C960">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七、中标人的权利与义务</w:t>
      </w:r>
    </w:p>
    <w:p w14:paraId="171F055C">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1、_______________________</w:t>
      </w:r>
    </w:p>
    <w:p w14:paraId="28B5B132">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2、_______________________</w:t>
      </w:r>
    </w:p>
    <w:p w14:paraId="62E65038">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3、_______________________</w:t>
      </w:r>
    </w:p>
    <w:p w14:paraId="7C664BFB">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4、_______________________</w:t>
      </w:r>
    </w:p>
    <w:p w14:paraId="0AB756B8">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5、中标人的其它权利与义务_______________________</w:t>
      </w:r>
    </w:p>
    <w:p w14:paraId="4E838DBC">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八、合同履行时间、履行方式及履行地点</w:t>
      </w:r>
    </w:p>
    <w:p w14:paraId="5BBBEA27">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bCs/>
          <w:w w:val="100"/>
          <w:kern w:val="0"/>
          <w:sz w:val="21"/>
          <w:szCs w:val="21"/>
        </w:rPr>
      </w:pPr>
      <w:r>
        <w:rPr>
          <w:rFonts w:hint="eastAsia" w:asciiTheme="minorEastAsia" w:hAnsiTheme="minorEastAsia" w:eastAsiaTheme="minorEastAsia" w:cstheme="minorEastAsia"/>
          <w:bCs/>
          <w:w w:val="100"/>
          <w:kern w:val="0"/>
          <w:sz w:val="21"/>
          <w:szCs w:val="21"/>
        </w:rPr>
        <w:t>1、</w:t>
      </w:r>
      <w:r>
        <w:rPr>
          <w:rFonts w:hint="eastAsia" w:asciiTheme="minorEastAsia" w:hAnsiTheme="minorEastAsia" w:eastAsiaTheme="minorEastAsia" w:cstheme="minorEastAsia"/>
          <w:w w:val="100"/>
          <w:kern w:val="0"/>
          <w:sz w:val="21"/>
          <w:szCs w:val="21"/>
        </w:rPr>
        <w:t>履行时间</w:t>
      </w:r>
      <w:r>
        <w:rPr>
          <w:rFonts w:hint="eastAsia" w:asciiTheme="minorEastAsia" w:hAnsiTheme="minorEastAsia" w:eastAsiaTheme="minorEastAsia" w:cstheme="minorEastAsia"/>
          <w:bCs/>
          <w:w w:val="100"/>
          <w:kern w:val="0"/>
          <w:sz w:val="21"/>
          <w:szCs w:val="21"/>
        </w:rPr>
        <w:t>：</w:t>
      </w:r>
      <w:r>
        <w:rPr>
          <w:rFonts w:hint="eastAsia" w:asciiTheme="minorEastAsia" w:hAnsiTheme="minorEastAsia" w:eastAsiaTheme="minorEastAsia" w:cstheme="minorEastAsia"/>
          <w:w w:val="100"/>
          <w:kern w:val="0"/>
          <w:sz w:val="21"/>
          <w:szCs w:val="21"/>
        </w:rPr>
        <w:t>______________________</w:t>
      </w:r>
    </w:p>
    <w:p w14:paraId="2E446773">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bCs/>
          <w:w w:val="100"/>
          <w:kern w:val="0"/>
          <w:sz w:val="21"/>
          <w:szCs w:val="21"/>
        </w:rPr>
      </w:pPr>
      <w:r>
        <w:rPr>
          <w:rFonts w:hint="eastAsia" w:asciiTheme="minorEastAsia" w:hAnsiTheme="minorEastAsia" w:eastAsiaTheme="minorEastAsia" w:cstheme="minorEastAsia"/>
          <w:bCs/>
          <w:w w:val="100"/>
          <w:kern w:val="0"/>
          <w:sz w:val="21"/>
          <w:szCs w:val="21"/>
        </w:rPr>
        <w:t>2、</w:t>
      </w:r>
      <w:r>
        <w:rPr>
          <w:rFonts w:hint="eastAsia" w:asciiTheme="minorEastAsia" w:hAnsiTheme="minorEastAsia" w:eastAsiaTheme="minorEastAsia" w:cstheme="minorEastAsia"/>
          <w:w w:val="100"/>
          <w:kern w:val="0"/>
          <w:sz w:val="21"/>
          <w:szCs w:val="21"/>
        </w:rPr>
        <w:t>履行方式</w:t>
      </w:r>
      <w:r>
        <w:rPr>
          <w:rFonts w:hint="eastAsia" w:asciiTheme="minorEastAsia" w:hAnsiTheme="minorEastAsia" w:eastAsiaTheme="minorEastAsia" w:cstheme="minorEastAsia"/>
          <w:bCs/>
          <w:w w:val="100"/>
          <w:kern w:val="0"/>
          <w:sz w:val="21"/>
          <w:szCs w:val="21"/>
        </w:rPr>
        <w:t>：</w:t>
      </w:r>
      <w:r>
        <w:rPr>
          <w:rFonts w:hint="eastAsia" w:asciiTheme="minorEastAsia" w:hAnsiTheme="minorEastAsia" w:eastAsiaTheme="minorEastAsia" w:cstheme="minorEastAsia"/>
          <w:w w:val="100"/>
          <w:kern w:val="0"/>
          <w:sz w:val="21"/>
          <w:szCs w:val="21"/>
        </w:rPr>
        <w:t>______________________</w:t>
      </w:r>
    </w:p>
    <w:p w14:paraId="4DF0135A">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bCs/>
          <w:w w:val="100"/>
          <w:kern w:val="0"/>
          <w:sz w:val="21"/>
          <w:szCs w:val="21"/>
        </w:rPr>
        <w:t>3、</w:t>
      </w:r>
      <w:r>
        <w:rPr>
          <w:rFonts w:hint="eastAsia" w:asciiTheme="minorEastAsia" w:hAnsiTheme="minorEastAsia" w:eastAsiaTheme="minorEastAsia" w:cstheme="minorEastAsia"/>
          <w:w w:val="100"/>
          <w:kern w:val="0"/>
          <w:sz w:val="21"/>
          <w:szCs w:val="21"/>
        </w:rPr>
        <w:t>履行地点</w:t>
      </w:r>
      <w:r>
        <w:rPr>
          <w:rFonts w:hint="eastAsia" w:asciiTheme="minorEastAsia" w:hAnsiTheme="minorEastAsia" w:eastAsiaTheme="minorEastAsia" w:cstheme="minorEastAsia"/>
          <w:bCs/>
          <w:w w:val="100"/>
          <w:kern w:val="0"/>
          <w:sz w:val="21"/>
          <w:szCs w:val="21"/>
        </w:rPr>
        <w:t>：</w:t>
      </w:r>
      <w:r>
        <w:rPr>
          <w:rFonts w:hint="eastAsia" w:asciiTheme="minorEastAsia" w:hAnsiTheme="minorEastAsia" w:eastAsiaTheme="minorEastAsia" w:cstheme="minorEastAsia"/>
          <w:w w:val="100"/>
          <w:kern w:val="0"/>
          <w:sz w:val="21"/>
          <w:szCs w:val="21"/>
          <w:u w:val="single"/>
        </w:rPr>
        <w:t>深圳市</w:t>
      </w:r>
    </w:p>
    <w:p w14:paraId="0297C642">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九、验收</w:t>
      </w:r>
    </w:p>
    <w:p w14:paraId="79CBFD06">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1、下列文件的验收分为______个阶段:</w:t>
      </w:r>
    </w:p>
    <w:p w14:paraId="17D5942C">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2、其余文件和工作由用户组织有关技术人员根据国家和行业有关规范、规程、标准和用户需求直接验收。</w:t>
      </w:r>
    </w:p>
    <w:p w14:paraId="1E092C45">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3、验收依据为</w:t>
      </w:r>
      <w:r>
        <w:rPr>
          <w:rFonts w:hint="eastAsia" w:asciiTheme="minorEastAsia" w:hAnsiTheme="minorEastAsia" w:eastAsiaTheme="minorEastAsia" w:cstheme="minorEastAsia"/>
          <w:w w:val="100"/>
          <w:kern w:val="0"/>
          <w:sz w:val="21"/>
          <w:szCs w:val="21"/>
          <w:lang w:eastAsia="zh-CN"/>
        </w:rPr>
        <w:t>询价文件</w:t>
      </w:r>
      <w:r>
        <w:rPr>
          <w:rFonts w:hint="eastAsia" w:asciiTheme="minorEastAsia" w:hAnsiTheme="minorEastAsia" w:eastAsiaTheme="minorEastAsia" w:cstheme="minorEastAsia"/>
          <w:w w:val="100"/>
          <w:kern w:val="0"/>
          <w:sz w:val="21"/>
          <w:szCs w:val="21"/>
        </w:rPr>
        <w:t>、中标人投标文件，国家和行业有关规范、规程和标准。</w:t>
      </w:r>
    </w:p>
    <w:p w14:paraId="322EE001">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十、付款方式和税费</w:t>
      </w:r>
    </w:p>
    <w:p w14:paraId="4B576ED0">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bCs/>
          <w:w w:val="100"/>
          <w:kern w:val="0"/>
          <w:sz w:val="21"/>
          <w:szCs w:val="21"/>
        </w:rPr>
      </w:pPr>
      <w:r>
        <w:rPr>
          <w:rFonts w:hint="eastAsia" w:asciiTheme="minorEastAsia" w:hAnsiTheme="minorEastAsia" w:eastAsiaTheme="minorEastAsia" w:cstheme="minorEastAsia"/>
          <w:w w:val="100"/>
          <w:kern w:val="0"/>
          <w:sz w:val="21"/>
          <w:szCs w:val="21"/>
        </w:rPr>
        <w:t>本合同付款方式为：</w:t>
      </w:r>
      <w:r>
        <w:rPr>
          <w:rFonts w:hint="eastAsia" w:asciiTheme="minorEastAsia" w:hAnsiTheme="minorEastAsia" w:eastAsiaTheme="minorEastAsia" w:cstheme="minorEastAsia"/>
          <w:bCs/>
          <w:w w:val="100"/>
          <w:kern w:val="0"/>
          <w:sz w:val="21"/>
          <w:szCs w:val="21"/>
        </w:rPr>
        <w:t>。</w:t>
      </w:r>
    </w:p>
    <w:p w14:paraId="6CAA2D2B">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本合同执行中相关的一切税费均由中标人负担。</w:t>
      </w:r>
    </w:p>
    <w:p w14:paraId="182039FD">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bCs/>
          <w:w w:val="100"/>
          <w:kern w:val="0"/>
          <w:sz w:val="21"/>
          <w:szCs w:val="21"/>
        </w:rPr>
      </w:pPr>
      <w:r>
        <w:rPr>
          <w:rFonts w:hint="eastAsia" w:asciiTheme="minorEastAsia" w:hAnsiTheme="minorEastAsia" w:eastAsiaTheme="minorEastAsia" w:cstheme="minorEastAsia"/>
          <w:b/>
          <w:w w:val="100"/>
          <w:kern w:val="0"/>
          <w:sz w:val="21"/>
          <w:szCs w:val="21"/>
        </w:rPr>
        <w:t>十一、</w:t>
      </w:r>
      <w:r>
        <w:rPr>
          <w:rFonts w:hint="eastAsia" w:asciiTheme="minorEastAsia" w:hAnsiTheme="minorEastAsia" w:eastAsiaTheme="minorEastAsia" w:cstheme="minorEastAsia"/>
          <w:b/>
          <w:bCs/>
          <w:w w:val="100"/>
          <w:kern w:val="0"/>
          <w:sz w:val="21"/>
          <w:szCs w:val="21"/>
        </w:rPr>
        <w:t>争议解决办法</w:t>
      </w:r>
    </w:p>
    <w:p w14:paraId="70D84F91">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因履行本合同引起的或与本合同有关的争议，甲、乙双方应首先通过友好协商解决，如果协商不能解决争议，则向甲方所在地有管辖权的人民法院提起诉讼。</w:t>
      </w:r>
    </w:p>
    <w:p w14:paraId="4FB3FDF4">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b/>
          <w:w w:val="100"/>
          <w:kern w:val="0"/>
          <w:sz w:val="21"/>
          <w:szCs w:val="21"/>
        </w:rPr>
        <w:t>十二、违约责任</w:t>
      </w:r>
    </w:p>
    <w:p w14:paraId="29B73983">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1、因中标人原因，未能按规定完成本项目有关工作的，采购人可在支付合同余款中扣除合同价款。</w:t>
      </w:r>
    </w:p>
    <w:p w14:paraId="558F7E6F">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2、__________方违反本合同__________约定，应当__________。</w:t>
      </w:r>
    </w:p>
    <w:p w14:paraId="69BDEE52">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bCs/>
          <w:w w:val="100"/>
          <w:kern w:val="0"/>
          <w:sz w:val="21"/>
          <w:szCs w:val="21"/>
        </w:rPr>
      </w:pPr>
      <w:r>
        <w:rPr>
          <w:rFonts w:hint="eastAsia" w:asciiTheme="minorEastAsia" w:hAnsiTheme="minorEastAsia" w:eastAsiaTheme="minorEastAsia" w:cstheme="minorEastAsia"/>
          <w:b/>
          <w:w w:val="100"/>
          <w:kern w:val="0"/>
          <w:sz w:val="21"/>
          <w:szCs w:val="21"/>
        </w:rPr>
        <w:t>十三、合同的变更、解除或终止</w:t>
      </w:r>
    </w:p>
    <w:p w14:paraId="4F8AE399">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b/>
          <w:bCs/>
          <w:w w:val="100"/>
          <w:kern w:val="0"/>
          <w:sz w:val="21"/>
          <w:szCs w:val="21"/>
        </w:rPr>
      </w:pPr>
      <w:r>
        <w:rPr>
          <w:rFonts w:hint="eastAsia" w:asciiTheme="minorEastAsia" w:hAnsiTheme="minorEastAsia" w:eastAsiaTheme="minorEastAsia" w:cstheme="minorEastAsia"/>
          <w:w w:val="100"/>
          <w:kern w:val="0"/>
          <w:sz w:val="21"/>
          <w:szCs w:val="21"/>
        </w:rPr>
        <w:t>除政府采购合同继续履行将损害国家利益和社会公共利益外，双方当事人不得擅自变更、中止或者终止合同。</w:t>
      </w:r>
    </w:p>
    <w:p w14:paraId="37AD76F2">
      <w:pPr>
        <w:pageBreakBefore w:val="0"/>
        <w:kinsoku/>
        <w:overflowPunct/>
        <w:topLinePunct w:val="0"/>
        <w:bidi w:val="0"/>
        <w:snapToGrid w:val="0"/>
        <w:spacing w:line="360" w:lineRule="auto"/>
        <w:ind w:firstLine="422" w:firstLineChars="200"/>
        <w:rPr>
          <w:rFonts w:hint="eastAsia" w:asciiTheme="minorEastAsia" w:hAnsiTheme="minorEastAsia" w:eastAsiaTheme="minorEastAsia" w:cstheme="minorEastAsia"/>
          <w:b/>
          <w:bCs/>
          <w:w w:val="100"/>
          <w:kern w:val="0"/>
          <w:sz w:val="21"/>
          <w:szCs w:val="21"/>
        </w:rPr>
      </w:pPr>
      <w:r>
        <w:rPr>
          <w:rFonts w:hint="eastAsia" w:asciiTheme="minorEastAsia" w:hAnsiTheme="minorEastAsia" w:eastAsiaTheme="minorEastAsia" w:cstheme="minorEastAsia"/>
          <w:b/>
          <w:w w:val="100"/>
          <w:kern w:val="0"/>
          <w:sz w:val="21"/>
          <w:szCs w:val="21"/>
        </w:rPr>
        <w:t>十四、合同生效及其他</w:t>
      </w:r>
    </w:p>
    <w:p w14:paraId="71FF186C">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1、本合同与</w:t>
      </w:r>
      <w:r>
        <w:rPr>
          <w:rFonts w:hint="eastAsia" w:asciiTheme="minorEastAsia" w:hAnsiTheme="minorEastAsia" w:eastAsiaTheme="minorEastAsia" w:cstheme="minorEastAsia"/>
          <w:w w:val="100"/>
          <w:kern w:val="0"/>
          <w:sz w:val="21"/>
          <w:szCs w:val="21"/>
          <w:lang w:eastAsia="zh-CN"/>
        </w:rPr>
        <w:t>询价文件</w:t>
      </w:r>
      <w:r>
        <w:rPr>
          <w:rFonts w:hint="eastAsia" w:asciiTheme="minorEastAsia" w:hAnsiTheme="minorEastAsia" w:eastAsiaTheme="minorEastAsia" w:cstheme="minorEastAsia"/>
          <w:w w:val="100"/>
          <w:kern w:val="0"/>
          <w:sz w:val="21"/>
          <w:szCs w:val="21"/>
        </w:rPr>
        <w:t>、中标人投标文件如有抵触之处，以本合同条款为准。</w:t>
      </w:r>
    </w:p>
    <w:p w14:paraId="41EC6BB3">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2、下列文件均为本合同的组成部分：</w:t>
      </w:r>
    </w:p>
    <w:p w14:paraId="0F3F5392">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（1）</w:t>
      </w:r>
      <w:r>
        <w:rPr>
          <w:rFonts w:hint="eastAsia" w:asciiTheme="minorEastAsia" w:hAnsiTheme="minorEastAsia" w:eastAsiaTheme="minorEastAsia" w:cstheme="minorEastAsia"/>
          <w:w w:val="100"/>
          <w:kern w:val="0"/>
          <w:sz w:val="21"/>
          <w:szCs w:val="21"/>
          <w:lang w:eastAsia="zh-CN"/>
        </w:rPr>
        <w:t>询价文件</w:t>
      </w:r>
      <w:r>
        <w:rPr>
          <w:rFonts w:hint="eastAsia" w:asciiTheme="minorEastAsia" w:hAnsiTheme="minorEastAsia" w:eastAsiaTheme="minorEastAsia" w:cstheme="minorEastAsia"/>
          <w:w w:val="100"/>
          <w:kern w:val="0"/>
          <w:sz w:val="21"/>
          <w:szCs w:val="21"/>
        </w:rPr>
        <w:t>、答疑及补充通知；</w:t>
      </w:r>
    </w:p>
    <w:p w14:paraId="340BEAC4">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（2）乙方的投标文件；</w:t>
      </w:r>
    </w:p>
    <w:p w14:paraId="7391B448">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（3）本合同执行中共同签署的补充与修正文件。</w:t>
      </w:r>
    </w:p>
    <w:p w14:paraId="6F962847">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3、本合同一式_____份，甲、中标人双方各执_____份，具有同等法律效力。本合同自双方法定代表人签字（盖章）认可之日起生效。</w:t>
      </w:r>
    </w:p>
    <w:p w14:paraId="529CDD5B">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4、本合同未尽事宜，双方友好协商，签订补充协议。补充协议与本合同具有同等法律效力。补充协议必须以书面形式并经双方签字、盖章后方能生效。</w:t>
      </w:r>
    </w:p>
    <w:p w14:paraId="4879F728">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附件：</w:t>
      </w:r>
    </w:p>
    <w:p w14:paraId="212D0427">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1、《中标/成交通知书》</w:t>
      </w:r>
    </w:p>
    <w:p w14:paraId="70E028ED">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2、《投标文件》</w:t>
      </w:r>
    </w:p>
    <w:p w14:paraId="08DD5C35">
      <w:pPr>
        <w:pageBreakBefore w:val="0"/>
        <w:kinsoku/>
        <w:overflowPunct/>
        <w:topLinePunct w:val="0"/>
        <w:bidi w:val="0"/>
        <w:snapToGrid w:val="0"/>
        <w:spacing w:line="360" w:lineRule="auto"/>
        <w:ind w:firstLine="420" w:firstLineChars="200"/>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3、《</w:t>
      </w:r>
      <w:r>
        <w:rPr>
          <w:rFonts w:hint="eastAsia" w:asciiTheme="minorEastAsia" w:hAnsiTheme="minorEastAsia" w:eastAsiaTheme="minorEastAsia" w:cstheme="minorEastAsia"/>
          <w:w w:val="100"/>
          <w:kern w:val="0"/>
          <w:sz w:val="21"/>
          <w:szCs w:val="21"/>
          <w:lang w:eastAsia="zh-CN"/>
        </w:rPr>
        <w:t>询价文件</w:t>
      </w:r>
      <w:r>
        <w:rPr>
          <w:rFonts w:hint="eastAsia" w:asciiTheme="minorEastAsia" w:hAnsiTheme="minorEastAsia" w:eastAsiaTheme="minorEastAsia" w:cstheme="minorEastAsia"/>
          <w:w w:val="100"/>
          <w:kern w:val="0"/>
          <w:sz w:val="21"/>
          <w:szCs w:val="21"/>
        </w:rPr>
        <w:t>》</w:t>
      </w:r>
    </w:p>
    <w:p w14:paraId="06CA2DFC">
      <w:pPr>
        <w:pageBreakBefore w:val="0"/>
        <w:kinsoku/>
        <w:overflowPunct/>
        <w:topLinePunct w:val="0"/>
        <w:bidi w:val="0"/>
        <w:snapToGrid w:val="0"/>
        <w:spacing w:line="360" w:lineRule="auto"/>
        <w:rPr>
          <w:rFonts w:hint="eastAsia" w:asciiTheme="minorEastAsia" w:hAnsiTheme="minorEastAsia" w:eastAsiaTheme="minorEastAsia" w:cstheme="minorEastAsia"/>
          <w:w w:val="100"/>
          <w:kern w:val="0"/>
          <w:sz w:val="21"/>
          <w:szCs w:val="21"/>
        </w:rPr>
      </w:pPr>
    </w:p>
    <w:p w14:paraId="74DE615C">
      <w:pPr>
        <w:pageBreakBefore w:val="0"/>
        <w:kinsoku/>
        <w:overflowPunct/>
        <w:topLinePunct w:val="0"/>
        <w:bidi w:val="0"/>
        <w:spacing w:line="360" w:lineRule="auto"/>
        <w:jc w:val="left"/>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甲方（采购人）：（盖公章）      乙方（中标人）：（盖公章）</w:t>
      </w:r>
    </w:p>
    <w:p w14:paraId="0080CCBA">
      <w:pPr>
        <w:pageBreakBefore w:val="0"/>
        <w:kinsoku/>
        <w:overflowPunct/>
        <w:topLinePunct w:val="0"/>
        <w:bidi w:val="0"/>
        <w:spacing w:line="360" w:lineRule="auto"/>
        <w:jc w:val="left"/>
        <w:rPr>
          <w:rFonts w:hint="eastAsia" w:asciiTheme="minorEastAsia" w:hAnsiTheme="minorEastAsia" w:eastAsiaTheme="minorEastAsia" w:cstheme="minorEastAsia"/>
          <w:w w:val="100"/>
          <w:kern w:val="0"/>
          <w:sz w:val="21"/>
          <w:szCs w:val="21"/>
        </w:rPr>
      </w:pPr>
      <w:r>
        <w:rPr>
          <w:rFonts w:hint="eastAsia" w:asciiTheme="minorEastAsia" w:hAnsiTheme="minorEastAsia" w:eastAsiaTheme="minorEastAsia" w:cstheme="minorEastAsia"/>
          <w:w w:val="100"/>
          <w:kern w:val="0"/>
          <w:sz w:val="21"/>
          <w:szCs w:val="21"/>
        </w:rPr>
        <w:t xml:space="preserve">法定代表人（签字或盖私章）：      法定代表人（签字或盖私章）： </w:t>
      </w:r>
    </w:p>
    <w:p w14:paraId="6AF77810">
      <w:pPr>
        <w:pageBreakBefore w:val="0"/>
        <w:kinsoku/>
        <w:overflowPunct/>
        <w:topLinePunct w:val="0"/>
        <w:bidi w:val="0"/>
        <w:spacing w:line="360" w:lineRule="auto"/>
        <w:jc w:val="left"/>
        <w:rPr>
          <w:rFonts w:hint="eastAsia" w:asciiTheme="minorEastAsia" w:hAnsiTheme="minorEastAsia" w:eastAsiaTheme="minorEastAsia" w:cstheme="minorEastAsia"/>
          <w:w w:val="100"/>
          <w:kern w:val="0"/>
          <w:sz w:val="21"/>
          <w:szCs w:val="21"/>
          <w:lang w:eastAsia="zh-CN"/>
        </w:rPr>
      </w:pPr>
      <w:r>
        <w:rPr>
          <w:rFonts w:hint="eastAsia" w:asciiTheme="minorEastAsia" w:hAnsiTheme="minorEastAsia" w:eastAsiaTheme="minorEastAsia" w:cstheme="minorEastAsia"/>
          <w:w w:val="100"/>
          <w:kern w:val="0"/>
          <w:sz w:val="21"/>
          <w:szCs w:val="21"/>
        </w:rPr>
        <w:t>委托代理人：                    委托代理人</w:t>
      </w:r>
      <w:r>
        <w:rPr>
          <w:rFonts w:hint="eastAsia" w:asciiTheme="minorEastAsia" w:hAnsiTheme="minorEastAsia" w:eastAsiaTheme="minorEastAsia" w:cstheme="minorEastAsia"/>
          <w:w w:val="100"/>
          <w:kern w:val="0"/>
          <w:sz w:val="21"/>
          <w:szCs w:val="21"/>
          <w:lang w:eastAsia="zh-CN"/>
        </w:rPr>
        <w:t>：</w:t>
      </w:r>
    </w:p>
    <w:p w14:paraId="28C19F15">
      <w:pPr>
        <w:pageBreakBefore w:val="0"/>
        <w:kinsoku/>
        <w:overflowPunct/>
        <w:topLinePunct w:val="0"/>
        <w:bidi w:val="0"/>
        <w:spacing w:line="360" w:lineRule="auto"/>
        <w:jc w:val="left"/>
        <w:rPr>
          <w:rFonts w:hint="eastAsia" w:asciiTheme="minorEastAsia" w:hAnsiTheme="minorEastAsia" w:eastAsiaTheme="minorEastAsia" w:cstheme="minorEastAsia"/>
          <w:b/>
          <w:w w:val="100"/>
          <w:kern w:val="0"/>
          <w:sz w:val="21"/>
          <w:szCs w:val="21"/>
        </w:rPr>
      </w:pPr>
      <w:r>
        <w:rPr>
          <w:rFonts w:hint="eastAsia" w:asciiTheme="minorEastAsia" w:hAnsiTheme="minorEastAsia" w:eastAsiaTheme="minorEastAsia" w:cstheme="minorEastAsia"/>
          <w:w w:val="100"/>
          <w:kern w:val="0"/>
          <w:sz w:val="21"/>
          <w:szCs w:val="21"/>
        </w:rPr>
        <w:t>日期：   年     月    日        日期：   年     月    日</w:t>
      </w:r>
    </w:p>
    <w:p w14:paraId="51ADFA76">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br w:type="page"/>
      </w:r>
    </w:p>
    <w:p w14:paraId="4668FB23">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3798CF03">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59FE09E0">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333731BD">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14:paraId="31E30022">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517C45BE">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274D203C">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484604D2">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0855299D">
      <w:pPr>
        <w:rPr>
          <w:szCs w:val="21"/>
        </w:rPr>
      </w:pPr>
    </w:p>
    <w:p w14:paraId="0D181A6A">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14:paraId="23CFA170">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40E3D5CD">
      <w:pPr>
        <w:rPr>
          <w:szCs w:val="21"/>
        </w:rPr>
      </w:pPr>
      <w:r>
        <w:rPr>
          <w:szCs w:val="21"/>
        </w:rPr>
        <w:tab/>
      </w:r>
      <w:r>
        <w:rPr>
          <w:szCs w:val="21"/>
        </w:rPr>
        <w:tab/>
      </w:r>
      <w:r>
        <w:rPr>
          <w:rFonts w:hint="eastAsia"/>
          <w:szCs w:val="21"/>
        </w:rPr>
        <w:t>点击查看下载邀请公告</w:t>
      </w:r>
    </w:p>
    <w:p w14:paraId="3777895D">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6F327373">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675986A0">
      <w:pPr>
        <w:rPr>
          <w:szCs w:val="21"/>
        </w:rPr>
      </w:pPr>
      <w:r>
        <w:rPr>
          <w:rFonts w:hint="eastAsia"/>
          <w:szCs w:val="21"/>
        </w:rPr>
        <w:t>点击应答报价，填写报价，将应答文件作为附件上传，点击提交</w:t>
      </w:r>
    </w:p>
    <w:p w14:paraId="7D92E027">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227B4EEE">
      <w:pPr>
        <w:rPr>
          <w:rFonts w:hint="eastAsia" w:ascii="等线" w:hAnsi="等线" w:eastAsia="等线"/>
          <w:szCs w:val="21"/>
        </w:rPr>
      </w:pPr>
    </w:p>
    <w:p w14:paraId="1680B3D7">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仿宋_GBK">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Kingsoft UE">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CFA98">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08ED42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508ED42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18E9E"/>
    <w:multiLevelType w:val="singleLevel"/>
    <w:tmpl w:val="B4918E9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2BA7CA8"/>
    <w:rsid w:val="031E62CB"/>
    <w:rsid w:val="038156D1"/>
    <w:rsid w:val="03E032C1"/>
    <w:rsid w:val="0403584D"/>
    <w:rsid w:val="043011FB"/>
    <w:rsid w:val="04374142"/>
    <w:rsid w:val="04B107F3"/>
    <w:rsid w:val="04F41598"/>
    <w:rsid w:val="056C63BB"/>
    <w:rsid w:val="05B253F0"/>
    <w:rsid w:val="05C313AC"/>
    <w:rsid w:val="05DA5E6B"/>
    <w:rsid w:val="0627033B"/>
    <w:rsid w:val="06A80B5A"/>
    <w:rsid w:val="06EF56F4"/>
    <w:rsid w:val="08662E4F"/>
    <w:rsid w:val="08B131D7"/>
    <w:rsid w:val="08EB56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9865F9"/>
    <w:rsid w:val="0EF06EE0"/>
    <w:rsid w:val="0F0162C2"/>
    <w:rsid w:val="0F3533BA"/>
    <w:rsid w:val="0FE32D76"/>
    <w:rsid w:val="11BE04B1"/>
    <w:rsid w:val="12045226"/>
    <w:rsid w:val="12417C17"/>
    <w:rsid w:val="12770708"/>
    <w:rsid w:val="129355BA"/>
    <w:rsid w:val="13225853"/>
    <w:rsid w:val="143A6A40"/>
    <w:rsid w:val="14593FCC"/>
    <w:rsid w:val="145F245E"/>
    <w:rsid w:val="14737DC2"/>
    <w:rsid w:val="14A34E7B"/>
    <w:rsid w:val="15055500"/>
    <w:rsid w:val="156C5731"/>
    <w:rsid w:val="1577316E"/>
    <w:rsid w:val="15FB3E98"/>
    <w:rsid w:val="166B1C91"/>
    <w:rsid w:val="168B0B0C"/>
    <w:rsid w:val="16AF7EAC"/>
    <w:rsid w:val="16B26FFE"/>
    <w:rsid w:val="176D4BD9"/>
    <w:rsid w:val="176F0DD6"/>
    <w:rsid w:val="177E5469"/>
    <w:rsid w:val="17824C23"/>
    <w:rsid w:val="17BC7B05"/>
    <w:rsid w:val="17D27321"/>
    <w:rsid w:val="18F66CD4"/>
    <w:rsid w:val="19135E80"/>
    <w:rsid w:val="19884E78"/>
    <w:rsid w:val="19B65058"/>
    <w:rsid w:val="19FE14A3"/>
    <w:rsid w:val="1AF64450"/>
    <w:rsid w:val="1B720258"/>
    <w:rsid w:val="1B903EE9"/>
    <w:rsid w:val="1BA51042"/>
    <w:rsid w:val="1C3E112F"/>
    <w:rsid w:val="1D1D7568"/>
    <w:rsid w:val="1D232E70"/>
    <w:rsid w:val="1D393246"/>
    <w:rsid w:val="1D8636DD"/>
    <w:rsid w:val="1DD00AB6"/>
    <w:rsid w:val="1E783796"/>
    <w:rsid w:val="1E9B05C3"/>
    <w:rsid w:val="1EC07C63"/>
    <w:rsid w:val="1EE24B9D"/>
    <w:rsid w:val="1FBD5D4F"/>
    <w:rsid w:val="206104AB"/>
    <w:rsid w:val="20EB1A8B"/>
    <w:rsid w:val="217F114F"/>
    <w:rsid w:val="21EC60B0"/>
    <w:rsid w:val="22066450"/>
    <w:rsid w:val="224C30E3"/>
    <w:rsid w:val="24F8180E"/>
    <w:rsid w:val="24F966A0"/>
    <w:rsid w:val="258D2A4D"/>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304156"/>
    <w:rsid w:val="2B3B3A8E"/>
    <w:rsid w:val="2B6A5565"/>
    <w:rsid w:val="2BBD12AA"/>
    <w:rsid w:val="2BF07614"/>
    <w:rsid w:val="2C1F6654"/>
    <w:rsid w:val="2C2F765F"/>
    <w:rsid w:val="2CBF1BAC"/>
    <w:rsid w:val="2D2B793A"/>
    <w:rsid w:val="2DAC211D"/>
    <w:rsid w:val="2E11214D"/>
    <w:rsid w:val="2E5860CE"/>
    <w:rsid w:val="2EDE3101"/>
    <w:rsid w:val="2FA31782"/>
    <w:rsid w:val="2FC82472"/>
    <w:rsid w:val="2FC8645A"/>
    <w:rsid w:val="30135E4B"/>
    <w:rsid w:val="30E57296"/>
    <w:rsid w:val="313564FF"/>
    <w:rsid w:val="3243475D"/>
    <w:rsid w:val="33314CA9"/>
    <w:rsid w:val="334A3C5D"/>
    <w:rsid w:val="3445338B"/>
    <w:rsid w:val="348C7842"/>
    <w:rsid w:val="34A062DC"/>
    <w:rsid w:val="34A75871"/>
    <w:rsid w:val="34F67EE0"/>
    <w:rsid w:val="357228BC"/>
    <w:rsid w:val="35DE2997"/>
    <w:rsid w:val="360C62D3"/>
    <w:rsid w:val="36407B95"/>
    <w:rsid w:val="366724DD"/>
    <w:rsid w:val="369003F3"/>
    <w:rsid w:val="369F457E"/>
    <w:rsid w:val="36BC2039"/>
    <w:rsid w:val="372C73BF"/>
    <w:rsid w:val="37783EB8"/>
    <w:rsid w:val="37855B5B"/>
    <w:rsid w:val="38834273"/>
    <w:rsid w:val="39103E56"/>
    <w:rsid w:val="39522C4F"/>
    <w:rsid w:val="39965EB4"/>
    <w:rsid w:val="39B60CF9"/>
    <w:rsid w:val="39C233C9"/>
    <w:rsid w:val="3A591CBB"/>
    <w:rsid w:val="3AC11C0B"/>
    <w:rsid w:val="3AC32063"/>
    <w:rsid w:val="3AC5785E"/>
    <w:rsid w:val="3B5D0EF4"/>
    <w:rsid w:val="3B84632D"/>
    <w:rsid w:val="3BB1327A"/>
    <w:rsid w:val="3C4F6FF3"/>
    <w:rsid w:val="3C530AC4"/>
    <w:rsid w:val="3C7B70A3"/>
    <w:rsid w:val="3CA56B3A"/>
    <w:rsid w:val="3CB74ABF"/>
    <w:rsid w:val="3D0D6EE4"/>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F63994"/>
    <w:rsid w:val="422B3CC4"/>
    <w:rsid w:val="425273BE"/>
    <w:rsid w:val="42E11F92"/>
    <w:rsid w:val="42FE39BD"/>
    <w:rsid w:val="43987A99"/>
    <w:rsid w:val="43B3073F"/>
    <w:rsid w:val="442451E1"/>
    <w:rsid w:val="454B72EE"/>
    <w:rsid w:val="458E2D7C"/>
    <w:rsid w:val="45D06B81"/>
    <w:rsid w:val="46625A9C"/>
    <w:rsid w:val="46B3016A"/>
    <w:rsid w:val="474D5277"/>
    <w:rsid w:val="48016F0F"/>
    <w:rsid w:val="480A7E67"/>
    <w:rsid w:val="483A6DB8"/>
    <w:rsid w:val="48442464"/>
    <w:rsid w:val="48497225"/>
    <w:rsid w:val="485968EF"/>
    <w:rsid w:val="4A757FD0"/>
    <w:rsid w:val="4B105D09"/>
    <w:rsid w:val="4B4844F0"/>
    <w:rsid w:val="4BC94BDB"/>
    <w:rsid w:val="4BD8290E"/>
    <w:rsid w:val="4C011ADB"/>
    <w:rsid w:val="4C2A5769"/>
    <w:rsid w:val="4C735875"/>
    <w:rsid w:val="4D1F2435"/>
    <w:rsid w:val="4D700CFE"/>
    <w:rsid w:val="4DE54916"/>
    <w:rsid w:val="4E3F37F1"/>
    <w:rsid w:val="4E8B06CC"/>
    <w:rsid w:val="4FC560A3"/>
    <w:rsid w:val="500868AA"/>
    <w:rsid w:val="50C87CE4"/>
    <w:rsid w:val="51143A06"/>
    <w:rsid w:val="51522CC3"/>
    <w:rsid w:val="51D87312"/>
    <w:rsid w:val="51E33FB3"/>
    <w:rsid w:val="524A5243"/>
    <w:rsid w:val="52952D55"/>
    <w:rsid w:val="53032779"/>
    <w:rsid w:val="531E7EBF"/>
    <w:rsid w:val="53591BE0"/>
    <w:rsid w:val="5408474F"/>
    <w:rsid w:val="54482263"/>
    <w:rsid w:val="555409D5"/>
    <w:rsid w:val="5554516A"/>
    <w:rsid w:val="55720E2B"/>
    <w:rsid w:val="559B4B26"/>
    <w:rsid w:val="55AC06EC"/>
    <w:rsid w:val="562E0B11"/>
    <w:rsid w:val="56746023"/>
    <w:rsid w:val="57D00083"/>
    <w:rsid w:val="59041801"/>
    <w:rsid w:val="59E97ED0"/>
    <w:rsid w:val="5A1D3D5C"/>
    <w:rsid w:val="5A8756A7"/>
    <w:rsid w:val="5BB167DD"/>
    <w:rsid w:val="5BD540F2"/>
    <w:rsid w:val="5BE80C99"/>
    <w:rsid w:val="5C2761A7"/>
    <w:rsid w:val="5D0F6392"/>
    <w:rsid w:val="5D741361"/>
    <w:rsid w:val="5E184528"/>
    <w:rsid w:val="5E25263B"/>
    <w:rsid w:val="5E2876F5"/>
    <w:rsid w:val="5E4775F9"/>
    <w:rsid w:val="5E564D2B"/>
    <w:rsid w:val="5F85500D"/>
    <w:rsid w:val="601B6CAE"/>
    <w:rsid w:val="60937FDA"/>
    <w:rsid w:val="620A4B83"/>
    <w:rsid w:val="624352C6"/>
    <w:rsid w:val="627961EF"/>
    <w:rsid w:val="62D97490"/>
    <w:rsid w:val="63291771"/>
    <w:rsid w:val="634C799D"/>
    <w:rsid w:val="635B53F4"/>
    <w:rsid w:val="638616CA"/>
    <w:rsid w:val="6431561E"/>
    <w:rsid w:val="646A06F8"/>
    <w:rsid w:val="64EE6A20"/>
    <w:rsid w:val="667F476B"/>
    <w:rsid w:val="67230476"/>
    <w:rsid w:val="673D43D6"/>
    <w:rsid w:val="68144CE6"/>
    <w:rsid w:val="68F147C3"/>
    <w:rsid w:val="694B5840"/>
    <w:rsid w:val="6A015822"/>
    <w:rsid w:val="6A325FF9"/>
    <w:rsid w:val="6A576651"/>
    <w:rsid w:val="6AA96333"/>
    <w:rsid w:val="6B246507"/>
    <w:rsid w:val="6C892A9E"/>
    <w:rsid w:val="6CB040A6"/>
    <w:rsid w:val="6D3B69F3"/>
    <w:rsid w:val="6DD43792"/>
    <w:rsid w:val="6DFE1580"/>
    <w:rsid w:val="6E127411"/>
    <w:rsid w:val="6E9D4964"/>
    <w:rsid w:val="6EA41EA1"/>
    <w:rsid w:val="6ECE4405"/>
    <w:rsid w:val="700F0193"/>
    <w:rsid w:val="703C530B"/>
    <w:rsid w:val="70552422"/>
    <w:rsid w:val="70723796"/>
    <w:rsid w:val="70904E30"/>
    <w:rsid w:val="71013E28"/>
    <w:rsid w:val="714479C8"/>
    <w:rsid w:val="714707D4"/>
    <w:rsid w:val="718F746B"/>
    <w:rsid w:val="72BF06E3"/>
    <w:rsid w:val="72D87E05"/>
    <w:rsid w:val="72EE0533"/>
    <w:rsid w:val="737B4CAA"/>
    <w:rsid w:val="74553583"/>
    <w:rsid w:val="747E3F51"/>
    <w:rsid w:val="754E0C44"/>
    <w:rsid w:val="758F11B7"/>
    <w:rsid w:val="76313693"/>
    <w:rsid w:val="76720DAB"/>
    <w:rsid w:val="769F35AF"/>
    <w:rsid w:val="76F123A0"/>
    <w:rsid w:val="77404F00"/>
    <w:rsid w:val="776948B3"/>
    <w:rsid w:val="77F250B7"/>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A63A70"/>
    <w:rsid w:val="7FA35A4A"/>
    <w:rsid w:val="7FC00B62"/>
    <w:rsid w:val="7FD7316A"/>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Autospacing="1" w:afterAutospacing="1"/>
      <w:jc w:val="left"/>
      <w:outlineLvl w:val="0"/>
    </w:pPr>
    <w:rPr>
      <w:rFonts w:hint="eastAsia" w:ascii="宋体" w:hAnsi="宋体"/>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33"/>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29"/>
    <w:qFormat/>
    <w:uiPriority w:val="0"/>
    <w:pPr>
      <w:ind w:firstLine="420"/>
    </w:pPr>
    <w:rPr>
      <w:szCs w:val="20"/>
    </w:rPr>
  </w:style>
  <w:style w:type="paragraph" w:styleId="7">
    <w:name w:val="annotation text"/>
    <w:basedOn w:val="1"/>
    <w:next w:val="8"/>
    <w:link w:val="31"/>
    <w:qFormat/>
    <w:uiPriority w:val="0"/>
    <w:pPr>
      <w:jc w:val="left"/>
    </w:pPr>
  </w:style>
  <w:style w:type="paragraph" w:styleId="8">
    <w:name w:val="toc 5"/>
    <w:basedOn w:val="1"/>
    <w:next w:val="1"/>
    <w:qFormat/>
    <w:uiPriority w:val="0"/>
    <w:pPr>
      <w:ind w:left="840"/>
      <w:jc w:val="left"/>
    </w:pPr>
    <w:rPr>
      <w:rFonts w:cs="Calibri"/>
      <w:sz w:val="18"/>
      <w:szCs w:val="18"/>
    </w:rPr>
  </w:style>
  <w:style w:type="paragraph" w:styleId="9">
    <w:name w:val="Body Text"/>
    <w:basedOn w:val="1"/>
    <w:next w:val="10"/>
    <w:qFormat/>
    <w:uiPriority w:val="0"/>
    <w:pPr>
      <w:spacing w:before="10" w:after="10" w:line="360" w:lineRule="auto"/>
      <w:ind w:firstLine="200" w:firstLineChars="200"/>
    </w:pPr>
    <w:rPr>
      <w:sz w:val="24"/>
    </w:rPr>
  </w:style>
  <w:style w:type="paragraph" w:styleId="10">
    <w:name w:val="Body Text 2"/>
    <w:basedOn w:val="1"/>
    <w:qFormat/>
    <w:uiPriority w:val="0"/>
    <w:pPr>
      <w:spacing w:after="120" w:line="480" w:lineRule="auto"/>
    </w:p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3">
    <w:name w:val="Balloon Text"/>
    <w:basedOn w:val="1"/>
    <w:link w:val="30"/>
    <w:qFormat/>
    <w:uiPriority w:val="0"/>
    <w:rPr>
      <w:sz w:val="18"/>
      <w:szCs w:val="18"/>
    </w:rPr>
  </w:style>
  <w:style w:type="paragraph" w:styleId="14">
    <w:name w:val="footer"/>
    <w:basedOn w:val="1"/>
    <w:link w:val="27"/>
    <w:qFormat/>
    <w:uiPriority w:val="0"/>
    <w:pPr>
      <w:tabs>
        <w:tab w:val="center" w:pos="4153"/>
        <w:tab w:val="right" w:pos="8306"/>
      </w:tabs>
      <w:snapToGrid w:val="0"/>
      <w:jc w:val="left"/>
    </w:pPr>
    <w:rPr>
      <w:sz w:val="18"/>
      <w:szCs w:val="18"/>
    </w:rPr>
  </w:style>
  <w:style w:type="paragraph" w:styleId="15">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8">
    <w:name w:val="annotation subject"/>
    <w:basedOn w:val="7"/>
    <w:next w:val="7"/>
    <w:link w:val="32"/>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0"/>
    <w:rPr>
      <w:b/>
    </w:rPr>
  </w:style>
  <w:style w:type="character" w:styleId="23">
    <w:name w:val="FollowedHyperlink"/>
    <w:basedOn w:val="21"/>
    <w:unhideWhenUsed/>
    <w:qFormat/>
    <w:uiPriority w:val="0"/>
    <w:rPr>
      <w:color w:val="800080"/>
      <w:u w:val="single"/>
    </w:rPr>
  </w:style>
  <w:style w:type="character" w:styleId="24">
    <w:name w:val="Hyperlink"/>
    <w:basedOn w:val="21"/>
    <w:qFormat/>
    <w:uiPriority w:val="0"/>
    <w:rPr>
      <w:color w:val="0000FF"/>
      <w:u w:val="single"/>
    </w:rPr>
  </w:style>
  <w:style w:type="character" w:styleId="25">
    <w:name w:val="annotation reference"/>
    <w:basedOn w:val="21"/>
    <w:qFormat/>
    <w:uiPriority w:val="0"/>
    <w:rPr>
      <w:sz w:val="21"/>
      <w:szCs w:val="21"/>
    </w:rPr>
  </w:style>
  <w:style w:type="character" w:customStyle="1" w:styleId="26">
    <w:name w:val="页眉 字符"/>
    <w:basedOn w:val="21"/>
    <w:link w:val="15"/>
    <w:qFormat/>
    <w:uiPriority w:val="0"/>
    <w:rPr>
      <w:kern w:val="2"/>
      <w:sz w:val="18"/>
      <w:szCs w:val="18"/>
    </w:rPr>
  </w:style>
  <w:style w:type="character" w:customStyle="1" w:styleId="27">
    <w:name w:val="页脚 字符"/>
    <w:basedOn w:val="21"/>
    <w:link w:val="14"/>
    <w:qFormat/>
    <w:uiPriority w:val="0"/>
    <w:rPr>
      <w:kern w:val="2"/>
      <w:sz w:val="18"/>
      <w:szCs w:val="18"/>
    </w:rPr>
  </w:style>
  <w:style w:type="paragraph" w:customStyle="1" w:styleId="28">
    <w:name w:val="列出段落1"/>
    <w:basedOn w:val="1"/>
    <w:qFormat/>
    <w:uiPriority w:val="34"/>
    <w:pPr>
      <w:ind w:firstLine="420" w:firstLineChars="200"/>
    </w:pPr>
    <w:rPr>
      <w:szCs w:val="21"/>
    </w:rPr>
  </w:style>
  <w:style w:type="character" w:customStyle="1" w:styleId="29">
    <w:name w:val="正文缩进 字符"/>
    <w:basedOn w:val="21"/>
    <w:link w:val="2"/>
    <w:qFormat/>
    <w:uiPriority w:val="0"/>
    <w:rPr>
      <w:kern w:val="2"/>
      <w:sz w:val="21"/>
    </w:rPr>
  </w:style>
  <w:style w:type="character" w:customStyle="1" w:styleId="30">
    <w:name w:val="批注框文本 字符"/>
    <w:basedOn w:val="21"/>
    <w:link w:val="13"/>
    <w:qFormat/>
    <w:uiPriority w:val="0"/>
    <w:rPr>
      <w:kern w:val="2"/>
      <w:sz w:val="18"/>
      <w:szCs w:val="18"/>
    </w:rPr>
  </w:style>
  <w:style w:type="character" w:customStyle="1" w:styleId="31">
    <w:name w:val="批注文字 字符"/>
    <w:basedOn w:val="21"/>
    <w:link w:val="7"/>
    <w:qFormat/>
    <w:uiPriority w:val="0"/>
    <w:rPr>
      <w:kern w:val="2"/>
      <w:sz w:val="21"/>
      <w:szCs w:val="24"/>
    </w:rPr>
  </w:style>
  <w:style w:type="character" w:customStyle="1" w:styleId="32">
    <w:name w:val="批注主题 字符"/>
    <w:basedOn w:val="31"/>
    <w:link w:val="18"/>
    <w:qFormat/>
    <w:uiPriority w:val="0"/>
    <w:rPr>
      <w:b/>
      <w:bCs/>
      <w:kern w:val="2"/>
      <w:sz w:val="21"/>
      <w:szCs w:val="24"/>
    </w:rPr>
  </w:style>
  <w:style w:type="character" w:customStyle="1" w:styleId="33">
    <w:name w:val="标题 3 字符"/>
    <w:basedOn w:val="21"/>
    <w:link w:val="4"/>
    <w:qFormat/>
    <w:uiPriority w:val="0"/>
    <w:rPr>
      <w:rFonts w:ascii="Arial" w:hAnsi="Arial"/>
      <w:b/>
      <w:bCs/>
      <w:sz w:val="32"/>
      <w:szCs w:val="32"/>
    </w:rPr>
  </w:style>
  <w:style w:type="paragraph" w:customStyle="1" w:styleId="34">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5">
    <w:name w:val="彩色列表 - 强调文字颜色 111"/>
    <w:basedOn w:val="1"/>
    <w:qFormat/>
    <w:uiPriority w:val="0"/>
    <w:pPr>
      <w:ind w:firstLine="420" w:firstLineChars="200"/>
    </w:pPr>
  </w:style>
  <w:style w:type="paragraph" w:customStyle="1" w:styleId="36">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7">
    <w:name w:val="List Paragraph"/>
    <w:basedOn w:val="1"/>
    <w:unhideWhenUsed/>
    <w:qFormat/>
    <w:uiPriority w:val="99"/>
    <w:pPr>
      <w:ind w:firstLine="420" w:firstLineChars="200"/>
    </w:pPr>
  </w:style>
  <w:style w:type="paragraph" w:customStyle="1" w:styleId="38">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1">
    <w:name w:val="Body text|1_"/>
    <w:basedOn w:val="21"/>
    <w:link w:val="42"/>
    <w:qFormat/>
    <w:locked/>
    <w:uiPriority w:val="0"/>
    <w:rPr>
      <w:rFonts w:ascii="宋体" w:hAnsi="宋体" w:cs="宋体"/>
      <w:lang w:val="zh-TW" w:eastAsia="zh-TW" w:bidi="zh-TW"/>
    </w:rPr>
  </w:style>
  <w:style w:type="paragraph" w:customStyle="1" w:styleId="42">
    <w:name w:val="Body text|1"/>
    <w:basedOn w:val="1"/>
    <w:link w:val="41"/>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3">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4">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7193</Words>
  <Characters>7417</Characters>
  <Lines>57</Lines>
  <Paragraphs>16</Paragraphs>
  <TotalTime>26</TotalTime>
  <ScaleCrop>false</ScaleCrop>
  <LinksUpToDate>false</LinksUpToDate>
  <CharactersWithSpaces>7689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覃丽仙</cp:lastModifiedBy>
  <cp:lastPrinted>2025-09-25T08:41:00Z</cp:lastPrinted>
  <dcterms:modified xsi:type="dcterms:W3CDTF">2025-09-28T08:16:24Z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8EAC7E938F0F4BFBAC8B53FFD9C775FE_13</vt:lpwstr>
  </property>
  <property fmtid="{D5CDD505-2E9C-101B-9397-08002B2CF9AE}" pid="4" name="KSOTemplateDocerSaveRecord">
    <vt:lpwstr>eyJoZGlkIjoiYThmOGQzZjVmMmIwMzkwOGNmN2Y3YzMxMWZkZDMxNmMiLCJ1c2VySWQiOiI1NTA0MjM5NDYifQ==</vt:lpwstr>
  </property>
</Properties>
</file>