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4D6419">
      <w:pPr>
        <w:pStyle w:val="4"/>
        <w:rPr>
          <w:rFonts w:hint="eastAsia" w:cs="仿宋" w:asciiTheme="majorEastAsia" w:hAnsiTheme="majorEastAsia" w:eastAsiaTheme="majorEastAsia"/>
          <w:bCs/>
          <w:sz w:val="40"/>
          <w:szCs w:val="40"/>
        </w:rPr>
      </w:pPr>
      <w:r>
        <w:rPr>
          <w:rFonts w:hint="eastAsia" w:cs="仿宋" w:asciiTheme="majorEastAsia" w:hAnsiTheme="majorEastAsia" w:eastAsiaTheme="majorEastAsia"/>
          <w:bCs/>
          <w:sz w:val="40"/>
          <w:szCs w:val="40"/>
        </w:rPr>
        <w:t>深圳市深环绿盾环保科技有限公司</w:t>
      </w:r>
    </w:p>
    <w:p w14:paraId="2038DF0D">
      <w:pPr>
        <w:pStyle w:val="4"/>
        <w:rPr>
          <w:rFonts w:hint="eastAsia" w:cs="仿宋" w:asciiTheme="majorEastAsia" w:hAnsiTheme="majorEastAsia" w:eastAsiaTheme="majorEastAsia"/>
          <w:b w:val="0"/>
          <w:sz w:val="40"/>
          <w:szCs w:val="40"/>
        </w:rPr>
      </w:pPr>
      <w:r>
        <w:rPr>
          <w:rFonts w:hint="eastAsia" w:cs="仿宋" w:asciiTheme="majorEastAsia" w:hAnsiTheme="majorEastAsia" w:eastAsiaTheme="majorEastAsia"/>
          <w:bCs/>
          <w:sz w:val="40"/>
          <w:szCs w:val="40"/>
        </w:rPr>
        <w:t>运输车辆更换车厢询价文件</w:t>
      </w:r>
    </w:p>
    <w:p w14:paraId="40D1AEAB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bookmarkStart w:id="12" w:name="_GoBack"/>
      <w:bookmarkEnd w:id="12"/>
    </w:p>
    <w:p w14:paraId="4726B1C2">
      <w:pPr>
        <w:pStyle w:val="3"/>
        <w:adjustRightInd w:val="0"/>
        <w:snapToGrid w:val="0"/>
        <w:spacing w:before="0" w:after="0" w:line="360" w:lineRule="auto"/>
        <w:rPr>
          <w:rFonts w:hint="eastAsia" w:cs="仿宋" w:asciiTheme="majorEastAsia" w:hAnsiTheme="majorEastAsia" w:eastAsiaTheme="majorEastAsia"/>
          <w:b w:val="0"/>
          <w:bCs w:val="0"/>
          <w:sz w:val="21"/>
          <w:szCs w:val="21"/>
        </w:rPr>
      </w:pPr>
      <w:r>
        <w:rPr>
          <w:rFonts w:hint="eastAsia" w:cs="仿宋" w:asciiTheme="majorEastAsia" w:hAnsiTheme="majorEastAsia" w:eastAsiaTheme="majorEastAsia"/>
          <w:b w:val="0"/>
          <w:bCs w:val="0"/>
          <w:sz w:val="21"/>
          <w:szCs w:val="21"/>
        </w:rPr>
        <w:t>项目编号：无</w:t>
      </w:r>
    </w:p>
    <w:p w14:paraId="327E3EF0">
      <w:pPr>
        <w:pStyle w:val="3"/>
        <w:adjustRightInd w:val="0"/>
        <w:snapToGrid w:val="0"/>
        <w:spacing w:before="0" w:after="0" w:line="360" w:lineRule="auto"/>
        <w:rPr>
          <w:rFonts w:hint="eastAsia" w:cs="仿宋" w:asciiTheme="majorEastAsia" w:hAnsiTheme="majorEastAsia" w:eastAsiaTheme="majorEastAsia"/>
          <w:b w:val="0"/>
          <w:bCs w:val="0"/>
          <w:sz w:val="21"/>
          <w:szCs w:val="21"/>
        </w:rPr>
      </w:pPr>
      <w:r>
        <w:rPr>
          <w:rFonts w:hint="eastAsia" w:cs="仿宋" w:asciiTheme="majorEastAsia" w:hAnsiTheme="majorEastAsia" w:eastAsiaTheme="majorEastAsia"/>
          <w:b w:val="0"/>
          <w:bCs w:val="0"/>
          <w:sz w:val="21"/>
          <w:szCs w:val="21"/>
        </w:rPr>
        <w:t>采购人：深圳市深环绿盾环保科技有限公司</w:t>
      </w:r>
    </w:p>
    <w:p w14:paraId="30414066">
      <w:pPr>
        <w:pStyle w:val="3"/>
        <w:adjustRightInd w:val="0"/>
        <w:snapToGrid w:val="0"/>
        <w:spacing w:before="0" w:after="0" w:line="360" w:lineRule="auto"/>
        <w:rPr>
          <w:rFonts w:hint="eastAsia" w:cs="仿宋" w:asciiTheme="majorEastAsia" w:hAnsiTheme="majorEastAsia" w:eastAsiaTheme="majorEastAsia"/>
          <w:b w:val="0"/>
          <w:bCs w:val="0"/>
          <w:sz w:val="21"/>
          <w:szCs w:val="21"/>
        </w:rPr>
      </w:pPr>
      <w:r>
        <w:rPr>
          <w:rFonts w:hint="eastAsia" w:cs="仿宋" w:asciiTheme="majorEastAsia" w:hAnsiTheme="majorEastAsia" w:eastAsiaTheme="majorEastAsia"/>
          <w:b w:val="0"/>
          <w:bCs w:val="0"/>
          <w:sz w:val="21"/>
          <w:szCs w:val="21"/>
        </w:rPr>
        <w:t>采购使用人：深圳市深环绿盾环保科技有限公司</w:t>
      </w:r>
    </w:p>
    <w:p w14:paraId="708A2163">
      <w:pPr>
        <w:pStyle w:val="3"/>
        <w:adjustRightInd w:val="0"/>
        <w:snapToGrid w:val="0"/>
        <w:spacing w:before="0" w:after="0" w:line="360" w:lineRule="auto"/>
        <w:rPr>
          <w:rFonts w:hint="eastAsia" w:cs="仿宋" w:asciiTheme="majorEastAsia" w:hAnsiTheme="majorEastAsia" w:eastAsiaTheme="majorEastAsia"/>
          <w:b w:val="0"/>
          <w:bCs w:val="0"/>
          <w:sz w:val="21"/>
          <w:szCs w:val="21"/>
        </w:rPr>
      </w:pPr>
      <w:r>
        <w:rPr>
          <w:rFonts w:hint="eastAsia" w:cs="仿宋" w:asciiTheme="majorEastAsia" w:hAnsiTheme="majorEastAsia" w:eastAsiaTheme="majorEastAsia"/>
          <w:b w:val="0"/>
          <w:bCs w:val="0"/>
          <w:sz w:val="21"/>
          <w:szCs w:val="21"/>
        </w:rPr>
        <w:t>发布日期：2026 年  月  日</w:t>
      </w:r>
    </w:p>
    <w:p w14:paraId="0A521B21">
      <w:pPr>
        <w:pStyle w:val="3"/>
        <w:adjustRightInd w:val="0"/>
        <w:snapToGrid w:val="0"/>
        <w:spacing w:before="0" w:after="0" w:line="360" w:lineRule="auto"/>
        <w:ind w:firstLine="2711" w:firstLineChars="900"/>
        <w:jc w:val="both"/>
        <w:rPr>
          <w:rFonts w:hint="eastAsia" w:cs="仿宋" w:asciiTheme="majorEastAsia" w:hAnsiTheme="majorEastAsia" w:eastAsiaTheme="majorEastAsia"/>
          <w:b w:val="0"/>
          <w:bCs w:val="0"/>
        </w:rPr>
      </w:pPr>
      <w:r>
        <w:rPr>
          <w:rFonts w:hint="eastAsia" w:cs="仿宋" w:asciiTheme="majorEastAsia" w:hAnsiTheme="majorEastAsia" w:eastAsiaTheme="majorEastAsia"/>
        </w:rPr>
        <w:t>第一部分 项目公告</w:t>
      </w:r>
    </w:p>
    <w:p w14:paraId="0AE77C8F">
      <w:pPr>
        <w:pStyle w:val="3"/>
        <w:numPr>
          <w:ilvl w:val="0"/>
          <w:numId w:val="1"/>
        </w:numPr>
        <w:spacing w:before="0" w:after="0" w:line="480" w:lineRule="exact"/>
        <w:rPr>
          <w:rFonts w:cs="仿宋" w:asciiTheme="majorEastAsia" w:hAnsiTheme="majorEastAsia" w:eastAsiaTheme="majorEastAsia"/>
          <w:sz w:val="28"/>
          <w:szCs w:val="28"/>
        </w:rPr>
      </w:pPr>
      <w:r>
        <w:rPr>
          <w:rFonts w:hint="eastAsia" w:cs="仿宋" w:asciiTheme="majorEastAsia" w:hAnsiTheme="majorEastAsia" w:eastAsiaTheme="majorEastAsia"/>
          <w:sz w:val="28"/>
          <w:szCs w:val="28"/>
        </w:rPr>
        <w:t>项目基本信息</w:t>
      </w:r>
    </w:p>
    <w:p w14:paraId="45EA0C6F">
      <w:pPr>
        <w:rPr>
          <w:rFonts w:hint="eastAsia"/>
        </w:rPr>
      </w:pPr>
    </w:p>
    <w:p w14:paraId="6DA23CEF">
      <w:pPr>
        <w:pStyle w:val="3"/>
        <w:adjustRightInd w:val="0"/>
        <w:snapToGrid w:val="0"/>
        <w:spacing w:before="0" w:after="0" w:line="360" w:lineRule="auto"/>
        <w:rPr>
          <w:rFonts w:hint="eastAsia" w:asciiTheme="majorEastAsia" w:hAnsiTheme="majorEastAsia" w:eastAsiaTheme="majorEastAsia"/>
          <w:b w:val="0"/>
          <w:bCs w:val="0"/>
          <w:sz w:val="21"/>
          <w:szCs w:val="21"/>
        </w:rPr>
      </w:pPr>
      <w:r>
        <w:rPr>
          <w:rFonts w:asciiTheme="majorEastAsia" w:hAnsiTheme="majorEastAsia" w:eastAsiaTheme="majorEastAsia"/>
          <w:b w:val="0"/>
          <w:bCs w:val="0"/>
          <w:sz w:val="21"/>
          <w:szCs w:val="21"/>
        </w:rPr>
        <w:t>1.项目名称：</w:t>
      </w:r>
      <w:r>
        <w:rPr>
          <w:rFonts w:cs="仿宋" w:asciiTheme="majorEastAsia" w:hAnsiTheme="majorEastAsia" w:eastAsiaTheme="majorEastAsia"/>
          <w:b w:val="0"/>
          <w:bCs w:val="0"/>
          <w:sz w:val="21"/>
          <w:szCs w:val="21"/>
        </w:rPr>
        <w:t>货车车厢定制</w:t>
      </w:r>
    </w:p>
    <w:p w14:paraId="04088581">
      <w:pPr>
        <w:pStyle w:val="3"/>
        <w:adjustRightInd w:val="0"/>
        <w:snapToGrid w:val="0"/>
        <w:spacing w:before="0" w:after="0" w:line="360" w:lineRule="auto"/>
        <w:rPr>
          <w:rFonts w:hint="eastAsia" w:asciiTheme="majorEastAsia" w:hAnsiTheme="majorEastAsia" w:eastAsiaTheme="majorEastAsia"/>
          <w:b w:val="0"/>
          <w:bCs w:val="0"/>
          <w:sz w:val="21"/>
          <w:szCs w:val="21"/>
        </w:rPr>
      </w:pPr>
      <w:r>
        <w:rPr>
          <w:rFonts w:asciiTheme="majorEastAsia" w:hAnsiTheme="majorEastAsia" w:eastAsiaTheme="majorEastAsia"/>
          <w:b w:val="0"/>
          <w:bCs w:val="0"/>
          <w:sz w:val="21"/>
          <w:szCs w:val="21"/>
        </w:rPr>
        <w:t>2.采购内容：详见“第二部分采购需求”</w:t>
      </w:r>
    </w:p>
    <w:p w14:paraId="55F64FE6">
      <w:pPr>
        <w:pStyle w:val="3"/>
        <w:adjustRightInd w:val="0"/>
        <w:snapToGrid w:val="0"/>
        <w:spacing w:before="0" w:after="0" w:line="360" w:lineRule="auto"/>
        <w:rPr>
          <w:rFonts w:hint="eastAsia" w:asciiTheme="majorEastAsia" w:hAnsiTheme="majorEastAsia" w:eastAsiaTheme="majorEastAsia"/>
          <w:b w:val="0"/>
          <w:bCs w:val="0"/>
          <w:sz w:val="21"/>
          <w:szCs w:val="21"/>
        </w:rPr>
      </w:pPr>
      <w:r>
        <w:rPr>
          <w:rFonts w:asciiTheme="majorEastAsia" w:hAnsiTheme="majorEastAsia" w:eastAsiaTheme="majorEastAsia"/>
          <w:b w:val="0"/>
          <w:bCs w:val="0"/>
          <w:sz w:val="21"/>
          <w:szCs w:val="21"/>
        </w:rPr>
        <w:t>3.预算金额：人民币</w:t>
      </w:r>
      <w:r>
        <w:rPr>
          <w:rFonts w:hint="eastAsia" w:asciiTheme="majorEastAsia" w:hAnsiTheme="majorEastAsia" w:eastAsiaTheme="majorEastAsia"/>
          <w:b w:val="0"/>
          <w:bCs w:val="0"/>
          <w:sz w:val="21"/>
          <w:szCs w:val="21"/>
        </w:rPr>
        <w:t>25000.00</w:t>
      </w:r>
      <w:r>
        <w:rPr>
          <w:rFonts w:asciiTheme="majorEastAsia" w:hAnsiTheme="majorEastAsia" w:eastAsiaTheme="majorEastAsia"/>
          <w:b w:val="0"/>
          <w:bCs w:val="0"/>
          <w:sz w:val="21"/>
          <w:szCs w:val="21"/>
        </w:rPr>
        <w:t>元，超过预算的报价无效</w:t>
      </w:r>
    </w:p>
    <w:p w14:paraId="65640092">
      <w:pPr>
        <w:pStyle w:val="3"/>
        <w:adjustRightInd w:val="0"/>
        <w:snapToGrid w:val="0"/>
        <w:spacing w:before="0" w:after="0" w:line="360" w:lineRule="auto"/>
        <w:rPr>
          <w:rFonts w:hint="eastAsia" w:asciiTheme="majorEastAsia" w:hAnsiTheme="majorEastAsia" w:eastAsiaTheme="majorEastAsia"/>
          <w:b w:val="0"/>
          <w:bCs w:val="0"/>
          <w:sz w:val="21"/>
          <w:szCs w:val="21"/>
        </w:rPr>
      </w:pPr>
      <w:r>
        <w:rPr>
          <w:rFonts w:asciiTheme="majorEastAsia" w:hAnsiTheme="majorEastAsia" w:eastAsiaTheme="majorEastAsia"/>
          <w:b w:val="0"/>
          <w:bCs w:val="0"/>
          <w:sz w:val="21"/>
          <w:szCs w:val="21"/>
        </w:rPr>
        <w:t>4.采购人信息：</w:t>
      </w:r>
    </w:p>
    <w:p w14:paraId="4BA88223">
      <w:pPr>
        <w:pStyle w:val="3"/>
        <w:adjustRightInd w:val="0"/>
        <w:snapToGrid w:val="0"/>
        <w:spacing w:before="0" w:after="0" w:line="360" w:lineRule="auto"/>
        <w:rPr>
          <w:rFonts w:hint="eastAsia" w:cs="仿宋" w:asciiTheme="majorEastAsia" w:hAnsiTheme="majorEastAsia" w:eastAsiaTheme="majorEastAsia"/>
          <w:b w:val="0"/>
          <w:bCs w:val="0"/>
          <w:sz w:val="21"/>
          <w:szCs w:val="21"/>
        </w:rPr>
      </w:pPr>
      <w:bookmarkStart w:id="0" w:name="OLE_LINK38"/>
      <w:bookmarkStart w:id="1" w:name="OLE_LINK41"/>
      <w:bookmarkStart w:id="2" w:name="OLE_LINK37"/>
      <w:r>
        <w:rPr>
          <w:rFonts w:asciiTheme="majorEastAsia" w:hAnsiTheme="majorEastAsia" w:eastAsiaTheme="majorEastAsia"/>
          <w:b w:val="0"/>
          <w:bCs w:val="0"/>
          <w:sz w:val="21"/>
          <w:szCs w:val="21"/>
        </w:rPr>
        <w:t>联系人：刘工  联</w:t>
      </w:r>
      <w:r>
        <w:rPr>
          <w:rFonts w:hint="eastAsia" w:cs="仿宋" w:asciiTheme="majorEastAsia" w:hAnsiTheme="majorEastAsia" w:eastAsiaTheme="majorEastAsia"/>
          <w:b w:val="0"/>
          <w:bCs w:val="0"/>
          <w:sz w:val="21"/>
          <w:szCs w:val="21"/>
        </w:rPr>
        <w:t>系电话：</w:t>
      </w:r>
      <w:r>
        <w:rPr>
          <w:rFonts w:cs="仿宋" w:asciiTheme="majorEastAsia" w:hAnsiTheme="majorEastAsia" w:eastAsiaTheme="majorEastAsia"/>
          <w:b w:val="0"/>
          <w:bCs w:val="0"/>
          <w:sz w:val="21"/>
          <w:szCs w:val="21"/>
        </w:rPr>
        <w:t>13798452467</w:t>
      </w:r>
    </w:p>
    <w:p w14:paraId="10EE78C1">
      <w:pPr>
        <w:pStyle w:val="3"/>
        <w:adjustRightInd w:val="0"/>
        <w:snapToGrid w:val="0"/>
        <w:spacing w:before="0" w:after="0" w:line="360" w:lineRule="auto"/>
        <w:rPr>
          <w:rFonts w:hint="eastAsia" w:cs="仿宋" w:asciiTheme="majorEastAsia" w:hAnsiTheme="majorEastAsia" w:eastAsiaTheme="majorEastAsia"/>
          <w:b w:val="0"/>
          <w:bCs w:val="0"/>
          <w:sz w:val="21"/>
          <w:szCs w:val="21"/>
        </w:rPr>
      </w:pPr>
      <w:r>
        <w:rPr>
          <w:rFonts w:hint="eastAsia" w:cs="仿宋" w:asciiTheme="majorEastAsia" w:hAnsiTheme="majorEastAsia" w:eastAsiaTheme="majorEastAsia"/>
          <w:b w:val="0"/>
          <w:bCs w:val="0"/>
          <w:sz w:val="21"/>
          <w:szCs w:val="21"/>
        </w:rPr>
        <w:t>地址：</w:t>
      </w:r>
      <w:bookmarkStart w:id="3" w:name="OLE_LINK18"/>
      <w:bookmarkStart w:id="4" w:name="OLE_LINK19"/>
      <w:r>
        <w:rPr>
          <w:rFonts w:hint="eastAsia" w:cs="仿宋" w:asciiTheme="majorEastAsia" w:hAnsiTheme="majorEastAsia" w:eastAsiaTheme="majorEastAsia"/>
          <w:b w:val="0"/>
          <w:bCs w:val="0"/>
          <w:sz w:val="21"/>
          <w:szCs w:val="21"/>
        </w:rPr>
        <w:t>深圳市福田区梅林街道梅观路</w:t>
      </w:r>
      <w:r>
        <w:rPr>
          <w:rFonts w:cs="仿宋" w:asciiTheme="majorEastAsia" w:hAnsiTheme="majorEastAsia" w:eastAsiaTheme="majorEastAsia"/>
          <w:b w:val="0"/>
          <w:bCs w:val="0"/>
          <w:sz w:val="21"/>
          <w:szCs w:val="21"/>
        </w:rPr>
        <w:t>8</w:t>
      </w:r>
      <w:r>
        <w:rPr>
          <w:rFonts w:hint="eastAsia" w:cs="仿宋" w:asciiTheme="majorEastAsia" w:hAnsiTheme="majorEastAsia" w:eastAsiaTheme="majorEastAsia"/>
          <w:b w:val="0"/>
          <w:bCs w:val="0"/>
          <w:sz w:val="21"/>
          <w:szCs w:val="21"/>
        </w:rPr>
        <w:t>—</w:t>
      </w:r>
      <w:r>
        <w:rPr>
          <w:rFonts w:cs="仿宋" w:asciiTheme="majorEastAsia" w:hAnsiTheme="majorEastAsia" w:eastAsiaTheme="majorEastAsia"/>
          <w:b w:val="0"/>
          <w:bCs w:val="0"/>
          <w:sz w:val="21"/>
          <w:szCs w:val="21"/>
        </w:rPr>
        <w:t>6</w:t>
      </w:r>
      <w:r>
        <w:rPr>
          <w:rFonts w:hint="eastAsia" w:cs="仿宋" w:asciiTheme="majorEastAsia" w:hAnsiTheme="majorEastAsia" w:eastAsiaTheme="majorEastAsia"/>
          <w:b w:val="0"/>
          <w:bCs w:val="0"/>
          <w:sz w:val="21"/>
          <w:szCs w:val="21"/>
        </w:rPr>
        <w:t>号福田生产基地办公楼三楼</w:t>
      </w:r>
    </w:p>
    <w:bookmarkEnd w:id="0"/>
    <w:bookmarkEnd w:id="1"/>
    <w:bookmarkEnd w:id="2"/>
    <w:bookmarkEnd w:id="3"/>
    <w:bookmarkEnd w:id="4"/>
    <w:p w14:paraId="279B3F3C">
      <w:pPr>
        <w:pStyle w:val="3"/>
        <w:spacing w:before="0" w:after="0" w:line="240" w:lineRule="auto"/>
        <w:rPr>
          <w:rFonts w:hint="eastAsia" w:ascii="宋体" w:hAnsi="宋体" w:eastAsia="宋体" w:cs="仿宋"/>
          <w:sz w:val="28"/>
          <w:szCs w:val="28"/>
        </w:rPr>
      </w:pPr>
      <w:r>
        <w:rPr>
          <w:rFonts w:hint="eastAsia" w:ascii="宋体" w:hAnsi="宋体" w:eastAsia="宋体" w:cs="仿宋"/>
          <w:sz w:val="28"/>
          <w:szCs w:val="28"/>
        </w:rPr>
        <w:t>二、供应商资格要求</w:t>
      </w:r>
    </w:p>
    <w:p w14:paraId="09D5A057">
      <w:pPr>
        <w:pStyle w:val="3"/>
        <w:adjustRightInd w:val="0"/>
        <w:snapToGrid w:val="0"/>
        <w:spacing w:before="0" w:after="0" w:line="360" w:lineRule="auto"/>
        <w:rPr>
          <w:rFonts w:hint="eastAsia" w:ascii="宋体" w:hAnsi="宋体" w:eastAsia="宋体" w:cs="仿宋"/>
          <w:b w:val="0"/>
          <w:bCs w:val="0"/>
          <w:sz w:val="21"/>
          <w:szCs w:val="21"/>
        </w:rPr>
      </w:pPr>
      <w:r>
        <w:rPr>
          <w:rFonts w:hint="eastAsia" w:ascii="宋体" w:hAnsi="宋体" w:eastAsia="宋体" w:cs="仿宋"/>
          <w:b w:val="0"/>
          <w:bCs w:val="0"/>
          <w:sz w:val="21"/>
          <w:szCs w:val="21"/>
        </w:rPr>
        <w:t>1.报价人须为具有独立承担民事责任能力的法人或其他组织，</w:t>
      </w:r>
      <w:r>
        <w:rPr>
          <w:rFonts w:ascii="宋体" w:hAnsi="宋体" w:eastAsia="宋体" w:cs="仿宋"/>
          <w:b w:val="0"/>
          <w:bCs w:val="0"/>
          <w:sz w:val="21"/>
          <w:szCs w:val="21"/>
        </w:rPr>
        <w:t>具备独立营业执照、</w:t>
      </w:r>
      <w:r>
        <w:rPr>
          <w:rFonts w:hint="eastAsia" w:ascii="宋体" w:hAnsi="宋体" w:eastAsia="宋体" w:cs="仿宋"/>
          <w:b w:val="0"/>
          <w:bCs w:val="0"/>
          <w:sz w:val="21"/>
          <w:szCs w:val="21"/>
        </w:rPr>
        <w:t>具备车厢制造相关</w:t>
      </w:r>
      <w:r>
        <w:rPr>
          <w:rFonts w:ascii="宋体" w:hAnsi="宋体" w:eastAsia="宋体" w:cs="仿宋"/>
          <w:b w:val="0"/>
          <w:bCs w:val="0"/>
          <w:sz w:val="21"/>
          <w:szCs w:val="21"/>
        </w:rPr>
        <w:t>资质</w:t>
      </w:r>
      <w:r>
        <w:rPr>
          <w:rFonts w:hint="eastAsia" w:ascii="宋体" w:hAnsi="宋体" w:eastAsia="宋体" w:cs="仿宋"/>
          <w:b w:val="0"/>
          <w:bCs w:val="0"/>
          <w:sz w:val="21"/>
          <w:szCs w:val="21"/>
        </w:rPr>
        <w:t>，</w:t>
      </w:r>
      <w:r>
        <w:rPr>
          <w:rFonts w:ascii="宋体" w:hAnsi="宋体" w:eastAsia="宋体" w:cs="仿宋"/>
          <w:b w:val="0"/>
          <w:bCs w:val="0"/>
          <w:sz w:val="21"/>
          <w:szCs w:val="21"/>
        </w:rPr>
        <w:t xml:space="preserve">可开具合规增值税专用发票 </w:t>
      </w:r>
      <w:r>
        <w:rPr>
          <w:rFonts w:hint="eastAsia" w:ascii="宋体" w:hAnsi="宋体" w:eastAsia="宋体" w:cs="仿宋"/>
          <w:b w:val="0"/>
          <w:bCs w:val="0"/>
          <w:sz w:val="21"/>
          <w:szCs w:val="21"/>
        </w:rPr>
        <w:t>；</w:t>
      </w:r>
    </w:p>
    <w:p w14:paraId="70BFE9D8">
      <w:pPr>
        <w:adjustRightInd w:val="0"/>
        <w:snapToGrid w:val="0"/>
        <w:spacing w:before="120" w:after="120" w:line="360" w:lineRule="auto"/>
        <w:jc w:val="left"/>
        <w:rPr>
          <w:rFonts w:hint="eastAsia" w:ascii="宋体" w:hAnsi="宋体" w:eastAsia="宋体" w:cs="仿宋"/>
          <w:kern w:val="0"/>
          <w:szCs w:val="21"/>
        </w:rPr>
      </w:pPr>
      <w:r>
        <w:rPr>
          <w:rFonts w:hint="eastAsia" w:ascii="宋体" w:hAnsi="宋体" w:eastAsia="宋体" w:cs="仿宋"/>
          <w:kern w:val="0"/>
          <w:szCs w:val="21"/>
        </w:rPr>
        <w:t>2.车厢制造</w:t>
      </w:r>
      <w:r>
        <w:rPr>
          <w:rFonts w:ascii="宋体" w:hAnsi="宋体" w:eastAsia="宋体" w:cs="仿宋"/>
          <w:kern w:val="0"/>
          <w:szCs w:val="21"/>
        </w:rPr>
        <w:t>维修</w:t>
      </w:r>
      <w:r>
        <w:rPr>
          <w:rFonts w:hint="eastAsia" w:ascii="宋体" w:hAnsi="宋体" w:eastAsia="宋体" w:cs="仿宋"/>
          <w:kern w:val="0"/>
          <w:szCs w:val="21"/>
        </w:rPr>
        <w:t>经验丰富</w:t>
      </w:r>
      <w:r>
        <w:rPr>
          <w:rFonts w:ascii="宋体" w:hAnsi="宋体" w:eastAsia="宋体" w:cs="仿宋"/>
          <w:kern w:val="0"/>
          <w:szCs w:val="21"/>
        </w:rPr>
        <w:t>，无质量纠纷、行政处罚；</w:t>
      </w:r>
    </w:p>
    <w:p w14:paraId="0D7B0759">
      <w:pPr>
        <w:adjustRightInd w:val="0"/>
        <w:snapToGrid w:val="0"/>
        <w:spacing w:before="120" w:after="120" w:line="360" w:lineRule="auto"/>
        <w:jc w:val="left"/>
        <w:rPr>
          <w:rFonts w:hint="eastAsia" w:ascii="宋体" w:hAnsi="宋体" w:eastAsia="宋体" w:cs="仿宋"/>
          <w:kern w:val="0"/>
          <w:szCs w:val="21"/>
        </w:rPr>
      </w:pPr>
      <w:r>
        <w:rPr>
          <w:rFonts w:hint="eastAsia" w:ascii="宋体" w:hAnsi="宋体" w:eastAsia="宋体" w:cs="仿宋"/>
          <w:kern w:val="0"/>
          <w:szCs w:val="21"/>
        </w:rPr>
        <w:t>4.</w:t>
      </w:r>
      <w:r>
        <w:rPr>
          <w:rFonts w:ascii="宋体" w:hAnsi="宋体" w:eastAsia="宋体" w:cs="仿宋"/>
          <w:kern w:val="0"/>
          <w:szCs w:val="21"/>
        </w:rPr>
        <w:t>使用</w:t>
      </w:r>
      <w:r>
        <w:rPr>
          <w:rFonts w:hint="eastAsia" w:ascii="宋体" w:hAnsi="宋体" w:eastAsia="宋体" w:cs="仿宋"/>
          <w:kern w:val="0"/>
          <w:szCs w:val="21"/>
        </w:rPr>
        <w:t>符合国标的</w:t>
      </w:r>
      <w:r>
        <w:rPr>
          <w:rFonts w:ascii="宋体" w:hAnsi="宋体" w:eastAsia="宋体" w:cs="仿宋"/>
          <w:kern w:val="0"/>
          <w:szCs w:val="21"/>
        </w:rPr>
        <w:t>正品</w:t>
      </w:r>
      <w:r>
        <w:rPr>
          <w:rFonts w:hint="eastAsia" w:ascii="宋体" w:hAnsi="宋体" w:eastAsia="宋体" w:cs="仿宋"/>
          <w:kern w:val="0"/>
          <w:szCs w:val="21"/>
        </w:rPr>
        <w:t>材料</w:t>
      </w:r>
      <w:r>
        <w:rPr>
          <w:rFonts w:ascii="宋体" w:hAnsi="宋体" w:eastAsia="宋体" w:cs="仿宋"/>
          <w:kern w:val="0"/>
          <w:szCs w:val="21"/>
        </w:rPr>
        <w:t>，禁止翻新</w:t>
      </w:r>
      <w:r>
        <w:rPr>
          <w:rFonts w:hint="eastAsia" w:ascii="宋体" w:hAnsi="宋体" w:eastAsia="宋体" w:cs="仿宋"/>
          <w:kern w:val="0"/>
          <w:szCs w:val="21"/>
        </w:rPr>
        <w:t>和</w:t>
      </w:r>
      <w:r>
        <w:rPr>
          <w:rFonts w:ascii="宋体" w:hAnsi="宋体" w:eastAsia="宋体" w:cs="仿宋"/>
          <w:kern w:val="0"/>
          <w:szCs w:val="21"/>
        </w:rPr>
        <w:t>劣质</w:t>
      </w:r>
      <w:r>
        <w:rPr>
          <w:rFonts w:hint="eastAsia" w:ascii="宋体" w:hAnsi="宋体" w:eastAsia="宋体" w:cs="仿宋"/>
          <w:kern w:val="0"/>
          <w:szCs w:val="21"/>
        </w:rPr>
        <w:t>材料</w:t>
      </w:r>
      <w:r>
        <w:rPr>
          <w:rFonts w:ascii="宋体" w:hAnsi="宋体" w:eastAsia="宋体" w:cs="仿宋"/>
          <w:kern w:val="0"/>
          <w:szCs w:val="21"/>
        </w:rPr>
        <w:t>。</w:t>
      </w:r>
    </w:p>
    <w:p w14:paraId="15DB03CC">
      <w:pPr>
        <w:adjustRightInd w:val="0"/>
        <w:snapToGrid w:val="0"/>
        <w:spacing w:before="120" w:after="120" w:line="360" w:lineRule="auto"/>
        <w:jc w:val="left"/>
        <w:rPr>
          <w:rFonts w:hint="eastAsia" w:ascii="宋体" w:hAnsi="宋体" w:eastAsia="宋体" w:cs="仿宋"/>
          <w:kern w:val="0"/>
          <w:szCs w:val="21"/>
        </w:rPr>
      </w:pPr>
      <w:r>
        <w:rPr>
          <w:rFonts w:hint="eastAsia" w:ascii="宋体" w:hAnsi="宋体" w:eastAsia="宋体" w:cs="仿宋"/>
          <w:kern w:val="0"/>
          <w:szCs w:val="21"/>
        </w:rPr>
        <w:t>5.限深圳市范围内车厢制造厂。</w:t>
      </w:r>
    </w:p>
    <w:p w14:paraId="73E0419C">
      <w:pPr>
        <w:pStyle w:val="3"/>
        <w:spacing w:before="0" w:after="0" w:line="480" w:lineRule="exact"/>
        <w:rPr>
          <w:rFonts w:hint="eastAsia" w:cs="仿宋" w:asciiTheme="minorEastAsia" w:hAnsiTheme="minorEastAsia" w:eastAsiaTheme="minorEastAsia"/>
          <w:sz w:val="28"/>
          <w:szCs w:val="28"/>
        </w:rPr>
      </w:pPr>
      <w:r>
        <w:rPr>
          <w:rFonts w:hint="eastAsia" w:cs="仿宋" w:asciiTheme="minorEastAsia" w:hAnsiTheme="minorEastAsia" w:eastAsiaTheme="minorEastAsia"/>
          <w:sz w:val="28"/>
          <w:szCs w:val="28"/>
        </w:rPr>
        <w:t>三、</w:t>
      </w:r>
      <w:bookmarkStart w:id="5" w:name="OLE_LINK16"/>
      <w:r>
        <w:rPr>
          <w:rFonts w:hint="eastAsia" w:cs="仿宋" w:asciiTheme="minorEastAsia" w:hAnsiTheme="minorEastAsia" w:eastAsiaTheme="minorEastAsia"/>
          <w:sz w:val="28"/>
          <w:szCs w:val="28"/>
        </w:rPr>
        <w:t>询价文件获取</w:t>
      </w:r>
      <w:bookmarkEnd w:id="5"/>
    </w:p>
    <w:p w14:paraId="7D41F840">
      <w:pPr>
        <w:pStyle w:val="3"/>
        <w:spacing w:before="0" w:after="0" w:line="480" w:lineRule="exact"/>
        <w:rPr>
          <w:rFonts w:hint="eastAsia" w:cs="仿宋" w:asciiTheme="minorEastAsia" w:hAnsiTheme="minorEastAsia" w:eastAsiaTheme="minorEastAsia"/>
          <w:b w:val="0"/>
          <w:bCs w:val="0"/>
          <w:sz w:val="21"/>
          <w:szCs w:val="21"/>
        </w:rPr>
      </w:pPr>
      <w:r>
        <w:rPr>
          <w:rFonts w:hint="eastAsia" w:cs="仿宋" w:asciiTheme="minorEastAsia" w:hAnsiTheme="minorEastAsia" w:eastAsiaTheme="minorEastAsia"/>
          <w:b w:val="0"/>
          <w:bCs w:val="0"/>
          <w:sz w:val="21"/>
          <w:szCs w:val="21"/>
        </w:rPr>
        <w:t>1.获取时间：详见深圳阳光采购平台公告；</w:t>
      </w:r>
    </w:p>
    <w:p w14:paraId="66DDB5BF">
      <w:pPr>
        <w:pStyle w:val="3"/>
        <w:spacing w:before="0" w:after="0" w:line="480" w:lineRule="exact"/>
        <w:rPr>
          <w:rFonts w:hint="eastAsia" w:cs="仿宋" w:asciiTheme="minorEastAsia" w:hAnsiTheme="minorEastAsia" w:eastAsiaTheme="minorEastAsia"/>
          <w:b w:val="0"/>
          <w:bCs w:val="0"/>
          <w:sz w:val="21"/>
          <w:szCs w:val="21"/>
        </w:rPr>
      </w:pPr>
      <w:r>
        <w:rPr>
          <w:rFonts w:hint="eastAsia" w:cs="仿宋" w:asciiTheme="minorEastAsia" w:hAnsiTheme="minorEastAsia" w:eastAsiaTheme="minorEastAsia"/>
          <w:b w:val="0"/>
          <w:bCs w:val="0"/>
          <w:sz w:val="21"/>
          <w:szCs w:val="21"/>
        </w:rPr>
        <w:t>2.获取方式：</w:t>
      </w:r>
      <w:bookmarkStart w:id="6" w:name="OLE_LINK15"/>
      <w:bookmarkStart w:id="7" w:name="OLE_LINK14"/>
      <w:r>
        <w:rPr>
          <w:rFonts w:hint="eastAsia" w:cs="仿宋" w:asciiTheme="minorEastAsia" w:hAnsiTheme="minorEastAsia" w:eastAsiaTheme="minorEastAsia"/>
          <w:b w:val="0"/>
          <w:bCs w:val="0"/>
          <w:sz w:val="21"/>
          <w:szCs w:val="21"/>
        </w:rPr>
        <w:t>从深圳阳光采购</w:t>
      </w:r>
      <w:bookmarkEnd w:id="6"/>
      <w:bookmarkEnd w:id="7"/>
      <w:r>
        <w:rPr>
          <w:rFonts w:hint="eastAsia" w:cs="仿宋" w:asciiTheme="minorEastAsia" w:hAnsiTheme="minorEastAsia" w:eastAsiaTheme="minorEastAsia"/>
          <w:b w:val="0"/>
          <w:bCs w:val="0"/>
          <w:sz w:val="21"/>
          <w:szCs w:val="21"/>
        </w:rPr>
        <w:t>平台下载公告附件；</w:t>
      </w:r>
    </w:p>
    <w:p w14:paraId="62923C06">
      <w:pPr>
        <w:pStyle w:val="3"/>
        <w:spacing w:before="0" w:after="0" w:line="480" w:lineRule="exact"/>
        <w:rPr>
          <w:rFonts w:hint="eastAsia" w:cs="仿宋" w:asciiTheme="minorEastAsia" w:hAnsiTheme="minorEastAsia" w:eastAsiaTheme="minorEastAsia"/>
          <w:b w:val="0"/>
          <w:bCs w:val="0"/>
          <w:sz w:val="21"/>
          <w:szCs w:val="21"/>
        </w:rPr>
      </w:pPr>
      <w:r>
        <w:rPr>
          <w:rFonts w:hint="eastAsia" w:cs="仿宋" w:asciiTheme="minorEastAsia" w:hAnsiTheme="minorEastAsia" w:eastAsiaTheme="minorEastAsia"/>
          <w:b w:val="0"/>
          <w:bCs w:val="0"/>
          <w:sz w:val="21"/>
          <w:szCs w:val="21"/>
        </w:rPr>
        <w:t>3.报价截止时间：详见深圳阳光采购平台公告；</w:t>
      </w:r>
    </w:p>
    <w:p w14:paraId="1F1591A4">
      <w:pPr>
        <w:pStyle w:val="2"/>
        <w:spacing w:before="0" w:after="0" w:line="480" w:lineRule="exact"/>
        <w:ind w:firstLine="2168" w:firstLineChars="900"/>
        <w:rPr>
          <w:rFonts w:hint="eastAsia" w:cs="仿宋" w:asciiTheme="minorEastAsia" w:hAnsiTheme="minorEastAsia" w:eastAsiaTheme="minorEastAsia"/>
          <w:sz w:val="24"/>
          <w:szCs w:val="24"/>
        </w:rPr>
      </w:pPr>
    </w:p>
    <w:p w14:paraId="198103CB">
      <w:pPr>
        <w:pStyle w:val="3"/>
        <w:spacing w:before="0" w:after="0" w:line="360" w:lineRule="auto"/>
        <w:ind w:firstLine="2711" w:firstLineChars="900"/>
        <w:jc w:val="both"/>
        <w:rPr>
          <w:rFonts w:hint="eastAsia" w:cs="仿宋" w:asciiTheme="majorEastAsia" w:hAnsiTheme="majorEastAsia" w:eastAsiaTheme="majorEastAsia"/>
        </w:rPr>
      </w:pPr>
      <w:r>
        <w:rPr>
          <w:rFonts w:hint="eastAsia" w:cs="仿宋" w:asciiTheme="majorEastAsia" w:hAnsiTheme="majorEastAsia" w:eastAsiaTheme="majorEastAsia"/>
        </w:rPr>
        <w:t>第二部分 项目需求</w:t>
      </w:r>
    </w:p>
    <w:p w14:paraId="057B339A">
      <w:pPr>
        <w:pStyle w:val="3"/>
        <w:spacing w:before="0" w:after="0" w:line="360" w:lineRule="auto"/>
        <w:rPr>
          <w:rFonts w:hint="eastAsia" w:cs="仿宋" w:asciiTheme="minorEastAsia" w:hAnsiTheme="minorEastAsia" w:eastAsiaTheme="minorEastAsia"/>
          <w:sz w:val="28"/>
          <w:szCs w:val="28"/>
        </w:rPr>
      </w:pPr>
      <w:r>
        <w:rPr>
          <w:rFonts w:hint="eastAsia" w:cs="仿宋" w:asciiTheme="minorEastAsia" w:hAnsiTheme="minorEastAsia" w:eastAsiaTheme="minorEastAsia"/>
          <w:sz w:val="28"/>
          <w:szCs w:val="28"/>
        </w:rPr>
        <w:t>一、基础信息</w:t>
      </w:r>
    </w:p>
    <w:p w14:paraId="62775EE7">
      <w:pPr>
        <w:pStyle w:val="3"/>
        <w:adjustRightInd w:val="0"/>
        <w:snapToGrid w:val="0"/>
        <w:spacing w:before="0" w:after="0" w:line="240" w:lineRule="auto"/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</w:pPr>
      <w:r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  <w:t>1.车辆外观及注册信息</w:t>
      </w:r>
    </w:p>
    <w:p w14:paraId="61AFECF3">
      <w:r>
        <w:drawing>
          <wp:inline distT="0" distB="0" distL="0" distR="0">
            <wp:extent cx="5667375" cy="4019550"/>
            <wp:effectExtent l="0" t="0" r="9525" b="0"/>
            <wp:docPr id="68233714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337146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8FC99"/>
    <w:p w14:paraId="12B9DE15">
      <w:pPr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657850" cy="3819525"/>
            <wp:effectExtent l="0" t="0" r="0" b="9525"/>
            <wp:docPr id="841722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72294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7BECE">
      <w:pPr>
        <w:adjustRightInd w:val="0"/>
        <w:snapToGrid w:val="0"/>
        <w:spacing w:before="120" w:after="120"/>
        <w:jc w:val="left"/>
        <w:rPr>
          <w:rFonts w:asciiTheme="minorEastAsia" w:hAnsiTheme="minorEastAsia"/>
          <w:sz w:val="24"/>
        </w:rPr>
      </w:pPr>
    </w:p>
    <w:p w14:paraId="15A71C79">
      <w:pPr>
        <w:adjustRightInd w:val="0"/>
        <w:snapToGrid w:val="0"/>
        <w:spacing w:before="120" w:after="120"/>
        <w:jc w:val="left"/>
        <w:rPr>
          <w:rFonts w:asciiTheme="minorEastAsia" w:hAnsiTheme="minorEastAsia"/>
          <w:szCs w:val="21"/>
        </w:rPr>
      </w:pPr>
    </w:p>
    <w:p w14:paraId="3D27FF18">
      <w:pPr>
        <w:adjustRightInd w:val="0"/>
        <w:snapToGrid w:val="0"/>
        <w:spacing w:before="120" w:after="120"/>
        <w:jc w:val="left"/>
        <w:rPr>
          <w:rStyle w:val="11"/>
          <w:rFonts w:hint="eastAsia" w:cs="仿宋" w:asciiTheme="minorEastAsia" w:hAnsiTheme="minorEastAsia"/>
          <w:b w:val="0"/>
          <w:bCs/>
          <w:color w:val="000000"/>
          <w:kern w:val="0"/>
          <w:szCs w:val="21"/>
        </w:rPr>
      </w:pPr>
      <w:r>
        <w:rPr>
          <w:rFonts w:asciiTheme="minorEastAsia" w:hAnsiTheme="minorEastAsia"/>
          <w:szCs w:val="21"/>
        </w:rPr>
        <w:t>2.</w:t>
      </w:r>
      <w:r>
        <w:rPr>
          <w:rFonts w:cs="Arial" w:asciiTheme="minorEastAsia" w:hAnsiTheme="minorEastAsia"/>
          <w:szCs w:val="21"/>
        </w:rPr>
        <w:t xml:space="preserve"> </w:t>
      </w:r>
      <w:r>
        <w:rPr>
          <w:rStyle w:val="11"/>
          <w:rFonts w:cs="仿宋" w:asciiTheme="minorEastAsia" w:hAnsiTheme="minorEastAsia"/>
          <w:b w:val="0"/>
          <w:bCs/>
          <w:color w:val="000000"/>
          <w:kern w:val="0"/>
          <w:szCs w:val="21"/>
        </w:rPr>
        <w:t>车厢具体规格参数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960"/>
        <w:gridCol w:w="1184"/>
        <w:gridCol w:w="1184"/>
        <w:gridCol w:w="1184"/>
        <w:gridCol w:w="1298"/>
        <w:gridCol w:w="1070"/>
      </w:tblGrid>
      <w:tr w14:paraId="03BCC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04" w:type="dxa"/>
            <w:vAlign w:val="center"/>
          </w:tcPr>
          <w:p w14:paraId="7F0F0AA0">
            <w:pPr>
              <w:spacing w:before="120" w:after="120" w:line="288" w:lineRule="auto"/>
              <w:jc w:val="center"/>
              <w:rPr>
                <w:rFonts w:hint="eastAsia" w:cs="Arial"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hint="eastAsia" w:cs="Arial" w:asciiTheme="minorEastAsia" w:hAnsiTheme="minor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960" w:type="dxa"/>
            <w:vAlign w:val="center"/>
          </w:tcPr>
          <w:p w14:paraId="7F17865F">
            <w:pPr>
              <w:spacing w:before="120" w:after="120" w:line="288" w:lineRule="auto"/>
              <w:jc w:val="center"/>
              <w:rPr>
                <w:rFonts w:hint="eastAsia" w:cs="Arial"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cs="Arial" w:asciiTheme="minorEastAsia" w:hAnsiTheme="minorEastAsia"/>
                <w:b/>
                <w:bCs/>
                <w:sz w:val="18"/>
                <w:szCs w:val="18"/>
              </w:rPr>
              <w:t>长*宽*高</w:t>
            </w:r>
            <w:r>
              <w:rPr>
                <w:rFonts w:hint="eastAsia" w:cs="Arial" w:asciiTheme="minorEastAsia" w:hAnsiTheme="minorEastAsia"/>
                <w:b/>
                <w:bCs/>
                <w:sz w:val="18"/>
                <w:szCs w:val="18"/>
              </w:rPr>
              <w:t>（米）</w:t>
            </w:r>
          </w:p>
          <w:p w14:paraId="448ADA3B">
            <w:pPr>
              <w:spacing w:before="120" w:after="120" w:line="288" w:lineRule="auto"/>
              <w:jc w:val="center"/>
              <w:rPr>
                <w:rFonts w:hint="eastAsia" w:cs="Arial"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hint="eastAsia" w:cs="Arial" w:asciiTheme="minorEastAsia" w:hAnsiTheme="minorEastAsia"/>
                <w:b/>
                <w:bCs/>
                <w:sz w:val="18"/>
                <w:szCs w:val="18"/>
              </w:rPr>
              <w:t>单位：米</w:t>
            </w:r>
          </w:p>
        </w:tc>
        <w:tc>
          <w:tcPr>
            <w:tcW w:w="1184" w:type="dxa"/>
            <w:vAlign w:val="center"/>
          </w:tcPr>
          <w:p w14:paraId="1DE2DCAE">
            <w:pPr>
              <w:spacing w:before="120" w:after="120" w:line="288" w:lineRule="auto"/>
              <w:jc w:val="center"/>
              <w:rPr>
                <w:rFonts w:hint="eastAsia" w:cs="Arial"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cs="Arial" w:asciiTheme="minorEastAsia" w:hAnsiTheme="minorEastAsia"/>
                <w:b/>
                <w:bCs/>
                <w:sz w:val="18"/>
                <w:szCs w:val="18"/>
              </w:rPr>
              <w:t>表面形状</w:t>
            </w:r>
          </w:p>
        </w:tc>
        <w:tc>
          <w:tcPr>
            <w:tcW w:w="1184" w:type="dxa"/>
            <w:vAlign w:val="center"/>
          </w:tcPr>
          <w:p w14:paraId="2338D17C">
            <w:pPr>
              <w:spacing w:before="120" w:after="120" w:line="288" w:lineRule="auto"/>
              <w:jc w:val="center"/>
              <w:rPr>
                <w:rFonts w:hint="eastAsia" w:cs="Arial"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cs="Arial" w:asciiTheme="minorEastAsia" w:hAnsiTheme="minorEastAsia"/>
                <w:b/>
                <w:bCs/>
                <w:sz w:val="18"/>
                <w:szCs w:val="18"/>
              </w:rPr>
              <w:t>开门位置</w:t>
            </w:r>
          </w:p>
        </w:tc>
        <w:tc>
          <w:tcPr>
            <w:tcW w:w="1184" w:type="dxa"/>
            <w:vAlign w:val="center"/>
          </w:tcPr>
          <w:p w14:paraId="55C94675">
            <w:pPr>
              <w:spacing w:before="120" w:after="120" w:line="288" w:lineRule="auto"/>
              <w:jc w:val="center"/>
              <w:rPr>
                <w:rFonts w:hint="eastAsia" w:cs="Arial"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hint="eastAsia" w:cs="Arial" w:asciiTheme="minorEastAsia" w:hAnsiTheme="minorEastAsia"/>
                <w:b/>
                <w:bCs/>
                <w:sz w:val="18"/>
                <w:szCs w:val="18"/>
              </w:rPr>
              <w:t>外观</w:t>
            </w:r>
            <w:r>
              <w:rPr>
                <w:rFonts w:cs="Arial" w:asciiTheme="minorEastAsia" w:hAnsiTheme="minorEastAsia"/>
                <w:b/>
                <w:bCs/>
                <w:sz w:val="18"/>
                <w:szCs w:val="18"/>
              </w:rPr>
              <w:t>颜色</w:t>
            </w:r>
          </w:p>
        </w:tc>
        <w:tc>
          <w:tcPr>
            <w:tcW w:w="1298" w:type="dxa"/>
            <w:vAlign w:val="center"/>
          </w:tcPr>
          <w:p w14:paraId="25A0CA20">
            <w:pPr>
              <w:spacing w:before="120" w:after="120" w:line="288" w:lineRule="auto"/>
              <w:jc w:val="center"/>
              <w:rPr>
                <w:rFonts w:hint="eastAsia" w:cs="Arial"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cs="Arial" w:asciiTheme="minorEastAsia" w:hAnsiTheme="minorEastAsia"/>
                <w:b/>
                <w:bCs/>
                <w:sz w:val="18"/>
                <w:szCs w:val="18"/>
              </w:rPr>
              <w:t>材质</w:t>
            </w:r>
          </w:p>
        </w:tc>
        <w:tc>
          <w:tcPr>
            <w:tcW w:w="1070" w:type="dxa"/>
            <w:vAlign w:val="center"/>
          </w:tcPr>
          <w:p w14:paraId="2476FC60">
            <w:pPr>
              <w:spacing w:before="120" w:after="120" w:line="288" w:lineRule="auto"/>
              <w:jc w:val="center"/>
              <w:rPr>
                <w:rFonts w:hint="eastAsia" w:cs="Arial"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cs="Arial" w:asciiTheme="minorEastAsia" w:hAnsiTheme="minorEastAsia"/>
                <w:b/>
                <w:bCs/>
                <w:sz w:val="18"/>
                <w:szCs w:val="18"/>
              </w:rPr>
              <w:t>备注</w:t>
            </w:r>
          </w:p>
        </w:tc>
      </w:tr>
      <w:tr w14:paraId="45469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04" w:type="dxa"/>
            <w:vAlign w:val="center"/>
          </w:tcPr>
          <w:p w14:paraId="7BE00C7C">
            <w:pPr>
              <w:spacing w:before="120" w:after="120" w:line="288" w:lineRule="auto"/>
              <w:jc w:val="center"/>
              <w:rPr>
                <w:rFonts w:hint="eastAsia" w:cs="Arial" w:asciiTheme="minorEastAsia" w:hAnsiTheme="minorEastAsia"/>
                <w:szCs w:val="21"/>
              </w:rPr>
            </w:pPr>
            <w:r>
              <w:rPr>
                <w:rFonts w:hint="eastAsia" w:cs="Arial" w:asciiTheme="minorEastAsia" w:hAnsiTheme="minorEastAsia"/>
                <w:szCs w:val="21"/>
              </w:rPr>
              <w:t>1</w:t>
            </w:r>
          </w:p>
        </w:tc>
        <w:tc>
          <w:tcPr>
            <w:tcW w:w="1960" w:type="dxa"/>
            <w:vAlign w:val="center"/>
          </w:tcPr>
          <w:p w14:paraId="5D4BFAEA">
            <w:pPr>
              <w:spacing w:before="120" w:after="120" w:line="288" w:lineRule="auto"/>
              <w:jc w:val="center"/>
              <w:rPr>
                <w:rFonts w:hint="eastAsia" w:cs="Arial"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>7.8*2.4</w:t>
            </w:r>
            <w:r>
              <w:rPr>
                <w:rFonts w:hint="eastAsia" w:cs="Arial" w:asciiTheme="minorEastAsia" w:hAnsiTheme="minorEastAsia"/>
                <w:szCs w:val="21"/>
              </w:rPr>
              <w:t>6</w:t>
            </w:r>
            <w:r>
              <w:rPr>
                <w:rFonts w:cs="Arial" w:asciiTheme="minorEastAsia" w:hAnsiTheme="minorEastAsia"/>
                <w:szCs w:val="21"/>
              </w:rPr>
              <w:t>*2.65</w:t>
            </w:r>
          </w:p>
        </w:tc>
        <w:tc>
          <w:tcPr>
            <w:tcW w:w="1184" w:type="dxa"/>
            <w:vAlign w:val="center"/>
          </w:tcPr>
          <w:p w14:paraId="46E5C53D">
            <w:pPr>
              <w:spacing w:before="120" w:after="120" w:line="288" w:lineRule="auto"/>
              <w:jc w:val="center"/>
              <w:rPr>
                <w:rFonts w:hint="eastAsia" w:cs="Arial"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>瓦楞</w:t>
            </w:r>
          </w:p>
        </w:tc>
        <w:tc>
          <w:tcPr>
            <w:tcW w:w="1184" w:type="dxa"/>
            <w:vAlign w:val="center"/>
          </w:tcPr>
          <w:p w14:paraId="77CC9404">
            <w:pPr>
              <w:spacing w:before="120" w:after="120" w:line="288" w:lineRule="auto"/>
              <w:jc w:val="center"/>
              <w:rPr>
                <w:rFonts w:hint="eastAsia" w:cs="Arial" w:asciiTheme="minorEastAsia" w:hAnsiTheme="minorEastAsia"/>
                <w:szCs w:val="21"/>
              </w:rPr>
            </w:pPr>
            <w:r>
              <w:rPr>
                <w:rFonts w:hint="eastAsia" w:cs="Arial" w:asciiTheme="minorEastAsia" w:hAnsiTheme="minorEastAsia"/>
                <w:szCs w:val="21"/>
              </w:rPr>
              <w:t>车尾</w:t>
            </w:r>
          </w:p>
        </w:tc>
        <w:tc>
          <w:tcPr>
            <w:tcW w:w="1184" w:type="dxa"/>
            <w:vAlign w:val="center"/>
          </w:tcPr>
          <w:p w14:paraId="7E575C01">
            <w:pPr>
              <w:spacing w:before="120" w:after="120" w:line="288" w:lineRule="auto"/>
              <w:jc w:val="center"/>
              <w:rPr>
                <w:rFonts w:hint="eastAsia" w:cs="Arial"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>蓝色</w:t>
            </w:r>
          </w:p>
        </w:tc>
        <w:tc>
          <w:tcPr>
            <w:tcW w:w="1298" w:type="dxa"/>
            <w:vAlign w:val="center"/>
          </w:tcPr>
          <w:p w14:paraId="78718A9F">
            <w:pPr>
              <w:spacing w:before="120" w:after="120" w:line="288" w:lineRule="auto"/>
              <w:jc w:val="center"/>
              <w:rPr>
                <w:rFonts w:hint="eastAsia" w:cs="Arial" w:asciiTheme="minorEastAsia" w:hAnsiTheme="minorEastAsia"/>
                <w:szCs w:val="21"/>
              </w:rPr>
            </w:pPr>
            <w:r>
              <w:rPr>
                <w:rFonts w:hint="eastAsia" w:cs="Arial" w:asciiTheme="minorEastAsia" w:hAnsiTheme="minorEastAsia"/>
                <w:szCs w:val="21"/>
              </w:rPr>
              <w:t>碳钢</w:t>
            </w:r>
          </w:p>
        </w:tc>
        <w:tc>
          <w:tcPr>
            <w:tcW w:w="1070" w:type="dxa"/>
            <w:vAlign w:val="center"/>
          </w:tcPr>
          <w:p w14:paraId="36DFE422">
            <w:pPr>
              <w:spacing w:before="120" w:after="120" w:line="288" w:lineRule="auto"/>
              <w:jc w:val="center"/>
              <w:rPr>
                <w:rFonts w:hint="eastAsia" w:cs="Arial"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hint="eastAsia" w:cs="Arial" w:asciiTheme="minorEastAsia" w:hAnsiTheme="minorEastAsia"/>
                <w:b/>
                <w:bCs/>
                <w:sz w:val="18"/>
                <w:szCs w:val="18"/>
              </w:rPr>
              <w:t>内廓</w:t>
            </w:r>
            <w:r>
              <w:rPr>
                <w:rFonts w:cs="Arial" w:asciiTheme="minorEastAsia" w:hAnsiTheme="minorEastAsia"/>
                <w:b/>
                <w:bCs/>
                <w:sz w:val="18"/>
                <w:szCs w:val="18"/>
              </w:rPr>
              <w:t>尺寸</w:t>
            </w:r>
          </w:p>
          <w:p w14:paraId="463FB542">
            <w:pPr>
              <w:spacing w:before="120" w:after="120" w:line="288" w:lineRule="auto"/>
              <w:jc w:val="center"/>
              <w:rPr>
                <w:rFonts w:hint="eastAsia" w:cs="Arial" w:asciiTheme="minorEastAsia" w:hAnsiTheme="minorEastAsia"/>
                <w:sz w:val="18"/>
                <w:szCs w:val="18"/>
              </w:rPr>
            </w:pPr>
            <w:r>
              <w:rPr>
                <w:rFonts w:hint="eastAsia" w:cs="Arial" w:asciiTheme="minorEastAsia" w:hAnsiTheme="minorEastAsia"/>
                <w:sz w:val="18"/>
                <w:szCs w:val="18"/>
              </w:rPr>
              <w:t>为</w:t>
            </w:r>
            <w:r>
              <w:rPr>
                <w:rFonts w:cs="Arial" w:asciiTheme="minorEastAsia" w:hAnsiTheme="minorEastAsia"/>
                <w:sz w:val="18"/>
                <w:szCs w:val="18"/>
              </w:rPr>
              <w:t>内</w:t>
            </w:r>
            <w:r>
              <w:rPr>
                <w:rFonts w:hint="eastAsia" w:cs="Arial" w:asciiTheme="minorEastAsia" w:hAnsiTheme="minorEastAsia"/>
                <w:sz w:val="18"/>
                <w:szCs w:val="18"/>
              </w:rPr>
              <w:t>廓</w:t>
            </w:r>
          </w:p>
          <w:p w14:paraId="151974B4">
            <w:pPr>
              <w:spacing w:before="120" w:after="120" w:line="288" w:lineRule="auto"/>
              <w:jc w:val="center"/>
              <w:rPr>
                <w:rFonts w:hint="eastAsia" w:cs="Arial" w:asciiTheme="minorEastAsia" w:hAnsiTheme="minorEastAsia"/>
                <w:sz w:val="18"/>
                <w:szCs w:val="18"/>
              </w:rPr>
            </w:pPr>
            <w:r>
              <w:rPr>
                <w:rFonts w:cs="Arial" w:asciiTheme="minorEastAsia" w:hAnsiTheme="minorEastAsia"/>
                <w:sz w:val="18"/>
                <w:szCs w:val="18"/>
              </w:rPr>
              <w:t>尺寸</w:t>
            </w:r>
          </w:p>
          <w:p w14:paraId="0C9EDB0F">
            <w:pPr>
              <w:spacing w:before="120" w:after="120" w:line="288" w:lineRule="auto"/>
              <w:jc w:val="center"/>
              <w:rPr>
                <w:rFonts w:hint="eastAsia" w:cs="Arial" w:asciiTheme="minorEastAsia" w:hAnsiTheme="minorEastAsia"/>
                <w:sz w:val="18"/>
                <w:szCs w:val="18"/>
              </w:rPr>
            </w:pPr>
          </w:p>
        </w:tc>
      </w:tr>
    </w:tbl>
    <w:p w14:paraId="54DDD3A2">
      <w:pPr>
        <w:adjustRightInd w:val="0"/>
        <w:snapToGrid w:val="0"/>
        <w:spacing w:before="120" w:after="120"/>
        <w:jc w:val="left"/>
        <w:rPr>
          <w:rFonts w:hint="eastAsia"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3.</w:t>
      </w:r>
      <w:r>
        <w:rPr>
          <w:rFonts w:asciiTheme="minorEastAsia" w:hAnsiTheme="minorEastAsia"/>
          <w:szCs w:val="21"/>
        </w:rPr>
        <w:t>报价要求</w:t>
      </w:r>
    </w:p>
    <w:p w14:paraId="471248D9">
      <w:pPr>
        <w:adjustRightInd w:val="0"/>
        <w:snapToGrid w:val="0"/>
        <w:spacing w:before="120" w:after="120"/>
        <w:ind w:firstLine="210" w:firstLineChars="100"/>
        <w:jc w:val="left"/>
        <w:rPr>
          <w:rFonts w:hint="eastAsia"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3.1报价为旧货厢抵给供应商后的价格；</w:t>
      </w:r>
    </w:p>
    <w:p w14:paraId="1B246226">
      <w:pPr>
        <w:adjustRightInd w:val="0"/>
        <w:snapToGrid w:val="0"/>
        <w:spacing w:before="120" w:after="120"/>
        <w:ind w:firstLine="210" w:firstLineChars="100"/>
        <w:jc w:val="left"/>
        <w:rPr>
          <w:rFonts w:hint="eastAsia"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3.2开具</w:t>
      </w:r>
      <w:r>
        <w:rPr>
          <w:rFonts w:asciiTheme="minorEastAsia" w:hAnsiTheme="minorEastAsia"/>
          <w:szCs w:val="21"/>
        </w:rPr>
        <w:t>增值税专</w:t>
      </w:r>
      <w:r>
        <w:rPr>
          <w:rFonts w:hint="eastAsia" w:asciiTheme="minorEastAsia" w:hAnsiTheme="minorEastAsia"/>
          <w:szCs w:val="21"/>
          <w:lang w:val="en-US" w:eastAsia="zh-CN"/>
        </w:rPr>
        <w:t>用发</w:t>
      </w:r>
      <w:r>
        <w:rPr>
          <w:rFonts w:asciiTheme="minorEastAsia" w:hAnsiTheme="minorEastAsia"/>
          <w:szCs w:val="21"/>
        </w:rPr>
        <w:t>票</w:t>
      </w:r>
      <w:r>
        <w:rPr>
          <w:rFonts w:hint="eastAsia" w:asciiTheme="minorEastAsia" w:hAnsiTheme="minorEastAsia"/>
          <w:szCs w:val="21"/>
        </w:rPr>
        <w:t>，</w:t>
      </w:r>
      <w:r>
        <w:rPr>
          <w:rFonts w:asciiTheme="minorEastAsia" w:hAnsiTheme="minorEastAsia"/>
          <w:szCs w:val="21"/>
        </w:rPr>
        <w:t>含税包干一口价，无隐形增项</w:t>
      </w:r>
      <w:r>
        <w:rPr>
          <w:rFonts w:hint="eastAsia" w:asciiTheme="minorEastAsia" w:hAnsiTheme="minorEastAsia"/>
          <w:szCs w:val="21"/>
        </w:rPr>
        <w:t>；</w:t>
      </w:r>
    </w:p>
    <w:p w14:paraId="5DD605B9">
      <w:pPr>
        <w:adjustRightInd w:val="0"/>
        <w:snapToGrid w:val="0"/>
        <w:spacing w:before="120" w:after="120"/>
        <w:jc w:val="left"/>
        <w:rPr>
          <w:rFonts w:hint="eastAsia"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4.</w:t>
      </w:r>
      <w:r>
        <w:rPr>
          <w:rFonts w:asciiTheme="minorEastAsia" w:hAnsiTheme="minorEastAsia"/>
          <w:szCs w:val="21"/>
        </w:rPr>
        <w:t>工期要求：车辆进场</w:t>
      </w:r>
      <w:r>
        <w:rPr>
          <w:rFonts w:hint="eastAsia" w:asciiTheme="minorEastAsia" w:hAnsiTheme="minorEastAsia"/>
          <w:szCs w:val="21"/>
        </w:rPr>
        <w:t>15</w:t>
      </w:r>
      <w:r>
        <w:rPr>
          <w:rFonts w:asciiTheme="minorEastAsia" w:hAnsiTheme="minorEastAsia"/>
          <w:szCs w:val="21"/>
        </w:rPr>
        <w:t>个自然日内完工验收</w:t>
      </w:r>
      <w:r>
        <w:rPr>
          <w:rFonts w:hint="eastAsia" w:asciiTheme="minorEastAsia" w:hAnsiTheme="minorEastAsia"/>
          <w:szCs w:val="21"/>
        </w:rPr>
        <w:t>。</w:t>
      </w:r>
    </w:p>
    <w:p w14:paraId="507008EB">
      <w:pPr>
        <w:pStyle w:val="3"/>
        <w:spacing w:before="0" w:after="0" w:line="480" w:lineRule="exact"/>
        <w:rPr>
          <w:rFonts w:hint="eastAsia" w:ascii="宋体" w:hAnsi="宋体" w:eastAsia="宋体" w:cs="仿宋"/>
          <w:sz w:val="28"/>
          <w:szCs w:val="28"/>
        </w:rPr>
      </w:pPr>
      <w:bookmarkStart w:id="8" w:name="heading_5"/>
      <w:bookmarkStart w:id="9" w:name="OLE_LINK12"/>
      <w:r>
        <w:rPr>
          <w:rFonts w:hint="eastAsia" w:ascii="宋体" w:hAnsi="宋体" w:eastAsia="宋体" w:cs="仿宋"/>
          <w:sz w:val="28"/>
          <w:szCs w:val="28"/>
        </w:rPr>
        <w:t>二、</w:t>
      </w:r>
      <w:r>
        <w:rPr>
          <w:rFonts w:ascii="宋体" w:hAnsi="宋体" w:eastAsia="宋体" w:cs="仿宋"/>
          <w:sz w:val="28"/>
          <w:szCs w:val="28"/>
        </w:rPr>
        <w:t>验收标准</w:t>
      </w:r>
      <w:bookmarkEnd w:id="8"/>
    </w:p>
    <w:bookmarkEnd w:id="9"/>
    <w:p w14:paraId="60718B1B">
      <w:pPr>
        <w:spacing w:before="120" w:after="120" w:line="288" w:lineRule="auto"/>
        <w:jc w:val="left"/>
        <w:rPr>
          <w:rFonts w:hint="eastAsia"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1.</w:t>
      </w:r>
      <w:r>
        <w:rPr>
          <w:rFonts w:asciiTheme="minorEastAsia" w:hAnsiTheme="minorEastAsia"/>
          <w:szCs w:val="21"/>
        </w:rPr>
        <w:t>箱体尺寸精准匹配原车底盘，安装对位无误、固定牢固，行驶无晃动、无异响；</w:t>
      </w:r>
    </w:p>
    <w:p w14:paraId="7EF27EB8">
      <w:pPr>
        <w:spacing w:before="120" w:after="120" w:line="288" w:lineRule="auto"/>
        <w:jc w:val="left"/>
        <w:rPr>
          <w:rFonts w:hint="eastAsia"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2.</w:t>
      </w:r>
      <w:r>
        <w:rPr>
          <w:rFonts w:asciiTheme="minorEastAsia" w:hAnsiTheme="minorEastAsia"/>
          <w:szCs w:val="21"/>
        </w:rPr>
        <w:t>焊接工艺达标、无脱焊漏焊，漆面均匀无流挂、起皮、锈蚀瑕疵，防水密封性合格；</w:t>
      </w:r>
    </w:p>
    <w:p w14:paraId="37F458F9">
      <w:pPr>
        <w:spacing w:before="120" w:after="120" w:line="288" w:lineRule="auto"/>
        <w:jc w:val="left"/>
        <w:rPr>
          <w:rFonts w:hint="eastAsia"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3.</w:t>
      </w:r>
      <w:r>
        <w:rPr>
          <w:rFonts w:asciiTheme="minorEastAsia" w:hAnsiTheme="minorEastAsia"/>
          <w:szCs w:val="21"/>
        </w:rPr>
        <w:t>防护装置、反光标识齐全合规，整车外观达标，顺利通过车辆年审、营运常规检测；</w:t>
      </w:r>
    </w:p>
    <w:p w14:paraId="34061350">
      <w:pPr>
        <w:spacing w:before="120" w:after="120" w:line="288" w:lineRule="auto"/>
        <w:jc w:val="left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4.</w:t>
      </w:r>
      <w:r>
        <w:rPr>
          <w:rFonts w:asciiTheme="minorEastAsia" w:hAnsiTheme="minorEastAsia"/>
          <w:szCs w:val="21"/>
        </w:rPr>
        <w:t>门</w:t>
      </w:r>
      <w:r>
        <w:rPr>
          <w:rFonts w:hint="eastAsia" w:asciiTheme="minorEastAsia" w:hAnsiTheme="minorEastAsia"/>
          <w:szCs w:val="21"/>
        </w:rPr>
        <w:t>扣</w:t>
      </w:r>
      <w:r>
        <w:rPr>
          <w:rFonts w:asciiTheme="minorEastAsia" w:hAnsiTheme="minorEastAsia"/>
          <w:szCs w:val="21"/>
        </w:rPr>
        <w:t>、铰链开合顺畅，整体结构坚固，满足日常普通货物装卸、长途营运使用</w:t>
      </w:r>
      <w:r>
        <w:rPr>
          <w:rFonts w:hint="eastAsia" w:asciiTheme="minorEastAsia" w:hAnsiTheme="minorEastAsia"/>
          <w:szCs w:val="21"/>
        </w:rPr>
        <w:t>；</w:t>
      </w:r>
    </w:p>
    <w:p w14:paraId="57F2D4F9">
      <w:pPr>
        <w:spacing w:before="120" w:after="120" w:line="288" w:lineRule="auto"/>
        <w:jc w:val="left"/>
        <w:rPr>
          <w:rFonts w:hint="eastAsia"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5.</w:t>
      </w:r>
      <w:r>
        <w:rPr>
          <w:rFonts w:hint="eastAsia" w:ascii="Arial" w:hAnsi="Arial" w:cs="Arial"/>
          <w:color w:val="333333"/>
          <w:shd w:val="clear" w:color="auto" w:fill="FFFFFF"/>
        </w:rPr>
        <w:t>货厢底不钢板厚度不少于3mm,厢体前后左右及顶部钢板厚度不少于1.3mm,货厢耐磨性和牢固性</w:t>
      </w:r>
      <w:r>
        <w:rPr>
          <w:rFonts w:asciiTheme="minorEastAsia" w:hAnsiTheme="minorEastAsia"/>
          <w:szCs w:val="21"/>
        </w:rPr>
        <w:t>质保期为</w:t>
      </w:r>
      <w:r>
        <w:rPr>
          <w:rFonts w:ascii="Times New Roman" w:hAnsi="Times New Roman" w:cs="Times New Roman"/>
          <w:szCs w:val="21"/>
        </w:rPr>
        <w:t>‌</w:t>
      </w:r>
      <w:r>
        <w:rPr>
          <w:rFonts w:asciiTheme="minorEastAsia" w:hAnsiTheme="minorEastAsia"/>
          <w:szCs w:val="21"/>
        </w:rPr>
        <w:t>1 年或 5 万公里</w:t>
      </w:r>
      <w:r>
        <w:rPr>
          <w:rFonts w:hint="eastAsia" w:asciiTheme="minorEastAsia" w:hAnsiTheme="minorEastAsia"/>
          <w:szCs w:val="21"/>
        </w:rPr>
        <w:t>（先到者为准）；</w:t>
      </w:r>
    </w:p>
    <w:p w14:paraId="5D1016DF">
      <w:pPr>
        <w:pStyle w:val="3"/>
        <w:adjustRightInd w:val="0"/>
        <w:snapToGrid w:val="0"/>
        <w:spacing w:before="0" w:after="0" w:line="360" w:lineRule="auto"/>
        <w:rPr>
          <w:rFonts w:hint="eastAsia" w:asciiTheme="minorEastAsia" w:hAnsiTheme="minorEastAsia" w:eastAsiaTheme="minorEastAsia" w:cstheme="minorBidi"/>
          <w:b w:val="0"/>
          <w:bCs w:val="0"/>
          <w:kern w:val="2"/>
          <w:sz w:val="21"/>
          <w:szCs w:val="21"/>
        </w:rPr>
      </w:pPr>
      <w:r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  <w:t>6.付款方式：</w:t>
      </w:r>
      <w:r>
        <w:rPr>
          <w:rFonts w:asciiTheme="minorEastAsia" w:hAnsiTheme="minorEastAsia" w:eastAsiaTheme="minorEastAsia" w:cstheme="minorBidi"/>
          <w:b w:val="0"/>
          <w:bCs w:val="0"/>
          <w:kern w:val="2"/>
          <w:sz w:val="21"/>
          <w:szCs w:val="21"/>
        </w:rPr>
        <w:t>无预付款；维修验收合格、开具维修</w:t>
      </w:r>
      <w:r>
        <w:rPr>
          <w:rFonts w:hint="eastAsia" w:asciiTheme="minorEastAsia" w:hAnsiTheme="minorEastAsia" w:eastAsiaTheme="minorEastAsia" w:cstheme="minorBidi"/>
          <w:b w:val="0"/>
          <w:bCs w:val="0"/>
          <w:kern w:val="2"/>
          <w:sz w:val="21"/>
          <w:szCs w:val="21"/>
        </w:rPr>
        <w:t>更</w:t>
      </w:r>
      <w:r>
        <w:rPr>
          <w:rFonts w:asciiTheme="minorEastAsia" w:hAnsiTheme="minorEastAsia" w:eastAsiaTheme="minorEastAsia" w:cstheme="minorBidi"/>
          <w:b w:val="0"/>
          <w:bCs w:val="0"/>
          <w:kern w:val="2"/>
          <w:sz w:val="21"/>
          <w:szCs w:val="21"/>
        </w:rPr>
        <w:t>换配件明细表及增值税专用发票，采购人见票20日内支付全额款项。</w:t>
      </w:r>
    </w:p>
    <w:p w14:paraId="5EA5E512">
      <w:pPr>
        <w:pStyle w:val="3"/>
        <w:spacing w:before="0" w:after="0" w:line="480" w:lineRule="exact"/>
        <w:ind w:firstLine="2711" w:firstLineChars="900"/>
        <w:jc w:val="both"/>
        <w:rPr>
          <w:rFonts w:hint="eastAsia" w:cs="仿宋" w:asciiTheme="majorEastAsia" w:hAnsiTheme="majorEastAsia" w:eastAsiaTheme="majorEastAsia"/>
        </w:rPr>
      </w:pPr>
      <w:r>
        <w:rPr>
          <w:rFonts w:hint="eastAsia" w:cs="仿宋" w:asciiTheme="majorEastAsia" w:hAnsiTheme="majorEastAsia" w:eastAsiaTheme="majorEastAsia"/>
        </w:rPr>
        <w:t>第三部分 报价要求</w:t>
      </w:r>
    </w:p>
    <w:p w14:paraId="1D51BEA8">
      <w:pPr>
        <w:pStyle w:val="3"/>
        <w:spacing w:before="0" w:after="0" w:line="360" w:lineRule="auto"/>
        <w:rPr>
          <w:rStyle w:val="11"/>
          <w:rFonts w:hint="eastAsia" w:cs="仿宋" w:asciiTheme="majorEastAsia" w:hAnsiTheme="majorEastAsia" w:eastAsiaTheme="majorEastAsia"/>
          <w:b/>
          <w:color w:val="000000"/>
          <w:sz w:val="28"/>
          <w:szCs w:val="28"/>
        </w:rPr>
      </w:pPr>
      <w:r>
        <w:rPr>
          <w:rStyle w:val="11"/>
          <w:rFonts w:hint="eastAsia" w:cs="仿宋" w:asciiTheme="majorEastAsia" w:hAnsiTheme="majorEastAsia" w:eastAsiaTheme="majorEastAsia"/>
          <w:b/>
          <w:color w:val="000000"/>
          <w:sz w:val="28"/>
          <w:szCs w:val="28"/>
        </w:rPr>
        <w:t>一、报价组成文件</w:t>
      </w:r>
    </w:p>
    <w:p w14:paraId="640BE1B6">
      <w:pPr>
        <w:pStyle w:val="3"/>
        <w:adjustRightInd w:val="0"/>
        <w:snapToGrid w:val="0"/>
        <w:spacing w:before="0" w:after="0" w:line="360" w:lineRule="auto"/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</w:pPr>
      <w:r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  <w:t>1.营业执照复印件；</w:t>
      </w:r>
    </w:p>
    <w:p w14:paraId="4209842D">
      <w:pPr>
        <w:adjustRightInd w:val="0"/>
        <w:snapToGrid w:val="0"/>
        <w:spacing w:line="360" w:lineRule="auto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2.资质证明；</w:t>
      </w:r>
    </w:p>
    <w:p w14:paraId="58903F29">
      <w:pPr>
        <w:pStyle w:val="3"/>
        <w:adjustRightInd w:val="0"/>
        <w:snapToGrid w:val="0"/>
        <w:spacing w:before="0" w:after="0" w:line="360" w:lineRule="auto"/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</w:pPr>
      <w:r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  <w:t>3.报价函（见附件1）；</w:t>
      </w:r>
    </w:p>
    <w:p w14:paraId="30D3F537">
      <w:pPr>
        <w:pStyle w:val="3"/>
        <w:adjustRightInd w:val="0"/>
        <w:snapToGrid w:val="0"/>
        <w:spacing w:before="0" w:after="0" w:line="360" w:lineRule="auto"/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</w:pPr>
      <w:r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  <w:t>4.报价单（见附件2）；</w:t>
      </w:r>
    </w:p>
    <w:p w14:paraId="4E731958">
      <w:pPr>
        <w:pStyle w:val="3"/>
        <w:adjustRightInd w:val="0"/>
        <w:snapToGrid w:val="0"/>
        <w:spacing w:before="0" w:after="0" w:line="360" w:lineRule="auto"/>
        <w:rPr>
          <w:rStyle w:val="11"/>
          <w:rFonts w:hint="eastAsia" w:cs="仿宋" w:asciiTheme="minorEastAsia" w:hAnsiTheme="minorEastAsia" w:eastAsiaTheme="minorEastAsia"/>
          <w:b w:val="0"/>
          <w:bCs w:val="0"/>
          <w:sz w:val="24"/>
          <w:szCs w:val="24"/>
        </w:rPr>
      </w:pPr>
      <w:r>
        <w:rPr>
          <w:rStyle w:val="11"/>
          <w:rFonts w:hint="eastAsia" w:cs="仿宋" w:asciiTheme="minorEastAsia" w:hAnsiTheme="minorEastAsia" w:eastAsiaTheme="minorEastAsia"/>
          <w:b w:val="0"/>
          <w:bCs w:val="0"/>
          <w:sz w:val="21"/>
          <w:szCs w:val="21"/>
        </w:rPr>
        <w:t>以上均须加盖公章。</w:t>
      </w:r>
    </w:p>
    <w:p w14:paraId="30A0210F">
      <w:pPr>
        <w:pStyle w:val="3"/>
        <w:adjustRightInd w:val="0"/>
        <w:snapToGrid w:val="0"/>
        <w:spacing w:before="0" w:after="0" w:line="360" w:lineRule="auto"/>
        <w:rPr>
          <w:rStyle w:val="11"/>
          <w:rFonts w:hint="eastAsia" w:ascii="宋体" w:hAnsi="宋体" w:eastAsia="宋体" w:cs="仿宋"/>
          <w:b/>
          <w:color w:val="000000"/>
          <w:sz w:val="28"/>
          <w:szCs w:val="28"/>
        </w:rPr>
      </w:pPr>
      <w:r>
        <w:rPr>
          <w:rStyle w:val="11"/>
          <w:rFonts w:hint="eastAsia" w:ascii="宋体" w:hAnsi="宋体" w:eastAsia="宋体" w:cs="仿宋"/>
          <w:b/>
          <w:color w:val="000000"/>
          <w:sz w:val="28"/>
          <w:szCs w:val="28"/>
        </w:rPr>
        <w:t>二、报价要求</w:t>
      </w:r>
    </w:p>
    <w:p w14:paraId="0A20F8FF">
      <w:pPr>
        <w:pStyle w:val="3"/>
        <w:adjustRightInd w:val="0"/>
        <w:snapToGrid w:val="0"/>
        <w:spacing w:before="0" w:after="0" w:line="360" w:lineRule="auto"/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</w:pPr>
      <w:r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  <w:t xml:space="preserve">1.报价有效期：自报价截止日起 </w:t>
      </w:r>
      <w:r>
        <w:rPr>
          <w:rStyle w:val="11"/>
          <w:rFonts w:hint="eastAsia" w:cs="仿宋" w:asciiTheme="minorEastAsia" w:hAnsiTheme="minorEastAsia" w:eastAsiaTheme="minorEastAsia"/>
          <w:b w:val="0"/>
          <w:bCs w:val="0"/>
          <w:sz w:val="21"/>
          <w:szCs w:val="21"/>
        </w:rPr>
        <w:t>10个自然日</w:t>
      </w:r>
      <w:r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  <w:t>（有效期内，报价人不得撤回或修改报价）；</w:t>
      </w:r>
    </w:p>
    <w:p w14:paraId="2DFCF91F">
      <w:pPr>
        <w:pStyle w:val="3"/>
        <w:adjustRightInd w:val="0"/>
        <w:snapToGrid w:val="0"/>
        <w:spacing w:before="0" w:after="0" w:line="360" w:lineRule="auto"/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</w:pPr>
      <w:r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  <w:t>2.报价单需由法定代表人或授权代表签字并加盖公章，大小写金额一致（不一致时以大写为准）。</w:t>
      </w:r>
    </w:p>
    <w:p w14:paraId="5CEDF3BA">
      <w:pPr>
        <w:pStyle w:val="3"/>
        <w:adjustRightInd w:val="0"/>
        <w:snapToGrid w:val="0"/>
        <w:spacing w:before="0" w:after="0" w:line="360" w:lineRule="auto"/>
        <w:rPr>
          <w:rStyle w:val="11"/>
          <w:rFonts w:hint="eastAsia" w:ascii="宋体" w:hAnsi="宋体" w:eastAsia="宋体" w:cs="仿宋"/>
          <w:b/>
          <w:color w:val="000000"/>
          <w:sz w:val="28"/>
          <w:szCs w:val="28"/>
        </w:rPr>
      </w:pPr>
      <w:r>
        <w:rPr>
          <w:rStyle w:val="11"/>
          <w:rFonts w:hint="eastAsia" w:ascii="宋体" w:hAnsi="宋体" w:eastAsia="宋体" w:cs="仿宋"/>
          <w:b/>
          <w:color w:val="000000"/>
          <w:sz w:val="28"/>
          <w:szCs w:val="28"/>
        </w:rPr>
        <w:t>三、报价方式：</w:t>
      </w:r>
    </w:p>
    <w:p w14:paraId="2FABFBC4">
      <w:pPr>
        <w:pStyle w:val="3"/>
        <w:adjustRightInd w:val="0"/>
        <w:snapToGrid w:val="0"/>
        <w:spacing w:before="0" w:after="0" w:line="360" w:lineRule="auto"/>
        <w:ind w:firstLine="420" w:firstLineChars="200"/>
        <w:rPr>
          <w:rFonts w:hint="eastAsia" w:cs="仿宋" w:asciiTheme="minorEastAsia" w:hAnsiTheme="minorEastAsia" w:eastAsiaTheme="minorEastAsia"/>
          <w:sz w:val="21"/>
          <w:szCs w:val="21"/>
        </w:rPr>
      </w:pPr>
      <w:r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  <w:t>报价人将本部分第一条所列内容扫描成一个报价文件，在报价截止时间（见公告）前发至邮箱shldwxgzh@163</w:t>
      </w:r>
      <w:r>
        <w:rPr>
          <w:rStyle w:val="11"/>
          <w:rFonts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  <w:t>.com</w:t>
      </w:r>
      <w:r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  <w:t>，邮件主题注明：货车货厢定制报价。逾期的报价无效。</w:t>
      </w:r>
    </w:p>
    <w:p w14:paraId="4EFA6C72">
      <w:pPr>
        <w:pStyle w:val="3"/>
        <w:spacing w:before="0" w:after="0" w:line="480" w:lineRule="exact"/>
        <w:ind w:firstLine="2711" w:firstLineChars="900"/>
        <w:jc w:val="both"/>
        <w:rPr>
          <w:rFonts w:cs="仿宋" w:asciiTheme="majorEastAsia" w:hAnsiTheme="majorEastAsia" w:eastAsiaTheme="majorEastAsia"/>
        </w:rPr>
      </w:pPr>
    </w:p>
    <w:p w14:paraId="73E655D5">
      <w:pPr>
        <w:pStyle w:val="3"/>
        <w:spacing w:before="0" w:after="0" w:line="480" w:lineRule="exact"/>
        <w:ind w:firstLine="2711" w:firstLineChars="900"/>
        <w:jc w:val="both"/>
        <w:rPr>
          <w:rFonts w:hint="eastAsia" w:cs="仿宋" w:asciiTheme="majorEastAsia" w:hAnsiTheme="majorEastAsia" w:eastAsiaTheme="majorEastAsia"/>
        </w:rPr>
      </w:pPr>
      <w:r>
        <w:rPr>
          <w:rFonts w:hint="eastAsia" w:cs="仿宋" w:asciiTheme="majorEastAsia" w:hAnsiTheme="majorEastAsia" w:eastAsiaTheme="majorEastAsia"/>
        </w:rPr>
        <w:t>第四部分 评审与成交</w:t>
      </w:r>
    </w:p>
    <w:p w14:paraId="6677BF18">
      <w:pPr>
        <w:pStyle w:val="3"/>
        <w:spacing w:before="0" w:after="0" w:line="480" w:lineRule="exact"/>
        <w:rPr>
          <w:rStyle w:val="11"/>
          <w:rFonts w:hint="eastAsia" w:cs="仿宋" w:asciiTheme="majorEastAsia" w:hAnsiTheme="majorEastAsia" w:eastAsiaTheme="majorEastAsia"/>
          <w:b/>
          <w:color w:val="000000"/>
          <w:sz w:val="28"/>
          <w:szCs w:val="28"/>
        </w:rPr>
      </w:pPr>
      <w:r>
        <w:rPr>
          <w:rStyle w:val="11"/>
          <w:rFonts w:hint="eastAsia" w:cs="仿宋" w:asciiTheme="majorEastAsia" w:hAnsiTheme="majorEastAsia" w:eastAsiaTheme="majorEastAsia"/>
          <w:b/>
          <w:color w:val="000000"/>
          <w:sz w:val="28"/>
          <w:szCs w:val="28"/>
        </w:rPr>
        <w:t>一、评审规则</w:t>
      </w:r>
    </w:p>
    <w:p w14:paraId="1AEAD928">
      <w:pPr>
        <w:pStyle w:val="3"/>
        <w:spacing w:before="0" w:after="0" w:line="480" w:lineRule="exact"/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</w:pPr>
      <w:r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  <w:t>1.评审小组：由采购人组建 5 人及以上单数评审组；</w:t>
      </w:r>
    </w:p>
    <w:p w14:paraId="3E999A6A">
      <w:pPr>
        <w:pStyle w:val="3"/>
        <w:spacing w:before="0" w:after="0" w:line="480" w:lineRule="exact"/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</w:pPr>
      <w:r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  <w:t>2.评审方法：经评审最低价法；</w:t>
      </w:r>
    </w:p>
    <w:p w14:paraId="25C5A7E8">
      <w:pPr>
        <w:pStyle w:val="3"/>
        <w:spacing w:before="0" w:after="0" w:line="480" w:lineRule="exact"/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</w:pPr>
      <w:r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  <w:t>3.评审流程</w:t>
      </w:r>
    </w:p>
    <w:p w14:paraId="2AC72921">
      <w:pPr>
        <w:pStyle w:val="3"/>
        <w:spacing w:before="0" w:after="0" w:line="480" w:lineRule="exact"/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</w:pPr>
      <w:r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  <w:t>3.1符合性审查：核查报价文件完整性，是否响应采购需求（营业执照、资质证书、报价函）；</w:t>
      </w:r>
    </w:p>
    <w:p w14:paraId="35819328">
      <w:pPr>
        <w:pStyle w:val="3"/>
        <w:spacing w:before="0" w:after="0" w:line="480" w:lineRule="exact"/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</w:pPr>
      <w:r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  <w:t>3.2价格评审：对通过符合性审查的有效报价，按</w:t>
      </w:r>
      <w:r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  <w:lang w:val="en-US" w:eastAsia="zh-CN"/>
        </w:rPr>
        <w:t>不含税</w:t>
      </w:r>
      <w:r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  <w:t>价格排序，报价最低者为第一成交候选人；</w:t>
      </w:r>
    </w:p>
    <w:p w14:paraId="46F739E7">
      <w:pPr>
        <w:pStyle w:val="3"/>
        <w:spacing w:before="0" w:after="0" w:line="480" w:lineRule="exact"/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</w:pPr>
      <w:r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  <w:t>3.3若最低报价出现 2 家及以上相同情况，采取抽签方式确定第一成交候选人。</w:t>
      </w:r>
    </w:p>
    <w:p w14:paraId="15751AA1">
      <w:pPr>
        <w:pStyle w:val="3"/>
        <w:spacing w:before="0" w:after="0" w:line="480" w:lineRule="exact"/>
        <w:rPr>
          <w:rStyle w:val="11"/>
          <w:rFonts w:hint="eastAsia" w:ascii="宋体" w:hAnsi="宋体" w:eastAsia="宋体" w:cs="仿宋"/>
          <w:b/>
          <w:color w:val="000000"/>
          <w:sz w:val="28"/>
          <w:szCs w:val="28"/>
        </w:rPr>
      </w:pPr>
      <w:r>
        <w:rPr>
          <w:rStyle w:val="11"/>
          <w:rFonts w:hint="eastAsia" w:ascii="宋体" w:hAnsi="宋体" w:eastAsia="宋体" w:cs="仿宋"/>
          <w:b/>
          <w:color w:val="000000"/>
          <w:sz w:val="28"/>
          <w:szCs w:val="28"/>
        </w:rPr>
        <w:t>二、成交后续</w:t>
      </w:r>
    </w:p>
    <w:p w14:paraId="488B3F72">
      <w:pPr>
        <w:pStyle w:val="3"/>
        <w:spacing w:before="0" w:after="0" w:line="480" w:lineRule="exact"/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</w:pPr>
      <w:r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  <w:t>1.成交公示：确定成交候选人后，在深圳阳光采购平台公示 3 个日历日，公示内容包含成交候选人名称、报价；</w:t>
      </w:r>
    </w:p>
    <w:p w14:paraId="210DD1A8">
      <w:pPr>
        <w:pStyle w:val="3"/>
        <w:spacing w:before="0" w:after="0" w:line="480" w:lineRule="exact"/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</w:pPr>
      <w:r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  <w:t>2.成交通知：公示无异议后 1 个工作日内，在深圳阳光采购平台公示成交结果，并通知成交供应商；</w:t>
      </w:r>
    </w:p>
    <w:p w14:paraId="2A30DA52">
      <w:pPr>
        <w:pStyle w:val="3"/>
        <w:spacing w:before="0" w:after="0" w:line="480" w:lineRule="exact"/>
        <w:rPr>
          <w:rFonts w:hint="eastAsia" w:cs="仿宋" w:asciiTheme="minorEastAsia" w:hAnsiTheme="minorEastAsia" w:eastAsiaTheme="minorEastAsia"/>
          <w:sz w:val="21"/>
          <w:szCs w:val="21"/>
        </w:rPr>
      </w:pPr>
      <w:r>
        <w:rPr>
          <w:rStyle w:val="11"/>
          <w:rFonts w:hint="eastAsia" w:cs="仿宋" w:asciiTheme="minorEastAsia" w:hAnsiTheme="minorEastAsia" w:eastAsiaTheme="minorEastAsia"/>
          <w:b w:val="0"/>
          <w:bCs w:val="0"/>
          <w:color w:val="000000"/>
          <w:sz w:val="21"/>
          <w:szCs w:val="21"/>
        </w:rPr>
        <w:t>3.合同签订：成交供应商收到通知后5个自然日内，与采购人签订采购合同。</w:t>
      </w:r>
    </w:p>
    <w:p w14:paraId="27AE6B9E">
      <w:pPr>
        <w:pStyle w:val="3"/>
        <w:spacing w:before="0" w:after="0" w:line="480" w:lineRule="exact"/>
        <w:ind w:firstLine="2711" w:firstLineChars="900"/>
        <w:jc w:val="both"/>
        <w:rPr>
          <w:rFonts w:hint="eastAsia" w:cs="仿宋" w:asciiTheme="majorEastAsia" w:hAnsiTheme="majorEastAsia" w:eastAsiaTheme="majorEastAsia"/>
        </w:rPr>
      </w:pPr>
    </w:p>
    <w:p w14:paraId="04E59D40">
      <w:pPr>
        <w:pStyle w:val="3"/>
        <w:spacing w:before="0" w:after="0" w:line="480" w:lineRule="exact"/>
        <w:ind w:firstLine="2711" w:firstLineChars="900"/>
        <w:jc w:val="both"/>
        <w:rPr>
          <w:rFonts w:hint="eastAsia" w:cs="仿宋" w:asciiTheme="majorEastAsia" w:hAnsiTheme="majorEastAsia" w:eastAsiaTheme="majorEastAsia"/>
        </w:rPr>
      </w:pPr>
      <w:r>
        <w:rPr>
          <w:rFonts w:hint="eastAsia" w:cs="仿宋" w:asciiTheme="majorEastAsia" w:hAnsiTheme="majorEastAsia" w:eastAsiaTheme="majorEastAsia"/>
        </w:rPr>
        <w:t>第五部分 附件（标准格式）</w:t>
      </w:r>
    </w:p>
    <w:p w14:paraId="77CE61CF">
      <w:pPr>
        <w:pStyle w:val="3"/>
        <w:spacing w:line="480" w:lineRule="exact"/>
        <w:rPr>
          <w:rFonts w:hint="eastAsia" w:cs="仿宋" w:asciiTheme="minorEastAsia" w:hAnsiTheme="minorEastAsia" w:eastAsiaTheme="minorEastAsia"/>
          <w:b w:val="0"/>
          <w:bCs w:val="0"/>
          <w:sz w:val="24"/>
          <w:szCs w:val="24"/>
        </w:rPr>
      </w:pPr>
      <w:r>
        <w:rPr>
          <w:rFonts w:hint="eastAsia" w:cs="仿宋" w:asciiTheme="minorEastAsia" w:hAnsiTheme="minorEastAsia" w:eastAsiaTheme="minorEastAsia"/>
          <w:b w:val="0"/>
          <w:bCs w:val="0"/>
          <w:sz w:val="24"/>
          <w:szCs w:val="24"/>
        </w:rPr>
        <w:t>附件 1：</w:t>
      </w:r>
    </w:p>
    <w:p w14:paraId="438B3FEE">
      <w:pPr>
        <w:pStyle w:val="3"/>
        <w:adjustRightInd w:val="0"/>
        <w:snapToGrid w:val="0"/>
        <w:spacing w:line="360" w:lineRule="auto"/>
        <w:ind w:firstLine="3855" w:firstLineChars="1200"/>
        <w:rPr>
          <w:rFonts w:hint="eastAsia" w:cs="仿宋" w:asciiTheme="minorEastAsia" w:hAnsiTheme="minorEastAsia" w:eastAsiaTheme="minorEastAsia"/>
          <w:snapToGrid w:val="0"/>
          <w:sz w:val="32"/>
          <w:szCs w:val="32"/>
        </w:rPr>
      </w:pPr>
      <w:r>
        <w:rPr>
          <w:rFonts w:hint="eastAsia" w:cs="仿宋" w:asciiTheme="minorEastAsia" w:hAnsiTheme="minorEastAsia" w:eastAsiaTheme="minorEastAsia"/>
          <w:snapToGrid w:val="0"/>
          <w:sz w:val="32"/>
          <w:szCs w:val="32"/>
        </w:rPr>
        <w:t>报价函</w:t>
      </w:r>
    </w:p>
    <w:p w14:paraId="50205F82">
      <w:pPr>
        <w:pStyle w:val="13"/>
        <w:spacing w:line="480" w:lineRule="exact"/>
        <w:rPr>
          <w:rFonts w:hint="eastAsia" w:cs="仿宋" w:asciiTheme="minorEastAsia" w:hAnsiTheme="minorEastAsia" w:eastAsiaTheme="minorEastAsia"/>
          <w:sz w:val="21"/>
          <w:szCs w:val="21"/>
        </w:rPr>
      </w:pPr>
      <w:r>
        <w:rPr>
          <w:rFonts w:hint="eastAsia" w:cs="仿宋" w:asciiTheme="minorEastAsia" w:hAnsiTheme="minorEastAsia" w:eastAsiaTheme="minorEastAsia"/>
          <w:sz w:val="21"/>
          <w:szCs w:val="21"/>
        </w:rPr>
        <w:t>致：XX 有限公司</w:t>
      </w:r>
    </w:p>
    <w:p w14:paraId="04FCD419">
      <w:pPr>
        <w:pStyle w:val="4"/>
        <w:spacing w:line="480" w:lineRule="exact"/>
        <w:jc w:val="left"/>
        <w:rPr>
          <w:rFonts w:hint="eastAsia" w:cs="仿宋" w:asciiTheme="minorEastAsia" w:hAnsiTheme="minorEastAsia" w:eastAsiaTheme="minorEastAsia"/>
          <w:b w:val="0"/>
          <w:sz w:val="21"/>
          <w:szCs w:val="21"/>
        </w:rPr>
      </w:pPr>
      <w:r>
        <w:rPr>
          <w:rFonts w:hint="eastAsia" w:cs="仿宋" w:asciiTheme="minorEastAsia" w:hAnsiTheme="minorEastAsia" w:eastAsiaTheme="minorEastAsia"/>
          <w:b w:val="0"/>
          <w:sz w:val="21"/>
          <w:szCs w:val="21"/>
        </w:rPr>
        <w:t>我方已仔细阅读《深环绿盾货车货厢定制询价》询价文件，完全理解并同意文件所有要求，现参与报价：</w:t>
      </w:r>
    </w:p>
    <w:p w14:paraId="72617CB3">
      <w:pPr>
        <w:pStyle w:val="13"/>
        <w:spacing w:line="480" w:lineRule="exact"/>
        <w:rPr>
          <w:rFonts w:hint="eastAsia" w:cs="仿宋" w:asciiTheme="minorEastAsia" w:hAnsiTheme="minorEastAsia" w:eastAsiaTheme="minorEastAsia"/>
          <w:sz w:val="21"/>
          <w:szCs w:val="21"/>
        </w:rPr>
      </w:pPr>
      <w:r>
        <w:rPr>
          <w:rFonts w:hint="eastAsia" w:cs="仿宋" w:asciiTheme="minorEastAsia" w:hAnsiTheme="minorEastAsia" w:eastAsiaTheme="minorEastAsia"/>
          <w:sz w:val="21"/>
          <w:szCs w:val="21"/>
        </w:rPr>
        <w:t>1.报价总价：人民币 XX 元；</w:t>
      </w:r>
    </w:p>
    <w:p w14:paraId="20F9D305">
      <w:pPr>
        <w:pStyle w:val="13"/>
        <w:spacing w:line="480" w:lineRule="exact"/>
        <w:rPr>
          <w:rFonts w:hint="eastAsia" w:cs="仿宋" w:asciiTheme="minorEastAsia" w:hAnsiTheme="minorEastAsia" w:eastAsiaTheme="minorEastAsia"/>
          <w:sz w:val="21"/>
          <w:szCs w:val="21"/>
        </w:rPr>
      </w:pPr>
      <w:r>
        <w:rPr>
          <w:rFonts w:hint="eastAsia" w:cs="仿宋" w:asciiTheme="minorEastAsia" w:hAnsiTheme="minorEastAsia" w:eastAsiaTheme="minorEastAsia"/>
          <w:sz w:val="21"/>
          <w:szCs w:val="21"/>
        </w:rPr>
        <w:t>2.承诺按询价文件要求完成维修、交付及质保服务；</w:t>
      </w:r>
    </w:p>
    <w:p w14:paraId="2B212130">
      <w:pPr>
        <w:pStyle w:val="13"/>
        <w:spacing w:line="480" w:lineRule="exact"/>
        <w:rPr>
          <w:rFonts w:hint="eastAsia" w:cs="仿宋" w:asciiTheme="minorEastAsia" w:hAnsiTheme="minorEastAsia" w:eastAsiaTheme="minorEastAsia"/>
          <w:sz w:val="21"/>
          <w:szCs w:val="21"/>
        </w:rPr>
      </w:pPr>
      <w:r>
        <w:rPr>
          <w:rFonts w:hint="eastAsia" w:cs="仿宋" w:asciiTheme="minorEastAsia" w:hAnsiTheme="minorEastAsia" w:eastAsiaTheme="minorEastAsia"/>
          <w:sz w:val="21"/>
          <w:szCs w:val="21"/>
        </w:rPr>
        <w:t>3.报价有效期：自 2026年X月X</w:t>
      </w:r>
      <w:r>
        <w:rPr>
          <w:rStyle w:val="11"/>
          <w:rFonts w:asciiTheme="minorEastAsia" w:hAnsiTheme="minorEastAsia" w:eastAsiaTheme="minorEastAsia"/>
          <w:b w:val="0"/>
          <w:bCs/>
          <w:color w:val="000000"/>
          <w:sz w:val="21"/>
          <w:szCs w:val="21"/>
        </w:rPr>
        <w:t>日起</w:t>
      </w:r>
      <w:r>
        <w:rPr>
          <w:rStyle w:val="11"/>
          <w:rFonts w:hint="eastAsia" w:asciiTheme="minorEastAsia" w:hAnsiTheme="minorEastAsia" w:eastAsiaTheme="minorEastAsia"/>
          <w:b w:val="0"/>
          <w:bCs/>
          <w:color w:val="000000"/>
          <w:sz w:val="21"/>
          <w:szCs w:val="21"/>
        </w:rPr>
        <w:t>1</w:t>
      </w:r>
      <w:r>
        <w:rPr>
          <w:rStyle w:val="11"/>
          <w:rFonts w:asciiTheme="minorEastAsia" w:hAnsiTheme="minorEastAsia" w:eastAsiaTheme="minorEastAsia"/>
          <w:b w:val="0"/>
          <w:bCs/>
          <w:color w:val="000000"/>
          <w:sz w:val="21"/>
          <w:szCs w:val="21"/>
        </w:rPr>
        <w:t>0个</w:t>
      </w:r>
      <w:r>
        <w:rPr>
          <w:rStyle w:val="11"/>
          <w:rFonts w:hint="eastAsia" w:asciiTheme="minorEastAsia" w:hAnsiTheme="minorEastAsia" w:eastAsiaTheme="minorEastAsia"/>
          <w:b w:val="0"/>
          <w:bCs/>
          <w:color w:val="000000"/>
          <w:sz w:val="21"/>
          <w:szCs w:val="21"/>
        </w:rPr>
        <w:t>自然日</w:t>
      </w:r>
      <w:r>
        <w:rPr>
          <w:rFonts w:hint="eastAsia" w:cs="仿宋" w:asciiTheme="minorEastAsia" w:hAnsiTheme="minorEastAsia" w:eastAsiaTheme="minorEastAsia"/>
          <w:sz w:val="21"/>
          <w:szCs w:val="21"/>
        </w:rPr>
        <w:t>；</w:t>
      </w:r>
    </w:p>
    <w:p w14:paraId="3102F505">
      <w:pPr>
        <w:pStyle w:val="13"/>
        <w:spacing w:line="480" w:lineRule="exact"/>
        <w:rPr>
          <w:rFonts w:hint="eastAsia" w:cs="仿宋" w:asciiTheme="minorEastAsia" w:hAnsiTheme="minorEastAsia" w:eastAsiaTheme="minorEastAsia"/>
          <w:sz w:val="21"/>
          <w:szCs w:val="21"/>
        </w:rPr>
      </w:pPr>
      <w:r>
        <w:rPr>
          <w:rFonts w:hint="eastAsia" w:cs="仿宋" w:asciiTheme="minorEastAsia" w:hAnsiTheme="minorEastAsia" w:eastAsiaTheme="minorEastAsia"/>
          <w:sz w:val="21"/>
          <w:szCs w:val="21"/>
        </w:rPr>
        <w:t>4.我方提交的所有资料真实有效，若有虚假，自愿承担相应责任。</w:t>
      </w:r>
    </w:p>
    <w:p w14:paraId="699B29B8">
      <w:pPr>
        <w:pStyle w:val="13"/>
        <w:spacing w:line="480" w:lineRule="exact"/>
        <w:rPr>
          <w:rFonts w:hint="eastAsia" w:cs="仿宋" w:asciiTheme="minorEastAsia" w:hAnsiTheme="minorEastAsia" w:eastAsiaTheme="minorEastAsia"/>
          <w:sz w:val="21"/>
          <w:szCs w:val="21"/>
        </w:rPr>
      </w:pPr>
      <w:r>
        <w:rPr>
          <w:rFonts w:hint="eastAsia" w:cs="仿宋" w:asciiTheme="minorEastAsia" w:hAnsiTheme="minorEastAsia" w:eastAsiaTheme="minorEastAsia"/>
          <w:sz w:val="21"/>
          <w:szCs w:val="21"/>
        </w:rPr>
        <w:t>供应商（盖章）：XX 公司</w:t>
      </w:r>
    </w:p>
    <w:p w14:paraId="009C58E1">
      <w:pPr>
        <w:pStyle w:val="13"/>
        <w:spacing w:line="480" w:lineRule="exact"/>
        <w:rPr>
          <w:rFonts w:hint="eastAsia" w:cs="仿宋" w:asciiTheme="minorEastAsia" w:hAnsiTheme="minorEastAsia" w:eastAsiaTheme="minorEastAsia"/>
          <w:sz w:val="21"/>
          <w:szCs w:val="21"/>
        </w:rPr>
      </w:pPr>
      <w:r>
        <w:rPr>
          <w:rFonts w:hint="eastAsia" w:cs="仿宋" w:asciiTheme="minorEastAsia" w:hAnsiTheme="minorEastAsia" w:eastAsiaTheme="minorEastAsia"/>
          <w:sz w:val="21"/>
          <w:szCs w:val="21"/>
        </w:rPr>
        <w:t>法定代表人 / 授权代表（签字）：XX</w:t>
      </w:r>
    </w:p>
    <w:p w14:paraId="090A6BD6">
      <w:pPr>
        <w:pStyle w:val="13"/>
        <w:spacing w:line="480" w:lineRule="exact"/>
        <w:rPr>
          <w:rFonts w:hint="eastAsia" w:cs="仿宋" w:asciiTheme="minorEastAsia" w:hAnsiTheme="minorEastAsia" w:eastAsiaTheme="minorEastAsia"/>
          <w:sz w:val="21"/>
          <w:szCs w:val="21"/>
        </w:rPr>
      </w:pPr>
      <w:r>
        <w:rPr>
          <w:rFonts w:hint="eastAsia" w:cs="仿宋" w:asciiTheme="minorEastAsia" w:hAnsiTheme="minorEastAsia" w:eastAsiaTheme="minorEastAsia"/>
          <w:sz w:val="21"/>
          <w:szCs w:val="21"/>
        </w:rPr>
        <w:t>日期：2026年 XX 月 XX 日</w:t>
      </w:r>
    </w:p>
    <w:p w14:paraId="4D346C78">
      <w:pPr>
        <w:pStyle w:val="3"/>
        <w:spacing w:line="480" w:lineRule="exact"/>
        <w:rPr>
          <w:rFonts w:cs="仿宋" w:asciiTheme="minorEastAsia" w:hAnsiTheme="minorEastAsia" w:eastAsiaTheme="minorEastAsia"/>
          <w:b w:val="0"/>
          <w:bCs w:val="0"/>
          <w:sz w:val="24"/>
          <w:szCs w:val="24"/>
        </w:rPr>
      </w:pPr>
    </w:p>
    <w:p w14:paraId="783A672D">
      <w:pPr>
        <w:pStyle w:val="3"/>
        <w:spacing w:line="480" w:lineRule="exact"/>
        <w:rPr>
          <w:rFonts w:hint="eastAsia" w:cs="仿宋" w:asciiTheme="minorEastAsia" w:hAnsiTheme="minorEastAsia" w:eastAsiaTheme="minorEastAsia"/>
          <w:b w:val="0"/>
          <w:bCs w:val="0"/>
          <w:sz w:val="24"/>
          <w:szCs w:val="24"/>
        </w:rPr>
      </w:pPr>
      <w:r>
        <w:rPr>
          <w:rFonts w:hint="eastAsia" w:cs="仿宋" w:asciiTheme="minorEastAsia" w:hAnsiTheme="minorEastAsia" w:eastAsiaTheme="minorEastAsia"/>
          <w:b w:val="0"/>
          <w:bCs w:val="0"/>
          <w:sz w:val="24"/>
          <w:szCs w:val="24"/>
        </w:rPr>
        <w:t>附件 2：</w:t>
      </w:r>
    </w:p>
    <w:p w14:paraId="73951D2F">
      <w:pPr>
        <w:pStyle w:val="3"/>
        <w:spacing w:line="480" w:lineRule="exact"/>
        <w:ind w:firstLine="3253" w:firstLineChars="900"/>
        <w:rPr>
          <w:rFonts w:hint="eastAsia" w:cs="仿宋" w:asciiTheme="minorEastAsia" w:hAnsiTheme="minorEastAsia" w:eastAsiaTheme="minorEastAsia"/>
          <w:sz w:val="36"/>
          <w:szCs w:val="36"/>
        </w:rPr>
      </w:pPr>
      <w:r>
        <w:rPr>
          <w:rFonts w:hint="eastAsia" w:cs="仿宋" w:asciiTheme="minorEastAsia" w:hAnsiTheme="minorEastAsia" w:eastAsiaTheme="minorEastAsia"/>
          <w:sz w:val="36"/>
          <w:szCs w:val="36"/>
        </w:rPr>
        <w:t>报价单</w:t>
      </w:r>
    </w:p>
    <w:p w14:paraId="3A8D8D62">
      <w:pPr>
        <w:pStyle w:val="13"/>
        <w:spacing w:line="440" w:lineRule="exact"/>
        <w:rPr>
          <w:rFonts w:hint="eastAsia" w:cs="仿宋" w:asciiTheme="minorEastAsia" w:hAnsiTheme="minorEastAsia" w:eastAsiaTheme="minorEastAsia"/>
          <w:sz w:val="21"/>
          <w:szCs w:val="21"/>
        </w:rPr>
      </w:pPr>
      <w:r>
        <w:rPr>
          <w:rFonts w:hint="eastAsia" w:cs="仿宋" w:asciiTheme="minorEastAsia" w:hAnsiTheme="minorEastAsia" w:eastAsiaTheme="minorEastAsia"/>
          <w:sz w:val="21"/>
          <w:szCs w:val="21"/>
        </w:rPr>
        <w:t>项目名称：深环绿盾货车货厢</w:t>
      </w:r>
    </w:p>
    <w:p w14:paraId="6375C570">
      <w:pPr>
        <w:pStyle w:val="13"/>
        <w:spacing w:line="440" w:lineRule="exact"/>
        <w:rPr>
          <w:rFonts w:hint="eastAsia" w:cs="仿宋" w:asciiTheme="minorEastAsia" w:hAnsiTheme="minorEastAsia" w:eastAsiaTheme="minorEastAsia"/>
          <w:sz w:val="21"/>
          <w:szCs w:val="21"/>
        </w:rPr>
      </w:pPr>
      <w:r>
        <w:rPr>
          <w:rFonts w:hint="eastAsia" w:cs="仿宋" w:asciiTheme="minorEastAsia" w:hAnsiTheme="minorEastAsia" w:eastAsiaTheme="minorEastAsia"/>
          <w:sz w:val="21"/>
          <w:szCs w:val="21"/>
        </w:rPr>
        <w:t>供应商名称：XX 公司</w:t>
      </w:r>
    </w:p>
    <w:p w14:paraId="3824358D">
      <w:pPr>
        <w:pStyle w:val="13"/>
        <w:spacing w:line="440" w:lineRule="exact"/>
        <w:rPr>
          <w:rFonts w:hint="eastAsia" w:cs="仿宋" w:asciiTheme="minorEastAsia" w:hAnsiTheme="minorEastAsia" w:eastAsiaTheme="minorEastAsia"/>
          <w:sz w:val="21"/>
          <w:szCs w:val="21"/>
        </w:rPr>
      </w:pPr>
      <w:r>
        <w:rPr>
          <w:rFonts w:hint="eastAsia" w:cs="仿宋" w:asciiTheme="minorEastAsia" w:hAnsiTheme="minorEastAsia" w:eastAsiaTheme="minorEastAsia"/>
          <w:sz w:val="21"/>
          <w:szCs w:val="21"/>
        </w:rPr>
        <w:t>联系人：                        电话：</w:t>
      </w:r>
    </w:p>
    <w:tbl>
      <w:tblPr>
        <w:tblStyle w:val="9"/>
        <w:tblW w:w="9683" w:type="dxa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264"/>
        <w:gridCol w:w="838"/>
        <w:gridCol w:w="1251"/>
        <w:gridCol w:w="1064"/>
        <w:gridCol w:w="867"/>
        <w:gridCol w:w="1234"/>
        <w:gridCol w:w="1416"/>
        <w:gridCol w:w="1074"/>
      </w:tblGrid>
      <w:tr w14:paraId="194BD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675" w:type="dxa"/>
            <w:vAlign w:val="center"/>
          </w:tcPr>
          <w:p w14:paraId="6027303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序号</w:t>
            </w:r>
          </w:p>
        </w:tc>
        <w:tc>
          <w:tcPr>
            <w:tcW w:w="1264" w:type="dxa"/>
            <w:vAlign w:val="center"/>
          </w:tcPr>
          <w:p w14:paraId="5A71D7E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使用人</w:t>
            </w:r>
          </w:p>
        </w:tc>
        <w:tc>
          <w:tcPr>
            <w:tcW w:w="838" w:type="dxa"/>
            <w:vAlign w:val="center"/>
          </w:tcPr>
          <w:p w14:paraId="5C752AB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货品名称</w:t>
            </w:r>
          </w:p>
        </w:tc>
        <w:tc>
          <w:tcPr>
            <w:tcW w:w="1251" w:type="dxa"/>
            <w:vAlign w:val="center"/>
          </w:tcPr>
          <w:p w14:paraId="15F467E1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规格型号</w:t>
            </w:r>
          </w:p>
        </w:tc>
        <w:tc>
          <w:tcPr>
            <w:tcW w:w="1064" w:type="dxa"/>
            <w:vAlign w:val="center"/>
          </w:tcPr>
          <w:p w14:paraId="5C41DB7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数量（台）</w:t>
            </w:r>
          </w:p>
        </w:tc>
        <w:tc>
          <w:tcPr>
            <w:tcW w:w="867" w:type="dxa"/>
            <w:vAlign w:val="center"/>
          </w:tcPr>
          <w:p w14:paraId="658D049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税率</w:t>
            </w:r>
          </w:p>
        </w:tc>
        <w:tc>
          <w:tcPr>
            <w:tcW w:w="1234" w:type="dxa"/>
            <w:vAlign w:val="center"/>
          </w:tcPr>
          <w:p w14:paraId="6DF64D67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含税单价</w:t>
            </w:r>
          </w:p>
          <w:p w14:paraId="1D0450DF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（元/台）</w:t>
            </w:r>
          </w:p>
        </w:tc>
        <w:tc>
          <w:tcPr>
            <w:tcW w:w="1416" w:type="dxa"/>
            <w:vAlign w:val="center"/>
          </w:tcPr>
          <w:p w14:paraId="499F3694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不含税单价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（元/台）</w:t>
            </w:r>
          </w:p>
        </w:tc>
        <w:tc>
          <w:tcPr>
            <w:tcW w:w="1074" w:type="dxa"/>
            <w:vAlign w:val="center"/>
          </w:tcPr>
          <w:p w14:paraId="6A65C09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合计（元）</w:t>
            </w:r>
          </w:p>
        </w:tc>
      </w:tr>
      <w:tr w14:paraId="29A54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675" w:type="dxa"/>
            <w:vAlign w:val="center"/>
          </w:tcPr>
          <w:p w14:paraId="4F1A0236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bookmarkStart w:id="10" w:name="OLE_LINK9"/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264" w:type="dxa"/>
            <w:vAlign w:val="center"/>
          </w:tcPr>
          <w:p w14:paraId="33D3A204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bookmarkStart w:id="11" w:name="OLE_LINK1"/>
            <w:r>
              <w:rPr>
                <w:rFonts w:hint="eastAsia" w:ascii="仿宋" w:hAnsi="仿宋" w:eastAsia="仿宋" w:cs="仿宋"/>
                <w:sz w:val="24"/>
              </w:rPr>
              <w:t>深圳市深环绿盾环保科技有限公司</w:t>
            </w:r>
            <w:bookmarkEnd w:id="11"/>
          </w:p>
        </w:tc>
        <w:tc>
          <w:tcPr>
            <w:tcW w:w="838" w:type="dxa"/>
            <w:vAlign w:val="center"/>
          </w:tcPr>
          <w:p w14:paraId="58FB4978">
            <w:pPr>
              <w:snapToGrid w:val="0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货车货厢</w:t>
            </w:r>
          </w:p>
        </w:tc>
        <w:tc>
          <w:tcPr>
            <w:tcW w:w="1251" w:type="dxa"/>
            <w:vAlign w:val="center"/>
          </w:tcPr>
          <w:p w14:paraId="3B3E6E84">
            <w:pPr>
              <w:snapToGrid w:val="0"/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14:paraId="65228356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867" w:type="dxa"/>
            <w:vAlign w:val="center"/>
          </w:tcPr>
          <w:p w14:paraId="78155BB9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4" w:type="dxa"/>
            <w:vAlign w:val="center"/>
          </w:tcPr>
          <w:p w14:paraId="666CAE1C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6" w:type="dxa"/>
            <w:vAlign w:val="center"/>
          </w:tcPr>
          <w:p w14:paraId="72604335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74" w:type="dxa"/>
            <w:vAlign w:val="center"/>
          </w:tcPr>
          <w:p w14:paraId="4DFBACFE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bookmarkEnd w:id="10"/>
      <w:tr w14:paraId="05656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8609" w:type="dxa"/>
            <w:gridSpan w:val="8"/>
            <w:vAlign w:val="center"/>
          </w:tcPr>
          <w:p w14:paraId="11FAD219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报价总价</w:t>
            </w:r>
          </w:p>
        </w:tc>
        <w:tc>
          <w:tcPr>
            <w:tcW w:w="1074" w:type="dxa"/>
            <w:vAlign w:val="center"/>
          </w:tcPr>
          <w:p w14:paraId="7DD783EB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</w:tbl>
    <w:p w14:paraId="03C186AF">
      <w:pPr>
        <w:spacing w:line="440" w:lineRule="exact"/>
        <w:rPr>
          <w:rFonts w:hint="eastAsia" w:cs="仿宋" w:asciiTheme="minorEastAsia" w:hAnsiTheme="minorEastAsia"/>
          <w:szCs w:val="21"/>
        </w:rPr>
      </w:pPr>
      <w:r>
        <w:rPr>
          <w:rFonts w:hint="eastAsia" w:cs="仿宋" w:asciiTheme="minorEastAsia" w:hAnsiTheme="minorEastAsia"/>
          <w:szCs w:val="21"/>
        </w:rPr>
        <w:t>备注：报价应含税（增值税专用发票）、拖车、维修费、配件等所有费用。</w:t>
      </w:r>
    </w:p>
    <w:p w14:paraId="335B0957">
      <w:pPr>
        <w:pStyle w:val="13"/>
        <w:spacing w:before="0" w:after="0" w:line="480" w:lineRule="exact"/>
        <w:ind w:firstLine="3150" w:firstLineChars="1500"/>
        <w:rPr>
          <w:rFonts w:cs="仿宋" w:asciiTheme="minorEastAsia" w:hAnsiTheme="minorEastAsia" w:eastAsiaTheme="minorEastAsia"/>
          <w:sz w:val="21"/>
          <w:szCs w:val="21"/>
        </w:rPr>
      </w:pPr>
    </w:p>
    <w:p w14:paraId="29D3C255">
      <w:pPr>
        <w:pStyle w:val="13"/>
        <w:spacing w:before="0" w:after="0" w:line="480" w:lineRule="exact"/>
        <w:ind w:firstLine="4830" w:firstLineChars="2300"/>
        <w:rPr>
          <w:rFonts w:hint="eastAsia" w:cs="仿宋" w:asciiTheme="minorEastAsia" w:hAnsiTheme="minorEastAsia" w:eastAsiaTheme="minorEastAsia"/>
          <w:sz w:val="21"/>
          <w:szCs w:val="21"/>
        </w:rPr>
      </w:pPr>
      <w:r>
        <w:rPr>
          <w:rFonts w:hint="eastAsia" w:cs="仿宋" w:asciiTheme="minorEastAsia" w:hAnsiTheme="minorEastAsia" w:eastAsiaTheme="minorEastAsia"/>
          <w:sz w:val="21"/>
          <w:szCs w:val="21"/>
        </w:rPr>
        <w:t>供应商（盖章）：XX 公司</w:t>
      </w:r>
    </w:p>
    <w:p w14:paraId="34065118">
      <w:pPr>
        <w:pStyle w:val="13"/>
        <w:spacing w:before="0" w:after="0" w:line="480" w:lineRule="exact"/>
        <w:ind w:firstLine="4830" w:firstLineChars="2300"/>
        <w:rPr>
          <w:rFonts w:hint="eastAsia" w:cs="仿宋" w:asciiTheme="minorEastAsia" w:hAnsiTheme="minorEastAsia" w:eastAsiaTheme="minorEastAsia"/>
          <w:sz w:val="21"/>
          <w:szCs w:val="21"/>
        </w:rPr>
      </w:pPr>
      <w:r>
        <w:rPr>
          <w:rFonts w:hint="eastAsia" w:cs="仿宋" w:asciiTheme="minorEastAsia" w:hAnsiTheme="minorEastAsia" w:eastAsiaTheme="minorEastAsia"/>
          <w:sz w:val="21"/>
          <w:szCs w:val="21"/>
        </w:rPr>
        <w:t>日期：2026年 xx月 xx日</w:t>
      </w:r>
    </w:p>
    <w:sectPr>
      <w:footerReference r:id="rId3" w:type="default"/>
      <w:pgSz w:w="11906" w:h="16838"/>
      <w:pgMar w:top="1440" w:right="1274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5596948"/>
    </w:sdtPr>
    <w:sdtContent>
      <w:p w14:paraId="5FC4748E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9E5E5B9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0E16F0"/>
    <w:multiLevelType w:val="multilevel"/>
    <w:tmpl w:val="0C0E16F0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I1NGQ4MDY4NjMxYWVlMzc3ODM2NDE0MmU1ODUxYzYifQ=="/>
  </w:docVars>
  <w:rsids>
    <w:rsidRoot w:val="12270A79"/>
    <w:rsid w:val="000673CA"/>
    <w:rsid w:val="000726A2"/>
    <w:rsid w:val="000A5463"/>
    <w:rsid w:val="000D0136"/>
    <w:rsid w:val="000F02E4"/>
    <w:rsid w:val="00100D15"/>
    <w:rsid w:val="0012170D"/>
    <w:rsid w:val="00175936"/>
    <w:rsid w:val="00186A7C"/>
    <w:rsid w:val="001B143E"/>
    <w:rsid w:val="001B42EF"/>
    <w:rsid w:val="00217EE2"/>
    <w:rsid w:val="002241A5"/>
    <w:rsid w:val="002644F7"/>
    <w:rsid w:val="00300A37"/>
    <w:rsid w:val="00346188"/>
    <w:rsid w:val="003511D5"/>
    <w:rsid w:val="003829B8"/>
    <w:rsid w:val="003B2145"/>
    <w:rsid w:val="003B419B"/>
    <w:rsid w:val="003E3D20"/>
    <w:rsid w:val="00405CC2"/>
    <w:rsid w:val="00427531"/>
    <w:rsid w:val="00427B5F"/>
    <w:rsid w:val="004756AA"/>
    <w:rsid w:val="004B4AE5"/>
    <w:rsid w:val="004C1776"/>
    <w:rsid w:val="004F4F7D"/>
    <w:rsid w:val="00506FFD"/>
    <w:rsid w:val="00516CF9"/>
    <w:rsid w:val="00555650"/>
    <w:rsid w:val="006A6948"/>
    <w:rsid w:val="007112DE"/>
    <w:rsid w:val="0072233D"/>
    <w:rsid w:val="007308C9"/>
    <w:rsid w:val="00746368"/>
    <w:rsid w:val="00757D49"/>
    <w:rsid w:val="0076782B"/>
    <w:rsid w:val="00782840"/>
    <w:rsid w:val="007863AB"/>
    <w:rsid w:val="00793C37"/>
    <w:rsid w:val="007961CA"/>
    <w:rsid w:val="007A3D47"/>
    <w:rsid w:val="007C0CAD"/>
    <w:rsid w:val="007C1C35"/>
    <w:rsid w:val="007C3F38"/>
    <w:rsid w:val="007C793B"/>
    <w:rsid w:val="00800075"/>
    <w:rsid w:val="008078DD"/>
    <w:rsid w:val="00863B4A"/>
    <w:rsid w:val="00864908"/>
    <w:rsid w:val="0086772D"/>
    <w:rsid w:val="0088729F"/>
    <w:rsid w:val="0089163C"/>
    <w:rsid w:val="008A172E"/>
    <w:rsid w:val="008A3BA2"/>
    <w:rsid w:val="008B2570"/>
    <w:rsid w:val="008C52A9"/>
    <w:rsid w:val="008E01F8"/>
    <w:rsid w:val="008F2A6C"/>
    <w:rsid w:val="00904B8B"/>
    <w:rsid w:val="00917DD2"/>
    <w:rsid w:val="009236F8"/>
    <w:rsid w:val="009432D7"/>
    <w:rsid w:val="00945FE2"/>
    <w:rsid w:val="00980FCA"/>
    <w:rsid w:val="0098549C"/>
    <w:rsid w:val="009C4433"/>
    <w:rsid w:val="009D3553"/>
    <w:rsid w:val="009D3830"/>
    <w:rsid w:val="00A3227D"/>
    <w:rsid w:val="00A40464"/>
    <w:rsid w:val="00AB0C98"/>
    <w:rsid w:val="00AD3D84"/>
    <w:rsid w:val="00AD7A13"/>
    <w:rsid w:val="00B01C33"/>
    <w:rsid w:val="00B04AEF"/>
    <w:rsid w:val="00B1708B"/>
    <w:rsid w:val="00B37B0A"/>
    <w:rsid w:val="00B855DE"/>
    <w:rsid w:val="00BC38FF"/>
    <w:rsid w:val="00BC51F3"/>
    <w:rsid w:val="00BE2891"/>
    <w:rsid w:val="00BE6B77"/>
    <w:rsid w:val="00BF05BE"/>
    <w:rsid w:val="00C33BC8"/>
    <w:rsid w:val="00C462BE"/>
    <w:rsid w:val="00C73ACC"/>
    <w:rsid w:val="00CA457F"/>
    <w:rsid w:val="00CF557F"/>
    <w:rsid w:val="00D32B31"/>
    <w:rsid w:val="00D64065"/>
    <w:rsid w:val="00D839A0"/>
    <w:rsid w:val="00DD030E"/>
    <w:rsid w:val="00DF0984"/>
    <w:rsid w:val="00DF62EC"/>
    <w:rsid w:val="00E4286E"/>
    <w:rsid w:val="00E54FB4"/>
    <w:rsid w:val="00E57FB5"/>
    <w:rsid w:val="00EE28D0"/>
    <w:rsid w:val="00F10468"/>
    <w:rsid w:val="00F22734"/>
    <w:rsid w:val="00F23A33"/>
    <w:rsid w:val="00F24924"/>
    <w:rsid w:val="00F329C1"/>
    <w:rsid w:val="00F743F9"/>
    <w:rsid w:val="00F81CDF"/>
    <w:rsid w:val="00F862F3"/>
    <w:rsid w:val="00FB5C8D"/>
    <w:rsid w:val="00FF26BF"/>
    <w:rsid w:val="0179546C"/>
    <w:rsid w:val="0207650D"/>
    <w:rsid w:val="02823A57"/>
    <w:rsid w:val="02B264C6"/>
    <w:rsid w:val="037D022C"/>
    <w:rsid w:val="0513481A"/>
    <w:rsid w:val="05824B03"/>
    <w:rsid w:val="066C559F"/>
    <w:rsid w:val="0813418A"/>
    <w:rsid w:val="0F380715"/>
    <w:rsid w:val="10E87F18"/>
    <w:rsid w:val="10EF12A7"/>
    <w:rsid w:val="12270A79"/>
    <w:rsid w:val="17117F5B"/>
    <w:rsid w:val="19867C5B"/>
    <w:rsid w:val="198B2839"/>
    <w:rsid w:val="1FE402FA"/>
    <w:rsid w:val="1FF27235"/>
    <w:rsid w:val="21DC13D3"/>
    <w:rsid w:val="2370293B"/>
    <w:rsid w:val="28DA5438"/>
    <w:rsid w:val="290336EA"/>
    <w:rsid w:val="2FF26266"/>
    <w:rsid w:val="3C1F03E3"/>
    <w:rsid w:val="3DE2673B"/>
    <w:rsid w:val="3F5B7984"/>
    <w:rsid w:val="3FB57105"/>
    <w:rsid w:val="401B0692"/>
    <w:rsid w:val="40AD26CE"/>
    <w:rsid w:val="41D43A1D"/>
    <w:rsid w:val="45FB0D5C"/>
    <w:rsid w:val="46A7608E"/>
    <w:rsid w:val="497A6116"/>
    <w:rsid w:val="49F81CE9"/>
    <w:rsid w:val="4AB368C6"/>
    <w:rsid w:val="4F564623"/>
    <w:rsid w:val="4FA669F9"/>
    <w:rsid w:val="4FB66203"/>
    <w:rsid w:val="50812FC2"/>
    <w:rsid w:val="55770716"/>
    <w:rsid w:val="585F33BC"/>
    <w:rsid w:val="58FC1D80"/>
    <w:rsid w:val="5A4523BD"/>
    <w:rsid w:val="5BD54842"/>
    <w:rsid w:val="5BF563E2"/>
    <w:rsid w:val="5DA50D06"/>
    <w:rsid w:val="617C1B6A"/>
    <w:rsid w:val="6377351F"/>
    <w:rsid w:val="68480C26"/>
    <w:rsid w:val="6CBF0FA2"/>
    <w:rsid w:val="6D4425D2"/>
    <w:rsid w:val="72C14D6B"/>
    <w:rsid w:val="742835D1"/>
    <w:rsid w:val="7EF93136"/>
    <w:rsid w:val="7F0601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paragraph" w:styleId="3">
    <w:name w:val="heading 3"/>
    <w:next w:val="1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jc w:val="center"/>
    </w:pPr>
    <w:rPr>
      <w:rFonts w:ascii="黑体" w:eastAsia="黑体"/>
      <w:b/>
      <w:sz w:val="30"/>
    </w:r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Hyperlink"/>
    <w:basedOn w:val="10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13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character" w:customStyle="1" w:styleId="14">
    <w:name w:val="页眉 字符"/>
    <w:basedOn w:val="10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10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批注框文本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1694</Words>
  <Characters>1820</Characters>
  <Lines>14</Lines>
  <Paragraphs>4</Paragraphs>
  <TotalTime>15</TotalTime>
  <ScaleCrop>false</ScaleCrop>
  <LinksUpToDate>false</LinksUpToDate>
  <CharactersWithSpaces>1887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2026-07-14T00:59:00Z</dcterms:created>
  <dc:creator>WPS_1646574281</dc:creator>
  <cp:lastModifiedBy>kiwi</cp:lastModifiedBy>
  <dcterms:modified xsi:type="dcterms:W3CDTF">2026-07-14T08:16:30Z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84B1DF013CA9420091E13E45E42B7C79_13</vt:lpwstr>
  </property>
  <property fmtid="{D5CDD505-2E9C-101B-9397-08002B2CF9AE}" pid="4" name="KSOTemplateDocerSaveRecord">
    <vt:lpwstr>eyJoZGlkIjoiZDE1NWJmMmYxMGQ2OGM3NzVlMmVmZjUzMjM3NjNmYmUiLCJ1c2VySWQiOiI0NDU5OTQyNTQifQ==</vt:lpwstr>
  </property>
</Properties>
</file>