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923F">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购买夜巡拖车服务</w:t>
      </w:r>
      <w:r>
        <w:rPr>
          <w:rFonts w:hint="eastAsia" w:ascii="仿宋_GB2312" w:hAnsi="黑体" w:eastAsia="仿宋_GB2312" w:cs="仿宋"/>
          <w:b/>
          <w:bCs/>
          <w:snapToGrid w:val="0"/>
          <w:kern w:val="0"/>
          <w:sz w:val="32"/>
          <w:szCs w:val="32"/>
        </w:rPr>
        <w:t>采购公告</w:t>
      </w:r>
    </w:p>
    <w:p w14:paraId="7039566D">
      <w:pPr>
        <w:spacing w:line="360" w:lineRule="auto"/>
        <w:rPr>
          <w:rFonts w:cs="仿宋" w:asciiTheme="minorEastAsia" w:hAnsiTheme="minorEastAsia" w:eastAsiaTheme="minorEastAsia"/>
          <w:sz w:val="24"/>
          <w:szCs w:val="24"/>
        </w:rPr>
      </w:pPr>
    </w:p>
    <w:p w14:paraId="32F6EE3B">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14:paraId="1703EC31">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lang w:eastAsia="zh-CN"/>
        </w:rPr>
        <w:t>购买夜巡拖车服务</w:t>
      </w:r>
      <w:r>
        <w:rPr>
          <w:rFonts w:hint="eastAsia" w:cs="仿宋" w:asciiTheme="minorEastAsia" w:hAnsiTheme="minorEastAsia" w:eastAsiaTheme="minorEastAsia"/>
          <w:szCs w:val="21"/>
        </w:rPr>
        <w:t>的潜在投标人应在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19</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00</w:t>
      </w:r>
      <w:r>
        <w:rPr>
          <w:rFonts w:hint="eastAsia" w:cs="仿宋" w:asciiTheme="minorEastAsia" w:hAnsiTheme="minorEastAsia" w:eastAsiaTheme="minorEastAsia"/>
          <w:szCs w:val="21"/>
        </w:rPr>
        <w:t>分（北京时间）前递交投标文件。</w:t>
      </w:r>
    </w:p>
    <w:p w14:paraId="788EDEE4">
      <w:pPr>
        <w:spacing w:line="360" w:lineRule="auto"/>
        <w:rPr>
          <w:rFonts w:cs="仿宋" w:asciiTheme="minorEastAsia" w:hAnsiTheme="minorEastAsia" w:eastAsiaTheme="minorEastAsia"/>
          <w:szCs w:val="21"/>
        </w:rPr>
      </w:pPr>
    </w:p>
    <w:p w14:paraId="55411A6B">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20A068E9">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1、项目编号：</w:t>
      </w:r>
      <w:r>
        <w:rPr>
          <w:rFonts w:hint="eastAsia" w:cs="仿宋" w:asciiTheme="minorEastAsia" w:hAnsiTheme="minorEastAsia" w:eastAsiaTheme="minorEastAsia"/>
          <w:szCs w:val="21"/>
          <w:lang w:eastAsia="zh-CN"/>
        </w:rPr>
        <w:t>SZZZ2025-QC0162</w:t>
      </w:r>
    </w:p>
    <w:p w14:paraId="4BC045A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2、项目名称：</w:t>
      </w:r>
      <w:r>
        <w:rPr>
          <w:rFonts w:hint="eastAsia" w:cs="仿宋" w:asciiTheme="minorEastAsia" w:hAnsiTheme="minorEastAsia" w:eastAsiaTheme="minorEastAsia"/>
          <w:szCs w:val="21"/>
          <w:lang w:eastAsia="zh-CN"/>
        </w:rPr>
        <w:t>购买夜巡拖车服务</w:t>
      </w:r>
    </w:p>
    <w:p w14:paraId="42248FD0">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w:t>
      </w:r>
      <w:r>
        <w:rPr>
          <w:rFonts w:hint="eastAsia" w:cs="仿宋" w:asciiTheme="minorEastAsia" w:hAnsiTheme="minorEastAsia" w:eastAsiaTheme="minorEastAsia"/>
          <w:szCs w:val="21"/>
          <w:lang w:val="en-US" w:eastAsia="zh-CN"/>
        </w:rPr>
        <w:t>36.46万</w:t>
      </w:r>
      <w:r>
        <w:rPr>
          <w:rFonts w:hint="eastAsia" w:cs="仿宋" w:asciiTheme="minorEastAsia" w:hAnsiTheme="minorEastAsia" w:eastAsiaTheme="minorEastAsia"/>
          <w:szCs w:val="21"/>
        </w:rPr>
        <w:t>元</w:t>
      </w:r>
    </w:p>
    <w:p w14:paraId="46DFDE9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w:t>
      </w:r>
      <w:r>
        <w:rPr>
          <w:rFonts w:hint="eastAsia" w:cs="仿宋" w:asciiTheme="minorEastAsia" w:hAnsiTheme="minorEastAsia" w:eastAsiaTheme="minorEastAsia"/>
          <w:szCs w:val="21"/>
          <w:lang w:val="en-US" w:eastAsia="zh-CN"/>
        </w:rPr>
        <w:t>36.46万</w:t>
      </w:r>
      <w:r>
        <w:rPr>
          <w:rFonts w:hint="eastAsia" w:cs="仿宋" w:asciiTheme="minorEastAsia" w:hAnsiTheme="minorEastAsia" w:eastAsiaTheme="minorEastAsia"/>
          <w:szCs w:val="21"/>
        </w:rPr>
        <w:t>元</w:t>
      </w:r>
    </w:p>
    <w:p w14:paraId="4D3754F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14:paraId="6AF6782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7"/>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14:paraId="0CEED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14:paraId="0363C96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14:paraId="55B72D8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14:paraId="66C4C8C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14:paraId="06D11B8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14:paraId="2540E2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14:paraId="19096A9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14:paraId="5AEC84D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购买夜巡拖车服务</w:t>
            </w:r>
          </w:p>
        </w:tc>
        <w:tc>
          <w:tcPr>
            <w:tcW w:w="934" w:type="dxa"/>
            <w:vAlign w:val="center"/>
          </w:tcPr>
          <w:p w14:paraId="70A8736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2028" w:type="dxa"/>
            <w:vAlign w:val="center"/>
          </w:tcPr>
          <w:p w14:paraId="07B648E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详见招标文件</w:t>
            </w:r>
          </w:p>
        </w:tc>
      </w:tr>
    </w:tbl>
    <w:p w14:paraId="5E31310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14:paraId="24772DC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14:paraId="67E47D41">
      <w:pPr>
        <w:spacing w:line="360" w:lineRule="auto"/>
        <w:rPr>
          <w:rFonts w:cs="仿宋" w:asciiTheme="minorEastAsia" w:hAnsiTheme="minorEastAsia" w:eastAsiaTheme="minorEastAsia"/>
          <w:szCs w:val="21"/>
        </w:rPr>
      </w:pPr>
    </w:p>
    <w:p w14:paraId="75420AF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78722E5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w:t>
      </w:r>
      <w:r>
        <w:rPr>
          <w:rFonts w:hint="eastAsia" w:cs="仿宋" w:asciiTheme="minorEastAsia" w:hAnsiTheme="minorEastAsia" w:eastAsiaTheme="minorEastAsia"/>
          <w:bCs/>
          <w:szCs w:val="21"/>
          <w:lang w:eastAsia="zh-CN"/>
        </w:rPr>
        <w:t>具有独立承担民事责任能力的</w:t>
      </w:r>
      <w:r>
        <w:rPr>
          <w:rFonts w:hint="eastAsia" w:cs="仿宋" w:asciiTheme="minorEastAsia" w:hAnsiTheme="minorEastAsia" w:eastAsiaTheme="minorEastAsia"/>
          <w:bCs/>
          <w:szCs w:val="21"/>
        </w:rPr>
        <w:t>法人或其他组织</w:t>
      </w:r>
      <w:r>
        <w:rPr>
          <w:rFonts w:hint="eastAsia" w:asciiTheme="minorEastAsia" w:hAnsiTheme="minorEastAsia" w:eastAsiaTheme="minorEastAsia"/>
          <w:snapToGrid w:val="0"/>
          <w:color w:val="auto"/>
          <w:sz w:val="21"/>
          <w:lang w:eastAsia="zh-CN"/>
        </w:rPr>
        <w:t>或个体工商户</w:t>
      </w:r>
      <w:r>
        <w:rPr>
          <w:rFonts w:hint="eastAsia" w:cs="仿宋" w:asciiTheme="minorEastAsia" w:hAnsiTheme="minorEastAsia" w:eastAsiaTheme="minorEastAsia"/>
          <w:szCs w:val="21"/>
        </w:rPr>
        <w:t>【须提供合法有效的营业执照或法人证书等证明材料的扫描件或复印件加盖投标供应商公章，原件备查</w:t>
      </w:r>
      <w:r>
        <w:rPr>
          <w:rFonts w:hint="eastAsia" w:cs="仿宋" w:asciiTheme="minorEastAsia" w:hAnsiTheme="minorEastAsia" w:eastAsiaTheme="minorEastAsia"/>
          <w:bCs/>
          <w:szCs w:val="21"/>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r>
        <w:rPr>
          <w:rFonts w:hint="eastAsia" w:cs="仿宋" w:asciiTheme="minorEastAsia" w:hAnsiTheme="minorEastAsia" w:eastAsiaTheme="minorEastAsia"/>
          <w:szCs w:val="21"/>
        </w:rPr>
        <w:t>；</w:t>
      </w:r>
    </w:p>
    <w:p w14:paraId="0B5194B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2、参与本项目的投标供应商须满足《中华人民共和国政府采购法》第二十二条规定【由投标供应商按招标文件规定的格式在《承诺函》中作出声明】；</w:t>
      </w:r>
    </w:p>
    <w:p w14:paraId="12CFD1C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3、参与本项目采购活动前三年内，在经营活动中没有重大违法记录【由投标供应商按招标文件规定的格式在《承诺函》中作出声明】；</w:t>
      </w:r>
    </w:p>
    <w:p w14:paraId="021E477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4、参与本项目政府采购活动时不存在被有关部门禁止参与政府采购活动且在有效期内的情况【由投标供应商按招标文件规定的格式在《承诺函》中作出声明】；</w:t>
      </w:r>
    </w:p>
    <w:p w14:paraId="03D6160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除单一来源采购项目外，为采购项目提供整体设计、规范编制或者项目管理、监理、检测等服务的人，不得再参加该采购项目的其他采购活动【由投标供应商按招标文件规定的格式在《承诺函》中作出声明】；</w:t>
      </w:r>
    </w:p>
    <w:p w14:paraId="2672E517">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【由投标供应商按招标文件规定的格式在《承诺函》中作出声明】；</w:t>
      </w:r>
    </w:p>
    <w:p w14:paraId="0B961B28">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0D000B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8</w:t>
      </w:r>
      <w:r>
        <w:rPr>
          <w:rFonts w:hint="eastAsia" w:cs="仿宋" w:asciiTheme="minorEastAsia" w:hAnsiTheme="minorEastAsia" w:eastAsiaTheme="minorEastAsia"/>
          <w:bCs/>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01C1B58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zCs w:val="21"/>
        </w:rPr>
        <w:t>；</w:t>
      </w:r>
    </w:p>
    <w:p w14:paraId="578D645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、本项目不接受联合体投标，不允许非法分包或转包。</w:t>
      </w:r>
    </w:p>
    <w:p w14:paraId="09D48FC9">
      <w:pPr>
        <w:pStyle w:val="6"/>
      </w:pPr>
    </w:p>
    <w:p w14:paraId="48838083">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14:paraId="15C7245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12</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17</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14:paraId="20BBAD8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14:paraId="5C5260C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4453C49">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按以上时间和地点现场报名和获取招标文件（提供加盖公章的《购买标书登记表》），逾期不予受理。</w:t>
      </w:r>
    </w:p>
    <w:p w14:paraId="5843D53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（2）线上获取：投标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 xml:space="preserve">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2042BF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4、售价：人民币600元，招标文件售后不退。</w:t>
      </w:r>
    </w:p>
    <w:p w14:paraId="19C8A11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购买招标文件账号信息如下：</w:t>
      </w:r>
    </w:p>
    <w:p w14:paraId="05527A7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银行账号：03003729353</w:t>
      </w:r>
    </w:p>
    <w:p w14:paraId="4C57095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开户名称：深圳市中正招标有限公司</w:t>
      </w:r>
    </w:p>
    <w:p w14:paraId="2E4A15FF">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开户银行：上海银行深圳天安支行</w:t>
      </w:r>
    </w:p>
    <w:p w14:paraId="60EF56CA">
      <w:pPr>
        <w:spacing w:line="360" w:lineRule="auto"/>
        <w:ind w:firstLine="371" w:firstLineChars="177"/>
        <w:rPr>
          <w:rFonts w:cs="仿宋" w:asciiTheme="minorEastAsia" w:hAnsiTheme="minorEastAsia" w:eastAsiaTheme="minorEastAsia"/>
          <w:szCs w:val="21"/>
        </w:rPr>
      </w:pPr>
    </w:p>
    <w:p w14:paraId="0063297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6E3E45F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19</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00</w:t>
      </w:r>
      <w:r>
        <w:rPr>
          <w:rFonts w:hint="eastAsia" w:cs="仿宋" w:asciiTheme="minorEastAsia" w:hAnsiTheme="minorEastAsia" w:eastAsiaTheme="minorEastAsia"/>
          <w:szCs w:val="21"/>
        </w:rPr>
        <w:t>分（北京时间）</w:t>
      </w:r>
    </w:p>
    <w:p w14:paraId="0507686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14:paraId="50EFDA79">
      <w:pPr>
        <w:spacing w:line="360" w:lineRule="auto"/>
        <w:rPr>
          <w:rFonts w:cs="仿宋" w:asciiTheme="minorEastAsia" w:hAnsiTheme="minorEastAsia" w:eastAsiaTheme="minorEastAsia"/>
          <w:szCs w:val="21"/>
        </w:rPr>
      </w:pPr>
    </w:p>
    <w:p w14:paraId="3719E55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2A8AA06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14:paraId="063148C4">
      <w:pPr>
        <w:spacing w:line="360" w:lineRule="auto"/>
        <w:rPr>
          <w:rFonts w:cs="仿宋" w:asciiTheme="minorEastAsia" w:hAnsiTheme="minorEastAsia" w:eastAsiaTheme="minorEastAsia"/>
          <w:szCs w:val="21"/>
        </w:rPr>
      </w:pPr>
    </w:p>
    <w:p w14:paraId="041C00C7">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6285DC3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本项目相关公告在以下媒体发布：</w:t>
      </w:r>
    </w:p>
    <w:p w14:paraId="4167EC3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bookmarkStart w:id="0" w:name="OLE_LINK3"/>
      <w:r>
        <w:rPr>
          <w:rFonts w:hint="eastAsia" w:cs="仿宋" w:asciiTheme="minorEastAsia" w:hAnsiTheme="minorEastAsia" w:eastAsiaTheme="minorEastAsia"/>
          <w:bCs/>
          <w:szCs w:val="21"/>
        </w:rPr>
        <w:t>）</w:t>
      </w:r>
      <w:r>
        <w:rPr>
          <w:rFonts w:hint="eastAsia" w:ascii="宋体" w:hAnsi="宋体" w:eastAsia="宋体"/>
          <w:snapToGrid w:val="0"/>
          <w:color w:val="auto"/>
          <w:sz w:val="21"/>
          <w:szCs w:val="21"/>
        </w:rPr>
        <w:t>深圳公共资源交易中心网站（www.szexgrp.com）</w:t>
      </w:r>
    </w:p>
    <w:p w14:paraId="3C6942E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bookmarkStart w:id="1" w:name="OLE_LINK1"/>
      <w:r>
        <w:rPr>
          <w:rFonts w:hint="eastAsia" w:cs="仿宋" w:asciiTheme="minorEastAsia" w:hAnsiTheme="minorEastAsia" w:eastAsiaTheme="minorEastAsia"/>
          <w:bCs/>
          <w:szCs w:val="21"/>
        </w:rPr>
        <w:t>采购代理机构网站</w:t>
      </w:r>
      <w:bookmarkEnd w:id="1"/>
      <w:r>
        <w:rPr>
          <w:rFonts w:hint="eastAsia" w:cs="仿宋" w:asciiTheme="minorEastAsia" w:hAnsiTheme="minorEastAsia" w:eastAsiaTheme="minorEastAsia"/>
          <w:bCs/>
          <w:szCs w:val="21"/>
        </w:rPr>
        <w:t>（www.szzzt.com）</w:t>
      </w:r>
    </w:p>
    <w:bookmarkEnd w:id="0"/>
    <w:p w14:paraId="1ADF948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14:paraId="470F715B">
      <w:pPr>
        <w:pStyle w:val="2"/>
      </w:pPr>
    </w:p>
    <w:p w14:paraId="7A526B8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60A7415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14:paraId="0CF3AEC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称：深圳市公安局交通警察支队东部高速公路大队</w:t>
      </w:r>
    </w:p>
    <w:p w14:paraId="6BA8961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址：深圳市龙岗区园山街道荷坳社区龙岗大道8122号</w:t>
      </w:r>
    </w:p>
    <w:p w14:paraId="15FCF779">
      <w:pPr>
        <w:spacing w:line="360" w:lineRule="auto"/>
        <w:ind w:firstLine="371" w:firstLineChars="177"/>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rPr>
        <w:t>联系 方式：</w:t>
      </w:r>
      <w:r>
        <w:rPr>
          <w:rFonts w:hint="eastAsia" w:cs="仿宋" w:asciiTheme="minorEastAsia" w:hAnsiTheme="minorEastAsia" w:eastAsiaTheme="minorEastAsia"/>
          <w:szCs w:val="21"/>
          <w:lang w:val="en-US" w:eastAsia="zh-CN"/>
        </w:rPr>
        <w:t>林警官</w:t>
      </w:r>
    </w:p>
    <w:p w14:paraId="482A80C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14:paraId="6395435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14:paraId="63B41BD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14:paraId="060AAEB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方式：杨工，0755-83026699</w:t>
      </w:r>
    </w:p>
    <w:p w14:paraId="6BB98F47">
      <w:pPr>
        <w:pStyle w:val="4"/>
        <w:rPr>
          <w:rFonts w:cs="仿宋" w:asciiTheme="minorEastAsia" w:hAnsiTheme="minorEastAsia" w:eastAsiaTheme="minorEastAsia"/>
          <w:szCs w:val="21"/>
        </w:rPr>
      </w:pPr>
    </w:p>
    <w:p w14:paraId="52B9562F">
      <w:pPr>
        <w:pStyle w:val="2"/>
      </w:pPr>
    </w:p>
    <w:p w14:paraId="439EB582">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0323D9D7">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14:paraId="13654BE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14:paraId="5039EE1E">
      <w:pPr>
        <w:spacing w:line="360" w:lineRule="auto"/>
        <w:rPr>
          <w:rFonts w:cs="仿宋" w:asciiTheme="minorEastAsia" w:hAnsiTheme="minorEastAsia" w:eastAsiaTheme="minorEastAsia"/>
          <w:szCs w:val="21"/>
        </w:rPr>
      </w:pPr>
    </w:p>
    <w:p w14:paraId="43FCC01D">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14:paraId="2CC54133">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12</w:t>
      </w:r>
      <w:r>
        <w:rPr>
          <w:rFonts w:hint="eastAsia" w:cs="仿宋" w:asciiTheme="minorEastAsia" w:hAnsiTheme="minorEastAsia" w:eastAsiaTheme="minorEastAsia"/>
          <w:szCs w:val="21"/>
        </w:rPr>
        <w:t>日</w:t>
      </w:r>
    </w:p>
    <w:p w14:paraId="2ECDEF5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D547E"/>
    <w:rsid w:val="0ECD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line="360" w:lineRule="auto"/>
    </w:pPr>
    <w:rPr>
      <w:rFonts w:ascii="Times New Roman" w:hAnsi="Times New Roman"/>
      <w:kern w:val="0"/>
      <w:sz w:val="24"/>
      <w:szCs w:val="24"/>
    </w:rPr>
  </w:style>
  <w:style w:type="paragraph" w:styleId="4">
    <w:name w:val="Normal Indent"/>
    <w:basedOn w:val="1"/>
    <w:qFormat/>
    <w:uiPriority w:val="0"/>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Body Text First Indent 2"/>
    <w:basedOn w:val="5"/>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2025-06-12T11:07:00Z</dcterms:created>
  <dc:creator>中正招标杨工</dc:creator>
  <cp:lastModifiedBy>中正招标杨工</cp:lastModifiedBy>
  <dcterms:modified xsi:type="dcterms:W3CDTF">2025-06-12T11:08:07Z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679C0184DB624694B197C3330F59E78E_11</vt:lpwstr>
  </property>
  <property fmtid="{D5CDD505-2E9C-101B-9397-08002B2CF9AE}" pid="4" name="KSOTemplateDocerSaveRecord">
    <vt:lpwstr>eyJoZGlkIjoiOTMwM2Y2MTYwMDMxNDU2MTZiYjY1MzkzNDdkYmNhZGUiLCJ1c2VySWQiOiI1NDUwNDM1MTAifQ==</vt:lpwstr>
  </property>
</Properties>
</file>