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703E">
      <w:pPr>
        <w:pStyle w:val="2"/>
        <w:rPr>
          <w:rFonts w:hint="eastAsia"/>
          <w:bCs/>
          <w:color w:val="auto"/>
          <w:sz w:val="40"/>
          <w:szCs w:val="40"/>
          <w:highlight w:val="none"/>
        </w:rPr>
      </w:pPr>
      <w:r>
        <w:rPr>
          <w:rFonts w:hint="eastAsia"/>
          <w:bCs/>
          <w:color w:val="auto"/>
          <w:sz w:val="36"/>
          <w:szCs w:val="36"/>
          <w:highlight w:val="none"/>
        </w:rPr>
        <w:t>输注工作站及输注泵等设备采购项目招标公告</w:t>
      </w:r>
    </w:p>
    <w:p w14:paraId="789BC34D">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cs="宋体"/>
          <w:i w:val="0"/>
          <w:iCs w:val="0"/>
          <w:caps w:val="0"/>
          <w:color w:val="auto"/>
          <w:spacing w:val="0"/>
          <w:sz w:val="22"/>
          <w:szCs w:val="22"/>
          <w:highlight w:val="none"/>
          <w:shd w:val="clear" w:color="auto" w:fill="FFFFFF"/>
          <w:lang w:eastAsia="zh-CN"/>
        </w:rPr>
        <w:t>输注工作站及输注泵等设备采购项目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cs="宋体"/>
          <w:i w:val="0"/>
          <w:iCs w:val="0"/>
          <w:caps w:val="0"/>
          <w:color w:val="auto"/>
          <w:spacing w:val="0"/>
          <w:sz w:val="22"/>
          <w:szCs w:val="22"/>
          <w:highlight w:val="none"/>
          <w:shd w:val="clear" w:color="auto" w:fill="FFFFFF"/>
          <w:lang w:eastAsia="zh-CN"/>
        </w:rPr>
        <w:t>输注工作站及输注泵等设备采购项目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23</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bookmarkStart w:id="1" w:name="_GoBack"/>
      <w:bookmarkEnd w:id="1"/>
    </w:p>
    <w:p w14:paraId="7143EDA0">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1A97815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cs="宋体"/>
          <w:i w:val="0"/>
          <w:iCs w:val="0"/>
          <w:caps w:val="0"/>
          <w:color w:val="auto"/>
          <w:spacing w:val="0"/>
          <w:sz w:val="22"/>
          <w:szCs w:val="22"/>
          <w:highlight w:val="none"/>
          <w:shd w:val="clear" w:color="auto" w:fill="FFFFFF"/>
          <w:lang w:eastAsia="zh-CN"/>
        </w:rPr>
        <w:t>3324-DH2532H3107</w:t>
      </w:r>
    </w:p>
    <w:p w14:paraId="29060CF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cs="宋体"/>
          <w:i w:val="0"/>
          <w:iCs w:val="0"/>
          <w:caps w:val="0"/>
          <w:color w:val="auto"/>
          <w:spacing w:val="0"/>
          <w:sz w:val="22"/>
          <w:szCs w:val="22"/>
          <w:highlight w:val="none"/>
          <w:shd w:val="clear" w:color="auto" w:fill="FFFFFF"/>
          <w:lang w:eastAsia="zh-CN"/>
        </w:rPr>
        <w:t>输注工作站及输注泵等设备采购项目</w:t>
      </w:r>
    </w:p>
    <w:p w14:paraId="4AF2CA6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cs="宋体"/>
          <w:i w:val="0"/>
          <w:iCs w:val="0"/>
          <w:caps w:val="0"/>
          <w:color w:val="auto"/>
          <w:spacing w:val="0"/>
          <w:sz w:val="22"/>
          <w:szCs w:val="22"/>
          <w:highlight w:val="none"/>
          <w:shd w:val="clear" w:color="auto" w:fill="FFFFFF"/>
          <w:lang w:eastAsia="zh-CN"/>
        </w:rPr>
        <w:t>347,000.00</w:t>
      </w:r>
      <w:r>
        <w:rPr>
          <w:rFonts w:hint="eastAsia" w:ascii="宋体" w:hAnsi="宋体" w:eastAsia="宋体" w:cs="宋体"/>
          <w:i w:val="0"/>
          <w:iCs w:val="0"/>
          <w:caps w:val="0"/>
          <w:color w:val="auto"/>
          <w:spacing w:val="0"/>
          <w:sz w:val="22"/>
          <w:szCs w:val="22"/>
          <w:highlight w:val="none"/>
          <w:shd w:val="clear" w:color="auto" w:fill="FFFFFF"/>
        </w:rPr>
        <w:t>元</w:t>
      </w:r>
    </w:p>
    <w:p w14:paraId="55DD627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347,000.00</w:t>
      </w:r>
      <w:r>
        <w:rPr>
          <w:rFonts w:hint="eastAsia" w:ascii="宋体" w:hAnsi="宋体" w:eastAsia="宋体" w:cs="宋体"/>
          <w:i w:val="0"/>
          <w:iCs w:val="0"/>
          <w:caps w:val="0"/>
          <w:color w:val="auto"/>
          <w:spacing w:val="0"/>
          <w:sz w:val="22"/>
          <w:szCs w:val="22"/>
          <w:highlight w:val="none"/>
          <w:shd w:val="clear" w:color="auto" w:fill="FFFFFF"/>
        </w:rPr>
        <w:t>元</w:t>
      </w:r>
    </w:p>
    <w:p w14:paraId="64515B0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77E2E0F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7D8D07DC">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32C42011">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481E75C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881617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21E4B97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7086F50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4AF1217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784EE4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01A2C4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22FD24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3CFC64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579DC7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39C37B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5A605C9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）本项目不接受进口产品投标（进口产品是指通过中国海关报关验放进入中国境内且产自关境外的产品，相关内容以“财库【2007】119号文”和“财办库【2008】248号文”的相关规定为准）。</w:t>
      </w:r>
    </w:p>
    <w:p w14:paraId="6FDACA4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措件，原件备查，所投产品为第三类医疗器械的，提供食品药品监督管理部门颁发的涵盖所投医疗器械的《医疗器械经营许可证》(有效期内)扫描件，原件备查。</w:t>
      </w:r>
    </w:p>
    <w:p w14:paraId="1D4F7F3E">
      <w:pPr>
        <w:spacing w:line="360" w:lineRule="exact"/>
        <w:ind w:firstLine="440" w:firstLineChars="200"/>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)产品具备相关主管部门要求的认证资料:所投产品为第一类医疗器械的，提供食品药品监督管理部门签发的有效的《医疗器械备案凭证》或《医疗器械备案编号告知书》扫描件，原件备查</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所投产品为第二、三类医疗器械的，提供食品药品监督管理部门签发的涵盖所投产品的《医疗器械注册证》(有效期内)扫描件，原件备查。</w:t>
      </w:r>
    </w:p>
    <w:p w14:paraId="645E6D3B">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1DDA9ED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17</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38DE3DA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6AF75C0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312B4EB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5CB1FAA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5324FC8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6A8DED01">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2C6E9F8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02CC2203">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1C9FC528">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326D8E7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2C78E5B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105FCCE">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14BC906F">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0DD3670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23</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11D8B9C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号开标室</w:t>
      </w:r>
    </w:p>
    <w:p w14:paraId="6A971478">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3E3845B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37A22224">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2568F9A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192BDDA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6CA9758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0C683A3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3B77999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B38B27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63D33589">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6522A42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5BA71A3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称：深圳市盐田区人民医院</w:t>
      </w:r>
    </w:p>
    <w:p w14:paraId="3D6B029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址：深圳市盐田区梧桐路2010号盐田区人民医院</w:t>
      </w:r>
    </w:p>
    <w:p w14:paraId="5DF9F3A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联系方式：何工0755-25215002</w:t>
      </w:r>
    </w:p>
    <w:p w14:paraId="024899D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14F0E7C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6A62A9A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B4EDD9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7718BF2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0062D51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422CBAC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话：0755-86959378或86959778转8014/8005</w:t>
      </w:r>
    </w:p>
    <w:p w14:paraId="1BFB359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01195F1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46DF3DE9">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4BBF146C">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2025年6月10日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9133B"/>
    <w:rsid w:val="0929133B"/>
    <w:rsid w:val="0F5337A0"/>
    <w:rsid w:val="5393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2025-06-10T09:46:00Z</dcterms:created>
  <dc:creator>东海国际</dc:creator>
  <cp:lastModifiedBy>东海国际</cp:lastModifiedBy>
  <dcterms:modified xsi:type="dcterms:W3CDTF">2025-06-10T09:49:40Z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C93A1A220AED47A3AFA91348DFC2AA34_11</vt:lpwstr>
  </property>
  <property fmtid="{D5CDD505-2E9C-101B-9397-08002B2CF9AE}" pid="4" name="KSOTemplateDocerSaveRecord">
    <vt:lpwstr>eyJoZGlkIjoiYjEwYjIzY2QwNzhkNzJhMDQ5ZTM1YWM2YmI5ZWY1OWUiLCJ1c2VySWQiOiIxMTQwMDYwNTgwIn0=</vt:lpwstr>
  </property>
</Properties>
</file>