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9293F0">
      <w:pPr>
        <w:spacing w:line="276" w:lineRule="auto"/>
        <w:jc w:val="center"/>
        <w:rPr>
          <w:rFonts w:ascii="宋体" w:hAnsi="宋体" w:cs="Calibri"/>
          <w:b/>
          <w:sz w:val="44"/>
          <w:shd w:val="clear" w:color="060000" w:fill="auto"/>
        </w:rPr>
      </w:pPr>
    </w:p>
    <w:p w14:paraId="3D18B33D">
      <w:pPr>
        <w:spacing w:line="276" w:lineRule="auto"/>
        <w:jc w:val="center"/>
        <w:rPr>
          <w:rFonts w:ascii="宋体" w:hAnsi="宋体" w:cs="Calibri"/>
          <w:b/>
          <w:sz w:val="44"/>
          <w:shd w:val="clear" w:color="060000" w:fill="auto"/>
        </w:rPr>
      </w:pPr>
    </w:p>
    <w:p w14:paraId="1601E0D1">
      <w:pPr>
        <w:spacing w:line="276" w:lineRule="auto"/>
        <w:jc w:val="center"/>
        <w:rPr>
          <w:rFonts w:hint="eastAsia" w:ascii="黑体" w:hAnsi="黑体" w:eastAsia="黑体" w:cs="黑体"/>
          <w:sz w:val="52"/>
          <w:szCs w:val="52"/>
          <w:shd w:val="clear" w:color="060000" w:fill="auto"/>
          <w:lang w:eastAsia="zh-CN"/>
        </w:rPr>
      </w:pPr>
      <w:r>
        <w:rPr>
          <w:rFonts w:hint="eastAsia" w:ascii="黑体" w:hAnsi="黑体" w:eastAsia="黑体" w:cs="黑体"/>
          <w:sz w:val="52"/>
          <w:szCs w:val="52"/>
          <w:shd w:val="clear" w:color="060000" w:fill="auto"/>
          <w:lang w:eastAsia="zh-CN"/>
        </w:rPr>
        <w:t>深圳第一亚太物业管理有限公司</w:t>
      </w:r>
    </w:p>
    <w:p w14:paraId="24ABD045">
      <w:pPr>
        <w:spacing w:line="276" w:lineRule="auto"/>
        <w:jc w:val="center"/>
        <w:rPr>
          <w:rFonts w:hint="eastAsia" w:ascii="黑体" w:hAnsi="黑体" w:eastAsia="黑体" w:cs="黑体"/>
          <w:b/>
          <w:sz w:val="48"/>
          <w:shd w:val="clear" w:color="060000" w:fill="auto"/>
        </w:rPr>
      </w:pPr>
    </w:p>
    <w:p w14:paraId="13D3ECDA">
      <w:pPr>
        <w:spacing w:line="276" w:lineRule="auto"/>
        <w:jc w:val="center"/>
        <w:rPr>
          <w:rFonts w:hint="eastAsia" w:ascii="黑体" w:hAnsi="黑体" w:eastAsia="黑体" w:cs="黑体"/>
          <w:b/>
          <w:sz w:val="48"/>
          <w:shd w:val="clear" w:color="060000" w:fill="auto"/>
        </w:rPr>
      </w:pPr>
    </w:p>
    <w:p w14:paraId="68286E8A">
      <w:pPr>
        <w:spacing w:line="276" w:lineRule="auto"/>
        <w:jc w:val="center"/>
        <w:rPr>
          <w:rFonts w:hint="eastAsia" w:ascii="黑体" w:hAnsi="黑体" w:eastAsia="黑体" w:cs="黑体"/>
          <w:sz w:val="72"/>
          <w:szCs w:val="72"/>
          <w:shd w:val="clear" w:color="060000" w:fill="auto"/>
        </w:rPr>
      </w:pPr>
      <w:r>
        <w:rPr>
          <w:rFonts w:hint="eastAsia" w:ascii="黑体" w:hAnsi="黑体" w:eastAsia="黑体" w:cs="黑体"/>
          <w:sz w:val="72"/>
          <w:szCs w:val="72"/>
          <w:shd w:val="clear" w:color="060000" w:fill="auto"/>
        </w:rPr>
        <w:t>非依法必须招标项目</w:t>
      </w:r>
    </w:p>
    <w:p w14:paraId="40797D7A">
      <w:pPr>
        <w:spacing w:line="276" w:lineRule="auto"/>
        <w:jc w:val="center"/>
        <w:rPr>
          <w:rFonts w:hint="eastAsia" w:ascii="黑体" w:hAnsi="黑体" w:eastAsia="黑体" w:cs="黑体"/>
          <w:sz w:val="72"/>
          <w:szCs w:val="72"/>
          <w:shd w:val="clear" w:color="060000" w:fill="auto"/>
        </w:rPr>
      </w:pPr>
      <w:r>
        <w:rPr>
          <w:rFonts w:hint="eastAsia" w:ascii="黑体" w:hAnsi="黑体" w:eastAsia="黑体" w:cs="黑体"/>
          <w:sz w:val="72"/>
          <w:szCs w:val="72"/>
          <w:shd w:val="clear" w:color="060000" w:fill="auto"/>
        </w:rPr>
        <w:t>服务类招标文件</w:t>
      </w:r>
    </w:p>
    <w:p w14:paraId="0084E8B5">
      <w:pPr>
        <w:spacing w:line="276" w:lineRule="auto"/>
        <w:jc w:val="center"/>
        <w:rPr>
          <w:rFonts w:ascii="宋体" w:hAnsi="宋体" w:cs="黑体"/>
          <w:b/>
          <w:sz w:val="72"/>
          <w:shd w:val="clear" w:color="060000" w:fill="auto"/>
        </w:rPr>
      </w:pPr>
    </w:p>
    <w:p w14:paraId="4B2DDB72">
      <w:pPr>
        <w:spacing w:line="276" w:lineRule="auto"/>
        <w:jc w:val="both"/>
        <w:rPr>
          <w:rFonts w:hint="eastAsia" w:ascii="宋体" w:hAnsi="宋体" w:eastAsia="宋体" w:cs="黑体"/>
          <w:b/>
          <w:sz w:val="72"/>
          <w:shd w:val="clear" w:color="060000" w:fill="auto"/>
          <w:lang w:eastAsia="zh-CN"/>
        </w:rPr>
      </w:pPr>
    </w:p>
    <w:p w14:paraId="6872D009">
      <w:pPr>
        <w:spacing w:line="276" w:lineRule="auto"/>
        <w:ind w:firstLine="31680"/>
        <w:jc w:val="center"/>
        <w:rPr>
          <w:rFonts w:ascii="宋体" w:hAnsi="宋体" w:cs="黑体"/>
          <w:b/>
          <w:sz w:val="44"/>
          <w:shd w:val="clear" w:color="060000" w:fill="auto"/>
        </w:rPr>
      </w:pPr>
    </w:p>
    <w:p w14:paraId="28B46DF4">
      <w:pPr>
        <w:spacing w:line="276" w:lineRule="auto"/>
        <w:ind w:left="-30076"/>
        <w:rPr>
          <w:rFonts w:ascii="宋体" w:hAnsi="宋体" w:cs="Calibri"/>
          <w:b/>
          <w:sz w:val="44"/>
          <w:shd w:val="clear" w:color="060000" w:fill="auto"/>
        </w:rPr>
      </w:pPr>
    </w:p>
    <w:p w14:paraId="08B664EE">
      <w:pPr>
        <w:spacing w:line="560" w:lineRule="exact"/>
        <w:ind w:left="3198" w:leftChars="456" w:hanging="2240" w:hangingChars="700"/>
        <w:jc w:val="left"/>
        <w:rPr>
          <w:rFonts w:hint="default" w:ascii="黑体" w:hAnsi="黑体" w:eastAsia="仿宋" w:cs="黑体"/>
          <w:sz w:val="32"/>
          <w:szCs w:val="32"/>
          <w:u w:val="single"/>
          <w:shd w:val="clear" w:color="050000" w:fill="auto"/>
          <w:lang w:val="en-US" w:eastAsia="zh-CN"/>
        </w:rPr>
      </w:pPr>
      <w:r>
        <w:rPr>
          <w:rFonts w:hint="eastAsia" w:ascii="黑体" w:hAnsi="黑体" w:eastAsia="黑体" w:cs="黑体"/>
          <w:sz w:val="32"/>
          <w:szCs w:val="32"/>
          <w:shd w:val="clear" w:color="050000" w:fill="auto"/>
        </w:rPr>
        <w:t>招标项目名称：</w:t>
      </w:r>
      <w:r>
        <w:rPr>
          <w:rFonts w:hint="eastAsia" w:ascii="仿宋" w:hAnsi="仿宋" w:eastAsia="仿宋" w:cs="仿宋"/>
          <w:sz w:val="32"/>
          <w:szCs w:val="32"/>
          <w:u w:val="single"/>
          <w:lang w:val="en-US" w:eastAsia="zh-CN"/>
        </w:rPr>
        <w:t>郑州华南城园区二标段2026-2027年度绿化养护</w:t>
      </w:r>
      <w:r>
        <w:rPr>
          <w:rFonts w:hint="eastAsia" w:ascii="仿宋" w:hAnsi="仿宋" w:eastAsia="仿宋" w:cs="仿宋"/>
          <w:sz w:val="32"/>
          <w:szCs w:val="32"/>
          <w:u w:val="single"/>
        </w:rPr>
        <w:t>服务</w:t>
      </w:r>
    </w:p>
    <w:p w14:paraId="14EA875B">
      <w:pPr>
        <w:spacing w:line="560" w:lineRule="exact"/>
        <w:ind w:left="958" w:leftChars="456" w:firstLine="0" w:firstLineChars="0"/>
        <w:jc w:val="left"/>
        <w:rPr>
          <w:rFonts w:hint="eastAsia" w:ascii="黑体" w:hAnsi="黑体" w:eastAsia="黑体" w:cs="黑体"/>
          <w:sz w:val="32"/>
          <w:u w:val="single"/>
          <w:shd w:val="clear" w:color="050000" w:fill="auto"/>
        </w:rPr>
      </w:pPr>
      <w:r>
        <w:rPr>
          <w:rFonts w:hint="eastAsia" w:ascii="黑体" w:hAnsi="黑体" w:eastAsia="黑体" w:cs="黑体"/>
          <w:sz w:val="32"/>
          <w:szCs w:val="32"/>
          <w:shd w:val="clear" w:color="050000" w:fill="auto"/>
        </w:rPr>
        <w:t>项 目 地 点：</w:t>
      </w:r>
      <w:r>
        <w:rPr>
          <w:rFonts w:hint="eastAsia" w:ascii="仿宋" w:hAnsi="仿宋" w:eastAsia="仿宋" w:cs="仿宋"/>
          <w:sz w:val="32"/>
          <w:szCs w:val="32"/>
          <w:u w:val="single"/>
          <w:shd w:val="clear" w:color="050000" w:fill="auto"/>
          <w:lang w:eastAsia="zh-CN"/>
        </w:rPr>
        <w:t>河南</w:t>
      </w:r>
      <w:r>
        <w:rPr>
          <w:rFonts w:hint="eastAsia" w:ascii="仿宋" w:hAnsi="仿宋" w:eastAsia="仿宋" w:cs="仿宋"/>
          <w:sz w:val="32"/>
          <w:szCs w:val="32"/>
          <w:u w:val="single"/>
          <w:lang w:val="en-US" w:eastAsia="zh-CN"/>
        </w:rPr>
        <w:t xml:space="preserve">省郑州市新郑市龙湖镇华南城园区内   </w:t>
      </w:r>
      <w:r>
        <w:rPr>
          <w:rFonts w:hint="eastAsia" w:ascii="仿宋" w:hAnsi="仿宋" w:eastAsia="仿宋" w:cs="仿宋"/>
          <w:sz w:val="28"/>
          <w:szCs w:val="28"/>
          <w:u w:val="single"/>
          <w:lang w:val="en-US" w:eastAsia="zh-CN"/>
        </w:rPr>
        <w:t xml:space="preserve"> </w:t>
      </w:r>
    </w:p>
    <w:p w14:paraId="6AF58A6F">
      <w:pPr>
        <w:snapToGrid w:val="0"/>
        <w:spacing w:before="312" w:beforeLines="100" w:after="156" w:afterLines="50" w:line="360" w:lineRule="auto"/>
        <w:ind w:firstLine="960" w:firstLineChars="300"/>
        <w:jc w:val="both"/>
        <w:rPr>
          <w:rFonts w:hint="eastAsia" w:ascii="黑体" w:hAnsi="黑体" w:eastAsia="黑体" w:cs="黑体"/>
          <w:sz w:val="32"/>
          <w:u w:val="single"/>
          <w:shd w:val="clear" w:color="060000" w:fill="auto"/>
        </w:rPr>
      </w:pPr>
      <w:r>
        <w:rPr>
          <w:rFonts w:hint="eastAsia" w:ascii="黑体" w:hAnsi="黑体" w:eastAsia="黑体" w:cs="黑体"/>
          <w:sz w:val="32"/>
          <w:shd w:val="clear" w:color="050000" w:fill="auto"/>
        </w:rPr>
        <w:t xml:space="preserve">招 </w:t>
      </w:r>
      <w:r>
        <w:rPr>
          <w:rFonts w:hint="eastAsia" w:ascii="黑体" w:hAnsi="黑体" w:eastAsia="黑体" w:cs="黑体"/>
          <w:sz w:val="32"/>
          <w:shd w:val="clear" w:color="050000" w:fill="auto"/>
          <w:lang w:val="en-US" w:eastAsia="zh-CN"/>
        </w:rPr>
        <w:t xml:space="preserve">  </w:t>
      </w:r>
      <w:r>
        <w:rPr>
          <w:rFonts w:hint="eastAsia" w:ascii="黑体" w:hAnsi="黑体" w:eastAsia="黑体" w:cs="黑体"/>
          <w:sz w:val="32"/>
          <w:shd w:val="clear" w:color="050000" w:fill="auto"/>
        </w:rPr>
        <w:t xml:space="preserve">标 </w:t>
      </w:r>
      <w:r>
        <w:rPr>
          <w:rFonts w:hint="eastAsia" w:ascii="黑体" w:hAnsi="黑体" w:eastAsia="黑体" w:cs="黑体"/>
          <w:sz w:val="32"/>
          <w:shd w:val="clear" w:color="050000" w:fill="auto"/>
          <w:lang w:val="en-US" w:eastAsia="zh-CN"/>
        </w:rPr>
        <w:t xml:space="preserve"> </w:t>
      </w:r>
      <w:r>
        <w:rPr>
          <w:rFonts w:hint="eastAsia" w:ascii="黑体" w:hAnsi="黑体" w:eastAsia="黑体" w:cs="黑体"/>
          <w:sz w:val="32"/>
          <w:shd w:val="clear" w:color="050000" w:fill="auto"/>
        </w:rPr>
        <w:t>人：</w:t>
      </w:r>
      <w:r>
        <w:rPr>
          <w:rFonts w:hint="eastAsia" w:ascii="仿宋" w:hAnsi="仿宋" w:eastAsia="仿宋" w:cs="仿宋"/>
          <w:sz w:val="32"/>
          <w:szCs w:val="32"/>
          <w:u w:val="single"/>
          <w:lang w:val="en-US" w:eastAsia="zh-CN"/>
        </w:rPr>
        <w:t>深圳第一亚太物业管理有限公司郑州分公司</w:t>
      </w:r>
    </w:p>
    <w:p w14:paraId="72BD4DA4">
      <w:pPr>
        <w:spacing w:line="360" w:lineRule="auto"/>
        <w:jc w:val="center"/>
        <w:rPr>
          <w:rFonts w:hint="eastAsia" w:ascii="黑体" w:hAnsi="黑体" w:eastAsia="黑体" w:cs="黑体"/>
          <w:sz w:val="32"/>
          <w:shd w:val="clear" w:color="050000" w:fill="auto"/>
        </w:rPr>
      </w:pPr>
    </w:p>
    <w:p w14:paraId="7B29B74B">
      <w:pPr>
        <w:spacing w:line="276" w:lineRule="auto"/>
        <w:jc w:val="center"/>
        <w:rPr>
          <w:rFonts w:ascii="宋体" w:hAnsi="宋体" w:cs="黑体"/>
          <w:sz w:val="32"/>
          <w:shd w:val="clear" w:color="050000" w:fill="auto"/>
        </w:rPr>
      </w:pPr>
    </w:p>
    <w:p w14:paraId="7B652A30">
      <w:pPr>
        <w:pStyle w:val="64"/>
        <w:spacing w:line="360" w:lineRule="auto"/>
        <w:jc w:val="center"/>
        <w:rPr>
          <w:rFonts w:ascii="方正小标宋简体" w:hAnsi="宋体" w:eastAsia="方正小标宋简体"/>
          <w:color w:val="auto"/>
          <w:sz w:val="44"/>
          <w:szCs w:val="44"/>
        </w:rPr>
      </w:pPr>
      <w:r>
        <w:rPr>
          <w:rFonts w:hint="eastAsia" w:ascii="方正小标宋简体" w:hAnsi="宋体" w:eastAsia="方正小标宋简体"/>
          <w:color w:val="auto"/>
          <w:sz w:val="44"/>
          <w:szCs w:val="44"/>
          <w:lang w:val="zh-CN"/>
        </w:rPr>
        <w:t>目 录</w:t>
      </w:r>
    </w:p>
    <w:p w14:paraId="7E1DEE48">
      <w:pPr>
        <w:pStyle w:val="24"/>
        <w:tabs>
          <w:tab w:val="right" w:leader="dot" w:pos="9071"/>
        </w:tabs>
      </w:pPr>
      <w:r>
        <w:rPr>
          <w:rStyle w:val="40"/>
          <w:rFonts w:hint="eastAsia" w:ascii="仿宋" w:hAnsi="仿宋" w:eastAsia="仿宋"/>
          <w:b w:val="0"/>
          <w:caps w:val="0"/>
          <w:kern w:val="0"/>
          <w:sz w:val="28"/>
          <w:szCs w:val="28"/>
        </w:rPr>
        <w:fldChar w:fldCharType="begin"/>
      </w:r>
      <w:r>
        <w:rPr>
          <w:rStyle w:val="40"/>
          <w:rFonts w:hint="eastAsia" w:ascii="仿宋" w:hAnsi="仿宋" w:eastAsia="仿宋"/>
          <w:b w:val="0"/>
          <w:caps w:val="0"/>
          <w:kern w:val="0"/>
          <w:sz w:val="28"/>
          <w:szCs w:val="28"/>
        </w:rPr>
        <w:instrText xml:space="preserve"> TOC \o "1-4" \h \z \u </w:instrText>
      </w:r>
      <w:r>
        <w:rPr>
          <w:rStyle w:val="40"/>
          <w:rFonts w:hint="eastAsia" w:ascii="仿宋" w:hAnsi="仿宋" w:eastAsia="仿宋"/>
          <w:b w:val="0"/>
          <w:caps w:val="0"/>
          <w:kern w:val="0"/>
          <w:sz w:val="28"/>
          <w:szCs w:val="28"/>
        </w:rPr>
        <w:fldChar w:fldCharType="separate"/>
      </w:r>
      <w:r>
        <w:rPr>
          <w:rFonts w:hint="eastAsia" w:ascii="仿宋" w:hAnsi="仿宋" w:eastAsia="仿宋"/>
          <w:caps w:val="0"/>
          <w:kern w:val="0"/>
          <w:szCs w:val="28"/>
        </w:rPr>
        <w:fldChar w:fldCharType="begin"/>
      </w:r>
      <w:r>
        <w:rPr>
          <w:rFonts w:hint="eastAsia" w:ascii="仿宋" w:hAnsi="仿宋" w:eastAsia="仿宋"/>
          <w:caps w:val="0"/>
          <w:kern w:val="0"/>
          <w:szCs w:val="28"/>
        </w:rPr>
        <w:instrText xml:space="preserve"> HYPERLINK \l _Toc6460 </w:instrText>
      </w:r>
      <w:r>
        <w:rPr>
          <w:rFonts w:hint="eastAsia" w:ascii="仿宋" w:hAnsi="仿宋" w:eastAsia="仿宋"/>
          <w:caps w:val="0"/>
          <w:kern w:val="0"/>
          <w:szCs w:val="28"/>
        </w:rPr>
        <w:fldChar w:fldCharType="separate"/>
      </w:r>
      <w:r>
        <w:rPr>
          <w:rFonts w:hint="eastAsia" w:ascii="黑体" w:hAnsi="黑体" w:eastAsia="黑体" w:cs="黑体"/>
          <w:szCs w:val="44"/>
          <w:shd w:val="clear" w:color="060000" w:fill="auto"/>
        </w:rPr>
        <w:t>第一章</w:t>
      </w:r>
      <w:r>
        <w:rPr>
          <w:rFonts w:hint="eastAsia" w:ascii="黑体" w:hAnsi="黑体" w:eastAsia="黑体" w:cs="宋体"/>
          <w:szCs w:val="44"/>
          <w:shd w:val="clear" w:color="060000" w:fill="auto"/>
        </w:rPr>
        <w:t xml:space="preserve">  </w:t>
      </w:r>
      <w:r>
        <w:rPr>
          <w:rFonts w:hint="eastAsia" w:ascii="黑体" w:hAnsi="黑体" w:eastAsia="黑体" w:cs="黑体"/>
          <w:szCs w:val="44"/>
          <w:shd w:val="clear" w:color="060000" w:fill="auto"/>
        </w:rPr>
        <w:t>致投标人</w:t>
      </w:r>
      <w:r>
        <w:tab/>
      </w:r>
      <w:r>
        <w:fldChar w:fldCharType="begin"/>
      </w:r>
      <w:r>
        <w:instrText xml:space="preserve"> PAGEREF _Toc6460 \h </w:instrText>
      </w:r>
      <w:r>
        <w:fldChar w:fldCharType="separate"/>
      </w:r>
      <w:r>
        <w:t>3</w:t>
      </w:r>
      <w:r>
        <w:fldChar w:fldCharType="end"/>
      </w:r>
      <w:r>
        <w:rPr>
          <w:rFonts w:hint="eastAsia" w:ascii="仿宋" w:hAnsi="仿宋" w:eastAsia="仿宋"/>
          <w:caps w:val="0"/>
          <w:kern w:val="0"/>
          <w:szCs w:val="28"/>
        </w:rPr>
        <w:fldChar w:fldCharType="end"/>
      </w:r>
    </w:p>
    <w:p w14:paraId="333F01AC">
      <w:pPr>
        <w:pStyle w:val="24"/>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_Toc11485 </w:instrText>
      </w:r>
      <w:r>
        <w:rPr>
          <w:rFonts w:hint="eastAsia" w:ascii="仿宋" w:hAnsi="仿宋" w:eastAsia="仿宋" w:cs="Calibri"/>
          <w:caps/>
          <w:kern w:val="0"/>
          <w:szCs w:val="28"/>
        </w:rPr>
        <w:fldChar w:fldCharType="separate"/>
      </w:r>
      <w:r>
        <w:rPr>
          <w:rFonts w:hint="eastAsia" w:ascii="黑体" w:hAnsi="黑体" w:eastAsia="黑体"/>
          <w:szCs w:val="48"/>
          <w:shd w:val="clear" w:color="060000" w:fill="auto"/>
        </w:rPr>
        <w:t>第二章 投标须知</w:t>
      </w:r>
      <w:r>
        <w:tab/>
      </w:r>
      <w:r>
        <w:fldChar w:fldCharType="begin"/>
      </w:r>
      <w:r>
        <w:instrText xml:space="preserve"> PAGEREF _Toc11485 \h </w:instrText>
      </w:r>
      <w:r>
        <w:fldChar w:fldCharType="separate"/>
      </w:r>
      <w:r>
        <w:t>5</w:t>
      </w:r>
      <w:r>
        <w:fldChar w:fldCharType="end"/>
      </w:r>
      <w:r>
        <w:rPr>
          <w:rFonts w:hint="eastAsia" w:ascii="仿宋" w:hAnsi="仿宋" w:eastAsia="仿宋" w:cs="Calibri"/>
          <w:caps/>
          <w:kern w:val="0"/>
          <w:szCs w:val="28"/>
        </w:rPr>
        <w:fldChar w:fldCharType="end"/>
      </w:r>
    </w:p>
    <w:p w14:paraId="224C711B">
      <w:pPr>
        <w:pStyle w:val="28"/>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_Toc16237 </w:instrText>
      </w:r>
      <w:r>
        <w:rPr>
          <w:rFonts w:hint="eastAsia" w:ascii="仿宋" w:hAnsi="仿宋" w:eastAsia="仿宋" w:cs="Calibri"/>
          <w:caps/>
          <w:kern w:val="0"/>
          <w:szCs w:val="28"/>
        </w:rPr>
        <w:fldChar w:fldCharType="separate"/>
      </w:r>
      <w:r>
        <w:rPr>
          <w:rFonts w:hint="eastAsia" w:ascii="黑体" w:hAnsi="黑体"/>
          <w:szCs w:val="44"/>
        </w:rPr>
        <w:t>一、投标须知前附件</w:t>
      </w:r>
      <w:r>
        <w:tab/>
      </w:r>
      <w:r>
        <w:fldChar w:fldCharType="begin"/>
      </w:r>
      <w:r>
        <w:instrText xml:space="preserve"> PAGEREF _Toc16237 \h </w:instrText>
      </w:r>
      <w:r>
        <w:fldChar w:fldCharType="separate"/>
      </w:r>
      <w:r>
        <w:t>5</w:t>
      </w:r>
      <w:r>
        <w:fldChar w:fldCharType="end"/>
      </w:r>
      <w:r>
        <w:rPr>
          <w:rFonts w:hint="eastAsia" w:ascii="仿宋" w:hAnsi="仿宋" w:eastAsia="仿宋" w:cs="Calibri"/>
          <w:caps/>
          <w:kern w:val="0"/>
          <w:szCs w:val="28"/>
        </w:rPr>
        <w:fldChar w:fldCharType="end"/>
      </w:r>
    </w:p>
    <w:p w14:paraId="62FCBDA0">
      <w:pPr>
        <w:pStyle w:val="16"/>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_Toc1749 </w:instrText>
      </w:r>
      <w:r>
        <w:rPr>
          <w:rFonts w:hint="eastAsia" w:ascii="仿宋" w:hAnsi="仿宋" w:eastAsia="仿宋" w:cs="Calibri"/>
          <w:caps/>
          <w:kern w:val="0"/>
          <w:szCs w:val="28"/>
        </w:rPr>
        <w:fldChar w:fldCharType="separate"/>
      </w:r>
      <w:r>
        <w:rPr>
          <w:rFonts w:hint="eastAsia" w:ascii="黑体" w:hAnsi="黑体" w:eastAsia="黑体"/>
          <w:szCs w:val="36"/>
        </w:rPr>
        <w:t>（一）投标须知前附表1</w:t>
      </w:r>
      <w:r>
        <w:tab/>
      </w:r>
      <w:r>
        <w:fldChar w:fldCharType="begin"/>
      </w:r>
      <w:r>
        <w:instrText xml:space="preserve"> PAGEREF _Toc1749 \h </w:instrText>
      </w:r>
      <w:r>
        <w:fldChar w:fldCharType="separate"/>
      </w:r>
      <w:r>
        <w:t>5</w:t>
      </w:r>
      <w:r>
        <w:fldChar w:fldCharType="end"/>
      </w:r>
      <w:r>
        <w:rPr>
          <w:rFonts w:hint="eastAsia" w:ascii="仿宋" w:hAnsi="仿宋" w:eastAsia="仿宋" w:cs="Calibri"/>
          <w:caps/>
          <w:kern w:val="0"/>
          <w:szCs w:val="28"/>
        </w:rPr>
        <w:fldChar w:fldCharType="end"/>
      </w:r>
    </w:p>
    <w:p w14:paraId="71BC628C">
      <w:pPr>
        <w:pStyle w:val="16"/>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_Toc15625 </w:instrText>
      </w:r>
      <w:r>
        <w:rPr>
          <w:rFonts w:hint="eastAsia" w:ascii="仿宋" w:hAnsi="仿宋" w:eastAsia="仿宋" w:cs="Calibri"/>
          <w:caps/>
          <w:kern w:val="0"/>
          <w:szCs w:val="28"/>
        </w:rPr>
        <w:fldChar w:fldCharType="separate"/>
      </w:r>
      <w:r>
        <w:rPr>
          <w:rFonts w:hint="eastAsia" w:ascii="黑体" w:hAnsi="黑体" w:eastAsia="黑体"/>
          <w:szCs w:val="36"/>
        </w:rPr>
        <w:t>（三）投标须知前附件</w:t>
      </w:r>
      <w:r>
        <w:tab/>
      </w:r>
      <w:r>
        <w:fldChar w:fldCharType="begin"/>
      </w:r>
      <w:r>
        <w:instrText xml:space="preserve"> PAGEREF _Toc15625 \h </w:instrText>
      </w:r>
      <w:r>
        <w:fldChar w:fldCharType="separate"/>
      </w:r>
      <w:r>
        <w:t>11</w:t>
      </w:r>
      <w:r>
        <w:fldChar w:fldCharType="end"/>
      </w:r>
      <w:r>
        <w:rPr>
          <w:rFonts w:hint="eastAsia" w:ascii="仿宋" w:hAnsi="仿宋" w:eastAsia="仿宋" w:cs="Calibri"/>
          <w:caps/>
          <w:kern w:val="0"/>
          <w:szCs w:val="28"/>
        </w:rPr>
        <w:fldChar w:fldCharType="end"/>
      </w:r>
    </w:p>
    <w:p w14:paraId="7A02C0E4">
      <w:pPr>
        <w:pStyle w:val="25"/>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_Toc6168 </w:instrText>
      </w:r>
      <w:r>
        <w:rPr>
          <w:rFonts w:hint="eastAsia" w:ascii="仿宋" w:hAnsi="仿宋" w:eastAsia="仿宋" w:cs="Calibri"/>
          <w:caps/>
          <w:kern w:val="0"/>
          <w:szCs w:val="28"/>
        </w:rPr>
        <w:fldChar w:fldCharType="separate"/>
      </w:r>
      <w:r>
        <w:rPr>
          <w:rFonts w:hint="eastAsia" w:ascii="仿宋" w:hAnsi="仿宋" w:eastAsia="仿宋"/>
          <w:kern w:val="0"/>
          <w:szCs w:val="32"/>
        </w:rPr>
        <w:t>附件一：</w:t>
      </w:r>
      <w:r>
        <w:rPr>
          <w:rFonts w:hint="eastAsia" w:ascii="仿宋" w:hAnsi="仿宋" w:eastAsia="仿宋"/>
          <w:kern w:val="0"/>
          <w:szCs w:val="32"/>
          <w:lang w:val="en-US" w:eastAsia="zh-CN"/>
        </w:rPr>
        <w:t>招标公告</w:t>
      </w:r>
      <w:r>
        <w:tab/>
      </w:r>
      <w:r>
        <w:fldChar w:fldCharType="begin"/>
      </w:r>
      <w:r>
        <w:instrText xml:space="preserve"> PAGEREF _Toc6168 \h </w:instrText>
      </w:r>
      <w:r>
        <w:fldChar w:fldCharType="separate"/>
      </w:r>
      <w:r>
        <w:t>11</w:t>
      </w:r>
      <w:r>
        <w:fldChar w:fldCharType="end"/>
      </w:r>
      <w:r>
        <w:rPr>
          <w:rFonts w:hint="eastAsia" w:ascii="仿宋" w:hAnsi="仿宋" w:eastAsia="仿宋" w:cs="Calibri"/>
          <w:caps/>
          <w:kern w:val="0"/>
          <w:szCs w:val="28"/>
        </w:rPr>
        <w:fldChar w:fldCharType="end"/>
      </w:r>
    </w:p>
    <w:p w14:paraId="5BA95CCE">
      <w:pPr>
        <w:pStyle w:val="25"/>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_Toc25880 </w:instrText>
      </w:r>
      <w:r>
        <w:rPr>
          <w:rFonts w:hint="eastAsia" w:ascii="仿宋" w:hAnsi="仿宋" w:eastAsia="仿宋" w:cs="Calibri"/>
          <w:caps/>
          <w:kern w:val="0"/>
          <w:szCs w:val="28"/>
        </w:rPr>
        <w:fldChar w:fldCharType="separate"/>
      </w:r>
      <w:r>
        <w:rPr>
          <w:rFonts w:hint="eastAsia" w:ascii="仿宋" w:hAnsi="仿宋" w:eastAsia="仿宋"/>
          <w:kern w:val="0"/>
          <w:szCs w:val="32"/>
        </w:rPr>
        <w:t>附件二：投标文件否决性条款摘要</w:t>
      </w:r>
      <w:r>
        <w:tab/>
      </w:r>
      <w:r>
        <w:fldChar w:fldCharType="begin"/>
      </w:r>
      <w:r>
        <w:instrText xml:space="preserve"> PAGEREF _Toc25880 \h </w:instrText>
      </w:r>
      <w:r>
        <w:fldChar w:fldCharType="separate"/>
      </w:r>
      <w:r>
        <w:t>13</w:t>
      </w:r>
      <w:r>
        <w:fldChar w:fldCharType="end"/>
      </w:r>
      <w:r>
        <w:rPr>
          <w:rFonts w:hint="eastAsia" w:ascii="仿宋" w:hAnsi="仿宋" w:eastAsia="仿宋" w:cs="Calibri"/>
          <w:caps/>
          <w:kern w:val="0"/>
          <w:szCs w:val="28"/>
        </w:rPr>
        <w:fldChar w:fldCharType="end"/>
      </w:r>
    </w:p>
    <w:p w14:paraId="397E66F7">
      <w:pPr>
        <w:pStyle w:val="25"/>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_Toc7683 </w:instrText>
      </w:r>
      <w:r>
        <w:rPr>
          <w:rFonts w:hint="eastAsia" w:ascii="仿宋" w:hAnsi="仿宋" w:eastAsia="仿宋" w:cs="Calibri"/>
          <w:caps/>
          <w:kern w:val="0"/>
          <w:szCs w:val="28"/>
        </w:rPr>
        <w:fldChar w:fldCharType="separate"/>
      </w:r>
      <w:r>
        <w:rPr>
          <w:rFonts w:hint="eastAsia" w:ascii="仿宋" w:hAnsi="仿宋" w:eastAsia="仿宋"/>
          <w:kern w:val="0"/>
          <w:szCs w:val="32"/>
        </w:rPr>
        <w:t>附件三：评标程序和评标方法</w:t>
      </w:r>
      <w:r>
        <w:tab/>
      </w:r>
      <w:r>
        <w:fldChar w:fldCharType="begin"/>
      </w:r>
      <w:r>
        <w:instrText xml:space="preserve"> PAGEREF _Toc7683 \h </w:instrText>
      </w:r>
      <w:r>
        <w:fldChar w:fldCharType="separate"/>
      </w:r>
      <w:r>
        <w:t>15</w:t>
      </w:r>
      <w:r>
        <w:fldChar w:fldCharType="end"/>
      </w:r>
      <w:r>
        <w:rPr>
          <w:rFonts w:hint="eastAsia" w:ascii="仿宋" w:hAnsi="仿宋" w:eastAsia="仿宋" w:cs="Calibri"/>
          <w:caps/>
          <w:kern w:val="0"/>
          <w:szCs w:val="28"/>
        </w:rPr>
        <w:fldChar w:fldCharType="end"/>
      </w:r>
    </w:p>
    <w:p w14:paraId="6F4F3405">
      <w:pPr>
        <w:pStyle w:val="28"/>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_Toc9260 </w:instrText>
      </w:r>
      <w:r>
        <w:rPr>
          <w:rFonts w:hint="eastAsia" w:ascii="仿宋" w:hAnsi="仿宋" w:eastAsia="仿宋" w:cs="Calibri"/>
          <w:caps/>
          <w:kern w:val="0"/>
          <w:szCs w:val="28"/>
        </w:rPr>
        <w:fldChar w:fldCharType="separate"/>
      </w:r>
      <w:r>
        <w:rPr>
          <w:rFonts w:hint="eastAsia" w:ascii="黑体" w:hAnsi="黑体" w:eastAsia="黑体"/>
          <w:bCs/>
          <w:kern w:val="0"/>
          <w:szCs w:val="44"/>
        </w:rPr>
        <w:t>二、投标须知</w:t>
      </w:r>
      <w:r>
        <w:tab/>
      </w:r>
      <w:r>
        <w:fldChar w:fldCharType="begin"/>
      </w:r>
      <w:r>
        <w:instrText xml:space="preserve"> PAGEREF _Toc9260 \h </w:instrText>
      </w:r>
      <w:r>
        <w:fldChar w:fldCharType="separate"/>
      </w:r>
      <w:r>
        <w:t>28</w:t>
      </w:r>
      <w:r>
        <w:fldChar w:fldCharType="end"/>
      </w:r>
      <w:r>
        <w:rPr>
          <w:rFonts w:hint="eastAsia" w:ascii="仿宋" w:hAnsi="仿宋" w:eastAsia="仿宋" w:cs="Calibri"/>
          <w:caps/>
          <w:kern w:val="0"/>
          <w:szCs w:val="28"/>
        </w:rPr>
        <w:fldChar w:fldCharType="end"/>
      </w:r>
    </w:p>
    <w:p w14:paraId="7844EEE4">
      <w:pPr>
        <w:pStyle w:val="25"/>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_Toc3298 </w:instrText>
      </w:r>
      <w:r>
        <w:rPr>
          <w:rFonts w:hint="eastAsia" w:ascii="仿宋" w:hAnsi="仿宋" w:eastAsia="仿宋" w:cs="Calibri"/>
          <w:caps/>
          <w:kern w:val="0"/>
          <w:szCs w:val="28"/>
        </w:rPr>
        <w:fldChar w:fldCharType="separate"/>
      </w:r>
      <w:r>
        <w:rPr>
          <w:rFonts w:hint="eastAsia" w:ascii="黑体" w:hAnsi="黑体" w:eastAsia="黑体"/>
          <w:kern w:val="0"/>
          <w:szCs w:val="36"/>
        </w:rPr>
        <w:t>（一）总则</w:t>
      </w:r>
      <w:r>
        <w:tab/>
      </w:r>
      <w:r>
        <w:fldChar w:fldCharType="begin"/>
      </w:r>
      <w:r>
        <w:instrText xml:space="preserve"> PAGEREF _Toc3298 \h </w:instrText>
      </w:r>
      <w:r>
        <w:fldChar w:fldCharType="separate"/>
      </w:r>
      <w:r>
        <w:t>28</w:t>
      </w:r>
      <w:r>
        <w:fldChar w:fldCharType="end"/>
      </w:r>
      <w:r>
        <w:rPr>
          <w:rFonts w:hint="eastAsia" w:ascii="仿宋" w:hAnsi="仿宋" w:eastAsia="仿宋" w:cs="Calibri"/>
          <w:caps/>
          <w:kern w:val="0"/>
          <w:szCs w:val="28"/>
        </w:rPr>
        <w:fldChar w:fldCharType="end"/>
      </w:r>
    </w:p>
    <w:p w14:paraId="1C6840C1">
      <w:pPr>
        <w:pStyle w:val="25"/>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_Toc30560 </w:instrText>
      </w:r>
      <w:r>
        <w:rPr>
          <w:rFonts w:hint="eastAsia" w:ascii="仿宋" w:hAnsi="仿宋" w:eastAsia="仿宋" w:cs="Calibri"/>
          <w:caps/>
          <w:kern w:val="0"/>
          <w:szCs w:val="28"/>
        </w:rPr>
        <w:fldChar w:fldCharType="separate"/>
      </w:r>
      <w:r>
        <w:rPr>
          <w:rFonts w:hint="eastAsia" w:ascii="黑体" w:hAnsi="黑体" w:eastAsia="黑体"/>
          <w:kern w:val="0"/>
          <w:szCs w:val="36"/>
        </w:rPr>
        <w:t>（二）招标文件</w:t>
      </w:r>
      <w:r>
        <w:tab/>
      </w:r>
      <w:r>
        <w:fldChar w:fldCharType="begin"/>
      </w:r>
      <w:r>
        <w:instrText xml:space="preserve"> PAGEREF _Toc30560 \h </w:instrText>
      </w:r>
      <w:r>
        <w:fldChar w:fldCharType="separate"/>
      </w:r>
      <w:r>
        <w:t>29</w:t>
      </w:r>
      <w:r>
        <w:fldChar w:fldCharType="end"/>
      </w:r>
      <w:r>
        <w:rPr>
          <w:rFonts w:hint="eastAsia" w:ascii="仿宋" w:hAnsi="仿宋" w:eastAsia="仿宋" w:cs="Calibri"/>
          <w:caps/>
          <w:kern w:val="0"/>
          <w:szCs w:val="28"/>
        </w:rPr>
        <w:fldChar w:fldCharType="end"/>
      </w:r>
    </w:p>
    <w:p w14:paraId="7D2743F8">
      <w:pPr>
        <w:pStyle w:val="25"/>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_Toc18291 </w:instrText>
      </w:r>
      <w:r>
        <w:rPr>
          <w:rFonts w:hint="eastAsia" w:ascii="仿宋" w:hAnsi="仿宋" w:eastAsia="仿宋" w:cs="Calibri"/>
          <w:caps/>
          <w:kern w:val="0"/>
          <w:szCs w:val="28"/>
        </w:rPr>
        <w:fldChar w:fldCharType="separate"/>
      </w:r>
      <w:r>
        <w:rPr>
          <w:rFonts w:hint="eastAsia" w:ascii="黑体" w:hAnsi="黑体" w:eastAsia="黑体"/>
          <w:kern w:val="0"/>
          <w:szCs w:val="36"/>
        </w:rPr>
        <w:t>（三）投标文件的编制</w:t>
      </w:r>
      <w:r>
        <w:tab/>
      </w:r>
      <w:r>
        <w:fldChar w:fldCharType="begin"/>
      </w:r>
      <w:r>
        <w:instrText xml:space="preserve"> PAGEREF _Toc18291 \h </w:instrText>
      </w:r>
      <w:r>
        <w:fldChar w:fldCharType="separate"/>
      </w:r>
      <w:r>
        <w:t>32</w:t>
      </w:r>
      <w:r>
        <w:fldChar w:fldCharType="end"/>
      </w:r>
      <w:r>
        <w:rPr>
          <w:rFonts w:hint="eastAsia" w:ascii="仿宋" w:hAnsi="仿宋" w:eastAsia="仿宋" w:cs="Calibri"/>
          <w:caps/>
          <w:kern w:val="0"/>
          <w:szCs w:val="28"/>
        </w:rPr>
        <w:fldChar w:fldCharType="end"/>
      </w:r>
    </w:p>
    <w:p w14:paraId="4DFCD438">
      <w:pPr>
        <w:pStyle w:val="25"/>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_Toc28735 </w:instrText>
      </w:r>
      <w:r>
        <w:rPr>
          <w:rFonts w:hint="eastAsia" w:ascii="仿宋" w:hAnsi="仿宋" w:eastAsia="仿宋" w:cs="Calibri"/>
          <w:caps/>
          <w:kern w:val="0"/>
          <w:szCs w:val="28"/>
        </w:rPr>
        <w:fldChar w:fldCharType="separate"/>
      </w:r>
      <w:r>
        <w:rPr>
          <w:rFonts w:hint="eastAsia" w:ascii="黑体" w:hAnsi="黑体" w:eastAsia="黑体"/>
          <w:kern w:val="0"/>
          <w:szCs w:val="36"/>
        </w:rPr>
        <w:t>（四）投标文件的提交</w:t>
      </w:r>
      <w:r>
        <w:tab/>
      </w:r>
      <w:r>
        <w:fldChar w:fldCharType="begin"/>
      </w:r>
      <w:r>
        <w:instrText xml:space="preserve"> PAGEREF _Toc28735 \h </w:instrText>
      </w:r>
      <w:r>
        <w:fldChar w:fldCharType="separate"/>
      </w:r>
      <w:r>
        <w:t>37</w:t>
      </w:r>
      <w:r>
        <w:fldChar w:fldCharType="end"/>
      </w:r>
      <w:r>
        <w:rPr>
          <w:rFonts w:hint="eastAsia" w:ascii="仿宋" w:hAnsi="仿宋" w:eastAsia="仿宋" w:cs="Calibri"/>
          <w:caps/>
          <w:kern w:val="0"/>
          <w:szCs w:val="28"/>
        </w:rPr>
        <w:fldChar w:fldCharType="end"/>
      </w:r>
    </w:p>
    <w:p w14:paraId="23BE7ACB">
      <w:pPr>
        <w:pStyle w:val="25"/>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_Toc5051 </w:instrText>
      </w:r>
      <w:r>
        <w:rPr>
          <w:rFonts w:hint="eastAsia" w:ascii="仿宋" w:hAnsi="仿宋" w:eastAsia="仿宋" w:cs="Calibri"/>
          <w:caps/>
          <w:kern w:val="0"/>
          <w:szCs w:val="28"/>
        </w:rPr>
        <w:fldChar w:fldCharType="separate"/>
      </w:r>
      <w:r>
        <w:rPr>
          <w:rFonts w:hint="eastAsia" w:ascii="黑体" w:hAnsi="黑体" w:eastAsia="黑体"/>
          <w:kern w:val="0"/>
          <w:szCs w:val="36"/>
        </w:rPr>
        <w:t>（五）资格后审</w:t>
      </w:r>
      <w:r>
        <w:tab/>
      </w:r>
      <w:r>
        <w:fldChar w:fldCharType="begin"/>
      </w:r>
      <w:r>
        <w:instrText xml:space="preserve"> PAGEREF _Toc5051 \h </w:instrText>
      </w:r>
      <w:r>
        <w:fldChar w:fldCharType="separate"/>
      </w:r>
      <w:r>
        <w:t>38</w:t>
      </w:r>
      <w:r>
        <w:fldChar w:fldCharType="end"/>
      </w:r>
      <w:r>
        <w:rPr>
          <w:rFonts w:hint="eastAsia" w:ascii="仿宋" w:hAnsi="仿宋" w:eastAsia="仿宋" w:cs="Calibri"/>
          <w:caps/>
          <w:kern w:val="0"/>
          <w:szCs w:val="28"/>
        </w:rPr>
        <w:fldChar w:fldCharType="end"/>
      </w:r>
    </w:p>
    <w:p w14:paraId="1FE5D2B1">
      <w:pPr>
        <w:pStyle w:val="25"/>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_Toc21722 </w:instrText>
      </w:r>
      <w:r>
        <w:rPr>
          <w:rFonts w:hint="eastAsia" w:ascii="仿宋" w:hAnsi="仿宋" w:eastAsia="仿宋" w:cs="Calibri"/>
          <w:caps/>
          <w:kern w:val="0"/>
          <w:szCs w:val="28"/>
        </w:rPr>
        <w:fldChar w:fldCharType="separate"/>
      </w:r>
      <w:r>
        <w:rPr>
          <w:rFonts w:hint="eastAsia" w:ascii="黑体" w:hAnsi="黑体" w:eastAsia="黑体"/>
          <w:kern w:val="0"/>
          <w:szCs w:val="36"/>
        </w:rPr>
        <w:t>（六）开标</w:t>
      </w:r>
      <w:r>
        <w:tab/>
      </w:r>
      <w:r>
        <w:fldChar w:fldCharType="begin"/>
      </w:r>
      <w:r>
        <w:instrText xml:space="preserve"> PAGEREF _Toc21722 \h </w:instrText>
      </w:r>
      <w:r>
        <w:fldChar w:fldCharType="separate"/>
      </w:r>
      <w:r>
        <w:t>39</w:t>
      </w:r>
      <w:r>
        <w:fldChar w:fldCharType="end"/>
      </w:r>
      <w:r>
        <w:rPr>
          <w:rFonts w:hint="eastAsia" w:ascii="仿宋" w:hAnsi="仿宋" w:eastAsia="仿宋" w:cs="Calibri"/>
          <w:caps/>
          <w:kern w:val="0"/>
          <w:szCs w:val="28"/>
        </w:rPr>
        <w:fldChar w:fldCharType="end"/>
      </w:r>
    </w:p>
    <w:p w14:paraId="70768367">
      <w:pPr>
        <w:pStyle w:val="25"/>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_Toc16186 </w:instrText>
      </w:r>
      <w:r>
        <w:rPr>
          <w:rFonts w:hint="eastAsia" w:ascii="仿宋" w:hAnsi="仿宋" w:eastAsia="仿宋" w:cs="Calibri"/>
          <w:caps/>
          <w:kern w:val="0"/>
          <w:szCs w:val="28"/>
        </w:rPr>
        <w:fldChar w:fldCharType="separate"/>
      </w:r>
      <w:r>
        <w:rPr>
          <w:rFonts w:hint="eastAsia" w:ascii="黑体" w:hAnsi="黑体" w:eastAsia="黑体"/>
          <w:kern w:val="0"/>
          <w:szCs w:val="36"/>
        </w:rPr>
        <w:t>（七）评  标</w:t>
      </w:r>
      <w:r>
        <w:tab/>
      </w:r>
      <w:r>
        <w:fldChar w:fldCharType="begin"/>
      </w:r>
      <w:r>
        <w:instrText xml:space="preserve"> PAGEREF _Toc16186 \h </w:instrText>
      </w:r>
      <w:r>
        <w:fldChar w:fldCharType="separate"/>
      </w:r>
      <w:r>
        <w:t>40</w:t>
      </w:r>
      <w:r>
        <w:fldChar w:fldCharType="end"/>
      </w:r>
      <w:r>
        <w:rPr>
          <w:rFonts w:hint="eastAsia" w:ascii="仿宋" w:hAnsi="仿宋" w:eastAsia="仿宋" w:cs="Calibri"/>
          <w:caps/>
          <w:kern w:val="0"/>
          <w:szCs w:val="28"/>
        </w:rPr>
        <w:fldChar w:fldCharType="end"/>
      </w:r>
    </w:p>
    <w:p w14:paraId="4F729ED6">
      <w:pPr>
        <w:pStyle w:val="25"/>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_Toc9621 </w:instrText>
      </w:r>
      <w:r>
        <w:rPr>
          <w:rFonts w:hint="eastAsia" w:ascii="仿宋" w:hAnsi="仿宋" w:eastAsia="仿宋" w:cs="Calibri"/>
          <w:caps/>
          <w:kern w:val="0"/>
          <w:szCs w:val="28"/>
        </w:rPr>
        <w:fldChar w:fldCharType="separate"/>
      </w:r>
      <w:r>
        <w:rPr>
          <w:rFonts w:hint="eastAsia" w:ascii="黑体" w:hAnsi="黑体" w:eastAsia="黑体"/>
          <w:kern w:val="0"/>
          <w:szCs w:val="36"/>
        </w:rPr>
        <w:t>（八）定标</w:t>
      </w:r>
      <w:r>
        <w:tab/>
      </w:r>
      <w:r>
        <w:fldChar w:fldCharType="begin"/>
      </w:r>
      <w:r>
        <w:instrText xml:space="preserve"> PAGEREF _Toc9621 \h </w:instrText>
      </w:r>
      <w:r>
        <w:fldChar w:fldCharType="separate"/>
      </w:r>
      <w:r>
        <w:t>45</w:t>
      </w:r>
      <w:r>
        <w:fldChar w:fldCharType="end"/>
      </w:r>
      <w:r>
        <w:rPr>
          <w:rFonts w:hint="eastAsia" w:ascii="仿宋" w:hAnsi="仿宋" w:eastAsia="仿宋" w:cs="Calibri"/>
          <w:caps/>
          <w:kern w:val="0"/>
          <w:szCs w:val="28"/>
        </w:rPr>
        <w:fldChar w:fldCharType="end"/>
      </w:r>
    </w:p>
    <w:p w14:paraId="6A037793">
      <w:pPr>
        <w:pStyle w:val="25"/>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_Toc13823 </w:instrText>
      </w:r>
      <w:r>
        <w:rPr>
          <w:rFonts w:hint="eastAsia" w:ascii="仿宋" w:hAnsi="仿宋" w:eastAsia="仿宋" w:cs="Calibri"/>
          <w:caps/>
          <w:kern w:val="0"/>
          <w:szCs w:val="28"/>
        </w:rPr>
        <w:fldChar w:fldCharType="separate"/>
      </w:r>
      <w:r>
        <w:rPr>
          <w:rFonts w:hint="eastAsia" w:ascii="黑体" w:hAnsi="黑体" w:eastAsia="黑体"/>
          <w:kern w:val="0"/>
          <w:szCs w:val="36"/>
        </w:rPr>
        <w:t>（九）中标通知书</w:t>
      </w:r>
      <w:r>
        <w:tab/>
      </w:r>
      <w:r>
        <w:fldChar w:fldCharType="begin"/>
      </w:r>
      <w:r>
        <w:instrText xml:space="preserve"> PAGEREF _Toc13823 \h </w:instrText>
      </w:r>
      <w:r>
        <w:fldChar w:fldCharType="separate"/>
      </w:r>
      <w:r>
        <w:t>46</w:t>
      </w:r>
      <w:r>
        <w:fldChar w:fldCharType="end"/>
      </w:r>
      <w:r>
        <w:rPr>
          <w:rFonts w:hint="eastAsia" w:ascii="仿宋" w:hAnsi="仿宋" w:eastAsia="仿宋" w:cs="Calibri"/>
          <w:caps/>
          <w:kern w:val="0"/>
          <w:szCs w:val="28"/>
        </w:rPr>
        <w:fldChar w:fldCharType="end"/>
      </w:r>
    </w:p>
    <w:p w14:paraId="4B28BD33">
      <w:pPr>
        <w:pStyle w:val="25"/>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_Toc24192 </w:instrText>
      </w:r>
      <w:r>
        <w:rPr>
          <w:rFonts w:hint="eastAsia" w:ascii="仿宋" w:hAnsi="仿宋" w:eastAsia="仿宋" w:cs="Calibri"/>
          <w:caps/>
          <w:kern w:val="0"/>
          <w:szCs w:val="28"/>
        </w:rPr>
        <w:fldChar w:fldCharType="separate"/>
      </w:r>
      <w:r>
        <w:rPr>
          <w:rFonts w:hint="eastAsia" w:ascii="黑体" w:hAnsi="黑体" w:eastAsia="黑体"/>
          <w:kern w:val="0"/>
          <w:szCs w:val="36"/>
        </w:rPr>
        <w:t>（十）合同授予</w:t>
      </w:r>
      <w:r>
        <w:tab/>
      </w:r>
      <w:r>
        <w:fldChar w:fldCharType="begin"/>
      </w:r>
      <w:r>
        <w:instrText xml:space="preserve"> PAGEREF _Toc24192 \h </w:instrText>
      </w:r>
      <w:r>
        <w:fldChar w:fldCharType="separate"/>
      </w:r>
      <w:r>
        <w:t>47</w:t>
      </w:r>
      <w:r>
        <w:fldChar w:fldCharType="end"/>
      </w:r>
      <w:r>
        <w:rPr>
          <w:rFonts w:hint="eastAsia" w:ascii="仿宋" w:hAnsi="仿宋" w:eastAsia="仿宋" w:cs="Calibri"/>
          <w:caps/>
          <w:kern w:val="0"/>
          <w:szCs w:val="28"/>
        </w:rPr>
        <w:fldChar w:fldCharType="end"/>
      </w:r>
    </w:p>
    <w:p w14:paraId="383C4665">
      <w:pPr>
        <w:pStyle w:val="25"/>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_Toc11059 </w:instrText>
      </w:r>
      <w:r>
        <w:rPr>
          <w:rFonts w:hint="eastAsia" w:ascii="仿宋" w:hAnsi="仿宋" w:eastAsia="仿宋" w:cs="Calibri"/>
          <w:caps/>
          <w:kern w:val="0"/>
          <w:szCs w:val="28"/>
        </w:rPr>
        <w:fldChar w:fldCharType="separate"/>
      </w:r>
      <w:r>
        <w:rPr>
          <w:rFonts w:hint="eastAsia" w:ascii="黑体" w:hAnsi="黑体" w:eastAsia="黑体"/>
          <w:kern w:val="0"/>
          <w:szCs w:val="36"/>
        </w:rPr>
        <w:t>（十一）其他</w:t>
      </w:r>
      <w:r>
        <w:tab/>
      </w:r>
      <w:r>
        <w:fldChar w:fldCharType="begin"/>
      </w:r>
      <w:r>
        <w:instrText xml:space="preserve"> PAGEREF _Toc11059 \h </w:instrText>
      </w:r>
      <w:r>
        <w:fldChar w:fldCharType="separate"/>
      </w:r>
      <w:r>
        <w:t>47</w:t>
      </w:r>
      <w:r>
        <w:fldChar w:fldCharType="end"/>
      </w:r>
      <w:r>
        <w:rPr>
          <w:rFonts w:hint="eastAsia" w:ascii="仿宋" w:hAnsi="仿宋" w:eastAsia="仿宋" w:cs="Calibri"/>
          <w:caps/>
          <w:kern w:val="0"/>
          <w:szCs w:val="28"/>
        </w:rPr>
        <w:fldChar w:fldCharType="end"/>
      </w:r>
    </w:p>
    <w:p w14:paraId="7D149EB2">
      <w:pPr>
        <w:pStyle w:val="24"/>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_Toc14376 </w:instrText>
      </w:r>
      <w:r>
        <w:rPr>
          <w:rFonts w:hint="eastAsia" w:ascii="仿宋" w:hAnsi="仿宋" w:eastAsia="仿宋" w:cs="Calibri"/>
          <w:caps/>
          <w:kern w:val="0"/>
          <w:szCs w:val="28"/>
        </w:rPr>
        <w:fldChar w:fldCharType="separate"/>
      </w:r>
      <w:r>
        <w:rPr>
          <w:rFonts w:hint="eastAsia" w:ascii="黑体" w:hAnsi="黑体" w:eastAsia="黑体"/>
          <w:szCs w:val="48"/>
          <w:shd w:val="clear" w:fill="auto"/>
        </w:rPr>
        <w:t xml:space="preserve">第三章 </w:t>
      </w:r>
      <w:r>
        <w:rPr>
          <w:rFonts w:hint="eastAsia" w:ascii="黑体" w:hAnsi="黑体" w:eastAsia="黑体"/>
          <w:szCs w:val="48"/>
          <w:shd w:val="clear" w:color="060000" w:fill="auto"/>
        </w:rPr>
        <w:t>合同文本及条款</w:t>
      </w:r>
      <w:r>
        <w:tab/>
      </w:r>
      <w:r>
        <w:fldChar w:fldCharType="begin"/>
      </w:r>
      <w:r>
        <w:instrText xml:space="preserve"> PAGEREF _Toc14376 \h </w:instrText>
      </w:r>
      <w:r>
        <w:fldChar w:fldCharType="separate"/>
      </w:r>
      <w:r>
        <w:t>49</w:t>
      </w:r>
      <w:r>
        <w:fldChar w:fldCharType="end"/>
      </w:r>
      <w:r>
        <w:rPr>
          <w:rFonts w:hint="eastAsia" w:ascii="仿宋" w:hAnsi="仿宋" w:eastAsia="仿宋" w:cs="Calibri"/>
          <w:caps/>
          <w:kern w:val="0"/>
          <w:szCs w:val="28"/>
        </w:rPr>
        <w:fldChar w:fldCharType="end"/>
      </w:r>
    </w:p>
    <w:p w14:paraId="4AB811EF">
      <w:pPr>
        <w:pStyle w:val="24"/>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_Toc9995 </w:instrText>
      </w:r>
      <w:r>
        <w:rPr>
          <w:rFonts w:hint="eastAsia" w:ascii="仿宋" w:hAnsi="仿宋" w:eastAsia="仿宋" w:cs="Calibri"/>
          <w:caps/>
          <w:kern w:val="0"/>
          <w:szCs w:val="28"/>
        </w:rPr>
        <w:fldChar w:fldCharType="separate"/>
      </w:r>
      <w:r>
        <w:rPr>
          <w:rFonts w:hint="eastAsia" w:ascii="黑体" w:hAnsi="黑体" w:eastAsia="黑体" w:cs="黑体"/>
          <w:bCs/>
          <w:szCs w:val="28"/>
        </w:rPr>
        <w:t>第一条    受托物业基本情况</w:t>
      </w:r>
      <w:r>
        <w:tab/>
      </w:r>
      <w:r>
        <w:fldChar w:fldCharType="begin"/>
      </w:r>
      <w:r>
        <w:instrText xml:space="preserve"> PAGEREF _Toc9995 \h </w:instrText>
      </w:r>
      <w:r>
        <w:fldChar w:fldCharType="separate"/>
      </w:r>
      <w:r>
        <w:t>70</w:t>
      </w:r>
      <w:r>
        <w:fldChar w:fldCharType="end"/>
      </w:r>
      <w:r>
        <w:rPr>
          <w:rFonts w:hint="eastAsia" w:ascii="仿宋" w:hAnsi="仿宋" w:eastAsia="仿宋" w:cs="Calibri"/>
          <w:caps/>
          <w:kern w:val="0"/>
          <w:szCs w:val="28"/>
        </w:rPr>
        <w:fldChar w:fldCharType="end"/>
      </w:r>
    </w:p>
    <w:p w14:paraId="307F63C1">
      <w:pPr>
        <w:pStyle w:val="24"/>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_Toc3147 </w:instrText>
      </w:r>
      <w:r>
        <w:rPr>
          <w:rFonts w:hint="eastAsia" w:ascii="仿宋" w:hAnsi="仿宋" w:eastAsia="仿宋" w:cs="Calibri"/>
          <w:caps/>
          <w:kern w:val="0"/>
          <w:szCs w:val="28"/>
        </w:rPr>
        <w:fldChar w:fldCharType="separate"/>
      </w:r>
      <w:r>
        <w:rPr>
          <w:rFonts w:hint="eastAsia" w:ascii="黑体" w:hAnsi="黑体" w:eastAsia="黑体" w:cs="黑体"/>
          <w:bCs/>
          <w:szCs w:val="28"/>
        </w:rPr>
        <w:t>第二条    委托管理事项</w:t>
      </w:r>
      <w:r>
        <w:tab/>
      </w:r>
      <w:r>
        <w:fldChar w:fldCharType="begin"/>
      </w:r>
      <w:r>
        <w:instrText xml:space="preserve"> PAGEREF _Toc3147 \h </w:instrText>
      </w:r>
      <w:r>
        <w:fldChar w:fldCharType="separate"/>
      </w:r>
      <w:r>
        <w:t>70</w:t>
      </w:r>
      <w:r>
        <w:fldChar w:fldCharType="end"/>
      </w:r>
      <w:r>
        <w:rPr>
          <w:rFonts w:hint="eastAsia" w:ascii="仿宋" w:hAnsi="仿宋" w:eastAsia="仿宋" w:cs="Calibri"/>
          <w:caps/>
          <w:kern w:val="0"/>
          <w:szCs w:val="28"/>
        </w:rPr>
        <w:fldChar w:fldCharType="end"/>
      </w:r>
    </w:p>
    <w:p w14:paraId="2EFC0583">
      <w:pPr>
        <w:pStyle w:val="24"/>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_Toc11590 </w:instrText>
      </w:r>
      <w:r>
        <w:rPr>
          <w:rFonts w:hint="eastAsia" w:ascii="仿宋" w:hAnsi="仿宋" w:eastAsia="仿宋" w:cs="Calibri"/>
          <w:caps/>
          <w:kern w:val="0"/>
          <w:szCs w:val="28"/>
        </w:rPr>
        <w:fldChar w:fldCharType="separate"/>
      </w:r>
      <w:r>
        <w:rPr>
          <w:rFonts w:hint="eastAsia" w:ascii="黑体" w:hAnsi="黑体" w:eastAsia="黑体" w:cs="黑体"/>
          <w:bCs/>
          <w:szCs w:val="28"/>
        </w:rPr>
        <w:t>第三条    协议期限</w:t>
      </w:r>
      <w:r>
        <w:tab/>
      </w:r>
      <w:r>
        <w:fldChar w:fldCharType="begin"/>
      </w:r>
      <w:r>
        <w:instrText xml:space="preserve"> PAGEREF _Toc11590 \h </w:instrText>
      </w:r>
      <w:r>
        <w:fldChar w:fldCharType="separate"/>
      </w:r>
      <w:r>
        <w:t>70</w:t>
      </w:r>
      <w:r>
        <w:fldChar w:fldCharType="end"/>
      </w:r>
      <w:r>
        <w:rPr>
          <w:rFonts w:hint="eastAsia" w:ascii="仿宋" w:hAnsi="仿宋" w:eastAsia="仿宋" w:cs="Calibri"/>
          <w:caps/>
          <w:kern w:val="0"/>
          <w:szCs w:val="28"/>
        </w:rPr>
        <w:fldChar w:fldCharType="end"/>
      </w:r>
    </w:p>
    <w:p w14:paraId="7A4073D6">
      <w:pPr>
        <w:pStyle w:val="24"/>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_Toc25811 </w:instrText>
      </w:r>
      <w:r>
        <w:rPr>
          <w:rFonts w:hint="eastAsia" w:ascii="仿宋" w:hAnsi="仿宋" w:eastAsia="仿宋" w:cs="Calibri"/>
          <w:caps/>
          <w:kern w:val="0"/>
          <w:szCs w:val="28"/>
        </w:rPr>
        <w:fldChar w:fldCharType="separate"/>
      </w:r>
      <w:r>
        <w:rPr>
          <w:rFonts w:hint="eastAsia" w:ascii="黑体" w:hAnsi="黑体" w:eastAsia="黑体" w:cs="黑体"/>
          <w:bCs/>
          <w:szCs w:val="28"/>
        </w:rPr>
        <w:t>第四条    甲方的权利和义务</w:t>
      </w:r>
      <w:r>
        <w:tab/>
      </w:r>
      <w:r>
        <w:fldChar w:fldCharType="begin"/>
      </w:r>
      <w:r>
        <w:instrText xml:space="preserve"> PAGEREF _Toc25811 \h </w:instrText>
      </w:r>
      <w:r>
        <w:fldChar w:fldCharType="separate"/>
      </w:r>
      <w:r>
        <w:t>70</w:t>
      </w:r>
      <w:r>
        <w:fldChar w:fldCharType="end"/>
      </w:r>
      <w:r>
        <w:rPr>
          <w:rFonts w:hint="eastAsia" w:ascii="仿宋" w:hAnsi="仿宋" w:eastAsia="仿宋" w:cs="Calibri"/>
          <w:caps/>
          <w:kern w:val="0"/>
          <w:szCs w:val="28"/>
        </w:rPr>
        <w:fldChar w:fldCharType="end"/>
      </w:r>
    </w:p>
    <w:p w14:paraId="6C33C392">
      <w:pPr>
        <w:pStyle w:val="24"/>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_Toc2209 </w:instrText>
      </w:r>
      <w:r>
        <w:rPr>
          <w:rFonts w:hint="eastAsia" w:ascii="仿宋" w:hAnsi="仿宋" w:eastAsia="仿宋" w:cs="Calibri"/>
          <w:caps/>
          <w:kern w:val="0"/>
          <w:szCs w:val="28"/>
        </w:rPr>
        <w:fldChar w:fldCharType="separate"/>
      </w:r>
      <w:r>
        <w:rPr>
          <w:rFonts w:hint="eastAsia" w:ascii="黑体" w:hAnsi="黑体" w:eastAsia="黑体" w:cs="黑体"/>
          <w:bCs/>
          <w:szCs w:val="28"/>
        </w:rPr>
        <w:t>第五条    乙方的权利和义务</w:t>
      </w:r>
      <w:r>
        <w:tab/>
      </w:r>
      <w:r>
        <w:fldChar w:fldCharType="begin"/>
      </w:r>
      <w:r>
        <w:instrText xml:space="preserve"> PAGEREF _Toc2209 \h </w:instrText>
      </w:r>
      <w:r>
        <w:fldChar w:fldCharType="separate"/>
      </w:r>
      <w:r>
        <w:t>71</w:t>
      </w:r>
      <w:r>
        <w:fldChar w:fldCharType="end"/>
      </w:r>
      <w:r>
        <w:rPr>
          <w:rFonts w:hint="eastAsia" w:ascii="仿宋" w:hAnsi="仿宋" w:eastAsia="仿宋" w:cs="Calibri"/>
          <w:caps/>
          <w:kern w:val="0"/>
          <w:szCs w:val="28"/>
        </w:rPr>
        <w:fldChar w:fldCharType="end"/>
      </w:r>
    </w:p>
    <w:p w14:paraId="7973CC44">
      <w:pPr>
        <w:pStyle w:val="24"/>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_Toc12292 </w:instrText>
      </w:r>
      <w:r>
        <w:rPr>
          <w:rFonts w:hint="eastAsia" w:ascii="仿宋" w:hAnsi="仿宋" w:eastAsia="仿宋" w:cs="Calibri"/>
          <w:caps/>
          <w:kern w:val="0"/>
          <w:szCs w:val="28"/>
        </w:rPr>
        <w:fldChar w:fldCharType="separate"/>
      </w:r>
      <w:r>
        <w:rPr>
          <w:rFonts w:hint="eastAsia" w:ascii="黑体" w:hAnsi="黑体" w:eastAsia="黑体" w:cs="黑体"/>
          <w:bCs/>
          <w:szCs w:val="28"/>
        </w:rPr>
        <w:t>第六条    违约责任</w:t>
      </w:r>
      <w:r>
        <w:tab/>
      </w:r>
      <w:r>
        <w:fldChar w:fldCharType="begin"/>
      </w:r>
      <w:r>
        <w:instrText xml:space="preserve"> PAGEREF _Toc12292 \h </w:instrText>
      </w:r>
      <w:r>
        <w:fldChar w:fldCharType="separate"/>
      </w:r>
      <w:r>
        <w:t>73</w:t>
      </w:r>
      <w:r>
        <w:fldChar w:fldCharType="end"/>
      </w:r>
      <w:r>
        <w:rPr>
          <w:rFonts w:hint="eastAsia" w:ascii="仿宋" w:hAnsi="仿宋" w:eastAsia="仿宋" w:cs="Calibri"/>
          <w:caps/>
          <w:kern w:val="0"/>
          <w:szCs w:val="28"/>
        </w:rPr>
        <w:fldChar w:fldCharType="end"/>
      </w:r>
    </w:p>
    <w:p w14:paraId="08ADBC03">
      <w:pPr>
        <w:pStyle w:val="24"/>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_Toc27369 </w:instrText>
      </w:r>
      <w:r>
        <w:rPr>
          <w:rFonts w:hint="eastAsia" w:ascii="仿宋" w:hAnsi="仿宋" w:eastAsia="仿宋" w:cs="Calibri"/>
          <w:caps/>
          <w:kern w:val="0"/>
          <w:szCs w:val="28"/>
        </w:rPr>
        <w:fldChar w:fldCharType="separate"/>
      </w:r>
      <w:r>
        <w:rPr>
          <w:rFonts w:hint="eastAsia" w:ascii="黑体" w:hAnsi="黑体" w:eastAsia="黑体" w:cs="黑体"/>
          <w:bCs/>
          <w:szCs w:val="28"/>
        </w:rPr>
        <w:t>第七条    其他事项</w:t>
      </w:r>
      <w:r>
        <w:tab/>
      </w:r>
      <w:r>
        <w:fldChar w:fldCharType="begin"/>
      </w:r>
      <w:r>
        <w:instrText xml:space="preserve"> PAGEREF _Toc27369 \h </w:instrText>
      </w:r>
      <w:r>
        <w:fldChar w:fldCharType="separate"/>
      </w:r>
      <w:r>
        <w:t>73</w:t>
      </w:r>
      <w:r>
        <w:fldChar w:fldCharType="end"/>
      </w:r>
      <w:r>
        <w:rPr>
          <w:rFonts w:hint="eastAsia" w:ascii="仿宋" w:hAnsi="仿宋" w:eastAsia="仿宋" w:cs="Calibri"/>
          <w:caps/>
          <w:kern w:val="0"/>
          <w:szCs w:val="28"/>
        </w:rPr>
        <w:fldChar w:fldCharType="end"/>
      </w:r>
    </w:p>
    <w:p w14:paraId="25E0783F">
      <w:pPr>
        <w:pStyle w:val="24"/>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_Toc10946 </w:instrText>
      </w:r>
      <w:r>
        <w:rPr>
          <w:rFonts w:hint="eastAsia" w:ascii="仿宋" w:hAnsi="仿宋" w:eastAsia="仿宋" w:cs="Calibri"/>
          <w:caps/>
          <w:kern w:val="0"/>
          <w:szCs w:val="28"/>
        </w:rPr>
        <w:fldChar w:fldCharType="separate"/>
      </w:r>
      <w:r>
        <w:rPr>
          <w:rFonts w:hint="eastAsia" w:ascii="黑体" w:hAnsi="黑体" w:eastAsia="黑体" w:cs="黑体"/>
          <w:szCs w:val="48"/>
          <w:shd w:val="clear" w:color="060000" w:fill="auto"/>
          <w:lang w:val="en-US" w:eastAsia="zh-CN"/>
        </w:rPr>
        <w:t xml:space="preserve">第四章   </w:t>
      </w:r>
      <w:r>
        <w:rPr>
          <w:rFonts w:hint="eastAsia" w:ascii="黑体" w:hAnsi="黑体" w:eastAsia="黑体" w:cs="黑体"/>
          <w:szCs w:val="48"/>
          <w:shd w:val="clear" w:color="060000" w:fill="auto"/>
        </w:rPr>
        <w:t>需求任务书</w:t>
      </w:r>
      <w:r>
        <w:tab/>
      </w:r>
      <w:r>
        <w:fldChar w:fldCharType="begin"/>
      </w:r>
      <w:r>
        <w:instrText xml:space="preserve"> PAGEREF _Toc10946 \h </w:instrText>
      </w:r>
      <w:r>
        <w:fldChar w:fldCharType="separate"/>
      </w:r>
      <w:r>
        <w:t>75</w:t>
      </w:r>
      <w:r>
        <w:fldChar w:fldCharType="end"/>
      </w:r>
      <w:r>
        <w:rPr>
          <w:rFonts w:hint="eastAsia" w:ascii="仿宋" w:hAnsi="仿宋" w:eastAsia="仿宋" w:cs="Calibri"/>
          <w:caps/>
          <w:kern w:val="0"/>
          <w:szCs w:val="28"/>
        </w:rPr>
        <w:fldChar w:fldCharType="end"/>
      </w:r>
    </w:p>
    <w:p w14:paraId="3C4C2116">
      <w:pPr>
        <w:pStyle w:val="24"/>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_Toc20110 </w:instrText>
      </w:r>
      <w:r>
        <w:rPr>
          <w:rFonts w:hint="eastAsia" w:ascii="仿宋" w:hAnsi="仿宋" w:eastAsia="仿宋" w:cs="Calibri"/>
          <w:caps/>
          <w:kern w:val="0"/>
          <w:szCs w:val="28"/>
        </w:rPr>
        <w:fldChar w:fldCharType="separate"/>
      </w:r>
      <w:r>
        <w:rPr>
          <w:rFonts w:ascii="宋体" w:hAnsi="宋体" w:cs="黑体"/>
          <w:szCs w:val="48"/>
          <w:shd w:val="clear" w:color="060000" w:fill="auto"/>
        </w:rPr>
        <w:t>第</w:t>
      </w:r>
      <w:r>
        <w:rPr>
          <w:rFonts w:hint="eastAsia" w:ascii="宋体" w:hAnsi="宋体" w:cs="黑体"/>
          <w:szCs w:val="48"/>
          <w:shd w:val="clear" w:color="060000" w:fill="auto"/>
        </w:rPr>
        <w:t>五</w:t>
      </w:r>
      <w:r>
        <w:rPr>
          <w:rFonts w:ascii="宋体" w:hAnsi="宋体" w:cs="黑体"/>
          <w:szCs w:val="48"/>
          <w:shd w:val="clear" w:color="060000" w:fill="auto"/>
        </w:rPr>
        <w:t>章</w:t>
      </w:r>
      <w:r>
        <w:rPr>
          <w:rFonts w:hint="eastAsia" w:ascii="宋体" w:hAnsi="宋体" w:cs="黑体"/>
          <w:szCs w:val="48"/>
          <w:shd w:val="clear" w:color="060000" w:fill="auto"/>
        </w:rPr>
        <w:t xml:space="preserve"> 投标文件格式</w:t>
      </w:r>
      <w:r>
        <w:tab/>
      </w:r>
      <w:r>
        <w:fldChar w:fldCharType="begin"/>
      </w:r>
      <w:r>
        <w:instrText xml:space="preserve"> PAGEREF _Toc20110 \h </w:instrText>
      </w:r>
      <w:r>
        <w:fldChar w:fldCharType="separate"/>
      </w:r>
      <w:r>
        <w:t>78</w:t>
      </w:r>
      <w:r>
        <w:fldChar w:fldCharType="end"/>
      </w:r>
      <w:r>
        <w:rPr>
          <w:rFonts w:hint="eastAsia" w:ascii="仿宋" w:hAnsi="仿宋" w:eastAsia="仿宋" w:cs="Calibri"/>
          <w:caps/>
          <w:kern w:val="0"/>
          <w:szCs w:val="28"/>
        </w:rPr>
        <w:fldChar w:fldCharType="end"/>
      </w:r>
    </w:p>
    <w:p w14:paraId="310041D2">
      <w:pPr>
        <w:pStyle w:val="28"/>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_Toc23127 </w:instrText>
      </w:r>
      <w:r>
        <w:rPr>
          <w:rFonts w:hint="eastAsia" w:ascii="仿宋" w:hAnsi="仿宋" w:eastAsia="仿宋" w:cs="Calibri"/>
          <w:caps/>
          <w:kern w:val="0"/>
          <w:szCs w:val="28"/>
        </w:rPr>
        <w:fldChar w:fldCharType="separate"/>
      </w:r>
      <w:r>
        <w:rPr>
          <w:rFonts w:hint="eastAsia" w:ascii="仿宋" w:hAnsi="仿宋" w:eastAsia="仿宋"/>
          <w:kern w:val="0"/>
          <w:szCs w:val="28"/>
        </w:rPr>
        <w:t>一、</w:t>
      </w:r>
      <w:r>
        <w:rPr>
          <w:rFonts w:hint="eastAsia" w:ascii="仿宋" w:hAnsi="仿宋" w:eastAsia="仿宋"/>
          <w:bCs/>
          <w:kern w:val="0"/>
          <w:szCs w:val="28"/>
        </w:rPr>
        <w:t>投标文件格式--</w:t>
      </w:r>
      <w:r>
        <w:rPr>
          <w:rFonts w:hint="eastAsia" w:ascii="仿宋" w:hAnsi="仿宋" w:eastAsia="仿宋"/>
          <w:kern w:val="0"/>
          <w:szCs w:val="28"/>
        </w:rPr>
        <w:t>资格审查文件</w:t>
      </w:r>
      <w:r>
        <w:tab/>
      </w:r>
      <w:r>
        <w:fldChar w:fldCharType="begin"/>
      </w:r>
      <w:r>
        <w:instrText xml:space="preserve"> PAGEREF _Toc23127 \h </w:instrText>
      </w:r>
      <w:r>
        <w:fldChar w:fldCharType="separate"/>
      </w:r>
      <w:r>
        <w:t>78</w:t>
      </w:r>
      <w:r>
        <w:fldChar w:fldCharType="end"/>
      </w:r>
      <w:r>
        <w:rPr>
          <w:rFonts w:hint="eastAsia" w:ascii="仿宋" w:hAnsi="仿宋" w:eastAsia="仿宋" w:cs="Calibri"/>
          <w:caps/>
          <w:kern w:val="0"/>
          <w:szCs w:val="28"/>
        </w:rPr>
        <w:fldChar w:fldCharType="end"/>
      </w:r>
    </w:p>
    <w:p w14:paraId="2C2724A1">
      <w:pPr>
        <w:pStyle w:val="28"/>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_Toc11750 </w:instrText>
      </w:r>
      <w:r>
        <w:rPr>
          <w:rFonts w:hint="eastAsia" w:ascii="仿宋" w:hAnsi="仿宋" w:eastAsia="仿宋" w:cs="Calibri"/>
          <w:caps/>
          <w:kern w:val="0"/>
          <w:szCs w:val="28"/>
        </w:rPr>
        <w:fldChar w:fldCharType="separate"/>
      </w:r>
      <w:r>
        <w:rPr>
          <w:rFonts w:hint="eastAsia" w:ascii="仿宋" w:hAnsi="仿宋" w:eastAsia="仿宋"/>
          <w:kern w:val="0"/>
          <w:szCs w:val="28"/>
        </w:rPr>
        <w:t>二、</w:t>
      </w:r>
      <w:r>
        <w:rPr>
          <w:rFonts w:hint="eastAsia" w:ascii="仿宋" w:hAnsi="仿宋" w:eastAsia="仿宋"/>
          <w:bCs/>
          <w:kern w:val="0"/>
          <w:szCs w:val="28"/>
        </w:rPr>
        <w:t>投标文件格式--</w:t>
      </w:r>
      <w:r>
        <w:rPr>
          <w:rFonts w:hint="eastAsia" w:ascii="仿宋" w:hAnsi="仿宋" w:eastAsia="仿宋"/>
          <w:kern w:val="0"/>
          <w:szCs w:val="28"/>
        </w:rPr>
        <w:t>投标函部分</w:t>
      </w:r>
      <w:r>
        <w:tab/>
      </w:r>
      <w:r>
        <w:fldChar w:fldCharType="begin"/>
      </w:r>
      <w:r>
        <w:instrText xml:space="preserve"> PAGEREF _Toc11750 \h </w:instrText>
      </w:r>
      <w:r>
        <w:fldChar w:fldCharType="separate"/>
      </w:r>
      <w:r>
        <w:t>80</w:t>
      </w:r>
      <w:r>
        <w:fldChar w:fldCharType="end"/>
      </w:r>
      <w:r>
        <w:rPr>
          <w:rFonts w:hint="eastAsia" w:ascii="仿宋" w:hAnsi="仿宋" w:eastAsia="仿宋" w:cs="Calibri"/>
          <w:caps/>
          <w:kern w:val="0"/>
          <w:szCs w:val="28"/>
        </w:rPr>
        <w:fldChar w:fldCharType="end"/>
      </w:r>
    </w:p>
    <w:p w14:paraId="28047923">
      <w:pPr>
        <w:pStyle w:val="28"/>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_Toc31014 </w:instrText>
      </w:r>
      <w:r>
        <w:rPr>
          <w:rFonts w:hint="eastAsia" w:ascii="仿宋" w:hAnsi="仿宋" w:eastAsia="仿宋" w:cs="Calibri"/>
          <w:caps/>
          <w:kern w:val="0"/>
          <w:szCs w:val="28"/>
        </w:rPr>
        <w:fldChar w:fldCharType="separate"/>
      </w:r>
      <w:r>
        <w:rPr>
          <w:rFonts w:hint="eastAsia" w:ascii="仿宋_GB2312" w:hAnsi="宋体" w:eastAsia="仿宋_GB2312"/>
          <w:kern w:val="0"/>
          <w:szCs w:val="28"/>
        </w:rPr>
        <w:t>三、投标文件格式--资信标部分</w:t>
      </w:r>
      <w:r>
        <w:tab/>
      </w:r>
      <w:r>
        <w:fldChar w:fldCharType="begin"/>
      </w:r>
      <w:r>
        <w:instrText xml:space="preserve"> PAGEREF _Toc31014 \h </w:instrText>
      </w:r>
      <w:r>
        <w:fldChar w:fldCharType="separate"/>
      </w:r>
      <w:r>
        <w:t>88</w:t>
      </w:r>
      <w:r>
        <w:fldChar w:fldCharType="end"/>
      </w:r>
      <w:r>
        <w:rPr>
          <w:rFonts w:hint="eastAsia" w:ascii="仿宋" w:hAnsi="仿宋" w:eastAsia="仿宋" w:cs="Calibri"/>
          <w:caps/>
          <w:kern w:val="0"/>
          <w:szCs w:val="28"/>
        </w:rPr>
        <w:fldChar w:fldCharType="end"/>
      </w:r>
    </w:p>
    <w:p w14:paraId="20889ADA">
      <w:pPr>
        <w:pStyle w:val="28"/>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_Toc1417 </w:instrText>
      </w:r>
      <w:r>
        <w:rPr>
          <w:rFonts w:hint="eastAsia" w:ascii="仿宋" w:hAnsi="仿宋" w:eastAsia="仿宋" w:cs="Calibri"/>
          <w:caps/>
          <w:kern w:val="0"/>
          <w:szCs w:val="28"/>
        </w:rPr>
        <w:fldChar w:fldCharType="separate"/>
      </w:r>
      <w:r>
        <w:rPr>
          <w:rFonts w:hint="eastAsia" w:ascii="仿宋" w:hAnsi="仿宋" w:eastAsia="仿宋"/>
          <w:kern w:val="0"/>
          <w:szCs w:val="28"/>
        </w:rPr>
        <w:t>四、投标文件格式--技术标部分</w:t>
      </w:r>
      <w:r>
        <w:tab/>
      </w:r>
      <w:r>
        <w:fldChar w:fldCharType="begin"/>
      </w:r>
      <w:r>
        <w:instrText xml:space="preserve"> PAGEREF _Toc1417 \h </w:instrText>
      </w:r>
      <w:r>
        <w:fldChar w:fldCharType="separate"/>
      </w:r>
      <w:r>
        <w:t>90</w:t>
      </w:r>
      <w:r>
        <w:fldChar w:fldCharType="end"/>
      </w:r>
      <w:r>
        <w:rPr>
          <w:rFonts w:hint="eastAsia" w:ascii="仿宋" w:hAnsi="仿宋" w:eastAsia="仿宋" w:cs="Calibri"/>
          <w:caps/>
          <w:kern w:val="0"/>
          <w:szCs w:val="28"/>
        </w:rPr>
        <w:fldChar w:fldCharType="end"/>
      </w:r>
    </w:p>
    <w:p w14:paraId="01C06AB3">
      <w:pPr>
        <w:pStyle w:val="28"/>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_Toc5673 </w:instrText>
      </w:r>
      <w:r>
        <w:rPr>
          <w:rFonts w:hint="eastAsia" w:ascii="仿宋" w:hAnsi="仿宋" w:eastAsia="仿宋" w:cs="Calibri"/>
          <w:caps/>
          <w:kern w:val="0"/>
          <w:szCs w:val="28"/>
        </w:rPr>
        <w:fldChar w:fldCharType="separate"/>
      </w:r>
      <w:r>
        <w:rPr>
          <w:rFonts w:hint="eastAsia" w:ascii="仿宋" w:hAnsi="仿宋" w:eastAsia="仿宋"/>
          <w:kern w:val="0"/>
          <w:szCs w:val="28"/>
        </w:rPr>
        <w:t>五、投标文件格式</w:t>
      </w:r>
      <w:r>
        <w:rPr>
          <w:rFonts w:ascii="仿宋" w:hAnsi="仿宋" w:eastAsia="仿宋"/>
          <w:kern w:val="0"/>
          <w:szCs w:val="28"/>
        </w:rPr>
        <w:t>—</w:t>
      </w:r>
      <w:r>
        <w:rPr>
          <w:rFonts w:hint="eastAsia" w:ascii="仿宋" w:hAnsi="仿宋" w:eastAsia="仿宋"/>
          <w:kern w:val="0"/>
          <w:szCs w:val="28"/>
        </w:rPr>
        <w:t>商务标部分</w:t>
      </w:r>
      <w:r>
        <w:tab/>
      </w:r>
      <w:r>
        <w:fldChar w:fldCharType="begin"/>
      </w:r>
      <w:r>
        <w:instrText xml:space="preserve"> PAGEREF _Toc5673 \h </w:instrText>
      </w:r>
      <w:r>
        <w:fldChar w:fldCharType="separate"/>
      </w:r>
      <w:r>
        <w:t>92</w:t>
      </w:r>
      <w:r>
        <w:fldChar w:fldCharType="end"/>
      </w:r>
      <w:r>
        <w:rPr>
          <w:rFonts w:hint="eastAsia" w:ascii="仿宋" w:hAnsi="仿宋" w:eastAsia="仿宋" w:cs="Calibri"/>
          <w:caps/>
          <w:kern w:val="0"/>
          <w:szCs w:val="28"/>
        </w:rPr>
        <w:fldChar w:fldCharType="end"/>
      </w:r>
    </w:p>
    <w:p w14:paraId="74B1820A">
      <w:pPr>
        <w:pStyle w:val="24"/>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_Toc607 </w:instrText>
      </w:r>
      <w:r>
        <w:rPr>
          <w:rFonts w:hint="eastAsia" w:ascii="仿宋" w:hAnsi="仿宋" w:eastAsia="仿宋" w:cs="Calibri"/>
          <w:caps/>
          <w:kern w:val="0"/>
          <w:szCs w:val="28"/>
        </w:rPr>
        <w:fldChar w:fldCharType="separate"/>
      </w:r>
      <w:r>
        <w:rPr>
          <w:rFonts w:hint="eastAsia" w:ascii="宋体" w:hAnsi="宋体"/>
          <w:bCs/>
          <w:kern w:val="0"/>
          <w:szCs w:val="48"/>
        </w:rPr>
        <w:t>第六章 中标通知书</w:t>
      </w:r>
      <w:r>
        <w:tab/>
      </w:r>
      <w:r>
        <w:fldChar w:fldCharType="begin"/>
      </w:r>
      <w:r>
        <w:instrText xml:space="preserve"> PAGEREF _Toc607 \h </w:instrText>
      </w:r>
      <w:r>
        <w:fldChar w:fldCharType="separate"/>
      </w:r>
      <w:r>
        <w:t>96</w:t>
      </w:r>
      <w:r>
        <w:fldChar w:fldCharType="end"/>
      </w:r>
      <w:r>
        <w:rPr>
          <w:rFonts w:hint="eastAsia" w:ascii="仿宋" w:hAnsi="仿宋" w:eastAsia="仿宋" w:cs="Calibri"/>
          <w:caps/>
          <w:kern w:val="0"/>
          <w:szCs w:val="28"/>
        </w:rPr>
        <w:fldChar w:fldCharType="end"/>
      </w:r>
    </w:p>
    <w:p w14:paraId="73154D43">
      <w:pPr>
        <w:spacing w:line="360" w:lineRule="auto"/>
        <w:rPr>
          <w:rStyle w:val="40"/>
          <w:rFonts w:ascii="创艺简标宋" w:hAnsi="黑体" w:eastAsia="创艺简标宋" w:cs="Calibri"/>
          <w:caps/>
          <w:kern w:val="0"/>
          <w:sz w:val="28"/>
          <w:szCs w:val="28"/>
        </w:rPr>
      </w:pPr>
      <w:r>
        <w:rPr>
          <w:rFonts w:hint="eastAsia" w:ascii="仿宋" w:hAnsi="仿宋" w:eastAsia="仿宋" w:cs="Calibri"/>
          <w:caps/>
          <w:kern w:val="0"/>
          <w:szCs w:val="28"/>
        </w:rPr>
        <w:fldChar w:fldCharType="end"/>
      </w:r>
    </w:p>
    <w:p w14:paraId="3226F367">
      <w:pPr>
        <w:jc w:val="left"/>
        <w:rPr>
          <w:rStyle w:val="40"/>
          <w:rFonts w:ascii="创艺简标宋" w:hAnsi="黑体" w:eastAsia="创艺简标宋" w:cs="Calibri"/>
          <w:caps/>
          <w:kern w:val="0"/>
          <w:sz w:val="28"/>
          <w:szCs w:val="28"/>
          <w:u w:val="none"/>
        </w:rPr>
      </w:pPr>
      <w:r>
        <w:rPr>
          <w:rStyle w:val="40"/>
          <w:rFonts w:ascii="创艺简标宋" w:hAnsi="黑体" w:eastAsia="创艺简标宋" w:cs="Calibri"/>
          <w:caps/>
          <w:kern w:val="0"/>
          <w:sz w:val="28"/>
          <w:szCs w:val="28"/>
          <w:u w:val="none"/>
        </w:rPr>
        <w:br w:type="page"/>
      </w:r>
    </w:p>
    <w:p w14:paraId="170D7840">
      <w:pPr>
        <w:keepNext/>
        <w:keepLines/>
        <w:spacing w:line="560" w:lineRule="exact"/>
        <w:jc w:val="center"/>
        <w:outlineLvl w:val="0"/>
        <w:rPr>
          <w:rFonts w:ascii="黑体" w:hAnsi="黑体" w:eastAsia="黑体" w:cs="黑体"/>
          <w:sz w:val="44"/>
          <w:szCs w:val="44"/>
          <w:shd w:val="clear" w:color="050000" w:fill="auto"/>
        </w:rPr>
      </w:pPr>
      <w:bookmarkStart w:id="0" w:name="_Toc80800138"/>
      <w:bookmarkStart w:id="1" w:name="_Toc6460"/>
      <w:r>
        <w:rPr>
          <w:rFonts w:hint="eastAsia" w:ascii="黑体" w:hAnsi="黑体" w:eastAsia="黑体" w:cs="黑体"/>
          <w:sz w:val="44"/>
          <w:szCs w:val="44"/>
          <w:shd w:val="clear" w:color="060000" w:fill="auto"/>
        </w:rPr>
        <w:t>第一章</w:t>
      </w:r>
      <w:r>
        <w:rPr>
          <w:rFonts w:hint="eastAsia" w:ascii="黑体" w:hAnsi="黑体" w:eastAsia="黑体" w:cs="宋体"/>
          <w:sz w:val="44"/>
          <w:szCs w:val="44"/>
          <w:shd w:val="clear" w:color="060000" w:fill="auto"/>
        </w:rPr>
        <w:t xml:space="preserve">  </w:t>
      </w:r>
      <w:r>
        <w:rPr>
          <w:rFonts w:hint="eastAsia" w:ascii="黑体" w:hAnsi="黑体" w:eastAsia="黑体" w:cs="黑体"/>
          <w:sz w:val="44"/>
          <w:szCs w:val="44"/>
          <w:shd w:val="clear" w:color="060000" w:fill="auto"/>
        </w:rPr>
        <w:t>致投标人</w:t>
      </w:r>
      <w:bookmarkEnd w:id="0"/>
      <w:bookmarkEnd w:id="1"/>
    </w:p>
    <w:p w14:paraId="6C9F238E">
      <w:pPr>
        <w:widowControl w:val="0"/>
        <w:spacing w:line="560" w:lineRule="exact"/>
        <w:ind w:firstLine="560" w:firstLineChars="200"/>
        <w:rPr>
          <w:rFonts w:ascii="仿宋_GB2312" w:hAnsi="宋体" w:eastAsia="仿宋_GB2312"/>
          <w:sz w:val="28"/>
          <w:szCs w:val="28"/>
        </w:rPr>
      </w:pPr>
    </w:p>
    <w:p w14:paraId="210B558C">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一、本招标文件是依据招标投标有关法律、法规、规章和规范性文件，根据本次招标</w:t>
      </w:r>
      <w:r>
        <w:rPr>
          <w:rFonts w:hint="eastAsia" w:ascii="仿宋" w:hAnsi="仿宋" w:eastAsia="仿宋"/>
          <w:sz w:val="28"/>
          <w:szCs w:val="28"/>
          <w:lang w:eastAsia="zh-CN"/>
        </w:rPr>
        <w:t>项目</w:t>
      </w:r>
      <w:r>
        <w:rPr>
          <w:rFonts w:hint="eastAsia" w:ascii="仿宋" w:hAnsi="仿宋" w:eastAsia="仿宋"/>
          <w:sz w:val="28"/>
          <w:szCs w:val="28"/>
        </w:rPr>
        <w:t>的特点和需要编制而成。招标文件的编制遵循了公开、公平、公正和诚实信用的原则。招标文件所包含的内容已清楚地反映了本次招标的规模、性质以及资信、商务和技术要求等。我们要求投标人必须完全响应本招标文件的实质性内容。</w:t>
      </w:r>
    </w:p>
    <w:p w14:paraId="0FAD4AE4">
      <w:pPr>
        <w:widowControl w:val="0"/>
        <w:spacing w:line="560" w:lineRule="exact"/>
        <w:ind w:firstLine="560" w:firstLineChars="200"/>
        <w:rPr>
          <w:rFonts w:ascii="仿宋" w:hAnsi="仿宋" w:eastAsia="仿宋"/>
          <w:sz w:val="28"/>
          <w:szCs w:val="28"/>
        </w:rPr>
      </w:pPr>
      <w:bookmarkStart w:id="2" w:name="_Toc130830412"/>
      <w:bookmarkStart w:id="3" w:name="_Toc130835209"/>
      <w:bookmarkStart w:id="4" w:name="_Toc269970459"/>
      <w:bookmarkStart w:id="5" w:name="_Toc203810203"/>
      <w:bookmarkStart w:id="6" w:name="_Toc203358554"/>
      <w:bookmarkStart w:id="7" w:name="_Toc130835683"/>
      <w:r>
        <w:rPr>
          <w:rFonts w:hint="eastAsia" w:ascii="仿宋" w:hAnsi="仿宋" w:eastAsia="仿宋"/>
          <w:sz w:val="28"/>
          <w:szCs w:val="28"/>
        </w:rPr>
        <w:t>二、投标人获取招标文件后，应仔细阅读招标文件及附件的全部内容，招标文件与附件具有同等效力。</w:t>
      </w:r>
    </w:p>
    <w:p w14:paraId="3FEB182E">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三、投标人在投标截止时间前，应及时收悉有关本次招标</w:t>
      </w:r>
      <w:r>
        <w:rPr>
          <w:rFonts w:hint="eastAsia" w:ascii="仿宋" w:hAnsi="仿宋" w:eastAsia="仿宋"/>
          <w:sz w:val="28"/>
          <w:szCs w:val="28"/>
          <w:lang w:eastAsia="zh-CN"/>
        </w:rPr>
        <w:t>项目</w:t>
      </w:r>
      <w:r>
        <w:rPr>
          <w:rFonts w:hint="eastAsia" w:ascii="仿宋" w:hAnsi="仿宋" w:eastAsia="仿宋"/>
          <w:sz w:val="28"/>
          <w:szCs w:val="28"/>
        </w:rPr>
        <w:t>招标文件的答疑、补遗内容。招标文件、答疑、补遗内容不一致时，以最后发出的为准。</w:t>
      </w:r>
    </w:p>
    <w:p w14:paraId="2E658860">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四、投标人应在遵循招标文件的各项规定和要求的前提下，编制投标文件。编制投标文件时，应注意：</w:t>
      </w:r>
    </w:p>
    <w:p w14:paraId="3F1F1105">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1．投标文件必须满足招标文件中的实质性要求和条件。投标文件的所有否决性条款已在“投标须知前附件一”中汇总明示，若出现其中任何一个情形的，其投标将会被否决。</w:t>
      </w:r>
    </w:p>
    <w:p w14:paraId="79757F8E">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2．投标人对招标文件有不同意见或不明之处，应通过书面形式，向招标人质疑，求得彻底澄清。若招标人不接受投标人提出的意见，投标人必须按招标文件办理，而不应在投标文件中加进额外的条件。</w:t>
      </w:r>
    </w:p>
    <w:p w14:paraId="31A12828">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五、投标人在提交投标文件时，应注意：</w:t>
      </w:r>
    </w:p>
    <w:p w14:paraId="5C88EE24">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1．投标人应严格按照招标文件的要求进行投标文件的密封和标记。</w:t>
      </w:r>
    </w:p>
    <w:p w14:paraId="0855B4AE">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2．投标人应当在招标文件要求提交投标文件的截止时间前，将投标文件送达指定地址。</w:t>
      </w:r>
    </w:p>
    <w:p w14:paraId="6EC59FC9">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六、其他应该注意的：</w:t>
      </w:r>
    </w:p>
    <w:p w14:paraId="1665A6DC">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1、投标人提交投标文件，参加开标会和抽签的必须是投标人的法定代表人或其授权委托代理人，并持身份证明文件。非上述人员不得参加上述投标活动，否则由此产生的不利后果由投标人自行承担。</w:t>
      </w:r>
    </w:p>
    <w:p w14:paraId="40E645B4">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2、投标人须对投标资料的真实性负责。招标人有权将投标文件的部分或全部内容向外公示，若公示期间收到有关弄虚作假投诉的，招标人将提请有关行政管理部门查处。</w:t>
      </w:r>
    </w:p>
    <w:p w14:paraId="427F6BA1">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4、若投标人资质证书被暂扣或吊销，但仍参与投标的，招标人将取消其投标或中标资格、没收其投标保证金，并提请有关行政管理部门对其进行行政处罚。</w:t>
      </w:r>
    </w:p>
    <w:bookmarkEnd w:id="2"/>
    <w:bookmarkEnd w:id="3"/>
    <w:bookmarkEnd w:id="4"/>
    <w:bookmarkEnd w:id="5"/>
    <w:bookmarkEnd w:id="6"/>
    <w:bookmarkEnd w:id="7"/>
    <w:p w14:paraId="16E8F5F0">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七、本招标文件的解释权归招标人，即</w:t>
      </w:r>
      <w:bookmarkStart w:id="8" w:name="_Toc130830430"/>
      <w:bookmarkStart w:id="9" w:name="_Toc203358573"/>
      <w:bookmarkStart w:id="10" w:name="_Toc203810222"/>
      <w:bookmarkStart w:id="11" w:name="_Toc130835227"/>
      <w:bookmarkStart w:id="12" w:name="_Toc269970479"/>
      <w:bookmarkStart w:id="13" w:name="_Toc130835701"/>
      <w:r>
        <w:rPr>
          <w:rFonts w:hint="eastAsia" w:ascii="仿宋" w:hAnsi="仿宋" w:eastAsia="仿宋"/>
          <w:sz w:val="28"/>
          <w:szCs w:val="28"/>
          <w:lang w:eastAsia="zh-CN"/>
        </w:rPr>
        <w:t>深圳第一亚太物业管理有限公司</w:t>
      </w:r>
      <w:r>
        <w:rPr>
          <w:rFonts w:hint="eastAsia" w:ascii="仿宋" w:hAnsi="仿宋" w:eastAsia="仿宋"/>
          <w:sz w:val="28"/>
          <w:szCs w:val="28"/>
        </w:rPr>
        <w:t>。</w:t>
      </w:r>
    </w:p>
    <w:bookmarkEnd w:id="8"/>
    <w:bookmarkEnd w:id="9"/>
    <w:bookmarkEnd w:id="10"/>
    <w:bookmarkEnd w:id="11"/>
    <w:bookmarkEnd w:id="12"/>
    <w:bookmarkEnd w:id="13"/>
    <w:p w14:paraId="09A7C6BD">
      <w:pPr>
        <w:widowControl w:val="0"/>
        <w:spacing w:line="560" w:lineRule="exact"/>
        <w:ind w:firstLine="560" w:firstLineChars="200"/>
        <w:rPr>
          <w:rFonts w:ascii="仿宋" w:hAnsi="仿宋" w:eastAsia="仿宋"/>
          <w:sz w:val="28"/>
          <w:szCs w:val="28"/>
        </w:rPr>
      </w:pPr>
    </w:p>
    <w:p w14:paraId="5F361B7F">
      <w:pPr>
        <w:widowControl w:val="0"/>
        <w:spacing w:line="560" w:lineRule="exact"/>
        <w:ind w:firstLine="560" w:firstLineChars="200"/>
        <w:jc w:val="right"/>
        <w:rPr>
          <w:rFonts w:hint="default" w:ascii="仿宋" w:hAnsi="仿宋" w:eastAsia="仿宋"/>
          <w:sz w:val="28"/>
          <w:szCs w:val="28"/>
          <w:lang w:val="en-US" w:eastAsia="zh-CN"/>
        </w:rPr>
      </w:pPr>
      <w:r>
        <w:rPr>
          <w:rFonts w:hint="eastAsia" w:ascii="仿宋" w:hAnsi="仿宋" w:eastAsia="仿宋"/>
          <w:sz w:val="28"/>
          <w:szCs w:val="28"/>
          <w:lang w:eastAsia="zh-CN"/>
        </w:rPr>
        <w:t>深圳第一亚太物业管理有限公司</w:t>
      </w:r>
      <w:r>
        <w:rPr>
          <w:rFonts w:hint="eastAsia" w:ascii="仿宋" w:hAnsi="仿宋" w:eastAsia="仿宋"/>
          <w:sz w:val="28"/>
          <w:szCs w:val="28"/>
          <w:lang w:val="en-US" w:eastAsia="zh-CN"/>
        </w:rPr>
        <w:t>郑州分公司</w:t>
      </w:r>
    </w:p>
    <w:p w14:paraId="6AAFDD33">
      <w:pPr>
        <w:widowControl w:val="0"/>
        <w:spacing w:line="560" w:lineRule="exact"/>
        <w:ind w:firstLine="560" w:firstLineChars="200"/>
        <w:jc w:val="right"/>
        <w:rPr>
          <w:rFonts w:ascii="仿宋" w:hAnsi="仿宋" w:eastAsia="仿宋"/>
          <w:sz w:val="28"/>
          <w:szCs w:val="28"/>
        </w:rPr>
        <w:sectPr>
          <w:headerReference r:id="rId4" w:type="first"/>
          <w:headerReference r:id="rId3" w:type="default"/>
          <w:footerReference r:id="rId5" w:type="default"/>
          <w:pgSz w:w="11907" w:h="16840"/>
          <w:pgMar w:top="1418" w:right="1418" w:bottom="1418" w:left="1418" w:header="851" w:footer="680" w:gutter="0"/>
          <w:cols w:space="720" w:num="1"/>
          <w:titlePg/>
          <w:docGrid w:linePitch="286" w:charSpace="0"/>
        </w:sectPr>
      </w:pPr>
      <w:r>
        <w:rPr>
          <w:rFonts w:hint="eastAsia" w:ascii="仿宋" w:hAnsi="仿宋" w:eastAsia="仿宋"/>
          <w:sz w:val="28"/>
          <w:szCs w:val="28"/>
          <w:u w:val="none"/>
        </w:rPr>
        <w:t>二〇二</w:t>
      </w:r>
      <w:r>
        <w:rPr>
          <w:rFonts w:hint="eastAsia" w:ascii="仿宋" w:hAnsi="仿宋" w:eastAsia="仿宋"/>
          <w:sz w:val="28"/>
          <w:szCs w:val="28"/>
          <w:u w:val="none"/>
          <w:lang w:val="en-US" w:eastAsia="zh-CN"/>
        </w:rPr>
        <w:t>六</w:t>
      </w:r>
      <w:r>
        <w:rPr>
          <w:rFonts w:hint="eastAsia" w:ascii="仿宋" w:hAnsi="仿宋" w:eastAsia="仿宋"/>
          <w:sz w:val="28"/>
          <w:szCs w:val="28"/>
          <w:u w:val="none"/>
        </w:rPr>
        <w:t>年</w:t>
      </w:r>
      <w:r>
        <w:rPr>
          <w:rFonts w:hint="eastAsia" w:ascii="仿宋" w:hAnsi="仿宋" w:eastAsia="仿宋"/>
          <w:sz w:val="28"/>
          <w:szCs w:val="28"/>
          <w:u w:val="none"/>
          <w:lang w:val="en-US" w:eastAsia="zh-CN"/>
        </w:rPr>
        <w:t>九</w:t>
      </w:r>
      <w:r>
        <w:rPr>
          <w:rFonts w:hint="eastAsia" w:ascii="仿宋" w:hAnsi="仿宋" w:eastAsia="仿宋"/>
          <w:sz w:val="28"/>
          <w:szCs w:val="28"/>
          <w:u w:val="none"/>
        </w:rPr>
        <w:t>月</w:t>
      </w:r>
      <w:r>
        <w:rPr>
          <w:rFonts w:hint="eastAsia" w:ascii="仿宋" w:hAnsi="仿宋" w:eastAsia="仿宋"/>
          <w:sz w:val="28"/>
          <w:szCs w:val="28"/>
        </w:rPr>
        <w:t xml:space="preserve">   </w:t>
      </w:r>
    </w:p>
    <w:p w14:paraId="29304622">
      <w:pPr>
        <w:rPr>
          <w:shd w:val="clear" w:color="060000" w:fill="auto"/>
        </w:rPr>
      </w:pPr>
    </w:p>
    <w:p w14:paraId="5AFD0719">
      <w:pPr>
        <w:pStyle w:val="2"/>
        <w:spacing w:before="0" w:after="0" w:line="560" w:lineRule="exact"/>
        <w:jc w:val="center"/>
        <w:rPr>
          <w:rFonts w:ascii="黑体" w:hAnsi="黑体" w:eastAsia="黑体"/>
          <w:sz w:val="48"/>
          <w:szCs w:val="48"/>
          <w:shd w:val="clear" w:color="060000" w:fill="auto"/>
        </w:rPr>
      </w:pPr>
      <w:bookmarkStart w:id="14" w:name="_Toc80800139"/>
      <w:bookmarkStart w:id="15" w:name="_Toc11485"/>
      <w:r>
        <w:rPr>
          <w:rFonts w:hint="eastAsia" w:ascii="黑体" w:hAnsi="黑体" w:eastAsia="黑体"/>
          <w:sz w:val="48"/>
          <w:szCs w:val="48"/>
          <w:shd w:val="clear" w:color="060000" w:fill="auto"/>
        </w:rPr>
        <w:t>第二章 投标须知</w:t>
      </w:r>
      <w:bookmarkEnd w:id="14"/>
      <w:bookmarkEnd w:id="15"/>
    </w:p>
    <w:p w14:paraId="74BAD221">
      <w:pPr>
        <w:rPr>
          <w:rFonts w:ascii="黑体" w:hAnsi="黑体" w:eastAsia="黑体"/>
          <w:sz w:val="44"/>
          <w:szCs w:val="44"/>
        </w:rPr>
      </w:pPr>
    </w:p>
    <w:p w14:paraId="291912D5">
      <w:pPr>
        <w:pStyle w:val="3"/>
        <w:spacing w:before="0" w:after="0" w:line="560" w:lineRule="exact"/>
        <w:jc w:val="center"/>
        <w:rPr>
          <w:rFonts w:ascii="黑体" w:hAnsi="黑体"/>
          <w:b w:val="0"/>
          <w:sz w:val="44"/>
          <w:szCs w:val="44"/>
        </w:rPr>
      </w:pPr>
      <w:bookmarkStart w:id="16" w:name="_Toc80800140"/>
      <w:bookmarkStart w:id="17" w:name="_Toc16237"/>
      <w:r>
        <w:rPr>
          <w:rFonts w:hint="eastAsia" w:ascii="黑体" w:hAnsi="黑体"/>
          <w:b w:val="0"/>
          <w:sz w:val="44"/>
          <w:szCs w:val="44"/>
        </w:rPr>
        <w:t>一、投标须知前附件</w:t>
      </w:r>
      <w:bookmarkEnd w:id="16"/>
      <w:bookmarkEnd w:id="17"/>
    </w:p>
    <w:p w14:paraId="1B6F8598"/>
    <w:p w14:paraId="0E0B64F4">
      <w:pPr>
        <w:pStyle w:val="4"/>
        <w:spacing w:before="0" w:after="0" w:line="560" w:lineRule="exact"/>
        <w:jc w:val="center"/>
        <w:rPr>
          <w:rFonts w:ascii="黑体" w:hAnsi="黑体" w:eastAsia="黑体"/>
          <w:b w:val="0"/>
          <w:sz w:val="36"/>
          <w:szCs w:val="36"/>
        </w:rPr>
      </w:pPr>
      <w:bookmarkStart w:id="18" w:name="_Toc1749"/>
      <w:bookmarkStart w:id="19" w:name="_Toc80800141"/>
      <w:r>
        <w:rPr>
          <w:rFonts w:hint="eastAsia" w:ascii="黑体" w:hAnsi="黑体" w:eastAsia="黑体"/>
          <w:b w:val="0"/>
          <w:sz w:val="36"/>
          <w:szCs w:val="36"/>
        </w:rPr>
        <w:t>（一）投标须知前附表1</w:t>
      </w:r>
      <w:bookmarkEnd w:id="18"/>
      <w:bookmarkEnd w:id="19"/>
    </w:p>
    <w:p w14:paraId="54F3E7BE">
      <w:pPr>
        <w:rPr>
          <w:shd w:val="clear" w:color="060000" w:fill="auto"/>
        </w:rPr>
      </w:pPr>
    </w:p>
    <w:tbl>
      <w:tblPr>
        <w:tblStyle w:val="34"/>
        <w:tblW w:w="9504" w:type="dxa"/>
        <w:jc w:val="center"/>
        <w:tblLayout w:type="fixed"/>
        <w:tblCellMar>
          <w:top w:w="0" w:type="dxa"/>
          <w:left w:w="108" w:type="dxa"/>
          <w:bottom w:w="0" w:type="dxa"/>
          <w:right w:w="108" w:type="dxa"/>
        </w:tblCellMar>
      </w:tblPr>
      <w:tblGrid>
        <w:gridCol w:w="901"/>
        <w:gridCol w:w="1984"/>
        <w:gridCol w:w="6619"/>
      </w:tblGrid>
      <w:tr w14:paraId="226D1AF9">
        <w:trPr>
          <w:jc w:val="center"/>
        </w:trPr>
        <w:tc>
          <w:tcPr>
            <w:tcW w:w="901" w:type="dxa"/>
            <w:tcBorders>
              <w:top w:val="single" w:color="000000" w:sz="4" w:space="0"/>
              <w:left w:val="single" w:color="000000" w:sz="4" w:space="0"/>
              <w:bottom w:val="single" w:color="000000" w:sz="4" w:space="0"/>
              <w:right w:val="single" w:color="000000" w:sz="6" w:space="0"/>
            </w:tcBorders>
            <w:noWrap w:val="0"/>
            <w:tcMar>
              <w:left w:w="108" w:type="dxa"/>
              <w:right w:w="108" w:type="dxa"/>
            </w:tcMar>
            <w:vAlign w:val="center"/>
          </w:tcPr>
          <w:p w14:paraId="4D50A1CD">
            <w:pPr>
              <w:widowControl w:val="0"/>
              <w:spacing w:line="400" w:lineRule="exact"/>
              <w:jc w:val="center"/>
              <w:rPr>
                <w:rFonts w:ascii="仿宋" w:hAnsi="仿宋" w:eastAsia="仿宋"/>
                <w:b/>
                <w:sz w:val="28"/>
                <w:szCs w:val="28"/>
              </w:rPr>
            </w:pPr>
            <w:r>
              <w:rPr>
                <w:rFonts w:hint="eastAsia" w:ascii="仿宋" w:hAnsi="仿宋" w:eastAsia="仿宋"/>
                <w:b/>
                <w:sz w:val="28"/>
                <w:szCs w:val="28"/>
              </w:rPr>
              <w:t>序号</w:t>
            </w:r>
          </w:p>
        </w:tc>
        <w:tc>
          <w:tcPr>
            <w:tcW w:w="1984" w:type="dxa"/>
            <w:tcBorders>
              <w:top w:val="single" w:color="000000" w:sz="4" w:space="0"/>
              <w:left w:val="single" w:color="000000" w:sz="6" w:space="0"/>
              <w:bottom w:val="single" w:color="000000" w:sz="4" w:space="0"/>
              <w:right w:val="single" w:color="000000" w:sz="6" w:space="0"/>
            </w:tcBorders>
            <w:noWrap w:val="0"/>
            <w:tcMar>
              <w:left w:w="108" w:type="dxa"/>
              <w:right w:w="108" w:type="dxa"/>
            </w:tcMar>
            <w:vAlign w:val="center"/>
          </w:tcPr>
          <w:p w14:paraId="13100AD7">
            <w:pPr>
              <w:widowControl w:val="0"/>
              <w:spacing w:line="400" w:lineRule="exact"/>
              <w:jc w:val="center"/>
              <w:rPr>
                <w:rFonts w:ascii="仿宋" w:hAnsi="仿宋" w:eastAsia="仿宋"/>
                <w:b/>
                <w:sz w:val="28"/>
                <w:szCs w:val="28"/>
              </w:rPr>
            </w:pPr>
            <w:r>
              <w:rPr>
                <w:rFonts w:hint="eastAsia" w:ascii="仿宋" w:hAnsi="仿宋" w:eastAsia="仿宋"/>
                <w:b/>
                <w:sz w:val="28"/>
                <w:szCs w:val="28"/>
              </w:rPr>
              <w:t>内 容</w:t>
            </w:r>
          </w:p>
        </w:tc>
        <w:tc>
          <w:tcPr>
            <w:tcW w:w="6619" w:type="dxa"/>
            <w:tcBorders>
              <w:top w:val="single" w:color="000000" w:sz="4" w:space="0"/>
              <w:left w:val="single" w:color="000000" w:sz="6" w:space="0"/>
              <w:bottom w:val="single" w:color="000000" w:sz="4" w:space="0"/>
              <w:right w:val="single" w:color="000000" w:sz="4" w:space="0"/>
            </w:tcBorders>
            <w:noWrap w:val="0"/>
            <w:tcMar>
              <w:left w:w="108" w:type="dxa"/>
              <w:right w:w="108" w:type="dxa"/>
            </w:tcMar>
            <w:vAlign w:val="center"/>
          </w:tcPr>
          <w:p w14:paraId="71C8B0A1">
            <w:pPr>
              <w:widowControl w:val="0"/>
              <w:spacing w:line="400" w:lineRule="exact"/>
              <w:jc w:val="center"/>
              <w:rPr>
                <w:rFonts w:ascii="仿宋" w:hAnsi="仿宋" w:eastAsia="仿宋"/>
                <w:b/>
                <w:sz w:val="28"/>
                <w:szCs w:val="28"/>
              </w:rPr>
            </w:pPr>
            <w:r>
              <w:rPr>
                <w:rFonts w:hint="eastAsia" w:ascii="仿宋" w:hAnsi="仿宋" w:eastAsia="仿宋"/>
                <w:b/>
                <w:sz w:val="28"/>
                <w:szCs w:val="28"/>
              </w:rPr>
              <w:t>规   定</w:t>
            </w:r>
          </w:p>
        </w:tc>
      </w:tr>
      <w:tr w14:paraId="6F033CF3">
        <w:tblPrEx>
          <w:tblCellMar>
            <w:top w:w="0" w:type="dxa"/>
            <w:left w:w="108" w:type="dxa"/>
            <w:bottom w:w="0" w:type="dxa"/>
            <w:right w:w="108" w:type="dxa"/>
          </w:tblCellMar>
        </w:tblPrEx>
        <w:trPr>
          <w:trHeight w:val="698"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391038B8">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44EA83BE">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招 标 人</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0DE8001">
            <w:pPr>
              <w:tabs>
                <w:tab w:val="left" w:pos="51"/>
              </w:tabs>
              <w:snapToGrid w:val="0"/>
              <w:spacing w:line="276" w:lineRule="auto"/>
              <w:jc w:val="left"/>
              <w:rPr>
                <w:rFonts w:hint="eastAsia" w:ascii="仿宋" w:hAnsi="仿宋" w:eastAsia="宋体"/>
                <w:sz w:val="28"/>
                <w:szCs w:val="28"/>
                <w:lang w:eastAsia="zh-CN"/>
              </w:rPr>
            </w:pPr>
            <w:r>
              <w:rPr>
                <w:rFonts w:hint="eastAsia" w:ascii="仿宋" w:hAnsi="仿宋" w:eastAsia="仿宋" w:cs="Times New Roman"/>
                <w:kern w:val="2"/>
                <w:sz w:val="28"/>
                <w:szCs w:val="28"/>
                <w:lang w:val="en-US" w:eastAsia="zh-CN" w:bidi="ar-SA"/>
              </w:rPr>
              <w:t>深圳第一亚太物业管理有限公司郑州分公司</w:t>
            </w:r>
          </w:p>
        </w:tc>
      </w:tr>
      <w:tr w14:paraId="19ADE6C5">
        <w:tblPrEx>
          <w:tblCellMar>
            <w:top w:w="0" w:type="dxa"/>
            <w:left w:w="108" w:type="dxa"/>
            <w:bottom w:w="0" w:type="dxa"/>
            <w:right w:w="108" w:type="dxa"/>
          </w:tblCellMar>
        </w:tblPrEx>
        <w:trPr>
          <w:trHeight w:val="698"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63A1C881">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2</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790FE69A">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招标项目名称</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2147D813">
            <w:pPr>
              <w:pStyle w:val="69"/>
              <w:spacing w:line="400" w:lineRule="exact"/>
              <w:ind w:firstLine="0" w:firstLineChars="0"/>
              <w:jc w:val="left"/>
              <w:rPr>
                <w:rFonts w:ascii="仿宋" w:hAnsi="仿宋" w:eastAsia="仿宋"/>
                <w:sz w:val="28"/>
                <w:szCs w:val="28"/>
              </w:rPr>
            </w:pPr>
            <w:r>
              <w:rPr>
                <w:rFonts w:hint="eastAsia" w:ascii="仿宋" w:hAnsi="仿宋" w:eastAsia="仿宋" w:cs="Times New Roman"/>
                <w:sz w:val="28"/>
                <w:szCs w:val="28"/>
                <w:u w:val="none"/>
                <w:shd w:val="clear" w:color="auto" w:fill="auto"/>
                <w:lang w:eastAsia="zh-CN"/>
              </w:rPr>
              <w:t>郑州华南城园区</w:t>
            </w:r>
            <w:r>
              <w:rPr>
                <w:rFonts w:hint="eastAsia" w:ascii="仿宋" w:hAnsi="仿宋" w:eastAsia="仿宋" w:cs="Times New Roman"/>
                <w:sz w:val="28"/>
                <w:szCs w:val="28"/>
                <w:u w:val="none"/>
                <w:shd w:val="clear" w:color="auto" w:fill="auto"/>
                <w:lang w:val="en-US" w:eastAsia="zh-CN"/>
              </w:rPr>
              <w:t>二</w:t>
            </w:r>
            <w:r>
              <w:rPr>
                <w:rFonts w:hint="eastAsia" w:ascii="仿宋" w:hAnsi="仿宋" w:eastAsia="仿宋" w:cs="Times New Roman"/>
                <w:sz w:val="28"/>
                <w:szCs w:val="28"/>
                <w:u w:val="none"/>
                <w:shd w:val="clear" w:color="auto" w:fill="auto"/>
                <w:lang w:eastAsia="zh-CN"/>
              </w:rPr>
              <w:t>标段202</w:t>
            </w:r>
            <w:r>
              <w:rPr>
                <w:rFonts w:hint="eastAsia" w:ascii="仿宋" w:hAnsi="仿宋" w:eastAsia="仿宋" w:cs="Times New Roman"/>
                <w:sz w:val="28"/>
                <w:szCs w:val="28"/>
                <w:u w:val="none"/>
                <w:shd w:val="clear" w:color="auto" w:fill="auto"/>
                <w:lang w:val="en-US" w:eastAsia="zh-CN"/>
              </w:rPr>
              <w:t>6</w:t>
            </w:r>
            <w:r>
              <w:rPr>
                <w:rFonts w:hint="eastAsia" w:ascii="仿宋" w:hAnsi="仿宋" w:eastAsia="仿宋" w:cs="Times New Roman"/>
                <w:sz w:val="28"/>
                <w:szCs w:val="28"/>
                <w:u w:val="none"/>
                <w:shd w:val="clear" w:color="auto" w:fill="auto"/>
                <w:lang w:eastAsia="zh-CN"/>
              </w:rPr>
              <w:t>-202</w:t>
            </w:r>
            <w:r>
              <w:rPr>
                <w:rFonts w:hint="eastAsia" w:ascii="仿宋" w:hAnsi="仿宋" w:eastAsia="仿宋" w:cs="Times New Roman"/>
                <w:sz w:val="28"/>
                <w:szCs w:val="28"/>
                <w:u w:val="none"/>
                <w:shd w:val="clear" w:color="auto" w:fill="auto"/>
                <w:lang w:val="en-US" w:eastAsia="zh-CN"/>
              </w:rPr>
              <w:t>7</w:t>
            </w:r>
            <w:r>
              <w:rPr>
                <w:rFonts w:hint="eastAsia" w:ascii="仿宋" w:hAnsi="仿宋" w:eastAsia="仿宋" w:cs="Times New Roman"/>
                <w:sz w:val="28"/>
                <w:szCs w:val="28"/>
                <w:u w:val="none"/>
                <w:shd w:val="clear" w:color="auto" w:fill="auto"/>
                <w:lang w:eastAsia="zh-CN"/>
              </w:rPr>
              <w:t>年度</w:t>
            </w:r>
            <w:r>
              <w:rPr>
                <w:rFonts w:hint="eastAsia" w:ascii="仿宋" w:hAnsi="仿宋" w:eastAsia="仿宋" w:cs="Times New Roman"/>
                <w:sz w:val="28"/>
                <w:szCs w:val="28"/>
                <w:u w:val="none"/>
                <w:shd w:val="clear" w:color="auto" w:fill="auto"/>
                <w:lang w:val="en-US" w:eastAsia="zh-CN"/>
              </w:rPr>
              <w:t>绿化养护</w:t>
            </w:r>
            <w:r>
              <w:rPr>
                <w:rFonts w:hint="eastAsia" w:ascii="仿宋" w:hAnsi="仿宋" w:eastAsia="仿宋" w:cs="Times New Roman"/>
                <w:sz w:val="28"/>
                <w:szCs w:val="28"/>
                <w:u w:val="none"/>
                <w:shd w:val="clear" w:color="auto" w:fill="auto"/>
                <w:lang w:eastAsia="zh-CN"/>
              </w:rPr>
              <w:t>服务</w:t>
            </w:r>
          </w:p>
        </w:tc>
      </w:tr>
      <w:tr w14:paraId="1F9FAB26">
        <w:tblPrEx>
          <w:tblCellMar>
            <w:top w:w="0" w:type="dxa"/>
            <w:left w:w="108" w:type="dxa"/>
            <w:bottom w:w="0" w:type="dxa"/>
            <w:right w:w="108" w:type="dxa"/>
          </w:tblCellMar>
        </w:tblPrEx>
        <w:trPr>
          <w:trHeight w:val="567"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7973608C">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3</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3001D4CB">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highlight w:val="none"/>
              </w:rPr>
              <w:t>项目地点</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D7F2A94">
            <w:pPr>
              <w:pStyle w:val="69"/>
              <w:spacing w:line="400" w:lineRule="exact"/>
              <w:ind w:firstLine="0" w:firstLineChars="0"/>
              <w:jc w:val="left"/>
              <w:rPr>
                <w:rFonts w:hint="default" w:ascii="仿宋" w:hAnsi="仿宋" w:eastAsia="仿宋"/>
                <w:sz w:val="28"/>
                <w:szCs w:val="28"/>
                <w:lang w:val="en-US" w:eastAsia="zh-CN"/>
              </w:rPr>
            </w:pPr>
            <w:r>
              <w:rPr>
                <w:rFonts w:hint="eastAsia" w:ascii="仿宋" w:hAnsi="仿宋" w:eastAsia="仿宋"/>
                <w:sz w:val="28"/>
                <w:szCs w:val="28"/>
                <w:highlight w:val="none"/>
                <w:lang w:val="en-US" w:eastAsia="zh-CN"/>
              </w:rPr>
              <w:t>河南省郑州市新郑龙湖镇华南城园区内</w:t>
            </w:r>
          </w:p>
        </w:tc>
      </w:tr>
      <w:tr w14:paraId="493812C9">
        <w:tblPrEx>
          <w:tblCellMar>
            <w:top w:w="0" w:type="dxa"/>
            <w:left w:w="108" w:type="dxa"/>
            <w:bottom w:w="0" w:type="dxa"/>
            <w:right w:w="108" w:type="dxa"/>
          </w:tblCellMar>
        </w:tblPrEx>
        <w:trPr>
          <w:trHeight w:val="656"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36054B9">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4</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61A96A0E">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资金来源</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0855ADA8">
            <w:pPr>
              <w:pStyle w:val="69"/>
              <w:spacing w:line="400" w:lineRule="exact"/>
              <w:ind w:left="357" w:hanging="357" w:firstLineChars="0"/>
              <w:rPr>
                <w:rFonts w:ascii="仿宋" w:hAnsi="仿宋" w:eastAsia="仿宋"/>
                <w:sz w:val="28"/>
                <w:szCs w:val="28"/>
                <w:u w:val="single"/>
              </w:rPr>
            </w:pPr>
            <w:r>
              <w:rPr>
                <w:rFonts w:hint="eastAsia" w:ascii="仿宋" w:hAnsi="仿宋" w:eastAsia="仿宋"/>
                <w:sz w:val="28"/>
                <w:szCs w:val="28"/>
                <w:lang w:eastAsia="zh-CN"/>
              </w:rPr>
              <w:t>□</w:t>
            </w:r>
            <w:r>
              <w:rPr>
                <w:rFonts w:hint="eastAsia" w:ascii="仿宋" w:hAnsi="仿宋" w:eastAsia="仿宋"/>
                <w:sz w:val="28"/>
                <w:szCs w:val="28"/>
              </w:rPr>
              <w:t>国有资金</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w:t>
            </w:r>
            <w:r>
              <w:rPr>
                <w:rFonts w:hint="eastAsia" w:ascii="仿宋" w:hAnsi="仿宋" w:eastAsia="仿宋"/>
                <w:sz w:val="28"/>
                <w:szCs w:val="28"/>
                <w:u w:val="single"/>
              </w:rPr>
              <w:t xml:space="preserve"> </w:t>
            </w:r>
            <w:r>
              <w:rPr>
                <w:rFonts w:hint="eastAsia" w:ascii="仿宋" w:hAnsi="仿宋" w:eastAsia="仿宋"/>
                <w:sz w:val="28"/>
                <w:szCs w:val="28"/>
              </w:rPr>
              <w:t>%</w:t>
            </w:r>
            <w:r>
              <w:rPr>
                <w:rFonts w:hint="eastAsia" w:ascii="仿宋" w:hAnsi="仿宋" w:eastAsia="仿宋"/>
                <w:sz w:val="28"/>
                <w:szCs w:val="28"/>
                <w:lang w:eastAsia="zh-CN"/>
              </w:rPr>
              <w:t>☑</w:t>
            </w:r>
            <w:r>
              <w:rPr>
                <w:rFonts w:hint="eastAsia" w:ascii="仿宋" w:hAnsi="仿宋" w:eastAsia="仿宋"/>
                <w:sz w:val="28"/>
                <w:szCs w:val="28"/>
              </w:rPr>
              <w:t>其他资金</w:t>
            </w:r>
            <w:r>
              <w:rPr>
                <w:rFonts w:hint="eastAsia" w:ascii="仿宋" w:hAnsi="仿宋" w:eastAsia="仿宋"/>
                <w:sz w:val="28"/>
                <w:szCs w:val="28"/>
                <w:u w:val="single"/>
              </w:rPr>
              <w:t xml:space="preserve">  </w:t>
            </w:r>
            <w:r>
              <w:rPr>
                <w:rFonts w:hint="eastAsia" w:ascii="仿宋" w:hAnsi="仿宋" w:eastAsia="仿宋"/>
                <w:sz w:val="28"/>
                <w:szCs w:val="28"/>
                <w:u w:val="single"/>
                <w:lang w:eastAsia="zh-CN"/>
              </w:rPr>
              <w:t>企业自筹</w:t>
            </w:r>
            <w:r>
              <w:rPr>
                <w:rFonts w:hint="eastAsia" w:ascii="仿宋" w:hAnsi="仿宋" w:eastAsia="仿宋"/>
                <w:sz w:val="28"/>
                <w:szCs w:val="28"/>
                <w:u w:val="single"/>
                <w:lang w:val="en-US" w:eastAsia="zh-CN"/>
              </w:rPr>
              <w:t>100%</w:t>
            </w:r>
            <w:r>
              <w:rPr>
                <w:rFonts w:hint="eastAsia" w:ascii="仿宋" w:hAnsi="仿宋" w:eastAsia="仿宋"/>
                <w:sz w:val="28"/>
                <w:szCs w:val="28"/>
                <w:u w:val="single"/>
              </w:rPr>
              <w:t xml:space="preserve">   </w:t>
            </w:r>
          </w:p>
        </w:tc>
      </w:tr>
      <w:tr w14:paraId="2594CD99">
        <w:tblPrEx>
          <w:tblCellMar>
            <w:top w:w="0" w:type="dxa"/>
            <w:left w:w="108" w:type="dxa"/>
            <w:bottom w:w="0" w:type="dxa"/>
            <w:right w:w="108" w:type="dxa"/>
          </w:tblCellMar>
        </w:tblPrEx>
        <w:trPr>
          <w:trHeight w:val="656"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7AFF4C1B">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5</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6A0F123A">
            <w:pPr>
              <w:pStyle w:val="69"/>
              <w:spacing w:line="400" w:lineRule="exact"/>
              <w:ind w:firstLine="0" w:firstLineChars="0"/>
              <w:jc w:val="center"/>
              <w:rPr>
                <w:rFonts w:ascii="仿宋" w:hAnsi="仿宋" w:eastAsia="仿宋"/>
                <w:sz w:val="28"/>
                <w:szCs w:val="28"/>
              </w:rPr>
            </w:pPr>
            <w:r>
              <w:rPr>
                <w:rFonts w:hint="eastAsia" w:ascii="仿宋" w:hAnsi="仿宋" w:eastAsia="仿宋"/>
                <w:sz w:val="28"/>
                <w:szCs w:val="28"/>
              </w:rPr>
              <w:t>总投资额</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CBFF99C">
            <w:pPr>
              <w:pStyle w:val="69"/>
              <w:spacing w:line="400" w:lineRule="exact"/>
              <w:ind w:left="357" w:hanging="357" w:firstLineChars="0"/>
              <w:rPr>
                <w:rFonts w:ascii="仿宋" w:hAnsi="仿宋" w:eastAsia="仿宋"/>
                <w:sz w:val="28"/>
                <w:szCs w:val="28"/>
              </w:rPr>
            </w:pPr>
            <w:r>
              <w:rPr>
                <w:rFonts w:hint="eastAsia" w:ascii="仿宋" w:hAnsi="仿宋" w:eastAsia="仿宋"/>
                <w:sz w:val="28"/>
                <w:szCs w:val="28"/>
                <w:u w:val="single"/>
              </w:rPr>
              <w:t xml:space="preserve">   </w:t>
            </w:r>
            <w:r>
              <w:rPr>
                <w:rFonts w:hint="eastAsia" w:ascii="仿宋" w:hAnsi="仿宋" w:eastAsia="仿宋"/>
                <w:color w:val="000000"/>
                <w:sz w:val="28"/>
                <w:szCs w:val="28"/>
                <w:u w:val="single"/>
                <w:lang w:val="en-US" w:eastAsia="zh-CN"/>
              </w:rPr>
              <w:t>/</w:t>
            </w:r>
            <w:r>
              <w:rPr>
                <w:rFonts w:hint="eastAsia" w:ascii="仿宋" w:hAnsi="仿宋" w:eastAsia="仿宋"/>
                <w:sz w:val="28"/>
                <w:szCs w:val="28"/>
                <w:u w:val="single"/>
              </w:rPr>
              <w:t xml:space="preserve">  </w:t>
            </w:r>
            <w:r>
              <w:rPr>
                <w:rFonts w:hint="eastAsia" w:ascii="仿宋" w:hAnsi="仿宋" w:eastAsia="仿宋"/>
                <w:sz w:val="28"/>
                <w:szCs w:val="28"/>
              </w:rPr>
              <w:t>万元</w:t>
            </w:r>
          </w:p>
        </w:tc>
      </w:tr>
      <w:tr w14:paraId="461DCEC3">
        <w:tblPrEx>
          <w:tblCellMar>
            <w:top w:w="0" w:type="dxa"/>
            <w:left w:w="108" w:type="dxa"/>
            <w:bottom w:w="0" w:type="dxa"/>
            <w:right w:w="108" w:type="dxa"/>
          </w:tblCellMar>
        </w:tblPrEx>
        <w:trPr>
          <w:trHeight w:val="635"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4F79133D">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6</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46D7AEEF">
            <w:pPr>
              <w:pStyle w:val="69"/>
              <w:spacing w:line="400" w:lineRule="exact"/>
              <w:ind w:firstLine="0" w:firstLineChars="0"/>
              <w:jc w:val="center"/>
              <w:rPr>
                <w:rFonts w:ascii="仿宋" w:hAnsi="仿宋" w:eastAsia="仿宋"/>
                <w:sz w:val="28"/>
                <w:szCs w:val="28"/>
              </w:rPr>
            </w:pPr>
            <w:r>
              <w:rPr>
                <w:rFonts w:hint="eastAsia" w:ascii="仿宋" w:hAnsi="仿宋" w:eastAsia="仿宋"/>
                <w:sz w:val="28"/>
                <w:szCs w:val="28"/>
              </w:rPr>
              <w:t>招标范围</w:t>
            </w:r>
          </w:p>
          <w:p w14:paraId="79EDC446">
            <w:pPr>
              <w:pStyle w:val="69"/>
              <w:spacing w:line="400" w:lineRule="exact"/>
              <w:ind w:firstLine="0" w:firstLineChars="0"/>
              <w:jc w:val="center"/>
              <w:rPr>
                <w:rFonts w:ascii="仿宋" w:hAnsi="仿宋" w:eastAsia="仿宋"/>
                <w:sz w:val="28"/>
                <w:szCs w:val="28"/>
              </w:rPr>
            </w:pPr>
            <w:r>
              <w:rPr>
                <w:rFonts w:hint="eastAsia" w:ascii="仿宋" w:hAnsi="仿宋" w:eastAsia="仿宋"/>
                <w:sz w:val="28"/>
                <w:szCs w:val="28"/>
              </w:rPr>
              <w:t>及内容</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2E536F5F">
            <w:pPr>
              <w:pStyle w:val="69"/>
              <w:spacing w:line="400" w:lineRule="exact"/>
              <w:ind w:firstLine="0" w:firstLineChars="0"/>
              <w:jc w:val="left"/>
              <w:rPr>
                <w:rFonts w:ascii="仿宋" w:hAnsi="仿宋" w:eastAsia="仿宋"/>
                <w:sz w:val="28"/>
                <w:szCs w:val="28"/>
              </w:rPr>
            </w:pPr>
            <w:r>
              <w:rPr>
                <w:rFonts w:hint="eastAsia" w:ascii="仿宋" w:hAnsi="仿宋" w:eastAsia="仿宋"/>
                <w:sz w:val="28"/>
                <w:szCs w:val="28"/>
                <w:lang w:eastAsia="zh-CN"/>
              </w:rPr>
              <w:t>河南省新郑市龙湖镇双湖大道与郑新快速路交叉口东南角</w:t>
            </w:r>
            <w:r>
              <w:rPr>
                <w:rFonts w:hint="eastAsia" w:ascii="仿宋" w:hAnsi="仿宋" w:eastAsia="仿宋" w:cs="Times New Roman"/>
                <w:sz w:val="28"/>
                <w:szCs w:val="28"/>
                <w:u w:val="none"/>
                <w:shd w:val="clear" w:color="auto" w:fill="auto"/>
                <w:lang w:eastAsia="zh-CN"/>
              </w:rPr>
              <w:t>郑州华南城园区</w:t>
            </w:r>
            <w:r>
              <w:rPr>
                <w:rFonts w:hint="eastAsia" w:ascii="仿宋" w:hAnsi="仿宋" w:eastAsia="仿宋" w:cs="Times New Roman"/>
                <w:sz w:val="28"/>
                <w:szCs w:val="28"/>
                <w:u w:val="none"/>
                <w:shd w:val="clear" w:color="auto" w:fill="auto"/>
                <w:lang w:val="en-US" w:eastAsia="zh-CN"/>
              </w:rPr>
              <w:t>二</w:t>
            </w:r>
            <w:r>
              <w:rPr>
                <w:rFonts w:hint="eastAsia" w:ascii="仿宋" w:hAnsi="仿宋" w:eastAsia="仿宋" w:cs="Times New Roman"/>
                <w:sz w:val="28"/>
                <w:szCs w:val="28"/>
                <w:u w:val="none"/>
                <w:shd w:val="clear" w:color="auto" w:fill="auto"/>
                <w:lang w:eastAsia="zh-CN"/>
              </w:rPr>
              <w:t>标段202</w:t>
            </w:r>
            <w:r>
              <w:rPr>
                <w:rFonts w:hint="eastAsia" w:ascii="仿宋" w:hAnsi="仿宋" w:eastAsia="仿宋" w:cs="Times New Roman"/>
                <w:sz w:val="28"/>
                <w:szCs w:val="28"/>
                <w:u w:val="none"/>
                <w:shd w:val="clear" w:color="auto" w:fill="auto"/>
                <w:lang w:val="en-US" w:eastAsia="zh-CN"/>
              </w:rPr>
              <w:t>6</w:t>
            </w:r>
            <w:r>
              <w:rPr>
                <w:rFonts w:hint="eastAsia" w:ascii="仿宋" w:hAnsi="仿宋" w:eastAsia="仿宋" w:cs="Times New Roman"/>
                <w:sz w:val="28"/>
                <w:szCs w:val="28"/>
                <w:u w:val="none"/>
                <w:shd w:val="clear" w:color="auto" w:fill="auto"/>
                <w:lang w:eastAsia="zh-CN"/>
              </w:rPr>
              <w:t>-202</w:t>
            </w:r>
            <w:r>
              <w:rPr>
                <w:rFonts w:hint="eastAsia" w:ascii="仿宋" w:hAnsi="仿宋" w:eastAsia="仿宋" w:cs="Times New Roman"/>
                <w:sz w:val="28"/>
                <w:szCs w:val="28"/>
                <w:u w:val="none"/>
                <w:shd w:val="clear" w:color="auto" w:fill="auto"/>
                <w:lang w:val="en-US" w:eastAsia="zh-CN"/>
              </w:rPr>
              <w:t>7</w:t>
            </w:r>
            <w:r>
              <w:rPr>
                <w:rFonts w:hint="eastAsia" w:ascii="仿宋" w:hAnsi="仿宋" w:eastAsia="仿宋" w:cs="Times New Roman"/>
                <w:sz w:val="28"/>
                <w:szCs w:val="28"/>
                <w:u w:val="none"/>
                <w:shd w:val="clear" w:color="auto" w:fill="auto"/>
                <w:lang w:eastAsia="zh-CN"/>
              </w:rPr>
              <w:t>年度</w:t>
            </w:r>
            <w:r>
              <w:rPr>
                <w:rFonts w:hint="eastAsia" w:ascii="仿宋" w:hAnsi="仿宋" w:eastAsia="仿宋" w:cs="Times New Roman"/>
                <w:sz w:val="28"/>
                <w:szCs w:val="28"/>
                <w:u w:val="none"/>
                <w:shd w:val="clear" w:color="auto" w:fill="auto"/>
                <w:lang w:val="en-US" w:eastAsia="zh-CN"/>
              </w:rPr>
              <w:t>绿化养护</w:t>
            </w:r>
            <w:r>
              <w:rPr>
                <w:rFonts w:hint="eastAsia" w:ascii="仿宋" w:hAnsi="仿宋" w:eastAsia="仿宋" w:cs="Times New Roman"/>
                <w:sz w:val="28"/>
                <w:szCs w:val="28"/>
                <w:u w:val="none"/>
                <w:shd w:val="clear" w:color="auto" w:fill="auto"/>
                <w:lang w:eastAsia="zh-CN"/>
              </w:rPr>
              <w:t>服务</w:t>
            </w:r>
            <w:r>
              <w:rPr>
                <w:rFonts w:hint="eastAsia" w:ascii="仿宋" w:hAnsi="仿宋" w:eastAsia="仿宋"/>
                <w:sz w:val="28"/>
                <w:szCs w:val="28"/>
                <w:lang w:eastAsia="zh-CN"/>
              </w:rPr>
              <w:t>。</w:t>
            </w:r>
          </w:p>
        </w:tc>
      </w:tr>
      <w:tr w14:paraId="7AFC1654">
        <w:tblPrEx>
          <w:tblCellMar>
            <w:top w:w="0" w:type="dxa"/>
            <w:left w:w="108" w:type="dxa"/>
            <w:bottom w:w="0" w:type="dxa"/>
            <w:right w:w="108" w:type="dxa"/>
          </w:tblCellMar>
        </w:tblPrEx>
        <w:trPr>
          <w:trHeight w:val="989"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D8818CC">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7</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3FC154EE">
            <w:pPr>
              <w:pStyle w:val="69"/>
              <w:spacing w:line="400" w:lineRule="exact"/>
              <w:ind w:firstLine="0" w:firstLineChars="0"/>
              <w:jc w:val="center"/>
              <w:rPr>
                <w:rFonts w:ascii="仿宋" w:hAnsi="仿宋" w:eastAsia="仿宋"/>
                <w:sz w:val="28"/>
                <w:szCs w:val="28"/>
              </w:rPr>
            </w:pPr>
            <w:r>
              <w:rPr>
                <w:rFonts w:hint="eastAsia" w:ascii="仿宋" w:hAnsi="仿宋" w:eastAsia="仿宋"/>
                <w:sz w:val="28"/>
                <w:szCs w:val="28"/>
              </w:rPr>
              <w:t>招标方式</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257285B">
            <w:pPr>
              <w:autoSpaceDE w:val="0"/>
              <w:autoSpaceDN w:val="0"/>
              <w:adjustRightInd w:val="0"/>
              <w:spacing w:line="400" w:lineRule="exact"/>
              <w:jc w:val="left"/>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公开招标</w:t>
            </w:r>
          </w:p>
          <w:p w14:paraId="6E281D97">
            <w:pPr>
              <w:autoSpaceDE w:val="0"/>
              <w:autoSpaceDN w:val="0"/>
              <w:adjustRightInd w:val="0"/>
              <w:spacing w:line="400" w:lineRule="exact"/>
              <w:jc w:val="left"/>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邀请招标</w:t>
            </w:r>
          </w:p>
        </w:tc>
      </w:tr>
      <w:tr w14:paraId="3436EF50">
        <w:tblPrEx>
          <w:tblCellMar>
            <w:top w:w="0" w:type="dxa"/>
            <w:left w:w="108" w:type="dxa"/>
            <w:bottom w:w="0" w:type="dxa"/>
            <w:right w:w="108" w:type="dxa"/>
          </w:tblCellMar>
        </w:tblPrEx>
        <w:trPr>
          <w:trHeight w:val="989"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451E91FD">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8</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8C29ECE">
            <w:pPr>
              <w:pStyle w:val="69"/>
              <w:spacing w:line="400" w:lineRule="exact"/>
              <w:ind w:firstLine="0" w:firstLineChars="0"/>
              <w:jc w:val="center"/>
              <w:rPr>
                <w:rFonts w:ascii="仿宋" w:hAnsi="仿宋" w:eastAsia="仿宋"/>
                <w:sz w:val="28"/>
                <w:szCs w:val="28"/>
              </w:rPr>
            </w:pPr>
            <w:r>
              <w:rPr>
                <w:rFonts w:hint="eastAsia" w:ascii="仿宋" w:hAnsi="仿宋" w:eastAsia="仿宋"/>
                <w:sz w:val="28"/>
                <w:szCs w:val="28"/>
              </w:rPr>
              <w:t>投标人</w:t>
            </w:r>
          </w:p>
          <w:p w14:paraId="53A59C0B">
            <w:pPr>
              <w:pStyle w:val="69"/>
              <w:spacing w:line="400" w:lineRule="exact"/>
              <w:ind w:firstLine="0" w:firstLineChars="0"/>
              <w:jc w:val="center"/>
              <w:rPr>
                <w:rFonts w:ascii="仿宋" w:hAnsi="仿宋" w:eastAsia="仿宋"/>
                <w:sz w:val="28"/>
                <w:szCs w:val="28"/>
              </w:rPr>
            </w:pPr>
            <w:r>
              <w:rPr>
                <w:rFonts w:hint="eastAsia" w:ascii="仿宋" w:hAnsi="仿宋" w:eastAsia="仿宋"/>
                <w:sz w:val="28"/>
                <w:szCs w:val="28"/>
              </w:rPr>
              <w:t>资格要求</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F284EEF">
            <w:pPr>
              <w:autoSpaceDE w:val="0"/>
              <w:autoSpaceDN w:val="0"/>
              <w:spacing w:after="0" w:line="560" w:lineRule="exact"/>
              <w:ind w:firstLine="560" w:firstLineChars="200"/>
              <w:rPr>
                <w:rFonts w:hint="eastAsia" w:ascii="仿宋" w:hAnsi="仿宋" w:eastAsia="仿宋" w:cs="Times New Roman"/>
                <w:sz w:val="28"/>
                <w:szCs w:val="28"/>
                <w:highlight w:val="none"/>
              </w:rPr>
            </w:pPr>
            <w:r>
              <w:rPr>
                <w:rFonts w:hint="eastAsia" w:ascii="仿宋" w:hAnsi="仿宋" w:eastAsia="仿宋" w:cs="Times New Roman"/>
                <w:sz w:val="28"/>
                <w:szCs w:val="28"/>
                <w:highlight w:val="none"/>
                <w:lang w:eastAsia="zh-CN"/>
              </w:rPr>
              <w:t>（一）</w:t>
            </w:r>
            <w:r>
              <w:rPr>
                <w:rFonts w:hint="eastAsia" w:ascii="仿宋" w:hAnsi="仿宋" w:eastAsia="仿宋" w:cs="Times New Roman"/>
                <w:sz w:val="28"/>
                <w:szCs w:val="28"/>
                <w:highlight w:val="none"/>
              </w:rPr>
              <w:t xml:space="preserve">企业资格要求： </w:t>
            </w:r>
          </w:p>
          <w:p w14:paraId="40BEA342">
            <w:pPr>
              <w:keepNext w:val="0"/>
              <w:keepLines w:val="0"/>
              <w:pageBreakBefore w:val="0"/>
              <w:widowControl/>
              <w:kinsoku/>
              <w:wordWrap/>
              <w:overflowPunct/>
              <w:topLinePunct w:val="0"/>
              <w:autoSpaceDE/>
              <w:autoSpaceDN/>
              <w:bidi w:val="0"/>
              <w:adjustRightInd w:val="0"/>
              <w:snapToGrid w:val="0"/>
              <w:spacing w:after="0" w:line="560" w:lineRule="exact"/>
              <w:ind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rPr>
              <w:t>1</w:t>
            </w:r>
            <w:r>
              <w:rPr>
                <w:rFonts w:hint="eastAsia" w:ascii="仿宋" w:hAnsi="仿宋" w:eastAsia="仿宋" w:cs="Times New Roman"/>
                <w:sz w:val="28"/>
                <w:szCs w:val="28"/>
                <w:highlight w:val="none"/>
                <w:lang w:val="en-US" w:eastAsia="zh-CN"/>
              </w:rPr>
              <w:t>.</w:t>
            </w:r>
            <w:r>
              <w:rPr>
                <w:rFonts w:hint="eastAsia" w:ascii="仿宋" w:hAnsi="仿宋" w:eastAsia="仿宋" w:cs="Times New Roman"/>
                <w:sz w:val="28"/>
                <w:szCs w:val="28"/>
                <w:highlight w:val="none"/>
                <w:lang w:eastAsia="zh-CN"/>
              </w:rPr>
              <w:t>投标单位</w:t>
            </w:r>
            <w:r>
              <w:rPr>
                <w:rFonts w:hint="eastAsia" w:ascii="仿宋" w:hAnsi="仿宋" w:eastAsia="仿宋" w:cs="Times New Roman"/>
                <w:sz w:val="28"/>
                <w:szCs w:val="28"/>
                <w:highlight w:val="none"/>
              </w:rPr>
              <w:t>必须为中华人民共和国境内注册且合法运作的企业，或法人授权的、合法注册的分支机构，或其他组织</w:t>
            </w:r>
            <w:r>
              <w:rPr>
                <w:rFonts w:hint="eastAsia" w:ascii="仿宋" w:hAnsi="仿宋" w:eastAsia="仿宋" w:cs="Times New Roman"/>
                <w:sz w:val="28"/>
                <w:szCs w:val="28"/>
                <w:highlight w:val="none"/>
                <w:lang w:eastAsia="zh-CN"/>
              </w:rPr>
              <w:t>，</w:t>
            </w:r>
            <w:r>
              <w:rPr>
                <w:rFonts w:hint="eastAsia" w:ascii="仿宋" w:hAnsi="仿宋" w:eastAsia="仿宋" w:cs="Times New Roman"/>
                <w:sz w:val="28"/>
                <w:szCs w:val="28"/>
                <w:highlight w:val="none"/>
              </w:rPr>
              <w:t>具有从事</w:t>
            </w:r>
            <w:r>
              <w:rPr>
                <w:rFonts w:hint="eastAsia" w:ascii="仿宋" w:hAnsi="仿宋" w:eastAsia="仿宋" w:cs="Times New Roman"/>
                <w:sz w:val="28"/>
                <w:szCs w:val="28"/>
                <w:highlight w:val="none"/>
                <w:lang w:val="en-US" w:eastAsia="zh-CN"/>
              </w:rPr>
              <w:t>绿化养护</w:t>
            </w:r>
            <w:r>
              <w:rPr>
                <w:rFonts w:hint="eastAsia" w:ascii="仿宋" w:hAnsi="仿宋" w:eastAsia="仿宋" w:cs="Times New Roman"/>
                <w:sz w:val="28"/>
                <w:szCs w:val="28"/>
                <w:highlight w:val="none"/>
              </w:rPr>
              <w:t>外包服务相关经营范围和能力。</w:t>
            </w:r>
            <w:r>
              <w:rPr>
                <w:rFonts w:hint="eastAsia" w:ascii="仿宋" w:hAnsi="仿宋" w:eastAsia="仿宋" w:cs="Times New Roman"/>
                <w:sz w:val="28"/>
                <w:szCs w:val="28"/>
                <w:highlight w:val="none"/>
                <w:lang w:eastAsia="zh-CN"/>
              </w:rPr>
              <w:t>投标单位</w:t>
            </w:r>
            <w:r>
              <w:rPr>
                <w:rFonts w:hint="eastAsia" w:ascii="仿宋" w:hAnsi="仿宋" w:eastAsia="仿宋" w:cs="Times New Roman"/>
                <w:sz w:val="28"/>
                <w:szCs w:val="28"/>
                <w:highlight w:val="none"/>
              </w:rPr>
              <w:t>必须提供营业执照复印件，因新版营业执照未体现营业范围及注册资金，若已更换新版营业执照，</w:t>
            </w:r>
            <w:r>
              <w:rPr>
                <w:rFonts w:hint="eastAsia" w:ascii="仿宋" w:hAnsi="仿宋" w:eastAsia="仿宋" w:cs="Times New Roman"/>
                <w:sz w:val="28"/>
                <w:szCs w:val="28"/>
                <w:highlight w:val="none"/>
                <w:lang w:eastAsia="zh-CN"/>
              </w:rPr>
              <w:t>投标单位</w:t>
            </w:r>
            <w:r>
              <w:rPr>
                <w:rFonts w:hint="eastAsia" w:ascii="仿宋" w:hAnsi="仿宋" w:eastAsia="仿宋" w:cs="Times New Roman"/>
                <w:sz w:val="28"/>
                <w:szCs w:val="28"/>
                <w:highlight w:val="none"/>
              </w:rPr>
              <w:t>须同时提供商事主体临时信用信息平台http://www.gsxt.gov.cn/index.html或市场主体信息查询平台中相关备案情况截图</w:t>
            </w:r>
            <w:r>
              <w:rPr>
                <w:rFonts w:hint="eastAsia" w:ascii="仿宋" w:hAnsi="仿宋" w:eastAsia="仿宋" w:cs="Times New Roman"/>
                <w:sz w:val="28"/>
                <w:szCs w:val="28"/>
                <w:highlight w:val="none"/>
                <w:lang w:eastAsia="zh-CN"/>
              </w:rPr>
              <w:t>。</w:t>
            </w:r>
          </w:p>
          <w:p w14:paraId="4E249CD7">
            <w:pPr>
              <w:autoSpaceDE w:val="0"/>
              <w:autoSpaceDN w:val="0"/>
              <w:spacing w:after="0" w:line="560" w:lineRule="exact"/>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rPr>
              <w:t>2</w:t>
            </w:r>
            <w:r>
              <w:rPr>
                <w:rFonts w:hint="eastAsia" w:ascii="仿宋" w:hAnsi="仿宋" w:eastAsia="仿宋" w:cs="Times New Roman"/>
                <w:color w:val="auto"/>
                <w:sz w:val="28"/>
                <w:szCs w:val="28"/>
                <w:highlight w:val="none"/>
                <w:lang w:val="en-US" w:eastAsia="zh-CN"/>
              </w:rPr>
              <w:t>.</w:t>
            </w:r>
            <w:r>
              <w:rPr>
                <w:rFonts w:hint="eastAsia" w:ascii="仿宋" w:hAnsi="仿宋" w:eastAsia="仿宋" w:cs="Times New Roman"/>
                <w:color w:val="auto"/>
                <w:sz w:val="28"/>
                <w:szCs w:val="28"/>
                <w:highlight w:val="none"/>
                <w:lang w:eastAsia="zh-CN"/>
              </w:rPr>
              <w:t>投标单位注册资金必须为人民币50万元（含）以上，并在工商部门登记成立</w:t>
            </w:r>
            <w:r>
              <w:rPr>
                <w:rFonts w:hint="eastAsia" w:ascii="仿宋" w:hAnsi="仿宋" w:eastAsia="仿宋" w:cs="Times New Roman"/>
                <w:color w:val="auto"/>
                <w:sz w:val="28"/>
                <w:szCs w:val="28"/>
                <w:highlight w:val="none"/>
                <w:lang w:val="en-US" w:eastAsia="zh-CN"/>
              </w:rPr>
              <w:t>1</w:t>
            </w:r>
            <w:r>
              <w:rPr>
                <w:rFonts w:hint="eastAsia" w:ascii="仿宋" w:hAnsi="仿宋" w:eastAsia="仿宋" w:cs="Times New Roman"/>
                <w:color w:val="auto"/>
                <w:sz w:val="28"/>
                <w:szCs w:val="28"/>
                <w:highlight w:val="none"/>
                <w:lang w:eastAsia="zh-CN"/>
              </w:rPr>
              <w:t>年（含）以上的企业(投标单位必须提供营业执照复印件加盖公章)。</w:t>
            </w:r>
          </w:p>
          <w:p w14:paraId="1B479251">
            <w:pPr>
              <w:autoSpaceDE w:val="0"/>
              <w:autoSpaceDN w:val="0"/>
              <w:spacing w:after="0" w:line="560" w:lineRule="exact"/>
              <w:ind w:firstLine="560" w:firstLineChars="200"/>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eastAsia="zh-CN"/>
              </w:rPr>
              <w:t>3.投标单位在参加本项目投标活动前</w:t>
            </w:r>
            <w:r>
              <w:rPr>
                <w:rFonts w:hint="eastAsia" w:ascii="仿宋" w:hAnsi="仿宋" w:eastAsia="仿宋" w:cs="Times New Roman"/>
                <w:sz w:val="28"/>
                <w:szCs w:val="28"/>
                <w:highlight w:val="none"/>
                <w:lang w:val="en-US" w:eastAsia="zh-CN"/>
              </w:rPr>
              <w:t>三年至今</w:t>
            </w:r>
            <w:r>
              <w:rPr>
                <w:rFonts w:hint="eastAsia" w:ascii="仿宋" w:hAnsi="仿宋" w:eastAsia="仿宋" w:cs="Times New Roman"/>
                <w:sz w:val="28"/>
                <w:szCs w:val="28"/>
                <w:highlight w:val="none"/>
                <w:lang w:eastAsia="zh-CN"/>
              </w:rPr>
              <w:t>，在经营活动中无重大违法记录，无不良业绩、无不良信用记录。（投标单位提供自我承诺和“国家企业信用信息公示系统”中公示的行政处罚信息、列入经营异常名录信息、列入严重违法失信名单（黑名单）信息截图） 。</w:t>
            </w:r>
          </w:p>
          <w:p w14:paraId="3D1FCA2A">
            <w:pPr>
              <w:autoSpaceDE w:val="0"/>
              <w:autoSpaceDN w:val="0"/>
              <w:spacing w:after="0" w:line="560" w:lineRule="exact"/>
              <w:ind w:firstLine="560" w:firstLineChars="200"/>
              <w:rPr>
                <w:rFonts w:hint="eastAsia" w:ascii="仿宋" w:hAnsi="仿宋" w:eastAsia="仿宋" w:cs="Times New Roman"/>
                <w:sz w:val="28"/>
                <w:szCs w:val="28"/>
                <w:highlight w:val="none"/>
                <w:lang w:eastAsia="zh-CN"/>
              </w:rPr>
            </w:pPr>
            <w:r>
              <w:rPr>
                <w:rFonts w:hint="eastAsia" w:ascii="仿宋" w:hAnsi="仿宋" w:eastAsia="仿宋" w:cs="Times New Roman"/>
                <w:sz w:val="28"/>
                <w:szCs w:val="28"/>
                <w:highlight w:val="none"/>
                <w:lang w:eastAsia="zh-CN"/>
              </w:rPr>
              <w:t>4.投标单位参加本次招标采购活动，不存在单位负责人为同一人或者存在直接控股、管理关系的其他供应商参与我司同一标段投标或者未划分标段的同一招标项目投标，投标单位提供承诺函（格式自拟）。</w:t>
            </w:r>
          </w:p>
          <w:p w14:paraId="251C6DEE">
            <w:pPr>
              <w:autoSpaceDE w:val="0"/>
              <w:autoSpaceDN w:val="0"/>
              <w:spacing w:after="0" w:line="560" w:lineRule="exact"/>
              <w:ind w:firstLine="560" w:firstLineChars="200"/>
              <w:rPr>
                <w:rFonts w:hint="eastAsia" w:ascii="仿宋" w:hAnsi="仿宋" w:eastAsia="仿宋" w:cs="Times New Roman"/>
                <w:sz w:val="28"/>
                <w:szCs w:val="28"/>
                <w:highlight w:val="none"/>
                <w:lang w:eastAsia="zh-CN"/>
              </w:rPr>
            </w:pPr>
            <w:r>
              <w:rPr>
                <w:rFonts w:hint="eastAsia" w:ascii="仿宋" w:hAnsi="仿宋" w:eastAsia="仿宋" w:cs="Times New Roman"/>
                <w:sz w:val="28"/>
                <w:szCs w:val="28"/>
                <w:highlight w:val="none"/>
                <w:lang w:eastAsia="zh-CN"/>
              </w:rPr>
              <w:t>5.投标单位参加本次招标采购活动，不存在和其他供应商在同一采购项目中，同时委托同一个自然人、同一家庭的人员、同一单位的人员作为代理人的行为，投标单位提供承诺函（格式自拟）。</w:t>
            </w:r>
          </w:p>
          <w:p w14:paraId="15C497E5">
            <w:pPr>
              <w:autoSpaceDE w:val="0"/>
              <w:autoSpaceDN w:val="0"/>
              <w:spacing w:after="0" w:line="560" w:lineRule="exact"/>
              <w:ind w:firstLine="560" w:firstLineChars="200"/>
              <w:rPr>
                <w:rFonts w:hint="eastAsia" w:ascii="仿宋" w:hAnsi="仿宋" w:eastAsia="仿宋" w:cs="Times New Roman"/>
                <w:sz w:val="28"/>
                <w:szCs w:val="28"/>
                <w:lang w:eastAsia="zh-CN"/>
              </w:rPr>
            </w:pPr>
            <w:r>
              <w:rPr>
                <w:rFonts w:hint="eastAsia" w:ascii="仿宋" w:hAnsi="仿宋" w:eastAsia="仿宋" w:cs="Times New Roman"/>
                <w:sz w:val="28"/>
                <w:szCs w:val="28"/>
                <w:highlight w:val="none"/>
                <w:lang w:eastAsia="zh-CN"/>
              </w:rPr>
              <w:t>6.投标单位完全接受和满足本项目招标文件中规定的实质性要求，如对招标文件有异议，已在投标截止时间届满前依法进行维权救济，不存在对招标文件有异议的同时又参加投标以求侥幸中标或者为实现其他非法目的的行为，投标单位提供承诺函（格式自拟）。</w:t>
            </w:r>
          </w:p>
          <w:p w14:paraId="42F50B9D">
            <w:pPr>
              <w:numPr>
                <w:ilvl w:val="0"/>
                <w:numId w:val="0"/>
              </w:numPr>
              <w:autoSpaceDE w:val="0"/>
              <w:autoSpaceDN w:val="0"/>
              <w:spacing w:after="0" w:line="560" w:lineRule="exact"/>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kern w:val="2"/>
                <w:sz w:val="28"/>
                <w:szCs w:val="28"/>
                <w:lang w:val="en-US" w:eastAsia="zh-CN" w:bidi="ar-SA"/>
              </w:rPr>
              <w:t>（二）</w:t>
            </w:r>
            <w:r>
              <w:rPr>
                <w:rFonts w:hint="eastAsia" w:ascii="仿宋" w:hAnsi="仿宋" w:eastAsia="仿宋" w:cs="Times New Roman"/>
                <w:color w:val="auto"/>
                <w:sz w:val="28"/>
                <w:szCs w:val="28"/>
                <w:highlight w:val="none"/>
              </w:rPr>
              <w:t>业绩要求：</w:t>
            </w:r>
          </w:p>
          <w:p w14:paraId="0893157D">
            <w:pPr>
              <w:autoSpaceDE w:val="0"/>
              <w:autoSpaceDN w:val="0"/>
              <w:spacing w:after="0" w:line="560" w:lineRule="exact"/>
              <w:ind w:firstLine="560" w:firstLineChars="200"/>
              <w:rPr>
                <w:rFonts w:hint="eastAsia" w:ascii="仿宋" w:hAnsi="仿宋" w:eastAsia="仿宋" w:cs="Times New Roman"/>
                <w:sz w:val="28"/>
                <w:szCs w:val="28"/>
                <w:highlight w:val="none"/>
                <w:lang w:eastAsia="zh-CN"/>
              </w:rPr>
            </w:pPr>
            <w:r>
              <w:rPr>
                <w:rFonts w:hint="eastAsia" w:ascii="仿宋" w:hAnsi="仿宋" w:eastAsia="仿宋" w:cs="Times New Roman"/>
                <w:kern w:val="2"/>
                <w:sz w:val="28"/>
                <w:szCs w:val="28"/>
                <w:highlight w:val="none"/>
                <w:lang w:val="en-US" w:eastAsia="zh-CN" w:bidi="ar-SA"/>
              </w:rPr>
              <w:t>投标单位具有至少2个近三年绿化养护服务合同。（投标单位必须提供合同复印件关键页并加盖公章）</w:t>
            </w:r>
            <w:r>
              <w:rPr>
                <w:rFonts w:hint="eastAsia" w:ascii="仿宋" w:hAnsi="仿宋" w:eastAsia="仿宋" w:cs="Times New Roman"/>
                <w:color w:val="auto"/>
                <w:sz w:val="28"/>
                <w:szCs w:val="28"/>
                <w:highlight w:val="none"/>
              </w:rPr>
              <w:t>。</w:t>
            </w:r>
          </w:p>
          <w:p w14:paraId="500D6B71">
            <w:pPr>
              <w:autoSpaceDE w:val="0"/>
              <w:autoSpaceDN w:val="0"/>
              <w:adjustRightInd w:val="0"/>
              <w:spacing w:line="400" w:lineRule="exact"/>
              <w:jc w:val="left"/>
              <w:rPr>
                <w:rFonts w:ascii="仿宋" w:hAnsi="仿宋" w:eastAsia="仿宋"/>
                <w:sz w:val="28"/>
                <w:szCs w:val="28"/>
              </w:rPr>
            </w:pPr>
          </w:p>
        </w:tc>
      </w:tr>
      <w:tr w14:paraId="7964ED20">
        <w:tblPrEx>
          <w:tblCellMar>
            <w:top w:w="0" w:type="dxa"/>
            <w:left w:w="108" w:type="dxa"/>
            <w:bottom w:w="0" w:type="dxa"/>
            <w:right w:w="108" w:type="dxa"/>
          </w:tblCellMar>
        </w:tblPrEx>
        <w:trPr>
          <w:trHeight w:val="1117"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919462E">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9</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A5309D4">
            <w:pPr>
              <w:pStyle w:val="69"/>
              <w:spacing w:line="400" w:lineRule="exact"/>
              <w:ind w:firstLine="0" w:firstLineChars="0"/>
              <w:jc w:val="center"/>
              <w:rPr>
                <w:rFonts w:ascii="仿宋" w:hAnsi="仿宋" w:eastAsia="仿宋"/>
                <w:sz w:val="28"/>
                <w:szCs w:val="28"/>
                <w:highlight w:val="none"/>
              </w:rPr>
            </w:pPr>
            <w:r>
              <w:rPr>
                <w:rFonts w:hint="eastAsia" w:ascii="仿宋" w:hAnsi="仿宋" w:eastAsia="仿宋"/>
                <w:sz w:val="28"/>
                <w:szCs w:val="28"/>
                <w:highlight w:val="none"/>
              </w:rPr>
              <w:t>投标人项目负责人资格要求</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088C5894">
            <w:pPr>
              <w:autoSpaceDE w:val="0"/>
              <w:autoSpaceDN w:val="0"/>
              <w:adjustRightInd w:val="0"/>
              <w:spacing w:line="400" w:lineRule="exact"/>
              <w:ind w:firstLine="560" w:firstLineChars="200"/>
              <w:jc w:val="left"/>
              <w:rPr>
                <w:rFonts w:ascii="仿宋" w:hAnsi="仿宋" w:eastAsia="仿宋"/>
                <w:sz w:val="28"/>
                <w:szCs w:val="28"/>
                <w:highlight w:val="none"/>
              </w:rPr>
            </w:pPr>
            <w:r>
              <w:rPr>
                <w:rFonts w:hint="eastAsia" w:ascii="仿宋" w:hAnsi="仿宋" w:eastAsia="仿宋" w:cs="Times New Roman"/>
                <w:kern w:val="2"/>
                <w:sz w:val="28"/>
                <w:szCs w:val="28"/>
                <w:highlight w:val="none"/>
                <w:lang w:val="en-US" w:eastAsia="zh-CN" w:bidi="ar-SA"/>
              </w:rPr>
              <w:t>熟悉本地政府法规及物业管理行业各种规章制度，熟悉绿化养护服务操作程序、日常管理工作等；有较高的政治思想素养和业务水平。</w:t>
            </w:r>
          </w:p>
        </w:tc>
      </w:tr>
      <w:tr w14:paraId="27DD668E">
        <w:tblPrEx>
          <w:tblCellMar>
            <w:top w:w="0" w:type="dxa"/>
            <w:left w:w="108" w:type="dxa"/>
            <w:bottom w:w="0" w:type="dxa"/>
            <w:right w:w="108" w:type="dxa"/>
          </w:tblCellMar>
        </w:tblPrEx>
        <w:trPr>
          <w:trHeight w:val="846"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4C7B4996">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10</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609C7BC5">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资格审查</w:t>
            </w:r>
          </w:p>
          <w:p w14:paraId="7506C472">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方式</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2CFB2555">
            <w:pPr>
              <w:pStyle w:val="69"/>
              <w:spacing w:line="400" w:lineRule="exact"/>
              <w:ind w:left="357" w:hanging="357" w:firstLineChars="0"/>
              <w:jc w:val="left"/>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资格预审</w:t>
            </w:r>
          </w:p>
          <w:p w14:paraId="1045AAC0">
            <w:pPr>
              <w:pStyle w:val="69"/>
              <w:spacing w:line="400" w:lineRule="exact"/>
              <w:ind w:left="357" w:hanging="357" w:firstLineChars="0"/>
              <w:jc w:val="left"/>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资格后审</w:t>
            </w:r>
          </w:p>
          <w:p w14:paraId="0A9464D4">
            <w:pPr>
              <w:topLinePunct/>
              <w:adjustRightInd w:val="0"/>
              <w:snapToGrid w:val="0"/>
              <w:spacing w:line="520" w:lineRule="exact"/>
              <w:rPr>
                <w:rFonts w:ascii="仿宋" w:hAnsi="仿宋" w:eastAsia="仿宋" w:cs="宋体"/>
                <w:kern w:val="0"/>
                <w:sz w:val="28"/>
                <w:szCs w:val="28"/>
              </w:rPr>
            </w:pPr>
            <w:r>
              <w:rPr>
                <w:rFonts w:hint="eastAsia" w:ascii="仿宋" w:hAnsi="仿宋" w:eastAsia="仿宋" w:cs="宋体"/>
                <w:kern w:val="0"/>
                <w:sz w:val="28"/>
                <w:szCs w:val="28"/>
              </w:rPr>
              <w:t>□投标报名</w:t>
            </w:r>
          </w:p>
          <w:p w14:paraId="52D39D08">
            <w:pPr>
              <w:pStyle w:val="69"/>
              <w:spacing w:line="400" w:lineRule="exact"/>
              <w:ind w:left="357" w:hanging="357" w:firstLineChars="0"/>
              <w:jc w:val="left"/>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投标邀请</w:t>
            </w:r>
          </w:p>
        </w:tc>
      </w:tr>
      <w:tr w14:paraId="752A4A83">
        <w:tblPrEx>
          <w:tblCellMar>
            <w:top w:w="0" w:type="dxa"/>
            <w:left w:w="108" w:type="dxa"/>
            <w:bottom w:w="0" w:type="dxa"/>
            <w:right w:w="108" w:type="dxa"/>
          </w:tblCellMar>
        </w:tblPrEx>
        <w:trPr>
          <w:trHeight w:val="846"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0B7ACCB">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11</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00E85DC7">
            <w:pPr>
              <w:spacing w:line="360" w:lineRule="auto"/>
              <w:jc w:val="center"/>
              <w:rPr>
                <w:rFonts w:ascii="仿宋" w:hAnsi="仿宋" w:eastAsia="仿宋" w:cs="宋体"/>
                <w:sz w:val="28"/>
                <w:szCs w:val="28"/>
              </w:rPr>
            </w:pPr>
            <w:r>
              <w:rPr>
                <w:rFonts w:hint="eastAsia" w:ascii="仿宋" w:hAnsi="仿宋" w:eastAsia="仿宋" w:cs="宋体"/>
                <w:sz w:val="28"/>
                <w:szCs w:val="28"/>
              </w:rPr>
              <w:t>是否接受</w:t>
            </w:r>
          </w:p>
          <w:p w14:paraId="5A9BF500">
            <w:pPr>
              <w:pStyle w:val="69"/>
              <w:spacing w:line="400" w:lineRule="exact"/>
              <w:ind w:left="357" w:hanging="357" w:firstLineChars="0"/>
              <w:jc w:val="center"/>
              <w:rPr>
                <w:rFonts w:ascii="仿宋" w:hAnsi="仿宋" w:eastAsia="仿宋"/>
                <w:sz w:val="28"/>
                <w:szCs w:val="28"/>
              </w:rPr>
            </w:pPr>
            <w:r>
              <w:rPr>
                <w:rFonts w:hint="eastAsia" w:ascii="仿宋" w:hAnsi="仿宋" w:eastAsia="仿宋" w:cs="宋体"/>
                <w:sz w:val="28"/>
                <w:szCs w:val="28"/>
              </w:rPr>
              <w:t>联合体投标</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6CBE676">
            <w:pPr>
              <w:pStyle w:val="69"/>
              <w:spacing w:line="400" w:lineRule="exact"/>
              <w:ind w:left="357" w:hanging="357" w:firstLineChars="0"/>
              <w:jc w:val="left"/>
              <w:rPr>
                <w:rFonts w:ascii="仿宋" w:hAnsi="仿宋" w:eastAsia="仿宋"/>
                <w:sz w:val="28"/>
                <w:szCs w:val="28"/>
              </w:rPr>
            </w:pPr>
            <w:r>
              <w:rPr>
                <w:rFonts w:hint="eastAsia" w:ascii="仿宋" w:hAnsi="仿宋" w:eastAsia="仿宋" w:cs="宋体"/>
                <w:color w:val="0000FF"/>
                <w:sz w:val="28"/>
                <w:szCs w:val="28"/>
                <w:lang w:eastAsia="zh-CN"/>
              </w:rPr>
              <w:t>☑</w:t>
            </w:r>
            <w:r>
              <w:rPr>
                <w:rFonts w:hint="eastAsia" w:ascii="仿宋" w:hAnsi="仿宋" w:eastAsia="仿宋" w:cs="宋体"/>
                <w:sz w:val="28"/>
                <w:szCs w:val="28"/>
              </w:rPr>
              <w:t xml:space="preserve">不接受   </w:t>
            </w:r>
            <w:r>
              <w:rPr>
                <w:rFonts w:hint="eastAsia" w:ascii="仿宋" w:hAnsi="仿宋" w:eastAsia="仿宋" w:cs="宋体"/>
                <w:color w:val="0000FF"/>
                <w:sz w:val="28"/>
                <w:szCs w:val="28"/>
              </w:rPr>
              <w:t>□</w:t>
            </w:r>
            <w:r>
              <w:rPr>
                <w:rFonts w:hint="eastAsia" w:ascii="仿宋" w:hAnsi="仿宋" w:eastAsia="仿宋" w:cs="宋体"/>
                <w:sz w:val="28"/>
                <w:szCs w:val="28"/>
              </w:rPr>
              <w:t>接受</w:t>
            </w:r>
          </w:p>
        </w:tc>
      </w:tr>
      <w:tr w14:paraId="261754B8">
        <w:tblPrEx>
          <w:tblCellMar>
            <w:top w:w="0" w:type="dxa"/>
            <w:left w:w="108" w:type="dxa"/>
            <w:bottom w:w="0" w:type="dxa"/>
            <w:right w:w="108" w:type="dxa"/>
          </w:tblCellMar>
        </w:tblPrEx>
        <w:trPr>
          <w:trHeight w:val="846"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7F18C9C2">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12</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DE6D1ED">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投标报价</w:t>
            </w:r>
          </w:p>
          <w:p w14:paraId="47ABEFC5">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要求</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07335055">
            <w:pPr>
              <w:pStyle w:val="69"/>
              <w:spacing w:line="400" w:lineRule="exact"/>
              <w:ind w:firstLine="0" w:firstLineChars="0"/>
              <w:rPr>
                <w:rFonts w:hint="eastAsia" w:ascii="仿宋" w:hAnsi="仿宋" w:eastAsia="仿宋"/>
                <w:sz w:val="28"/>
                <w:szCs w:val="28"/>
                <w:lang w:eastAsia="zh-CN"/>
              </w:rPr>
            </w:pPr>
            <w:r>
              <w:rPr>
                <w:rFonts w:hint="eastAsia" w:ascii="仿宋" w:hAnsi="仿宋" w:eastAsia="仿宋" w:cs="Times New Roman"/>
                <w:sz w:val="28"/>
                <w:szCs w:val="28"/>
                <w:lang w:eastAsia="zh-CN"/>
              </w:rPr>
              <w:t>（</w:t>
            </w:r>
            <w:r>
              <w:rPr>
                <w:rFonts w:hint="eastAsia" w:ascii="仿宋" w:hAnsi="仿宋" w:eastAsia="仿宋" w:cs="Times New Roman"/>
                <w:sz w:val="28"/>
                <w:szCs w:val="28"/>
                <w:lang w:val="en-US" w:eastAsia="zh-CN"/>
              </w:rPr>
              <w:t>一）</w:t>
            </w:r>
            <w:r>
              <w:rPr>
                <w:rFonts w:hint="eastAsia" w:ascii="仿宋" w:hAnsi="仿宋" w:eastAsia="仿宋" w:cs="Times New Roman"/>
                <w:sz w:val="28"/>
                <w:szCs w:val="28"/>
              </w:rPr>
              <w:t>本项目投标报价上限为</w:t>
            </w:r>
            <w:r>
              <w:rPr>
                <w:rFonts w:hint="eastAsia" w:ascii="仿宋_GB2312" w:hAnsi="仿宋_GB2312" w:eastAsia="仿宋_GB2312" w:cs="仿宋_GB2312"/>
                <w:bCs/>
                <w:sz w:val="28"/>
                <w:szCs w:val="28"/>
                <w:highlight w:val="none"/>
                <w:lang w:val="en-US" w:eastAsia="zh-CN"/>
              </w:rPr>
              <w:t>656444.06元</w:t>
            </w:r>
            <w:r>
              <w:rPr>
                <w:rFonts w:hint="eastAsia" w:ascii="仿宋" w:hAnsi="仿宋" w:eastAsia="仿宋"/>
                <w:sz w:val="28"/>
                <w:szCs w:val="28"/>
                <w:highlight w:val="none"/>
                <w:lang w:val="en-US" w:eastAsia="zh-CN"/>
              </w:rPr>
              <w:t>（含税）</w:t>
            </w:r>
            <w:r>
              <w:rPr>
                <w:rFonts w:hint="eastAsia" w:ascii="仿宋" w:hAnsi="仿宋" w:eastAsia="仿宋" w:cs="Times New Roman"/>
                <w:sz w:val="28"/>
                <w:szCs w:val="28"/>
              </w:rPr>
              <w:t>，</w:t>
            </w:r>
            <w:r>
              <w:rPr>
                <w:rFonts w:hint="eastAsia" w:ascii="仿宋" w:hAnsi="仿宋" w:eastAsia="仿宋"/>
                <w:sz w:val="28"/>
                <w:szCs w:val="28"/>
              </w:rPr>
              <w:t>超过上限价的投标文件将被否决</w:t>
            </w:r>
            <w:r>
              <w:rPr>
                <w:rFonts w:hint="eastAsia" w:ascii="仿宋" w:hAnsi="仿宋" w:eastAsia="仿宋"/>
                <w:sz w:val="28"/>
                <w:szCs w:val="28"/>
                <w:lang w:eastAsia="zh-CN"/>
              </w:rPr>
              <w:t>。</w:t>
            </w:r>
          </w:p>
          <w:p w14:paraId="363F9147">
            <w:pPr>
              <w:pStyle w:val="69"/>
              <w:spacing w:line="400" w:lineRule="exact"/>
              <w:ind w:firstLine="0" w:firstLineChars="0"/>
              <w:rPr>
                <w:rFonts w:hint="eastAsia" w:ascii="仿宋" w:hAnsi="仿宋" w:eastAsia="仿宋"/>
                <w:sz w:val="28"/>
                <w:szCs w:val="28"/>
                <w:lang w:eastAsia="zh-CN"/>
              </w:rPr>
            </w:pPr>
            <w:r>
              <w:rPr>
                <w:rFonts w:hint="eastAsia" w:ascii="仿宋" w:hAnsi="仿宋" w:eastAsia="仿宋"/>
                <w:sz w:val="28"/>
                <w:szCs w:val="28"/>
                <w:lang w:eastAsia="zh-CN"/>
              </w:rPr>
              <w:t>（</w:t>
            </w:r>
            <w:r>
              <w:rPr>
                <w:rFonts w:hint="eastAsia" w:ascii="仿宋" w:hAnsi="仿宋" w:eastAsia="仿宋"/>
                <w:sz w:val="28"/>
                <w:szCs w:val="28"/>
                <w:lang w:val="en-US" w:eastAsia="zh-CN"/>
              </w:rPr>
              <w:t>二）</w:t>
            </w:r>
            <w:r>
              <w:rPr>
                <w:rFonts w:hint="eastAsia" w:ascii="仿宋" w:hAnsi="仿宋" w:eastAsia="仿宋"/>
                <w:sz w:val="28"/>
                <w:szCs w:val="28"/>
              </w:rPr>
              <w:t>本项目</w:t>
            </w:r>
            <w:r>
              <w:rPr>
                <w:rFonts w:hint="eastAsia" w:ascii="仿宋" w:hAnsi="仿宋" w:eastAsia="仿宋"/>
                <w:sz w:val="28"/>
                <w:szCs w:val="28"/>
                <w:lang w:val="en-US" w:eastAsia="zh-CN"/>
              </w:rPr>
              <w:t>绿化养护</w:t>
            </w:r>
            <w:r>
              <w:rPr>
                <w:rFonts w:hint="eastAsia" w:ascii="仿宋" w:hAnsi="仿宋" w:eastAsia="仿宋"/>
                <w:sz w:val="28"/>
                <w:szCs w:val="28"/>
              </w:rPr>
              <w:t>服务报价方式为</w:t>
            </w:r>
            <w:r>
              <w:rPr>
                <w:rFonts w:hint="eastAsia" w:ascii="仿宋" w:hAnsi="仿宋" w:eastAsia="仿宋"/>
                <w:sz w:val="28"/>
                <w:szCs w:val="28"/>
                <w:lang w:val="en-US" w:eastAsia="zh-CN"/>
              </w:rPr>
              <w:t>固定</w:t>
            </w:r>
            <w:r>
              <w:rPr>
                <w:rFonts w:hint="eastAsia" w:ascii="仿宋" w:hAnsi="仿宋" w:eastAsia="仿宋"/>
                <w:sz w:val="28"/>
                <w:szCs w:val="28"/>
              </w:rPr>
              <w:t>单价包干</w:t>
            </w:r>
            <w:r>
              <w:rPr>
                <w:rFonts w:ascii="仿宋" w:hAnsi="仿宋" w:eastAsia="仿宋"/>
                <w:sz w:val="28"/>
                <w:szCs w:val="28"/>
              </w:rPr>
              <w:t>。</w:t>
            </w:r>
            <w:r>
              <w:rPr>
                <w:rFonts w:hint="eastAsia" w:ascii="仿宋" w:hAnsi="仿宋" w:eastAsia="仿宋"/>
                <w:sz w:val="28"/>
                <w:szCs w:val="28"/>
              </w:rPr>
              <w:t xml:space="preserve"> </w:t>
            </w:r>
          </w:p>
        </w:tc>
      </w:tr>
      <w:tr w14:paraId="03344DEC">
        <w:tblPrEx>
          <w:tblCellMar>
            <w:top w:w="0" w:type="dxa"/>
            <w:left w:w="108" w:type="dxa"/>
            <w:bottom w:w="0" w:type="dxa"/>
            <w:right w:w="108" w:type="dxa"/>
          </w:tblCellMar>
        </w:tblPrEx>
        <w:trPr>
          <w:trHeight w:val="890" w:hRule="atLeast"/>
          <w:jc w:val="center"/>
        </w:trPr>
        <w:tc>
          <w:tcPr>
            <w:tcW w:w="901" w:type="dxa"/>
            <w:tcBorders>
              <w:top w:val="single" w:color="auto"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2AF8202B">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13</w:t>
            </w:r>
          </w:p>
        </w:tc>
        <w:tc>
          <w:tcPr>
            <w:tcW w:w="1984" w:type="dxa"/>
            <w:tcBorders>
              <w:top w:val="single" w:color="auto"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B0EB306">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投标货币</w:t>
            </w:r>
          </w:p>
        </w:tc>
        <w:tc>
          <w:tcPr>
            <w:tcW w:w="6619" w:type="dxa"/>
            <w:tcBorders>
              <w:top w:val="single" w:color="auto"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43C5EC5E">
            <w:pPr>
              <w:pStyle w:val="69"/>
              <w:spacing w:line="400" w:lineRule="exact"/>
              <w:ind w:left="700" w:hanging="700" w:hangingChars="250"/>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人民币</w:t>
            </w:r>
          </w:p>
          <w:p w14:paraId="09D215E6">
            <w:pPr>
              <w:pStyle w:val="69"/>
              <w:spacing w:line="400" w:lineRule="exact"/>
              <w:ind w:left="700" w:hanging="700" w:hangingChars="250"/>
              <w:rPr>
                <w:rFonts w:ascii="仿宋" w:hAnsi="仿宋" w:eastAsia="仿宋"/>
                <w:sz w:val="28"/>
                <w:szCs w:val="28"/>
              </w:rPr>
            </w:pPr>
            <w:r>
              <w:rPr>
                <w:rFonts w:hint="eastAsia" w:ascii="仿宋" w:hAnsi="仿宋" w:eastAsia="仿宋"/>
                <w:sz w:val="28"/>
                <w:szCs w:val="28"/>
              </w:rPr>
              <w:t>□其他</w:t>
            </w:r>
          </w:p>
        </w:tc>
      </w:tr>
      <w:tr w14:paraId="79DC7D10">
        <w:tblPrEx>
          <w:tblCellMar>
            <w:top w:w="0" w:type="dxa"/>
            <w:left w:w="108" w:type="dxa"/>
            <w:bottom w:w="0" w:type="dxa"/>
            <w:right w:w="108" w:type="dxa"/>
          </w:tblCellMar>
        </w:tblPrEx>
        <w:trPr>
          <w:trHeight w:val="890" w:hRule="atLeast"/>
          <w:jc w:val="center"/>
        </w:trPr>
        <w:tc>
          <w:tcPr>
            <w:tcW w:w="901" w:type="dxa"/>
            <w:tcBorders>
              <w:top w:val="single" w:color="auto"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43AD6C96">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14</w:t>
            </w:r>
          </w:p>
        </w:tc>
        <w:tc>
          <w:tcPr>
            <w:tcW w:w="1984" w:type="dxa"/>
            <w:tcBorders>
              <w:top w:val="single" w:color="auto"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03C526FF">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服务周期要求</w:t>
            </w:r>
          </w:p>
        </w:tc>
        <w:tc>
          <w:tcPr>
            <w:tcW w:w="6619" w:type="dxa"/>
            <w:tcBorders>
              <w:top w:val="single" w:color="auto"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69A8C22A">
            <w:pPr>
              <w:spacing w:line="400" w:lineRule="exact"/>
              <w:rPr>
                <w:rFonts w:hint="eastAsia" w:ascii="仿宋" w:hAnsi="仿宋" w:eastAsia="仿宋"/>
                <w:sz w:val="28"/>
                <w:szCs w:val="28"/>
                <w:lang w:eastAsia="zh-CN"/>
              </w:rPr>
            </w:pPr>
            <w:r>
              <w:rPr>
                <w:rFonts w:hint="eastAsia" w:ascii="仿宋" w:hAnsi="仿宋" w:eastAsia="仿宋" w:cs="Times New Roman"/>
                <w:sz w:val="28"/>
                <w:szCs w:val="28"/>
                <w:lang w:val="en-US" w:eastAsia="zh-CN"/>
              </w:rPr>
              <w:t>2026年10月1日至2027年9月30日，履约评价优秀可续约，续约不超过两次且总续约时间不超过24个月</w:t>
            </w:r>
          </w:p>
        </w:tc>
      </w:tr>
      <w:tr w14:paraId="47600D8D">
        <w:tblPrEx>
          <w:tblCellMar>
            <w:top w:w="0" w:type="dxa"/>
            <w:left w:w="108" w:type="dxa"/>
            <w:bottom w:w="0" w:type="dxa"/>
            <w:right w:w="108" w:type="dxa"/>
          </w:tblCellMar>
        </w:tblPrEx>
        <w:trPr>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07B1CAAA">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14</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49DB08EF">
            <w:pPr>
              <w:pStyle w:val="69"/>
              <w:spacing w:line="400" w:lineRule="exact"/>
              <w:ind w:firstLine="0" w:firstLineChars="0"/>
              <w:jc w:val="center"/>
              <w:rPr>
                <w:rFonts w:ascii="仿宋" w:hAnsi="仿宋" w:eastAsia="仿宋"/>
                <w:sz w:val="28"/>
                <w:szCs w:val="28"/>
              </w:rPr>
            </w:pPr>
            <w:r>
              <w:rPr>
                <w:rFonts w:hint="eastAsia" w:ascii="仿宋" w:hAnsi="仿宋" w:eastAsia="仿宋"/>
                <w:sz w:val="28"/>
                <w:szCs w:val="28"/>
              </w:rPr>
              <w:t>投标担保金额及方式</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2B0E5B55">
            <w:pPr>
              <w:spacing w:line="400" w:lineRule="exact"/>
              <w:rPr>
                <w:rFonts w:hint="eastAsia" w:ascii="仿宋" w:hAnsi="仿宋" w:eastAsia="仿宋"/>
                <w:sz w:val="28"/>
                <w:szCs w:val="28"/>
                <w:lang w:val="en-US" w:eastAsia="zh-CN"/>
              </w:rPr>
            </w:pPr>
            <w:r>
              <w:rPr>
                <w:rFonts w:hint="eastAsia" w:ascii="仿宋" w:hAnsi="仿宋" w:eastAsia="仿宋"/>
                <w:sz w:val="28"/>
                <w:szCs w:val="28"/>
              </w:rPr>
              <w:t>投标担保金额：人民币</w:t>
            </w:r>
            <w:r>
              <w:rPr>
                <w:rFonts w:hint="eastAsia" w:ascii="仿宋" w:hAnsi="仿宋" w:eastAsia="仿宋"/>
                <w:sz w:val="28"/>
                <w:szCs w:val="28"/>
                <w:highlight w:val="none"/>
              </w:rPr>
              <w:t>伍仟元</w:t>
            </w:r>
            <w:r>
              <w:rPr>
                <w:rFonts w:hint="eastAsia" w:ascii="仿宋" w:hAnsi="仿宋" w:eastAsia="仿宋"/>
                <w:sz w:val="28"/>
                <w:szCs w:val="28"/>
                <w:u w:val="none"/>
                <w:lang w:val="en-US" w:eastAsia="zh-CN"/>
              </w:rPr>
              <w:t>整</w:t>
            </w:r>
          </w:p>
          <w:p w14:paraId="328346C2">
            <w:pPr>
              <w:spacing w:line="400" w:lineRule="exact"/>
              <w:rPr>
                <w:rFonts w:ascii="仿宋" w:hAnsi="仿宋" w:eastAsia="仿宋"/>
                <w:sz w:val="28"/>
                <w:szCs w:val="28"/>
              </w:rPr>
            </w:pPr>
            <w:r>
              <w:rPr>
                <w:rFonts w:hint="eastAsia" w:ascii="仿宋" w:hAnsi="仿宋" w:eastAsia="仿宋"/>
                <w:sz w:val="28"/>
                <w:szCs w:val="28"/>
              </w:rPr>
              <w:t>投标担保形式：</w:t>
            </w:r>
          </w:p>
          <w:p w14:paraId="4FB70D6A">
            <w:pPr>
              <w:spacing w:line="400" w:lineRule="exact"/>
              <w:rPr>
                <w:rFonts w:ascii="仿宋" w:hAnsi="仿宋" w:eastAsia="仿宋"/>
                <w:sz w:val="28"/>
                <w:szCs w:val="28"/>
              </w:rPr>
            </w:pPr>
            <w:r>
              <w:rPr>
                <w:rFonts w:hint="eastAsia" w:ascii="仿宋" w:hAnsi="仿宋" w:eastAsia="仿宋"/>
                <w:sz w:val="28"/>
                <w:szCs w:val="28"/>
              </w:rPr>
              <w:t>□投标保函</w:t>
            </w:r>
          </w:p>
          <w:p w14:paraId="14C2C4FC">
            <w:pPr>
              <w:spacing w:line="400" w:lineRule="exact"/>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现金（银行转账）</w:t>
            </w:r>
          </w:p>
          <w:p w14:paraId="1BCE0E6A">
            <w:pPr>
              <w:spacing w:line="400" w:lineRule="exact"/>
              <w:rPr>
                <w:rFonts w:ascii="仿宋" w:hAnsi="仿宋" w:eastAsia="仿宋"/>
                <w:sz w:val="28"/>
                <w:szCs w:val="28"/>
              </w:rPr>
            </w:pPr>
            <w:r>
              <w:rPr>
                <w:rFonts w:hint="eastAsia" w:ascii="仿宋" w:hAnsi="仿宋" w:eastAsia="仿宋"/>
                <w:sz w:val="28"/>
                <w:szCs w:val="28"/>
              </w:rPr>
              <w:t>招标人名称：</w:t>
            </w:r>
            <w:r>
              <w:rPr>
                <w:rFonts w:hint="eastAsia" w:ascii="仿宋" w:hAnsi="仿宋" w:eastAsia="仿宋" w:cs="仿宋"/>
                <w:bCs/>
                <w:color w:val="000000"/>
                <w:sz w:val="28"/>
                <w:szCs w:val="28"/>
                <w:u w:val="single"/>
              </w:rPr>
              <w:t>深圳第一亚太物业管理有限公司</w:t>
            </w:r>
            <w:r>
              <w:rPr>
                <w:rFonts w:hint="eastAsia" w:ascii="仿宋" w:hAnsi="仿宋" w:eastAsia="仿宋" w:cs="仿宋"/>
                <w:bCs/>
                <w:color w:val="000000"/>
                <w:sz w:val="28"/>
                <w:szCs w:val="28"/>
                <w:u w:val="single"/>
                <w:lang w:eastAsia="zh-CN"/>
              </w:rPr>
              <w:t>郑州</w:t>
            </w:r>
            <w:r>
              <w:rPr>
                <w:rFonts w:hint="eastAsia" w:ascii="仿宋" w:hAnsi="仿宋" w:eastAsia="仿宋" w:cs="仿宋"/>
                <w:bCs/>
                <w:color w:val="000000"/>
                <w:sz w:val="28"/>
                <w:szCs w:val="28"/>
                <w:u w:val="single"/>
                <w:lang w:val="en-US" w:eastAsia="zh-CN"/>
              </w:rPr>
              <w:t>分公司</w:t>
            </w:r>
          </w:p>
          <w:p w14:paraId="4EFE7823">
            <w:pPr>
              <w:spacing w:line="400" w:lineRule="exact"/>
              <w:rPr>
                <w:rFonts w:hint="default" w:ascii="仿宋" w:hAnsi="仿宋" w:eastAsia="仿宋"/>
                <w:sz w:val="28"/>
                <w:szCs w:val="28"/>
                <w:highlight w:val="yellow"/>
                <w:lang w:val="en-US" w:eastAsia="zh-CN"/>
              </w:rPr>
            </w:pPr>
            <w:r>
              <w:rPr>
                <w:rFonts w:hint="eastAsia" w:ascii="仿宋" w:hAnsi="仿宋" w:eastAsia="仿宋"/>
                <w:sz w:val="28"/>
                <w:szCs w:val="28"/>
                <w:highlight w:val="none"/>
              </w:rPr>
              <w:t>地址：</w:t>
            </w:r>
            <w:r>
              <w:rPr>
                <w:rFonts w:hint="eastAsia" w:ascii="仿宋" w:hAnsi="仿宋" w:eastAsia="仿宋"/>
                <w:sz w:val="28"/>
                <w:szCs w:val="28"/>
                <w:highlight w:val="none"/>
                <w:u w:val="single"/>
                <w:lang w:eastAsia="zh-CN"/>
              </w:rPr>
              <w:t>河南</w:t>
            </w:r>
            <w:r>
              <w:rPr>
                <w:rFonts w:hint="eastAsia" w:ascii="仿宋" w:hAnsi="仿宋" w:eastAsia="仿宋"/>
                <w:sz w:val="28"/>
                <w:szCs w:val="28"/>
                <w:highlight w:val="none"/>
                <w:u w:val="single"/>
                <w:lang w:val="en-US" w:eastAsia="zh-CN"/>
              </w:rPr>
              <w:t>省郑州市新郑龙湖镇华南城内</w:t>
            </w:r>
          </w:p>
          <w:p w14:paraId="49116205">
            <w:pPr>
              <w:spacing w:line="400" w:lineRule="exact"/>
              <w:rPr>
                <w:rFonts w:ascii="仿宋" w:hAnsi="仿宋" w:eastAsia="仿宋"/>
                <w:color w:val="000000"/>
                <w:sz w:val="28"/>
                <w:szCs w:val="28"/>
              </w:rPr>
            </w:pPr>
            <w:r>
              <w:rPr>
                <w:rFonts w:hint="eastAsia" w:ascii="仿宋" w:hAnsi="仿宋" w:eastAsia="仿宋"/>
                <w:color w:val="000000"/>
                <w:sz w:val="28"/>
                <w:szCs w:val="28"/>
              </w:rPr>
              <w:t>开户银行：</w:t>
            </w:r>
            <w:r>
              <w:rPr>
                <w:rFonts w:hint="eastAsia" w:ascii="仿宋" w:hAnsi="仿宋" w:eastAsia="仿宋" w:cs="Times New Roman"/>
                <w:color w:val="000000"/>
                <w:sz w:val="28"/>
                <w:szCs w:val="28"/>
                <w:u w:val="single"/>
              </w:rPr>
              <w:t>中国银行行</w:t>
            </w:r>
            <w:r>
              <w:rPr>
                <w:rFonts w:hint="eastAsia" w:ascii="仿宋" w:hAnsi="仿宋" w:eastAsia="仿宋" w:cs="Times New Roman"/>
                <w:color w:val="000000"/>
                <w:sz w:val="28"/>
                <w:szCs w:val="28"/>
                <w:u w:val="single"/>
                <w:lang w:eastAsia="zh-CN"/>
              </w:rPr>
              <w:t>新郑龙湖</w:t>
            </w:r>
            <w:r>
              <w:rPr>
                <w:rFonts w:hint="eastAsia" w:ascii="仿宋" w:hAnsi="仿宋" w:eastAsia="仿宋" w:cs="Times New Roman"/>
                <w:color w:val="000000"/>
                <w:sz w:val="28"/>
                <w:szCs w:val="28"/>
                <w:u w:val="single"/>
              </w:rPr>
              <w:t>支行</w:t>
            </w:r>
            <w:r>
              <w:rPr>
                <w:rFonts w:hint="eastAsia" w:ascii="仿宋" w:hAnsi="仿宋" w:eastAsia="仿宋" w:cs="Times New Roman"/>
                <w:color w:val="000000"/>
                <w:sz w:val="28"/>
                <w:szCs w:val="28"/>
              </w:rPr>
              <w:t xml:space="preserve"> </w:t>
            </w:r>
          </w:p>
          <w:p w14:paraId="4ACAAC9E">
            <w:pPr>
              <w:pStyle w:val="17"/>
              <w:adjustRightInd w:val="0"/>
              <w:snapToGrid w:val="0"/>
              <w:rPr>
                <w:rFonts w:hint="default" w:hAnsi="宋体" w:cs="宋体"/>
                <w:bCs/>
                <w:color w:val="000000"/>
                <w:sz w:val="24"/>
                <w:szCs w:val="24"/>
                <w:u w:val="single"/>
                <w:lang w:val="en-US"/>
              </w:rPr>
            </w:pPr>
            <w:r>
              <w:rPr>
                <w:rFonts w:hint="eastAsia" w:ascii="仿宋" w:hAnsi="仿宋" w:eastAsia="仿宋"/>
                <w:color w:val="000000"/>
                <w:sz w:val="28"/>
                <w:szCs w:val="28"/>
                <w:lang w:val="en-US" w:eastAsia="zh-CN"/>
              </w:rPr>
              <w:t>账</w:t>
            </w:r>
            <w:r>
              <w:rPr>
                <w:rFonts w:hint="eastAsia" w:ascii="仿宋" w:hAnsi="仿宋" w:eastAsia="仿宋"/>
                <w:color w:val="000000"/>
                <w:sz w:val="28"/>
                <w:szCs w:val="28"/>
              </w:rPr>
              <w:t>号：</w:t>
            </w:r>
            <w:r>
              <w:rPr>
                <w:rFonts w:hint="eastAsia" w:ascii="仿宋" w:hAnsi="仿宋" w:eastAsia="仿宋" w:cs="Times New Roman"/>
                <w:color w:val="000000"/>
                <w:sz w:val="28"/>
                <w:szCs w:val="28"/>
                <w:u w:val="single"/>
                <w:lang w:val="en-US" w:eastAsia="zh-CN"/>
              </w:rPr>
              <w:t>252028316033</w:t>
            </w:r>
          </w:p>
          <w:p w14:paraId="15041835">
            <w:pPr>
              <w:pStyle w:val="69"/>
              <w:spacing w:line="400" w:lineRule="exact"/>
              <w:ind w:left="353" w:leftChars="168" w:firstLine="140" w:firstLineChars="50"/>
              <w:rPr>
                <w:rFonts w:ascii="仿宋" w:hAnsi="仿宋" w:eastAsia="仿宋"/>
                <w:sz w:val="28"/>
                <w:szCs w:val="28"/>
              </w:rPr>
            </w:pPr>
            <w:r>
              <w:rPr>
                <w:rFonts w:hint="eastAsia" w:ascii="仿宋" w:hAnsi="仿宋" w:eastAsia="仿宋"/>
                <w:sz w:val="28"/>
                <w:szCs w:val="28"/>
              </w:rPr>
              <w:t>需备注“</w:t>
            </w:r>
            <w:r>
              <w:rPr>
                <w:rFonts w:hint="eastAsia" w:ascii="仿宋" w:hAnsi="仿宋" w:eastAsia="仿宋"/>
                <w:sz w:val="28"/>
                <w:szCs w:val="28"/>
                <w:u w:val="single"/>
              </w:rPr>
              <w:t xml:space="preserve"> </w:t>
            </w:r>
            <w:r>
              <w:rPr>
                <w:rFonts w:hint="eastAsia" w:ascii="仿宋" w:hAnsi="仿宋" w:eastAsia="仿宋"/>
                <w:sz w:val="28"/>
                <w:szCs w:val="28"/>
                <w:u w:val="single"/>
                <w:lang w:eastAsia="zh-CN"/>
              </w:rPr>
              <w:t>郑州</w:t>
            </w:r>
            <w:r>
              <w:rPr>
                <w:rFonts w:hint="eastAsia" w:ascii="仿宋" w:hAnsi="仿宋" w:eastAsia="仿宋" w:cs="Times New Roman"/>
                <w:kern w:val="2"/>
                <w:sz w:val="28"/>
                <w:szCs w:val="28"/>
                <w:u w:val="single"/>
                <w:lang w:val="en-US" w:eastAsia="zh-CN" w:bidi="ar-SA"/>
              </w:rPr>
              <w:t>华南城园区二标段2026-2027年度绿化养护服务</w:t>
            </w:r>
            <w:r>
              <w:rPr>
                <w:rFonts w:hint="eastAsia" w:ascii="仿宋" w:hAnsi="仿宋" w:eastAsia="仿宋"/>
                <w:sz w:val="28"/>
                <w:szCs w:val="28"/>
              </w:rPr>
              <w:t>投标保证金”</w:t>
            </w:r>
            <w:r>
              <w:rPr>
                <w:rFonts w:hint="eastAsia" w:ascii="仿宋" w:hAnsi="仿宋" w:eastAsia="仿宋"/>
                <w:sz w:val="28"/>
                <w:szCs w:val="28"/>
                <w:lang w:eastAsia="zh-CN"/>
              </w:rPr>
              <w:t>。</w:t>
            </w:r>
          </w:p>
        </w:tc>
      </w:tr>
      <w:tr w14:paraId="39C1EAE6">
        <w:tblPrEx>
          <w:tblCellMar>
            <w:top w:w="0" w:type="dxa"/>
            <w:left w:w="108" w:type="dxa"/>
            <w:bottom w:w="0" w:type="dxa"/>
            <w:right w:w="108" w:type="dxa"/>
          </w:tblCellMar>
        </w:tblPrEx>
        <w:trPr>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0063A3A0">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15</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2AA5A898">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投标文件组成及份数</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3E05F51F">
            <w:pPr>
              <w:pStyle w:val="69"/>
              <w:spacing w:line="400" w:lineRule="exact"/>
              <w:ind w:firstLine="0" w:firstLineChars="0"/>
              <w:rPr>
                <w:rFonts w:ascii="仿宋" w:hAnsi="仿宋" w:eastAsia="仿宋"/>
                <w:sz w:val="28"/>
                <w:szCs w:val="28"/>
              </w:rPr>
            </w:pPr>
            <w:r>
              <w:rPr>
                <w:rFonts w:hint="eastAsia" w:ascii="仿宋" w:hAnsi="仿宋" w:eastAsia="仿宋"/>
                <w:sz w:val="28"/>
                <w:szCs w:val="28"/>
              </w:rPr>
              <w:t>☑资格审查文件：正本</w:t>
            </w:r>
            <w:r>
              <w:rPr>
                <w:rFonts w:hint="eastAsia" w:ascii="仿宋" w:hAnsi="仿宋" w:eastAsia="仿宋"/>
                <w:sz w:val="28"/>
                <w:szCs w:val="28"/>
                <w:u w:val="single"/>
              </w:rPr>
              <w:t xml:space="preserve">  壹  </w:t>
            </w:r>
            <w:r>
              <w:rPr>
                <w:rFonts w:hint="eastAsia" w:ascii="仿宋" w:hAnsi="仿宋" w:eastAsia="仿宋"/>
                <w:sz w:val="28"/>
                <w:szCs w:val="28"/>
              </w:rPr>
              <w:t>份；副本</w:t>
            </w:r>
            <w:r>
              <w:rPr>
                <w:rFonts w:hint="eastAsia" w:ascii="仿宋" w:hAnsi="仿宋" w:eastAsia="仿宋"/>
                <w:sz w:val="28"/>
                <w:szCs w:val="28"/>
                <w:u w:val="single"/>
              </w:rPr>
              <w:t xml:space="preserve">  壹  </w:t>
            </w:r>
            <w:r>
              <w:rPr>
                <w:rFonts w:hint="eastAsia" w:ascii="仿宋" w:hAnsi="仿宋" w:eastAsia="仿宋"/>
                <w:sz w:val="28"/>
                <w:szCs w:val="28"/>
              </w:rPr>
              <w:t>份</w:t>
            </w:r>
          </w:p>
          <w:p w14:paraId="7F571E23">
            <w:pPr>
              <w:pStyle w:val="69"/>
              <w:spacing w:line="400" w:lineRule="exact"/>
              <w:ind w:firstLine="0" w:firstLineChars="0"/>
              <w:rPr>
                <w:rFonts w:ascii="仿宋" w:hAnsi="仿宋" w:eastAsia="仿宋"/>
                <w:sz w:val="28"/>
                <w:szCs w:val="28"/>
              </w:rPr>
            </w:pPr>
            <w:r>
              <w:rPr>
                <w:rFonts w:hint="eastAsia" w:ascii="仿宋" w:hAnsi="仿宋" w:eastAsia="仿宋"/>
                <w:sz w:val="28"/>
                <w:szCs w:val="28"/>
              </w:rPr>
              <w:t>☑投标函部分：  正本</w:t>
            </w:r>
            <w:r>
              <w:rPr>
                <w:rFonts w:hint="eastAsia" w:ascii="仿宋" w:hAnsi="仿宋" w:eastAsia="仿宋"/>
                <w:sz w:val="28"/>
                <w:szCs w:val="28"/>
                <w:u w:val="single"/>
              </w:rPr>
              <w:t xml:space="preserve">  壹  </w:t>
            </w:r>
            <w:r>
              <w:rPr>
                <w:rFonts w:hint="eastAsia" w:ascii="仿宋" w:hAnsi="仿宋" w:eastAsia="仿宋"/>
                <w:sz w:val="28"/>
                <w:szCs w:val="28"/>
              </w:rPr>
              <w:t>份；副本</w:t>
            </w:r>
            <w:r>
              <w:rPr>
                <w:rFonts w:hint="eastAsia" w:ascii="仿宋" w:hAnsi="仿宋" w:eastAsia="仿宋"/>
                <w:sz w:val="28"/>
                <w:szCs w:val="28"/>
                <w:u w:val="single"/>
              </w:rPr>
              <w:t xml:space="preserve">  壹  </w:t>
            </w:r>
            <w:r>
              <w:rPr>
                <w:rFonts w:hint="eastAsia" w:ascii="仿宋" w:hAnsi="仿宋" w:eastAsia="仿宋"/>
                <w:sz w:val="28"/>
                <w:szCs w:val="28"/>
              </w:rPr>
              <w:t>份</w:t>
            </w:r>
          </w:p>
          <w:p w14:paraId="09D3CAF5">
            <w:pPr>
              <w:pStyle w:val="69"/>
              <w:spacing w:line="400" w:lineRule="exact"/>
              <w:ind w:firstLine="0" w:firstLineChars="0"/>
              <w:rPr>
                <w:rFonts w:ascii="仿宋" w:hAnsi="仿宋" w:eastAsia="仿宋"/>
                <w:sz w:val="28"/>
                <w:szCs w:val="28"/>
              </w:rPr>
            </w:pPr>
            <w:r>
              <w:rPr>
                <w:rFonts w:hint="eastAsia" w:ascii="仿宋" w:hAnsi="仿宋" w:eastAsia="仿宋"/>
                <w:sz w:val="28"/>
                <w:szCs w:val="28"/>
              </w:rPr>
              <w:t>☑商务标部分：  正本</w:t>
            </w:r>
            <w:r>
              <w:rPr>
                <w:rFonts w:hint="eastAsia" w:ascii="仿宋" w:hAnsi="仿宋" w:eastAsia="仿宋"/>
                <w:sz w:val="28"/>
                <w:szCs w:val="28"/>
                <w:u w:val="single"/>
              </w:rPr>
              <w:t xml:space="preserve">  壹  </w:t>
            </w:r>
            <w:r>
              <w:rPr>
                <w:rFonts w:hint="eastAsia" w:ascii="仿宋" w:hAnsi="仿宋" w:eastAsia="仿宋"/>
                <w:sz w:val="28"/>
                <w:szCs w:val="28"/>
              </w:rPr>
              <w:t>份；副本</w:t>
            </w:r>
            <w:r>
              <w:rPr>
                <w:rFonts w:hint="eastAsia" w:ascii="仿宋" w:hAnsi="仿宋" w:eastAsia="仿宋"/>
                <w:sz w:val="28"/>
                <w:szCs w:val="28"/>
                <w:u w:val="single"/>
              </w:rPr>
              <w:t xml:space="preserve">  壹  </w:t>
            </w:r>
            <w:r>
              <w:rPr>
                <w:rFonts w:hint="eastAsia" w:ascii="仿宋" w:hAnsi="仿宋" w:eastAsia="仿宋"/>
                <w:sz w:val="28"/>
                <w:szCs w:val="28"/>
              </w:rPr>
              <w:t>份</w:t>
            </w:r>
          </w:p>
          <w:p w14:paraId="5EB50B7C">
            <w:pPr>
              <w:pStyle w:val="69"/>
              <w:spacing w:line="400" w:lineRule="exact"/>
              <w:ind w:firstLine="0" w:firstLineChars="0"/>
              <w:rPr>
                <w:rFonts w:ascii="仿宋" w:hAnsi="仿宋" w:eastAsia="仿宋"/>
                <w:sz w:val="28"/>
                <w:szCs w:val="28"/>
              </w:rPr>
            </w:pPr>
            <w:r>
              <w:rPr>
                <w:rFonts w:hint="eastAsia" w:ascii="仿宋" w:hAnsi="仿宋" w:eastAsia="仿宋"/>
                <w:sz w:val="28"/>
                <w:szCs w:val="28"/>
              </w:rPr>
              <w:t>☑资信标部分：  正本</w:t>
            </w:r>
            <w:r>
              <w:rPr>
                <w:rFonts w:hint="eastAsia" w:ascii="仿宋" w:hAnsi="仿宋" w:eastAsia="仿宋"/>
                <w:sz w:val="28"/>
                <w:szCs w:val="28"/>
                <w:u w:val="single"/>
              </w:rPr>
              <w:t xml:space="preserve">  壹  </w:t>
            </w:r>
            <w:r>
              <w:rPr>
                <w:rFonts w:hint="eastAsia" w:ascii="仿宋" w:hAnsi="仿宋" w:eastAsia="仿宋"/>
                <w:sz w:val="28"/>
                <w:szCs w:val="28"/>
              </w:rPr>
              <w:t>份；副本</w:t>
            </w:r>
            <w:r>
              <w:rPr>
                <w:rFonts w:hint="eastAsia" w:ascii="仿宋" w:hAnsi="仿宋" w:eastAsia="仿宋"/>
                <w:sz w:val="28"/>
                <w:szCs w:val="28"/>
                <w:u w:val="single"/>
              </w:rPr>
              <w:t xml:space="preserve">  壹  </w:t>
            </w:r>
            <w:r>
              <w:rPr>
                <w:rFonts w:hint="eastAsia" w:ascii="仿宋" w:hAnsi="仿宋" w:eastAsia="仿宋"/>
                <w:sz w:val="28"/>
                <w:szCs w:val="28"/>
              </w:rPr>
              <w:t>份</w:t>
            </w:r>
          </w:p>
          <w:p w14:paraId="45A036DD">
            <w:pPr>
              <w:pStyle w:val="69"/>
              <w:spacing w:line="400" w:lineRule="exact"/>
              <w:ind w:firstLine="0" w:firstLineChars="0"/>
              <w:rPr>
                <w:rFonts w:hint="eastAsia" w:ascii="仿宋" w:hAnsi="仿宋" w:eastAsia="仿宋"/>
                <w:sz w:val="28"/>
                <w:szCs w:val="28"/>
              </w:rPr>
            </w:pPr>
            <w:r>
              <w:rPr>
                <w:rFonts w:hint="eastAsia" w:ascii="仿宋" w:hAnsi="仿宋" w:eastAsia="仿宋"/>
                <w:sz w:val="28"/>
                <w:szCs w:val="28"/>
              </w:rPr>
              <w:t>☑技术标部分：  正本</w:t>
            </w:r>
            <w:r>
              <w:rPr>
                <w:rFonts w:hint="eastAsia" w:ascii="仿宋" w:hAnsi="仿宋" w:eastAsia="仿宋"/>
                <w:sz w:val="28"/>
                <w:szCs w:val="28"/>
                <w:u w:val="single"/>
              </w:rPr>
              <w:t xml:space="preserve">  壹  </w:t>
            </w:r>
            <w:r>
              <w:rPr>
                <w:rFonts w:hint="eastAsia" w:ascii="仿宋" w:hAnsi="仿宋" w:eastAsia="仿宋"/>
                <w:sz w:val="28"/>
                <w:szCs w:val="28"/>
              </w:rPr>
              <w:t>份；副本</w:t>
            </w:r>
            <w:r>
              <w:rPr>
                <w:rFonts w:hint="eastAsia" w:ascii="仿宋" w:hAnsi="仿宋" w:eastAsia="仿宋"/>
                <w:sz w:val="28"/>
                <w:szCs w:val="28"/>
                <w:u w:val="single"/>
              </w:rPr>
              <w:t xml:space="preserve">  肆  </w:t>
            </w:r>
            <w:r>
              <w:rPr>
                <w:rFonts w:hint="eastAsia" w:ascii="仿宋" w:hAnsi="仿宋" w:eastAsia="仿宋"/>
                <w:sz w:val="28"/>
                <w:szCs w:val="28"/>
              </w:rPr>
              <w:t>份</w:t>
            </w:r>
          </w:p>
          <w:p w14:paraId="6A1FEDB7">
            <w:pPr>
              <w:spacing w:line="400" w:lineRule="exact"/>
              <w:rPr>
                <w:rFonts w:ascii="仿宋" w:hAnsi="仿宋" w:eastAsia="仿宋"/>
                <w:sz w:val="28"/>
                <w:szCs w:val="28"/>
              </w:rPr>
            </w:pPr>
            <w:r>
              <w:rPr>
                <w:rFonts w:hint="eastAsia" w:ascii="仿宋" w:hAnsi="仿宋" w:eastAsia="仿宋"/>
                <w:sz w:val="28"/>
                <w:szCs w:val="28"/>
              </w:rPr>
              <w:t>电子文档U盘：壹份（Word/PDF/PPT格式）</w:t>
            </w:r>
          </w:p>
          <w:p w14:paraId="5882FF66">
            <w:pPr>
              <w:pStyle w:val="69"/>
              <w:spacing w:line="400" w:lineRule="exact"/>
              <w:ind w:firstLine="0" w:firstLineChars="0"/>
              <w:rPr>
                <w:rFonts w:ascii="仿宋" w:hAnsi="仿宋" w:eastAsia="仿宋"/>
                <w:sz w:val="28"/>
                <w:szCs w:val="28"/>
              </w:rPr>
            </w:pPr>
            <w:r>
              <w:rPr>
                <w:rFonts w:hint="eastAsia" w:ascii="仿宋" w:hAnsi="仿宋" w:eastAsia="仿宋"/>
                <w:sz w:val="28"/>
                <w:szCs w:val="28"/>
              </w:rPr>
              <w:t>注：如电子文件与纸质文件不符，以纸质文件为准。</w:t>
            </w:r>
          </w:p>
        </w:tc>
      </w:tr>
      <w:tr w14:paraId="7D913596">
        <w:tblPrEx>
          <w:tblCellMar>
            <w:top w:w="0" w:type="dxa"/>
            <w:left w:w="108" w:type="dxa"/>
            <w:bottom w:w="0" w:type="dxa"/>
            <w:right w:w="108" w:type="dxa"/>
          </w:tblCellMar>
        </w:tblPrEx>
        <w:trPr>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8DD1690">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16</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7CC6A164">
            <w:pPr>
              <w:pStyle w:val="69"/>
              <w:spacing w:line="400" w:lineRule="exact"/>
              <w:ind w:firstLine="0" w:firstLineChars="0"/>
              <w:jc w:val="center"/>
              <w:rPr>
                <w:rFonts w:ascii="仿宋" w:hAnsi="仿宋" w:eastAsia="仿宋"/>
                <w:sz w:val="28"/>
                <w:szCs w:val="28"/>
              </w:rPr>
            </w:pPr>
            <w:r>
              <w:rPr>
                <w:rFonts w:hint="eastAsia" w:ascii="仿宋" w:hAnsi="仿宋" w:eastAsia="仿宋"/>
                <w:sz w:val="28"/>
                <w:szCs w:val="28"/>
              </w:rPr>
              <w:t>评标方法及标准</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34BE6290">
            <w:pPr>
              <w:pStyle w:val="17"/>
              <w:spacing w:line="400" w:lineRule="exact"/>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综合评审法</w:t>
            </w:r>
          </w:p>
          <w:p w14:paraId="1E474D5C">
            <w:pPr>
              <w:pStyle w:val="17"/>
              <w:spacing w:line="400" w:lineRule="exact"/>
              <w:rPr>
                <w:rFonts w:ascii="仿宋" w:hAnsi="仿宋" w:eastAsia="仿宋"/>
                <w:sz w:val="28"/>
                <w:szCs w:val="28"/>
              </w:rPr>
            </w:pPr>
            <w:r>
              <w:rPr>
                <w:rFonts w:hint="eastAsia" w:ascii="仿宋" w:hAnsi="仿宋" w:eastAsia="仿宋"/>
                <w:sz w:val="28"/>
                <w:szCs w:val="28"/>
              </w:rPr>
              <w:t>□信用商务法</w:t>
            </w:r>
          </w:p>
          <w:p w14:paraId="440749F6">
            <w:pPr>
              <w:pStyle w:val="69"/>
              <w:spacing w:line="400" w:lineRule="exact"/>
              <w:ind w:left="357" w:hanging="357" w:firstLineChars="0"/>
              <w:rPr>
                <w:rFonts w:ascii="仿宋" w:hAnsi="仿宋" w:eastAsia="仿宋"/>
                <w:sz w:val="28"/>
                <w:szCs w:val="28"/>
              </w:rPr>
            </w:pPr>
            <w:r>
              <w:rPr>
                <w:rFonts w:hint="eastAsia" w:ascii="仿宋" w:hAnsi="仿宋" w:eastAsia="仿宋"/>
                <w:sz w:val="28"/>
                <w:szCs w:val="28"/>
              </w:rPr>
              <w:t>□定性评审法</w:t>
            </w:r>
          </w:p>
        </w:tc>
      </w:tr>
      <w:tr w14:paraId="30314481">
        <w:tblPrEx>
          <w:tblCellMar>
            <w:top w:w="0" w:type="dxa"/>
            <w:left w:w="108" w:type="dxa"/>
            <w:bottom w:w="0" w:type="dxa"/>
            <w:right w:w="108" w:type="dxa"/>
          </w:tblCellMar>
        </w:tblPrEx>
        <w:trPr>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2CB194C1">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17</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FBA8F21">
            <w:pPr>
              <w:pStyle w:val="69"/>
              <w:spacing w:line="400" w:lineRule="exact"/>
              <w:ind w:firstLine="0" w:firstLineChars="0"/>
              <w:jc w:val="center"/>
              <w:rPr>
                <w:rFonts w:ascii="仿宋" w:hAnsi="仿宋" w:eastAsia="仿宋"/>
                <w:sz w:val="28"/>
                <w:szCs w:val="28"/>
              </w:rPr>
            </w:pPr>
            <w:r>
              <w:rPr>
                <w:rFonts w:hint="eastAsia" w:ascii="仿宋" w:hAnsi="仿宋" w:eastAsia="仿宋" w:cs="宋体"/>
                <w:kern w:val="0"/>
                <w:sz w:val="28"/>
                <w:szCs w:val="28"/>
              </w:rPr>
              <w:t>评标委员会的人员组成</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B83FD14">
            <w:pPr>
              <w:pStyle w:val="17"/>
              <w:spacing w:line="400" w:lineRule="exact"/>
              <w:rPr>
                <w:rFonts w:ascii="仿宋" w:hAnsi="仿宋" w:eastAsia="仿宋"/>
                <w:sz w:val="28"/>
                <w:szCs w:val="28"/>
              </w:rPr>
            </w:pPr>
            <w:r>
              <w:rPr>
                <w:rFonts w:hint="eastAsia" w:ascii="仿宋" w:hAnsi="仿宋" w:eastAsia="仿宋" w:cs="宋体"/>
                <w:sz w:val="28"/>
                <w:szCs w:val="28"/>
              </w:rPr>
              <w:t>由招标人依法组建</w:t>
            </w:r>
          </w:p>
        </w:tc>
      </w:tr>
      <w:tr w14:paraId="522F730A">
        <w:tblPrEx>
          <w:tblCellMar>
            <w:top w:w="0" w:type="dxa"/>
            <w:left w:w="108" w:type="dxa"/>
            <w:bottom w:w="0" w:type="dxa"/>
            <w:right w:w="108" w:type="dxa"/>
          </w:tblCellMar>
        </w:tblPrEx>
        <w:trPr>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4317CBD3">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18</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4BE61CC">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中标人的确定方式</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08FDBCFF">
            <w:pPr>
              <w:pStyle w:val="17"/>
              <w:spacing w:line="400" w:lineRule="exact"/>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评定分离：评标委员会评审后推荐无排</w:t>
            </w:r>
            <w:r>
              <w:rPr>
                <w:rFonts w:hint="eastAsia" w:ascii="仿宋" w:hAnsi="仿宋" w:eastAsia="仿宋"/>
                <w:sz w:val="28"/>
                <w:szCs w:val="28"/>
                <w:highlight w:val="none"/>
              </w:rPr>
              <w:t>序的</w:t>
            </w:r>
            <w:r>
              <w:rPr>
                <w:rFonts w:hint="eastAsia" w:ascii="仿宋" w:hAnsi="仿宋" w:eastAsia="仿宋"/>
                <w:sz w:val="28"/>
                <w:szCs w:val="28"/>
                <w:highlight w:val="none"/>
                <w:u w:val="single"/>
              </w:rPr>
              <w:t xml:space="preserve">   </w:t>
            </w:r>
            <w:r>
              <w:rPr>
                <w:rFonts w:hint="eastAsia" w:ascii="仿宋" w:hAnsi="仿宋" w:eastAsia="仿宋"/>
                <w:sz w:val="28"/>
                <w:szCs w:val="28"/>
                <w:highlight w:val="none"/>
              </w:rPr>
              <w:t>名</w:t>
            </w:r>
            <w:r>
              <w:rPr>
                <w:rFonts w:hint="eastAsia" w:ascii="仿宋" w:hAnsi="仿宋" w:eastAsia="仿宋"/>
                <w:sz w:val="28"/>
                <w:szCs w:val="28"/>
              </w:rPr>
              <w:t>投标人给招标人，由招标人的招标领导小组通过民主决策确定一名中标人。</w:t>
            </w:r>
          </w:p>
          <w:p w14:paraId="146B5A4E">
            <w:pPr>
              <w:pStyle w:val="17"/>
              <w:spacing w:line="400" w:lineRule="exact"/>
              <w:rPr>
                <w:rFonts w:ascii="仿宋" w:hAnsi="仿宋" w:eastAsia="仿宋"/>
                <w:sz w:val="28"/>
                <w:szCs w:val="28"/>
              </w:rPr>
            </w:pPr>
            <w:r>
              <w:rPr>
                <w:rFonts w:hint="eastAsia" w:ascii="仿宋" w:hAnsi="仿宋" w:eastAsia="仿宋"/>
                <w:sz w:val="28"/>
                <w:szCs w:val="28"/>
                <w:lang w:eastAsia="zh-CN"/>
              </w:rPr>
              <w:t>☑</w:t>
            </w:r>
            <w:r>
              <w:rPr>
                <w:rFonts w:ascii="仿宋" w:hAnsi="仿宋" w:eastAsia="仿宋"/>
                <w:sz w:val="28"/>
                <w:szCs w:val="28"/>
              </w:rPr>
              <w:t>招标</w:t>
            </w:r>
            <w:r>
              <w:rPr>
                <w:rFonts w:hint="eastAsia" w:ascii="仿宋" w:hAnsi="仿宋" w:eastAsia="仿宋"/>
                <w:sz w:val="28"/>
                <w:szCs w:val="28"/>
              </w:rPr>
              <w:t>人</w:t>
            </w:r>
            <w:r>
              <w:rPr>
                <w:rFonts w:ascii="仿宋" w:hAnsi="仿宋" w:eastAsia="仿宋"/>
                <w:sz w:val="28"/>
                <w:szCs w:val="28"/>
              </w:rPr>
              <w:t>授权开标小组或评标委员会直接确定中标人</w:t>
            </w:r>
          </w:p>
        </w:tc>
      </w:tr>
      <w:tr w14:paraId="5271C9D4">
        <w:tblPrEx>
          <w:tblCellMar>
            <w:top w:w="0" w:type="dxa"/>
            <w:left w:w="108" w:type="dxa"/>
            <w:bottom w:w="0" w:type="dxa"/>
            <w:right w:w="108" w:type="dxa"/>
          </w:tblCellMar>
        </w:tblPrEx>
        <w:trPr>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332F617B">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19</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7A82E178">
            <w:pPr>
              <w:pStyle w:val="69"/>
              <w:spacing w:line="400" w:lineRule="exact"/>
              <w:ind w:firstLine="0" w:firstLineChars="0"/>
              <w:jc w:val="center"/>
              <w:rPr>
                <w:rFonts w:ascii="仿宋" w:hAnsi="仿宋" w:eastAsia="仿宋"/>
                <w:sz w:val="28"/>
                <w:szCs w:val="28"/>
                <w:highlight w:val="none"/>
              </w:rPr>
            </w:pPr>
            <w:r>
              <w:rPr>
                <w:rFonts w:hint="eastAsia" w:ascii="仿宋" w:hAnsi="仿宋" w:eastAsia="仿宋"/>
                <w:sz w:val="28"/>
                <w:szCs w:val="28"/>
                <w:highlight w:val="none"/>
              </w:rPr>
              <w:t>其他</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2776DA25">
            <w:pPr>
              <w:pStyle w:val="17"/>
              <w:spacing w:line="400" w:lineRule="exact"/>
              <w:rPr>
                <w:rFonts w:hint="default" w:ascii="仿宋" w:hAnsi="仿宋" w:eastAsia="仿宋"/>
                <w:sz w:val="28"/>
                <w:szCs w:val="28"/>
                <w:highlight w:val="none"/>
                <w:lang w:val="en-US" w:eastAsia="zh-CN"/>
              </w:rPr>
            </w:pPr>
            <w:r>
              <w:rPr>
                <w:rFonts w:hint="eastAsia" w:ascii="仿宋" w:hAnsi="仿宋" w:eastAsia="仿宋" w:cs="Times New Roman"/>
                <w:sz w:val="28"/>
                <w:szCs w:val="28"/>
              </w:rPr>
              <w:t>合同</w:t>
            </w:r>
            <w:r>
              <w:rPr>
                <w:rFonts w:hint="eastAsia" w:ascii="仿宋" w:hAnsi="仿宋" w:eastAsia="仿宋" w:cs="Times New Roman"/>
                <w:sz w:val="28"/>
                <w:szCs w:val="28"/>
                <w:lang w:val="en-US" w:eastAsia="zh-CN"/>
              </w:rPr>
              <w:t>签订</w:t>
            </w:r>
            <w:r>
              <w:rPr>
                <w:rFonts w:hint="eastAsia" w:ascii="仿宋" w:hAnsi="仿宋" w:eastAsia="仿宋" w:cs="Times New Roman"/>
                <w:sz w:val="28"/>
                <w:szCs w:val="28"/>
              </w:rPr>
              <w:t>前缴纳</w:t>
            </w:r>
            <w:r>
              <w:rPr>
                <w:rFonts w:hint="eastAsia" w:ascii="仿宋" w:hAnsi="仿宋" w:eastAsia="仿宋" w:cs="Times New Roman"/>
                <w:sz w:val="28"/>
                <w:szCs w:val="28"/>
                <w:lang w:val="en-US" w:eastAsia="zh-CN"/>
              </w:rPr>
              <w:t>合同</w:t>
            </w:r>
            <w:r>
              <w:rPr>
                <w:rFonts w:hint="eastAsia" w:ascii="仿宋" w:hAnsi="仿宋" w:eastAsia="仿宋" w:cs="Times New Roman"/>
                <w:sz w:val="28"/>
                <w:szCs w:val="28"/>
              </w:rPr>
              <w:t>履约保证金</w:t>
            </w:r>
            <w:r>
              <w:rPr>
                <w:rFonts w:hint="eastAsia" w:ascii="仿宋" w:hAnsi="仿宋" w:eastAsia="仿宋" w:cs="Times New Roman"/>
                <w:sz w:val="28"/>
                <w:szCs w:val="28"/>
                <w:lang w:val="en-US" w:eastAsia="zh-CN"/>
              </w:rPr>
              <w:t>壹</w:t>
            </w:r>
            <w:r>
              <w:rPr>
                <w:rFonts w:hint="eastAsia" w:ascii="仿宋" w:hAnsi="仿宋" w:eastAsia="仿宋" w:cs="Times New Roman"/>
                <w:sz w:val="28"/>
                <w:szCs w:val="28"/>
              </w:rPr>
              <w:t>万元，在合同履约完毕且无任何纠纷后无息返还</w:t>
            </w:r>
            <w:r>
              <w:rPr>
                <w:rFonts w:hint="eastAsia" w:ascii="仿宋" w:hAnsi="仿宋" w:eastAsia="仿宋" w:cs="Times New Roman"/>
                <w:sz w:val="28"/>
                <w:szCs w:val="28"/>
                <w:lang w:eastAsia="zh-CN"/>
              </w:rPr>
              <w:t>。</w:t>
            </w:r>
          </w:p>
        </w:tc>
      </w:tr>
    </w:tbl>
    <w:p w14:paraId="452C330A">
      <w:pPr>
        <w:rPr>
          <w:rFonts w:hint="eastAsia"/>
          <w:color w:val="000000" w:themeColor="text1"/>
          <w:sz w:val="28"/>
          <w:szCs w:val="28"/>
          <w14:textFill>
            <w14:solidFill>
              <w14:schemeClr w14:val="tx1"/>
            </w14:solidFill>
          </w14:textFill>
        </w:rPr>
      </w:pPr>
      <w:bookmarkStart w:id="20" w:name="_Toc387313377"/>
      <w:bookmarkStart w:id="21" w:name="_Toc387313497"/>
      <w:bookmarkStart w:id="22" w:name="_Toc405384929"/>
    </w:p>
    <w:p w14:paraId="7EB02958">
      <w:pPr>
        <w:rPr>
          <w:rFonts w:hint="eastAsia"/>
          <w:color w:val="000000" w:themeColor="text1"/>
          <w:sz w:val="28"/>
          <w:szCs w:val="28"/>
          <w14:textFill>
            <w14:solidFill>
              <w14:schemeClr w14:val="tx1"/>
            </w14:solidFill>
          </w14:textFill>
        </w:rPr>
      </w:pPr>
    </w:p>
    <w:p w14:paraId="567F6F22">
      <w:pPr>
        <w:rPr>
          <w:rFonts w:hint="eastAsia"/>
          <w:color w:val="000000" w:themeColor="text1"/>
          <w:sz w:val="28"/>
          <w:szCs w:val="28"/>
          <w14:textFill>
            <w14:solidFill>
              <w14:schemeClr w14:val="tx1"/>
            </w14:solidFill>
          </w14:textFill>
        </w:rPr>
      </w:pPr>
    </w:p>
    <w:p w14:paraId="5673D069">
      <w:pPr>
        <w:rPr>
          <w:rFonts w:hint="eastAsia"/>
          <w:color w:val="000000" w:themeColor="text1"/>
          <w:sz w:val="28"/>
          <w:szCs w:val="28"/>
          <w14:textFill>
            <w14:solidFill>
              <w14:schemeClr w14:val="tx1"/>
            </w14:solidFill>
          </w14:textFill>
        </w:rPr>
      </w:pPr>
    </w:p>
    <w:p w14:paraId="47E1630D">
      <w:pPr>
        <w:pStyle w:val="69"/>
        <w:spacing w:line="360" w:lineRule="auto"/>
        <w:ind w:left="0" w:leftChars="0" w:firstLine="0" w:firstLineChars="0"/>
        <w:rPr>
          <w:rFonts w:hint="eastAsia" w:ascii="黑体" w:hAnsi="黑体" w:eastAsia="黑体"/>
          <w:b w:val="0"/>
          <w:sz w:val="36"/>
          <w:szCs w:val="36"/>
        </w:rPr>
      </w:pPr>
      <w:bookmarkStart w:id="23" w:name="_Toc80800142"/>
    </w:p>
    <w:p w14:paraId="40E18B81">
      <w:pPr>
        <w:pStyle w:val="69"/>
        <w:spacing w:line="360" w:lineRule="auto"/>
        <w:ind w:left="0" w:leftChars="0" w:firstLine="0" w:firstLineChars="0"/>
        <w:rPr>
          <w:rFonts w:ascii="黑体" w:hAnsi="黑体" w:eastAsia="黑体"/>
          <w:b w:val="0"/>
          <w:sz w:val="36"/>
          <w:szCs w:val="36"/>
        </w:rPr>
      </w:pPr>
      <w:r>
        <w:rPr>
          <w:rFonts w:hint="eastAsia" w:ascii="黑体" w:hAnsi="黑体" w:eastAsia="黑体"/>
          <w:b w:val="0"/>
          <w:sz w:val="36"/>
          <w:szCs w:val="36"/>
        </w:rPr>
        <w:t>（二）投标须知前附表2</w:t>
      </w:r>
      <w:bookmarkEnd w:id="23"/>
    </w:p>
    <w:p w14:paraId="7C0DB6B1"/>
    <w:tbl>
      <w:tblPr>
        <w:tblStyle w:val="34"/>
        <w:tblW w:w="48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2029"/>
        <w:gridCol w:w="5567"/>
      </w:tblGrid>
      <w:tr w14:paraId="3AD62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2" w:type="pct"/>
            <w:noWrap w:val="0"/>
            <w:vAlign w:val="center"/>
          </w:tcPr>
          <w:p w14:paraId="47748E92">
            <w:pPr>
              <w:adjustRightInd w:val="0"/>
              <w:snapToGrid w:val="0"/>
              <w:spacing w:line="400" w:lineRule="exact"/>
              <w:jc w:val="center"/>
              <w:rPr>
                <w:rFonts w:ascii="仿宋" w:hAnsi="仿宋" w:eastAsia="仿宋" w:cs="Courier New"/>
                <w:b/>
                <w:kern w:val="0"/>
                <w:sz w:val="28"/>
                <w:szCs w:val="28"/>
              </w:rPr>
            </w:pPr>
            <w:r>
              <w:rPr>
                <w:rFonts w:hint="eastAsia" w:ascii="仿宋" w:hAnsi="仿宋" w:eastAsia="仿宋" w:cs="Courier New"/>
                <w:b/>
                <w:kern w:val="0"/>
                <w:sz w:val="28"/>
                <w:szCs w:val="28"/>
              </w:rPr>
              <w:t>序号</w:t>
            </w:r>
          </w:p>
        </w:tc>
        <w:tc>
          <w:tcPr>
            <w:tcW w:w="1190" w:type="pct"/>
            <w:noWrap w:val="0"/>
            <w:vAlign w:val="center"/>
          </w:tcPr>
          <w:p w14:paraId="5B980FE8">
            <w:pPr>
              <w:adjustRightInd w:val="0"/>
              <w:snapToGrid w:val="0"/>
              <w:spacing w:line="400" w:lineRule="exact"/>
              <w:jc w:val="center"/>
              <w:rPr>
                <w:rFonts w:ascii="仿宋" w:hAnsi="仿宋" w:eastAsia="仿宋" w:cs="Courier New"/>
                <w:b/>
                <w:kern w:val="0"/>
                <w:sz w:val="28"/>
                <w:szCs w:val="28"/>
              </w:rPr>
            </w:pPr>
            <w:r>
              <w:rPr>
                <w:rFonts w:hint="eastAsia" w:ascii="仿宋" w:hAnsi="仿宋" w:eastAsia="仿宋" w:cs="Courier New"/>
                <w:b/>
                <w:kern w:val="0"/>
                <w:sz w:val="28"/>
                <w:szCs w:val="28"/>
              </w:rPr>
              <w:t>内容</w:t>
            </w:r>
          </w:p>
        </w:tc>
        <w:tc>
          <w:tcPr>
            <w:tcW w:w="3267" w:type="pct"/>
            <w:noWrap w:val="0"/>
            <w:vAlign w:val="center"/>
          </w:tcPr>
          <w:p w14:paraId="49C2408B">
            <w:pPr>
              <w:adjustRightInd w:val="0"/>
              <w:snapToGrid w:val="0"/>
              <w:spacing w:line="400" w:lineRule="exact"/>
              <w:jc w:val="center"/>
              <w:rPr>
                <w:rFonts w:ascii="仿宋" w:hAnsi="仿宋" w:eastAsia="仿宋" w:cs="Courier New"/>
                <w:b/>
                <w:kern w:val="0"/>
                <w:sz w:val="28"/>
                <w:szCs w:val="28"/>
              </w:rPr>
            </w:pPr>
            <w:r>
              <w:rPr>
                <w:rFonts w:hint="eastAsia" w:ascii="仿宋" w:hAnsi="仿宋" w:eastAsia="仿宋" w:cs="Courier New"/>
                <w:b/>
                <w:kern w:val="0"/>
                <w:sz w:val="28"/>
                <w:szCs w:val="28"/>
              </w:rPr>
              <w:t>规定</w:t>
            </w:r>
          </w:p>
        </w:tc>
      </w:tr>
      <w:tr w14:paraId="01D1B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2" w:type="pct"/>
            <w:noWrap w:val="0"/>
            <w:vAlign w:val="center"/>
          </w:tcPr>
          <w:p w14:paraId="7252DFCD">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1</w:t>
            </w:r>
          </w:p>
        </w:tc>
        <w:tc>
          <w:tcPr>
            <w:tcW w:w="1190" w:type="pct"/>
            <w:noWrap w:val="0"/>
            <w:vAlign w:val="center"/>
          </w:tcPr>
          <w:p w14:paraId="6F74E5E5">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sz w:val="28"/>
                <w:szCs w:val="28"/>
              </w:rPr>
              <w:t>招标文件的获取</w:t>
            </w:r>
          </w:p>
        </w:tc>
        <w:tc>
          <w:tcPr>
            <w:tcW w:w="3267" w:type="pct"/>
            <w:shd w:val="clear" w:color="auto" w:fill="auto"/>
            <w:noWrap w:val="0"/>
            <w:vAlign w:val="center"/>
          </w:tcPr>
          <w:p w14:paraId="4D2D697A">
            <w:pPr>
              <w:adjustRightInd/>
              <w:snapToGrid w:val="0"/>
              <w:spacing w:line="276" w:lineRule="auto"/>
              <w:rPr>
                <w:rFonts w:ascii="仿宋" w:hAnsi="仿宋" w:eastAsia="仿宋" w:cs="Courier New"/>
                <w:kern w:val="0"/>
                <w:sz w:val="28"/>
                <w:szCs w:val="28"/>
                <w:highlight w:val="none"/>
              </w:rPr>
            </w:pPr>
            <w:r>
              <w:rPr>
                <w:rFonts w:hint="eastAsia" w:ascii="仿宋" w:hAnsi="仿宋" w:eastAsia="仿宋" w:cs="Courier New"/>
                <w:kern w:val="0"/>
                <w:sz w:val="28"/>
                <w:szCs w:val="28"/>
                <w:highlight w:val="none"/>
              </w:rPr>
              <w:t>时间：</w:t>
            </w:r>
            <w:r>
              <w:rPr>
                <w:rFonts w:hint="eastAsia" w:ascii="仿宋" w:hAnsi="仿宋" w:eastAsia="仿宋" w:cs="Times New Roman"/>
                <w:sz w:val="28"/>
                <w:szCs w:val="28"/>
                <w:highlight w:val="none"/>
                <w:u w:val="single"/>
              </w:rPr>
              <w:t xml:space="preserve"> </w:t>
            </w:r>
            <w:r>
              <w:rPr>
                <w:rFonts w:hint="eastAsia" w:ascii="仿宋" w:hAnsi="仿宋" w:eastAsia="仿宋" w:cs="Times New Roman"/>
                <w:sz w:val="28"/>
                <w:szCs w:val="28"/>
                <w:highlight w:val="none"/>
                <w:u w:val="single"/>
                <w:lang w:val="en-US" w:eastAsia="zh-CN"/>
              </w:rPr>
              <w:t>2026</w:t>
            </w:r>
            <w:r>
              <w:rPr>
                <w:rFonts w:hint="eastAsia" w:ascii="仿宋" w:hAnsi="仿宋" w:eastAsia="仿宋" w:cs="Times New Roman"/>
                <w:sz w:val="28"/>
                <w:szCs w:val="28"/>
                <w:highlight w:val="none"/>
                <w:u w:val="single"/>
              </w:rPr>
              <w:t>年</w:t>
            </w:r>
            <w:r>
              <w:rPr>
                <w:rFonts w:hint="eastAsia" w:ascii="仿宋" w:hAnsi="仿宋" w:eastAsia="仿宋" w:cs="Times New Roman"/>
                <w:sz w:val="28"/>
                <w:szCs w:val="28"/>
                <w:highlight w:val="none"/>
                <w:u w:val="single"/>
                <w:lang w:val="en-US" w:eastAsia="zh-CN"/>
              </w:rPr>
              <w:t>9</w:t>
            </w:r>
            <w:r>
              <w:rPr>
                <w:rFonts w:hint="eastAsia" w:ascii="仿宋" w:hAnsi="仿宋" w:eastAsia="仿宋" w:cs="Times New Roman"/>
                <w:sz w:val="28"/>
                <w:szCs w:val="28"/>
                <w:highlight w:val="none"/>
                <w:u w:val="single"/>
              </w:rPr>
              <w:t>月</w:t>
            </w:r>
            <w:r>
              <w:rPr>
                <w:rFonts w:hint="eastAsia" w:ascii="仿宋" w:hAnsi="仿宋" w:eastAsia="仿宋" w:cs="Times New Roman"/>
                <w:sz w:val="28"/>
                <w:szCs w:val="28"/>
                <w:highlight w:val="none"/>
                <w:u w:val="single"/>
                <w:lang w:val="en-US" w:eastAsia="zh-CN"/>
              </w:rPr>
              <w:t>8</w:t>
            </w:r>
            <w:r>
              <w:rPr>
                <w:rFonts w:hint="eastAsia" w:ascii="仿宋" w:hAnsi="仿宋" w:eastAsia="仿宋" w:cs="Times New Roman"/>
                <w:sz w:val="28"/>
                <w:szCs w:val="28"/>
                <w:highlight w:val="none"/>
                <w:u w:val="single"/>
              </w:rPr>
              <w:t>日</w:t>
            </w:r>
          </w:p>
          <w:p w14:paraId="3CAE1F62">
            <w:pPr>
              <w:pStyle w:val="17"/>
              <w:spacing w:line="360" w:lineRule="auto"/>
              <w:rPr>
                <w:rFonts w:ascii="仿宋" w:hAnsi="仿宋" w:eastAsia="仿宋" w:cs="Courier New"/>
                <w:kern w:val="0"/>
                <w:sz w:val="28"/>
                <w:szCs w:val="28"/>
                <w:highlight w:val="none"/>
                <w:u w:val="single"/>
                <w:lang w:val="en-US" w:eastAsia="zh-CN" w:bidi="ar-SA"/>
              </w:rPr>
            </w:pPr>
            <w:r>
              <w:rPr>
                <w:rFonts w:hint="eastAsia" w:ascii="仿宋" w:hAnsi="仿宋" w:eastAsia="仿宋" w:cs="Courier New"/>
                <w:kern w:val="0"/>
                <w:sz w:val="28"/>
                <w:szCs w:val="28"/>
                <w:highlight w:val="none"/>
              </w:rPr>
              <w:t>地点：</w:t>
            </w:r>
            <w:r>
              <w:rPr>
                <w:rFonts w:hint="eastAsia" w:ascii="仿宋" w:hAnsi="仿宋" w:eastAsia="仿宋" w:cs="Courier New"/>
                <w:kern w:val="0"/>
                <w:sz w:val="28"/>
                <w:szCs w:val="28"/>
                <w:highlight w:val="none"/>
                <w:u w:val="single"/>
                <w:lang w:val="en-US" w:eastAsia="zh-CN" w:bidi="ar-SA"/>
              </w:rPr>
              <w:t>郑州市新郑快速路与双湖大道交汇处郑州华南城行政楼一楼</w:t>
            </w:r>
          </w:p>
        </w:tc>
      </w:tr>
      <w:tr w14:paraId="62CC1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2" w:type="pct"/>
            <w:noWrap w:val="0"/>
            <w:vAlign w:val="center"/>
          </w:tcPr>
          <w:p w14:paraId="1F3BEA8B">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2</w:t>
            </w:r>
          </w:p>
        </w:tc>
        <w:tc>
          <w:tcPr>
            <w:tcW w:w="1190" w:type="pct"/>
            <w:noWrap w:val="0"/>
            <w:vAlign w:val="center"/>
          </w:tcPr>
          <w:p w14:paraId="6881E816">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投标文件递交</w:t>
            </w:r>
          </w:p>
        </w:tc>
        <w:tc>
          <w:tcPr>
            <w:tcW w:w="3267" w:type="pct"/>
            <w:shd w:val="clear" w:color="auto" w:fill="auto"/>
            <w:noWrap w:val="0"/>
            <w:vAlign w:val="center"/>
          </w:tcPr>
          <w:p w14:paraId="59D2C084">
            <w:pPr>
              <w:adjustRightInd w:val="0"/>
              <w:snapToGrid w:val="0"/>
              <w:spacing w:line="400" w:lineRule="exact"/>
              <w:rPr>
                <w:rFonts w:ascii="仿宋" w:hAnsi="仿宋" w:eastAsia="仿宋" w:cs="Courier New"/>
                <w:kern w:val="0"/>
                <w:sz w:val="28"/>
                <w:szCs w:val="28"/>
                <w:highlight w:val="none"/>
              </w:rPr>
            </w:pPr>
            <w:r>
              <w:rPr>
                <w:rFonts w:hint="eastAsia" w:ascii="仿宋" w:hAnsi="仿宋" w:eastAsia="仿宋" w:cs="Courier New"/>
                <w:kern w:val="0"/>
                <w:sz w:val="28"/>
                <w:szCs w:val="28"/>
                <w:highlight w:val="none"/>
              </w:rPr>
              <w:t>截止时间：</w:t>
            </w:r>
            <w:r>
              <w:rPr>
                <w:rFonts w:hint="eastAsia" w:ascii="仿宋" w:hAnsi="仿宋" w:eastAsia="仿宋" w:cs="Courier New"/>
                <w:kern w:val="0"/>
                <w:sz w:val="28"/>
                <w:szCs w:val="28"/>
                <w:highlight w:val="none"/>
                <w:u w:val="single"/>
                <w:lang w:val="en-US" w:eastAsia="zh-CN"/>
              </w:rPr>
              <w:t>2026</w:t>
            </w:r>
            <w:r>
              <w:rPr>
                <w:rFonts w:hint="eastAsia" w:ascii="仿宋" w:hAnsi="仿宋" w:eastAsia="仿宋" w:cs="Courier New"/>
                <w:kern w:val="0"/>
                <w:sz w:val="28"/>
                <w:szCs w:val="28"/>
                <w:highlight w:val="none"/>
                <w:u w:val="single"/>
              </w:rPr>
              <w:t>年</w:t>
            </w:r>
            <w:r>
              <w:rPr>
                <w:rFonts w:hint="eastAsia" w:ascii="仿宋" w:hAnsi="仿宋" w:eastAsia="仿宋" w:cs="Courier New"/>
                <w:kern w:val="0"/>
                <w:sz w:val="28"/>
                <w:szCs w:val="28"/>
                <w:highlight w:val="none"/>
                <w:u w:val="single"/>
                <w:lang w:val="en-US" w:eastAsia="zh-CN"/>
              </w:rPr>
              <w:t>9</w:t>
            </w:r>
            <w:r>
              <w:rPr>
                <w:rFonts w:hint="eastAsia" w:ascii="仿宋" w:hAnsi="仿宋" w:eastAsia="仿宋" w:cs="Courier New"/>
                <w:kern w:val="0"/>
                <w:sz w:val="28"/>
                <w:szCs w:val="28"/>
                <w:highlight w:val="none"/>
                <w:u w:val="single"/>
              </w:rPr>
              <w:t>月</w:t>
            </w:r>
            <w:r>
              <w:rPr>
                <w:rFonts w:hint="eastAsia" w:ascii="仿宋" w:hAnsi="仿宋" w:eastAsia="仿宋" w:cs="Courier New"/>
                <w:kern w:val="0"/>
                <w:sz w:val="28"/>
                <w:szCs w:val="28"/>
                <w:highlight w:val="none"/>
                <w:u w:val="single"/>
                <w:lang w:val="en-US" w:eastAsia="zh-CN"/>
              </w:rPr>
              <w:t>18</w:t>
            </w:r>
            <w:r>
              <w:rPr>
                <w:rFonts w:hint="eastAsia" w:ascii="仿宋" w:hAnsi="仿宋" w:eastAsia="仿宋" w:cs="Courier New"/>
                <w:kern w:val="0"/>
                <w:sz w:val="28"/>
                <w:szCs w:val="28"/>
                <w:highlight w:val="none"/>
                <w:u w:val="single"/>
              </w:rPr>
              <w:t>日</w:t>
            </w:r>
            <w:r>
              <w:rPr>
                <w:rFonts w:hint="eastAsia" w:ascii="仿宋" w:hAnsi="仿宋" w:eastAsia="仿宋" w:cs="Courier New"/>
                <w:kern w:val="0"/>
                <w:sz w:val="28"/>
                <w:szCs w:val="28"/>
                <w:highlight w:val="none"/>
                <w:u w:val="single"/>
                <w:lang w:val="en-US" w:eastAsia="zh-CN"/>
              </w:rPr>
              <w:t>10</w:t>
            </w:r>
            <w:r>
              <w:rPr>
                <w:rFonts w:hint="eastAsia" w:ascii="仿宋" w:hAnsi="仿宋" w:eastAsia="仿宋" w:cs="Courier New"/>
                <w:kern w:val="0"/>
                <w:sz w:val="28"/>
                <w:szCs w:val="28"/>
                <w:highlight w:val="none"/>
                <w:u w:val="single"/>
              </w:rPr>
              <w:t>时</w:t>
            </w:r>
          </w:p>
          <w:p w14:paraId="64CE1A46">
            <w:pPr>
              <w:adjustRightInd w:val="0"/>
              <w:snapToGrid w:val="0"/>
              <w:spacing w:line="400" w:lineRule="exact"/>
              <w:rPr>
                <w:rFonts w:ascii="仿宋" w:hAnsi="仿宋" w:eastAsia="仿宋" w:cs="Courier New"/>
                <w:kern w:val="0"/>
                <w:sz w:val="28"/>
                <w:szCs w:val="28"/>
                <w:highlight w:val="none"/>
                <w:lang w:val="en-US" w:eastAsia="zh-CN" w:bidi="ar-SA"/>
              </w:rPr>
            </w:pPr>
            <w:r>
              <w:rPr>
                <w:rFonts w:hint="eastAsia" w:ascii="仿宋" w:hAnsi="仿宋" w:eastAsia="仿宋" w:cs="Courier New"/>
                <w:kern w:val="0"/>
                <w:sz w:val="28"/>
                <w:szCs w:val="28"/>
                <w:highlight w:val="none"/>
              </w:rPr>
              <w:t>地点：</w:t>
            </w:r>
            <w:r>
              <w:rPr>
                <w:rFonts w:hint="eastAsia" w:ascii="仿宋" w:hAnsi="仿宋" w:eastAsia="仿宋" w:cs="Courier New"/>
                <w:kern w:val="0"/>
                <w:sz w:val="28"/>
                <w:szCs w:val="28"/>
                <w:highlight w:val="none"/>
                <w:u w:val="single"/>
                <w:lang w:val="en-US" w:eastAsia="zh-CN" w:bidi="ar-SA"/>
              </w:rPr>
              <w:t>郑州市新郑快速路与双湖大道交汇处郑州华南城行政楼一楼</w:t>
            </w:r>
          </w:p>
        </w:tc>
      </w:tr>
      <w:tr w14:paraId="6E9AA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2" w:type="pct"/>
            <w:noWrap w:val="0"/>
            <w:vAlign w:val="center"/>
          </w:tcPr>
          <w:p w14:paraId="4A29B91E">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3</w:t>
            </w:r>
          </w:p>
        </w:tc>
        <w:tc>
          <w:tcPr>
            <w:tcW w:w="1190" w:type="pct"/>
            <w:noWrap w:val="0"/>
            <w:vAlign w:val="center"/>
          </w:tcPr>
          <w:p w14:paraId="52F1ABBF">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投标有效期</w:t>
            </w:r>
          </w:p>
        </w:tc>
        <w:tc>
          <w:tcPr>
            <w:tcW w:w="3267" w:type="pct"/>
            <w:shd w:val="clear" w:color="auto" w:fill="auto"/>
            <w:noWrap w:val="0"/>
            <w:vAlign w:val="center"/>
          </w:tcPr>
          <w:p w14:paraId="2B60FB16">
            <w:pPr>
              <w:adjustRightInd w:val="0"/>
              <w:snapToGrid w:val="0"/>
              <w:spacing w:line="400" w:lineRule="exact"/>
              <w:rPr>
                <w:rFonts w:ascii="仿宋" w:hAnsi="仿宋" w:eastAsia="仿宋" w:cs="Courier New"/>
                <w:kern w:val="0"/>
                <w:sz w:val="28"/>
                <w:szCs w:val="28"/>
                <w:lang w:val="en-US" w:eastAsia="zh-CN" w:bidi="ar-SA"/>
              </w:rPr>
            </w:pPr>
            <w:r>
              <w:rPr>
                <w:rFonts w:hint="eastAsia" w:ascii="仿宋" w:hAnsi="仿宋" w:eastAsia="仿宋" w:cs="Courier New"/>
                <w:kern w:val="0"/>
                <w:sz w:val="28"/>
                <w:szCs w:val="28"/>
                <w:u w:val="single"/>
              </w:rPr>
              <w:t xml:space="preserve">   </w:t>
            </w:r>
            <w:r>
              <w:rPr>
                <w:rFonts w:hint="eastAsia" w:ascii="仿宋" w:hAnsi="仿宋" w:eastAsia="仿宋" w:cs="Courier New"/>
                <w:kern w:val="0"/>
                <w:sz w:val="28"/>
                <w:szCs w:val="28"/>
                <w:u w:val="single"/>
                <w:lang w:val="en-US" w:eastAsia="zh-CN"/>
              </w:rPr>
              <w:t>90</w:t>
            </w:r>
            <w:r>
              <w:rPr>
                <w:rFonts w:hint="eastAsia" w:ascii="仿宋" w:hAnsi="仿宋" w:eastAsia="仿宋" w:cs="Courier New"/>
                <w:kern w:val="0"/>
                <w:sz w:val="28"/>
                <w:szCs w:val="28"/>
                <w:u w:val="single"/>
              </w:rPr>
              <w:t xml:space="preserve">  </w:t>
            </w:r>
            <w:r>
              <w:rPr>
                <w:rFonts w:hint="eastAsia" w:ascii="仿宋" w:hAnsi="仿宋" w:eastAsia="仿宋" w:cs="Courier New"/>
                <w:kern w:val="0"/>
                <w:sz w:val="28"/>
                <w:szCs w:val="28"/>
              </w:rPr>
              <w:t>日历天（从投标截止之日算起）</w:t>
            </w:r>
          </w:p>
        </w:tc>
      </w:tr>
      <w:tr w14:paraId="6C76F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2" w:type="pct"/>
            <w:noWrap w:val="0"/>
            <w:vAlign w:val="center"/>
          </w:tcPr>
          <w:p w14:paraId="0F91DD52">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4</w:t>
            </w:r>
          </w:p>
        </w:tc>
        <w:tc>
          <w:tcPr>
            <w:tcW w:w="1190" w:type="pct"/>
            <w:noWrap w:val="0"/>
            <w:vAlign w:val="center"/>
          </w:tcPr>
          <w:p w14:paraId="003D8BF2">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招标人对招标文件的澄清或修改、答疑的期限、方式</w:t>
            </w:r>
          </w:p>
        </w:tc>
        <w:tc>
          <w:tcPr>
            <w:tcW w:w="3267" w:type="pct"/>
            <w:shd w:val="clear" w:color="auto" w:fill="auto"/>
            <w:noWrap w:val="0"/>
            <w:vAlign w:val="center"/>
          </w:tcPr>
          <w:p w14:paraId="13987815">
            <w:pPr>
              <w:adjustRightInd w:val="0"/>
              <w:snapToGrid w:val="0"/>
              <w:spacing w:line="400" w:lineRule="exact"/>
              <w:jc w:val="left"/>
              <w:rPr>
                <w:rFonts w:ascii="仿宋" w:hAnsi="仿宋" w:eastAsia="仿宋" w:cs="Courier New"/>
                <w:kern w:val="0"/>
                <w:sz w:val="28"/>
                <w:szCs w:val="28"/>
              </w:rPr>
            </w:pPr>
            <w:r>
              <w:rPr>
                <w:rFonts w:hint="eastAsia" w:ascii="仿宋" w:hAnsi="仿宋" w:eastAsia="仿宋" w:cs="Courier New"/>
                <w:kern w:val="0"/>
                <w:sz w:val="28"/>
                <w:szCs w:val="28"/>
              </w:rPr>
              <w:t>投标人质疑期限：在投标截止日期前</w:t>
            </w:r>
            <w:r>
              <w:rPr>
                <w:rFonts w:hint="eastAsia" w:ascii="仿宋" w:hAnsi="仿宋" w:eastAsia="仿宋" w:cs="Courier New"/>
                <w:bCs/>
                <w:kern w:val="0"/>
                <w:sz w:val="28"/>
                <w:szCs w:val="28"/>
                <w:u w:val="single"/>
              </w:rPr>
              <w:t xml:space="preserve">  </w:t>
            </w:r>
            <w:r>
              <w:rPr>
                <w:rFonts w:hint="eastAsia" w:ascii="仿宋" w:hAnsi="仿宋" w:eastAsia="仿宋" w:cs="Courier New"/>
                <w:bCs/>
                <w:kern w:val="0"/>
                <w:sz w:val="28"/>
                <w:szCs w:val="28"/>
                <w:u w:val="single"/>
                <w:lang w:val="en-US" w:eastAsia="zh-CN"/>
              </w:rPr>
              <w:t>3</w:t>
            </w:r>
            <w:r>
              <w:rPr>
                <w:rFonts w:hint="eastAsia" w:ascii="仿宋" w:hAnsi="仿宋" w:eastAsia="仿宋" w:cs="Courier New"/>
                <w:bCs/>
                <w:kern w:val="0"/>
                <w:sz w:val="28"/>
                <w:szCs w:val="28"/>
                <w:u w:val="single"/>
              </w:rPr>
              <w:t xml:space="preserve">  </w:t>
            </w:r>
            <w:r>
              <w:rPr>
                <w:rFonts w:hint="eastAsia" w:ascii="仿宋" w:hAnsi="仿宋" w:eastAsia="仿宋" w:cs="Courier New"/>
                <w:kern w:val="0"/>
                <w:sz w:val="28"/>
                <w:szCs w:val="28"/>
              </w:rPr>
              <w:t>日（不少于3日）</w:t>
            </w:r>
          </w:p>
          <w:p w14:paraId="1014738F">
            <w:pPr>
              <w:adjustRightInd w:val="0"/>
              <w:snapToGrid w:val="0"/>
              <w:spacing w:line="400" w:lineRule="exact"/>
              <w:jc w:val="left"/>
              <w:rPr>
                <w:rFonts w:ascii="仿宋" w:hAnsi="仿宋" w:eastAsia="仿宋" w:cs="Courier New"/>
                <w:kern w:val="0"/>
                <w:sz w:val="28"/>
                <w:szCs w:val="28"/>
              </w:rPr>
            </w:pPr>
            <w:r>
              <w:rPr>
                <w:rFonts w:hint="eastAsia" w:ascii="仿宋" w:hAnsi="仿宋" w:eastAsia="仿宋" w:cs="Courier New"/>
                <w:kern w:val="0"/>
                <w:sz w:val="28"/>
                <w:szCs w:val="28"/>
              </w:rPr>
              <w:t>招标人澄清或修补、答疑期限：在投标截止日期前</w:t>
            </w:r>
            <w:r>
              <w:rPr>
                <w:rFonts w:hint="eastAsia" w:ascii="仿宋" w:hAnsi="仿宋" w:eastAsia="仿宋" w:cs="Courier New"/>
                <w:kern w:val="0"/>
                <w:sz w:val="28"/>
                <w:szCs w:val="28"/>
                <w:u w:val="single"/>
              </w:rPr>
              <w:t xml:space="preserve">  </w:t>
            </w:r>
            <w:r>
              <w:rPr>
                <w:rFonts w:hint="eastAsia" w:ascii="仿宋" w:hAnsi="仿宋" w:eastAsia="仿宋" w:cs="Courier New"/>
                <w:kern w:val="0"/>
                <w:sz w:val="28"/>
                <w:szCs w:val="28"/>
                <w:u w:val="single"/>
                <w:lang w:val="en-US" w:eastAsia="zh-CN"/>
              </w:rPr>
              <w:t>2</w:t>
            </w:r>
            <w:r>
              <w:rPr>
                <w:rFonts w:hint="eastAsia" w:ascii="仿宋" w:hAnsi="仿宋" w:eastAsia="仿宋" w:cs="Courier New"/>
                <w:kern w:val="0"/>
                <w:sz w:val="28"/>
                <w:szCs w:val="28"/>
                <w:u w:val="single"/>
              </w:rPr>
              <w:t xml:space="preserve">  </w:t>
            </w:r>
            <w:r>
              <w:rPr>
                <w:rFonts w:hint="eastAsia" w:ascii="仿宋" w:hAnsi="仿宋" w:eastAsia="仿宋" w:cs="Courier New"/>
                <w:kern w:val="0"/>
                <w:sz w:val="28"/>
                <w:szCs w:val="28"/>
              </w:rPr>
              <w:t>日（不少于2日）</w:t>
            </w:r>
          </w:p>
          <w:p w14:paraId="15A074D4">
            <w:pPr>
              <w:pStyle w:val="69"/>
              <w:spacing w:line="400" w:lineRule="exact"/>
              <w:ind w:firstLine="0" w:firstLineChars="0"/>
              <w:rPr>
                <w:rFonts w:ascii="仿宋" w:hAnsi="仿宋" w:eastAsia="仿宋"/>
                <w:sz w:val="28"/>
                <w:szCs w:val="28"/>
              </w:rPr>
            </w:pPr>
            <w:r>
              <w:rPr>
                <w:rFonts w:hint="eastAsia" w:ascii="仿宋" w:hAnsi="仿宋" w:eastAsia="仿宋"/>
                <w:sz w:val="28"/>
                <w:szCs w:val="28"/>
              </w:rPr>
              <w:t>投标人提交质疑问题的方式：以书面形式递交</w:t>
            </w:r>
          </w:p>
          <w:p w14:paraId="00C2F218">
            <w:pPr>
              <w:pStyle w:val="69"/>
              <w:spacing w:line="400" w:lineRule="exact"/>
              <w:ind w:firstLine="0" w:firstLineChars="0"/>
              <w:rPr>
                <w:rFonts w:ascii="仿宋" w:hAnsi="仿宋" w:eastAsia="仿宋" w:cs="Courier New"/>
                <w:kern w:val="0"/>
                <w:sz w:val="28"/>
                <w:szCs w:val="28"/>
                <w:lang w:val="en-US" w:eastAsia="zh-CN" w:bidi="ar-SA"/>
              </w:rPr>
            </w:pPr>
            <w:r>
              <w:rPr>
                <w:rFonts w:hint="eastAsia" w:ascii="仿宋" w:hAnsi="仿宋" w:eastAsia="仿宋"/>
                <w:sz w:val="28"/>
                <w:szCs w:val="28"/>
              </w:rPr>
              <w:t xml:space="preserve">招标人发出答疑补遗的方式：书面形式发送 </w:t>
            </w:r>
          </w:p>
        </w:tc>
      </w:tr>
      <w:tr w14:paraId="503EC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2" w:type="pct"/>
            <w:noWrap w:val="0"/>
            <w:vAlign w:val="center"/>
          </w:tcPr>
          <w:p w14:paraId="0A97BC0F">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5</w:t>
            </w:r>
          </w:p>
        </w:tc>
        <w:tc>
          <w:tcPr>
            <w:tcW w:w="1190" w:type="pct"/>
            <w:noWrap w:val="0"/>
            <w:vAlign w:val="center"/>
          </w:tcPr>
          <w:p w14:paraId="55DBDD0D">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sz w:val="28"/>
                <w:szCs w:val="28"/>
              </w:rPr>
              <w:t>开标会</w:t>
            </w:r>
          </w:p>
        </w:tc>
        <w:tc>
          <w:tcPr>
            <w:tcW w:w="3267" w:type="pct"/>
            <w:shd w:val="clear" w:color="auto" w:fill="auto"/>
            <w:noWrap w:val="0"/>
            <w:vAlign w:val="center"/>
          </w:tcPr>
          <w:p w14:paraId="2B8CFBB6">
            <w:pPr>
              <w:adjustRightInd/>
              <w:snapToGrid w:val="0"/>
              <w:spacing w:line="276" w:lineRule="auto"/>
              <w:rPr>
                <w:rFonts w:ascii="仿宋" w:hAnsi="仿宋" w:eastAsia="仿宋" w:cs="Courier New"/>
                <w:kern w:val="0"/>
                <w:sz w:val="28"/>
                <w:szCs w:val="28"/>
                <w:highlight w:val="none"/>
              </w:rPr>
            </w:pPr>
            <w:r>
              <w:rPr>
                <w:rFonts w:hint="eastAsia" w:ascii="仿宋" w:hAnsi="仿宋" w:eastAsia="仿宋" w:cs="Courier New"/>
                <w:kern w:val="0"/>
                <w:sz w:val="28"/>
                <w:szCs w:val="28"/>
                <w:highlight w:val="none"/>
              </w:rPr>
              <w:t>时间：</w:t>
            </w:r>
            <w:r>
              <w:rPr>
                <w:rFonts w:hint="eastAsia" w:ascii="仿宋" w:hAnsi="仿宋" w:eastAsia="仿宋" w:cs="Courier New"/>
                <w:kern w:val="0"/>
                <w:sz w:val="28"/>
                <w:szCs w:val="28"/>
                <w:highlight w:val="none"/>
                <w:u w:val="single"/>
                <w:lang w:val="en-US" w:eastAsia="zh-CN"/>
              </w:rPr>
              <w:t>2026</w:t>
            </w:r>
            <w:r>
              <w:rPr>
                <w:rFonts w:hint="eastAsia" w:ascii="仿宋" w:hAnsi="仿宋" w:eastAsia="仿宋" w:cs="Courier New"/>
                <w:kern w:val="0"/>
                <w:sz w:val="28"/>
                <w:szCs w:val="28"/>
                <w:highlight w:val="none"/>
                <w:u w:val="single"/>
              </w:rPr>
              <w:t>年</w:t>
            </w:r>
            <w:r>
              <w:rPr>
                <w:rFonts w:hint="eastAsia" w:ascii="仿宋" w:hAnsi="仿宋" w:eastAsia="仿宋" w:cs="Courier New"/>
                <w:kern w:val="0"/>
                <w:sz w:val="28"/>
                <w:szCs w:val="28"/>
                <w:highlight w:val="none"/>
                <w:u w:val="single"/>
                <w:lang w:val="en-US" w:eastAsia="zh-CN"/>
              </w:rPr>
              <w:t>9</w:t>
            </w:r>
            <w:r>
              <w:rPr>
                <w:rFonts w:hint="eastAsia" w:ascii="仿宋" w:hAnsi="仿宋" w:eastAsia="仿宋" w:cs="Courier New"/>
                <w:kern w:val="0"/>
                <w:sz w:val="28"/>
                <w:szCs w:val="28"/>
                <w:highlight w:val="none"/>
                <w:u w:val="single"/>
              </w:rPr>
              <w:t>月</w:t>
            </w:r>
            <w:r>
              <w:rPr>
                <w:rFonts w:hint="eastAsia" w:ascii="仿宋" w:hAnsi="仿宋" w:eastAsia="仿宋" w:cs="Courier New"/>
                <w:kern w:val="0"/>
                <w:sz w:val="28"/>
                <w:szCs w:val="28"/>
                <w:highlight w:val="none"/>
                <w:u w:val="single"/>
                <w:lang w:val="en-US" w:eastAsia="zh-CN"/>
              </w:rPr>
              <w:t>18</w:t>
            </w:r>
            <w:r>
              <w:rPr>
                <w:rFonts w:hint="eastAsia" w:ascii="仿宋" w:hAnsi="仿宋" w:eastAsia="仿宋" w:cs="Courier New"/>
                <w:kern w:val="0"/>
                <w:sz w:val="28"/>
                <w:szCs w:val="28"/>
                <w:highlight w:val="none"/>
                <w:u w:val="single"/>
              </w:rPr>
              <w:t>日</w:t>
            </w:r>
            <w:r>
              <w:rPr>
                <w:rFonts w:hint="eastAsia" w:ascii="仿宋" w:hAnsi="仿宋" w:eastAsia="仿宋" w:cs="Courier New"/>
                <w:kern w:val="0"/>
                <w:sz w:val="28"/>
                <w:szCs w:val="28"/>
                <w:highlight w:val="none"/>
                <w:u w:val="single"/>
                <w:lang w:val="en-US" w:eastAsia="zh-CN"/>
              </w:rPr>
              <w:t>10</w:t>
            </w:r>
            <w:r>
              <w:rPr>
                <w:rFonts w:hint="eastAsia" w:ascii="仿宋" w:hAnsi="仿宋" w:eastAsia="仿宋" w:cs="Courier New"/>
                <w:kern w:val="0"/>
                <w:sz w:val="28"/>
                <w:szCs w:val="28"/>
                <w:highlight w:val="none"/>
                <w:u w:val="single"/>
              </w:rPr>
              <w:t>时</w:t>
            </w:r>
          </w:p>
          <w:p w14:paraId="6A41DB7B">
            <w:pPr>
              <w:adjustRightInd w:val="0"/>
              <w:snapToGrid w:val="0"/>
              <w:spacing w:line="400" w:lineRule="exact"/>
              <w:rPr>
                <w:rFonts w:ascii="仿宋" w:hAnsi="仿宋" w:eastAsia="仿宋" w:cs="Courier New"/>
                <w:kern w:val="0"/>
                <w:sz w:val="28"/>
                <w:szCs w:val="28"/>
                <w:highlight w:val="none"/>
                <w:lang w:val="en-US" w:eastAsia="zh-CN" w:bidi="ar-SA"/>
              </w:rPr>
            </w:pPr>
            <w:r>
              <w:rPr>
                <w:rFonts w:hint="eastAsia" w:ascii="仿宋" w:hAnsi="仿宋" w:eastAsia="仿宋" w:cs="Courier New"/>
                <w:kern w:val="0"/>
                <w:sz w:val="28"/>
                <w:szCs w:val="28"/>
                <w:highlight w:val="none"/>
              </w:rPr>
              <w:t>地点：</w:t>
            </w:r>
            <w:r>
              <w:rPr>
                <w:rFonts w:hint="eastAsia" w:ascii="仿宋" w:hAnsi="仿宋" w:eastAsia="仿宋" w:cs="Courier New"/>
                <w:kern w:val="0"/>
                <w:sz w:val="28"/>
                <w:szCs w:val="28"/>
                <w:highlight w:val="none"/>
                <w:u w:val="single"/>
                <w:lang w:val="en-US" w:eastAsia="zh-CN" w:bidi="ar-SA"/>
              </w:rPr>
              <w:t>郑州市新郑快速路与双湖大道交汇处郑州华南城行政楼一楼</w:t>
            </w:r>
          </w:p>
        </w:tc>
      </w:tr>
      <w:tr w14:paraId="6BFE9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2" w:type="pct"/>
            <w:noWrap w:val="0"/>
            <w:vAlign w:val="center"/>
          </w:tcPr>
          <w:p w14:paraId="1CF16EDF">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6</w:t>
            </w:r>
          </w:p>
        </w:tc>
        <w:tc>
          <w:tcPr>
            <w:tcW w:w="1190" w:type="pct"/>
            <w:noWrap w:val="0"/>
            <w:vAlign w:val="center"/>
          </w:tcPr>
          <w:p w14:paraId="58AFC85C">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发出中标通知书</w:t>
            </w:r>
          </w:p>
        </w:tc>
        <w:tc>
          <w:tcPr>
            <w:tcW w:w="3267" w:type="pct"/>
            <w:shd w:val="clear" w:color="auto" w:fill="auto"/>
            <w:noWrap w:val="0"/>
            <w:vAlign w:val="center"/>
          </w:tcPr>
          <w:p w14:paraId="53FFC624">
            <w:pPr>
              <w:adjustRightInd w:val="0"/>
              <w:snapToGrid w:val="0"/>
              <w:spacing w:line="400" w:lineRule="exact"/>
              <w:rPr>
                <w:rFonts w:ascii="仿宋" w:hAnsi="仿宋" w:eastAsia="仿宋" w:cs="Courier New"/>
                <w:kern w:val="0"/>
                <w:sz w:val="28"/>
                <w:szCs w:val="28"/>
                <w:lang w:val="en-US" w:eastAsia="zh-CN" w:bidi="ar-SA"/>
              </w:rPr>
            </w:pPr>
            <w:r>
              <w:rPr>
                <w:rFonts w:hint="eastAsia" w:ascii="仿宋" w:hAnsi="仿宋" w:eastAsia="仿宋" w:cs="Courier New"/>
                <w:kern w:val="0"/>
                <w:sz w:val="28"/>
                <w:szCs w:val="28"/>
              </w:rPr>
              <w:t>投标有效期满30天前</w:t>
            </w:r>
          </w:p>
        </w:tc>
      </w:tr>
      <w:tr w14:paraId="2C7CA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2" w:type="pct"/>
            <w:noWrap w:val="0"/>
            <w:vAlign w:val="center"/>
          </w:tcPr>
          <w:p w14:paraId="060D1807">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7</w:t>
            </w:r>
          </w:p>
        </w:tc>
        <w:tc>
          <w:tcPr>
            <w:tcW w:w="1190" w:type="pct"/>
            <w:noWrap w:val="0"/>
            <w:vAlign w:val="center"/>
          </w:tcPr>
          <w:p w14:paraId="2E1D6F2A">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签订合同</w:t>
            </w:r>
          </w:p>
        </w:tc>
        <w:tc>
          <w:tcPr>
            <w:tcW w:w="3267" w:type="pct"/>
            <w:shd w:val="clear" w:color="auto" w:fill="auto"/>
            <w:noWrap w:val="0"/>
            <w:vAlign w:val="center"/>
          </w:tcPr>
          <w:p w14:paraId="33F27A5C">
            <w:pPr>
              <w:adjustRightInd w:val="0"/>
              <w:snapToGrid w:val="0"/>
              <w:spacing w:line="400" w:lineRule="exact"/>
              <w:rPr>
                <w:rFonts w:ascii="仿宋" w:hAnsi="仿宋" w:eastAsia="仿宋" w:cs="Times New Roman"/>
                <w:kern w:val="0"/>
                <w:sz w:val="28"/>
                <w:szCs w:val="28"/>
                <w:lang w:val="en-US" w:eastAsia="zh-CN" w:bidi="ar-SA"/>
              </w:rPr>
            </w:pPr>
            <w:r>
              <w:rPr>
                <w:rFonts w:hint="eastAsia" w:ascii="仿宋" w:hAnsi="仿宋" w:eastAsia="仿宋"/>
                <w:kern w:val="0"/>
                <w:sz w:val="28"/>
                <w:szCs w:val="28"/>
              </w:rPr>
              <w:t>收到中标通知书30天内</w:t>
            </w:r>
          </w:p>
        </w:tc>
      </w:tr>
      <w:tr w14:paraId="67907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2" w:type="pct"/>
            <w:noWrap w:val="0"/>
            <w:vAlign w:val="center"/>
          </w:tcPr>
          <w:p w14:paraId="6C95423A">
            <w:pPr>
              <w:adjustRightInd w:val="0"/>
              <w:snapToGrid w:val="0"/>
              <w:spacing w:line="400" w:lineRule="exact"/>
              <w:jc w:val="center"/>
              <w:rPr>
                <w:rFonts w:hint="eastAsia" w:ascii="仿宋" w:hAnsi="仿宋" w:eastAsia="仿宋" w:cs="Courier New"/>
                <w:kern w:val="0"/>
                <w:sz w:val="28"/>
                <w:szCs w:val="28"/>
                <w:lang w:val="en-US" w:eastAsia="zh-CN"/>
              </w:rPr>
            </w:pPr>
            <w:r>
              <w:rPr>
                <w:rFonts w:hint="eastAsia" w:ascii="仿宋" w:hAnsi="仿宋" w:eastAsia="仿宋" w:cs="Courier New"/>
                <w:kern w:val="0"/>
                <w:sz w:val="28"/>
                <w:szCs w:val="28"/>
                <w:lang w:val="en-US" w:eastAsia="zh-CN"/>
              </w:rPr>
              <w:t>8</w:t>
            </w:r>
          </w:p>
        </w:tc>
        <w:tc>
          <w:tcPr>
            <w:tcW w:w="1190" w:type="pct"/>
            <w:noWrap w:val="0"/>
            <w:vAlign w:val="center"/>
          </w:tcPr>
          <w:p w14:paraId="4F63B723">
            <w:pPr>
              <w:adjustRightInd w:val="0"/>
              <w:snapToGrid w:val="0"/>
              <w:spacing w:line="400" w:lineRule="exact"/>
              <w:jc w:val="center"/>
              <w:rPr>
                <w:rFonts w:hint="eastAsia" w:ascii="仿宋" w:hAnsi="仿宋" w:eastAsia="仿宋" w:cs="Courier New"/>
                <w:kern w:val="0"/>
                <w:sz w:val="28"/>
                <w:szCs w:val="28"/>
                <w:lang w:val="en-US" w:eastAsia="zh-CN"/>
              </w:rPr>
            </w:pPr>
            <w:r>
              <w:rPr>
                <w:rFonts w:hint="eastAsia" w:ascii="仿宋" w:hAnsi="仿宋" w:eastAsia="仿宋" w:cs="Courier New"/>
                <w:kern w:val="0"/>
                <w:sz w:val="28"/>
                <w:szCs w:val="28"/>
                <w:lang w:val="en-US" w:eastAsia="zh-CN"/>
              </w:rPr>
              <w:t>其他</w:t>
            </w:r>
          </w:p>
        </w:tc>
        <w:tc>
          <w:tcPr>
            <w:tcW w:w="3267" w:type="pct"/>
            <w:noWrap w:val="0"/>
            <w:vAlign w:val="center"/>
          </w:tcPr>
          <w:p w14:paraId="776488CF">
            <w:pPr>
              <w:adjustRightInd w:val="0"/>
              <w:snapToGrid w:val="0"/>
              <w:spacing w:line="400" w:lineRule="exact"/>
              <w:rPr>
                <w:rFonts w:ascii="仿宋" w:hAnsi="仿宋" w:eastAsia="仿宋"/>
                <w:kern w:val="0"/>
                <w:sz w:val="28"/>
                <w:szCs w:val="28"/>
              </w:rPr>
            </w:pPr>
            <w:r>
              <w:rPr>
                <w:rFonts w:hint="eastAsia" w:ascii="仿宋" w:hAnsi="仿宋" w:eastAsia="仿宋"/>
                <w:kern w:val="0"/>
                <w:sz w:val="28"/>
                <w:szCs w:val="28"/>
              </w:rPr>
              <w:t>拟派项目负责人需进行述标答辩</w:t>
            </w:r>
          </w:p>
          <w:p w14:paraId="0B9ECCAD">
            <w:pPr>
              <w:adjustRightInd w:val="0"/>
              <w:snapToGrid w:val="0"/>
              <w:spacing w:line="400" w:lineRule="exact"/>
              <w:rPr>
                <w:rFonts w:ascii="仿宋" w:hAnsi="仿宋" w:eastAsia="仿宋"/>
                <w:kern w:val="0"/>
                <w:sz w:val="28"/>
                <w:szCs w:val="28"/>
              </w:rPr>
            </w:pPr>
            <w:r>
              <w:rPr>
                <w:rFonts w:hint="eastAsia" w:ascii="仿宋" w:hAnsi="仿宋" w:eastAsia="仿宋"/>
                <w:kern w:val="0"/>
                <w:sz w:val="28"/>
                <w:szCs w:val="28"/>
              </w:rPr>
              <w:t>1.述标答辩时间:</w:t>
            </w:r>
            <w:r>
              <w:rPr>
                <w:rFonts w:hint="eastAsia" w:ascii="仿宋" w:hAnsi="仿宋" w:eastAsia="仿宋" w:cs="Courier New"/>
                <w:kern w:val="0"/>
                <w:sz w:val="28"/>
                <w:szCs w:val="28"/>
                <w:highlight w:val="none"/>
                <w:u w:val="single"/>
                <w:lang w:val="en-US" w:eastAsia="zh-CN"/>
              </w:rPr>
              <w:t>2026</w:t>
            </w:r>
            <w:r>
              <w:rPr>
                <w:rFonts w:hint="eastAsia" w:ascii="仿宋" w:hAnsi="仿宋" w:eastAsia="仿宋" w:cs="Courier New"/>
                <w:kern w:val="0"/>
                <w:sz w:val="28"/>
                <w:szCs w:val="28"/>
                <w:highlight w:val="none"/>
                <w:u w:val="single"/>
              </w:rPr>
              <w:t>年</w:t>
            </w:r>
            <w:r>
              <w:rPr>
                <w:rFonts w:hint="eastAsia" w:ascii="仿宋" w:hAnsi="仿宋" w:eastAsia="仿宋" w:cs="Courier New"/>
                <w:kern w:val="0"/>
                <w:sz w:val="28"/>
                <w:szCs w:val="28"/>
                <w:highlight w:val="none"/>
                <w:u w:val="single"/>
                <w:lang w:val="en-US" w:eastAsia="zh-CN"/>
              </w:rPr>
              <w:t>9</w:t>
            </w:r>
            <w:r>
              <w:rPr>
                <w:rFonts w:hint="eastAsia" w:ascii="仿宋" w:hAnsi="仿宋" w:eastAsia="仿宋" w:cs="Courier New"/>
                <w:kern w:val="0"/>
                <w:sz w:val="28"/>
                <w:szCs w:val="28"/>
                <w:highlight w:val="none"/>
                <w:u w:val="single"/>
              </w:rPr>
              <w:t>月</w:t>
            </w:r>
            <w:r>
              <w:rPr>
                <w:rFonts w:hint="eastAsia" w:ascii="仿宋" w:hAnsi="仿宋" w:eastAsia="仿宋" w:cs="Courier New"/>
                <w:kern w:val="0"/>
                <w:sz w:val="28"/>
                <w:szCs w:val="28"/>
                <w:highlight w:val="none"/>
                <w:u w:val="single"/>
                <w:lang w:val="en-US" w:eastAsia="zh-CN"/>
              </w:rPr>
              <w:t>18</w:t>
            </w:r>
            <w:r>
              <w:rPr>
                <w:rFonts w:hint="eastAsia" w:ascii="仿宋" w:hAnsi="仿宋" w:eastAsia="仿宋" w:cs="Courier New"/>
                <w:kern w:val="0"/>
                <w:sz w:val="28"/>
                <w:szCs w:val="28"/>
                <w:highlight w:val="none"/>
                <w:u w:val="single"/>
              </w:rPr>
              <w:t>日</w:t>
            </w:r>
            <w:r>
              <w:rPr>
                <w:rFonts w:hint="eastAsia" w:ascii="仿宋" w:hAnsi="仿宋" w:eastAsia="仿宋" w:cs="Courier New"/>
                <w:kern w:val="0"/>
                <w:sz w:val="28"/>
                <w:szCs w:val="28"/>
                <w:highlight w:val="none"/>
                <w:u w:val="single"/>
                <w:lang w:val="en-US" w:eastAsia="zh-CN"/>
              </w:rPr>
              <w:t>10</w:t>
            </w:r>
            <w:r>
              <w:rPr>
                <w:rFonts w:hint="eastAsia" w:ascii="仿宋" w:hAnsi="仿宋" w:eastAsia="仿宋" w:cs="Courier New"/>
                <w:kern w:val="0"/>
                <w:sz w:val="28"/>
                <w:szCs w:val="28"/>
                <w:highlight w:val="none"/>
                <w:u w:val="single"/>
              </w:rPr>
              <w:t>时</w:t>
            </w:r>
            <w:r>
              <w:rPr>
                <w:rFonts w:hint="eastAsia" w:ascii="仿宋" w:hAnsi="仿宋" w:eastAsia="仿宋"/>
                <w:kern w:val="0"/>
                <w:sz w:val="28"/>
                <w:szCs w:val="28"/>
              </w:rPr>
              <w:t>（暂定，若有调整，以招标人通知为准。）</w:t>
            </w:r>
          </w:p>
          <w:p w14:paraId="2328B95F">
            <w:pPr>
              <w:adjustRightInd w:val="0"/>
              <w:snapToGrid w:val="0"/>
              <w:spacing w:line="400" w:lineRule="exact"/>
              <w:rPr>
                <w:rFonts w:hint="eastAsia" w:ascii="仿宋" w:hAnsi="仿宋" w:eastAsia="仿宋"/>
                <w:sz w:val="28"/>
                <w:szCs w:val="28"/>
                <w:u w:val="single"/>
                <w:lang w:val="en-US" w:eastAsia="zh-CN"/>
              </w:rPr>
            </w:pPr>
            <w:r>
              <w:rPr>
                <w:rFonts w:hint="eastAsia" w:ascii="仿宋" w:hAnsi="仿宋" w:eastAsia="仿宋"/>
                <w:kern w:val="0"/>
                <w:sz w:val="28"/>
                <w:szCs w:val="28"/>
              </w:rPr>
              <w:t>2.述标答辩地点:</w:t>
            </w:r>
            <w:bookmarkStart w:id="84" w:name="_GoBack"/>
            <w:r>
              <w:rPr>
                <w:rFonts w:hint="eastAsia" w:ascii="仿宋" w:hAnsi="仿宋" w:eastAsia="仿宋" w:cs="Courier New"/>
                <w:kern w:val="0"/>
                <w:sz w:val="28"/>
                <w:szCs w:val="28"/>
                <w:highlight w:val="none"/>
                <w:u w:val="single"/>
                <w:lang w:val="en-US" w:eastAsia="zh-CN" w:bidi="ar-SA"/>
              </w:rPr>
              <w:t>郑州市新郑快速路与双湖大道交汇处郑州华南城行政楼一楼</w:t>
            </w:r>
            <w:bookmarkEnd w:id="84"/>
          </w:p>
          <w:p w14:paraId="6A07DEDB">
            <w:pPr>
              <w:adjustRightInd w:val="0"/>
              <w:snapToGrid w:val="0"/>
              <w:spacing w:line="400" w:lineRule="exact"/>
              <w:rPr>
                <w:rFonts w:ascii="仿宋" w:hAnsi="仿宋" w:eastAsia="仿宋"/>
                <w:kern w:val="0"/>
                <w:sz w:val="28"/>
                <w:szCs w:val="28"/>
              </w:rPr>
            </w:pPr>
            <w:r>
              <w:rPr>
                <w:rFonts w:hint="eastAsia" w:ascii="仿宋" w:hAnsi="仿宋" w:eastAsia="仿宋"/>
                <w:kern w:val="0"/>
                <w:sz w:val="28"/>
                <w:szCs w:val="28"/>
              </w:rPr>
              <w:t>3.述标答辩要求：</w:t>
            </w:r>
          </w:p>
          <w:p w14:paraId="66112C70">
            <w:pPr>
              <w:adjustRightInd w:val="0"/>
              <w:snapToGrid w:val="0"/>
              <w:spacing w:line="400" w:lineRule="exact"/>
              <w:rPr>
                <w:rFonts w:hint="eastAsia" w:ascii="仿宋" w:hAnsi="仿宋" w:eastAsia="仿宋"/>
                <w:kern w:val="0"/>
                <w:sz w:val="28"/>
                <w:szCs w:val="28"/>
              </w:rPr>
            </w:pPr>
            <w:r>
              <w:rPr>
                <w:rFonts w:hint="eastAsia" w:ascii="仿宋" w:hAnsi="仿宋" w:eastAsia="仿宋"/>
                <w:sz w:val="28"/>
                <w:szCs w:val="28"/>
              </w:rPr>
              <w:t>(1)拟派项目负责人需持授权委托书、身份证原件、复印件及最近1个月的社保缴纳证明等资料进行身份核验。(2)围绕技术标评审的要求进行述标，形式不限。(3)述标答辩时间不超过15分钟，其中述标时限10分钟，答辩时间时限5分钟。</w:t>
            </w:r>
          </w:p>
        </w:tc>
      </w:tr>
    </w:tbl>
    <w:p w14:paraId="78B82635"/>
    <w:p w14:paraId="7727E754">
      <w:pPr>
        <w:pStyle w:val="69"/>
        <w:spacing w:line="360" w:lineRule="auto"/>
        <w:ind w:firstLine="562"/>
        <w:rPr>
          <w:rFonts w:ascii="宋体" w:hAnsi="宋体"/>
          <w:b/>
          <w:bCs/>
          <w:kern w:val="0"/>
          <w:sz w:val="28"/>
          <w:szCs w:val="28"/>
        </w:rPr>
      </w:pPr>
      <w:r>
        <w:rPr>
          <w:rFonts w:ascii="宋体" w:hAnsi="宋体"/>
          <w:b/>
          <w:bCs/>
          <w:kern w:val="0"/>
          <w:sz w:val="28"/>
          <w:szCs w:val="28"/>
        </w:rPr>
        <w:br w:type="page"/>
      </w:r>
    </w:p>
    <w:p w14:paraId="729D5B38">
      <w:pPr>
        <w:pStyle w:val="4"/>
        <w:spacing w:before="0" w:after="0" w:line="560" w:lineRule="exact"/>
        <w:jc w:val="center"/>
        <w:rPr>
          <w:rFonts w:ascii="黑体" w:hAnsi="黑体" w:eastAsia="黑体"/>
          <w:sz w:val="36"/>
          <w:szCs w:val="36"/>
        </w:rPr>
      </w:pPr>
      <w:bookmarkStart w:id="24" w:name="_Toc15625"/>
      <w:bookmarkStart w:id="25" w:name="_Toc80800143"/>
      <w:r>
        <w:rPr>
          <w:rFonts w:hint="eastAsia" w:ascii="黑体" w:hAnsi="黑体" w:eastAsia="黑体"/>
          <w:sz w:val="36"/>
          <w:szCs w:val="36"/>
        </w:rPr>
        <w:t>（三）投标须知前附件</w:t>
      </w:r>
      <w:bookmarkEnd w:id="24"/>
      <w:bookmarkEnd w:id="25"/>
    </w:p>
    <w:p w14:paraId="24B3FAF6">
      <w:pPr>
        <w:pStyle w:val="5"/>
        <w:spacing w:before="0" w:after="0" w:line="560" w:lineRule="exact"/>
        <w:ind w:firstLine="643"/>
        <w:rPr>
          <w:rFonts w:hint="default" w:ascii="仿宋" w:hAnsi="仿宋" w:eastAsia="仿宋"/>
          <w:kern w:val="0"/>
          <w:sz w:val="32"/>
          <w:szCs w:val="32"/>
          <w:lang w:val="en-US" w:eastAsia="zh-CN"/>
        </w:rPr>
      </w:pPr>
      <w:bookmarkStart w:id="26" w:name="_Toc80800144"/>
      <w:bookmarkStart w:id="27" w:name="_Toc6168"/>
      <w:r>
        <w:rPr>
          <w:rFonts w:hint="eastAsia" w:ascii="仿宋" w:hAnsi="仿宋" w:eastAsia="仿宋"/>
          <w:kern w:val="0"/>
          <w:sz w:val="32"/>
          <w:szCs w:val="32"/>
        </w:rPr>
        <w:t>附件一：</w:t>
      </w:r>
      <w:bookmarkEnd w:id="26"/>
      <w:r>
        <w:rPr>
          <w:rFonts w:hint="eastAsia" w:ascii="仿宋" w:hAnsi="仿宋" w:eastAsia="仿宋"/>
          <w:kern w:val="0"/>
          <w:sz w:val="32"/>
          <w:szCs w:val="32"/>
          <w:lang w:val="en-US" w:eastAsia="zh-CN"/>
        </w:rPr>
        <w:t>招标公告</w:t>
      </w:r>
      <w:bookmarkEnd w:id="27"/>
    </w:p>
    <w:p w14:paraId="4C6FAE62">
      <w:pPr>
        <w:ind w:right="560"/>
        <w:jc w:val="center"/>
        <w:rPr>
          <w:rFonts w:ascii="黑体" w:hAnsi="黑体" w:eastAsia="黑体" w:cs="宋体"/>
          <w:kern w:val="0"/>
          <w:sz w:val="44"/>
          <w:szCs w:val="44"/>
        </w:rPr>
      </w:pPr>
      <w:r>
        <w:rPr>
          <w:rFonts w:hint="eastAsia" w:ascii="黑体" w:hAnsi="黑体" w:eastAsia="黑体" w:cs="宋体"/>
          <w:kern w:val="0"/>
          <w:sz w:val="44"/>
          <w:szCs w:val="44"/>
        </w:rPr>
        <w:t>招标公告</w:t>
      </w:r>
    </w:p>
    <w:p w14:paraId="2692B178">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一、招标项目名称：</w:t>
      </w:r>
      <w:r>
        <w:rPr>
          <w:rFonts w:hint="eastAsia" w:ascii="仿宋" w:hAnsi="仿宋" w:eastAsia="仿宋"/>
          <w:b/>
          <w:sz w:val="28"/>
          <w:szCs w:val="28"/>
          <w:u w:val="single"/>
        </w:rPr>
        <w:t xml:space="preserve"> </w:t>
      </w:r>
      <w:r>
        <w:rPr>
          <w:rFonts w:hint="eastAsia" w:ascii="仿宋" w:hAnsi="仿宋" w:eastAsia="仿宋"/>
          <w:sz w:val="28"/>
          <w:szCs w:val="28"/>
          <w:u w:val="single"/>
        </w:rPr>
        <w:t>详见投标须知前附表1</w:t>
      </w:r>
      <w:r>
        <w:rPr>
          <w:rFonts w:hint="eastAsia" w:ascii="仿宋" w:hAnsi="仿宋" w:eastAsia="仿宋"/>
          <w:b/>
          <w:sz w:val="28"/>
          <w:szCs w:val="28"/>
          <w:u w:val="single"/>
        </w:rPr>
        <w:t xml:space="preserve"> </w:t>
      </w:r>
    </w:p>
    <w:p w14:paraId="24653DC4">
      <w:pPr>
        <w:spacing w:line="560" w:lineRule="exact"/>
        <w:ind w:firstLine="562" w:firstLineChars="200"/>
        <w:rPr>
          <w:rFonts w:ascii="仿宋" w:hAnsi="仿宋" w:eastAsia="仿宋"/>
          <w:sz w:val="28"/>
          <w:szCs w:val="28"/>
        </w:rPr>
      </w:pPr>
      <w:r>
        <w:rPr>
          <w:rFonts w:hint="eastAsia" w:ascii="仿宋" w:hAnsi="仿宋" w:eastAsia="仿宋"/>
          <w:b/>
          <w:sz w:val="28"/>
          <w:szCs w:val="28"/>
        </w:rPr>
        <w:t>二、招标方式：</w:t>
      </w:r>
      <w:r>
        <w:rPr>
          <w:rFonts w:hint="eastAsia" w:ascii="仿宋" w:hAnsi="仿宋" w:eastAsia="仿宋"/>
          <w:sz w:val="28"/>
          <w:szCs w:val="28"/>
          <w:u w:val="single"/>
        </w:rPr>
        <w:t>公开招标</w:t>
      </w:r>
    </w:p>
    <w:p w14:paraId="5CE46020">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三、项目地点：</w:t>
      </w:r>
      <w:r>
        <w:rPr>
          <w:rFonts w:hint="eastAsia" w:ascii="仿宋" w:hAnsi="仿宋" w:eastAsia="仿宋"/>
          <w:b/>
          <w:sz w:val="28"/>
          <w:szCs w:val="28"/>
          <w:u w:val="single"/>
        </w:rPr>
        <w:t xml:space="preserve"> </w:t>
      </w:r>
      <w:r>
        <w:rPr>
          <w:rFonts w:hint="eastAsia" w:ascii="仿宋" w:hAnsi="仿宋" w:eastAsia="仿宋"/>
          <w:sz w:val="28"/>
          <w:szCs w:val="28"/>
          <w:u w:val="single"/>
        </w:rPr>
        <w:t>详见投标须知前附表1</w:t>
      </w:r>
      <w:r>
        <w:rPr>
          <w:rFonts w:hint="eastAsia" w:ascii="仿宋" w:hAnsi="仿宋" w:eastAsia="仿宋"/>
          <w:b/>
          <w:sz w:val="28"/>
          <w:szCs w:val="28"/>
          <w:u w:val="single"/>
        </w:rPr>
        <w:t xml:space="preserve">                                         </w:t>
      </w:r>
    </w:p>
    <w:p w14:paraId="60C8D17B">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四、投标上限价：</w:t>
      </w:r>
      <w:r>
        <w:rPr>
          <w:rFonts w:hint="eastAsia" w:ascii="仿宋" w:hAnsi="仿宋" w:eastAsia="仿宋"/>
          <w:b/>
          <w:sz w:val="28"/>
          <w:szCs w:val="28"/>
          <w:u w:val="single"/>
        </w:rPr>
        <w:t xml:space="preserve"> </w:t>
      </w:r>
      <w:r>
        <w:rPr>
          <w:rFonts w:hint="eastAsia" w:ascii="仿宋" w:hAnsi="仿宋" w:eastAsia="仿宋"/>
          <w:sz w:val="28"/>
          <w:szCs w:val="28"/>
          <w:u w:val="single"/>
        </w:rPr>
        <w:t xml:space="preserve">详见投标须知前附表1 </w:t>
      </w:r>
      <w:r>
        <w:rPr>
          <w:rFonts w:hint="eastAsia" w:ascii="仿宋" w:hAnsi="仿宋" w:eastAsia="仿宋"/>
          <w:b/>
          <w:sz w:val="28"/>
          <w:szCs w:val="28"/>
          <w:u w:val="single"/>
        </w:rPr>
        <w:t xml:space="preserve">                                     </w:t>
      </w:r>
    </w:p>
    <w:p w14:paraId="0E88A5FE">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五、招标范围及主要内容：</w:t>
      </w:r>
      <w:r>
        <w:rPr>
          <w:rFonts w:hint="eastAsia" w:ascii="仿宋" w:hAnsi="仿宋" w:eastAsia="仿宋"/>
          <w:b/>
          <w:sz w:val="28"/>
          <w:szCs w:val="28"/>
          <w:u w:val="single"/>
        </w:rPr>
        <w:t xml:space="preserve"> </w:t>
      </w:r>
      <w:r>
        <w:rPr>
          <w:rFonts w:hint="eastAsia" w:ascii="仿宋" w:hAnsi="仿宋" w:eastAsia="仿宋"/>
          <w:sz w:val="28"/>
          <w:szCs w:val="28"/>
          <w:u w:val="single"/>
        </w:rPr>
        <w:t xml:space="preserve">详见投标须知前附表1 </w:t>
      </w:r>
      <w:r>
        <w:rPr>
          <w:rFonts w:hint="eastAsia" w:ascii="仿宋" w:hAnsi="仿宋" w:eastAsia="仿宋"/>
          <w:b/>
          <w:sz w:val="28"/>
          <w:szCs w:val="28"/>
          <w:u w:val="single"/>
        </w:rPr>
        <w:t xml:space="preserve">                             </w:t>
      </w:r>
    </w:p>
    <w:p w14:paraId="2B63E628">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六、服务周期要求：</w:t>
      </w:r>
      <w:r>
        <w:rPr>
          <w:rFonts w:hint="eastAsia" w:ascii="仿宋" w:hAnsi="仿宋" w:eastAsia="仿宋"/>
          <w:b/>
          <w:sz w:val="28"/>
          <w:szCs w:val="28"/>
          <w:u w:val="single"/>
        </w:rPr>
        <w:t xml:space="preserve">       </w:t>
      </w:r>
      <w:r>
        <w:rPr>
          <w:rFonts w:hint="eastAsia" w:ascii="仿宋" w:hAnsi="仿宋" w:eastAsia="仿宋"/>
          <w:sz w:val="28"/>
          <w:szCs w:val="28"/>
          <w:u w:val="single"/>
        </w:rPr>
        <w:t xml:space="preserve">详见投标须知前附表1 </w:t>
      </w:r>
      <w:r>
        <w:rPr>
          <w:rFonts w:hint="eastAsia" w:ascii="仿宋" w:hAnsi="仿宋" w:eastAsia="仿宋"/>
          <w:b/>
          <w:sz w:val="28"/>
          <w:szCs w:val="28"/>
          <w:u w:val="single"/>
        </w:rPr>
        <w:t xml:space="preserve">                                </w:t>
      </w:r>
    </w:p>
    <w:p w14:paraId="2CD27501">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七、评标方法：</w:t>
      </w:r>
      <w:r>
        <w:rPr>
          <w:rFonts w:hint="eastAsia" w:ascii="仿宋" w:hAnsi="仿宋" w:eastAsia="仿宋"/>
          <w:b/>
          <w:sz w:val="28"/>
          <w:szCs w:val="28"/>
          <w:u w:val="single"/>
        </w:rPr>
        <w:t xml:space="preserve">           </w:t>
      </w:r>
      <w:r>
        <w:rPr>
          <w:rFonts w:hint="eastAsia" w:ascii="仿宋" w:hAnsi="仿宋" w:eastAsia="仿宋"/>
          <w:sz w:val="28"/>
          <w:szCs w:val="28"/>
          <w:u w:val="single"/>
        </w:rPr>
        <w:t xml:space="preserve">详见投标须知前附表1 </w:t>
      </w:r>
      <w:r>
        <w:rPr>
          <w:rFonts w:hint="eastAsia" w:ascii="仿宋" w:hAnsi="仿宋" w:eastAsia="仿宋"/>
          <w:b/>
          <w:sz w:val="28"/>
          <w:szCs w:val="28"/>
          <w:u w:val="single"/>
        </w:rPr>
        <w:t xml:space="preserve">                                          </w:t>
      </w:r>
    </w:p>
    <w:p w14:paraId="59B19B1E">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八、中标人的确定方式：</w:t>
      </w:r>
      <w:r>
        <w:rPr>
          <w:rFonts w:hint="eastAsia" w:ascii="仿宋" w:hAnsi="仿宋" w:eastAsia="仿宋"/>
          <w:b/>
          <w:sz w:val="28"/>
          <w:szCs w:val="28"/>
          <w:u w:val="single"/>
        </w:rPr>
        <w:t xml:space="preserve">   </w:t>
      </w:r>
      <w:r>
        <w:rPr>
          <w:rFonts w:hint="eastAsia" w:ascii="仿宋" w:hAnsi="仿宋" w:eastAsia="仿宋"/>
          <w:sz w:val="28"/>
          <w:szCs w:val="28"/>
          <w:u w:val="single"/>
        </w:rPr>
        <w:t xml:space="preserve">详见投标须知前附表1 </w:t>
      </w:r>
      <w:r>
        <w:rPr>
          <w:rFonts w:hint="eastAsia" w:ascii="仿宋" w:hAnsi="仿宋" w:eastAsia="仿宋"/>
          <w:b/>
          <w:sz w:val="28"/>
          <w:szCs w:val="28"/>
          <w:u w:val="single"/>
        </w:rPr>
        <w:t xml:space="preserve">                                 </w:t>
      </w:r>
    </w:p>
    <w:p w14:paraId="208D2F59">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九、投标申请人资格要求：</w:t>
      </w:r>
      <w:r>
        <w:rPr>
          <w:rFonts w:hint="eastAsia" w:ascii="仿宋" w:hAnsi="仿宋" w:eastAsia="仿宋"/>
          <w:b/>
          <w:sz w:val="28"/>
          <w:szCs w:val="28"/>
          <w:u w:val="single"/>
        </w:rPr>
        <w:t xml:space="preserve"> </w:t>
      </w:r>
      <w:r>
        <w:rPr>
          <w:rFonts w:hint="eastAsia" w:ascii="仿宋" w:hAnsi="仿宋" w:eastAsia="仿宋"/>
          <w:sz w:val="28"/>
          <w:szCs w:val="28"/>
          <w:u w:val="single"/>
        </w:rPr>
        <w:t xml:space="preserve">详见投标须知前附表1 </w:t>
      </w:r>
      <w:r>
        <w:rPr>
          <w:rFonts w:hint="eastAsia" w:ascii="仿宋" w:hAnsi="仿宋" w:eastAsia="仿宋"/>
          <w:b/>
          <w:sz w:val="28"/>
          <w:szCs w:val="28"/>
          <w:u w:val="single"/>
        </w:rPr>
        <w:t xml:space="preserve">                      </w:t>
      </w:r>
    </w:p>
    <w:p w14:paraId="27E6F22E">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十、拟派项目负责人资格要求：</w:t>
      </w:r>
      <w:r>
        <w:rPr>
          <w:rFonts w:hint="eastAsia" w:ascii="仿宋" w:hAnsi="仿宋" w:eastAsia="仿宋"/>
          <w:sz w:val="28"/>
          <w:szCs w:val="28"/>
          <w:u w:val="single"/>
        </w:rPr>
        <w:t>详见投标须知前附表1</w:t>
      </w:r>
    </w:p>
    <w:p w14:paraId="4CA07FD1">
      <w:pPr>
        <w:spacing w:line="560" w:lineRule="exact"/>
        <w:ind w:firstLine="562" w:firstLineChars="200"/>
        <w:rPr>
          <w:rFonts w:ascii="仿宋" w:hAnsi="仿宋" w:eastAsia="仿宋"/>
          <w:b/>
          <w:sz w:val="28"/>
          <w:szCs w:val="28"/>
        </w:rPr>
      </w:pPr>
      <w:r>
        <w:rPr>
          <w:rFonts w:hint="eastAsia" w:ascii="仿宋" w:hAnsi="仿宋" w:eastAsia="仿宋"/>
          <w:b/>
          <w:sz w:val="28"/>
          <w:szCs w:val="28"/>
        </w:rPr>
        <w:t>十一、招标文件的获取</w:t>
      </w:r>
    </w:p>
    <w:p w14:paraId="0830F3D5">
      <w:pPr>
        <w:spacing w:line="560" w:lineRule="exact"/>
        <w:ind w:firstLine="560" w:firstLineChars="200"/>
        <w:rPr>
          <w:rFonts w:ascii="仿宋" w:hAnsi="仿宋" w:eastAsia="仿宋"/>
          <w:sz w:val="28"/>
          <w:szCs w:val="28"/>
        </w:rPr>
      </w:pPr>
      <w:r>
        <w:rPr>
          <w:rFonts w:hint="eastAsia" w:ascii="仿宋" w:hAnsi="仿宋" w:eastAsia="仿宋"/>
          <w:sz w:val="28"/>
          <w:szCs w:val="28"/>
        </w:rPr>
        <w:t>（一）投标申请人资格条件符合招标公告要求的，招标人将向合格投标报名单位免费发放招标文件。</w:t>
      </w:r>
    </w:p>
    <w:p w14:paraId="33721F80">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（二）招标文件领取时间：</w:t>
      </w:r>
      <w:r>
        <w:rPr>
          <w:rFonts w:hint="eastAsia" w:ascii="仿宋" w:hAnsi="仿宋" w:eastAsia="仿宋"/>
          <w:sz w:val="28"/>
          <w:szCs w:val="28"/>
          <w:u w:val="single"/>
        </w:rPr>
        <w:t xml:space="preserve"> 详见投标须知前附表</w:t>
      </w:r>
      <w:r>
        <w:rPr>
          <w:rFonts w:hint="eastAsia" w:ascii="仿宋" w:hAnsi="仿宋" w:eastAsia="仿宋"/>
          <w:sz w:val="28"/>
          <w:szCs w:val="28"/>
          <w:u w:val="single"/>
          <w:lang w:val="en-US" w:eastAsia="zh-CN"/>
        </w:rPr>
        <w:t>2</w:t>
      </w:r>
      <w:r>
        <w:rPr>
          <w:rFonts w:hint="eastAsia" w:ascii="仿宋" w:hAnsi="仿宋" w:eastAsia="仿宋"/>
          <w:sz w:val="28"/>
          <w:szCs w:val="28"/>
          <w:u w:val="single"/>
        </w:rPr>
        <w:t xml:space="preserve">                        </w:t>
      </w:r>
    </w:p>
    <w:p w14:paraId="59892FDC">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（三）招标文件领取地点：</w:t>
      </w:r>
      <w:r>
        <w:rPr>
          <w:rFonts w:hint="eastAsia" w:ascii="仿宋" w:hAnsi="仿宋" w:eastAsia="仿宋"/>
          <w:sz w:val="28"/>
          <w:szCs w:val="28"/>
          <w:u w:val="single"/>
        </w:rPr>
        <w:t xml:space="preserve"> 详见投标须知前附表</w:t>
      </w:r>
      <w:r>
        <w:rPr>
          <w:rFonts w:hint="eastAsia" w:ascii="仿宋" w:hAnsi="仿宋" w:eastAsia="仿宋"/>
          <w:sz w:val="28"/>
          <w:szCs w:val="28"/>
          <w:u w:val="single"/>
          <w:lang w:val="en-US" w:eastAsia="zh-CN"/>
        </w:rPr>
        <w:t>2</w:t>
      </w:r>
      <w:r>
        <w:rPr>
          <w:rFonts w:hint="eastAsia" w:ascii="仿宋" w:hAnsi="仿宋" w:eastAsia="仿宋"/>
          <w:sz w:val="28"/>
          <w:szCs w:val="28"/>
          <w:u w:val="single"/>
        </w:rPr>
        <w:t xml:space="preserve">                                     </w:t>
      </w:r>
    </w:p>
    <w:p w14:paraId="0D06E334">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（四）需携带资料：</w:t>
      </w:r>
      <w:r>
        <w:rPr>
          <w:rFonts w:hint="eastAsia" w:ascii="仿宋" w:hAnsi="仿宋" w:eastAsia="仿宋"/>
          <w:sz w:val="28"/>
          <w:szCs w:val="28"/>
          <w:u w:val="single"/>
        </w:rPr>
        <w:t xml:space="preserve">  /  </w:t>
      </w:r>
    </w:p>
    <w:p w14:paraId="53A40B0B">
      <w:pPr>
        <w:spacing w:line="560" w:lineRule="exact"/>
        <w:ind w:firstLine="562" w:firstLineChars="200"/>
        <w:rPr>
          <w:rFonts w:ascii="仿宋" w:hAnsi="仿宋" w:eastAsia="仿宋"/>
          <w:b/>
          <w:sz w:val="28"/>
          <w:szCs w:val="28"/>
        </w:rPr>
      </w:pPr>
      <w:r>
        <w:rPr>
          <w:rFonts w:hint="eastAsia" w:ascii="仿宋" w:hAnsi="仿宋" w:eastAsia="仿宋"/>
          <w:b/>
          <w:sz w:val="28"/>
          <w:szCs w:val="28"/>
        </w:rPr>
        <w:t>十二、投标文件的递交</w:t>
      </w:r>
    </w:p>
    <w:p w14:paraId="2967721B">
      <w:pPr>
        <w:wordWrap w:val="0"/>
        <w:spacing w:line="560" w:lineRule="exact"/>
        <w:ind w:firstLine="560" w:firstLineChars="200"/>
        <w:rPr>
          <w:rFonts w:ascii="仿宋" w:hAnsi="仿宋" w:eastAsia="仿宋"/>
          <w:sz w:val="28"/>
          <w:szCs w:val="28"/>
        </w:rPr>
      </w:pPr>
      <w:r>
        <w:rPr>
          <w:rFonts w:hint="eastAsia" w:ascii="仿宋" w:hAnsi="仿宋" w:eastAsia="仿宋"/>
          <w:sz w:val="28"/>
          <w:szCs w:val="28"/>
        </w:rPr>
        <w:t>（一）截标时间：</w:t>
      </w:r>
      <w:r>
        <w:rPr>
          <w:rFonts w:hint="eastAsia" w:ascii="仿宋" w:hAnsi="仿宋" w:eastAsia="仿宋"/>
          <w:sz w:val="28"/>
          <w:szCs w:val="28"/>
          <w:u w:val="single"/>
        </w:rPr>
        <w:t xml:space="preserve"> 详见投标须知前附表</w:t>
      </w:r>
      <w:r>
        <w:rPr>
          <w:rFonts w:hint="eastAsia" w:ascii="仿宋" w:hAnsi="仿宋" w:eastAsia="仿宋"/>
          <w:sz w:val="28"/>
          <w:szCs w:val="28"/>
          <w:u w:val="single"/>
          <w:lang w:val="en-US" w:eastAsia="zh-CN"/>
        </w:rPr>
        <w:t>2</w:t>
      </w:r>
      <w:r>
        <w:rPr>
          <w:rFonts w:hint="eastAsia" w:ascii="仿宋" w:hAnsi="仿宋" w:eastAsia="仿宋"/>
          <w:sz w:val="28"/>
          <w:szCs w:val="28"/>
          <w:u w:val="single"/>
        </w:rPr>
        <w:t xml:space="preserve">                      </w:t>
      </w:r>
    </w:p>
    <w:p w14:paraId="6AF222AC">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（二）截标地点：</w:t>
      </w:r>
      <w:r>
        <w:rPr>
          <w:rFonts w:hint="eastAsia" w:ascii="仿宋" w:hAnsi="仿宋" w:eastAsia="仿宋"/>
          <w:sz w:val="28"/>
          <w:szCs w:val="28"/>
          <w:u w:val="single"/>
        </w:rPr>
        <w:t xml:space="preserve">  详见投标须知前附表</w:t>
      </w:r>
      <w:r>
        <w:rPr>
          <w:rFonts w:hint="eastAsia" w:ascii="仿宋" w:hAnsi="仿宋" w:eastAsia="仿宋"/>
          <w:sz w:val="28"/>
          <w:szCs w:val="28"/>
          <w:u w:val="single"/>
          <w:lang w:val="en-US" w:eastAsia="zh-CN"/>
        </w:rPr>
        <w:t>2</w:t>
      </w:r>
      <w:r>
        <w:rPr>
          <w:rFonts w:hint="eastAsia" w:ascii="仿宋" w:hAnsi="仿宋" w:eastAsia="仿宋"/>
          <w:sz w:val="28"/>
          <w:szCs w:val="28"/>
          <w:u w:val="single"/>
        </w:rPr>
        <w:t xml:space="preserve">           </w:t>
      </w:r>
    </w:p>
    <w:p w14:paraId="18D021FE">
      <w:pPr>
        <w:spacing w:line="560" w:lineRule="exact"/>
        <w:ind w:firstLine="562" w:firstLineChars="200"/>
        <w:rPr>
          <w:rFonts w:ascii="仿宋" w:hAnsi="仿宋" w:eastAsia="仿宋"/>
          <w:b/>
          <w:sz w:val="28"/>
          <w:szCs w:val="28"/>
        </w:rPr>
      </w:pPr>
      <w:r>
        <w:rPr>
          <w:rFonts w:hint="eastAsia" w:ascii="仿宋" w:hAnsi="仿宋" w:eastAsia="仿宋"/>
          <w:b/>
          <w:sz w:val="28"/>
          <w:szCs w:val="28"/>
        </w:rPr>
        <w:t>十三、发布公告的媒介</w:t>
      </w:r>
    </w:p>
    <w:p w14:paraId="4B32AC75">
      <w:pPr>
        <w:spacing w:line="560" w:lineRule="exact"/>
        <w:ind w:firstLine="560" w:firstLineChars="200"/>
        <w:rPr>
          <w:rFonts w:ascii="仿宋" w:hAnsi="仿宋" w:eastAsia="仿宋"/>
          <w:sz w:val="28"/>
          <w:szCs w:val="28"/>
        </w:rPr>
      </w:pPr>
      <w:r>
        <w:rPr>
          <w:rFonts w:hint="eastAsia" w:ascii="仿宋" w:hAnsi="仿宋" w:eastAsia="仿宋"/>
          <w:sz w:val="28"/>
          <w:szCs w:val="28"/>
        </w:rPr>
        <w:t>本次招标公告在</w:t>
      </w:r>
      <w:r>
        <w:rPr>
          <w:rFonts w:ascii="仿宋" w:hAnsi="仿宋" w:eastAsia="仿宋" w:cs="Courier New"/>
          <w:kern w:val="0"/>
          <w:sz w:val="28"/>
          <w:szCs w:val="28"/>
        </w:rPr>
        <w:t>https://www.szygcgpt.com/</w:t>
      </w:r>
      <w:r>
        <w:rPr>
          <w:rFonts w:hint="eastAsia" w:ascii="仿宋" w:hAnsi="仿宋" w:eastAsia="仿宋" w:cs="Courier New"/>
          <w:kern w:val="0"/>
          <w:sz w:val="28"/>
          <w:szCs w:val="28"/>
        </w:rPr>
        <w:t>（市属国企阳光采购服务平台）</w:t>
      </w:r>
      <w:r>
        <w:rPr>
          <w:rFonts w:hint="eastAsia" w:ascii="仿宋" w:hAnsi="仿宋" w:eastAsia="仿宋"/>
          <w:sz w:val="28"/>
          <w:szCs w:val="28"/>
        </w:rPr>
        <w:t>上发布。</w:t>
      </w:r>
    </w:p>
    <w:p w14:paraId="0A849056">
      <w:pPr>
        <w:spacing w:line="560" w:lineRule="exact"/>
        <w:ind w:firstLine="562" w:firstLineChars="200"/>
        <w:rPr>
          <w:rFonts w:ascii="仿宋" w:hAnsi="仿宋" w:eastAsia="仿宋"/>
          <w:b/>
          <w:sz w:val="28"/>
          <w:szCs w:val="28"/>
        </w:rPr>
      </w:pPr>
      <w:r>
        <w:rPr>
          <w:rFonts w:hint="eastAsia" w:ascii="仿宋" w:hAnsi="仿宋" w:eastAsia="仿宋"/>
          <w:b/>
          <w:sz w:val="28"/>
          <w:szCs w:val="28"/>
        </w:rPr>
        <w:t>十</w:t>
      </w:r>
      <w:r>
        <w:rPr>
          <w:rFonts w:ascii="仿宋" w:hAnsi="仿宋" w:eastAsia="仿宋"/>
          <w:b/>
          <w:sz w:val="28"/>
          <w:szCs w:val="28"/>
        </w:rPr>
        <w:t>四</w:t>
      </w:r>
      <w:r>
        <w:rPr>
          <w:rFonts w:hint="eastAsia" w:ascii="仿宋" w:hAnsi="仿宋" w:eastAsia="仿宋"/>
          <w:b/>
          <w:sz w:val="28"/>
          <w:szCs w:val="28"/>
        </w:rPr>
        <w:t>、联系方式</w:t>
      </w:r>
    </w:p>
    <w:p w14:paraId="3AA43D28">
      <w:pPr>
        <w:spacing w:line="560" w:lineRule="exact"/>
        <w:ind w:firstLine="560" w:firstLineChars="200"/>
        <w:rPr>
          <w:rFonts w:hint="eastAsia" w:ascii="仿宋" w:hAnsi="仿宋" w:eastAsia="仿宋" w:cs="Times New Roman"/>
          <w:kern w:val="2"/>
          <w:sz w:val="28"/>
          <w:szCs w:val="28"/>
          <w:u w:val="single"/>
          <w:lang w:val="en-US" w:eastAsia="zh-CN" w:bidi="ar-SA"/>
        </w:rPr>
      </w:pPr>
      <w:r>
        <w:rPr>
          <w:rFonts w:hint="eastAsia" w:ascii="仿宋" w:hAnsi="仿宋" w:eastAsia="仿宋" w:cs="Times New Roman"/>
          <w:kern w:val="2"/>
          <w:sz w:val="28"/>
          <w:szCs w:val="28"/>
          <w:u w:val="none"/>
          <w:lang w:val="en-US" w:eastAsia="zh-CN" w:bidi="ar-SA"/>
        </w:rPr>
        <w:t>（一）联系人：</w:t>
      </w:r>
      <w:r>
        <w:rPr>
          <w:rFonts w:hint="eastAsia" w:ascii="仿宋" w:hAnsi="仿宋" w:eastAsia="仿宋" w:cs="Times New Roman"/>
          <w:kern w:val="2"/>
          <w:sz w:val="28"/>
          <w:szCs w:val="28"/>
          <w:u w:val="single"/>
          <w:lang w:val="en-US" w:eastAsia="zh-CN" w:bidi="ar-SA"/>
        </w:rPr>
        <w:t xml:space="preserve">         范女士          </w:t>
      </w:r>
    </w:p>
    <w:p w14:paraId="55747175">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（二）联系电话：</w:t>
      </w:r>
      <w:r>
        <w:rPr>
          <w:rFonts w:hint="eastAsia" w:ascii="仿宋" w:hAnsi="仿宋" w:eastAsia="仿宋"/>
          <w:sz w:val="28"/>
          <w:szCs w:val="28"/>
          <w:u w:val="single"/>
        </w:rPr>
        <w:t xml:space="preserve">   </w:t>
      </w:r>
      <w:r>
        <w:rPr>
          <w:rFonts w:hint="eastAsia" w:ascii="仿宋" w:hAnsi="仿宋" w:eastAsia="仿宋" w:cs="Times New Roman"/>
          <w:kern w:val="2"/>
          <w:sz w:val="28"/>
          <w:szCs w:val="28"/>
          <w:u w:val="single"/>
          <w:lang w:val="en-US" w:eastAsia="zh-CN" w:bidi="ar-SA"/>
        </w:rPr>
        <w:t xml:space="preserve">  13823267258   </w:t>
      </w:r>
      <w:r>
        <w:rPr>
          <w:rFonts w:hint="eastAsia" w:ascii="仿宋" w:hAnsi="仿宋" w:eastAsia="仿宋"/>
          <w:sz w:val="28"/>
          <w:szCs w:val="28"/>
          <w:u w:val="single"/>
        </w:rPr>
        <w:t xml:space="preserve">    </w:t>
      </w:r>
    </w:p>
    <w:p w14:paraId="0B067367">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（三）传真：</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w:t>
      </w:r>
    </w:p>
    <w:p w14:paraId="40D165B0">
      <w:pPr>
        <w:spacing w:line="560" w:lineRule="exact"/>
        <w:ind w:firstLine="560" w:firstLineChars="200"/>
        <w:rPr>
          <w:rFonts w:hint="default" w:ascii="仿宋" w:hAnsi="仿宋" w:eastAsia="仿宋"/>
          <w:sz w:val="28"/>
          <w:szCs w:val="28"/>
          <w:u w:val="single"/>
          <w:lang w:val="en-US" w:eastAsia="zh-CN"/>
        </w:rPr>
      </w:pPr>
      <w:r>
        <w:rPr>
          <w:rFonts w:hint="eastAsia" w:ascii="仿宋" w:hAnsi="仿宋" w:eastAsia="仿宋"/>
          <w:sz w:val="28"/>
          <w:szCs w:val="28"/>
        </w:rPr>
        <w:t>（四）电子邮箱：</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w:t>
      </w:r>
    </w:p>
    <w:p w14:paraId="4032C15B">
      <w:pPr>
        <w:spacing w:line="560" w:lineRule="exact"/>
        <w:ind w:firstLine="560" w:firstLineChars="200"/>
        <w:rPr>
          <w:rFonts w:hint="eastAsia" w:ascii="仿宋" w:hAnsi="仿宋" w:eastAsia="仿宋" w:cs="Times New Roman"/>
          <w:kern w:val="2"/>
          <w:sz w:val="28"/>
          <w:szCs w:val="28"/>
          <w:u w:val="single"/>
          <w:lang w:val="en-US" w:eastAsia="zh-CN" w:bidi="ar-SA"/>
        </w:rPr>
      </w:pPr>
      <w:r>
        <w:rPr>
          <w:rFonts w:hint="eastAsia" w:ascii="仿宋" w:hAnsi="仿宋" w:eastAsia="仿宋" w:cs="Times New Roman"/>
          <w:kern w:val="2"/>
          <w:sz w:val="28"/>
          <w:szCs w:val="28"/>
          <w:u w:val="none"/>
          <w:lang w:val="en-US" w:eastAsia="zh-CN" w:bidi="ar-SA"/>
        </w:rPr>
        <w:t>（五）地址：</w:t>
      </w:r>
      <w:r>
        <w:rPr>
          <w:rFonts w:hint="eastAsia" w:ascii="仿宋" w:hAnsi="仿宋" w:eastAsia="仿宋" w:cs="Courier New"/>
          <w:kern w:val="0"/>
          <w:sz w:val="28"/>
          <w:szCs w:val="28"/>
          <w:highlight w:val="none"/>
          <w:u w:val="single"/>
          <w:lang w:val="en-US" w:eastAsia="zh-CN" w:bidi="ar-SA"/>
        </w:rPr>
        <w:t>郑州市新郑快速路与双湖大道交汇处郑州华南城行政楼一楼</w:t>
      </w:r>
      <w:r>
        <w:rPr>
          <w:rFonts w:hint="eastAsia" w:ascii="仿宋" w:hAnsi="仿宋" w:eastAsia="仿宋" w:cs="Courier New"/>
          <w:kern w:val="0"/>
          <w:sz w:val="28"/>
          <w:szCs w:val="28"/>
          <w:u w:val="single"/>
          <w:lang w:eastAsia="zh-CN"/>
        </w:rPr>
        <w:t>。</w:t>
      </w:r>
    </w:p>
    <w:p w14:paraId="2AF7F1AC">
      <w:pPr>
        <w:spacing w:line="560" w:lineRule="exact"/>
        <w:jc w:val="left"/>
        <w:rPr>
          <w:rFonts w:ascii="仿宋" w:hAnsi="仿宋" w:eastAsia="仿宋"/>
          <w:sz w:val="28"/>
          <w:szCs w:val="28"/>
        </w:rPr>
      </w:pPr>
    </w:p>
    <w:p w14:paraId="305F4E96">
      <w:pPr>
        <w:spacing w:line="560" w:lineRule="exact"/>
        <w:jc w:val="left"/>
        <w:rPr>
          <w:rFonts w:ascii="仿宋" w:hAnsi="仿宋" w:eastAsia="仿宋"/>
          <w:sz w:val="28"/>
          <w:szCs w:val="28"/>
          <w:u w:val="single"/>
        </w:rPr>
      </w:pPr>
      <w:r>
        <w:rPr>
          <w:rFonts w:hint="eastAsia" w:ascii="仿宋" w:hAnsi="仿宋" w:eastAsia="仿宋"/>
          <w:sz w:val="28"/>
          <w:szCs w:val="28"/>
        </w:rPr>
        <w:t xml:space="preserve">            招标人：</w:t>
      </w:r>
      <w:r>
        <w:rPr>
          <w:rFonts w:hint="eastAsia" w:ascii="仿宋" w:hAnsi="仿宋" w:eastAsia="仿宋"/>
          <w:sz w:val="28"/>
          <w:szCs w:val="28"/>
          <w:u w:val="single"/>
        </w:rPr>
        <w:t>深圳第一亚太物业管理有限公司</w:t>
      </w:r>
      <w:r>
        <w:rPr>
          <w:rFonts w:hint="eastAsia" w:ascii="仿宋" w:hAnsi="仿宋" w:eastAsia="仿宋"/>
          <w:sz w:val="28"/>
          <w:szCs w:val="28"/>
          <w:u w:val="single"/>
          <w:lang w:val="en-US" w:eastAsia="zh-CN"/>
        </w:rPr>
        <w:t>郑州</w:t>
      </w:r>
      <w:r>
        <w:rPr>
          <w:rFonts w:hint="eastAsia" w:ascii="仿宋" w:hAnsi="仿宋" w:eastAsia="仿宋"/>
          <w:sz w:val="28"/>
          <w:szCs w:val="28"/>
          <w:u w:val="single"/>
        </w:rPr>
        <w:t>分公司</w:t>
      </w:r>
    </w:p>
    <w:p w14:paraId="05459B20">
      <w:pPr>
        <w:spacing w:line="560" w:lineRule="exact"/>
        <w:ind w:firstLine="560" w:firstLineChars="200"/>
        <w:jc w:val="left"/>
        <w:rPr>
          <w:rFonts w:ascii="仿宋" w:hAnsi="仿宋" w:eastAsia="仿宋" w:cs="仿宋_GB2312"/>
          <w:kern w:val="0"/>
          <w:sz w:val="28"/>
          <w:szCs w:val="28"/>
        </w:rPr>
      </w:pPr>
      <w:r>
        <w:rPr>
          <w:rFonts w:hint="eastAsia" w:ascii="仿宋" w:hAnsi="仿宋" w:eastAsia="仿宋" w:cs="仿宋_GB2312"/>
          <w:kern w:val="0"/>
          <w:sz w:val="28"/>
          <w:szCs w:val="28"/>
        </w:rPr>
        <w:t xml:space="preserve">                                              </w:t>
      </w:r>
    </w:p>
    <w:p w14:paraId="2EE82554">
      <w:pPr>
        <w:spacing w:line="560" w:lineRule="exact"/>
        <w:ind w:firstLine="560" w:firstLineChars="200"/>
        <w:jc w:val="left"/>
        <w:rPr>
          <w:rFonts w:ascii="仿宋" w:hAnsi="仿宋" w:eastAsia="仿宋" w:cs="仿宋_GB2312"/>
          <w:kern w:val="0"/>
          <w:sz w:val="28"/>
          <w:szCs w:val="28"/>
        </w:rPr>
      </w:pPr>
      <w:r>
        <w:rPr>
          <w:rFonts w:hint="eastAsia" w:ascii="仿宋" w:hAnsi="仿宋" w:eastAsia="仿宋" w:cs="仿宋_GB2312"/>
          <w:kern w:val="0"/>
          <w:sz w:val="28"/>
          <w:szCs w:val="28"/>
        </w:rPr>
        <w:t xml:space="preserve">                                 </w:t>
      </w:r>
      <w:r>
        <w:rPr>
          <w:rFonts w:hint="eastAsia" w:ascii="仿宋" w:hAnsi="仿宋" w:eastAsia="仿宋" w:cs="仿宋_GB2312"/>
          <w:kern w:val="0"/>
          <w:sz w:val="28"/>
          <w:szCs w:val="28"/>
          <w:highlight w:val="yellow"/>
        </w:rPr>
        <w:t>202</w:t>
      </w:r>
      <w:r>
        <w:rPr>
          <w:rFonts w:hint="eastAsia" w:ascii="仿宋" w:hAnsi="仿宋" w:eastAsia="仿宋" w:cs="仿宋_GB2312"/>
          <w:kern w:val="0"/>
          <w:sz w:val="28"/>
          <w:szCs w:val="28"/>
          <w:highlight w:val="yellow"/>
          <w:lang w:val="en-US" w:eastAsia="zh-CN"/>
        </w:rPr>
        <w:t>6</w:t>
      </w:r>
      <w:r>
        <w:rPr>
          <w:rFonts w:hint="eastAsia" w:ascii="仿宋" w:hAnsi="仿宋" w:eastAsia="仿宋" w:cs="仿宋_GB2312"/>
          <w:kern w:val="0"/>
          <w:sz w:val="28"/>
          <w:szCs w:val="28"/>
          <w:highlight w:val="yellow"/>
        </w:rPr>
        <w:t>年</w:t>
      </w:r>
      <w:r>
        <w:rPr>
          <w:rFonts w:hint="eastAsia" w:ascii="仿宋" w:hAnsi="仿宋" w:eastAsia="仿宋" w:cs="仿宋_GB2312"/>
          <w:kern w:val="0"/>
          <w:sz w:val="28"/>
          <w:szCs w:val="28"/>
          <w:highlight w:val="yellow"/>
          <w:lang w:val="en-US" w:eastAsia="zh-CN"/>
        </w:rPr>
        <w:t>9</w:t>
      </w:r>
      <w:r>
        <w:rPr>
          <w:rFonts w:hint="eastAsia" w:ascii="仿宋" w:hAnsi="仿宋" w:eastAsia="仿宋" w:cs="仿宋_GB2312"/>
          <w:kern w:val="0"/>
          <w:sz w:val="28"/>
          <w:szCs w:val="28"/>
          <w:highlight w:val="yellow"/>
        </w:rPr>
        <w:t>月</w:t>
      </w:r>
      <w:r>
        <w:rPr>
          <w:rFonts w:hint="eastAsia" w:ascii="仿宋" w:hAnsi="仿宋" w:eastAsia="仿宋" w:cs="仿宋_GB2312"/>
          <w:kern w:val="0"/>
          <w:sz w:val="28"/>
          <w:szCs w:val="28"/>
          <w:highlight w:val="yellow"/>
          <w:lang w:val="en-US" w:eastAsia="zh-CN"/>
        </w:rPr>
        <w:t>26</w:t>
      </w:r>
      <w:r>
        <w:rPr>
          <w:rFonts w:hint="eastAsia" w:ascii="仿宋" w:hAnsi="仿宋" w:eastAsia="仿宋" w:cs="仿宋_GB2312"/>
          <w:kern w:val="0"/>
          <w:sz w:val="28"/>
          <w:szCs w:val="28"/>
          <w:highlight w:val="yellow"/>
        </w:rPr>
        <w:t>日</w:t>
      </w:r>
    </w:p>
    <w:p w14:paraId="18CB7FE5">
      <w:pPr>
        <w:spacing w:line="560" w:lineRule="exact"/>
        <w:ind w:firstLine="560" w:firstLineChars="200"/>
        <w:jc w:val="left"/>
        <w:rPr>
          <w:rFonts w:ascii="仿宋" w:hAnsi="仿宋" w:eastAsia="仿宋" w:cs="仿宋_GB2312"/>
          <w:kern w:val="0"/>
          <w:sz w:val="28"/>
          <w:szCs w:val="28"/>
        </w:rPr>
      </w:pPr>
    </w:p>
    <w:p w14:paraId="742EAA24">
      <w:pPr>
        <w:spacing w:line="560" w:lineRule="exact"/>
        <w:ind w:firstLine="560" w:firstLineChars="200"/>
        <w:jc w:val="left"/>
        <w:rPr>
          <w:rFonts w:hint="eastAsia" w:ascii="仿宋" w:hAnsi="仿宋" w:eastAsia="仿宋" w:cs="Times New Roman"/>
          <w:sz w:val="28"/>
          <w:szCs w:val="28"/>
        </w:rPr>
      </w:pPr>
    </w:p>
    <w:p w14:paraId="208DAA41">
      <w:pPr>
        <w:spacing w:line="560" w:lineRule="exact"/>
        <w:ind w:firstLine="560" w:firstLineChars="200"/>
        <w:jc w:val="left"/>
        <w:rPr>
          <w:rFonts w:ascii="仿宋_GB2312" w:hAnsi="仿宋" w:eastAsia="仿宋_GB2312" w:cs="仿宋_GB2312"/>
          <w:kern w:val="0"/>
          <w:sz w:val="28"/>
          <w:szCs w:val="28"/>
        </w:rPr>
      </w:pPr>
      <w:r>
        <w:rPr>
          <w:rFonts w:ascii="仿宋_GB2312" w:hAnsi="仿宋" w:eastAsia="仿宋_GB2312" w:cs="仿宋_GB2312"/>
          <w:kern w:val="0"/>
          <w:sz w:val="28"/>
          <w:szCs w:val="28"/>
        </w:rPr>
        <w:br w:type="page"/>
      </w:r>
    </w:p>
    <w:p w14:paraId="1D10C506">
      <w:pPr>
        <w:pStyle w:val="5"/>
        <w:spacing w:before="0" w:after="0" w:line="560" w:lineRule="exact"/>
        <w:rPr>
          <w:rFonts w:ascii="仿宋" w:hAnsi="仿宋" w:eastAsia="仿宋"/>
          <w:kern w:val="0"/>
          <w:sz w:val="32"/>
          <w:szCs w:val="32"/>
        </w:rPr>
      </w:pPr>
      <w:bookmarkStart w:id="28" w:name="_Toc80800145"/>
      <w:bookmarkStart w:id="29" w:name="_Toc25880"/>
      <w:r>
        <w:rPr>
          <w:rFonts w:hint="eastAsia" w:ascii="仿宋" w:hAnsi="仿宋" w:eastAsia="仿宋"/>
          <w:kern w:val="0"/>
          <w:sz w:val="32"/>
          <w:szCs w:val="32"/>
        </w:rPr>
        <w:t>附件二：投标文件否决性条款摘要</w:t>
      </w:r>
      <w:bookmarkEnd w:id="28"/>
      <w:bookmarkEnd w:id="29"/>
    </w:p>
    <w:p w14:paraId="4E75BE98">
      <w:pPr>
        <w:adjustRightInd w:val="0"/>
        <w:snapToGrid w:val="0"/>
        <w:spacing w:line="360" w:lineRule="auto"/>
        <w:ind w:firstLine="643" w:firstLineChars="200"/>
        <w:jc w:val="center"/>
        <w:rPr>
          <w:rFonts w:ascii="仿宋_GB2312" w:eastAsia="仿宋_GB2312"/>
          <w:b/>
          <w:kern w:val="0"/>
          <w:sz w:val="32"/>
          <w:szCs w:val="32"/>
        </w:rPr>
      </w:pPr>
    </w:p>
    <w:p w14:paraId="3C51F549">
      <w:pPr>
        <w:adjustRightInd w:val="0"/>
        <w:snapToGrid w:val="0"/>
        <w:spacing w:line="360" w:lineRule="auto"/>
        <w:ind w:firstLine="720" w:firstLineChars="200"/>
        <w:jc w:val="center"/>
        <w:rPr>
          <w:rFonts w:ascii="黑体" w:hAnsi="黑体" w:eastAsia="黑体"/>
          <w:kern w:val="0"/>
          <w:sz w:val="36"/>
          <w:szCs w:val="36"/>
        </w:rPr>
      </w:pPr>
      <w:r>
        <w:rPr>
          <w:rFonts w:hint="eastAsia" w:ascii="黑体" w:hAnsi="黑体" w:eastAsia="黑体"/>
          <w:kern w:val="0"/>
          <w:sz w:val="36"/>
          <w:szCs w:val="36"/>
        </w:rPr>
        <w:t>投标文件否决性条款摘要</w:t>
      </w:r>
    </w:p>
    <w:p w14:paraId="1291FBD5">
      <w:pPr>
        <w:adjustRightInd w:val="0"/>
        <w:snapToGrid w:val="0"/>
        <w:spacing w:line="560" w:lineRule="exact"/>
        <w:ind w:firstLine="562" w:firstLineChars="200"/>
        <w:rPr>
          <w:rFonts w:ascii="仿宋" w:hAnsi="仿宋" w:eastAsia="仿宋"/>
          <w:b/>
          <w:bCs/>
          <w:kern w:val="0"/>
          <w:sz w:val="28"/>
          <w:szCs w:val="28"/>
        </w:rPr>
      </w:pPr>
      <w:r>
        <w:rPr>
          <w:rFonts w:hint="eastAsia" w:ascii="仿宋" w:hAnsi="仿宋" w:eastAsia="仿宋"/>
          <w:b/>
          <w:bCs/>
          <w:kern w:val="0"/>
          <w:sz w:val="28"/>
          <w:szCs w:val="28"/>
        </w:rPr>
        <w:t>一、</w:t>
      </w:r>
      <w:r>
        <w:rPr>
          <w:rFonts w:hint="eastAsia" w:ascii="仿宋" w:hAnsi="仿宋" w:eastAsia="仿宋"/>
          <w:b/>
          <w:kern w:val="0"/>
          <w:sz w:val="28"/>
          <w:szCs w:val="28"/>
        </w:rPr>
        <w:t>开标阶段，投标文件不予受理的情形</w:t>
      </w:r>
      <w:r>
        <w:rPr>
          <w:rFonts w:hint="eastAsia" w:ascii="仿宋" w:hAnsi="仿宋" w:eastAsia="仿宋"/>
          <w:b/>
          <w:bCs/>
          <w:kern w:val="0"/>
          <w:sz w:val="28"/>
          <w:szCs w:val="28"/>
        </w:rPr>
        <w:t xml:space="preserve">： </w:t>
      </w:r>
    </w:p>
    <w:p w14:paraId="3504BF1F">
      <w:pPr>
        <w:adjustRightInd w:val="0"/>
        <w:snapToGrid w:val="0"/>
        <w:spacing w:line="560" w:lineRule="exact"/>
        <w:ind w:firstLine="560" w:firstLineChars="200"/>
        <w:rPr>
          <w:rFonts w:ascii="仿宋" w:hAnsi="仿宋" w:eastAsia="仿宋"/>
          <w:bCs/>
          <w:kern w:val="0"/>
          <w:sz w:val="28"/>
          <w:szCs w:val="28"/>
        </w:rPr>
      </w:pPr>
      <w:r>
        <w:rPr>
          <w:rFonts w:hint="eastAsia" w:ascii="仿宋" w:hAnsi="仿宋" w:eastAsia="仿宋"/>
          <w:bCs/>
          <w:kern w:val="0"/>
          <w:sz w:val="28"/>
          <w:szCs w:val="28"/>
        </w:rPr>
        <w:t>1、</w:t>
      </w:r>
      <w:r>
        <w:rPr>
          <w:rFonts w:hint="eastAsia" w:ascii="仿宋" w:hAnsi="仿宋" w:eastAsia="仿宋"/>
          <w:kern w:val="0"/>
          <w:sz w:val="28"/>
          <w:szCs w:val="28"/>
        </w:rPr>
        <w:t>在投标截止时间以后逾期送达的或者未送达指定地点的；</w:t>
      </w:r>
    </w:p>
    <w:p w14:paraId="2415E765">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2、投标文件中的投标资格证明文件不合格的；</w:t>
      </w:r>
    </w:p>
    <w:p w14:paraId="13B58FDB">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bCs/>
          <w:kern w:val="0"/>
          <w:sz w:val="28"/>
          <w:szCs w:val="28"/>
        </w:rPr>
        <w:t>3、</w:t>
      </w:r>
      <w:r>
        <w:rPr>
          <w:rFonts w:hint="eastAsia" w:ascii="仿宋" w:hAnsi="仿宋" w:eastAsia="仿宋"/>
          <w:kern w:val="0"/>
          <w:sz w:val="28"/>
          <w:szCs w:val="28"/>
        </w:rPr>
        <w:t>投标文件的投标报价高于投标报价上限的；</w:t>
      </w:r>
    </w:p>
    <w:p w14:paraId="48613FA3">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4、</w:t>
      </w:r>
      <w:r>
        <w:rPr>
          <w:rFonts w:hint="eastAsia" w:ascii="仿宋" w:hAnsi="仿宋" w:eastAsia="仿宋"/>
          <w:bCs/>
          <w:sz w:val="28"/>
          <w:szCs w:val="28"/>
        </w:rPr>
        <w:t>投标文件承诺的服务周期超过招标文件要求的；</w:t>
      </w:r>
    </w:p>
    <w:p w14:paraId="244ED303">
      <w:pPr>
        <w:adjustRightInd w:val="0"/>
        <w:snapToGrid w:val="0"/>
        <w:spacing w:line="560" w:lineRule="exact"/>
        <w:ind w:firstLine="560" w:firstLineChars="200"/>
        <w:rPr>
          <w:rFonts w:ascii="仿宋" w:hAnsi="仿宋" w:eastAsia="仿宋"/>
          <w:bCs/>
          <w:kern w:val="0"/>
          <w:sz w:val="28"/>
          <w:szCs w:val="28"/>
        </w:rPr>
      </w:pPr>
      <w:r>
        <w:rPr>
          <w:rFonts w:hint="eastAsia" w:ascii="仿宋" w:hAnsi="仿宋" w:eastAsia="仿宋"/>
          <w:kern w:val="0"/>
          <w:sz w:val="28"/>
          <w:szCs w:val="28"/>
        </w:rPr>
        <w:t>5、未按招标文件要求提交投标保函原件的或资信标未提供投标保函复印件的(采用投标保函形式情形),投标人未按招标文件要求在资信标提供投标保证金转账凭证复印件的或截标后投标保证金未到账的(采用银行转账形式情形)，投标人在开标结束前未提交投标保函原件或在截标前投标保证金未到账的。；（需提供投标担保情形）；</w:t>
      </w:r>
    </w:p>
    <w:p w14:paraId="78943E7C">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6、未按招标文件规定提交《投标函》的，且未按规定加盖投标人印章</w:t>
      </w:r>
      <w:r>
        <w:rPr>
          <w:rFonts w:hint="eastAsia" w:ascii="仿宋" w:hAnsi="仿宋" w:eastAsia="仿宋"/>
          <w:kern w:val="0"/>
          <w:sz w:val="28"/>
          <w:szCs w:val="28"/>
          <w:lang w:eastAsia="zh-CN"/>
        </w:rPr>
        <w:t>或</w:t>
      </w:r>
      <w:r>
        <w:rPr>
          <w:rFonts w:hint="eastAsia" w:ascii="仿宋" w:hAnsi="仿宋" w:eastAsia="仿宋"/>
          <w:kern w:val="0"/>
          <w:sz w:val="28"/>
          <w:szCs w:val="28"/>
        </w:rPr>
        <w:t>未经法定代表人或其委托代理人签字(或盖章)的；</w:t>
      </w:r>
    </w:p>
    <w:p w14:paraId="7209C837">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7、投标文件中存在投标人名称不统一、投标人名称与投标人公章不一致、投标文件中的招标人名称与招标文件不一致的；</w:t>
      </w:r>
    </w:p>
    <w:p w14:paraId="039B09CB">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8、投标文件的有关内容未按本须知规定加盖投标人印章、或未经法定代表人或其委托代理人签字(或盖章)、或由委托代理人签字(或盖章)但未随投标文件一起提供“投标文件签署授权委托书”原件的；</w:t>
      </w:r>
    </w:p>
    <w:p w14:paraId="7DD07631">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9、招标人要求提交投标文件电子文档，但投标人未提交或提交的电子文档不符合本须知要求的；</w:t>
      </w:r>
    </w:p>
    <w:p w14:paraId="288323EF">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10、组成联合体投标的，投标文件中未按规定提交联合体各方共同投标协议的；</w:t>
      </w:r>
    </w:p>
    <w:p w14:paraId="25A41DB6">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11、参加联合体的各成员再以自己的名义单独投标的，或同时参加两个（含两个）以上的联合体投标的；</w:t>
      </w:r>
    </w:p>
    <w:p w14:paraId="09320DD1">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12、投标人没有实质性响应招标文件要求的。</w:t>
      </w:r>
    </w:p>
    <w:p w14:paraId="2A288D73">
      <w:pPr>
        <w:adjustRightInd w:val="0"/>
        <w:snapToGrid w:val="0"/>
        <w:spacing w:line="560" w:lineRule="exact"/>
        <w:ind w:firstLine="562" w:firstLineChars="200"/>
        <w:rPr>
          <w:rFonts w:ascii="仿宋" w:hAnsi="仿宋" w:eastAsia="仿宋"/>
          <w:kern w:val="0"/>
          <w:sz w:val="28"/>
          <w:szCs w:val="28"/>
        </w:rPr>
      </w:pPr>
      <w:r>
        <w:rPr>
          <w:rFonts w:hint="eastAsia" w:ascii="仿宋" w:hAnsi="仿宋" w:eastAsia="仿宋"/>
          <w:b/>
          <w:kern w:val="0"/>
          <w:sz w:val="28"/>
          <w:szCs w:val="28"/>
        </w:rPr>
        <w:t>二、评标阶段有关无效标的情形：</w:t>
      </w:r>
      <w:r>
        <w:rPr>
          <w:rFonts w:hint="eastAsia" w:ascii="仿宋" w:hAnsi="仿宋" w:eastAsia="仿宋"/>
          <w:kern w:val="0"/>
          <w:sz w:val="28"/>
          <w:szCs w:val="28"/>
        </w:rPr>
        <w:t xml:space="preserve"> </w:t>
      </w:r>
    </w:p>
    <w:p w14:paraId="52691388">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bCs/>
          <w:kern w:val="0"/>
          <w:sz w:val="28"/>
          <w:szCs w:val="28"/>
        </w:rPr>
        <w:t>1</w:t>
      </w:r>
      <w:r>
        <w:rPr>
          <w:rFonts w:hint="eastAsia" w:ascii="仿宋" w:hAnsi="仿宋" w:eastAsia="仿宋"/>
          <w:kern w:val="0"/>
          <w:sz w:val="28"/>
          <w:szCs w:val="28"/>
        </w:rPr>
        <w:t>、《投标函》未按招标文件规定填写、漏填或内容填写错误的；</w:t>
      </w:r>
    </w:p>
    <w:p w14:paraId="573B1CD8">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2、投标人资格条件不符合国家有关规定和招标文件要求的；</w:t>
      </w:r>
    </w:p>
    <w:p w14:paraId="72E3F539">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3、投标人以他人的名义投标或出现串通投标、弄虚作假情形的；</w:t>
      </w:r>
    </w:p>
    <w:p w14:paraId="5D3903DE">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4、投标文件中附有招标人不能接受的条件的。</w:t>
      </w:r>
    </w:p>
    <w:p w14:paraId="2811F9E9">
      <w:pPr>
        <w:tabs>
          <w:tab w:val="left" w:pos="6285"/>
        </w:tabs>
        <w:adjustRightInd w:val="0"/>
        <w:snapToGrid w:val="0"/>
        <w:spacing w:line="560" w:lineRule="exact"/>
        <w:ind w:firstLine="562" w:firstLineChars="200"/>
        <w:rPr>
          <w:rFonts w:ascii="仿宋" w:hAnsi="仿宋" w:eastAsia="仿宋"/>
          <w:b/>
          <w:kern w:val="0"/>
          <w:sz w:val="28"/>
          <w:szCs w:val="28"/>
        </w:rPr>
      </w:pPr>
      <w:r>
        <w:rPr>
          <w:rFonts w:hint="eastAsia" w:ascii="仿宋" w:hAnsi="仿宋" w:eastAsia="仿宋"/>
          <w:b/>
          <w:kern w:val="0"/>
          <w:sz w:val="28"/>
          <w:szCs w:val="28"/>
        </w:rPr>
        <w:t>三、评标阶段有关废标的情形：</w:t>
      </w:r>
    </w:p>
    <w:p w14:paraId="1ED614B6">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1、评标委员会根据招标文件的规定对投标文件的投标价格进行调整，投标人不接受调整方式、调整后价格，或调整后价格超出招标控制价的；</w:t>
      </w:r>
    </w:p>
    <w:p w14:paraId="01060C5C">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2、投标文件不满足招标文件规定的任何一项实质性要求的；</w:t>
      </w:r>
    </w:p>
    <w:p w14:paraId="689300A8">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3、</w:t>
      </w:r>
      <w:r>
        <w:rPr>
          <w:rFonts w:hint="eastAsia" w:ascii="仿宋" w:hAnsi="仿宋" w:eastAsia="仿宋"/>
          <w:snapToGrid w:val="0"/>
          <w:kern w:val="0"/>
          <w:sz w:val="28"/>
          <w:szCs w:val="28"/>
        </w:rPr>
        <w:t>评标委员会认定的其他串通投标、弄虚作假情形</w:t>
      </w:r>
      <w:r>
        <w:rPr>
          <w:rFonts w:hint="eastAsia" w:ascii="仿宋" w:hAnsi="仿宋" w:eastAsia="仿宋"/>
          <w:kern w:val="0"/>
          <w:sz w:val="28"/>
          <w:szCs w:val="28"/>
        </w:rPr>
        <w:t>。</w:t>
      </w:r>
    </w:p>
    <w:p w14:paraId="5195C0F9">
      <w:pPr>
        <w:adjustRightInd w:val="0"/>
        <w:snapToGrid w:val="0"/>
        <w:spacing w:line="560" w:lineRule="exact"/>
        <w:ind w:firstLine="0" w:firstLineChars="0"/>
        <w:jc w:val="left"/>
        <w:rPr>
          <w:rFonts w:ascii="仿宋" w:hAnsi="仿宋" w:eastAsia="仿宋"/>
          <w:kern w:val="0"/>
          <w:sz w:val="28"/>
          <w:szCs w:val="28"/>
        </w:rPr>
      </w:pPr>
    </w:p>
    <w:p w14:paraId="2E5A0AD3">
      <w:pPr>
        <w:pStyle w:val="33"/>
        <w:rPr>
          <w:rFonts w:ascii="仿宋" w:hAnsi="仿宋" w:eastAsia="仿宋"/>
          <w:kern w:val="0"/>
          <w:sz w:val="28"/>
          <w:szCs w:val="28"/>
        </w:rPr>
      </w:pPr>
    </w:p>
    <w:p w14:paraId="09C86BC4">
      <w:pPr>
        <w:pStyle w:val="33"/>
        <w:rPr>
          <w:rFonts w:ascii="仿宋" w:hAnsi="仿宋" w:eastAsia="仿宋"/>
          <w:kern w:val="0"/>
          <w:sz w:val="28"/>
          <w:szCs w:val="28"/>
        </w:rPr>
      </w:pPr>
    </w:p>
    <w:p w14:paraId="080E4987">
      <w:pPr>
        <w:adjustRightInd w:val="0"/>
        <w:snapToGrid w:val="0"/>
        <w:spacing w:line="560" w:lineRule="exact"/>
        <w:ind w:firstLine="0" w:firstLineChars="0"/>
        <w:jc w:val="left"/>
        <w:rPr>
          <w:rFonts w:ascii="仿宋" w:hAnsi="仿宋" w:eastAsia="仿宋"/>
          <w:kern w:val="0"/>
          <w:sz w:val="28"/>
          <w:szCs w:val="28"/>
        </w:rPr>
      </w:pPr>
    </w:p>
    <w:p w14:paraId="2C92A695">
      <w:pPr>
        <w:pStyle w:val="5"/>
        <w:spacing w:before="0" w:after="0" w:line="560" w:lineRule="exact"/>
        <w:rPr>
          <w:rFonts w:hint="eastAsia" w:ascii="仿宋" w:hAnsi="仿宋" w:eastAsia="仿宋"/>
          <w:kern w:val="0"/>
          <w:sz w:val="32"/>
          <w:szCs w:val="32"/>
        </w:rPr>
      </w:pPr>
      <w:bookmarkStart w:id="30" w:name="_Toc80800146"/>
    </w:p>
    <w:p w14:paraId="4C8E07AB">
      <w:pPr>
        <w:pStyle w:val="5"/>
        <w:spacing w:before="0" w:after="0" w:line="560" w:lineRule="exact"/>
        <w:rPr>
          <w:rFonts w:hint="eastAsia" w:ascii="仿宋" w:hAnsi="仿宋" w:eastAsia="仿宋"/>
          <w:kern w:val="0"/>
          <w:sz w:val="32"/>
          <w:szCs w:val="32"/>
        </w:rPr>
      </w:pPr>
    </w:p>
    <w:p w14:paraId="14FF6C4C">
      <w:pPr>
        <w:pStyle w:val="5"/>
        <w:spacing w:before="0" w:after="0" w:line="560" w:lineRule="exact"/>
        <w:rPr>
          <w:rFonts w:ascii="仿宋" w:hAnsi="仿宋" w:eastAsia="仿宋"/>
          <w:kern w:val="0"/>
          <w:sz w:val="32"/>
          <w:szCs w:val="32"/>
        </w:rPr>
      </w:pPr>
      <w:bookmarkStart w:id="31" w:name="_Toc7683"/>
      <w:r>
        <w:rPr>
          <w:rFonts w:hint="eastAsia" w:ascii="仿宋" w:hAnsi="仿宋" w:eastAsia="仿宋"/>
          <w:kern w:val="0"/>
          <w:sz w:val="32"/>
          <w:szCs w:val="32"/>
        </w:rPr>
        <w:t>附件三：评标程序和评标方法</w:t>
      </w:r>
      <w:bookmarkEnd w:id="30"/>
      <w:bookmarkEnd w:id="31"/>
    </w:p>
    <w:p w14:paraId="63A672C0"/>
    <w:p w14:paraId="2AFAFAE3">
      <w:pPr>
        <w:pStyle w:val="6"/>
        <w:spacing w:before="0" w:after="0" w:line="480" w:lineRule="auto"/>
        <w:jc w:val="center"/>
        <w:rPr>
          <w:rFonts w:ascii="黑体" w:hAnsi="黑体" w:eastAsia="黑体"/>
          <w:sz w:val="32"/>
          <w:szCs w:val="32"/>
        </w:rPr>
      </w:pPr>
      <w:r>
        <w:rPr>
          <w:rFonts w:hint="eastAsia" w:ascii="黑体" w:hAnsi="黑体" w:eastAsia="黑体"/>
          <w:sz w:val="32"/>
          <w:szCs w:val="32"/>
        </w:rPr>
        <w:t>一、评标程序</w:t>
      </w:r>
    </w:p>
    <w:p w14:paraId="20525FD4">
      <w:pPr>
        <w:spacing w:line="560" w:lineRule="exact"/>
        <w:ind w:firstLine="560" w:firstLineChars="200"/>
        <w:rPr>
          <w:rFonts w:ascii="仿宋" w:hAnsi="仿宋" w:eastAsia="仿宋"/>
          <w:sz w:val="28"/>
          <w:szCs w:val="28"/>
        </w:rPr>
      </w:pPr>
      <w:r>
        <w:rPr>
          <w:rFonts w:hint="eastAsia" w:ascii="仿宋" w:hAnsi="仿宋" w:eastAsia="仿宋"/>
          <w:sz w:val="28"/>
          <w:szCs w:val="28"/>
        </w:rPr>
        <w:t>1.评标委员会推选一名成员担任主任委员，负责协调、组织评标活动的实施。（主任委员与评标委员会的其他成员享有同等的表决权）</w:t>
      </w:r>
    </w:p>
    <w:p w14:paraId="6204015D">
      <w:pPr>
        <w:spacing w:line="560" w:lineRule="exact"/>
        <w:ind w:firstLine="560" w:firstLineChars="200"/>
        <w:rPr>
          <w:rFonts w:ascii="仿宋" w:hAnsi="仿宋" w:eastAsia="仿宋"/>
          <w:sz w:val="28"/>
          <w:szCs w:val="28"/>
        </w:rPr>
      </w:pPr>
      <w:r>
        <w:rPr>
          <w:rFonts w:hint="eastAsia" w:ascii="仿宋" w:hAnsi="仿宋" w:eastAsia="仿宋"/>
          <w:sz w:val="28"/>
          <w:szCs w:val="28"/>
        </w:rPr>
        <w:t>2.评标委员会了解项目概况（包括项目的重点、难点）、评标内容、评标方法、招标文件中须注意的事项、以及建议评标的要点。</w:t>
      </w:r>
    </w:p>
    <w:p w14:paraId="728A5D61">
      <w:pPr>
        <w:spacing w:line="560" w:lineRule="exact"/>
        <w:ind w:firstLine="560" w:firstLineChars="200"/>
        <w:rPr>
          <w:rFonts w:ascii="仿宋" w:hAnsi="仿宋" w:eastAsia="仿宋"/>
          <w:sz w:val="28"/>
          <w:szCs w:val="28"/>
        </w:rPr>
      </w:pPr>
      <w:r>
        <w:rPr>
          <w:rFonts w:hint="eastAsia" w:ascii="仿宋" w:hAnsi="仿宋" w:eastAsia="仿宋"/>
          <w:sz w:val="28"/>
          <w:szCs w:val="28"/>
        </w:rPr>
        <w:t>3.评标委员会成员熟悉招标文件、开标情况一览表，研究评标重点及具体分工。</w:t>
      </w:r>
    </w:p>
    <w:p w14:paraId="312D52F5">
      <w:pPr>
        <w:spacing w:line="560" w:lineRule="exact"/>
        <w:ind w:firstLine="560" w:firstLineChars="200"/>
        <w:rPr>
          <w:rFonts w:ascii="仿宋" w:hAnsi="仿宋" w:eastAsia="仿宋"/>
          <w:sz w:val="28"/>
          <w:szCs w:val="28"/>
        </w:rPr>
      </w:pPr>
      <w:r>
        <w:rPr>
          <w:rFonts w:hint="eastAsia" w:ascii="仿宋" w:hAnsi="仿宋" w:eastAsia="仿宋"/>
          <w:sz w:val="28"/>
          <w:szCs w:val="28"/>
        </w:rPr>
        <w:t>4.评标过程中发现有评标资料不齐全的情况，评标委员会应向工作人员反映，要求补充。</w:t>
      </w:r>
    </w:p>
    <w:p w14:paraId="688CEB41">
      <w:pPr>
        <w:spacing w:line="560" w:lineRule="exact"/>
        <w:ind w:firstLine="560" w:firstLineChars="200"/>
        <w:rPr>
          <w:rFonts w:ascii="仿宋" w:hAnsi="仿宋" w:eastAsia="仿宋"/>
          <w:sz w:val="28"/>
          <w:szCs w:val="28"/>
        </w:rPr>
      </w:pPr>
      <w:r>
        <w:rPr>
          <w:rFonts w:hint="eastAsia" w:ascii="仿宋" w:hAnsi="仿宋" w:eastAsia="仿宋"/>
          <w:sz w:val="28"/>
          <w:szCs w:val="28"/>
        </w:rPr>
        <w:t>5.评标委员会成员按照各自分工，根据招标文件规定的评标标准和方法，对投标文件进行系统的评审和比较。评审分初步评审和详细评审。经初步评审合格的投标文件，评标委员会对其技术部分和商务部分作进一步评审、比较。</w:t>
      </w:r>
    </w:p>
    <w:p w14:paraId="10594FA8">
      <w:pPr>
        <w:spacing w:line="560" w:lineRule="exact"/>
        <w:ind w:firstLine="560" w:firstLineChars="200"/>
        <w:rPr>
          <w:rFonts w:ascii="仿宋" w:hAnsi="仿宋" w:eastAsia="仿宋"/>
          <w:sz w:val="28"/>
          <w:szCs w:val="28"/>
        </w:rPr>
      </w:pPr>
      <w:r>
        <w:rPr>
          <w:rFonts w:hint="eastAsia" w:ascii="仿宋" w:hAnsi="仿宋" w:eastAsia="仿宋"/>
          <w:sz w:val="28"/>
          <w:szCs w:val="28"/>
        </w:rPr>
        <w:t>6．填写有关评标记录。由一名评标专家负责汇总评标打分，并由评标委员会主任委员进行复核。</w:t>
      </w:r>
    </w:p>
    <w:p w14:paraId="1163B8B7">
      <w:pPr>
        <w:spacing w:line="560" w:lineRule="exact"/>
        <w:ind w:firstLine="560" w:firstLineChars="200"/>
        <w:rPr>
          <w:rFonts w:ascii="仿宋" w:hAnsi="仿宋" w:eastAsia="仿宋"/>
          <w:sz w:val="28"/>
          <w:szCs w:val="28"/>
        </w:rPr>
      </w:pPr>
      <w:r>
        <w:rPr>
          <w:rFonts w:hint="eastAsia" w:ascii="仿宋" w:hAnsi="仿宋" w:eastAsia="仿宋"/>
          <w:sz w:val="28"/>
          <w:szCs w:val="28"/>
        </w:rPr>
        <w:t>7.评标过程中出现的争议，应当提交评标委员会集体讨论形成一致意见，不能形成一致意见的应在充分讨论后予以表决。</w:t>
      </w:r>
    </w:p>
    <w:p w14:paraId="0A123501">
      <w:pPr>
        <w:spacing w:line="560" w:lineRule="exact"/>
        <w:ind w:firstLine="560" w:firstLineChars="200"/>
        <w:rPr>
          <w:rFonts w:ascii="仿宋" w:hAnsi="仿宋" w:eastAsia="仿宋"/>
          <w:sz w:val="28"/>
          <w:szCs w:val="28"/>
        </w:rPr>
      </w:pPr>
      <w:r>
        <w:rPr>
          <w:rFonts w:hint="eastAsia" w:ascii="仿宋" w:hAnsi="仿宋" w:eastAsia="仿宋"/>
          <w:sz w:val="28"/>
          <w:szCs w:val="28"/>
        </w:rPr>
        <w:t>8.对需要投标人澄清、说明、补正的，应当进行答辩，并作好记录。</w:t>
      </w:r>
    </w:p>
    <w:p w14:paraId="188682D4">
      <w:pPr>
        <w:spacing w:line="560" w:lineRule="exact"/>
        <w:ind w:firstLine="560" w:firstLineChars="200"/>
        <w:rPr>
          <w:rFonts w:ascii="仿宋" w:hAnsi="仿宋" w:eastAsia="仿宋"/>
          <w:sz w:val="28"/>
          <w:szCs w:val="28"/>
        </w:rPr>
      </w:pPr>
      <w:r>
        <w:rPr>
          <w:rFonts w:hint="eastAsia" w:ascii="仿宋" w:hAnsi="仿宋" w:eastAsia="仿宋"/>
          <w:sz w:val="28"/>
          <w:szCs w:val="28"/>
        </w:rPr>
        <w:t>9.对评判为无效标或废标的情况进行详细的记录和说明，并告知相应的投标人，允许其进行解释，但不影响评判的最终结果。</w:t>
      </w:r>
    </w:p>
    <w:p w14:paraId="2349877E">
      <w:pPr>
        <w:spacing w:line="560" w:lineRule="exact"/>
        <w:ind w:firstLine="560" w:firstLineChars="200"/>
        <w:rPr>
          <w:rFonts w:ascii="仿宋" w:hAnsi="仿宋" w:eastAsia="仿宋"/>
          <w:sz w:val="28"/>
          <w:szCs w:val="28"/>
        </w:rPr>
      </w:pPr>
      <w:r>
        <w:rPr>
          <w:rFonts w:hint="eastAsia" w:ascii="仿宋" w:hAnsi="仿宋" w:eastAsia="仿宋"/>
          <w:sz w:val="28"/>
          <w:szCs w:val="28"/>
        </w:rPr>
        <w:t>10.对发现的违法、违规（嫌疑）行为，应当在评标报告中做出详细说明，做好取证工作。</w:t>
      </w:r>
    </w:p>
    <w:p w14:paraId="2CD715AA">
      <w:pPr>
        <w:pStyle w:val="30"/>
        <w:spacing w:before="0" w:beforeAutospacing="0" w:after="0" w:afterAutospacing="0" w:line="560" w:lineRule="exact"/>
        <w:ind w:firstLine="560" w:firstLineChars="200"/>
        <w:rPr>
          <w:rFonts w:ascii="仿宋" w:hAnsi="仿宋" w:eastAsia="仿宋"/>
          <w:sz w:val="28"/>
          <w:szCs w:val="28"/>
        </w:rPr>
      </w:pPr>
      <w:r>
        <w:rPr>
          <w:rFonts w:hint="eastAsia" w:ascii="仿宋" w:hAnsi="仿宋" w:eastAsia="仿宋"/>
          <w:sz w:val="28"/>
          <w:szCs w:val="28"/>
        </w:rPr>
        <w:t>11.由评标委员会主任委员或其指定的其他评标委员会成员填写评标报告，</w:t>
      </w:r>
      <w:r>
        <w:rPr>
          <w:rFonts w:ascii="仿宋" w:hAnsi="仿宋" w:eastAsia="仿宋"/>
          <w:sz w:val="28"/>
          <w:szCs w:val="28"/>
        </w:rPr>
        <w:t xml:space="preserve"> 评标报告由评标委员会全体成员签字。对评标结论持有异议的评标委员会成员可以书面方式阐述其不同意见和理由。评标委员会成员拒绝在评标报告上签字且不陈述其不同意见和理由的，视为同意评标结论。评标委员会应当对此</w:t>
      </w:r>
      <w:r>
        <w:rPr>
          <w:rFonts w:hint="eastAsia" w:ascii="仿宋" w:hAnsi="仿宋" w:eastAsia="仿宋"/>
          <w:sz w:val="28"/>
          <w:szCs w:val="28"/>
        </w:rPr>
        <w:t>做出</w:t>
      </w:r>
      <w:r>
        <w:rPr>
          <w:rFonts w:ascii="仿宋" w:hAnsi="仿宋" w:eastAsia="仿宋"/>
          <w:sz w:val="28"/>
          <w:szCs w:val="28"/>
        </w:rPr>
        <w:t>书面说明并记录在案。</w:t>
      </w:r>
    </w:p>
    <w:p w14:paraId="2B1CD621"/>
    <w:p w14:paraId="1DFF225D">
      <w:pPr>
        <w:pStyle w:val="6"/>
        <w:spacing w:before="0" w:after="0" w:line="480" w:lineRule="auto"/>
        <w:jc w:val="center"/>
        <w:rPr>
          <w:rFonts w:ascii="黑体" w:hAnsi="黑体" w:eastAsia="黑体"/>
          <w:sz w:val="32"/>
          <w:szCs w:val="32"/>
        </w:rPr>
      </w:pPr>
      <w:r>
        <w:rPr>
          <w:rFonts w:hint="eastAsia" w:ascii="黑体" w:hAnsi="黑体" w:eastAsia="黑体"/>
          <w:sz w:val="32"/>
          <w:szCs w:val="32"/>
        </w:rPr>
        <w:t>二、评标方法</w:t>
      </w:r>
    </w:p>
    <w:p w14:paraId="6FD201E5">
      <w:pPr>
        <w:spacing w:line="360" w:lineRule="auto"/>
        <w:ind w:firstLine="562" w:firstLineChars="200"/>
        <w:rPr>
          <w:rFonts w:ascii="仿宋" w:hAnsi="仿宋" w:eastAsia="仿宋"/>
          <w:sz w:val="28"/>
          <w:szCs w:val="28"/>
        </w:rPr>
      </w:pPr>
      <w:r>
        <w:rPr>
          <w:rFonts w:hint="eastAsia" w:ascii="仿宋" w:hAnsi="仿宋" w:eastAsia="仿宋"/>
          <w:b/>
          <w:sz w:val="28"/>
          <w:szCs w:val="28"/>
        </w:rPr>
        <w:t>1.本招标</w:t>
      </w:r>
      <w:r>
        <w:rPr>
          <w:rFonts w:hint="eastAsia" w:ascii="仿宋" w:hAnsi="仿宋" w:eastAsia="仿宋"/>
          <w:b/>
          <w:sz w:val="28"/>
          <w:szCs w:val="28"/>
          <w:lang w:eastAsia="zh-CN"/>
        </w:rPr>
        <w:t>项目</w:t>
      </w:r>
      <w:r>
        <w:rPr>
          <w:rFonts w:hint="eastAsia" w:ascii="仿宋" w:hAnsi="仿宋" w:eastAsia="仿宋"/>
          <w:b/>
          <w:sz w:val="28"/>
          <w:szCs w:val="28"/>
        </w:rPr>
        <w:t>的评标办法采用：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7"/>
        <w:gridCol w:w="2709"/>
        <w:gridCol w:w="2709"/>
      </w:tblGrid>
      <w:tr w14:paraId="5B1E3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noWrap w:val="0"/>
            <w:vAlign w:val="center"/>
          </w:tcPr>
          <w:p w14:paraId="5766C48D">
            <w:pPr>
              <w:pStyle w:val="17"/>
              <w:spacing w:line="400" w:lineRule="exact"/>
              <w:jc w:val="center"/>
              <w:rPr>
                <w:rFonts w:ascii="仿宋" w:hAnsi="仿宋" w:eastAsia="仿宋"/>
                <w:b/>
                <w:sz w:val="28"/>
                <w:szCs w:val="28"/>
              </w:rPr>
            </w:pPr>
            <w:r>
              <w:rPr>
                <w:rFonts w:hint="eastAsia" w:ascii="仿宋" w:hAnsi="仿宋" w:eastAsia="仿宋"/>
                <w:b/>
                <w:sz w:val="28"/>
                <w:szCs w:val="28"/>
              </w:rPr>
              <w:t>评标方法</w:t>
            </w:r>
          </w:p>
        </w:tc>
        <w:tc>
          <w:tcPr>
            <w:tcW w:w="2709" w:type="dxa"/>
            <w:tcBorders>
              <w:top w:val="single" w:color="auto" w:sz="6" w:space="0"/>
              <w:left w:val="single" w:color="auto" w:sz="4" w:space="0"/>
              <w:bottom w:val="single" w:color="auto" w:sz="6" w:space="0"/>
              <w:right w:val="single" w:color="auto" w:sz="6" w:space="0"/>
            </w:tcBorders>
            <w:noWrap w:val="0"/>
            <w:vAlign w:val="center"/>
          </w:tcPr>
          <w:p w14:paraId="1441BC5D">
            <w:pPr>
              <w:pStyle w:val="17"/>
              <w:spacing w:line="400" w:lineRule="exact"/>
              <w:jc w:val="center"/>
              <w:rPr>
                <w:rFonts w:ascii="仿宋" w:hAnsi="仿宋" w:eastAsia="仿宋"/>
                <w:b/>
                <w:sz w:val="28"/>
                <w:szCs w:val="28"/>
              </w:rPr>
            </w:pPr>
            <w:r>
              <w:rPr>
                <w:rFonts w:hint="eastAsia" w:ascii="仿宋" w:hAnsi="仿宋" w:eastAsia="仿宋"/>
                <w:b/>
                <w:sz w:val="28"/>
                <w:szCs w:val="28"/>
              </w:rPr>
              <w:t>评审内容</w:t>
            </w:r>
          </w:p>
        </w:tc>
        <w:tc>
          <w:tcPr>
            <w:tcW w:w="2709" w:type="dxa"/>
            <w:tcBorders>
              <w:top w:val="single" w:color="auto" w:sz="6" w:space="0"/>
              <w:left w:val="single" w:color="auto" w:sz="4" w:space="0"/>
              <w:bottom w:val="single" w:color="auto" w:sz="6" w:space="0"/>
              <w:right w:val="single" w:color="auto" w:sz="6" w:space="0"/>
            </w:tcBorders>
            <w:noWrap w:val="0"/>
            <w:vAlign w:val="top"/>
          </w:tcPr>
          <w:p w14:paraId="4643029D">
            <w:pPr>
              <w:pStyle w:val="17"/>
              <w:spacing w:line="400" w:lineRule="exact"/>
              <w:jc w:val="center"/>
              <w:rPr>
                <w:rFonts w:ascii="仿宋" w:hAnsi="仿宋" w:eastAsia="仿宋"/>
                <w:b/>
                <w:sz w:val="28"/>
                <w:szCs w:val="28"/>
              </w:rPr>
            </w:pPr>
            <w:r>
              <w:rPr>
                <w:rFonts w:hint="eastAsia" w:ascii="仿宋" w:hAnsi="仿宋" w:eastAsia="仿宋"/>
                <w:b/>
                <w:sz w:val="28"/>
                <w:szCs w:val="28"/>
              </w:rPr>
              <w:t>备注</w:t>
            </w:r>
          </w:p>
        </w:tc>
      </w:tr>
      <w:tr w14:paraId="13762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noWrap w:val="0"/>
            <w:vAlign w:val="center"/>
          </w:tcPr>
          <w:p w14:paraId="5F2059B8">
            <w:pPr>
              <w:pStyle w:val="17"/>
              <w:spacing w:line="400" w:lineRule="exact"/>
              <w:jc w:val="center"/>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综合评分法</w:t>
            </w:r>
          </w:p>
        </w:tc>
        <w:tc>
          <w:tcPr>
            <w:tcW w:w="2709" w:type="dxa"/>
            <w:tcBorders>
              <w:top w:val="single" w:color="auto" w:sz="6" w:space="0"/>
              <w:left w:val="single" w:color="auto" w:sz="4" w:space="0"/>
              <w:bottom w:val="single" w:color="auto" w:sz="6" w:space="0"/>
              <w:right w:val="single" w:color="auto" w:sz="6" w:space="0"/>
            </w:tcBorders>
            <w:noWrap w:val="0"/>
            <w:vAlign w:val="center"/>
          </w:tcPr>
          <w:p w14:paraId="58F7295F">
            <w:pPr>
              <w:pStyle w:val="17"/>
              <w:spacing w:line="400" w:lineRule="exact"/>
              <w:jc w:val="left"/>
              <w:rPr>
                <w:rFonts w:ascii="仿宋" w:hAnsi="仿宋" w:eastAsia="仿宋"/>
                <w:sz w:val="28"/>
                <w:szCs w:val="28"/>
              </w:rPr>
            </w:pPr>
            <w:r>
              <w:rPr>
                <w:rFonts w:hint="eastAsia" w:ascii="仿宋" w:hAnsi="仿宋" w:eastAsia="仿宋"/>
                <w:sz w:val="28"/>
                <w:szCs w:val="28"/>
              </w:rPr>
              <w:t>资信、商务、技术</w:t>
            </w:r>
          </w:p>
        </w:tc>
        <w:tc>
          <w:tcPr>
            <w:tcW w:w="2709" w:type="dxa"/>
            <w:tcBorders>
              <w:top w:val="single" w:color="auto" w:sz="6" w:space="0"/>
              <w:left w:val="single" w:color="auto" w:sz="4" w:space="0"/>
              <w:bottom w:val="single" w:color="auto" w:sz="6" w:space="0"/>
              <w:right w:val="single" w:color="auto" w:sz="6" w:space="0"/>
            </w:tcBorders>
            <w:noWrap w:val="0"/>
            <w:vAlign w:val="top"/>
          </w:tcPr>
          <w:p w14:paraId="0043C4A4">
            <w:pPr>
              <w:pStyle w:val="17"/>
              <w:spacing w:line="400" w:lineRule="exact"/>
              <w:jc w:val="left"/>
              <w:rPr>
                <w:rFonts w:ascii="仿宋" w:hAnsi="仿宋" w:eastAsia="仿宋"/>
                <w:sz w:val="28"/>
                <w:szCs w:val="28"/>
              </w:rPr>
            </w:pPr>
          </w:p>
        </w:tc>
      </w:tr>
      <w:tr w14:paraId="18C3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noWrap w:val="0"/>
            <w:vAlign w:val="center"/>
          </w:tcPr>
          <w:p w14:paraId="2A2DADAD">
            <w:pPr>
              <w:pStyle w:val="17"/>
              <w:spacing w:line="400" w:lineRule="exact"/>
              <w:jc w:val="center"/>
              <w:rPr>
                <w:rFonts w:ascii="仿宋" w:hAnsi="仿宋" w:eastAsia="仿宋"/>
                <w:sz w:val="28"/>
                <w:szCs w:val="28"/>
              </w:rPr>
            </w:pPr>
            <w:r>
              <w:rPr>
                <w:rFonts w:hint="eastAsia" w:ascii="仿宋" w:hAnsi="仿宋" w:eastAsia="仿宋"/>
                <w:sz w:val="28"/>
                <w:szCs w:val="28"/>
              </w:rPr>
              <w:t>□信用商务法</w:t>
            </w:r>
          </w:p>
        </w:tc>
        <w:tc>
          <w:tcPr>
            <w:tcW w:w="2709" w:type="dxa"/>
            <w:tcBorders>
              <w:top w:val="single" w:color="auto" w:sz="6" w:space="0"/>
              <w:left w:val="single" w:color="auto" w:sz="4" w:space="0"/>
              <w:bottom w:val="single" w:color="auto" w:sz="6" w:space="0"/>
              <w:right w:val="single" w:color="auto" w:sz="6" w:space="0"/>
            </w:tcBorders>
            <w:noWrap w:val="0"/>
            <w:vAlign w:val="center"/>
          </w:tcPr>
          <w:p w14:paraId="4200B01B">
            <w:pPr>
              <w:pStyle w:val="17"/>
              <w:spacing w:line="400" w:lineRule="exact"/>
              <w:jc w:val="left"/>
              <w:rPr>
                <w:rFonts w:ascii="仿宋" w:hAnsi="仿宋" w:eastAsia="仿宋"/>
                <w:sz w:val="28"/>
                <w:szCs w:val="28"/>
              </w:rPr>
            </w:pPr>
            <w:r>
              <w:rPr>
                <w:rFonts w:hint="eastAsia" w:ascii="仿宋" w:hAnsi="仿宋" w:eastAsia="仿宋"/>
                <w:sz w:val="28"/>
                <w:szCs w:val="28"/>
              </w:rPr>
              <w:t>资信、商务</w:t>
            </w:r>
          </w:p>
        </w:tc>
        <w:tc>
          <w:tcPr>
            <w:tcW w:w="2709" w:type="dxa"/>
            <w:tcBorders>
              <w:top w:val="single" w:color="auto" w:sz="6" w:space="0"/>
              <w:left w:val="single" w:color="auto" w:sz="4" w:space="0"/>
              <w:bottom w:val="single" w:color="auto" w:sz="6" w:space="0"/>
              <w:right w:val="single" w:color="auto" w:sz="6" w:space="0"/>
            </w:tcBorders>
            <w:noWrap w:val="0"/>
            <w:vAlign w:val="top"/>
          </w:tcPr>
          <w:p w14:paraId="105733C5">
            <w:pPr>
              <w:pStyle w:val="17"/>
              <w:spacing w:line="400" w:lineRule="exact"/>
              <w:jc w:val="left"/>
              <w:rPr>
                <w:rFonts w:ascii="仿宋" w:hAnsi="仿宋" w:eastAsia="仿宋"/>
                <w:sz w:val="28"/>
                <w:szCs w:val="28"/>
              </w:rPr>
            </w:pPr>
          </w:p>
        </w:tc>
      </w:tr>
      <w:tr w14:paraId="6FF89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noWrap w:val="0"/>
            <w:vAlign w:val="center"/>
          </w:tcPr>
          <w:p w14:paraId="4FF5AC42">
            <w:pPr>
              <w:pStyle w:val="17"/>
              <w:spacing w:line="400" w:lineRule="exact"/>
              <w:jc w:val="center"/>
              <w:rPr>
                <w:rFonts w:ascii="仿宋" w:hAnsi="仿宋" w:eastAsia="仿宋"/>
                <w:sz w:val="28"/>
                <w:szCs w:val="28"/>
              </w:rPr>
            </w:pPr>
            <w:r>
              <w:rPr>
                <w:rFonts w:hint="eastAsia" w:ascii="仿宋" w:hAnsi="仿宋" w:eastAsia="仿宋"/>
                <w:sz w:val="28"/>
                <w:szCs w:val="28"/>
              </w:rPr>
              <w:t>□定性评审法</w:t>
            </w:r>
          </w:p>
        </w:tc>
        <w:tc>
          <w:tcPr>
            <w:tcW w:w="2709" w:type="dxa"/>
            <w:tcBorders>
              <w:top w:val="single" w:color="auto" w:sz="6" w:space="0"/>
              <w:left w:val="single" w:color="auto" w:sz="4" w:space="0"/>
              <w:bottom w:val="single" w:color="auto" w:sz="6" w:space="0"/>
              <w:right w:val="single" w:color="auto" w:sz="6" w:space="0"/>
            </w:tcBorders>
            <w:noWrap w:val="0"/>
            <w:vAlign w:val="center"/>
          </w:tcPr>
          <w:p w14:paraId="5D278867">
            <w:pPr>
              <w:pStyle w:val="17"/>
              <w:spacing w:line="400" w:lineRule="exact"/>
              <w:jc w:val="left"/>
              <w:rPr>
                <w:rFonts w:ascii="仿宋" w:hAnsi="仿宋" w:eastAsia="仿宋"/>
                <w:sz w:val="28"/>
                <w:szCs w:val="28"/>
              </w:rPr>
            </w:pPr>
            <w:r>
              <w:rPr>
                <w:rFonts w:hint="eastAsia" w:ascii="仿宋" w:hAnsi="仿宋" w:eastAsia="仿宋"/>
                <w:sz w:val="28"/>
                <w:szCs w:val="28"/>
              </w:rPr>
              <w:t>商务、技术</w:t>
            </w:r>
          </w:p>
        </w:tc>
        <w:tc>
          <w:tcPr>
            <w:tcW w:w="2709" w:type="dxa"/>
            <w:tcBorders>
              <w:top w:val="single" w:color="auto" w:sz="6" w:space="0"/>
              <w:left w:val="single" w:color="auto" w:sz="4" w:space="0"/>
              <w:bottom w:val="single" w:color="auto" w:sz="6" w:space="0"/>
              <w:right w:val="single" w:color="auto" w:sz="6" w:space="0"/>
            </w:tcBorders>
            <w:noWrap w:val="0"/>
            <w:vAlign w:val="top"/>
          </w:tcPr>
          <w:p w14:paraId="123E97EC">
            <w:pPr>
              <w:pStyle w:val="17"/>
              <w:spacing w:line="400" w:lineRule="exact"/>
              <w:jc w:val="left"/>
              <w:rPr>
                <w:rFonts w:ascii="仿宋" w:hAnsi="仿宋" w:eastAsia="仿宋"/>
                <w:sz w:val="28"/>
                <w:szCs w:val="28"/>
              </w:rPr>
            </w:pPr>
          </w:p>
        </w:tc>
      </w:tr>
    </w:tbl>
    <w:p w14:paraId="30E7C88C">
      <w:pPr>
        <w:spacing w:line="360" w:lineRule="auto"/>
        <w:ind w:firstLine="562" w:firstLineChars="200"/>
        <w:rPr>
          <w:rFonts w:ascii="仿宋" w:hAnsi="仿宋" w:eastAsia="仿宋"/>
          <w:b/>
          <w:sz w:val="28"/>
          <w:szCs w:val="28"/>
        </w:rPr>
      </w:pPr>
    </w:p>
    <w:p w14:paraId="43DAF33F">
      <w:pPr>
        <w:spacing w:line="360" w:lineRule="auto"/>
        <w:ind w:firstLine="562" w:firstLineChars="200"/>
        <w:rPr>
          <w:rFonts w:ascii="仿宋" w:hAnsi="仿宋" w:eastAsia="仿宋"/>
          <w:b/>
          <w:sz w:val="28"/>
          <w:szCs w:val="28"/>
        </w:rPr>
      </w:pPr>
      <w:r>
        <w:rPr>
          <w:rFonts w:hint="eastAsia" w:ascii="仿宋" w:hAnsi="仿宋" w:eastAsia="仿宋"/>
          <w:b/>
          <w:sz w:val="28"/>
          <w:szCs w:val="28"/>
        </w:rPr>
        <w:t>2.综合评分法</w:t>
      </w:r>
    </w:p>
    <w:p w14:paraId="6594FE57">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2.1招标人在开标会上根据招标文件中投标文件不予受理情形的规定，对资格审查合格的投标人的投标文件是否应当受理进行审查，然后将应当受理的投标文件提交评标委员会评审；</w:t>
      </w:r>
    </w:p>
    <w:p w14:paraId="18189CCD">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2.2评标委员会分别根据招标文件无效标情形的规定，对所有应当受理的投标文件进行初步评审；</w:t>
      </w:r>
    </w:p>
    <w:p w14:paraId="149D1CC0">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2.3评标委员会首先对通过初步评审的各投标人的技术标进行详细评审。即：各成员根据招标文件规定的技术标评分规则（见评标方法附件），对投标文件独立进行技术标评分。各成员的评分结果去掉最高、最低分后取算术平均值作为该投标人最后技术标评审得分。在后续评审中该得分不得更改；</w:t>
      </w:r>
    </w:p>
    <w:p w14:paraId="0E875481">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2.4评标委员会在完成技术标评审后，接着对初步评审合格的各投标人商务标进行详细评审并打分；</w:t>
      </w:r>
    </w:p>
    <w:p w14:paraId="047B3336">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2.5评标委员会在完成商务标评审后，对初步评审合格的各投标人资信标进行详细评审并打分；</w:t>
      </w:r>
    </w:p>
    <w:p w14:paraId="5889F90F">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2.6最后，评标委员会应当按照下列公式计算评审总得分：</w:t>
      </w:r>
    </w:p>
    <w:p w14:paraId="48ED6F43">
      <w:pPr>
        <w:spacing w:line="360" w:lineRule="auto"/>
        <w:ind w:firstLine="562" w:firstLineChars="200"/>
        <w:rPr>
          <w:rFonts w:ascii="仿宋" w:hAnsi="仿宋" w:eastAsia="仿宋"/>
          <w:b/>
          <w:color w:val="000000"/>
          <w:sz w:val="28"/>
          <w:szCs w:val="28"/>
        </w:rPr>
      </w:pPr>
      <w:r>
        <w:rPr>
          <w:rFonts w:ascii="仿宋" w:hAnsi="仿宋" w:eastAsia="仿宋"/>
          <w:b/>
          <w:color w:val="000000"/>
          <w:position w:val="-12"/>
          <w:sz w:val="28"/>
          <w:szCs w:val="28"/>
        </w:rPr>
        <w:object>
          <v:shape id="_x0000_i1025" o:spt="75" type="#_x0000_t75" style="height:18pt;width:141.75pt;" o:ole="t" filled="f" o:preferrelative="t" stroked="f" coordsize="21600,21600">
            <v:path/>
            <v:fill on="f" focussize="0,0"/>
            <v:stroke on="f" joinstyle="miter"/>
            <v:imagedata r:id="rId15" o:title=""/>
            <o:lock v:ext="edit" aspectratio="t"/>
            <w10:wrap type="none"/>
            <w10:anchorlock/>
          </v:shape>
          <o:OLEObject Type="Embed" ProgID="Equation.3" ShapeID="_x0000_i1025" DrawAspect="Content" ObjectID="_1468075725" r:id="rId14">
            <o:LockedField>false</o:LockedField>
          </o:OLEObject>
        </w:object>
      </w:r>
    </w:p>
    <w:p w14:paraId="26156FA8">
      <w:pPr>
        <w:spacing w:line="360" w:lineRule="auto"/>
        <w:ind w:firstLine="560" w:firstLineChars="200"/>
        <w:rPr>
          <w:rFonts w:ascii="仿宋" w:hAnsi="仿宋" w:eastAsia="仿宋"/>
          <w:sz w:val="28"/>
          <w:szCs w:val="28"/>
        </w:rPr>
      </w:pPr>
      <w:r>
        <w:rPr>
          <w:rFonts w:hint="eastAsia" w:ascii="仿宋" w:hAnsi="仿宋" w:eastAsia="仿宋"/>
          <w:sz w:val="28"/>
          <w:szCs w:val="28"/>
        </w:rPr>
        <w:t>N</w:t>
      </w:r>
      <w:r>
        <w:rPr>
          <w:rFonts w:ascii="仿宋" w:hAnsi="仿宋" w:eastAsia="仿宋"/>
          <w:sz w:val="28"/>
          <w:szCs w:val="28"/>
        </w:rPr>
        <w:t>—</w:t>
      </w:r>
      <w:r>
        <w:rPr>
          <w:rFonts w:hint="eastAsia" w:ascii="仿宋" w:hAnsi="仿宋" w:eastAsia="仿宋"/>
          <w:sz w:val="28"/>
          <w:szCs w:val="28"/>
        </w:rPr>
        <w:t>评审总得分（得分取值保留到小数点后两位）；</w:t>
      </w:r>
    </w:p>
    <w:p w14:paraId="1CED4A42">
      <w:pPr>
        <w:spacing w:line="360" w:lineRule="auto"/>
        <w:ind w:firstLine="560" w:firstLineChars="200"/>
        <w:rPr>
          <w:rFonts w:ascii="仿宋" w:hAnsi="仿宋" w:eastAsia="仿宋"/>
          <w:sz w:val="28"/>
          <w:szCs w:val="28"/>
        </w:rPr>
      </w:pPr>
      <w:r>
        <w:rPr>
          <w:rFonts w:hint="eastAsia" w:ascii="仿宋" w:hAnsi="仿宋" w:eastAsia="仿宋"/>
          <w:sz w:val="28"/>
          <w:szCs w:val="28"/>
        </w:rPr>
        <w:t>J</w:t>
      </w:r>
      <w:r>
        <w:rPr>
          <w:rFonts w:ascii="仿宋" w:hAnsi="仿宋" w:eastAsia="仿宋"/>
          <w:sz w:val="28"/>
          <w:szCs w:val="28"/>
        </w:rPr>
        <w:t>—</w:t>
      </w:r>
      <w:r>
        <w:rPr>
          <w:rFonts w:hint="eastAsia" w:ascii="仿宋" w:hAnsi="仿宋" w:eastAsia="仿宋"/>
          <w:sz w:val="28"/>
          <w:szCs w:val="28"/>
        </w:rPr>
        <w:t>技术标评审得分（得分取值保留到小数点后两位）；</w:t>
      </w:r>
    </w:p>
    <w:p w14:paraId="060C6B49">
      <w:pPr>
        <w:spacing w:line="360" w:lineRule="auto"/>
        <w:ind w:firstLine="560" w:firstLineChars="200"/>
        <w:rPr>
          <w:rFonts w:ascii="仿宋" w:hAnsi="仿宋" w:eastAsia="仿宋"/>
          <w:sz w:val="28"/>
          <w:szCs w:val="28"/>
        </w:rPr>
      </w:pPr>
      <w:r>
        <w:rPr>
          <w:rFonts w:hint="eastAsia" w:ascii="仿宋" w:hAnsi="仿宋" w:eastAsia="仿宋"/>
          <w:sz w:val="28"/>
          <w:szCs w:val="28"/>
        </w:rPr>
        <w:t>S</w:t>
      </w:r>
      <w:r>
        <w:rPr>
          <w:rFonts w:ascii="仿宋" w:hAnsi="仿宋" w:eastAsia="仿宋"/>
          <w:sz w:val="28"/>
          <w:szCs w:val="28"/>
        </w:rPr>
        <w:t>—</w:t>
      </w:r>
      <w:r>
        <w:rPr>
          <w:rFonts w:hint="eastAsia" w:ascii="仿宋" w:hAnsi="仿宋" w:eastAsia="仿宋"/>
          <w:sz w:val="28"/>
          <w:szCs w:val="28"/>
        </w:rPr>
        <w:t>商务标评审得分（得分取值保留到小数点后两位）；</w:t>
      </w:r>
    </w:p>
    <w:p w14:paraId="1BB1FB29">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X</w:t>
      </w:r>
      <w:r>
        <w:rPr>
          <w:rFonts w:ascii="仿宋" w:hAnsi="仿宋" w:eastAsia="仿宋"/>
          <w:sz w:val="28"/>
          <w:szCs w:val="28"/>
        </w:rPr>
        <w:t>—</w:t>
      </w:r>
      <w:r>
        <w:rPr>
          <w:rFonts w:hint="eastAsia" w:ascii="仿宋" w:hAnsi="仿宋" w:eastAsia="仿宋"/>
          <w:sz w:val="28"/>
          <w:szCs w:val="28"/>
        </w:rPr>
        <w:t xml:space="preserve">资信标评审得分（得分取值保留到小数点后两位）； </w:t>
      </w:r>
    </w:p>
    <w:p w14:paraId="4B99A616">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A1</w:t>
      </w:r>
      <w:r>
        <w:rPr>
          <w:rFonts w:ascii="仿宋" w:hAnsi="仿宋" w:eastAsia="仿宋"/>
          <w:sz w:val="28"/>
          <w:szCs w:val="28"/>
        </w:rPr>
        <w:t>—</w:t>
      </w:r>
      <w:r>
        <w:rPr>
          <w:rFonts w:hint="eastAsia" w:ascii="仿宋" w:hAnsi="仿宋" w:eastAsia="仿宋"/>
          <w:sz w:val="28"/>
          <w:szCs w:val="28"/>
        </w:rPr>
        <w:t>技术标评审得分权重，按</w:t>
      </w:r>
      <w:permStart w:id="0" w:edGrp="everyone"/>
      <w:r>
        <w:rPr>
          <w:rFonts w:hint="eastAsia" w:ascii="仿宋" w:hAnsi="仿宋" w:eastAsia="仿宋"/>
          <w:b/>
          <w:bCs/>
          <w:sz w:val="28"/>
          <w:szCs w:val="28"/>
          <w:u w:val="single"/>
        </w:rPr>
        <w:t xml:space="preserve">  </w:t>
      </w:r>
      <w:r>
        <w:rPr>
          <w:rFonts w:hint="eastAsia" w:ascii="仿宋" w:hAnsi="仿宋" w:eastAsia="仿宋"/>
          <w:b/>
          <w:bCs/>
          <w:sz w:val="28"/>
          <w:szCs w:val="28"/>
          <w:u w:val="single"/>
          <w:lang w:val="en-US" w:eastAsia="zh-CN"/>
        </w:rPr>
        <w:t>60</w:t>
      </w:r>
      <w:r>
        <w:rPr>
          <w:rFonts w:hint="eastAsia" w:ascii="仿宋" w:hAnsi="仿宋" w:eastAsia="仿宋"/>
          <w:b/>
          <w:bCs/>
          <w:sz w:val="28"/>
          <w:szCs w:val="28"/>
          <w:u w:val="single"/>
        </w:rPr>
        <w:t xml:space="preserve">  </w:t>
      </w:r>
      <w:permEnd w:id="0"/>
      <w:r>
        <w:rPr>
          <w:rFonts w:hint="eastAsia" w:ascii="仿宋" w:hAnsi="仿宋" w:eastAsia="仿宋"/>
          <w:sz w:val="28"/>
          <w:szCs w:val="28"/>
        </w:rPr>
        <w:t>%计；</w:t>
      </w:r>
    </w:p>
    <w:p w14:paraId="1A6B748F">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A2</w:t>
      </w:r>
      <w:r>
        <w:rPr>
          <w:rFonts w:ascii="仿宋" w:hAnsi="仿宋" w:eastAsia="仿宋"/>
          <w:sz w:val="28"/>
          <w:szCs w:val="28"/>
        </w:rPr>
        <w:t>—</w:t>
      </w:r>
      <w:r>
        <w:rPr>
          <w:rFonts w:hint="eastAsia" w:ascii="仿宋" w:hAnsi="仿宋" w:eastAsia="仿宋"/>
          <w:sz w:val="28"/>
          <w:szCs w:val="28"/>
        </w:rPr>
        <w:t>商务标评审得分权重，按</w:t>
      </w:r>
      <w:permStart w:id="1" w:edGrp="everyone"/>
      <w:r>
        <w:rPr>
          <w:rFonts w:hint="eastAsia" w:ascii="仿宋" w:hAnsi="仿宋" w:eastAsia="仿宋"/>
          <w:b/>
          <w:bCs/>
          <w:sz w:val="28"/>
          <w:szCs w:val="28"/>
          <w:u w:val="single"/>
        </w:rPr>
        <w:t xml:space="preserve">  </w:t>
      </w:r>
      <w:r>
        <w:rPr>
          <w:rFonts w:hint="eastAsia" w:ascii="仿宋" w:hAnsi="仿宋" w:eastAsia="仿宋"/>
          <w:b/>
          <w:bCs/>
          <w:sz w:val="28"/>
          <w:szCs w:val="28"/>
          <w:u w:val="single"/>
          <w:lang w:val="en-US" w:eastAsia="zh-CN"/>
        </w:rPr>
        <w:t>30</w:t>
      </w:r>
      <w:r>
        <w:rPr>
          <w:rFonts w:hint="eastAsia" w:ascii="仿宋" w:hAnsi="仿宋" w:eastAsia="仿宋"/>
          <w:b/>
          <w:bCs/>
          <w:sz w:val="28"/>
          <w:szCs w:val="28"/>
          <w:u w:val="single"/>
        </w:rPr>
        <w:t xml:space="preserve">  </w:t>
      </w:r>
      <w:permEnd w:id="1"/>
      <w:r>
        <w:rPr>
          <w:rFonts w:hint="eastAsia" w:ascii="仿宋" w:hAnsi="仿宋" w:eastAsia="仿宋"/>
          <w:sz w:val="28"/>
          <w:szCs w:val="28"/>
        </w:rPr>
        <w:t>%计；</w:t>
      </w:r>
    </w:p>
    <w:p w14:paraId="41472FAA">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A3</w:t>
      </w:r>
      <w:r>
        <w:rPr>
          <w:rFonts w:ascii="仿宋" w:hAnsi="仿宋" w:eastAsia="仿宋"/>
          <w:sz w:val="28"/>
          <w:szCs w:val="28"/>
        </w:rPr>
        <w:t>—</w:t>
      </w:r>
      <w:r>
        <w:rPr>
          <w:rFonts w:hint="eastAsia" w:ascii="仿宋" w:hAnsi="仿宋" w:eastAsia="仿宋"/>
          <w:sz w:val="28"/>
          <w:szCs w:val="28"/>
        </w:rPr>
        <w:t>资信标评审得分权重，按</w:t>
      </w:r>
      <w:permStart w:id="2" w:edGrp="everyone"/>
      <w:r>
        <w:rPr>
          <w:rFonts w:hint="eastAsia" w:ascii="仿宋" w:hAnsi="仿宋" w:eastAsia="仿宋"/>
          <w:b/>
          <w:bCs/>
          <w:sz w:val="28"/>
          <w:szCs w:val="28"/>
          <w:u w:val="single"/>
        </w:rPr>
        <w:t xml:space="preserve">  </w:t>
      </w:r>
      <w:r>
        <w:rPr>
          <w:rFonts w:hint="eastAsia" w:ascii="仿宋" w:hAnsi="仿宋" w:eastAsia="仿宋"/>
          <w:b/>
          <w:bCs/>
          <w:sz w:val="28"/>
          <w:szCs w:val="28"/>
          <w:u w:val="single"/>
          <w:lang w:val="en-US" w:eastAsia="zh-CN"/>
        </w:rPr>
        <w:t>10</w:t>
      </w:r>
      <w:r>
        <w:rPr>
          <w:rFonts w:hint="eastAsia" w:ascii="仿宋" w:hAnsi="仿宋" w:eastAsia="仿宋"/>
          <w:b/>
          <w:bCs/>
          <w:sz w:val="28"/>
          <w:szCs w:val="28"/>
          <w:u w:val="single"/>
        </w:rPr>
        <w:t xml:space="preserve">  </w:t>
      </w:r>
      <w:permEnd w:id="2"/>
      <w:r>
        <w:rPr>
          <w:rFonts w:hint="eastAsia" w:ascii="仿宋" w:hAnsi="仿宋" w:eastAsia="仿宋"/>
          <w:sz w:val="28"/>
          <w:szCs w:val="28"/>
        </w:rPr>
        <w:t>%计；</w:t>
      </w:r>
    </w:p>
    <w:p w14:paraId="4F093ACE">
      <w:pPr>
        <w:spacing w:line="360" w:lineRule="auto"/>
        <w:ind w:firstLine="560" w:firstLineChars="200"/>
        <w:rPr>
          <w:rFonts w:ascii="仿宋" w:hAnsi="仿宋" w:eastAsia="仿宋"/>
          <w:sz w:val="28"/>
          <w:szCs w:val="28"/>
        </w:rPr>
      </w:pPr>
      <w:r>
        <w:rPr>
          <w:rFonts w:hint="eastAsia" w:ascii="仿宋" w:hAnsi="仿宋" w:eastAsia="仿宋"/>
          <w:sz w:val="28"/>
          <w:szCs w:val="28"/>
        </w:rPr>
        <w:t>[A1+A2+A3=1，A2≥30%, A3≤10%]</w:t>
      </w:r>
    </w:p>
    <w:p w14:paraId="7FC963A7">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2.7评标委员会应当按评审总得分从高至低的顺序，按照“投标前须知附表1”第17项约定推荐中标候选人，并形成评标报告；</w:t>
      </w:r>
    </w:p>
    <w:p w14:paraId="6D1E704F">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2.8若出现评审总得分相同且影响到推荐中标候选人时，按技术标得分从高至低的顺序推荐；若出现技术标得分也相同的情形，按商务标得分从高至低的顺序推荐；若出现商务标得分仍相同的情形，采用大号中签的抽签方式推荐。</w:t>
      </w:r>
    </w:p>
    <w:p w14:paraId="11E5998E">
      <w:pPr>
        <w:spacing w:line="360" w:lineRule="auto"/>
        <w:ind w:firstLine="562" w:firstLineChars="200"/>
        <w:rPr>
          <w:rFonts w:ascii="仿宋" w:hAnsi="仿宋" w:eastAsia="仿宋"/>
          <w:b/>
          <w:sz w:val="28"/>
          <w:szCs w:val="28"/>
        </w:rPr>
      </w:pPr>
      <w:r>
        <w:rPr>
          <w:rFonts w:hint="eastAsia" w:ascii="仿宋" w:hAnsi="仿宋" w:eastAsia="仿宋"/>
          <w:b/>
          <w:sz w:val="28"/>
          <w:szCs w:val="28"/>
        </w:rPr>
        <w:t>3.信用商务评审法</w:t>
      </w:r>
    </w:p>
    <w:p w14:paraId="77E41CFB">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3.1招标人在开标会上根据招标文件中投标文件不予受理情形的规定，对投标人的投标文件是否应当受理进行审查，然后将应当受理的投标文件提交评标委员会评审；</w:t>
      </w:r>
    </w:p>
    <w:p w14:paraId="21F88A7A">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3.2评标委员会根据招标文件初步评审内容的规定，对所有应当受理的投标文件进行初步评审；</w:t>
      </w:r>
    </w:p>
    <w:p w14:paraId="547DA049">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3.3评标委员会对所有初步评审合格的各投标人的商务标进行详细评审，并计算出商务标得分；</w:t>
      </w:r>
    </w:p>
    <w:p w14:paraId="54D1F6FF">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3.4评标委员会在完成商务标评审后，对初步评审合格的各投标人资信标进行详细评审并打分；</w:t>
      </w:r>
    </w:p>
    <w:p w14:paraId="50970E0E">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3.5最后，评标委员会应当按照下列公式计算评审总得分：</w:t>
      </w:r>
    </w:p>
    <w:p w14:paraId="0CEA264B">
      <w:pPr>
        <w:spacing w:line="360" w:lineRule="auto"/>
        <w:ind w:firstLine="560" w:firstLineChars="200"/>
        <w:rPr>
          <w:rFonts w:ascii="仿宋" w:hAnsi="仿宋" w:eastAsia="仿宋"/>
          <w:sz w:val="28"/>
          <w:szCs w:val="28"/>
        </w:rPr>
      </w:pPr>
      <w:r>
        <w:rPr>
          <w:rFonts w:ascii="仿宋" w:hAnsi="仿宋" w:eastAsia="仿宋"/>
          <w:sz w:val="28"/>
          <w:szCs w:val="28"/>
        </w:rPr>
        <w:object>
          <v:shape id="_x0000_i1026" o:spt="75" type="#_x0000_t75" style="height:18pt;width:101.25pt;" o:ole="t" filled="f" o:preferrelative="t" stroked="f" coordsize="21600,21600">
            <v:path/>
            <v:fill on="f" focussize="0,0"/>
            <v:stroke on="f" joinstyle="miter"/>
            <v:imagedata r:id="rId17" o:title=""/>
            <o:lock v:ext="edit" aspectratio="t"/>
            <w10:wrap type="none"/>
            <w10:anchorlock/>
          </v:shape>
          <o:OLEObject Type="Embed" ProgID="Equation.3" ShapeID="_x0000_i1026" DrawAspect="Content" ObjectID="_1468075726" r:id="rId16">
            <o:LockedField>false</o:LockedField>
          </o:OLEObject>
        </w:object>
      </w:r>
    </w:p>
    <w:p w14:paraId="6D35E8FE">
      <w:pPr>
        <w:spacing w:line="360" w:lineRule="auto"/>
        <w:ind w:firstLine="560" w:firstLineChars="200"/>
        <w:rPr>
          <w:rFonts w:ascii="仿宋" w:hAnsi="仿宋" w:eastAsia="仿宋"/>
          <w:sz w:val="28"/>
          <w:szCs w:val="28"/>
        </w:rPr>
      </w:pPr>
      <w:r>
        <w:rPr>
          <w:rFonts w:hint="eastAsia" w:ascii="仿宋" w:hAnsi="仿宋" w:eastAsia="仿宋"/>
          <w:sz w:val="28"/>
          <w:szCs w:val="28"/>
        </w:rPr>
        <w:t>N—评审总得分（得分取值保留到小数点后两位）；</w:t>
      </w:r>
    </w:p>
    <w:p w14:paraId="69CD83AD">
      <w:pPr>
        <w:spacing w:line="360" w:lineRule="auto"/>
        <w:ind w:firstLine="560" w:firstLineChars="200"/>
        <w:rPr>
          <w:rFonts w:ascii="仿宋" w:hAnsi="仿宋" w:eastAsia="仿宋"/>
          <w:sz w:val="28"/>
          <w:szCs w:val="28"/>
        </w:rPr>
      </w:pPr>
      <w:r>
        <w:rPr>
          <w:rFonts w:hint="eastAsia" w:ascii="仿宋" w:hAnsi="仿宋" w:eastAsia="仿宋"/>
          <w:sz w:val="28"/>
          <w:szCs w:val="28"/>
        </w:rPr>
        <w:t>S—商务标评审得分（得分取值保留到小数点后两位）；</w:t>
      </w:r>
    </w:p>
    <w:p w14:paraId="075A2C6F">
      <w:pPr>
        <w:spacing w:line="360" w:lineRule="auto"/>
        <w:ind w:firstLine="560" w:firstLineChars="200"/>
        <w:rPr>
          <w:rFonts w:ascii="仿宋" w:hAnsi="仿宋" w:eastAsia="仿宋"/>
          <w:sz w:val="28"/>
          <w:szCs w:val="28"/>
        </w:rPr>
      </w:pPr>
      <w:r>
        <w:rPr>
          <w:rFonts w:hint="eastAsia" w:ascii="仿宋" w:hAnsi="仿宋" w:eastAsia="仿宋"/>
          <w:sz w:val="28"/>
          <w:szCs w:val="28"/>
        </w:rPr>
        <w:t>X</w:t>
      </w:r>
      <w:r>
        <w:rPr>
          <w:rFonts w:ascii="仿宋" w:hAnsi="仿宋" w:eastAsia="仿宋"/>
          <w:sz w:val="28"/>
          <w:szCs w:val="28"/>
        </w:rPr>
        <w:t>—</w:t>
      </w:r>
      <w:r>
        <w:rPr>
          <w:rFonts w:hint="eastAsia" w:ascii="仿宋" w:hAnsi="仿宋" w:eastAsia="仿宋"/>
          <w:sz w:val="28"/>
          <w:szCs w:val="28"/>
        </w:rPr>
        <w:t>资信标评审得分（得分取值保留到小数点后两位）；</w:t>
      </w:r>
    </w:p>
    <w:p w14:paraId="22261DFB">
      <w:pPr>
        <w:spacing w:line="360" w:lineRule="auto"/>
        <w:ind w:firstLine="560" w:firstLineChars="200"/>
        <w:rPr>
          <w:rFonts w:ascii="仿宋" w:hAnsi="仿宋" w:eastAsia="仿宋"/>
          <w:sz w:val="28"/>
          <w:szCs w:val="28"/>
        </w:rPr>
      </w:pPr>
      <w:r>
        <w:rPr>
          <w:rFonts w:hint="eastAsia" w:ascii="仿宋" w:hAnsi="仿宋" w:eastAsia="仿宋"/>
          <w:sz w:val="28"/>
          <w:szCs w:val="28"/>
        </w:rPr>
        <w:t>A2—商务标评审得分权重，按</w:t>
      </w:r>
      <w:permStart w:id="3" w:edGrp="everyone"/>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w:t>
      </w:r>
      <w:r>
        <w:rPr>
          <w:rFonts w:hint="eastAsia" w:ascii="仿宋" w:hAnsi="仿宋" w:eastAsia="仿宋"/>
          <w:sz w:val="28"/>
          <w:szCs w:val="28"/>
          <w:u w:val="single"/>
        </w:rPr>
        <w:t xml:space="preserve"> </w:t>
      </w:r>
      <w:permEnd w:id="3"/>
      <w:r>
        <w:rPr>
          <w:rFonts w:hint="eastAsia" w:ascii="仿宋" w:hAnsi="仿宋" w:eastAsia="仿宋"/>
          <w:sz w:val="28"/>
          <w:szCs w:val="28"/>
        </w:rPr>
        <w:t>%计；</w:t>
      </w:r>
    </w:p>
    <w:p w14:paraId="754C3B84">
      <w:pPr>
        <w:spacing w:line="360" w:lineRule="auto"/>
        <w:ind w:firstLine="560" w:firstLineChars="200"/>
        <w:rPr>
          <w:rFonts w:ascii="仿宋" w:hAnsi="仿宋" w:eastAsia="仿宋"/>
          <w:sz w:val="28"/>
          <w:szCs w:val="28"/>
        </w:rPr>
      </w:pPr>
      <w:r>
        <w:rPr>
          <w:rFonts w:hint="eastAsia" w:ascii="仿宋" w:hAnsi="仿宋" w:eastAsia="仿宋"/>
          <w:sz w:val="28"/>
          <w:szCs w:val="28"/>
        </w:rPr>
        <w:t>A3—资信标评审得分权重，按</w:t>
      </w:r>
      <w:permStart w:id="4" w:edGrp="everyone"/>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w:t>
      </w:r>
      <w:r>
        <w:rPr>
          <w:rFonts w:hint="eastAsia" w:ascii="仿宋" w:hAnsi="仿宋" w:eastAsia="仿宋"/>
          <w:sz w:val="28"/>
          <w:szCs w:val="28"/>
          <w:u w:val="single"/>
        </w:rPr>
        <w:t xml:space="preserve">  </w:t>
      </w:r>
      <w:permEnd w:id="4"/>
      <w:r>
        <w:rPr>
          <w:rFonts w:hint="eastAsia" w:ascii="仿宋" w:hAnsi="仿宋" w:eastAsia="仿宋"/>
          <w:sz w:val="28"/>
          <w:szCs w:val="28"/>
        </w:rPr>
        <w:t>%计；</w:t>
      </w:r>
    </w:p>
    <w:p w14:paraId="15BB11C6">
      <w:pPr>
        <w:spacing w:line="360" w:lineRule="auto"/>
        <w:ind w:firstLine="560" w:firstLineChars="200"/>
        <w:rPr>
          <w:rFonts w:ascii="仿宋" w:hAnsi="仿宋" w:eastAsia="仿宋"/>
          <w:sz w:val="28"/>
          <w:szCs w:val="28"/>
        </w:rPr>
      </w:pPr>
      <w:r>
        <w:rPr>
          <w:rFonts w:hint="eastAsia" w:ascii="仿宋" w:hAnsi="仿宋" w:eastAsia="仿宋"/>
          <w:sz w:val="28"/>
          <w:szCs w:val="28"/>
        </w:rPr>
        <w:t>[A2+A3=1，A3≤30%]</w:t>
      </w:r>
    </w:p>
    <w:p w14:paraId="0302F5F5">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3.6评标委员会应当按评审总得分从高至低的顺序，按照“投标前须知附表1”第17项约定推荐中标候选人，并形成评标报告；</w:t>
      </w:r>
    </w:p>
    <w:p w14:paraId="0CD0125A">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3.7若出现评审总得分相同且影响到推荐中标候选人时，按商务标得分从高至低的顺序推荐；若出现商务标得分也相同的情形，按资信标得分从高至低的顺序推荐；若出现资信标得分仍相同的情形，采用大号中签的抽签方式推荐。</w:t>
      </w:r>
    </w:p>
    <w:p w14:paraId="201DA083">
      <w:pPr>
        <w:spacing w:line="360" w:lineRule="auto"/>
        <w:ind w:firstLine="562" w:firstLineChars="200"/>
        <w:rPr>
          <w:rFonts w:ascii="仿宋" w:hAnsi="仿宋" w:eastAsia="仿宋"/>
          <w:b/>
          <w:sz w:val="28"/>
          <w:szCs w:val="28"/>
        </w:rPr>
      </w:pPr>
      <w:r>
        <w:rPr>
          <w:rFonts w:hint="eastAsia" w:ascii="仿宋" w:hAnsi="仿宋" w:eastAsia="仿宋"/>
          <w:b/>
          <w:sz w:val="28"/>
          <w:szCs w:val="28"/>
        </w:rPr>
        <w:t>4.定性评审法</w:t>
      </w:r>
    </w:p>
    <w:p w14:paraId="5F230049">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4.1招标人在开标会上根据招标文件中投标文件不予受理情形的规定，对投标人的投标文件是否应当受理进行审查，然后将应当受理的投标文件提交评标委员会评审；</w:t>
      </w:r>
    </w:p>
    <w:p w14:paraId="44D87AE6">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4.2评标委员会根据招标文件初步评审内容的规定，对所有应当受理的投标文件进行初步评审；</w:t>
      </w:r>
    </w:p>
    <w:p w14:paraId="04F581E2">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4.3评标委员会对通过初步评审的各投标人的技术标及商务标同时进行详细评审。即：各成员根据招标文件规定的技术标及商务标评审要素（见评标方法附件），各成员须对投标文件独立进行评审并提出评审意见，经讨论汇总后形成综合评审意见，内容主要包括：对各投标文件是否满足招标文件所有要求提出意见，指出各投标文件中存在的缺陷和问题，签订合同前应注意和澄清的事项,并推荐</w:t>
      </w:r>
      <w:r>
        <w:rPr>
          <w:rFonts w:hint="eastAsia" w:ascii="仿宋" w:hAnsi="仿宋" w:eastAsia="仿宋" w:cs="宋体"/>
          <w:kern w:val="0"/>
          <w:sz w:val="28"/>
          <w:szCs w:val="28"/>
          <w:u w:val="single"/>
        </w:rPr>
        <w:t xml:space="preserve">  </w:t>
      </w:r>
      <w:r>
        <w:rPr>
          <w:rFonts w:hint="eastAsia" w:ascii="仿宋" w:hAnsi="仿宋" w:eastAsia="仿宋" w:cs="宋体"/>
          <w:kern w:val="0"/>
          <w:sz w:val="28"/>
          <w:szCs w:val="28"/>
          <w:u w:val="single"/>
          <w:lang w:val="en-US" w:eastAsia="zh-CN"/>
        </w:rPr>
        <w:t>/</w:t>
      </w:r>
      <w:r>
        <w:rPr>
          <w:rFonts w:hint="eastAsia" w:ascii="仿宋" w:hAnsi="仿宋" w:eastAsia="仿宋" w:cs="宋体"/>
          <w:kern w:val="0"/>
          <w:sz w:val="28"/>
          <w:szCs w:val="28"/>
          <w:u w:val="single"/>
        </w:rPr>
        <w:t xml:space="preserve">  </w:t>
      </w:r>
      <w:r>
        <w:rPr>
          <w:rFonts w:hint="eastAsia" w:ascii="仿宋" w:hAnsi="仿宋" w:eastAsia="仿宋" w:cs="宋体"/>
          <w:kern w:val="0"/>
          <w:sz w:val="28"/>
          <w:szCs w:val="28"/>
        </w:rPr>
        <w:t>名无排序的中标候选人；</w:t>
      </w:r>
    </w:p>
    <w:p w14:paraId="5BE75D83">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4.4评标委员会将综合评审意见整理成评标报告后，提交给招标人。</w:t>
      </w:r>
    </w:p>
    <w:p w14:paraId="4B3FD056">
      <w:pPr>
        <w:spacing w:line="360" w:lineRule="auto"/>
        <w:ind w:firstLine="0" w:firstLineChars="0"/>
        <w:jc w:val="both"/>
        <w:rPr>
          <w:rFonts w:ascii="仿宋" w:hAnsi="仿宋" w:eastAsia="仿宋" w:cs="宋体"/>
          <w:kern w:val="0"/>
          <w:sz w:val="28"/>
          <w:szCs w:val="28"/>
        </w:rPr>
      </w:pPr>
    </w:p>
    <w:p w14:paraId="53DD97E1">
      <w:pPr>
        <w:spacing w:line="360" w:lineRule="auto"/>
        <w:ind w:firstLine="0" w:firstLineChars="0"/>
        <w:jc w:val="both"/>
        <w:rPr>
          <w:rFonts w:ascii="仿宋" w:hAnsi="仿宋" w:eastAsia="仿宋" w:cs="宋体"/>
          <w:kern w:val="0"/>
          <w:sz w:val="28"/>
          <w:szCs w:val="28"/>
        </w:rPr>
        <w:sectPr>
          <w:headerReference r:id="rId6" w:type="default"/>
          <w:footerReference r:id="rId7" w:type="default"/>
          <w:pgSz w:w="12240" w:h="15840"/>
          <w:pgMar w:top="1440" w:right="1797" w:bottom="1440" w:left="1797" w:header="720" w:footer="720" w:gutter="0"/>
          <w:cols w:space="720" w:num="1"/>
        </w:sectPr>
      </w:pPr>
    </w:p>
    <w:p w14:paraId="05A9B693">
      <w:pPr>
        <w:spacing w:line="360" w:lineRule="auto"/>
        <w:ind w:firstLine="3200" w:firstLineChars="1000"/>
        <w:rPr>
          <w:rFonts w:ascii="黑体" w:hAnsi="黑体" w:eastAsia="黑体"/>
          <w:sz w:val="32"/>
          <w:szCs w:val="32"/>
        </w:rPr>
      </w:pPr>
      <w:r>
        <w:rPr>
          <w:rFonts w:hint="eastAsia" w:ascii="黑体" w:hAnsi="黑体" w:eastAsia="黑体"/>
          <w:sz w:val="32"/>
          <w:szCs w:val="32"/>
        </w:rPr>
        <w:t>三、评标方法附件</w:t>
      </w:r>
    </w:p>
    <w:p w14:paraId="2BCE4899">
      <w:pPr>
        <w:pStyle w:val="7"/>
        <w:ind w:firstLine="640"/>
        <w:jc w:val="center"/>
        <w:rPr>
          <w:rFonts w:ascii="黑体" w:hAnsi="黑体" w:eastAsia="黑体"/>
          <w:sz w:val="32"/>
          <w:szCs w:val="32"/>
        </w:rPr>
      </w:pPr>
      <w:r>
        <w:rPr>
          <w:rFonts w:hint="eastAsia" w:ascii="黑体" w:hAnsi="黑体" w:eastAsia="黑体"/>
          <w:sz w:val="32"/>
          <w:szCs w:val="32"/>
        </w:rPr>
        <w:t>（一）技术标评审表</w:t>
      </w:r>
    </w:p>
    <w:p w14:paraId="05FF59AE">
      <w:pPr>
        <w:spacing w:line="360" w:lineRule="auto"/>
        <w:ind w:firstLine="600" w:firstLineChars="200"/>
        <w:jc w:val="center"/>
        <w:rPr>
          <w:rFonts w:ascii="黑体" w:hAnsi="黑体" w:eastAsia="黑体"/>
          <w:sz w:val="30"/>
          <w:szCs w:val="30"/>
        </w:rPr>
      </w:pPr>
      <w:r>
        <w:rPr>
          <w:rFonts w:hint="eastAsia" w:ascii="黑体" w:hAnsi="黑体" w:eastAsia="黑体"/>
          <w:sz w:val="30"/>
          <w:szCs w:val="30"/>
        </w:rPr>
        <w:t>1.技术标定量评审表</w:t>
      </w:r>
    </w:p>
    <w:p w14:paraId="112EA6BA">
      <w:pPr>
        <w:spacing w:line="360" w:lineRule="auto"/>
        <w:ind w:firstLine="482" w:firstLineChars="200"/>
        <w:jc w:val="left"/>
        <w:rPr>
          <w:rFonts w:ascii="华文细黑" w:hAnsi="华文细黑" w:eastAsia="黑体"/>
          <w:b/>
          <w:sz w:val="36"/>
        </w:rPr>
      </w:pPr>
      <w:r>
        <w:rPr>
          <w:rFonts w:hint="eastAsia" w:ascii="仿宋" w:hAnsi="仿宋" w:eastAsia="仿宋"/>
          <w:b/>
          <w:sz w:val="24"/>
          <w:szCs w:val="24"/>
          <w:lang w:eastAsia="zh-CN"/>
        </w:rPr>
        <w:t>项目</w:t>
      </w:r>
      <w:r>
        <w:rPr>
          <w:rFonts w:hint="eastAsia" w:ascii="仿宋" w:hAnsi="仿宋" w:eastAsia="仿宋"/>
          <w:b/>
          <w:sz w:val="24"/>
          <w:szCs w:val="24"/>
        </w:rPr>
        <w:t>名称：</w:t>
      </w:r>
      <w:r>
        <w:rPr>
          <w:rFonts w:hint="eastAsia" w:ascii="仿宋" w:hAnsi="仿宋" w:eastAsia="仿宋"/>
          <w:b/>
          <w:sz w:val="24"/>
          <w:szCs w:val="24"/>
          <w:lang w:val="en-US" w:eastAsia="zh-CN"/>
        </w:rPr>
        <w:t>郑州</w:t>
      </w:r>
      <w:r>
        <w:rPr>
          <w:rFonts w:hint="eastAsia" w:ascii="仿宋" w:hAnsi="仿宋" w:eastAsia="仿宋"/>
          <w:b/>
          <w:sz w:val="24"/>
          <w:szCs w:val="24"/>
          <w:lang w:eastAsia="zh-CN"/>
        </w:rPr>
        <w:t>华南城</w:t>
      </w:r>
      <w:r>
        <w:rPr>
          <w:rFonts w:hint="eastAsia" w:ascii="仿宋" w:hAnsi="仿宋" w:eastAsia="仿宋"/>
          <w:b/>
          <w:sz w:val="24"/>
          <w:szCs w:val="24"/>
          <w:lang w:val="en-US" w:eastAsia="zh-CN"/>
        </w:rPr>
        <w:t>园区二标段</w:t>
      </w:r>
      <w:r>
        <w:rPr>
          <w:rFonts w:hint="eastAsia" w:ascii="仿宋" w:hAnsi="仿宋" w:eastAsia="仿宋"/>
          <w:b/>
          <w:sz w:val="24"/>
          <w:szCs w:val="24"/>
          <w:lang w:eastAsia="zh-CN"/>
        </w:rPr>
        <w:t>2026-2027年度</w:t>
      </w:r>
      <w:r>
        <w:rPr>
          <w:rFonts w:hint="eastAsia" w:ascii="仿宋" w:hAnsi="仿宋" w:eastAsia="仿宋"/>
          <w:b/>
          <w:sz w:val="24"/>
          <w:szCs w:val="24"/>
          <w:lang w:val="en-US" w:eastAsia="zh-CN"/>
        </w:rPr>
        <w:t>绿化养护</w:t>
      </w:r>
      <w:r>
        <w:rPr>
          <w:rFonts w:hint="eastAsia" w:ascii="仿宋" w:hAnsi="仿宋" w:eastAsia="仿宋"/>
          <w:b/>
          <w:sz w:val="24"/>
          <w:szCs w:val="24"/>
          <w:lang w:eastAsia="zh-CN"/>
        </w:rPr>
        <w:t>服务</w:t>
      </w:r>
    </w:p>
    <w:tbl>
      <w:tblPr>
        <w:tblStyle w:val="34"/>
        <w:tblW w:w="531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8"/>
        <w:gridCol w:w="1321"/>
        <w:gridCol w:w="6352"/>
        <w:gridCol w:w="1226"/>
      </w:tblGrid>
      <w:tr w14:paraId="6041A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2" w:hRule="atLeast"/>
        </w:trPr>
        <w:tc>
          <w:tcPr>
            <w:tcW w:w="275" w:type="pct"/>
            <w:noWrap w:val="0"/>
            <w:vAlign w:val="center"/>
          </w:tcPr>
          <w:p w14:paraId="394EB464">
            <w:pPr>
              <w:jc w:val="center"/>
              <w:rPr>
                <w:rFonts w:ascii="仿宋" w:hAnsi="仿宋" w:eastAsia="仿宋"/>
                <w:b/>
                <w:sz w:val="24"/>
                <w:szCs w:val="24"/>
              </w:rPr>
            </w:pPr>
            <w:r>
              <w:rPr>
                <w:rFonts w:hint="eastAsia" w:ascii="仿宋" w:hAnsi="仿宋" w:eastAsia="仿宋"/>
                <w:b/>
                <w:sz w:val="24"/>
                <w:szCs w:val="24"/>
              </w:rPr>
              <w:t>序号</w:t>
            </w:r>
          </w:p>
        </w:tc>
        <w:tc>
          <w:tcPr>
            <w:tcW w:w="701" w:type="pct"/>
            <w:noWrap w:val="0"/>
            <w:vAlign w:val="center"/>
          </w:tcPr>
          <w:p w14:paraId="35E2CA8C">
            <w:pPr>
              <w:jc w:val="center"/>
              <w:rPr>
                <w:rFonts w:ascii="仿宋" w:hAnsi="仿宋" w:eastAsia="仿宋"/>
                <w:b/>
                <w:sz w:val="24"/>
                <w:szCs w:val="24"/>
              </w:rPr>
            </w:pPr>
            <w:r>
              <w:rPr>
                <w:rFonts w:hint="eastAsia" w:ascii="仿宋" w:hAnsi="仿宋" w:eastAsia="仿宋" w:cs="Times New Roman"/>
                <w:b/>
                <w:sz w:val="24"/>
                <w:szCs w:val="24"/>
              </w:rPr>
              <w:t>评 审 内 容 及 要 求</w:t>
            </w:r>
          </w:p>
        </w:tc>
        <w:tc>
          <w:tcPr>
            <w:tcW w:w="3372" w:type="pct"/>
            <w:noWrap w:val="0"/>
            <w:vAlign w:val="center"/>
          </w:tcPr>
          <w:p w14:paraId="577A3717">
            <w:pPr>
              <w:jc w:val="center"/>
              <w:rPr>
                <w:rFonts w:ascii="仿宋" w:hAnsi="仿宋" w:eastAsia="仿宋"/>
                <w:b/>
                <w:sz w:val="24"/>
                <w:szCs w:val="24"/>
              </w:rPr>
            </w:pPr>
            <w:r>
              <w:rPr>
                <w:rFonts w:hint="eastAsia" w:ascii="仿宋" w:hAnsi="仿宋" w:eastAsia="仿宋"/>
                <w:b/>
                <w:sz w:val="24"/>
                <w:szCs w:val="24"/>
              </w:rPr>
              <w:t>分值范围</w:t>
            </w:r>
          </w:p>
        </w:tc>
        <w:tc>
          <w:tcPr>
            <w:tcW w:w="650" w:type="pct"/>
            <w:noWrap w:val="0"/>
            <w:vAlign w:val="center"/>
          </w:tcPr>
          <w:p w14:paraId="7C971B63">
            <w:pPr>
              <w:jc w:val="center"/>
              <w:rPr>
                <w:rFonts w:hint="eastAsia" w:ascii="仿宋" w:hAnsi="仿宋" w:eastAsia="仿宋"/>
                <w:b/>
                <w:sz w:val="24"/>
                <w:szCs w:val="24"/>
                <w:lang w:eastAsia="zh-CN"/>
              </w:rPr>
            </w:pPr>
            <w:r>
              <w:rPr>
                <w:rFonts w:hint="eastAsia" w:ascii="仿宋" w:hAnsi="仿宋" w:eastAsia="仿宋"/>
                <w:b/>
                <w:sz w:val="24"/>
                <w:szCs w:val="24"/>
              </w:rPr>
              <w:t>投标人</w:t>
            </w:r>
            <w:r>
              <w:rPr>
                <w:rFonts w:hint="eastAsia" w:ascii="仿宋" w:hAnsi="仿宋" w:eastAsia="仿宋"/>
                <w:b/>
                <w:sz w:val="24"/>
                <w:szCs w:val="24"/>
                <w:lang w:val="en-US" w:eastAsia="zh-CN"/>
              </w:rPr>
              <w:t>1</w:t>
            </w:r>
          </w:p>
        </w:tc>
      </w:tr>
      <w:tr w14:paraId="1B8E1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exact"/>
        </w:trPr>
        <w:tc>
          <w:tcPr>
            <w:tcW w:w="275" w:type="pct"/>
            <w:vMerge w:val="restart"/>
            <w:noWrap w:val="0"/>
            <w:vAlign w:val="center"/>
          </w:tcPr>
          <w:p w14:paraId="46D4D592">
            <w:pPr>
              <w:widowControl w:val="0"/>
              <w:jc w:val="center"/>
              <w:rPr>
                <w:rFonts w:ascii="仿宋" w:hAnsi="仿宋" w:eastAsia="仿宋"/>
                <w:sz w:val="24"/>
                <w:szCs w:val="24"/>
              </w:rPr>
            </w:pPr>
            <w:r>
              <w:rPr>
                <w:rFonts w:hint="eastAsia" w:ascii="仿宋" w:hAnsi="仿宋" w:eastAsia="仿宋"/>
                <w:sz w:val="24"/>
                <w:szCs w:val="24"/>
              </w:rPr>
              <w:t>1</w:t>
            </w:r>
          </w:p>
        </w:tc>
        <w:tc>
          <w:tcPr>
            <w:tcW w:w="701" w:type="pct"/>
            <w:vMerge w:val="restart"/>
            <w:noWrap w:val="0"/>
            <w:vAlign w:val="center"/>
          </w:tcPr>
          <w:p w14:paraId="377344A0">
            <w:pPr>
              <w:jc w:val="left"/>
              <w:rPr>
                <w:rFonts w:ascii="仿宋" w:hAnsi="仿宋" w:eastAsia="仿宋"/>
                <w:sz w:val="24"/>
                <w:szCs w:val="24"/>
              </w:rPr>
            </w:pPr>
            <w:r>
              <w:rPr>
                <w:rFonts w:hint="eastAsia" w:ascii="仿宋" w:hAnsi="仿宋" w:eastAsia="仿宋" w:cs="仿宋"/>
                <w:color w:val="000000"/>
                <w:kern w:val="0"/>
                <w:sz w:val="21"/>
                <w:szCs w:val="21"/>
                <w:lang w:val="en-US" w:eastAsia="zh-CN" w:bidi="ar-SA"/>
              </w:rPr>
              <w:t>服务方案（36分）</w:t>
            </w:r>
          </w:p>
        </w:tc>
        <w:tc>
          <w:tcPr>
            <w:tcW w:w="3372" w:type="pct"/>
            <w:noWrap w:val="0"/>
            <w:vAlign w:val="center"/>
          </w:tcPr>
          <w:p w14:paraId="00387499">
            <w:pPr>
              <w:pStyle w:val="13"/>
              <w:jc w:val="both"/>
              <w:rPr>
                <w:rFonts w:ascii="仿宋" w:hAnsi="仿宋" w:eastAsia="仿宋" w:cs="Times New Roman"/>
                <w:kern w:val="2"/>
                <w:sz w:val="24"/>
                <w:szCs w:val="24"/>
                <w:lang w:val="en-US" w:eastAsia="zh-CN" w:bidi="ar-SA"/>
              </w:rPr>
            </w:pPr>
            <w:r>
              <w:rPr>
                <w:rFonts w:hint="eastAsia" w:ascii="仿宋" w:hAnsi="仿宋" w:eastAsia="仿宋" w:cs="仿宋"/>
                <w:color w:val="000000"/>
                <w:szCs w:val="21"/>
                <w:lang w:val="en-US" w:eastAsia="zh-CN"/>
              </w:rPr>
              <w:t>1</w:t>
            </w:r>
            <w:r>
              <w:rPr>
                <w:rFonts w:hint="eastAsia" w:ascii="仿宋" w:hAnsi="仿宋" w:eastAsia="仿宋" w:cs="仿宋"/>
                <w:color w:val="000000"/>
                <w:szCs w:val="21"/>
              </w:rPr>
              <w:t>、投标方案中有各项服务的服务标准，且符合</w:t>
            </w:r>
            <w:r>
              <w:rPr>
                <w:rFonts w:hint="eastAsia" w:ascii="仿宋" w:hAnsi="仿宋" w:eastAsia="仿宋" w:cs="仿宋"/>
                <w:color w:val="000000"/>
                <w:szCs w:val="21"/>
                <w:lang w:val="en-US" w:eastAsia="zh-CN"/>
              </w:rPr>
              <w:t>招标需求</w:t>
            </w:r>
            <w:r>
              <w:rPr>
                <w:rFonts w:hint="eastAsia" w:ascii="仿宋" w:hAnsi="仿宋" w:eastAsia="仿宋" w:cs="仿宋"/>
                <w:color w:val="000000"/>
                <w:szCs w:val="21"/>
              </w:rPr>
              <w:t>，得：1-</w:t>
            </w:r>
            <w:r>
              <w:rPr>
                <w:rFonts w:hint="eastAsia" w:ascii="仿宋" w:hAnsi="仿宋" w:eastAsia="仿宋" w:cs="仿宋"/>
                <w:color w:val="000000"/>
                <w:szCs w:val="21"/>
                <w:lang w:val="en-US" w:eastAsia="zh-CN"/>
              </w:rPr>
              <w:t>6</w:t>
            </w:r>
            <w:r>
              <w:rPr>
                <w:rFonts w:hint="eastAsia" w:ascii="仿宋" w:hAnsi="仿宋" w:eastAsia="仿宋" w:cs="仿宋"/>
                <w:color w:val="000000"/>
                <w:szCs w:val="21"/>
              </w:rPr>
              <w:t>分，不满足得0分</w:t>
            </w:r>
            <w:r>
              <w:rPr>
                <w:rFonts w:hint="eastAsia" w:ascii="仿宋" w:hAnsi="仿宋" w:eastAsia="仿宋" w:cs="仿宋"/>
                <w:color w:val="000000"/>
                <w:szCs w:val="21"/>
                <w:lang w:eastAsia="zh-CN"/>
              </w:rPr>
              <w:t>。</w:t>
            </w:r>
          </w:p>
        </w:tc>
        <w:tc>
          <w:tcPr>
            <w:tcW w:w="650" w:type="pct"/>
            <w:noWrap w:val="0"/>
            <w:vAlign w:val="center"/>
          </w:tcPr>
          <w:p w14:paraId="7A47A891">
            <w:pPr>
              <w:jc w:val="center"/>
              <w:rPr>
                <w:rFonts w:ascii="仿宋" w:hAnsi="仿宋" w:eastAsia="仿宋"/>
                <w:sz w:val="24"/>
                <w:szCs w:val="24"/>
              </w:rPr>
            </w:pPr>
          </w:p>
        </w:tc>
      </w:tr>
      <w:tr w14:paraId="08AA6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exact"/>
        </w:trPr>
        <w:tc>
          <w:tcPr>
            <w:tcW w:w="275" w:type="pct"/>
            <w:vMerge w:val="continue"/>
            <w:noWrap w:val="0"/>
            <w:vAlign w:val="center"/>
          </w:tcPr>
          <w:p w14:paraId="4F931E73">
            <w:pPr>
              <w:widowControl w:val="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2.</w:t>
            </w:r>
          </w:p>
        </w:tc>
        <w:tc>
          <w:tcPr>
            <w:tcW w:w="701" w:type="pct"/>
            <w:vMerge w:val="continue"/>
            <w:noWrap w:val="0"/>
            <w:vAlign w:val="center"/>
          </w:tcPr>
          <w:p w14:paraId="3BF16D05">
            <w:pPr>
              <w:jc w:val="left"/>
              <w:rPr>
                <w:rFonts w:ascii="仿宋" w:hAnsi="仿宋" w:eastAsia="仿宋"/>
                <w:sz w:val="24"/>
                <w:szCs w:val="24"/>
              </w:rPr>
            </w:pPr>
          </w:p>
        </w:tc>
        <w:tc>
          <w:tcPr>
            <w:tcW w:w="3372" w:type="pct"/>
            <w:noWrap w:val="0"/>
            <w:vAlign w:val="center"/>
          </w:tcPr>
          <w:p w14:paraId="2C2640DF">
            <w:pPr>
              <w:pStyle w:val="13"/>
              <w:jc w:val="both"/>
              <w:rPr>
                <w:rFonts w:ascii="仿宋" w:hAnsi="仿宋" w:eastAsia="仿宋" w:cs="Times New Roman"/>
                <w:kern w:val="2"/>
                <w:sz w:val="24"/>
                <w:szCs w:val="24"/>
                <w:lang w:val="en-US" w:eastAsia="zh-CN" w:bidi="ar-SA"/>
              </w:rPr>
            </w:pPr>
            <w:r>
              <w:rPr>
                <w:rFonts w:hint="eastAsia" w:ascii="仿宋" w:hAnsi="仿宋" w:eastAsia="仿宋" w:cs="仿宋"/>
                <w:color w:val="000000"/>
                <w:szCs w:val="21"/>
                <w:lang w:val="en-US" w:eastAsia="zh-CN"/>
              </w:rPr>
              <w:t>2</w:t>
            </w:r>
            <w:r>
              <w:rPr>
                <w:rFonts w:hint="eastAsia" w:ascii="仿宋" w:hAnsi="仿宋" w:eastAsia="仿宋" w:cs="仿宋"/>
                <w:color w:val="000000"/>
                <w:szCs w:val="21"/>
              </w:rPr>
              <w:t>、投标方案中有合理的管理类、作业类的流程，符合项目要求，得：1-</w:t>
            </w:r>
            <w:r>
              <w:rPr>
                <w:rFonts w:hint="eastAsia" w:ascii="仿宋" w:hAnsi="仿宋" w:eastAsia="仿宋" w:cs="仿宋"/>
                <w:color w:val="000000"/>
                <w:szCs w:val="21"/>
                <w:lang w:val="en-US" w:eastAsia="zh-CN"/>
              </w:rPr>
              <w:t>6</w:t>
            </w:r>
            <w:r>
              <w:rPr>
                <w:rFonts w:hint="eastAsia" w:ascii="仿宋" w:hAnsi="仿宋" w:eastAsia="仿宋" w:cs="仿宋"/>
                <w:color w:val="000000"/>
                <w:szCs w:val="21"/>
              </w:rPr>
              <w:t>分，不满足得0分</w:t>
            </w:r>
            <w:r>
              <w:rPr>
                <w:rFonts w:hint="eastAsia" w:ascii="仿宋" w:hAnsi="仿宋" w:eastAsia="仿宋" w:cs="仿宋"/>
                <w:color w:val="000000"/>
                <w:szCs w:val="21"/>
                <w:lang w:eastAsia="zh-CN"/>
              </w:rPr>
              <w:t>。</w:t>
            </w:r>
          </w:p>
        </w:tc>
        <w:tc>
          <w:tcPr>
            <w:tcW w:w="650" w:type="pct"/>
            <w:noWrap w:val="0"/>
            <w:vAlign w:val="center"/>
          </w:tcPr>
          <w:p w14:paraId="051EE25D">
            <w:pPr>
              <w:jc w:val="center"/>
              <w:rPr>
                <w:rFonts w:ascii="仿宋" w:hAnsi="仿宋" w:eastAsia="仿宋"/>
                <w:sz w:val="24"/>
                <w:szCs w:val="24"/>
              </w:rPr>
            </w:pPr>
          </w:p>
        </w:tc>
      </w:tr>
      <w:tr w14:paraId="6C304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exact"/>
        </w:trPr>
        <w:tc>
          <w:tcPr>
            <w:tcW w:w="275" w:type="pct"/>
            <w:vMerge w:val="continue"/>
            <w:noWrap w:val="0"/>
            <w:vAlign w:val="center"/>
          </w:tcPr>
          <w:p w14:paraId="3FB8C824">
            <w:pPr>
              <w:widowControl w:val="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3.</w:t>
            </w:r>
          </w:p>
        </w:tc>
        <w:tc>
          <w:tcPr>
            <w:tcW w:w="701" w:type="pct"/>
            <w:vMerge w:val="continue"/>
            <w:noWrap w:val="0"/>
            <w:vAlign w:val="center"/>
          </w:tcPr>
          <w:p w14:paraId="1CC2F6DE">
            <w:pPr>
              <w:jc w:val="left"/>
              <w:rPr>
                <w:rFonts w:ascii="仿宋" w:hAnsi="仿宋" w:eastAsia="仿宋"/>
                <w:sz w:val="24"/>
                <w:szCs w:val="24"/>
              </w:rPr>
            </w:pPr>
          </w:p>
        </w:tc>
        <w:tc>
          <w:tcPr>
            <w:tcW w:w="3372" w:type="pct"/>
            <w:noWrap w:val="0"/>
            <w:vAlign w:val="center"/>
          </w:tcPr>
          <w:p w14:paraId="0D1E7CF5">
            <w:pPr>
              <w:pStyle w:val="13"/>
              <w:jc w:val="both"/>
              <w:rPr>
                <w:rFonts w:ascii="仿宋" w:hAnsi="仿宋" w:eastAsia="仿宋" w:cs="Times New Roman"/>
                <w:kern w:val="2"/>
                <w:sz w:val="24"/>
                <w:szCs w:val="24"/>
                <w:lang w:val="en-US" w:eastAsia="zh-CN" w:bidi="ar-SA"/>
              </w:rPr>
            </w:pPr>
            <w:r>
              <w:rPr>
                <w:rFonts w:hint="eastAsia" w:ascii="仿宋" w:hAnsi="仿宋" w:eastAsia="仿宋" w:cs="仿宋"/>
                <w:color w:val="000000"/>
                <w:szCs w:val="21"/>
                <w:lang w:val="en-US" w:eastAsia="zh-CN"/>
              </w:rPr>
              <w:t>3</w:t>
            </w:r>
            <w:r>
              <w:rPr>
                <w:rFonts w:hint="eastAsia" w:ascii="仿宋" w:hAnsi="仿宋" w:eastAsia="仿宋" w:cs="仿宋"/>
                <w:color w:val="000000"/>
                <w:szCs w:val="21"/>
              </w:rPr>
              <w:t>、投标方案有</w:t>
            </w:r>
            <w:r>
              <w:rPr>
                <w:rFonts w:hint="eastAsia" w:ascii="仿宋" w:hAnsi="仿宋" w:eastAsia="仿宋" w:cs="仿宋"/>
                <w:color w:val="000000"/>
                <w:szCs w:val="21"/>
                <w:lang w:val="en-US" w:eastAsia="zh-CN"/>
              </w:rPr>
              <w:t>相关</w:t>
            </w:r>
            <w:r>
              <w:rPr>
                <w:rFonts w:hint="eastAsia" w:ascii="仿宋" w:hAnsi="仿宋" w:eastAsia="仿宋" w:cs="仿宋"/>
                <w:color w:val="000000"/>
                <w:szCs w:val="21"/>
              </w:rPr>
              <w:t>品质监管标准，且标准详细、合理，得：1-</w:t>
            </w:r>
            <w:r>
              <w:rPr>
                <w:rFonts w:hint="eastAsia" w:ascii="仿宋" w:hAnsi="仿宋" w:eastAsia="仿宋" w:cs="仿宋"/>
                <w:color w:val="000000"/>
                <w:szCs w:val="21"/>
                <w:lang w:val="en-US" w:eastAsia="zh-CN"/>
              </w:rPr>
              <w:t>6</w:t>
            </w:r>
            <w:r>
              <w:rPr>
                <w:rFonts w:hint="eastAsia" w:ascii="仿宋" w:hAnsi="仿宋" w:eastAsia="仿宋" w:cs="仿宋"/>
                <w:color w:val="000000"/>
                <w:szCs w:val="21"/>
              </w:rPr>
              <w:t>分，不满足得0分</w:t>
            </w:r>
            <w:r>
              <w:rPr>
                <w:rFonts w:hint="eastAsia" w:ascii="仿宋" w:hAnsi="仿宋" w:eastAsia="仿宋" w:cs="仿宋"/>
                <w:color w:val="000000"/>
                <w:szCs w:val="21"/>
                <w:lang w:eastAsia="zh-CN"/>
              </w:rPr>
              <w:t>。</w:t>
            </w:r>
          </w:p>
        </w:tc>
        <w:tc>
          <w:tcPr>
            <w:tcW w:w="650" w:type="pct"/>
            <w:noWrap w:val="0"/>
            <w:vAlign w:val="center"/>
          </w:tcPr>
          <w:p w14:paraId="7EC82E3B">
            <w:pPr>
              <w:jc w:val="center"/>
              <w:rPr>
                <w:rFonts w:ascii="仿宋" w:hAnsi="仿宋" w:eastAsia="仿宋"/>
                <w:sz w:val="24"/>
                <w:szCs w:val="24"/>
              </w:rPr>
            </w:pPr>
          </w:p>
        </w:tc>
      </w:tr>
      <w:tr w14:paraId="45191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exact"/>
        </w:trPr>
        <w:tc>
          <w:tcPr>
            <w:tcW w:w="275" w:type="pct"/>
            <w:vMerge w:val="continue"/>
            <w:noWrap w:val="0"/>
            <w:vAlign w:val="center"/>
          </w:tcPr>
          <w:p w14:paraId="751F7BE8">
            <w:pPr>
              <w:widowControl w:val="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4.</w:t>
            </w:r>
          </w:p>
        </w:tc>
        <w:tc>
          <w:tcPr>
            <w:tcW w:w="701" w:type="pct"/>
            <w:vMerge w:val="continue"/>
            <w:noWrap w:val="0"/>
            <w:vAlign w:val="center"/>
          </w:tcPr>
          <w:p w14:paraId="46A84916">
            <w:pPr>
              <w:jc w:val="left"/>
              <w:rPr>
                <w:rFonts w:ascii="仿宋" w:hAnsi="仿宋" w:eastAsia="仿宋"/>
                <w:sz w:val="24"/>
                <w:szCs w:val="24"/>
              </w:rPr>
            </w:pPr>
          </w:p>
        </w:tc>
        <w:tc>
          <w:tcPr>
            <w:tcW w:w="3372" w:type="pct"/>
            <w:noWrap w:val="0"/>
            <w:vAlign w:val="center"/>
          </w:tcPr>
          <w:p w14:paraId="51349309">
            <w:pPr>
              <w:pStyle w:val="13"/>
              <w:jc w:val="both"/>
              <w:rPr>
                <w:rFonts w:ascii="仿宋" w:hAnsi="仿宋" w:eastAsia="仿宋" w:cs="Times New Roman"/>
                <w:kern w:val="2"/>
                <w:sz w:val="24"/>
                <w:szCs w:val="24"/>
                <w:lang w:val="en-US" w:eastAsia="zh-CN" w:bidi="ar-SA"/>
              </w:rPr>
            </w:pPr>
            <w:r>
              <w:rPr>
                <w:rFonts w:hint="eastAsia" w:ascii="仿宋" w:hAnsi="仿宋" w:eastAsia="仿宋" w:cs="仿宋"/>
                <w:color w:val="000000"/>
                <w:szCs w:val="21"/>
                <w:lang w:val="en-US" w:eastAsia="zh-CN"/>
              </w:rPr>
              <w:t>4</w:t>
            </w:r>
            <w:r>
              <w:rPr>
                <w:rFonts w:hint="eastAsia" w:ascii="仿宋" w:hAnsi="仿宋" w:eastAsia="仿宋" w:cs="仿宋"/>
                <w:color w:val="000000"/>
                <w:szCs w:val="21"/>
              </w:rPr>
              <w:t>、现场方案有基础服务和其他服务的响应机制，得：</w:t>
            </w:r>
            <w:r>
              <w:rPr>
                <w:rFonts w:hint="eastAsia" w:ascii="仿宋" w:hAnsi="仿宋" w:eastAsia="仿宋" w:cs="仿宋"/>
                <w:color w:val="000000"/>
                <w:szCs w:val="21"/>
                <w:lang w:val="en-US" w:eastAsia="zh-CN"/>
              </w:rPr>
              <w:t>1-6</w:t>
            </w:r>
            <w:r>
              <w:rPr>
                <w:rFonts w:hint="eastAsia" w:ascii="仿宋" w:hAnsi="仿宋" w:eastAsia="仿宋" w:cs="仿宋"/>
                <w:color w:val="000000"/>
                <w:szCs w:val="21"/>
              </w:rPr>
              <w:t>分，不满足得0分</w:t>
            </w:r>
            <w:r>
              <w:rPr>
                <w:rFonts w:hint="eastAsia" w:ascii="仿宋" w:hAnsi="仿宋" w:eastAsia="仿宋" w:cs="仿宋"/>
                <w:color w:val="000000"/>
                <w:szCs w:val="21"/>
                <w:lang w:eastAsia="zh-CN"/>
              </w:rPr>
              <w:t>。</w:t>
            </w:r>
          </w:p>
        </w:tc>
        <w:tc>
          <w:tcPr>
            <w:tcW w:w="650" w:type="pct"/>
            <w:noWrap w:val="0"/>
            <w:vAlign w:val="center"/>
          </w:tcPr>
          <w:p w14:paraId="4FBD9958">
            <w:pPr>
              <w:jc w:val="center"/>
              <w:rPr>
                <w:rFonts w:ascii="仿宋" w:hAnsi="仿宋" w:eastAsia="仿宋"/>
                <w:sz w:val="24"/>
                <w:szCs w:val="24"/>
              </w:rPr>
            </w:pPr>
          </w:p>
        </w:tc>
      </w:tr>
      <w:tr w14:paraId="5F968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exact"/>
        </w:trPr>
        <w:tc>
          <w:tcPr>
            <w:tcW w:w="275" w:type="pct"/>
            <w:vMerge w:val="continue"/>
            <w:noWrap w:val="0"/>
            <w:vAlign w:val="center"/>
          </w:tcPr>
          <w:p w14:paraId="586B0F47">
            <w:pPr>
              <w:widowControl w:val="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5.</w:t>
            </w:r>
          </w:p>
        </w:tc>
        <w:tc>
          <w:tcPr>
            <w:tcW w:w="701" w:type="pct"/>
            <w:vMerge w:val="continue"/>
            <w:noWrap w:val="0"/>
            <w:vAlign w:val="center"/>
          </w:tcPr>
          <w:p w14:paraId="0E594D58">
            <w:pPr>
              <w:jc w:val="left"/>
              <w:rPr>
                <w:rFonts w:ascii="仿宋" w:hAnsi="仿宋" w:eastAsia="仿宋"/>
                <w:sz w:val="24"/>
                <w:szCs w:val="24"/>
              </w:rPr>
            </w:pPr>
          </w:p>
        </w:tc>
        <w:tc>
          <w:tcPr>
            <w:tcW w:w="3372" w:type="pct"/>
            <w:noWrap w:val="0"/>
            <w:vAlign w:val="center"/>
          </w:tcPr>
          <w:p w14:paraId="6ADEC450">
            <w:pPr>
              <w:pStyle w:val="13"/>
              <w:jc w:val="both"/>
              <w:rPr>
                <w:rFonts w:ascii="仿宋" w:hAnsi="仿宋" w:eastAsia="仿宋" w:cs="Times New Roman"/>
                <w:kern w:val="2"/>
                <w:sz w:val="24"/>
                <w:szCs w:val="24"/>
                <w:lang w:val="en-US" w:eastAsia="zh-CN" w:bidi="ar-SA"/>
              </w:rPr>
            </w:pPr>
            <w:r>
              <w:rPr>
                <w:rFonts w:hint="eastAsia" w:ascii="仿宋" w:hAnsi="仿宋" w:eastAsia="仿宋" w:cs="仿宋"/>
                <w:color w:val="000000"/>
                <w:szCs w:val="21"/>
                <w:lang w:val="en-US" w:eastAsia="zh-CN"/>
              </w:rPr>
              <w:t>5</w:t>
            </w:r>
            <w:r>
              <w:rPr>
                <w:rFonts w:hint="eastAsia" w:ascii="仿宋" w:hAnsi="仿宋" w:eastAsia="仿宋" w:cs="仿宋"/>
                <w:color w:val="000000"/>
                <w:szCs w:val="21"/>
              </w:rPr>
              <w:t>、投标方案中有对现场服务特性有健全的培训方案，得：1-</w:t>
            </w:r>
            <w:r>
              <w:rPr>
                <w:rFonts w:hint="eastAsia" w:ascii="仿宋" w:hAnsi="仿宋" w:eastAsia="仿宋" w:cs="仿宋"/>
                <w:color w:val="000000"/>
                <w:szCs w:val="21"/>
                <w:lang w:val="en-US" w:eastAsia="zh-CN"/>
              </w:rPr>
              <w:t>6</w:t>
            </w:r>
            <w:r>
              <w:rPr>
                <w:rFonts w:hint="eastAsia" w:ascii="仿宋" w:hAnsi="仿宋" w:eastAsia="仿宋" w:cs="仿宋"/>
                <w:color w:val="000000"/>
                <w:szCs w:val="21"/>
              </w:rPr>
              <w:t>分，不满足得0分</w:t>
            </w:r>
            <w:r>
              <w:rPr>
                <w:rFonts w:hint="eastAsia" w:ascii="仿宋" w:hAnsi="仿宋" w:eastAsia="仿宋" w:cs="仿宋"/>
                <w:color w:val="000000"/>
                <w:szCs w:val="21"/>
                <w:lang w:eastAsia="zh-CN"/>
              </w:rPr>
              <w:t>。</w:t>
            </w:r>
          </w:p>
        </w:tc>
        <w:tc>
          <w:tcPr>
            <w:tcW w:w="650" w:type="pct"/>
            <w:noWrap w:val="0"/>
            <w:vAlign w:val="center"/>
          </w:tcPr>
          <w:p w14:paraId="70BD5E69">
            <w:pPr>
              <w:jc w:val="center"/>
              <w:rPr>
                <w:rFonts w:ascii="仿宋" w:hAnsi="仿宋" w:eastAsia="仿宋"/>
                <w:sz w:val="24"/>
                <w:szCs w:val="24"/>
              </w:rPr>
            </w:pPr>
          </w:p>
        </w:tc>
      </w:tr>
      <w:tr w14:paraId="5D399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exact"/>
        </w:trPr>
        <w:tc>
          <w:tcPr>
            <w:tcW w:w="275" w:type="pct"/>
            <w:vMerge w:val="continue"/>
            <w:noWrap w:val="0"/>
            <w:vAlign w:val="center"/>
          </w:tcPr>
          <w:p w14:paraId="197A4449">
            <w:pPr>
              <w:widowControl w:val="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6.</w:t>
            </w:r>
          </w:p>
        </w:tc>
        <w:tc>
          <w:tcPr>
            <w:tcW w:w="701" w:type="pct"/>
            <w:vMerge w:val="continue"/>
            <w:noWrap w:val="0"/>
            <w:vAlign w:val="center"/>
          </w:tcPr>
          <w:p w14:paraId="33514BB0">
            <w:pPr>
              <w:jc w:val="left"/>
              <w:rPr>
                <w:rFonts w:ascii="仿宋" w:hAnsi="仿宋" w:eastAsia="仿宋"/>
                <w:sz w:val="24"/>
                <w:szCs w:val="24"/>
              </w:rPr>
            </w:pPr>
          </w:p>
        </w:tc>
        <w:tc>
          <w:tcPr>
            <w:tcW w:w="3372" w:type="pct"/>
            <w:noWrap w:val="0"/>
            <w:vAlign w:val="center"/>
          </w:tcPr>
          <w:p w14:paraId="36A16368">
            <w:pPr>
              <w:pStyle w:val="13"/>
              <w:jc w:val="both"/>
              <w:rPr>
                <w:rFonts w:ascii="仿宋" w:hAnsi="仿宋" w:eastAsia="仿宋" w:cs="Times New Roman"/>
                <w:kern w:val="2"/>
                <w:sz w:val="24"/>
                <w:szCs w:val="24"/>
                <w:lang w:val="en-US" w:eastAsia="zh-CN" w:bidi="ar-SA"/>
              </w:rPr>
            </w:pPr>
            <w:r>
              <w:rPr>
                <w:rFonts w:hint="eastAsia" w:ascii="仿宋" w:hAnsi="仿宋" w:eastAsia="仿宋" w:cs="仿宋"/>
                <w:color w:val="000000"/>
                <w:szCs w:val="21"/>
                <w:lang w:val="en-US" w:eastAsia="zh-CN"/>
              </w:rPr>
              <w:t>6</w:t>
            </w:r>
            <w:r>
              <w:rPr>
                <w:rFonts w:hint="eastAsia" w:ascii="仿宋" w:hAnsi="仿宋" w:eastAsia="仿宋" w:cs="仿宋"/>
                <w:color w:val="000000"/>
                <w:szCs w:val="21"/>
              </w:rPr>
              <w:t>、投标方案中有双方的现场各类问题解决及处理的沟通机制，得：1-</w:t>
            </w:r>
            <w:r>
              <w:rPr>
                <w:rFonts w:hint="eastAsia" w:ascii="仿宋" w:hAnsi="仿宋" w:eastAsia="仿宋" w:cs="仿宋"/>
                <w:color w:val="000000"/>
                <w:szCs w:val="21"/>
                <w:lang w:val="en-US" w:eastAsia="zh-CN"/>
              </w:rPr>
              <w:t>6</w:t>
            </w:r>
            <w:r>
              <w:rPr>
                <w:rFonts w:hint="eastAsia" w:ascii="仿宋" w:hAnsi="仿宋" w:eastAsia="仿宋" w:cs="仿宋"/>
                <w:color w:val="000000"/>
                <w:szCs w:val="21"/>
              </w:rPr>
              <w:t>分，不满足得0分。</w:t>
            </w:r>
          </w:p>
        </w:tc>
        <w:tc>
          <w:tcPr>
            <w:tcW w:w="650" w:type="pct"/>
            <w:noWrap w:val="0"/>
            <w:vAlign w:val="center"/>
          </w:tcPr>
          <w:p w14:paraId="53016C16">
            <w:pPr>
              <w:jc w:val="center"/>
              <w:rPr>
                <w:rFonts w:ascii="仿宋" w:hAnsi="仿宋" w:eastAsia="仿宋"/>
                <w:sz w:val="24"/>
                <w:szCs w:val="24"/>
              </w:rPr>
            </w:pPr>
          </w:p>
        </w:tc>
      </w:tr>
      <w:tr w14:paraId="3B98D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exact"/>
        </w:trPr>
        <w:tc>
          <w:tcPr>
            <w:tcW w:w="275" w:type="pct"/>
            <w:vMerge w:val="restart"/>
            <w:noWrap w:val="0"/>
            <w:vAlign w:val="center"/>
          </w:tcPr>
          <w:p w14:paraId="451DD0EE">
            <w:pPr>
              <w:widowControl w:val="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2</w:t>
            </w:r>
          </w:p>
        </w:tc>
        <w:tc>
          <w:tcPr>
            <w:tcW w:w="701" w:type="pct"/>
            <w:vMerge w:val="restart"/>
            <w:noWrap w:val="0"/>
            <w:vAlign w:val="center"/>
          </w:tcPr>
          <w:p w14:paraId="679E23EE">
            <w:pPr>
              <w:jc w:val="center"/>
              <w:rPr>
                <w:rFonts w:ascii="仿宋" w:hAnsi="仿宋" w:eastAsia="仿宋"/>
                <w:sz w:val="24"/>
                <w:szCs w:val="24"/>
              </w:rPr>
            </w:pPr>
            <w:r>
              <w:rPr>
                <w:rFonts w:hint="eastAsia" w:ascii="仿宋" w:hAnsi="仿宋" w:eastAsia="仿宋" w:cs="仿宋"/>
                <w:color w:val="000000"/>
                <w:kern w:val="0"/>
                <w:szCs w:val="21"/>
              </w:rPr>
              <w:t>拟派项目负责人能力</w:t>
            </w:r>
            <w:r>
              <w:rPr>
                <w:rFonts w:hint="eastAsia" w:ascii="仿宋" w:hAnsi="仿宋" w:eastAsia="仿宋" w:cs="仿宋"/>
                <w:color w:val="000000"/>
                <w:kern w:val="0"/>
                <w:szCs w:val="21"/>
                <w:lang w:eastAsia="zh-CN"/>
              </w:rPr>
              <w:t>（</w:t>
            </w:r>
            <w:r>
              <w:rPr>
                <w:rFonts w:hint="eastAsia" w:ascii="仿宋" w:hAnsi="仿宋" w:eastAsia="仿宋" w:cs="仿宋"/>
                <w:color w:val="000000"/>
                <w:kern w:val="0"/>
                <w:szCs w:val="21"/>
                <w:lang w:val="en-US" w:eastAsia="zh-CN"/>
              </w:rPr>
              <w:t>12分）</w:t>
            </w:r>
          </w:p>
        </w:tc>
        <w:tc>
          <w:tcPr>
            <w:tcW w:w="3372" w:type="pct"/>
            <w:noWrap w:val="0"/>
            <w:vAlign w:val="center"/>
          </w:tcPr>
          <w:p w14:paraId="472C8501">
            <w:pPr>
              <w:jc w:val="both"/>
              <w:rPr>
                <w:rFonts w:ascii="仿宋" w:hAnsi="仿宋" w:eastAsia="仿宋"/>
                <w:sz w:val="24"/>
                <w:szCs w:val="24"/>
              </w:rPr>
            </w:pPr>
            <w:r>
              <w:rPr>
                <w:rFonts w:hint="eastAsia" w:ascii="仿宋" w:hAnsi="仿宋" w:eastAsia="仿宋" w:cs="仿宋"/>
                <w:b w:val="0"/>
                <w:bCs w:val="0"/>
                <w:color w:val="000000"/>
                <w:szCs w:val="21"/>
                <w:highlight w:val="none"/>
                <w:lang w:val="en-US" w:eastAsia="zh-CN"/>
              </w:rPr>
              <w:t>拟派项目负责人综合素质，得0-6分</w:t>
            </w:r>
          </w:p>
        </w:tc>
        <w:tc>
          <w:tcPr>
            <w:tcW w:w="650" w:type="pct"/>
            <w:noWrap w:val="0"/>
            <w:vAlign w:val="center"/>
          </w:tcPr>
          <w:p w14:paraId="7369D85E">
            <w:pPr>
              <w:jc w:val="both"/>
              <w:rPr>
                <w:rFonts w:hint="eastAsia" w:ascii="仿宋" w:hAnsi="仿宋" w:eastAsia="仿宋" w:cs="仿宋"/>
                <w:b/>
                <w:bCs/>
                <w:color w:val="000000"/>
                <w:szCs w:val="21"/>
                <w:highlight w:val="none"/>
                <w:lang w:val="en-US" w:eastAsia="zh-CN"/>
              </w:rPr>
            </w:pPr>
          </w:p>
        </w:tc>
      </w:tr>
      <w:tr w14:paraId="6F533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exact"/>
        </w:trPr>
        <w:tc>
          <w:tcPr>
            <w:tcW w:w="275" w:type="pct"/>
            <w:vMerge w:val="continue"/>
            <w:noWrap w:val="0"/>
            <w:vAlign w:val="center"/>
          </w:tcPr>
          <w:p w14:paraId="3A18FEB8">
            <w:pPr>
              <w:widowControl w:val="0"/>
              <w:jc w:val="center"/>
              <w:rPr>
                <w:rFonts w:ascii="仿宋" w:hAnsi="仿宋" w:eastAsia="仿宋"/>
                <w:sz w:val="24"/>
                <w:szCs w:val="24"/>
              </w:rPr>
            </w:pPr>
          </w:p>
        </w:tc>
        <w:tc>
          <w:tcPr>
            <w:tcW w:w="701" w:type="pct"/>
            <w:vMerge w:val="continue"/>
            <w:noWrap w:val="0"/>
            <w:vAlign w:val="center"/>
          </w:tcPr>
          <w:p w14:paraId="76562768">
            <w:pPr>
              <w:jc w:val="center"/>
              <w:rPr>
                <w:rFonts w:ascii="仿宋" w:hAnsi="仿宋" w:eastAsia="仿宋"/>
                <w:sz w:val="24"/>
                <w:szCs w:val="24"/>
              </w:rPr>
            </w:pPr>
          </w:p>
        </w:tc>
        <w:tc>
          <w:tcPr>
            <w:tcW w:w="4023" w:type="pct"/>
            <w:gridSpan w:val="2"/>
            <w:noWrap w:val="0"/>
            <w:vAlign w:val="center"/>
          </w:tcPr>
          <w:p w14:paraId="37FB9902">
            <w:pPr>
              <w:jc w:val="center"/>
              <w:rPr>
                <w:rFonts w:ascii="仿宋" w:hAnsi="仿宋" w:eastAsia="仿宋"/>
                <w:sz w:val="24"/>
                <w:szCs w:val="24"/>
              </w:rPr>
            </w:pPr>
            <w:r>
              <w:rPr>
                <w:rFonts w:hint="eastAsia" w:ascii="仿宋" w:hAnsi="仿宋" w:eastAsia="仿宋" w:cs="仿宋"/>
                <w:b/>
                <w:bCs/>
                <w:color w:val="000000"/>
                <w:szCs w:val="21"/>
              </w:rPr>
              <w:t>拟派项目负责人答辩</w:t>
            </w:r>
          </w:p>
        </w:tc>
      </w:tr>
      <w:tr w14:paraId="79D86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exact"/>
        </w:trPr>
        <w:tc>
          <w:tcPr>
            <w:tcW w:w="275" w:type="pct"/>
            <w:vMerge w:val="continue"/>
            <w:noWrap w:val="0"/>
            <w:vAlign w:val="center"/>
          </w:tcPr>
          <w:p w14:paraId="48509C38">
            <w:pPr>
              <w:widowControl w:val="0"/>
              <w:jc w:val="center"/>
              <w:rPr>
                <w:rFonts w:ascii="仿宋" w:hAnsi="仿宋" w:eastAsia="仿宋"/>
                <w:sz w:val="24"/>
                <w:szCs w:val="24"/>
              </w:rPr>
            </w:pPr>
          </w:p>
        </w:tc>
        <w:tc>
          <w:tcPr>
            <w:tcW w:w="701" w:type="pct"/>
            <w:vMerge w:val="continue"/>
            <w:noWrap w:val="0"/>
            <w:vAlign w:val="center"/>
          </w:tcPr>
          <w:p w14:paraId="3A7A4C84">
            <w:pPr>
              <w:jc w:val="center"/>
              <w:rPr>
                <w:rFonts w:ascii="仿宋" w:hAnsi="仿宋" w:eastAsia="仿宋"/>
                <w:sz w:val="24"/>
                <w:szCs w:val="24"/>
              </w:rPr>
            </w:pPr>
          </w:p>
        </w:tc>
        <w:tc>
          <w:tcPr>
            <w:tcW w:w="3372" w:type="pct"/>
            <w:noWrap w:val="0"/>
            <w:vAlign w:val="center"/>
          </w:tcPr>
          <w:p w14:paraId="68013804">
            <w:pPr>
              <w:pStyle w:val="13"/>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Cs w:val="21"/>
              </w:rPr>
              <w:t>1、</w:t>
            </w:r>
            <w:r>
              <w:rPr>
                <w:rFonts w:hint="eastAsia" w:ascii="仿宋" w:hAnsi="仿宋" w:eastAsia="仿宋" w:cs="仿宋"/>
                <w:color w:val="000000"/>
                <w:kern w:val="0"/>
                <w:szCs w:val="21"/>
              </w:rPr>
              <w:t>拟派项目负责人</w:t>
            </w:r>
            <w:r>
              <w:rPr>
                <w:rFonts w:hint="eastAsia" w:ascii="仿宋" w:hAnsi="仿宋" w:eastAsia="仿宋" w:cs="仿宋"/>
                <w:color w:val="000000"/>
                <w:szCs w:val="21"/>
              </w:rPr>
              <w:t>对现场情况了解和掌握，得：1-</w:t>
            </w:r>
            <w:r>
              <w:rPr>
                <w:rFonts w:hint="eastAsia" w:ascii="仿宋" w:hAnsi="仿宋" w:eastAsia="仿宋" w:cs="仿宋"/>
                <w:color w:val="000000"/>
                <w:szCs w:val="21"/>
                <w:lang w:val="en-US" w:eastAsia="zh-CN"/>
              </w:rPr>
              <w:t>3</w:t>
            </w:r>
            <w:r>
              <w:rPr>
                <w:rFonts w:hint="eastAsia" w:ascii="仿宋" w:hAnsi="仿宋" w:eastAsia="仿宋" w:cs="仿宋"/>
                <w:color w:val="000000"/>
                <w:szCs w:val="21"/>
              </w:rPr>
              <w:t>分；不满足得0分</w:t>
            </w:r>
            <w:r>
              <w:rPr>
                <w:rFonts w:hint="eastAsia" w:ascii="仿宋" w:hAnsi="仿宋" w:eastAsia="仿宋" w:cs="仿宋"/>
                <w:color w:val="000000"/>
                <w:szCs w:val="21"/>
                <w:lang w:eastAsia="zh-CN"/>
              </w:rPr>
              <w:t>。</w:t>
            </w:r>
          </w:p>
        </w:tc>
        <w:tc>
          <w:tcPr>
            <w:tcW w:w="650" w:type="pct"/>
            <w:noWrap w:val="0"/>
            <w:vAlign w:val="center"/>
          </w:tcPr>
          <w:p w14:paraId="7BD092F3">
            <w:pPr>
              <w:pStyle w:val="13"/>
              <w:jc w:val="center"/>
              <w:rPr>
                <w:rFonts w:hint="eastAsia" w:ascii="宋体" w:hAnsi="宋体" w:eastAsia="宋体" w:cs="Times New Roman"/>
                <w:color w:val="000000"/>
                <w:kern w:val="2"/>
                <w:sz w:val="21"/>
                <w:szCs w:val="21"/>
                <w:lang w:val="en-US" w:eastAsia="zh-CN" w:bidi="ar-SA"/>
              </w:rPr>
            </w:pPr>
          </w:p>
        </w:tc>
      </w:tr>
      <w:tr w14:paraId="45DAB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exact"/>
        </w:trPr>
        <w:tc>
          <w:tcPr>
            <w:tcW w:w="275" w:type="pct"/>
            <w:vMerge w:val="continue"/>
            <w:noWrap w:val="0"/>
            <w:vAlign w:val="center"/>
          </w:tcPr>
          <w:p w14:paraId="49D117C1">
            <w:pPr>
              <w:widowControl w:val="0"/>
              <w:jc w:val="center"/>
              <w:rPr>
                <w:rFonts w:ascii="仿宋" w:hAnsi="仿宋" w:eastAsia="仿宋"/>
                <w:sz w:val="24"/>
                <w:szCs w:val="24"/>
              </w:rPr>
            </w:pPr>
          </w:p>
        </w:tc>
        <w:tc>
          <w:tcPr>
            <w:tcW w:w="701" w:type="pct"/>
            <w:vMerge w:val="continue"/>
            <w:noWrap w:val="0"/>
            <w:vAlign w:val="center"/>
          </w:tcPr>
          <w:p w14:paraId="529AB480">
            <w:pPr>
              <w:jc w:val="center"/>
              <w:rPr>
                <w:rFonts w:ascii="仿宋" w:hAnsi="仿宋" w:eastAsia="仿宋"/>
                <w:sz w:val="24"/>
                <w:szCs w:val="24"/>
              </w:rPr>
            </w:pPr>
          </w:p>
        </w:tc>
        <w:tc>
          <w:tcPr>
            <w:tcW w:w="3372" w:type="pct"/>
            <w:noWrap w:val="0"/>
            <w:vAlign w:val="center"/>
          </w:tcPr>
          <w:p w14:paraId="27FADC17">
            <w:pPr>
              <w:pStyle w:val="13"/>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Cs w:val="21"/>
              </w:rPr>
              <w:t>2、</w:t>
            </w:r>
            <w:r>
              <w:rPr>
                <w:rFonts w:hint="eastAsia" w:ascii="仿宋" w:hAnsi="仿宋" w:eastAsia="仿宋" w:cs="仿宋"/>
                <w:color w:val="000000"/>
                <w:kern w:val="0"/>
                <w:szCs w:val="21"/>
              </w:rPr>
              <w:t>拟派项目负责人</w:t>
            </w:r>
            <w:r>
              <w:rPr>
                <w:rFonts w:hint="eastAsia" w:ascii="仿宋" w:hAnsi="仿宋" w:eastAsia="仿宋" w:cs="仿宋"/>
                <w:color w:val="000000"/>
                <w:szCs w:val="21"/>
              </w:rPr>
              <w:t>基本服务能力强，且处理突发事件专业性较强，得1-</w:t>
            </w:r>
            <w:r>
              <w:rPr>
                <w:rFonts w:hint="eastAsia" w:ascii="仿宋" w:hAnsi="仿宋" w:eastAsia="仿宋" w:cs="仿宋"/>
                <w:color w:val="000000"/>
                <w:szCs w:val="21"/>
                <w:lang w:val="en-US" w:eastAsia="zh-CN"/>
              </w:rPr>
              <w:t>3</w:t>
            </w:r>
            <w:r>
              <w:rPr>
                <w:rFonts w:hint="eastAsia" w:ascii="仿宋" w:hAnsi="仿宋" w:eastAsia="仿宋" w:cs="仿宋"/>
                <w:color w:val="000000"/>
                <w:szCs w:val="21"/>
              </w:rPr>
              <w:t>分</w:t>
            </w:r>
            <w:r>
              <w:rPr>
                <w:rFonts w:hint="eastAsia" w:ascii="仿宋" w:hAnsi="仿宋" w:eastAsia="仿宋" w:cs="仿宋"/>
                <w:color w:val="000000"/>
                <w:szCs w:val="21"/>
                <w:lang w:eastAsia="zh-CN"/>
              </w:rPr>
              <w:t>，</w:t>
            </w:r>
            <w:r>
              <w:rPr>
                <w:rFonts w:hint="eastAsia" w:ascii="仿宋" w:hAnsi="仿宋" w:eastAsia="仿宋" w:cs="仿宋"/>
                <w:color w:val="000000"/>
                <w:szCs w:val="21"/>
              </w:rPr>
              <w:t>不满足得0分。</w:t>
            </w:r>
          </w:p>
        </w:tc>
        <w:tc>
          <w:tcPr>
            <w:tcW w:w="650" w:type="pct"/>
            <w:noWrap w:val="0"/>
            <w:vAlign w:val="center"/>
          </w:tcPr>
          <w:p w14:paraId="03F74C4D">
            <w:pPr>
              <w:pStyle w:val="13"/>
              <w:jc w:val="center"/>
              <w:rPr>
                <w:rFonts w:hint="eastAsia" w:ascii="宋体" w:hAnsi="宋体" w:eastAsia="宋体" w:cs="Times New Roman"/>
                <w:color w:val="000000"/>
                <w:kern w:val="2"/>
                <w:sz w:val="21"/>
                <w:szCs w:val="21"/>
                <w:lang w:val="en-US" w:eastAsia="zh-CN" w:bidi="ar-SA"/>
              </w:rPr>
            </w:pPr>
          </w:p>
        </w:tc>
      </w:tr>
      <w:tr w14:paraId="49C2C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exact"/>
        </w:trPr>
        <w:tc>
          <w:tcPr>
            <w:tcW w:w="275" w:type="pct"/>
            <w:vMerge w:val="restart"/>
            <w:noWrap w:val="0"/>
            <w:vAlign w:val="center"/>
          </w:tcPr>
          <w:p w14:paraId="41F07711">
            <w:pPr>
              <w:widowControl w:val="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3</w:t>
            </w:r>
          </w:p>
        </w:tc>
        <w:tc>
          <w:tcPr>
            <w:tcW w:w="701" w:type="pct"/>
            <w:vMerge w:val="restart"/>
            <w:noWrap w:val="0"/>
            <w:vAlign w:val="center"/>
          </w:tcPr>
          <w:p w14:paraId="4BD0DA34">
            <w:pPr>
              <w:jc w:val="center"/>
              <w:rPr>
                <w:rFonts w:ascii="仿宋" w:hAnsi="仿宋" w:eastAsia="仿宋"/>
                <w:sz w:val="24"/>
                <w:szCs w:val="24"/>
              </w:rPr>
            </w:pPr>
            <w:r>
              <w:rPr>
                <w:rFonts w:hint="eastAsia" w:ascii="仿宋" w:hAnsi="仿宋" w:eastAsia="仿宋" w:cs="仿宋"/>
                <w:color w:val="000000"/>
                <w:kern w:val="0"/>
                <w:szCs w:val="21"/>
              </w:rPr>
              <w:t>应急方案</w:t>
            </w:r>
            <w:r>
              <w:rPr>
                <w:rFonts w:hint="eastAsia" w:ascii="仿宋" w:hAnsi="仿宋" w:eastAsia="仿宋" w:cs="仿宋"/>
                <w:color w:val="000000"/>
                <w:kern w:val="0"/>
                <w:szCs w:val="21"/>
                <w:lang w:eastAsia="zh-CN"/>
              </w:rPr>
              <w:t>（</w:t>
            </w:r>
            <w:r>
              <w:rPr>
                <w:rFonts w:hint="eastAsia" w:ascii="仿宋" w:hAnsi="仿宋" w:eastAsia="仿宋" w:cs="仿宋"/>
                <w:color w:val="000000"/>
                <w:kern w:val="0"/>
                <w:szCs w:val="21"/>
                <w:lang w:val="en-US" w:eastAsia="zh-CN"/>
              </w:rPr>
              <w:t>12分</w:t>
            </w:r>
            <w:r>
              <w:rPr>
                <w:rFonts w:hint="eastAsia" w:ascii="仿宋" w:hAnsi="仿宋" w:eastAsia="仿宋" w:cs="仿宋"/>
                <w:color w:val="000000"/>
                <w:kern w:val="0"/>
                <w:szCs w:val="21"/>
                <w:lang w:eastAsia="zh-CN"/>
              </w:rPr>
              <w:t>）</w:t>
            </w:r>
          </w:p>
        </w:tc>
        <w:tc>
          <w:tcPr>
            <w:tcW w:w="4023" w:type="pct"/>
            <w:gridSpan w:val="2"/>
            <w:noWrap w:val="0"/>
            <w:vAlign w:val="center"/>
          </w:tcPr>
          <w:p w14:paraId="293C8C45">
            <w:pPr>
              <w:jc w:val="center"/>
              <w:rPr>
                <w:rFonts w:ascii="仿宋" w:hAnsi="仿宋" w:eastAsia="仿宋"/>
                <w:sz w:val="24"/>
                <w:szCs w:val="24"/>
              </w:rPr>
            </w:pPr>
            <w:r>
              <w:rPr>
                <w:rFonts w:hint="eastAsia" w:ascii="仿宋" w:hAnsi="仿宋" w:eastAsia="仿宋" w:cs="仿宋"/>
                <w:b/>
                <w:bCs/>
                <w:color w:val="000000"/>
                <w:szCs w:val="21"/>
              </w:rPr>
              <w:t>投标人根据投标项目制定的应急方案，须包含重大突发事件应急预案、消防安全应急预案、人为事故应急预案、自然灾害应急预案、疫情突发应急预案等，进行评分</w:t>
            </w:r>
            <w:r>
              <w:rPr>
                <w:rFonts w:hint="eastAsia" w:ascii="仿宋" w:hAnsi="仿宋" w:eastAsia="仿宋" w:cs="仿宋"/>
                <w:b/>
                <w:bCs/>
                <w:color w:val="000000"/>
                <w:szCs w:val="21"/>
                <w:lang w:eastAsia="zh-CN"/>
              </w:rPr>
              <w:t>。</w:t>
            </w:r>
          </w:p>
        </w:tc>
      </w:tr>
      <w:tr w14:paraId="41131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8" w:hRule="exact"/>
        </w:trPr>
        <w:tc>
          <w:tcPr>
            <w:tcW w:w="275" w:type="pct"/>
            <w:vMerge w:val="continue"/>
            <w:noWrap w:val="0"/>
            <w:vAlign w:val="center"/>
          </w:tcPr>
          <w:p w14:paraId="2C895935">
            <w:pPr>
              <w:widowControl w:val="0"/>
              <w:jc w:val="center"/>
              <w:rPr>
                <w:rFonts w:ascii="仿宋" w:hAnsi="仿宋" w:eastAsia="仿宋"/>
                <w:sz w:val="24"/>
                <w:szCs w:val="24"/>
              </w:rPr>
            </w:pPr>
          </w:p>
        </w:tc>
        <w:tc>
          <w:tcPr>
            <w:tcW w:w="701" w:type="pct"/>
            <w:vMerge w:val="continue"/>
            <w:noWrap w:val="0"/>
            <w:vAlign w:val="center"/>
          </w:tcPr>
          <w:p w14:paraId="36BC6CAC">
            <w:pPr>
              <w:jc w:val="center"/>
              <w:rPr>
                <w:rFonts w:ascii="仿宋" w:hAnsi="仿宋" w:eastAsia="仿宋"/>
                <w:sz w:val="24"/>
                <w:szCs w:val="24"/>
              </w:rPr>
            </w:pPr>
          </w:p>
        </w:tc>
        <w:tc>
          <w:tcPr>
            <w:tcW w:w="3372" w:type="pct"/>
            <w:noWrap w:val="0"/>
            <w:vAlign w:val="center"/>
          </w:tcPr>
          <w:p w14:paraId="0447B22B">
            <w:pPr>
              <w:pStyle w:val="13"/>
              <w:numPr>
                <w:ilvl w:val="0"/>
                <w:numId w:val="0"/>
              </w:numPr>
              <w:rPr>
                <w:rFonts w:hint="eastAsia" w:ascii="仿宋" w:hAnsi="仿宋" w:eastAsia="仿宋" w:cs="仿宋"/>
                <w:color w:val="000000"/>
                <w:szCs w:val="21"/>
              </w:rPr>
            </w:pPr>
            <w:r>
              <w:rPr>
                <w:rFonts w:hint="eastAsia" w:ascii="仿宋" w:hAnsi="仿宋" w:eastAsia="仿宋" w:cs="仿宋"/>
                <w:color w:val="000000"/>
                <w:kern w:val="2"/>
                <w:sz w:val="21"/>
                <w:szCs w:val="21"/>
                <w:lang w:val="en-US" w:eastAsia="zh-CN" w:bidi="ar-SA"/>
              </w:rPr>
              <w:t>1、</w:t>
            </w:r>
            <w:r>
              <w:rPr>
                <w:rFonts w:hint="eastAsia" w:ascii="仿宋" w:hAnsi="仿宋" w:eastAsia="仿宋" w:cs="仿宋"/>
                <w:color w:val="000000"/>
                <w:szCs w:val="21"/>
              </w:rPr>
              <w:t>方案全面</w:t>
            </w:r>
            <w:r>
              <w:rPr>
                <w:rFonts w:hint="eastAsia" w:ascii="仿宋" w:hAnsi="仿宋" w:eastAsia="仿宋" w:cs="仿宋"/>
                <w:color w:val="000000"/>
                <w:szCs w:val="21"/>
                <w:lang w:eastAsia="zh-CN"/>
              </w:rPr>
              <w:t>，</w:t>
            </w:r>
            <w:r>
              <w:rPr>
                <w:rFonts w:hint="eastAsia" w:ascii="仿宋" w:hAnsi="仿宋" w:eastAsia="仿宋" w:cs="仿宋"/>
                <w:color w:val="000000"/>
                <w:szCs w:val="21"/>
              </w:rPr>
              <w:t>合理性、可操作性强，完全满足项目需求的，得：</w:t>
            </w:r>
            <w:r>
              <w:rPr>
                <w:rFonts w:hint="eastAsia" w:ascii="仿宋" w:hAnsi="仿宋" w:eastAsia="仿宋" w:cs="仿宋"/>
                <w:color w:val="000000"/>
                <w:szCs w:val="21"/>
                <w:lang w:val="en-US" w:eastAsia="zh-CN"/>
              </w:rPr>
              <w:t>7-12</w:t>
            </w:r>
            <w:r>
              <w:rPr>
                <w:rFonts w:hint="eastAsia" w:ascii="仿宋" w:hAnsi="仿宋" w:eastAsia="仿宋" w:cs="仿宋"/>
                <w:color w:val="000000"/>
                <w:szCs w:val="21"/>
              </w:rPr>
              <w:t>分。</w:t>
            </w:r>
          </w:p>
          <w:p w14:paraId="09B3F849">
            <w:pPr>
              <w:pStyle w:val="13"/>
              <w:numPr>
                <w:ilvl w:val="0"/>
                <w:numId w:val="0"/>
              </w:numP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2、</w:t>
            </w:r>
            <w:r>
              <w:rPr>
                <w:rFonts w:hint="eastAsia" w:ascii="仿宋" w:hAnsi="仿宋" w:eastAsia="仿宋" w:cs="仿宋"/>
                <w:color w:val="000000"/>
                <w:szCs w:val="21"/>
              </w:rPr>
              <w:t>方案基本健全</w:t>
            </w:r>
            <w:r>
              <w:rPr>
                <w:rFonts w:hint="eastAsia" w:ascii="仿宋" w:hAnsi="仿宋" w:eastAsia="仿宋" w:cs="仿宋"/>
                <w:color w:val="000000"/>
                <w:szCs w:val="21"/>
                <w:lang w:eastAsia="zh-CN"/>
              </w:rPr>
              <w:t>，</w:t>
            </w:r>
            <w:r>
              <w:rPr>
                <w:rFonts w:hint="eastAsia" w:ascii="仿宋" w:hAnsi="仿宋" w:eastAsia="仿宋" w:cs="仿宋"/>
                <w:color w:val="000000"/>
                <w:szCs w:val="21"/>
              </w:rPr>
              <w:t>具有一定的合理性，大部分能满足项目</w:t>
            </w:r>
            <w:r>
              <w:rPr>
                <w:rFonts w:hint="eastAsia" w:ascii="仿宋" w:hAnsi="仿宋" w:eastAsia="仿宋" w:cs="仿宋"/>
                <w:color w:val="000000"/>
                <w:szCs w:val="21"/>
                <w:lang w:val="en-US" w:eastAsia="zh-CN"/>
              </w:rPr>
              <w:t>基本</w:t>
            </w:r>
            <w:r>
              <w:rPr>
                <w:rFonts w:hint="eastAsia" w:ascii="仿宋" w:hAnsi="仿宋" w:eastAsia="仿宋" w:cs="仿宋"/>
                <w:color w:val="000000"/>
                <w:szCs w:val="21"/>
              </w:rPr>
              <w:t>需求的，得：1-</w:t>
            </w:r>
            <w:r>
              <w:rPr>
                <w:rFonts w:hint="eastAsia" w:ascii="仿宋" w:hAnsi="仿宋" w:eastAsia="仿宋" w:cs="仿宋"/>
                <w:color w:val="000000"/>
                <w:szCs w:val="21"/>
                <w:lang w:val="en-US" w:eastAsia="zh-CN"/>
              </w:rPr>
              <w:t>6</w:t>
            </w:r>
            <w:r>
              <w:rPr>
                <w:rFonts w:hint="eastAsia" w:ascii="仿宋" w:hAnsi="仿宋" w:eastAsia="仿宋" w:cs="仿宋"/>
                <w:color w:val="000000"/>
                <w:szCs w:val="21"/>
              </w:rPr>
              <w:t>分</w:t>
            </w:r>
            <w:r>
              <w:rPr>
                <w:rFonts w:hint="eastAsia" w:ascii="仿宋" w:hAnsi="仿宋" w:eastAsia="仿宋" w:cs="仿宋"/>
                <w:color w:val="000000"/>
                <w:szCs w:val="21"/>
                <w:lang w:eastAsia="zh-CN"/>
              </w:rPr>
              <w:t>，</w:t>
            </w:r>
            <w:r>
              <w:rPr>
                <w:rFonts w:hint="eastAsia" w:ascii="仿宋" w:hAnsi="仿宋" w:eastAsia="仿宋" w:cs="仿宋"/>
                <w:color w:val="000000"/>
                <w:szCs w:val="21"/>
              </w:rPr>
              <w:t>不满足得0分。</w:t>
            </w:r>
          </w:p>
        </w:tc>
        <w:tc>
          <w:tcPr>
            <w:tcW w:w="650" w:type="pct"/>
            <w:noWrap w:val="0"/>
            <w:vAlign w:val="center"/>
          </w:tcPr>
          <w:p w14:paraId="5F9868DD">
            <w:pPr>
              <w:pStyle w:val="13"/>
              <w:jc w:val="center"/>
              <w:rPr>
                <w:rFonts w:hint="default" w:ascii="宋体" w:hAnsi="宋体" w:eastAsia="宋体" w:cs="Times New Roman"/>
                <w:color w:val="000000"/>
                <w:kern w:val="2"/>
                <w:sz w:val="21"/>
                <w:szCs w:val="21"/>
                <w:lang w:val="en-US" w:eastAsia="zh-CN" w:bidi="ar-SA"/>
              </w:rPr>
            </w:pPr>
          </w:p>
        </w:tc>
      </w:tr>
      <w:tr w14:paraId="75A7E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976" w:type="pct"/>
            <w:gridSpan w:val="2"/>
            <w:noWrap w:val="0"/>
            <w:vAlign w:val="center"/>
          </w:tcPr>
          <w:p w14:paraId="4527476B">
            <w:pPr>
              <w:jc w:val="center"/>
              <w:rPr>
                <w:rFonts w:ascii="仿宋" w:hAnsi="仿宋" w:eastAsia="仿宋"/>
                <w:b/>
                <w:sz w:val="24"/>
                <w:szCs w:val="24"/>
              </w:rPr>
            </w:pPr>
            <w:r>
              <w:rPr>
                <w:rFonts w:hint="eastAsia" w:ascii="仿宋" w:hAnsi="仿宋" w:eastAsia="仿宋"/>
                <w:b/>
                <w:sz w:val="24"/>
                <w:szCs w:val="24"/>
              </w:rPr>
              <w:t>合  计  分</w:t>
            </w:r>
          </w:p>
        </w:tc>
        <w:tc>
          <w:tcPr>
            <w:tcW w:w="3372" w:type="pct"/>
            <w:noWrap w:val="0"/>
            <w:vAlign w:val="center"/>
          </w:tcPr>
          <w:p w14:paraId="77DDE4A8">
            <w:pPr>
              <w:jc w:val="center"/>
              <w:rPr>
                <w:rStyle w:val="39"/>
                <w:rFonts w:hint="default" w:eastAsia="宋体"/>
                <w:i w:val="0"/>
                <w:lang w:val="en-US" w:eastAsia="zh-CN"/>
              </w:rPr>
            </w:pPr>
            <w:r>
              <w:rPr>
                <w:rFonts w:hint="eastAsia" w:ascii="仿宋" w:hAnsi="仿宋" w:eastAsia="仿宋"/>
                <w:b/>
                <w:sz w:val="24"/>
                <w:szCs w:val="24"/>
                <w:lang w:val="en-US" w:eastAsia="zh-CN"/>
              </w:rPr>
              <w:t>60</w:t>
            </w:r>
          </w:p>
        </w:tc>
        <w:tc>
          <w:tcPr>
            <w:tcW w:w="650" w:type="pct"/>
            <w:noWrap w:val="0"/>
            <w:vAlign w:val="center"/>
          </w:tcPr>
          <w:p w14:paraId="49DCA292">
            <w:pPr>
              <w:jc w:val="center"/>
              <w:rPr>
                <w:rFonts w:ascii="仿宋" w:hAnsi="仿宋" w:eastAsia="仿宋"/>
                <w:sz w:val="28"/>
                <w:szCs w:val="28"/>
              </w:rPr>
            </w:pPr>
          </w:p>
        </w:tc>
      </w:tr>
    </w:tbl>
    <w:p w14:paraId="61D3A50C">
      <w:pPr>
        <w:ind w:firstLine="632"/>
        <w:rPr>
          <w:rFonts w:hint="eastAsia" w:ascii="仿宋" w:hAnsi="仿宋" w:eastAsia="仿宋"/>
          <w:b/>
          <w:bCs/>
          <w:szCs w:val="21"/>
        </w:rPr>
      </w:pPr>
    </w:p>
    <w:p w14:paraId="76A4360F">
      <w:pPr>
        <w:ind w:firstLine="632"/>
        <w:rPr>
          <w:rFonts w:ascii="仿宋" w:hAnsi="仿宋" w:eastAsia="仿宋"/>
          <w:b/>
          <w:bCs/>
          <w:szCs w:val="21"/>
        </w:rPr>
      </w:pPr>
      <w:r>
        <w:rPr>
          <w:rFonts w:hint="eastAsia" w:ascii="仿宋" w:hAnsi="仿宋" w:eastAsia="仿宋"/>
          <w:b/>
          <w:bCs/>
          <w:szCs w:val="21"/>
        </w:rPr>
        <w:t>备注：</w:t>
      </w:r>
    </w:p>
    <w:p w14:paraId="2C2ADD9D">
      <w:pPr>
        <w:ind w:firstLine="480" w:firstLineChars="200"/>
        <w:rPr>
          <w:rFonts w:ascii="仿宋" w:hAnsi="仿宋" w:eastAsia="仿宋"/>
          <w:b/>
          <w:bCs/>
          <w:szCs w:val="21"/>
        </w:rPr>
      </w:pPr>
      <w:r>
        <w:rPr>
          <w:rFonts w:hint="eastAsia" w:ascii="仿宋" w:hAnsi="仿宋" w:eastAsia="仿宋"/>
          <w:sz w:val="24"/>
          <w:szCs w:val="24"/>
        </w:rPr>
        <w:t>1.招标人必须明确每项评审内容、要求及分值范围，评标专家以此对每项评审内容进行打分。</w:t>
      </w:r>
    </w:p>
    <w:p w14:paraId="63D4F3DF">
      <w:pPr>
        <w:ind w:firstLine="480" w:firstLineChars="200"/>
        <w:rPr>
          <w:rFonts w:ascii="仿宋" w:hAnsi="仿宋" w:eastAsia="仿宋"/>
          <w:sz w:val="24"/>
          <w:szCs w:val="24"/>
        </w:rPr>
      </w:pPr>
      <w:r>
        <w:rPr>
          <w:rFonts w:hint="eastAsia" w:ascii="仿宋" w:hAnsi="仿宋" w:eastAsia="仿宋"/>
          <w:sz w:val="24"/>
          <w:szCs w:val="24"/>
        </w:rPr>
        <w:t>2.本表适用于专家独立评审使用。</w:t>
      </w:r>
    </w:p>
    <w:p w14:paraId="094BADD8">
      <w:pPr>
        <w:ind w:firstLine="840"/>
        <w:rPr>
          <w:rFonts w:ascii="仿宋" w:hAnsi="仿宋" w:eastAsia="仿宋"/>
          <w:kern w:val="0"/>
          <w:sz w:val="28"/>
          <w:szCs w:val="28"/>
        </w:rPr>
      </w:pPr>
    </w:p>
    <w:p w14:paraId="39F2D98F">
      <w:pPr>
        <w:ind w:firstLine="840"/>
        <w:rPr>
          <w:rFonts w:ascii="仿宋" w:hAnsi="仿宋" w:eastAsia="仿宋"/>
          <w:b/>
          <w:bCs/>
          <w:sz w:val="28"/>
          <w:szCs w:val="28"/>
        </w:rPr>
      </w:pPr>
      <w:r>
        <w:rPr>
          <w:rFonts w:hint="eastAsia" w:ascii="仿宋" w:hAnsi="仿宋" w:eastAsia="仿宋"/>
          <w:kern w:val="0"/>
          <w:sz w:val="28"/>
          <w:szCs w:val="28"/>
        </w:rPr>
        <w:t>评标专家：</w:t>
      </w:r>
      <w:r>
        <w:rPr>
          <w:rFonts w:hint="eastAsia" w:ascii="仿宋" w:hAnsi="仿宋" w:eastAsia="仿宋"/>
          <w:kern w:val="0"/>
          <w:sz w:val="28"/>
          <w:szCs w:val="28"/>
          <w:u w:val="single"/>
        </w:rPr>
        <w:t xml:space="preserve">            </w:t>
      </w:r>
      <w:r>
        <w:rPr>
          <w:rFonts w:hint="eastAsia" w:ascii="仿宋" w:hAnsi="仿宋" w:eastAsia="仿宋"/>
          <w:kern w:val="0"/>
          <w:sz w:val="28"/>
          <w:szCs w:val="28"/>
        </w:rPr>
        <w:t xml:space="preserve">      评标日期：</w:t>
      </w:r>
      <w:r>
        <w:rPr>
          <w:rFonts w:hint="eastAsia" w:ascii="仿宋" w:hAnsi="仿宋" w:eastAsia="仿宋"/>
          <w:kern w:val="0"/>
          <w:sz w:val="28"/>
          <w:szCs w:val="28"/>
          <w:u w:val="single"/>
        </w:rPr>
        <w:t xml:space="preserve">          </w:t>
      </w:r>
    </w:p>
    <w:p w14:paraId="4F798A47">
      <w:pPr>
        <w:spacing w:line="240" w:lineRule="auto"/>
        <w:ind w:firstLine="0"/>
        <w:jc w:val="left"/>
        <w:rPr>
          <w:rFonts w:ascii="宋体" w:hAnsi="宋体"/>
          <w:b/>
          <w:sz w:val="24"/>
        </w:rPr>
        <w:sectPr>
          <w:pgSz w:w="12240" w:h="15840"/>
          <w:pgMar w:top="1440" w:right="1797" w:bottom="1440" w:left="1797" w:header="720" w:footer="720" w:gutter="0"/>
          <w:cols w:space="720" w:num="1"/>
        </w:sectPr>
      </w:pPr>
      <w:r>
        <w:rPr>
          <w:rFonts w:ascii="宋体" w:hAnsi="宋体"/>
          <w:b/>
          <w:sz w:val="24"/>
        </w:rPr>
        <w:br w:type="page"/>
      </w:r>
    </w:p>
    <w:p w14:paraId="0ACF5BEB">
      <w:pPr>
        <w:spacing w:line="360" w:lineRule="auto"/>
        <w:ind w:firstLine="0"/>
        <w:jc w:val="left"/>
        <w:rPr>
          <w:rFonts w:ascii="宋体" w:hAnsi="宋体"/>
          <w:b/>
          <w:sz w:val="24"/>
        </w:rPr>
      </w:pPr>
    </w:p>
    <w:p w14:paraId="03A280DD">
      <w:pPr>
        <w:spacing w:line="360" w:lineRule="auto"/>
        <w:ind w:firstLine="600" w:firstLineChars="200"/>
        <w:jc w:val="center"/>
        <w:rPr>
          <w:rFonts w:ascii="黑体" w:hAnsi="黑体" w:eastAsia="黑体"/>
          <w:sz w:val="30"/>
          <w:szCs w:val="30"/>
        </w:rPr>
      </w:pPr>
      <w:r>
        <w:rPr>
          <w:rFonts w:hint="eastAsia" w:ascii="黑体" w:hAnsi="黑体" w:eastAsia="黑体"/>
          <w:sz w:val="30"/>
          <w:szCs w:val="30"/>
          <w:lang w:val="en-US" w:eastAsia="zh-CN"/>
        </w:rPr>
        <w:t>2</w:t>
      </w:r>
      <w:r>
        <w:rPr>
          <w:rFonts w:hint="eastAsia" w:ascii="黑体" w:hAnsi="黑体" w:eastAsia="黑体"/>
          <w:sz w:val="30"/>
          <w:szCs w:val="30"/>
        </w:rPr>
        <w:t>.技术标评审汇总表</w:t>
      </w:r>
    </w:p>
    <w:p w14:paraId="3FDC2188">
      <w:pPr>
        <w:spacing w:line="360" w:lineRule="auto"/>
        <w:ind w:firstLine="480" w:firstLineChars="200"/>
        <w:jc w:val="left"/>
        <w:rPr>
          <w:rFonts w:ascii="华文细黑" w:hAnsi="华文细黑" w:eastAsia="黑体"/>
          <w:sz w:val="28"/>
          <w:szCs w:val="28"/>
        </w:rPr>
      </w:pPr>
      <w:r>
        <w:rPr>
          <w:rFonts w:hint="eastAsia" w:ascii="华文细黑" w:hAnsi="华文细黑" w:eastAsia="黑体"/>
          <w:sz w:val="24"/>
          <w:szCs w:val="24"/>
          <w:lang w:eastAsia="zh-CN"/>
        </w:rPr>
        <w:t>项目</w:t>
      </w:r>
      <w:r>
        <w:rPr>
          <w:rFonts w:hint="eastAsia" w:ascii="华文细黑" w:hAnsi="华文细黑" w:eastAsia="黑体"/>
          <w:sz w:val="24"/>
          <w:szCs w:val="24"/>
        </w:rPr>
        <w:t>名称：</w:t>
      </w:r>
      <w:r>
        <w:rPr>
          <w:rFonts w:hint="eastAsia" w:ascii="仿宋" w:hAnsi="仿宋" w:eastAsia="仿宋"/>
          <w:b/>
          <w:sz w:val="24"/>
          <w:szCs w:val="24"/>
          <w:lang w:val="en-US" w:eastAsia="zh-CN"/>
        </w:rPr>
        <w:t>郑州</w:t>
      </w:r>
      <w:r>
        <w:rPr>
          <w:rFonts w:hint="eastAsia" w:ascii="仿宋" w:hAnsi="仿宋" w:eastAsia="仿宋"/>
          <w:b/>
          <w:sz w:val="24"/>
          <w:szCs w:val="24"/>
          <w:lang w:eastAsia="zh-CN"/>
        </w:rPr>
        <w:t>华南城</w:t>
      </w:r>
      <w:r>
        <w:rPr>
          <w:rFonts w:hint="eastAsia" w:ascii="仿宋" w:hAnsi="仿宋" w:eastAsia="仿宋"/>
          <w:b/>
          <w:sz w:val="24"/>
          <w:szCs w:val="24"/>
          <w:lang w:val="en-US" w:eastAsia="zh-CN"/>
        </w:rPr>
        <w:t>园区二标段</w:t>
      </w:r>
      <w:r>
        <w:rPr>
          <w:rFonts w:hint="eastAsia" w:ascii="仿宋" w:hAnsi="仿宋" w:eastAsia="仿宋"/>
          <w:b/>
          <w:sz w:val="24"/>
          <w:szCs w:val="24"/>
          <w:lang w:eastAsia="zh-CN"/>
        </w:rPr>
        <w:t>2026-2027年度</w:t>
      </w:r>
      <w:r>
        <w:rPr>
          <w:rFonts w:hint="eastAsia" w:ascii="仿宋" w:hAnsi="仿宋" w:eastAsia="仿宋"/>
          <w:b/>
          <w:sz w:val="24"/>
          <w:szCs w:val="24"/>
          <w:lang w:val="en-US" w:eastAsia="zh-CN"/>
        </w:rPr>
        <w:t>绿化养护</w:t>
      </w:r>
      <w:r>
        <w:rPr>
          <w:rFonts w:hint="eastAsia" w:ascii="仿宋" w:hAnsi="仿宋" w:eastAsia="仿宋"/>
          <w:b/>
          <w:sz w:val="24"/>
          <w:szCs w:val="24"/>
          <w:lang w:eastAsia="zh-CN"/>
        </w:rPr>
        <w:t>服务</w:t>
      </w:r>
      <w:r>
        <w:rPr>
          <w:rFonts w:hint="eastAsia" w:ascii="华文细黑" w:hAnsi="华文细黑" w:eastAsia="黑体"/>
          <w:sz w:val="24"/>
          <w:szCs w:val="24"/>
        </w:rPr>
        <w:t xml:space="preserve">  </w:t>
      </w:r>
    </w:p>
    <w:tbl>
      <w:tblPr>
        <w:tblStyle w:val="34"/>
        <w:tblW w:w="135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3487"/>
        <w:gridCol w:w="1176"/>
        <w:gridCol w:w="1176"/>
        <w:gridCol w:w="1176"/>
        <w:gridCol w:w="1176"/>
        <w:gridCol w:w="1176"/>
        <w:gridCol w:w="1176"/>
        <w:gridCol w:w="1177"/>
        <w:gridCol w:w="1172"/>
      </w:tblGrid>
      <w:tr w14:paraId="1C39F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Merge w:val="restart"/>
            <w:noWrap w:val="0"/>
            <w:vAlign w:val="center"/>
          </w:tcPr>
          <w:p w14:paraId="7B2CC3E0">
            <w:pPr>
              <w:jc w:val="center"/>
              <w:rPr>
                <w:rFonts w:ascii="宋体" w:hAnsi="宋体"/>
                <w:b/>
                <w:bCs/>
                <w:spacing w:val="30"/>
                <w:szCs w:val="21"/>
              </w:rPr>
            </w:pPr>
            <w:r>
              <w:rPr>
                <w:rFonts w:hint="eastAsia" w:ascii="宋体" w:hAnsi="宋体"/>
                <w:b/>
                <w:bCs/>
                <w:spacing w:val="30"/>
                <w:szCs w:val="21"/>
              </w:rPr>
              <w:t>序号</w:t>
            </w:r>
          </w:p>
        </w:tc>
        <w:tc>
          <w:tcPr>
            <w:tcW w:w="3487" w:type="dxa"/>
            <w:vMerge w:val="restart"/>
            <w:noWrap w:val="0"/>
            <w:vAlign w:val="center"/>
          </w:tcPr>
          <w:p w14:paraId="5CDC7756">
            <w:pPr>
              <w:jc w:val="center"/>
              <w:rPr>
                <w:rFonts w:ascii="宋体" w:hAnsi="宋体"/>
                <w:b/>
                <w:bCs/>
                <w:spacing w:val="30"/>
                <w:szCs w:val="21"/>
              </w:rPr>
            </w:pPr>
            <w:r>
              <w:rPr>
                <w:rFonts w:hint="eastAsia" w:ascii="宋体" w:hAnsi="宋体"/>
                <w:b/>
                <w:bCs/>
                <w:spacing w:val="30"/>
                <w:szCs w:val="21"/>
              </w:rPr>
              <w:t>投标人名称</w:t>
            </w:r>
          </w:p>
        </w:tc>
        <w:tc>
          <w:tcPr>
            <w:tcW w:w="9405" w:type="dxa"/>
            <w:gridSpan w:val="8"/>
            <w:noWrap w:val="0"/>
            <w:vAlign w:val="center"/>
          </w:tcPr>
          <w:p w14:paraId="7E27E9D5">
            <w:pPr>
              <w:jc w:val="center"/>
              <w:rPr>
                <w:rFonts w:ascii="宋体" w:hAnsi="宋体"/>
                <w:b/>
                <w:bCs/>
                <w:spacing w:val="30"/>
                <w:szCs w:val="21"/>
              </w:rPr>
            </w:pPr>
            <w:r>
              <w:rPr>
                <w:rFonts w:hint="eastAsia" w:ascii="宋体" w:hAnsi="宋体"/>
                <w:b/>
                <w:bCs/>
                <w:spacing w:val="30"/>
                <w:szCs w:val="21"/>
              </w:rPr>
              <w:t>评委评定（是/否合格或分值）</w:t>
            </w:r>
          </w:p>
        </w:tc>
      </w:tr>
      <w:tr w14:paraId="4EE0A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Merge w:val="continue"/>
            <w:noWrap w:val="0"/>
            <w:vAlign w:val="center"/>
          </w:tcPr>
          <w:p w14:paraId="7E46CCE8">
            <w:pPr>
              <w:jc w:val="center"/>
              <w:rPr>
                <w:rFonts w:ascii="宋体" w:hAnsi="宋体"/>
                <w:b/>
                <w:bCs/>
                <w:spacing w:val="30"/>
                <w:szCs w:val="21"/>
              </w:rPr>
            </w:pPr>
          </w:p>
        </w:tc>
        <w:tc>
          <w:tcPr>
            <w:tcW w:w="3487" w:type="dxa"/>
            <w:vMerge w:val="continue"/>
            <w:noWrap w:val="0"/>
            <w:vAlign w:val="center"/>
          </w:tcPr>
          <w:p w14:paraId="3FD37020">
            <w:pPr>
              <w:rPr>
                <w:rFonts w:ascii="宋体" w:hAnsi="宋体"/>
                <w:b/>
                <w:bCs/>
                <w:spacing w:val="30"/>
                <w:szCs w:val="21"/>
              </w:rPr>
            </w:pPr>
          </w:p>
        </w:tc>
        <w:tc>
          <w:tcPr>
            <w:tcW w:w="1176" w:type="dxa"/>
            <w:noWrap w:val="0"/>
            <w:vAlign w:val="center"/>
          </w:tcPr>
          <w:p w14:paraId="5B26733A">
            <w:pPr>
              <w:jc w:val="center"/>
              <w:rPr>
                <w:rFonts w:ascii="宋体" w:hAnsi="宋体"/>
                <w:b/>
                <w:bCs/>
                <w:spacing w:val="30"/>
                <w:szCs w:val="21"/>
              </w:rPr>
            </w:pPr>
            <w:r>
              <w:rPr>
                <w:rFonts w:hint="eastAsia" w:ascii="宋体" w:hAnsi="宋体"/>
                <w:b/>
                <w:bCs/>
                <w:spacing w:val="30"/>
                <w:szCs w:val="21"/>
              </w:rPr>
              <w:t>评委1</w:t>
            </w:r>
          </w:p>
        </w:tc>
        <w:tc>
          <w:tcPr>
            <w:tcW w:w="1176" w:type="dxa"/>
            <w:noWrap w:val="0"/>
            <w:vAlign w:val="center"/>
          </w:tcPr>
          <w:p w14:paraId="61E1E9AE">
            <w:pPr>
              <w:jc w:val="center"/>
              <w:rPr>
                <w:rFonts w:ascii="宋体" w:hAnsi="宋体"/>
                <w:b/>
                <w:bCs/>
                <w:spacing w:val="30"/>
                <w:szCs w:val="21"/>
              </w:rPr>
            </w:pPr>
            <w:r>
              <w:rPr>
                <w:rFonts w:hint="eastAsia" w:ascii="宋体" w:hAnsi="宋体"/>
                <w:b/>
                <w:bCs/>
                <w:spacing w:val="30"/>
                <w:szCs w:val="21"/>
              </w:rPr>
              <w:t>评委2</w:t>
            </w:r>
          </w:p>
        </w:tc>
        <w:tc>
          <w:tcPr>
            <w:tcW w:w="1176" w:type="dxa"/>
            <w:noWrap w:val="0"/>
            <w:vAlign w:val="center"/>
          </w:tcPr>
          <w:p w14:paraId="3CF2B66B">
            <w:pPr>
              <w:jc w:val="center"/>
              <w:rPr>
                <w:rFonts w:ascii="宋体" w:hAnsi="宋体"/>
                <w:b/>
                <w:bCs/>
                <w:spacing w:val="30"/>
                <w:szCs w:val="21"/>
              </w:rPr>
            </w:pPr>
            <w:r>
              <w:rPr>
                <w:rFonts w:hint="eastAsia" w:ascii="宋体" w:hAnsi="宋体"/>
                <w:b/>
                <w:bCs/>
                <w:spacing w:val="30"/>
                <w:szCs w:val="21"/>
              </w:rPr>
              <w:t>评委3</w:t>
            </w:r>
          </w:p>
        </w:tc>
        <w:tc>
          <w:tcPr>
            <w:tcW w:w="1176" w:type="dxa"/>
            <w:noWrap w:val="0"/>
            <w:vAlign w:val="center"/>
          </w:tcPr>
          <w:p w14:paraId="67FAB5D6">
            <w:pPr>
              <w:jc w:val="center"/>
              <w:rPr>
                <w:rFonts w:ascii="宋体" w:hAnsi="宋体"/>
                <w:b/>
                <w:bCs/>
                <w:spacing w:val="30"/>
                <w:szCs w:val="21"/>
              </w:rPr>
            </w:pPr>
            <w:r>
              <w:rPr>
                <w:rFonts w:hint="eastAsia" w:ascii="宋体" w:hAnsi="宋体"/>
                <w:b/>
                <w:bCs/>
                <w:spacing w:val="30"/>
                <w:szCs w:val="21"/>
              </w:rPr>
              <w:t>评委4</w:t>
            </w:r>
          </w:p>
        </w:tc>
        <w:tc>
          <w:tcPr>
            <w:tcW w:w="1176" w:type="dxa"/>
            <w:noWrap w:val="0"/>
            <w:vAlign w:val="center"/>
          </w:tcPr>
          <w:p w14:paraId="10624DF7">
            <w:pPr>
              <w:jc w:val="center"/>
              <w:rPr>
                <w:rFonts w:ascii="宋体" w:hAnsi="宋体"/>
                <w:b/>
                <w:bCs/>
                <w:spacing w:val="30"/>
                <w:szCs w:val="21"/>
              </w:rPr>
            </w:pPr>
            <w:r>
              <w:rPr>
                <w:rFonts w:hint="eastAsia" w:ascii="宋体" w:hAnsi="宋体"/>
                <w:b/>
                <w:bCs/>
                <w:spacing w:val="30"/>
                <w:szCs w:val="21"/>
              </w:rPr>
              <w:t>评委5</w:t>
            </w:r>
          </w:p>
        </w:tc>
        <w:tc>
          <w:tcPr>
            <w:tcW w:w="1176" w:type="dxa"/>
            <w:noWrap w:val="0"/>
            <w:vAlign w:val="center"/>
          </w:tcPr>
          <w:p w14:paraId="1EF6184F">
            <w:pPr>
              <w:jc w:val="center"/>
              <w:rPr>
                <w:rFonts w:ascii="宋体" w:hAnsi="宋体"/>
                <w:b/>
                <w:bCs/>
                <w:spacing w:val="30"/>
                <w:szCs w:val="21"/>
              </w:rPr>
            </w:pPr>
            <w:r>
              <w:rPr>
                <w:rFonts w:hint="eastAsia" w:ascii="宋体" w:hAnsi="宋体"/>
                <w:b/>
                <w:bCs/>
                <w:spacing w:val="30"/>
                <w:szCs w:val="21"/>
              </w:rPr>
              <w:t>评委6</w:t>
            </w:r>
          </w:p>
        </w:tc>
        <w:tc>
          <w:tcPr>
            <w:tcW w:w="1177" w:type="dxa"/>
            <w:noWrap w:val="0"/>
            <w:vAlign w:val="center"/>
          </w:tcPr>
          <w:p w14:paraId="24183A1A">
            <w:pPr>
              <w:jc w:val="center"/>
              <w:rPr>
                <w:rFonts w:ascii="宋体" w:hAnsi="宋体"/>
                <w:b/>
                <w:bCs/>
                <w:spacing w:val="30"/>
                <w:szCs w:val="21"/>
              </w:rPr>
            </w:pPr>
            <w:r>
              <w:rPr>
                <w:rFonts w:hint="eastAsia" w:ascii="宋体" w:hAnsi="宋体"/>
                <w:b/>
                <w:bCs/>
                <w:spacing w:val="30"/>
                <w:szCs w:val="21"/>
              </w:rPr>
              <w:t>评委7</w:t>
            </w:r>
          </w:p>
        </w:tc>
        <w:tc>
          <w:tcPr>
            <w:tcW w:w="1172" w:type="dxa"/>
            <w:noWrap w:val="0"/>
            <w:vAlign w:val="center"/>
          </w:tcPr>
          <w:p w14:paraId="541C65B1">
            <w:pPr>
              <w:jc w:val="center"/>
              <w:rPr>
                <w:rFonts w:ascii="宋体" w:hAnsi="宋体"/>
                <w:b/>
                <w:bCs/>
                <w:szCs w:val="21"/>
              </w:rPr>
            </w:pPr>
            <w:r>
              <w:rPr>
                <w:rFonts w:hint="eastAsia" w:ascii="宋体" w:hAnsi="宋体"/>
                <w:b/>
                <w:bCs/>
                <w:szCs w:val="21"/>
              </w:rPr>
              <w:t>最终评定</w:t>
            </w:r>
          </w:p>
        </w:tc>
      </w:tr>
      <w:tr w14:paraId="14DCB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noWrap w:val="0"/>
            <w:vAlign w:val="center"/>
          </w:tcPr>
          <w:p w14:paraId="0E1781C0">
            <w:pPr>
              <w:jc w:val="center"/>
              <w:rPr>
                <w:rFonts w:ascii="宋体" w:hAnsi="宋体"/>
                <w:b/>
                <w:bCs/>
                <w:spacing w:val="30"/>
                <w:szCs w:val="21"/>
              </w:rPr>
            </w:pPr>
            <w:r>
              <w:rPr>
                <w:rFonts w:hint="eastAsia" w:ascii="宋体" w:hAnsi="宋体"/>
                <w:b/>
                <w:bCs/>
                <w:spacing w:val="30"/>
                <w:szCs w:val="21"/>
              </w:rPr>
              <w:t>1</w:t>
            </w:r>
          </w:p>
        </w:tc>
        <w:tc>
          <w:tcPr>
            <w:tcW w:w="3487" w:type="dxa"/>
            <w:noWrap w:val="0"/>
            <w:vAlign w:val="center"/>
          </w:tcPr>
          <w:p w14:paraId="4CAD0ABE">
            <w:pPr>
              <w:rPr>
                <w:rFonts w:ascii="宋体" w:hAnsi="宋体"/>
                <w:b/>
                <w:bCs/>
                <w:spacing w:val="30"/>
                <w:szCs w:val="21"/>
              </w:rPr>
            </w:pPr>
          </w:p>
        </w:tc>
        <w:tc>
          <w:tcPr>
            <w:tcW w:w="1176" w:type="dxa"/>
            <w:noWrap w:val="0"/>
            <w:vAlign w:val="center"/>
          </w:tcPr>
          <w:p w14:paraId="4FCA8905">
            <w:pPr>
              <w:rPr>
                <w:rFonts w:ascii="宋体" w:hAnsi="宋体"/>
                <w:b/>
                <w:bCs/>
                <w:spacing w:val="30"/>
                <w:szCs w:val="21"/>
              </w:rPr>
            </w:pPr>
          </w:p>
        </w:tc>
        <w:tc>
          <w:tcPr>
            <w:tcW w:w="1176" w:type="dxa"/>
            <w:noWrap w:val="0"/>
            <w:vAlign w:val="center"/>
          </w:tcPr>
          <w:p w14:paraId="1A29D46F">
            <w:pPr>
              <w:rPr>
                <w:rFonts w:ascii="宋体" w:hAnsi="宋体"/>
                <w:b/>
                <w:bCs/>
                <w:spacing w:val="30"/>
                <w:szCs w:val="21"/>
              </w:rPr>
            </w:pPr>
          </w:p>
        </w:tc>
        <w:tc>
          <w:tcPr>
            <w:tcW w:w="1176" w:type="dxa"/>
            <w:noWrap w:val="0"/>
            <w:vAlign w:val="center"/>
          </w:tcPr>
          <w:p w14:paraId="5584158D">
            <w:pPr>
              <w:rPr>
                <w:rFonts w:ascii="宋体" w:hAnsi="宋体"/>
                <w:b/>
                <w:bCs/>
                <w:spacing w:val="30"/>
                <w:szCs w:val="21"/>
              </w:rPr>
            </w:pPr>
          </w:p>
        </w:tc>
        <w:tc>
          <w:tcPr>
            <w:tcW w:w="1176" w:type="dxa"/>
            <w:noWrap w:val="0"/>
            <w:vAlign w:val="center"/>
          </w:tcPr>
          <w:p w14:paraId="6B6CF188">
            <w:pPr>
              <w:rPr>
                <w:rFonts w:ascii="宋体" w:hAnsi="宋体"/>
                <w:b/>
                <w:bCs/>
                <w:spacing w:val="30"/>
                <w:szCs w:val="21"/>
              </w:rPr>
            </w:pPr>
          </w:p>
        </w:tc>
        <w:tc>
          <w:tcPr>
            <w:tcW w:w="1176" w:type="dxa"/>
            <w:noWrap w:val="0"/>
            <w:vAlign w:val="center"/>
          </w:tcPr>
          <w:p w14:paraId="7EA991B3">
            <w:pPr>
              <w:rPr>
                <w:rFonts w:ascii="宋体" w:hAnsi="宋体"/>
                <w:b/>
                <w:bCs/>
                <w:spacing w:val="30"/>
                <w:szCs w:val="21"/>
              </w:rPr>
            </w:pPr>
          </w:p>
        </w:tc>
        <w:tc>
          <w:tcPr>
            <w:tcW w:w="1176" w:type="dxa"/>
            <w:noWrap w:val="0"/>
            <w:vAlign w:val="center"/>
          </w:tcPr>
          <w:p w14:paraId="067B7284">
            <w:pPr>
              <w:rPr>
                <w:rFonts w:ascii="宋体" w:hAnsi="宋体"/>
                <w:b/>
                <w:bCs/>
                <w:spacing w:val="30"/>
                <w:szCs w:val="21"/>
              </w:rPr>
            </w:pPr>
          </w:p>
        </w:tc>
        <w:tc>
          <w:tcPr>
            <w:tcW w:w="1177" w:type="dxa"/>
            <w:noWrap w:val="0"/>
            <w:vAlign w:val="center"/>
          </w:tcPr>
          <w:p w14:paraId="727ADED7">
            <w:pPr>
              <w:rPr>
                <w:rFonts w:ascii="宋体" w:hAnsi="宋体"/>
                <w:b/>
                <w:bCs/>
                <w:spacing w:val="30"/>
                <w:szCs w:val="21"/>
              </w:rPr>
            </w:pPr>
          </w:p>
        </w:tc>
        <w:tc>
          <w:tcPr>
            <w:tcW w:w="1172" w:type="dxa"/>
            <w:noWrap w:val="0"/>
            <w:vAlign w:val="center"/>
          </w:tcPr>
          <w:p w14:paraId="513A165E">
            <w:pPr>
              <w:rPr>
                <w:rFonts w:ascii="宋体" w:hAnsi="宋体"/>
                <w:b/>
                <w:bCs/>
                <w:spacing w:val="30"/>
                <w:szCs w:val="21"/>
              </w:rPr>
            </w:pPr>
          </w:p>
        </w:tc>
      </w:tr>
      <w:tr w14:paraId="3653E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noWrap w:val="0"/>
            <w:vAlign w:val="center"/>
          </w:tcPr>
          <w:p w14:paraId="3D8A9FAB">
            <w:pPr>
              <w:jc w:val="center"/>
              <w:rPr>
                <w:rFonts w:ascii="宋体" w:hAnsi="宋体"/>
                <w:b/>
                <w:bCs/>
                <w:spacing w:val="30"/>
                <w:szCs w:val="21"/>
              </w:rPr>
            </w:pPr>
            <w:r>
              <w:rPr>
                <w:rFonts w:hint="eastAsia" w:ascii="宋体" w:hAnsi="宋体"/>
                <w:b/>
                <w:bCs/>
                <w:spacing w:val="30"/>
                <w:szCs w:val="21"/>
              </w:rPr>
              <w:t>2</w:t>
            </w:r>
          </w:p>
        </w:tc>
        <w:tc>
          <w:tcPr>
            <w:tcW w:w="3487" w:type="dxa"/>
            <w:noWrap w:val="0"/>
            <w:vAlign w:val="center"/>
          </w:tcPr>
          <w:p w14:paraId="2DDE0330">
            <w:pPr>
              <w:rPr>
                <w:rFonts w:ascii="宋体" w:hAnsi="宋体"/>
                <w:b/>
                <w:bCs/>
                <w:spacing w:val="30"/>
                <w:szCs w:val="21"/>
              </w:rPr>
            </w:pPr>
          </w:p>
        </w:tc>
        <w:tc>
          <w:tcPr>
            <w:tcW w:w="1176" w:type="dxa"/>
            <w:noWrap w:val="0"/>
            <w:vAlign w:val="center"/>
          </w:tcPr>
          <w:p w14:paraId="10C4F685">
            <w:pPr>
              <w:rPr>
                <w:rFonts w:ascii="宋体" w:hAnsi="宋体"/>
                <w:b/>
                <w:bCs/>
                <w:spacing w:val="30"/>
                <w:szCs w:val="21"/>
              </w:rPr>
            </w:pPr>
          </w:p>
        </w:tc>
        <w:tc>
          <w:tcPr>
            <w:tcW w:w="1176" w:type="dxa"/>
            <w:noWrap w:val="0"/>
            <w:vAlign w:val="center"/>
          </w:tcPr>
          <w:p w14:paraId="588B5826">
            <w:pPr>
              <w:rPr>
                <w:rFonts w:ascii="宋体" w:hAnsi="宋体"/>
                <w:b/>
                <w:bCs/>
                <w:spacing w:val="30"/>
                <w:szCs w:val="21"/>
              </w:rPr>
            </w:pPr>
          </w:p>
        </w:tc>
        <w:tc>
          <w:tcPr>
            <w:tcW w:w="1176" w:type="dxa"/>
            <w:noWrap w:val="0"/>
            <w:vAlign w:val="center"/>
          </w:tcPr>
          <w:p w14:paraId="3475FE80">
            <w:pPr>
              <w:rPr>
                <w:rFonts w:ascii="宋体" w:hAnsi="宋体"/>
                <w:b/>
                <w:bCs/>
                <w:spacing w:val="30"/>
                <w:szCs w:val="21"/>
              </w:rPr>
            </w:pPr>
          </w:p>
        </w:tc>
        <w:tc>
          <w:tcPr>
            <w:tcW w:w="1176" w:type="dxa"/>
            <w:noWrap w:val="0"/>
            <w:vAlign w:val="center"/>
          </w:tcPr>
          <w:p w14:paraId="5515D63A">
            <w:pPr>
              <w:rPr>
                <w:rFonts w:ascii="宋体" w:hAnsi="宋体"/>
                <w:b/>
                <w:bCs/>
                <w:spacing w:val="30"/>
                <w:szCs w:val="21"/>
              </w:rPr>
            </w:pPr>
          </w:p>
        </w:tc>
        <w:tc>
          <w:tcPr>
            <w:tcW w:w="1176" w:type="dxa"/>
            <w:noWrap w:val="0"/>
            <w:vAlign w:val="center"/>
          </w:tcPr>
          <w:p w14:paraId="237A4C35">
            <w:pPr>
              <w:rPr>
                <w:rFonts w:ascii="宋体" w:hAnsi="宋体"/>
                <w:b/>
                <w:bCs/>
                <w:spacing w:val="30"/>
                <w:szCs w:val="21"/>
              </w:rPr>
            </w:pPr>
          </w:p>
        </w:tc>
        <w:tc>
          <w:tcPr>
            <w:tcW w:w="1176" w:type="dxa"/>
            <w:noWrap w:val="0"/>
            <w:vAlign w:val="center"/>
          </w:tcPr>
          <w:p w14:paraId="68CF5FFA">
            <w:pPr>
              <w:rPr>
                <w:rFonts w:ascii="宋体" w:hAnsi="宋体"/>
                <w:b/>
                <w:bCs/>
                <w:spacing w:val="30"/>
                <w:szCs w:val="21"/>
              </w:rPr>
            </w:pPr>
          </w:p>
        </w:tc>
        <w:tc>
          <w:tcPr>
            <w:tcW w:w="1177" w:type="dxa"/>
            <w:noWrap w:val="0"/>
            <w:vAlign w:val="center"/>
          </w:tcPr>
          <w:p w14:paraId="41C95BC9">
            <w:pPr>
              <w:rPr>
                <w:rFonts w:ascii="宋体" w:hAnsi="宋体"/>
                <w:b/>
                <w:bCs/>
                <w:spacing w:val="30"/>
                <w:szCs w:val="21"/>
              </w:rPr>
            </w:pPr>
          </w:p>
        </w:tc>
        <w:tc>
          <w:tcPr>
            <w:tcW w:w="1172" w:type="dxa"/>
            <w:noWrap w:val="0"/>
            <w:vAlign w:val="center"/>
          </w:tcPr>
          <w:p w14:paraId="23B66764">
            <w:pPr>
              <w:rPr>
                <w:rFonts w:ascii="宋体" w:hAnsi="宋体"/>
                <w:b/>
                <w:bCs/>
                <w:spacing w:val="30"/>
                <w:szCs w:val="21"/>
              </w:rPr>
            </w:pPr>
          </w:p>
        </w:tc>
      </w:tr>
      <w:tr w14:paraId="2880B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noWrap w:val="0"/>
            <w:vAlign w:val="center"/>
          </w:tcPr>
          <w:p w14:paraId="06692E94">
            <w:pPr>
              <w:jc w:val="center"/>
              <w:rPr>
                <w:rFonts w:ascii="宋体" w:hAnsi="宋体"/>
                <w:b/>
                <w:bCs/>
                <w:spacing w:val="30"/>
                <w:szCs w:val="21"/>
              </w:rPr>
            </w:pPr>
            <w:r>
              <w:rPr>
                <w:rFonts w:hint="eastAsia" w:ascii="宋体" w:hAnsi="宋体"/>
                <w:b/>
                <w:bCs/>
                <w:spacing w:val="30"/>
                <w:szCs w:val="21"/>
              </w:rPr>
              <w:t>3</w:t>
            </w:r>
          </w:p>
        </w:tc>
        <w:tc>
          <w:tcPr>
            <w:tcW w:w="3487" w:type="dxa"/>
            <w:noWrap w:val="0"/>
            <w:vAlign w:val="center"/>
          </w:tcPr>
          <w:p w14:paraId="266A0B53">
            <w:pPr>
              <w:rPr>
                <w:rFonts w:ascii="宋体" w:hAnsi="宋体"/>
                <w:b/>
                <w:bCs/>
                <w:spacing w:val="30"/>
                <w:szCs w:val="21"/>
              </w:rPr>
            </w:pPr>
          </w:p>
        </w:tc>
        <w:tc>
          <w:tcPr>
            <w:tcW w:w="1176" w:type="dxa"/>
            <w:noWrap w:val="0"/>
            <w:vAlign w:val="center"/>
          </w:tcPr>
          <w:p w14:paraId="26578A42">
            <w:pPr>
              <w:rPr>
                <w:rFonts w:ascii="宋体" w:hAnsi="宋体"/>
                <w:b/>
                <w:bCs/>
                <w:spacing w:val="30"/>
                <w:szCs w:val="21"/>
              </w:rPr>
            </w:pPr>
          </w:p>
        </w:tc>
        <w:tc>
          <w:tcPr>
            <w:tcW w:w="1176" w:type="dxa"/>
            <w:noWrap w:val="0"/>
            <w:vAlign w:val="center"/>
          </w:tcPr>
          <w:p w14:paraId="704EBC9F">
            <w:pPr>
              <w:rPr>
                <w:rFonts w:ascii="宋体" w:hAnsi="宋体"/>
                <w:b/>
                <w:bCs/>
                <w:spacing w:val="30"/>
                <w:szCs w:val="21"/>
              </w:rPr>
            </w:pPr>
          </w:p>
        </w:tc>
        <w:tc>
          <w:tcPr>
            <w:tcW w:w="1176" w:type="dxa"/>
            <w:noWrap w:val="0"/>
            <w:vAlign w:val="center"/>
          </w:tcPr>
          <w:p w14:paraId="12F114D0">
            <w:pPr>
              <w:rPr>
                <w:rFonts w:ascii="宋体" w:hAnsi="宋体"/>
                <w:b/>
                <w:bCs/>
                <w:spacing w:val="30"/>
                <w:szCs w:val="21"/>
              </w:rPr>
            </w:pPr>
          </w:p>
        </w:tc>
        <w:tc>
          <w:tcPr>
            <w:tcW w:w="1176" w:type="dxa"/>
            <w:noWrap w:val="0"/>
            <w:vAlign w:val="center"/>
          </w:tcPr>
          <w:p w14:paraId="459DD105">
            <w:pPr>
              <w:rPr>
                <w:rFonts w:ascii="宋体" w:hAnsi="宋体"/>
                <w:b/>
                <w:bCs/>
                <w:spacing w:val="30"/>
                <w:szCs w:val="21"/>
              </w:rPr>
            </w:pPr>
          </w:p>
        </w:tc>
        <w:tc>
          <w:tcPr>
            <w:tcW w:w="1176" w:type="dxa"/>
            <w:noWrap w:val="0"/>
            <w:vAlign w:val="center"/>
          </w:tcPr>
          <w:p w14:paraId="161162E3">
            <w:pPr>
              <w:rPr>
                <w:rFonts w:ascii="宋体" w:hAnsi="宋体"/>
                <w:b/>
                <w:bCs/>
                <w:spacing w:val="30"/>
                <w:szCs w:val="21"/>
              </w:rPr>
            </w:pPr>
          </w:p>
        </w:tc>
        <w:tc>
          <w:tcPr>
            <w:tcW w:w="1176" w:type="dxa"/>
            <w:noWrap w:val="0"/>
            <w:vAlign w:val="center"/>
          </w:tcPr>
          <w:p w14:paraId="3C49C15E">
            <w:pPr>
              <w:rPr>
                <w:rFonts w:ascii="宋体" w:hAnsi="宋体"/>
                <w:b/>
                <w:bCs/>
                <w:spacing w:val="30"/>
                <w:szCs w:val="21"/>
              </w:rPr>
            </w:pPr>
          </w:p>
        </w:tc>
        <w:tc>
          <w:tcPr>
            <w:tcW w:w="1177" w:type="dxa"/>
            <w:noWrap w:val="0"/>
            <w:vAlign w:val="center"/>
          </w:tcPr>
          <w:p w14:paraId="52334A84">
            <w:pPr>
              <w:rPr>
                <w:rFonts w:ascii="宋体" w:hAnsi="宋体"/>
                <w:b/>
                <w:bCs/>
                <w:spacing w:val="30"/>
                <w:szCs w:val="21"/>
              </w:rPr>
            </w:pPr>
          </w:p>
        </w:tc>
        <w:tc>
          <w:tcPr>
            <w:tcW w:w="1172" w:type="dxa"/>
            <w:noWrap w:val="0"/>
            <w:vAlign w:val="center"/>
          </w:tcPr>
          <w:p w14:paraId="11536E9C">
            <w:pPr>
              <w:rPr>
                <w:rFonts w:ascii="宋体" w:hAnsi="宋体"/>
                <w:b/>
                <w:bCs/>
                <w:spacing w:val="30"/>
                <w:szCs w:val="21"/>
              </w:rPr>
            </w:pPr>
          </w:p>
        </w:tc>
      </w:tr>
      <w:tr w14:paraId="7B017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noWrap w:val="0"/>
            <w:vAlign w:val="center"/>
          </w:tcPr>
          <w:p w14:paraId="0F3A2811">
            <w:pPr>
              <w:jc w:val="center"/>
              <w:rPr>
                <w:rFonts w:ascii="宋体" w:hAnsi="宋体"/>
                <w:b/>
                <w:bCs/>
                <w:spacing w:val="30"/>
                <w:szCs w:val="21"/>
              </w:rPr>
            </w:pPr>
            <w:r>
              <w:rPr>
                <w:rFonts w:hint="eastAsia" w:ascii="宋体" w:hAnsi="宋体"/>
                <w:b/>
                <w:bCs/>
                <w:spacing w:val="30"/>
                <w:szCs w:val="21"/>
              </w:rPr>
              <w:t>4</w:t>
            </w:r>
          </w:p>
        </w:tc>
        <w:tc>
          <w:tcPr>
            <w:tcW w:w="3487" w:type="dxa"/>
            <w:noWrap w:val="0"/>
            <w:vAlign w:val="center"/>
          </w:tcPr>
          <w:p w14:paraId="4C7AFAEF">
            <w:pPr>
              <w:rPr>
                <w:rFonts w:ascii="宋体" w:hAnsi="宋体"/>
                <w:b/>
                <w:bCs/>
                <w:spacing w:val="30"/>
                <w:szCs w:val="21"/>
              </w:rPr>
            </w:pPr>
          </w:p>
        </w:tc>
        <w:tc>
          <w:tcPr>
            <w:tcW w:w="1176" w:type="dxa"/>
            <w:noWrap w:val="0"/>
            <w:vAlign w:val="center"/>
          </w:tcPr>
          <w:p w14:paraId="62924C23">
            <w:pPr>
              <w:rPr>
                <w:rFonts w:ascii="宋体" w:hAnsi="宋体"/>
                <w:b/>
                <w:bCs/>
                <w:spacing w:val="30"/>
                <w:szCs w:val="21"/>
              </w:rPr>
            </w:pPr>
          </w:p>
        </w:tc>
        <w:tc>
          <w:tcPr>
            <w:tcW w:w="1176" w:type="dxa"/>
            <w:noWrap w:val="0"/>
            <w:vAlign w:val="center"/>
          </w:tcPr>
          <w:p w14:paraId="33919A1F">
            <w:pPr>
              <w:rPr>
                <w:rFonts w:ascii="宋体" w:hAnsi="宋体"/>
                <w:b/>
                <w:bCs/>
                <w:spacing w:val="30"/>
                <w:szCs w:val="21"/>
              </w:rPr>
            </w:pPr>
          </w:p>
        </w:tc>
        <w:tc>
          <w:tcPr>
            <w:tcW w:w="1176" w:type="dxa"/>
            <w:noWrap w:val="0"/>
            <w:vAlign w:val="center"/>
          </w:tcPr>
          <w:p w14:paraId="67D0FDF4">
            <w:pPr>
              <w:rPr>
                <w:rFonts w:ascii="宋体" w:hAnsi="宋体"/>
                <w:b/>
                <w:bCs/>
                <w:spacing w:val="30"/>
                <w:szCs w:val="21"/>
              </w:rPr>
            </w:pPr>
          </w:p>
        </w:tc>
        <w:tc>
          <w:tcPr>
            <w:tcW w:w="1176" w:type="dxa"/>
            <w:noWrap w:val="0"/>
            <w:vAlign w:val="center"/>
          </w:tcPr>
          <w:p w14:paraId="5B2CC72F">
            <w:pPr>
              <w:rPr>
                <w:rFonts w:ascii="宋体" w:hAnsi="宋体"/>
                <w:b/>
                <w:bCs/>
                <w:spacing w:val="30"/>
                <w:szCs w:val="21"/>
              </w:rPr>
            </w:pPr>
          </w:p>
        </w:tc>
        <w:tc>
          <w:tcPr>
            <w:tcW w:w="1176" w:type="dxa"/>
            <w:noWrap w:val="0"/>
            <w:vAlign w:val="center"/>
          </w:tcPr>
          <w:p w14:paraId="2FD7BE6F">
            <w:pPr>
              <w:rPr>
                <w:rFonts w:ascii="宋体" w:hAnsi="宋体"/>
                <w:b/>
                <w:bCs/>
                <w:spacing w:val="30"/>
                <w:szCs w:val="21"/>
              </w:rPr>
            </w:pPr>
          </w:p>
        </w:tc>
        <w:tc>
          <w:tcPr>
            <w:tcW w:w="1176" w:type="dxa"/>
            <w:noWrap w:val="0"/>
            <w:vAlign w:val="center"/>
          </w:tcPr>
          <w:p w14:paraId="3CB931E0">
            <w:pPr>
              <w:rPr>
                <w:rFonts w:ascii="宋体" w:hAnsi="宋体"/>
                <w:b/>
                <w:bCs/>
                <w:spacing w:val="30"/>
                <w:szCs w:val="21"/>
              </w:rPr>
            </w:pPr>
          </w:p>
        </w:tc>
        <w:tc>
          <w:tcPr>
            <w:tcW w:w="1177" w:type="dxa"/>
            <w:noWrap w:val="0"/>
            <w:vAlign w:val="center"/>
          </w:tcPr>
          <w:p w14:paraId="3BD40251">
            <w:pPr>
              <w:rPr>
                <w:rFonts w:ascii="宋体" w:hAnsi="宋体"/>
                <w:b/>
                <w:bCs/>
                <w:spacing w:val="30"/>
                <w:szCs w:val="21"/>
              </w:rPr>
            </w:pPr>
          </w:p>
        </w:tc>
        <w:tc>
          <w:tcPr>
            <w:tcW w:w="1172" w:type="dxa"/>
            <w:noWrap w:val="0"/>
            <w:vAlign w:val="center"/>
          </w:tcPr>
          <w:p w14:paraId="75D7D80B">
            <w:pPr>
              <w:rPr>
                <w:rFonts w:ascii="宋体" w:hAnsi="宋体"/>
                <w:b/>
                <w:bCs/>
                <w:spacing w:val="30"/>
                <w:szCs w:val="21"/>
              </w:rPr>
            </w:pPr>
          </w:p>
        </w:tc>
      </w:tr>
      <w:tr w14:paraId="199A0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noWrap w:val="0"/>
            <w:vAlign w:val="center"/>
          </w:tcPr>
          <w:p w14:paraId="6E419504">
            <w:pPr>
              <w:jc w:val="center"/>
              <w:rPr>
                <w:rFonts w:ascii="宋体" w:hAnsi="宋体"/>
                <w:b/>
                <w:bCs/>
                <w:spacing w:val="30"/>
                <w:szCs w:val="21"/>
              </w:rPr>
            </w:pPr>
            <w:r>
              <w:rPr>
                <w:rFonts w:hint="eastAsia" w:ascii="宋体" w:hAnsi="宋体"/>
                <w:b/>
                <w:bCs/>
                <w:spacing w:val="30"/>
                <w:szCs w:val="21"/>
              </w:rPr>
              <w:t>5</w:t>
            </w:r>
          </w:p>
        </w:tc>
        <w:tc>
          <w:tcPr>
            <w:tcW w:w="3487" w:type="dxa"/>
            <w:noWrap w:val="0"/>
            <w:vAlign w:val="center"/>
          </w:tcPr>
          <w:p w14:paraId="7A1A72DE">
            <w:pPr>
              <w:rPr>
                <w:rFonts w:ascii="宋体" w:hAnsi="宋体"/>
                <w:b/>
                <w:bCs/>
                <w:spacing w:val="30"/>
                <w:szCs w:val="21"/>
              </w:rPr>
            </w:pPr>
          </w:p>
        </w:tc>
        <w:tc>
          <w:tcPr>
            <w:tcW w:w="1176" w:type="dxa"/>
            <w:noWrap w:val="0"/>
            <w:vAlign w:val="center"/>
          </w:tcPr>
          <w:p w14:paraId="550036F4">
            <w:pPr>
              <w:rPr>
                <w:rFonts w:ascii="宋体" w:hAnsi="宋体"/>
                <w:b/>
                <w:bCs/>
                <w:spacing w:val="30"/>
                <w:szCs w:val="21"/>
              </w:rPr>
            </w:pPr>
          </w:p>
        </w:tc>
        <w:tc>
          <w:tcPr>
            <w:tcW w:w="1176" w:type="dxa"/>
            <w:noWrap w:val="0"/>
            <w:vAlign w:val="center"/>
          </w:tcPr>
          <w:p w14:paraId="6B0D83BC">
            <w:pPr>
              <w:rPr>
                <w:rFonts w:ascii="宋体" w:hAnsi="宋体"/>
                <w:b/>
                <w:bCs/>
                <w:spacing w:val="30"/>
                <w:szCs w:val="21"/>
              </w:rPr>
            </w:pPr>
          </w:p>
        </w:tc>
        <w:tc>
          <w:tcPr>
            <w:tcW w:w="1176" w:type="dxa"/>
            <w:noWrap w:val="0"/>
            <w:vAlign w:val="center"/>
          </w:tcPr>
          <w:p w14:paraId="2C30A8BA">
            <w:pPr>
              <w:rPr>
                <w:rFonts w:ascii="宋体" w:hAnsi="宋体"/>
                <w:b/>
                <w:bCs/>
                <w:spacing w:val="30"/>
                <w:szCs w:val="21"/>
              </w:rPr>
            </w:pPr>
          </w:p>
        </w:tc>
        <w:tc>
          <w:tcPr>
            <w:tcW w:w="1176" w:type="dxa"/>
            <w:noWrap w:val="0"/>
            <w:vAlign w:val="center"/>
          </w:tcPr>
          <w:p w14:paraId="7885354A">
            <w:pPr>
              <w:rPr>
                <w:rFonts w:ascii="宋体" w:hAnsi="宋体"/>
                <w:b/>
                <w:bCs/>
                <w:spacing w:val="30"/>
                <w:szCs w:val="21"/>
              </w:rPr>
            </w:pPr>
          </w:p>
        </w:tc>
        <w:tc>
          <w:tcPr>
            <w:tcW w:w="1176" w:type="dxa"/>
            <w:noWrap w:val="0"/>
            <w:vAlign w:val="center"/>
          </w:tcPr>
          <w:p w14:paraId="30EE681D">
            <w:pPr>
              <w:rPr>
                <w:rFonts w:ascii="宋体" w:hAnsi="宋体"/>
                <w:b/>
                <w:bCs/>
                <w:spacing w:val="30"/>
                <w:szCs w:val="21"/>
              </w:rPr>
            </w:pPr>
          </w:p>
        </w:tc>
        <w:tc>
          <w:tcPr>
            <w:tcW w:w="1176" w:type="dxa"/>
            <w:noWrap w:val="0"/>
            <w:vAlign w:val="center"/>
          </w:tcPr>
          <w:p w14:paraId="66A8AB2F">
            <w:pPr>
              <w:rPr>
                <w:rFonts w:ascii="宋体" w:hAnsi="宋体"/>
                <w:b/>
                <w:bCs/>
                <w:spacing w:val="30"/>
                <w:szCs w:val="21"/>
              </w:rPr>
            </w:pPr>
          </w:p>
        </w:tc>
        <w:tc>
          <w:tcPr>
            <w:tcW w:w="1177" w:type="dxa"/>
            <w:noWrap w:val="0"/>
            <w:vAlign w:val="center"/>
          </w:tcPr>
          <w:p w14:paraId="64D77A20">
            <w:pPr>
              <w:rPr>
                <w:rFonts w:ascii="宋体" w:hAnsi="宋体"/>
                <w:b/>
                <w:bCs/>
                <w:spacing w:val="30"/>
                <w:szCs w:val="21"/>
              </w:rPr>
            </w:pPr>
          </w:p>
        </w:tc>
        <w:tc>
          <w:tcPr>
            <w:tcW w:w="1172" w:type="dxa"/>
            <w:noWrap w:val="0"/>
            <w:vAlign w:val="center"/>
          </w:tcPr>
          <w:p w14:paraId="583143B7">
            <w:pPr>
              <w:rPr>
                <w:rFonts w:ascii="宋体" w:hAnsi="宋体"/>
                <w:b/>
                <w:bCs/>
                <w:spacing w:val="30"/>
                <w:szCs w:val="21"/>
              </w:rPr>
            </w:pPr>
          </w:p>
        </w:tc>
      </w:tr>
      <w:tr w14:paraId="07001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noWrap w:val="0"/>
            <w:vAlign w:val="center"/>
          </w:tcPr>
          <w:p w14:paraId="2E531B96">
            <w:pPr>
              <w:jc w:val="center"/>
              <w:rPr>
                <w:rFonts w:ascii="宋体" w:hAnsi="宋体"/>
                <w:b/>
                <w:bCs/>
                <w:spacing w:val="30"/>
                <w:szCs w:val="21"/>
              </w:rPr>
            </w:pPr>
            <w:r>
              <w:rPr>
                <w:rFonts w:hint="eastAsia" w:ascii="宋体" w:hAnsi="宋体"/>
                <w:b/>
                <w:bCs/>
                <w:spacing w:val="30"/>
                <w:szCs w:val="21"/>
              </w:rPr>
              <w:t>6</w:t>
            </w:r>
          </w:p>
        </w:tc>
        <w:tc>
          <w:tcPr>
            <w:tcW w:w="3487" w:type="dxa"/>
            <w:noWrap w:val="0"/>
            <w:vAlign w:val="center"/>
          </w:tcPr>
          <w:p w14:paraId="28754D0A">
            <w:pPr>
              <w:rPr>
                <w:rFonts w:ascii="宋体" w:hAnsi="宋体"/>
                <w:b/>
                <w:bCs/>
                <w:spacing w:val="30"/>
                <w:szCs w:val="21"/>
              </w:rPr>
            </w:pPr>
          </w:p>
        </w:tc>
        <w:tc>
          <w:tcPr>
            <w:tcW w:w="1176" w:type="dxa"/>
            <w:noWrap w:val="0"/>
            <w:vAlign w:val="center"/>
          </w:tcPr>
          <w:p w14:paraId="3448FDCA">
            <w:pPr>
              <w:rPr>
                <w:rFonts w:ascii="宋体" w:hAnsi="宋体"/>
                <w:b/>
                <w:bCs/>
                <w:spacing w:val="30"/>
                <w:szCs w:val="21"/>
              </w:rPr>
            </w:pPr>
          </w:p>
        </w:tc>
        <w:tc>
          <w:tcPr>
            <w:tcW w:w="1176" w:type="dxa"/>
            <w:noWrap w:val="0"/>
            <w:vAlign w:val="center"/>
          </w:tcPr>
          <w:p w14:paraId="40AC7747">
            <w:pPr>
              <w:rPr>
                <w:rFonts w:ascii="宋体" w:hAnsi="宋体"/>
                <w:b/>
                <w:bCs/>
                <w:spacing w:val="30"/>
                <w:szCs w:val="21"/>
              </w:rPr>
            </w:pPr>
          </w:p>
        </w:tc>
        <w:tc>
          <w:tcPr>
            <w:tcW w:w="1176" w:type="dxa"/>
            <w:noWrap w:val="0"/>
            <w:vAlign w:val="center"/>
          </w:tcPr>
          <w:p w14:paraId="6D07A1F7">
            <w:pPr>
              <w:rPr>
                <w:rFonts w:ascii="宋体" w:hAnsi="宋体"/>
                <w:b/>
                <w:bCs/>
                <w:spacing w:val="30"/>
                <w:szCs w:val="21"/>
              </w:rPr>
            </w:pPr>
          </w:p>
        </w:tc>
        <w:tc>
          <w:tcPr>
            <w:tcW w:w="1176" w:type="dxa"/>
            <w:noWrap w:val="0"/>
            <w:vAlign w:val="center"/>
          </w:tcPr>
          <w:p w14:paraId="0DD4A3CA">
            <w:pPr>
              <w:rPr>
                <w:rFonts w:ascii="宋体" w:hAnsi="宋体"/>
                <w:b/>
                <w:bCs/>
                <w:spacing w:val="30"/>
                <w:szCs w:val="21"/>
              </w:rPr>
            </w:pPr>
          </w:p>
        </w:tc>
        <w:tc>
          <w:tcPr>
            <w:tcW w:w="1176" w:type="dxa"/>
            <w:noWrap w:val="0"/>
            <w:vAlign w:val="center"/>
          </w:tcPr>
          <w:p w14:paraId="0006AE03">
            <w:pPr>
              <w:rPr>
                <w:rFonts w:ascii="宋体" w:hAnsi="宋体"/>
                <w:b/>
                <w:bCs/>
                <w:spacing w:val="30"/>
                <w:szCs w:val="21"/>
              </w:rPr>
            </w:pPr>
          </w:p>
        </w:tc>
        <w:tc>
          <w:tcPr>
            <w:tcW w:w="1176" w:type="dxa"/>
            <w:noWrap w:val="0"/>
            <w:vAlign w:val="center"/>
          </w:tcPr>
          <w:p w14:paraId="54F051C8">
            <w:pPr>
              <w:rPr>
                <w:rFonts w:ascii="宋体" w:hAnsi="宋体"/>
                <w:b/>
                <w:bCs/>
                <w:spacing w:val="30"/>
                <w:szCs w:val="21"/>
              </w:rPr>
            </w:pPr>
          </w:p>
        </w:tc>
        <w:tc>
          <w:tcPr>
            <w:tcW w:w="1177" w:type="dxa"/>
            <w:noWrap w:val="0"/>
            <w:vAlign w:val="center"/>
          </w:tcPr>
          <w:p w14:paraId="29D56246">
            <w:pPr>
              <w:rPr>
                <w:rFonts w:ascii="宋体" w:hAnsi="宋体"/>
                <w:b/>
                <w:bCs/>
                <w:spacing w:val="30"/>
                <w:szCs w:val="21"/>
              </w:rPr>
            </w:pPr>
          </w:p>
        </w:tc>
        <w:tc>
          <w:tcPr>
            <w:tcW w:w="1172" w:type="dxa"/>
            <w:noWrap w:val="0"/>
            <w:vAlign w:val="center"/>
          </w:tcPr>
          <w:p w14:paraId="64EB46B1">
            <w:pPr>
              <w:rPr>
                <w:rFonts w:ascii="宋体" w:hAnsi="宋体"/>
                <w:b/>
                <w:bCs/>
                <w:spacing w:val="30"/>
                <w:szCs w:val="21"/>
              </w:rPr>
            </w:pPr>
          </w:p>
        </w:tc>
      </w:tr>
      <w:tr w14:paraId="1CAB2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noWrap w:val="0"/>
            <w:vAlign w:val="center"/>
          </w:tcPr>
          <w:p w14:paraId="0096814F">
            <w:pPr>
              <w:jc w:val="center"/>
              <w:rPr>
                <w:rFonts w:ascii="宋体" w:hAnsi="宋体"/>
                <w:b/>
                <w:bCs/>
                <w:spacing w:val="30"/>
                <w:szCs w:val="21"/>
              </w:rPr>
            </w:pPr>
            <w:r>
              <w:rPr>
                <w:rFonts w:hint="eastAsia" w:ascii="宋体" w:hAnsi="宋体"/>
                <w:b/>
                <w:bCs/>
                <w:spacing w:val="30"/>
                <w:szCs w:val="21"/>
              </w:rPr>
              <w:t>7</w:t>
            </w:r>
          </w:p>
        </w:tc>
        <w:tc>
          <w:tcPr>
            <w:tcW w:w="3487" w:type="dxa"/>
            <w:noWrap w:val="0"/>
            <w:vAlign w:val="center"/>
          </w:tcPr>
          <w:p w14:paraId="0E762BCE">
            <w:pPr>
              <w:rPr>
                <w:rFonts w:ascii="宋体" w:hAnsi="宋体"/>
                <w:b/>
                <w:bCs/>
                <w:spacing w:val="30"/>
                <w:szCs w:val="21"/>
              </w:rPr>
            </w:pPr>
          </w:p>
        </w:tc>
        <w:tc>
          <w:tcPr>
            <w:tcW w:w="1176" w:type="dxa"/>
            <w:noWrap w:val="0"/>
            <w:vAlign w:val="center"/>
          </w:tcPr>
          <w:p w14:paraId="0A0E8EBF">
            <w:pPr>
              <w:rPr>
                <w:rFonts w:ascii="宋体" w:hAnsi="宋体"/>
                <w:b/>
                <w:bCs/>
                <w:spacing w:val="30"/>
                <w:szCs w:val="21"/>
              </w:rPr>
            </w:pPr>
          </w:p>
        </w:tc>
        <w:tc>
          <w:tcPr>
            <w:tcW w:w="1176" w:type="dxa"/>
            <w:noWrap w:val="0"/>
            <w:vAlign w:val="center"/>
          </w:tcPr>
          <w:p w14:paraId="05D60B64">
            <w:pPr>
              <w:rPr>
                <w:rFonts w:ascii="宋体" w:hAnsi="宋体"/>
                <w:b/>
                <w:bCs/>
                <w:spacing w:val="30"/>
                <w:szCs w:val="21"/>
              </w:rPr>
            </w:pPr>
          </w:p>
        </w:tc>
        <w:tc>
          <w:tcPr>
            <w:tcW w:w="1176" w:type="dxa"/>
            <w:noWrap w:val="0"/>
            <w:vAlign w:val="center"/>
          </w:tcPr>
          <w:p w14:paraId="2D69A839">
            <w:pPr>
              <w:rPr>
                <w:rFonts w:ascii="宋体" w:hAnsi="宋体"/>
                <w:b/>
                <w:bCs/>
                <w:spacing w:val="30"/>
                <w:szCs w:val="21"/>
              </w:rPr>
            </w:pPr>
          </w:p>
        </w:tc>
        <w:tc>
          <w:tcPr>
            <w:tcW w:w="1176" w:type="dxa"/>
            <w:noWrap w:val="0"/>
            <w:vAlign w:val="center"/>
          </w:tcPr>
          <w:p w14:paraId="297ABBB7">
            <w:pPr>
              <w:rPr>
                <w:rFonts w:ascii="宋体" w:hAnsi="宋体"/>
                <w:b/>
                <w:bCs/>
                <w:spacing w:val="30"/>
                <w:szCs w:val="21"/>
              </w:rPr>
            </w:pPr>
          </w:p>
        </w:tc>
        <w:tc>
          <w:tcPr>
            <w:tcW w:w="1176" w:type="dxa"/>
            <w:noWrap w:val="0"/>
            <w:vAlign w:val="center"/>
          </w:tcPr>
          <w:p w14:paraId="01702AEB">
            <w:pPr>
              <w:rPr>
                <w:rFonts w:ascii="宋体" w:hAnsi="宋体"/>
                <w:b/>
                <w:bCs/>
                <w:spacing w:val="30"/>
                <w:szCs w:val="21"/>
              </w:rPr>
            </w:pPr>
          </w:p>
        </w:tc>
        <w:tc>
          <w:tcPr>
            <w:tcW w:w="1176" w:type="dxa"/>
            <w:noWrap w:val="0"/>
            <w:vAlign w:val="center"/>
          </w:tcPr>
          <w:p w14:paraId="53F55551">
            <w:pPr>
              <w:rPr>
                <w:rFonts w:ascii="宋体" w:hAnsi="宋体"/>
                <w:b/>
                <w:bCs/>
                <w:spacing w:val="30"/>
                <w:szCs w:val="21"/>
              </w:rPr>
            </w:pPr>
          </w:p>
        </w:tc>
        <w:tc>
          <w:tcPr>
            <w:tcW w:w="1177" w:type="dxa"/>
            <w:noWrap w:val="0"/>
            <w:vAlign w:val="center"/>
          </w:tcPr>
          <w:p w14:paraId="3EAAA5BA">
            <w:pPr>
              <w:rPr>
                <w:rFonts w:ascii="宋体" w:hAnsi="宋体"/>
                <w:b/>
                <w:bCs/>
                <w:spacing w:val="30"/>
                <w:szCs w:val="21"/>
              </w:rPr>
            </w:pPr>
          </w:p>
        </w:tc>
        <w:tc>
          <w:tcPr>
            <w:tcW w:w="1172" w:type="dxa"/>
            <w:noWrap w:val="0"/>
            <w:vAlign w:val="center"/>
          </w:tcPr>
          <w:p w14:paraId="42CB2906">
            <w:pPr>
              <w:rPr>
                <w:rFonts w:ascii="宋体" w:hAnsi="宋体"/>
                <w:b/>
                <w:bCs/>
                <w:spacing w:val="30"/>
                <w:szCs w:val="21"/>
              </w:rPr>
            </w:pPr>
          </w:p>
        </w:tc>
      </w:tr>
      <w:tr w14:paraId="58E36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jc w:val="center"/>
        </w:trPr>
        <w:tc>
          <w:tcPr>
            <w:tcW w:w="13549" w:type="dxa"/>
            <w:gridSpan w:val="10"/>
            <w:noWrap w:val="0"/>
            <w:vAlign w:val="top"/>
          </w:tcPr>
          <w:p w14:paraId="672232D4">
            <w:pPr>
              <w:spacing w:line="360" w:lineRule="auto"/>
              <w:rPr>
                <w:rFonts w:ascii="黑体" w:hAnsi="Verdana" w:eastAsia="黑体"/>
                <w:szCs w:val="21"/>
              </w:rPr>
            </w:pPr>
            <w:r>
              <w:rPr>
                <w:rFonts w:hint="eastAsia" w:ascii="黑体" w:hAnsi="Verdana" w:eastAsia="黑体"/>
                <w:szCs w:val="21"/>
              </w:rPr>
              <w:t>评标委员会签名：</w:t>
            </w:r>
          </w:p>
          <w:p w14:paraId="702FD276">
            <w:pPr>
              <w:rPr>
                <w:rFonts w:ascii="黑体" w:hAnsi="Verdana" w:eastAsia="黑体"/>
                <w:szCs w:val="21"/>
              </w:rPr>
            </w:pPr>
            <w:r>
              <w:rPr>
                <w:rFonts w:hint="eastAsia" w:ascii="黑体" w:hAnsi="Verdana" w:eastAsia="黑体"/>
                <w:szCs w:val="21"/>
              </w:rPr>
              <w:t xml:space="preserve">      </w:t>
            </w:r>
          </w:p>
          <w:p w14:paraId="1C12B6D4">
            <w:pPr>
              <w:rPr>
                <w:rFonts w:ascii="黑体" w:hAnsi="Verdana" w:eastAsia="黑体"/>
                <w:szCs w:val="21"/>
              </w:rPr>
            </w:pPr>
          </w:p>
          <w:p w14:paraId="673A711E">
            <w:pPr>
              <w:jc w:val="right"/>
              <w:rPr>
                <w:rFonts w:ascii="宋体" w:hAnsi="宋体"/>
                <w:b/>
                <w:bCs/>
                <w:spacing w:val="30"/>
                <w:szCs w:val="21"/>
              </w:rPr>
            </w:pPr>
            <w:r>
              <w:rPr>
                <w:rFonts w:hint="eastAsia" w:ascii="黑体" w:hAnsi="Verdana" w:eastAsia="黑体"/>
                <w:szCs w:val="21"/>
              </w:rPr>
              <w:t>日期：     年   月  日</w:t>
            </w:r>
          </w:p>
        </w:tc>
      </w:tr>
    </w:tbl>
    <w:p w14:paraId="6CB124B2">
      <w:pPr>
        <w:jc w:val="right"/>
        <w:rPr>
          <w:rFonts w:ascii="黑体" w:eastAsia="黑体"/>
          <w:szCs w:val="21"/>
        </w:rPr>
      </w:pPr>
    </w:p>
    <w:p w14:paraId="7BB54D49">
      <w:pPr>
        <w:rPr>
          <w:rFonts w:ascii="黑体" w:eastAsia="黑体"/>
          <w:szCs w:val="21"/>
        </w:rPr>
      </w:pPr>
      <w:r>
        <w:rPr>
          <w:rFonts w:hint="eastAsia" w:ascii="黑体" w:eastAsia="黑体"/>
          <w:szCs w:val="21"/>
        </w:rPr>
        <w:t>注：</w:t>
      </w:r>
    </w:p>
    <w:p w14:paraId="32511B79">
      <w:pPr>
        <w:spacing w:line="360" w:lineRule="auto"/>
        <w:ind w:firstLine="420" w:firstLineChars="200"/>
        <w:jc w:val="left"/>
        <w:rPr>
          <w:rFonts w:ascii="黑体" w:eastAsia="黑体"/>
          <w:szCs w:val="21"/>
        </w:rPr>
      </w:pPr>
      <w:r>
        <w:rPr>
          <w:rFonts w:hint="eastAsia" w:ascii="黑体" w:eastAsia="黑体"/>
          <w:szCs w:val="21"/>
        </w:rPr>
        <w:t>1.采用定量评审时最终评定得分为去掉评委最高分、最低分后的算术平均值。</w:t>
      </w:r>
    </w:p>
    <w:p w14:paraId="29B7322D">
      <w:pPr>
        <w:spacing w:line="360" w:lineRule="auto"/>
        <w:ind w:firstLine="420" w:firstLineChars="200"/>
        <w:jc w:val="left"/>
        <w:rPr>
          <w:sz w:val="84"/>
        </w:rPr>
      </w:pPr>
      <w:r>
        <w:rPr>
          <w:rFonts w:hint="eastAsia" w:ascii="黑体" w:eastAsia="黑体"/>
          <w:szCs w:val="21"/>
        </w:rPr>
        <w:t>2.采用定性评审时超过半数的评委对某一投标单位的技术标判定不合格，则该投标人的技术标为不合格;若超过半数的评委对某一投标单位的技术标判定合格，则该投标单位的技术标为合格。</w:t>
      </w:r>
    </w:p>
    <w:p w14:paraId="1BC173E1">
      <w:pPr>
        <w:spacing w:line="360" w:lineRule="auto"/>
        <w:ind w:firstLine="482" w:firstLineChars="200"/>
        <w:rPr>
          <w:rFonts w:ascii="宋体" w:hAnsi="宋体"/>
          <w:b/>
          <w:sz w:val="24"/>
        </w:rPr>
        <w:sectPr>
          <w:pgSz w:w="15840" w:h="12240" w:orient="landscape"/>
          <w:pgMar w:top="1797" w:right="1440" w:bottom="1797" w:left="1440" w:header="720" w:footer="720" w:gutter="0"/>
          <w:cols w:space="720" w:num="1"/>
        </w:sectPr>
      </w:pPr>
    </w:p>
    <w:p w14:paraId="01ECFE87">
      <w:pPr>
        <w:spacing w:line="360" w:lineRule="auto"/>
        <w:ind w:firstLine="482" w:firstLineChars="200"/>
        <w:rPr>
          <w:rFonts w:ascii="宋体" w:hAnsi="宋体"/>
          <w:b/>
          <w:sz w:val="24"/>
        </w:rPr>
      </w:pPr>
    </w:p>
    <w:p w14:paraId="3C4E8007">
      <w:pPr>
        <w:pStyle w:val="7"/>
        <w:ind w:firstLine="640"/>
        <w:jc w:val="center"/>
        <w:rPr>
          <w:rFonts w:ascii="黑体" w:hAnsi="黑体" w:eastAsia="黑体"/>
          <w:sz w:val="32"/>
          <w:szCs w:val="32"/>
        </w:rPr>
      </w:pPr>
      <w:r>
        <w:rPr>
          <w:rFonts w:hint="eastAsia" w:ascii="黑体" w:hAnsi="黑体" w:eastAsia="黑体"/>
          <w:sz w:val="32"/>
          <w:szCs w:val="32"/>
        </w:rPr>
        <w:t>（二）商务标评审细则</w:t>
      </w:r>
    </w:p>
    <w:p w14:paraId="2567CA88">
      <w:pPr>
        <w:spacing w:line="360" w:lineRule="auto"/>
        <w:ind w:firstLine="562" w:firstLineChars="200"/>
        <w:rPr>
          <w:rFonts w:ascii="仿宋" w:hAnsi="仿宋" w:eastAsia="仿宋" w:cs="宋体"/>
          <w:kern w:val="0"/>
          <w:sz w:val="28"/>
          <w:szCs w:val="28"/>
          <w:highlight w:val="none"/>
        </w:rPr>
      </w:pPr>
      <w:r>
        <w:rPr>
          <w:rFonts w:hint="eastAsia" w:ascii="仿宋" w:hAnsi="仿宋" w:eastAsia="仿宋"/>
          <w:b/>
          <w:color w:val="000000"/>
          <w:sz w:val="28"/>
          <w:szCs w:val="28"/>
          <w:highlight w:val="none"/>
        </w:rPr>
        <w:t>1.商务标定量评审细则：</w:t>
      </w:r>
    </w:p>
    <w:p w14:paraId="6B67DC31">
      <w:pPr>
        <w:spacing w:line="360" w:lineRule="auto"/>
        <w:ind w:firstLine="560" w:firstLineChars="200"/>
        <w:rPr>
          <w:rFonts w:ascii="仿宋" w:hAnsi="仿宋" w:eastAsia="仿宋"/>
          <w:color w:val="000000"/>
          <w:sz w:val="28"/>
          <w:szCs w:val="28"/>
        </w:rPr>
      </w:pPr>
      <w:r>
        <w:rPr>
          <w:rFonts w:hint="eastAsia" w:ascii="仿宋" w:hAnsi="仿宋" w:eastAsia="仿宋" w:cs="宋体"/>
          <w:kern w:val="0"/>
          <w:sz w:val="28"/>
          <w:szCs w:val="28"/>
          <w:highlight w:val="none"/>
        </w:rPr>
        <w:t>（1）将</w:t>
      </w:r>
      <w:r>
        <w:rPr>
          <w:rFonts w:hint="eastAsia" w:ascii="仿宋" w:hAnsi="仿宋" w:eastAsia="仿宋"/>
          <w:color w:val="000000"/>
          <w:sz w:val="28"/>
          <w:szCs w:val="28"/>
          <w:highlight w:val="none"/>
        </w:rPr>
        <w:t>通过初步评审的商务标报价按</w:t>
      </w:r>
      <w:r>
        <w:rPr>
          <w:rFonts w:hint="eastAsia" w:ascii="仿宋" w:hAnsi="仿宋" w:eastAsia="仿宋"/>
          <w:sz w:val="28"/>
          <w:szCs w:val="28"/>
          <w:highlight w:val="none"/>
        </w:rPr>
        <w:t>由低至高的顺序进行排序，去掉最低投标价以及最高投标价之后，再对剩余投标人的投标价取算术平均值，此算术平均值为评标基准值</w:t>
      </w:r>
      <w:r>
        <w:rPr>
          <w:rFonts w:hint="eastAsia" w:ascii="仿宋" w:hAnsi="仿宋" w:eastAsia="仿宋"/>
          <w:color w:val="000000"/>
          <w:sz w:val="28"/>
          <w:szCs w:val="28"/>
          <w:highlight w:val="none"/>
        </w:rPr>
        <w:t>X</w:t>
      </w:r>
      <w:r>
        <w:rPr>
          <w:rFonts w:hint="eastAsia" w:ascii="仿宋" w:hAnsi="仿宋" w:eastAsia="仿宋"/>
          <w:color w:val="000000"/>
          <w:sz w:val="28"/>
          <w:szCs w:val="28"/>
          <w:highlight w:val="none"/>
          <w:vertAlign w:val="subscript"/>
        </w:rPr>
        <w:t>1</w:t>
      </w:r>
      <w:r>
        <w:rPr>
          <w:rFonts w:hint="eastAsia" w:ascii="仿宋" w:hAnsi="仿宋" w:eastAsia="仿宋"/>
          <w:color w:val="000000"/>
          <w:sz w:val="28"/>
          <w:szCs w:val="28"/>
          <w:highlight w:val="none"/>
        </w:rPr>
        <w:t>，并以X</w:t>
      </w:r>
      <w:r>
        <w:rPr>
          <w:rFonts w:hint="eastAsia" w:ascii="仿宋" w:hAnsi="仿宋" w:eastAsia="仿宋"/>
          <w:color w:val="000000"/>
          <w:sz w:val="28"/>
          <w:szCs w:val="28"/>
          <w:highlight w:val="none"/>
          <w:vertAlign w:val="subscript"/>
        </w:rPr>
        <w:t>1</w:t>
      </w:r>
      <w:r>
        <w:rPr>
          <w:rFonts w:hint="eastAsia" w:ascii="仿宋" w:hAnsi="仿宋" w:eastAsia="仿宋"/>
          <w:color w:val="000000"/>
          <w:sz w:val="28"/>
          <w:szCs w:val="28"/>
          <w:highlight w:val="none"/>
        </w:rPr>
        <w:t>作为评标基准价</w:t>
      </w:r>
      <w:r>
        <w:rPr>
          <w:rFonts w:hint="eastAsia" w:ascii="仿宋" w:hAnsi="仿宋" w:eastAsia="仿宋"/>
          <w:color w:val="000000"/>
          <w:sz w:val="28"/>
          <w:szCs w:val="28"/>
        </w:rPr>
        <w:t>。</w:t>
      </w:r>
    </w:p>
    <w:p w14:paraId="3C11E20D">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（2）投标报价等于评标基准价的得100分；投标人投标报价（X</w:t>
      </w:r>
      <w:r>
        <w:rPr>
          <w:rFonts w:hint="eastAsia" w:ascii="仿宋" w:hAnsi="仿宋" w:eastAsia="仿宋"/>
          <w:color w:val="000000"/>
          <w:sz w:val="28"/>
          <w:szCs w:val="28"/>
          <w:vertAlign w:val="subscript"/>
        </w:rPr>
        <w:t>n</w:t>
      </w:r>
      <w:r>
        <w:rPr>
          <w:rFonts w:hint="eastAsia" w:ascii="仿宋" w:hAnsi="仿宋" w:eastAsia="仿宋"/>
          <w:color w:val="000000"/>
          <w:sz w:val="28"/>
          <w:szCs w:val="28"/>
        </w:rPr>
        <w:t>）每大于评标基准价1个百分点扣2分（不足1%的部分按1%计，下同）；投标人投标报价（Xn）每小于评标基准价1个百分点扣1分。</w:t>
      </w:r>
    </w:p>
    <w:p w14:paraId="0E988249">
      <w:pPr>
        <w:spacing w:line="360" w:lineRule="auto"/>
        <w:ind w:firstLine="570"/>
        <w:rPr>
          <w:rFonts w:ascii="仿宋" w:hAnsi="仿宋" w:eastAsia="仿宋"/>
          <w:color w:val="000000"/>
          <w:sz w:val="28"/>
          <w:szCs w:val="28"/>
        </w:rPr>
      </w:pPr>
      <w:r>
        <w:rPr>
          <w:rFonts w:hint="eastAsia" w:ascii="仿宋" w:hAnsi="仿宋" w:eastAsia="仿宋"/>
          <w:color w:val="000000"/>
          <w:sz w:val="28"/>
          <w:szCs w:val="28"/>
        </w:rPr>
        <w:t>（3）设投标人的投标报价为Xn，得分S计算方法如下：</w:t>
      </w:r>
    </w:p>
    <w:p w14:paraId="2C512C35">
      <w:pPr>
        <w:spacing w:line="360" w:lineRule="auto"/>
        <w:ind w:firstLine="560" w:firstLineChars="200"/>
        <w:rPr>
          <w:rFonts w:ascii="仿宋" w:hAnsi="仿宋" w:eastAsia="仿宋" w:cs="Arial"/>
          <w:kern w:val="0"/>
          <w:sz w:val="28"/>
          <w:szCs w:val="28"/>
        </w:rPr>
      </w:pPr>
      <w:r>
        <w:rPr>
          <w:rFonts w:hint="eastAsia" w:ascii="仿宋" w:hAnsi="仿宋" w:eastAsia="仿宋"/>
          <w:sz w:val="28"/>
          <w:szCs w:val="28"/>
        </w:rPr>
        <w:t>S=100-</w:t>
      </w:r>
      <w:r>
        <w:rPr>
          <w:rFonts w:hint="eastAsia" w:ascii="仿宋" w:hAnsi="仿宋" w:eastAsia="仿宋" w:cs="Arial"/>
          <w:kern w:val="0"/>
          <w:sz w:val="28"/>
          <w:szCs w:val="28"/>
        </w:rPr>
        <w:t>│</w:t>
      </w:r>
      <w:r>
        <w:rPr>
          <w:rFonts w:hint="eastAsia" w:ascii="仿宋" w:hAnsi="仿宋" w:eastAsia="仿宋"/>
          <w:sz w:val="28"/>
          <w:szCs w:val="28"/>
        </w:rPr>
        <w:t>X</w:t>
      </w:r>
      <w:r>
        <w:rPr>
          <w:rFonts w:hint="eastAsia" w:ascii="仿宋" w:hAnsi="仿宋" w:eastAsia="仿宋"/>
          <w:sz w:val="28"/>
          <w:szCs w:val="28"/>
          <w:vertAlign w:val="subscript"/>
        </w:rPr>
        <w:t>n</w:t>
      </w:r>
      <w:r>
        <w:rPr>
          <w:rFonts w:hint="eastAsia" w:ascii="仿宋" w:hAnsi="仿宋" w:eastAsia="仿宋" w:cs="Arial"/>
          <w:kern w:val="0"/>
          <w:sz w:val="28"/>
          <w:szCs w:val="28"/>
        </w:rPr>
        <w:t xml:space="preserve"> </w:t>
      </w:r>
      <w:r>
        <w:rPr>
          <w:rFonts w:ascii="仿宋" w:hAnsi="仿宋" w:eastAsia="仿宋" w:cs="Arial"/>
          <w:kern w:val="0"/>
          <w:sz w:val="28"/>
          <w:szCs w:val="28"/>
        </w:rPr>
        <w:t>–</w:t>
      </w:r>
      <w:r>
        <w:rPr>
          <w:rFonts w:hint="eastAsia" w:ascii="仿宋" w:hAnsi="仿宋" w:eastAsia="仿宋"/>
          <w:sz w:val="28"/>
          <w:szCs w:val="28"/>
        </w:rPr>
        <w:t xml:space="preserve"> X</w:t>
      </w:r>
      <w:r>
        <w:rPr>
          <w:rFonts w:hint="eastAsia" w:ascii="仿宋" w:hAnsi="仿宋" w:eastAsia="仿宋"/>
          <w:sz w:val="28"/>
          <w:szCs w:val="28"/>
          <w:vertAlign w:val="subscript"/>
        </w:rPr>
        <w:t>1</w:t>
      </w:r>
      <w:r>
        <w:rPr>
          <w:rFonts w:hint="eastAsia" w:ascii="仿宋" w:hAnsi="仿宋" w:eastAsia="仿宋" w:cs="Arial"/>
          <w:kern w:val="0"/>
          <w:sz w:val="28"/>
          <w:szCs w:val="28"/>
        </w:rPr>
        <w:t>│÷</w:t>
      </w:r>
      <w:r>
        <w:rPr>
          <w:rFonts w:hint="eastAsia" w:ascii="仿宋" w:hAnsi="仿宋" w:eastAsia="仿宋"/>
          <w:sz w:val="28"/>
          <w:szCs w:val="28"/>
        </w:rPr>
        <w:t>X</w:t>
      </w:r>
      <w:r>
        <w:rPr>
          <w:rFonts w:hint="eastAsia" w:ascii="仿宋" w:hAnsi="仿宋" w:eastAsia="仿宋"/>
          <w:sz w:val="28"/>
          <w:szCs w:val="28"/>
          <w:vertAlign w:val="subscript"/>
        </w:rPr>
        <w:t>1</w:t>
      </w:r>
      <w:r>
        <w:rPr>
          <w:rFonts w:hint="eastAsia" w:ascii="仿宋" w:hAnsi="仿宋" w:eastAsia="仿宋" w:cs="Arial"/>
          <w:kern w:val="0"/>
          <w:sz w:val="28"/>
          <w:szCs w:val="28"/>
        </w:rPr>
        <w:t>×100×2（或1）</w:t>
      </w:r>
    </w:p>
    <w:p w14:paraId="4B3287BE">
      <w:pPr>
        <w:spacing w:line="360" w:lineRule="auto"/>
        <w:ind w:firstLine="560" w:firstLineChars="200"/>
        <w:rPr>
          <w:rFonts w:hint="eastAsia" w:ascii="仿宋" w:hAnsi="仿宋" w:eastAsia="仿宋" w:cs="宋体"/>
          <w:b/>
          <w:kern w:val="0"/>
          <w:sz w:val="28"/>
          <w:szCs w:val="28"/>
        </w:rPr>
      </w:pPr>
      <w:r>
        <w:rPr>
          <w:rFonts w:hint="eastAsia" w:ascii="仿宋" w:hAnsi="仿宋" w:eastAsia="仿宋" w:cs="宋体"/>
          <w:kern w:val="0"/>
          <w:sz w:val="28"/>
          <w:szCs w:val="28"/>
        </w:rPr>
        <w:t>注：当价格分＜0时，取0。得分精确到小数点后二位。</w:t>
      </w:r>
    </w:p>
    <w:p w14:paraId="4BA334CA">
      <w:pPr>
        <w:spacing w:line="360" w:lineRule="auto"/>
        <w:ind w:firstLine="560" w:firstLineChars="200"/>
        <w:jc w:val="center"/>
        <w:rPr>
          <w:rFonts w:ascii="黑体" w:hAnsi="黑体" w:eastAsia="黑体"/>
          <w:sz w:val="30"/>
          <w:szCs w:val="30"/>
        </w:rPr>
      </w:pPr>
      <w:r>
        <w:rPr>
          <w:rFonts w:ascii="仿宋" w:hAnsi="仿宋" w:eastAsia="仿宋" w:cs="宋体"/>
          <w:kern w:val="0"/>
          <w:sz w:val="28"/>
          <w:szCs w:val="28"/>
        </w:rPr>
        <w:br w:type="page"/>
      </w:r>
      <w:r>
        <w:rPr>
          <w:rFonts w:hint="eastAsia" w:ascii="黑体" w:hAnsi="黑体" w:eastAsia="黑体"/>
          <w:sz w:val="30"/>
          <w:szCs w:val="30"/>
        </w:rPr>
        <w:t>商务标评分表</w:t>
      </w:r>
    </w:p>
    <w:tbl>
      <w:tblPr>
        <w:tblStyle w:val="34"/>
        <w:tblW w:w="8960" w:type="dxa"/>
        <w:tblInd w:w="93" w:type="dxa"/>
        <w:tblLayout w:type="autofit"/>
        <w:tblCellMar>
          <w:top w:w="0" w:type="dxa"/>
          <w:left w:w="108" w:type="dxa"/>
          <w:bottom w:w="0" w:type="dxa"/>
          <w:right w:w="108" w:type="dxa"/>
        </w:tblCellMar>
      </w:tblPr>
      <w:tblGrid>
        <w:gridCol w:w="780"/>
        <w:gridCol w:w="2240"/>
        <w:gridCol w:w="2605"/>
        <w:gridCol w:w="3335"/>
      </w:tblGrid>
      <w:tr w14:paraId="4A5E4874">
        <w:tblPrEx>
          <w:tblCellMar>
            <w:top w:w="0" w:type="dxa"/>
            <w:left w:w="108" w:type="dxa"/>
            <w:bottom w:w="0" w:type="dxa"/>
            <w:right w:w="108" w:type="dxa"/>
          </w:tblCellMar>
        </w:tblPrEx>
        <w:trPr>
          <w:trHeight w:val="499" w:hRule="atLeast"/>
        </w:trPr>
        <w:tc>
          <w:tcPr>
            <w:tcW w:w="8960" w:type="dxa"/>
            <w:gridSpan w:val="4"/>
            <w:tcBorders>
              <w:top w:val="single" w:color="auto" w:sz="4" w:space="0"/>
              <w:left w:val="single" w:color="auto" w:sz="4" w:space="0"/>
              <w:bottom w:val="single" w:color="auto" w:sz="4" w:space="0"/>
              <w:right w:val="single" w:color="auto" w:sz="4" w:space="0"/>
            </w:tcBorders>
            <w:noWrap/>
            <w:vAlign w:val="center"/>
          </w:tcPr>
          <w:p w14:paraId="4D33864D">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lang w:eastAsia="zh-CN"/>
              </w:rPr>
              <w:t>项目</w:t>
            </w:r>
            <w:r>
              <w:rPr>
                <w:rFonts w:hint="eastAsia" w:ascii="黑体" w:hAnsi="黑体" w:eastAsia="黑体" w:cs="宋体"/>
                <w:color w:val="000000"/>
                <w:kern w:val="0"/>
                <w:sz w:val="24"/>
                <w:szCs w:val="24"/>
              </w:rPr>
              <w:t>名称：</w:t>
            </w:r>
            <w:r>
              <w:rPr>
                <w:rFonts w:hint="eastAsia" w:ascii="仿宋" w:hAnsi="仿宋" w:eastAsia="仿宋"/>
                <w:b/>
                <w:sz w:val="24"/>
                <w:szCs w:val="24"/>
                <w:lang w:val="en-US" w:eastAsia="zh-CN"/>
              </w:rPr>
              <w:t>郑州</w:t>
            </w:r>
            <w:r>
              <w:rPr>
                <w:rFonts w:hint="eastAsia" w:ascii="仿宋" w:hAnsi="仿宋" w:eastAsia="仿宋"/>
                <w:b/>
                <w:sz w:val="24"/>
                <w:szCs w:val="24"/>
                <w:lang w:eastAsia="zh-CN"/>
              </w:rPr>
              <w:t>华南城</w:t>
            </w:r>
            <w:r>
              <w:rPr>
                <w:rFonts w:hint="eastAsia" w:ascii="仿宋" w:hAnsi="仿宋" w:eastAsia="仿宋"/>
                <w:b/>
                <w:sz w:val="24"/>
                <w:szCs w:val="24"/>
                <w:lang w:val="en-US" w:eastAsia="zh-CN"/>
              </w:rPr>
              <w:t>园区二标段</w:t>
            </w:r>
            <w:r>
              <w:rPr>
                <w:rFonts w:hint="eastAsia" w:ascii="仿宋" w:hAnsi="仿宋" w:eastAsia="仿宋"/>
                <w:b/>
                <w:sz w:val="24"/>
                <w:szCs w:val="24"/>
                <w:lang w:eastAsia="zh-CN"/>
              </w:rPr>
              <w:t>2026-2027年度</w:t>
            </w:r>
            <w:r>
              <w:rPr>
                <w:rFonts w:hint="eastAsia" w:ascii="仿宋" w:hAnsi="仿宋" w:eastAsia="仿宋"/>
                <w:b/>
                <w:sz w:val="24"/>
                <w:szCs w:val="24"/>
                <w:lang w:val="en-US" w:eastAsia="zh-CN"/>
              </w:rPr>
              <w:t>绿化养护</w:t>
            </w:r>
            <w:r>
              <w:rPr>
                <w:rFonts w:hint="eastAsia" w:ascii="仿宋" w:hAnsi="仿宋" w:eastAsia="仿宋"/>
                <w:b/>
                <w:sz w:val="24"/>
                <w:szCs w:val="24"/>
                <w:lang w:eastAsia="zh-CN"/>
              </w:rPr>
              <w:t>服务</w:t>
            </w:r>
          </w:p>
        </w:tc>
      </w:tr>
      <w:tr w14:paraId="5098BACB">
        <w:tblPrEx>
          <w:tblCellMar>
            <w:top w:w="0" w:type="dxa"/>
            <w:left w:w="108" w:type="dxa"/>
            <w:bottom w:w="0" w:type="dxa"/>
            <w:right w:w="108" w:type="dxa"/>
          </w:tblCellMar>
        </w:tblPrEx>
        <w:trPr>
          <w:trHeight w:val="499" w:hRule="atLeast"/>
        </w:trPr>
        <w:tc>
          <w:tcPr>
            <w:tcW w:w="5625" w:type="dxa"/>
            <w:gridSpan w:val="3"/>
            <w:tcBorders>
              <w:top w:val="single" w:color="auto" w:sz="4" w:space="0"/>
              <w:left w:val="single" w:color="auto" w:sz="4" w:space="0"/>
              <w:bottom w:val="single" w:color="auto" w:sz="4" w:space="0"/>
              <w:right w:val="single" w:color="auto" w:sz="4" w:space="0"/>
            </w:tcBorders>
            <w:noWrap/>
            <w:vAlign w:val="center"/>
          </w:tcPr>
          <w:p w14:paraId="64B4AB57">
            <w:pPr>
              <w:jc w:val="left"/>
              <w:rPr>
                <w:rFonts w:ascii="黑体" w:hAnsi="黑体" w:eastAsia="黑体" w:cs="宋体"/>
                <w:b/>
                <w:bCs/>
                <w:color w:val="000000"/>
                <w:kern w:val="0"/>
                <w:sz w:val="24"/>
                <w:szCs w:val="24"/>
              </w:rPr>
            </w:pPr>
            <w:r>
              <w:rPr>
                <w:rFonts w:hint="eastAsia" w:ascii="黑体" w:hAnsi="黑体" w:eastAsia="黑体" w:cs="宋体"/>
                <w:b/>
                <w:bCs/>
                <w:color w:val="000000"/>
                <w:kern w:val="0"/>
                <w:sz w:val="24"/>
                <w:szCs w:val="24"/>
              </w:rPr>
              <w:t>投标报价上限（元）：</w:t>
            </w:r>
          </w:p>
        </w:tc>
        <w:tc>
          <w:tcPr>
            <w:tcW w:w="3335" w:type="dxa"/>
            <w:tcBorders>
              <w:top w:val="single" w:color="auto" w:sz="4" w:space="0"/>
              <w:left w:val="nil"/>
              <w:bottom w:val="single" w:color="auto" w:sz="4" w:space="0"/>
              <w:right w:val="single" w:color="auto" w:sz="4" w:space="0"/>
            </w:tcBorders>
            <w:noWrap/>
            <w:vAlign w:val="center"/>
          </w:tcPr>
          <w:p w14:paraId="307A9090">
            <w:pPr>
              <w:jc w:val="left"/>
              <w:rPr>
                <w:rFonts w:hint="eastAsia" w:ascii="黑体" w:hAnsi="黑体" w:eastAsia="黑体" w:cs="宋体"/>
                <w:b/>
                <w:bCs/>
                <w:color w:val="000000"/>
                <w:kern w:val="0"/>
                <w:sz w:val="24"/>
                <w:szCs w:val="24"/>
                <w:lang w:val="en-US" w:eastAsia="zh-CN"/>
              </w:rPr>
            </w:pPr>
            <w:r>
              <w:rPr>
                <w:rFonts w:hint="eastAsia" w:ascii="黑体" w:hAnsi="黑体" w:eastAsia="黑体" w:cs="宋体"/>
                <w:b/>
                <w:bCs/>
                <w:color w:val="000000"/>
                <w:kern w:val="0"/>
                <w:sz w:val="24"/>
                <w:szCs w:val="24"/>
              </w:rPr>
              <w:t>抽取下浮率：</w:t>
            </w:r>
            <w:r>
              <w:rPr>
                <w:rFonts w:hint="eastAsia" w:ascii="黑体" w:hAnsi="黑体" w:eastAsia="黑体" w:cs="宋体"/>
                <w:b/>
                <w:bCs/>
                <w:color w:val="000000"/>
                <w:kern w:val="0"/>
                <w:sz w:val="24"/>
                <w:szCs w:val="24"/>
                <w:lang w:val="en-US" w:eastAsia="zh-CN"/>
              </w:rPr>
              <w:t>/</w:t>
            </w:r>
          </w:p>
        </w:tc>
      </w:tr>
      <w:tr w14:paraId="2D60BD9B">
        <w:tblPrEx>
          <w:tblCellMar>
            <w:top w:w="0" w:type="dxa"/>
            <w:left w:w="108" w:type="dxa"/>
            <w:bottom w:w="0" w:type="dxa"/>
            <w:right w:w="108" w:type="dxa"/>
          </w:tblCellMar>
        </w:tblPrEx>
        <w:trPr>
          <w:trHeight w:val="1320" w:hRule="atLeast"/>
        </w:trPr>
        <w:tc>
          <w:tcPr>
            <w:tcW w:w="5625" w:type="dxa"/>
            <w:gridSpan w:val="3"/>
            <w:tcBorders>
              <w:top w:val="single" w:color="auto" w:sz="4" w:space="0"/>
              <w:left w:val="single" w:color="auto" w:sz="4" w:space="0"/>
              <w:bottom w:val="single" w:color="auto" w:sz="4" w:space="0"/>
              <w:right w:val="single" w:color="auto" w:sz="4" w:space="0"/>
            </w:tcBorders>
            <w:noWrap w:val="0"/>
            <w:vAlign w:val="center"/>
          </w:tcPr>
          <w:p w14:paraId="6014BD95">
            <w:pPr>
              <w:jc w:val="left"/>
              <w:rPr>
                <w:rFonts w:ascii="黑体" w:hAnsi="黑体" w:eastAsia="黑体" w:cs="宋体"/>
                <w:color w:val="000000"/>
                <w:kern w:val="0"/>
                <w:sz w:val="24"/>
                <w:szCs w:val="24"/>
              </w:rPr>
            </w:pPr>
            <w:r>
              <w:rPr>
                <w:rFonts w:hint="eastAsia" w:ascii="黑体" w:hAnsi="黑体" w:eastAsia="黑体" w:cs="宋体"/>
                <w:b/>
                <w:bCs/>
                <w:color w:val="000000"/>
                <w:kern w:val="0"/>
                <w:sz w:val="24"/>
                <w:szCs w:val="24"/>
              </w:rPr>
              <w:t>评标基准价计算规则</w:t>
            </w:r>
            <w:r>
              <w:rPr>
                <w:rFonts w:hint="eastAsia" w:ascii="黑体" w:hAnsi="黑体" w:eastAsia="黑体" w:cs="宋体"/>
                <w:color w:val="000000"/>
                <w:kern w:val="0"/>
                <w:sz w:val="24"/>
                <w:szCs w:val="24"/>
              </w:rPr>
              <w:t>：</w:t>
            </w:r>
            <w:r>
              <w:rPr>
                <w:rFonts w:hint="eastAsia" w:ascii="仿宋" w:hAnsi="仿宋" w:eastAsia="仿宋" w:cs="宋体"/>
                <w:color w:val="000000"/>
                <w:kern w:val="0"/>
                <w:szCs w:val="21"/>
              </w:rPr>
              <w:t>将通过初步评审的商务标报价按由低至高的顺序进行排序，去掉最低投标价以及最高投标价之后，再对剩余投标人的投标价取算术平均值，此算术平均值为评标基准值X1，并以X1作为评标基准价。</w:t>
            </w:r>
          </w:p>
        </w:tc>
        <w:tc>
          <w:tcPr>
            <w:tcW w:w="3335" w:type="dxa"/>
            <w:tcBorders>
              <w:top w:val="single" w:color="auto" w:sz="4" w:space="0"/>
              <w:left w:val="nil"/>
              <w:bottom w:val="single" w:color="auto" w:sz="4" w:space="0"/>
              <w:right w:val="single" w:color="auto" w:sz="4" w:space="0"/>
            </w:tcBorders>
            <w:noWrap/>
            <w:vAlign w:val="center"/>
          </w:tcPr>
          <w:p w14:paraId="582C1FD4">
            <w:pPr>
              <w:jc w:val="left"/>
              <w:rPr>
                <w:rFonts w:ascii="黑体" w:hAnsi="黑体" w:eastAsia="黑体" w:cs="宋体"/>
                <w:color w:val="000000"/>
                <w:kern w:val="0"/>
                <w:sz w:val="24"/>
                <w:szCs w:val="24"/>
              </w:rPr>
            </w:pPr>
            <w:r>
              <w:rPr>
                <w:rFonts w:hint="eastAsia" w:ascii="黑体" w:hAnsi="黑体" w:eastAsia="黑体" w:cs="宋体"/>
                <w:b/>
                <w:bCs/>
                <w:color w:val="000000"/>
                <w:kern w:val="0"/>
                <w:sz w:val="24"/>
                <w:szCs w:val="24"/>
              </w:rPr>
              <w:t>评标基准价X1（元）</w:t>
            </w:r>
            <w:r>
              <w:rPr>
                <w:rFonts w:hint="eastAsia" w:ascii="黑体" w:hAnsi="黑体" w:eastAsia="黑体" w:cs="宋体"/>
                <w:color w:val="000000"/>
                <w:kern w:val="0"/>
                <w:sz w:val="24"/>
                <w:szCs w:val="24"/>
              </w:rPr>
              <w:t>：</w:t>
            </w:r>
          </w:p>
        </w:tc>
      </w:tr>
      <w:tr w14:paraId="335D029B">
        <w:tblPrEx>
          <w:tblCellMar>
            <w:top w:w="0" w:type="dxa"/>
            <w:left w:w="108" w:type="dxa"/>
            <w:bottom w:w="0" w:type="dxa"/>
            <w:right w:w="108" w:type="dxa"/>
          </w:tblCellMar>
        </w:tblPrEx>
        <w:trPr>
          <w:trHeight w:val="1530" w:hRule="atLeast"/>
        </w:trPr>
        <w:tc>
          <w:tcPr>
            <w:tcW w:w="5625" w:type="dxa"/>
            <w:gridSpan w:val="3"/>
            <w:tcBorders>
              <w:top w:val="single" w:color="auto" w:sz="4" w:space="0"/>
              <w:left w:val="single" w:color="auto" w:sz="4" w:space="0"/>
              <w:bottom w:val="single" w:color="auto" w:sz="4" w:space="0"/>
              <w:right w:val="single" w:color="auto" w:sz="4" w:space="0"/>
            </w:tcBorders>
            <w:noWrap w:val="0"/>
            <w:vAlign w:val="center"/>
          </w:tcPr>
          <w:p w14:paraId="658038EB">
            <w:pPr>
              <w:rPr>
                <w:rFonts w:ascii="黑体" w:hAnsi="黑体" w:eastAsia="黑体" w:cs="宋体"/>
                <w:color w:val="000000"/>
                <w:kern w:val="0"/>
                <w:sz w:val="24"/>
                <w:szCs w:val="24"/>
              </w:rPr>
            </w:pPr>
            <w:r>
              <w:rPr>
                <w:rFonts w:hint="eastAsia" w:ascii="黑体" w:hAnsi="黑体" w:eastAsia="黑体" w:cs="宋体"/>
                <w:b/>
                <w:bCs/>
                <w:color w:val="000000"/>
                <w:kern w:val="0"/>
                <w:sz w:val="24"/>
                <w:szCs w:val="24"/>
              </w:rPr>
              <w:t>投标报价评分规则：</w:t>
            </w:r>
            <w:r>
              <w:rPr>
                <w:rFonts w:hint="eastAsia" w:ascii="仿宋" w:hAnsi="仿宋" w:eastAsia="仿宋" w:cs="宋体"/>
                <w:color w:val="000000"/>
                <w:kern w:val="0"/>
                <w:szCs w:val="21"/>
              </w:rPr>
              <w:t>投标报价等于评标基准价的得100分；投标人投标报价（Xn）每大于评标基准价1个百分点扣2分（不足1%的部分按1%计，下同）；投标人投标报价（Xn）每小于评标基准价1个百分点扣1分。</w:t>
            </w:r>
          </w:p>
        </w:tc>
        <w:tc>
          <w:tcPr>
            <w:tcW w:w="3335" w:type="dxa"/>
            <w:tcBorders>
              <w:top w:val="single" w:color="auto" w:sz="4" w:space="0"/>
              <w:left w:val="nil"/>
              <w:bottom w:val="single" w:color="auto" w:sz="4" w:space="0"/>
              <w:right w:val="single" w:color="auto" w:sz="4" w:space="0"/>
            </w:tcBorders>
            <w:noWrap w:val="0"/>
            <w:vAlign w:val="center"/>
          </w:tcPr>
          <w:p w14:paraId="45CEC4A6">
            <w:pPr>
              <w:jc w:val="left"/>
              <w:rPr>
                <w:rFonts w:hint="eastAsia" w:ascii="仿宋" w:hAnsi="仿宋" w:eastAsia="仿宋" w:cs="宋体"/>
                <w:color w:val="000000"/>
                <w:kern w:val="0"/>
                <w:szCs w:val="21"/>
              </w:rPr>
            </w:pPr>
            <w:r>
              <w:rPr>
                <w:rFonts w:hint="eastAsia" w:ascii="黑体" w:hAnsi="黑体" w:eastAsia="黑体" w:cs="宋体"/>
                <w:b/>
                <w:bCs/>
                <w:color w:val="000000"/>
                <w:kern w:val="0"/>
                <w:sz w:val="24"/>
                <w:szCs w:val="24"/>
              </w:rPr>
              <w:t>评分公式：</w:t>
            </w:r>
            <w:r>
              <w:rPr>
                <w:rFonts w:hint="eastAsia" w:ascii="仿宋" w:hAnsi="仿宋" w:eastAsia="仿宋" w:cs="宋体"/>
                <w:color w:val="000000"/>
                <w:kern w:val="0"/>
                <w:szCs w:val="21"/>
              </w:rPr>
              <w:t>S=100-│Xn – X1│÷X1×100×2（或1）</w:t>
            </w:r>
          </w:p>
          <w:p w14:paraId="0076DB51">
            <w:pPr>
              <w:jc w:val="left"/>
              <w:rPr>
                <w:rFonts w:ascii="黑体" w:hAnsi="黑体" w:eastAsia="黑体" w:cs="宋体"/>
                <w:color w:val="000000"/>
                <w:kern w:val="0"/>
                <w:sz w:val="24"/>
                <w:szCs w:val="24"/>
              </w:rPr>
            </w:pPr>
            <w:r>
              <w:rPr>
                <w:rFonts w:hint="eastAsia" w:ascii="仿宋" w:hAnsi="仿宋" w:eastAsia="仿宋"/>
                <w:color w:val="000000"/>
                <w:sz w:val="24"/>
                <w:szCs w:val="24"/>
              </w:rPr>
              <w:t>注：当价格分＜0时，取0。得分精确到小数点后二位。</w:t>
            </w:r>
          </w:p>
        </w:tc>
      </w:tr>
      <w:tr w14:paraId="08247AD5">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01918001">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序号</w:t>
            </w:r>
          </w:p>
        </w:tc>
        <w:tc>
          <w:tcPr>
            <w:tcW w:w="2240" w:type="dxa"/>
            <w:tcBorders>
              <w:top w:val="nil"/>
              <w:left w:val="nil"/>
              <w:bottom w:val="single" w:color="auto" w:sz="4" w:space="0"/>
              <w:right w:val="single" w:color="auto" w:sz="4" w:space="0"/>
            </w:tcBorders>
            <w:noWrap/>
            <w:vAlign w:val="center"/>
          </w:tcPr>
          <w:p w14:paraId="4E3E0E8C">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投标单位名称</w:t>
            </w:r>
          </w:p>
        </w:tc>
        <w:tc>
          <w:tcPr>
            <w:tcW w:w="2605" w:type="dxa"/>
            <w:tcBorders>
              <w:top w:val="nil"/>
              <w:left w:val="nil"/>
              <w:bottom w:val="single" w:color="auto" w:sz="4" w:space="0"/>
              <w:right w:val="single" w:color="auto" w:sz="4" w:space="0"/>
            </w:tcBorders>
            <w:noWrap/>
            <w:vAlign w:val="center"/>
          </w:tcPr>
          <w:p w14:paraId="54FA86C6">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投标报价（元）</w:t>
            </w:r>
          </w:p>
        </w:tc>
        <w:tc>
          <w:tcPr>
            <w:tcW w:w="3335" w:type="dxa"/>
            <w:tcBorders>
              <w:top w:val="nil"/>
              <w:left w:val="nil"/>
              <w:bottom w:val="single" w:color="auto" w:sz="4" w:space="0"/>
              <w:right w:val="single" w:color="auto" w:sz="4" w:space="0"/>
            </w:tcBorders>
            <w:noWrap w:val="0"/>
            <w:vAlign w:val="center"/>
          </w:tcPr>
          <w:p w14:paraId="3BEF25F8">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得分S</w:t>
            </w:r>
          </w:p>
        </w:tc>
      </w:tr>
      <w:tr w14:paraId="2C6A5B3B">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54A717A8">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noWrap/>
            <w:vAlign w:val="center"/>
          </w:tcPr>
          <w:p w14:paraId="763F367C">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noWrap/>
            <w:vAlign w:val="center"/>
          </w:tcPr>
          <w:p w14:paraId="3182F4D7">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noWrap w:val="0"/>
            <w:vAlign w:val="center"/>
          </w:tcPr>
          <w:p w14:paraId="60310136">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01AABC11">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06D40A0D">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noWrap/>
            <w:vAlign w:val="center"/>
          </w:tcPr>
          <w:p w14:paraId="35300171">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noWrap/>
            <w:vAlign w:val="center"/>
          </w:tcPr>
          <w:p w14:paraId="7FD877E1">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noWrap/>
            <w:vAlign w:val="center"/>
          </w:tcPr>
          <w:p w14:paraId="51ADA365">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04C994DB">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024BF120">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noWrap/>
            <w:vAlign w:val="center"/>
          </w:tcPr>
          <w:p w14:paraId="4DB83E35">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noWrap/>
            <w:vAlign w:val="center"/>
          </w:tcPr>
          <w:p w14:paraId="7BC84709">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noWrap/>
            <w:vAlign w:val="center"/>
          </w:tcPr>
          <w:p w14:paraId="02139EC1">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48A3D99F">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2F82992A">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noWrap/>
            <w:vAlign w:val="center"/>
          </w:tcPr>
          <w:p w14:paraId="20FBC2D4">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noWrap/>
            <w:vAlign w:val="center"/>
          </w:tcPr>
          <w:p w14:paraId="671367CB">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noWrap/>
            <w:vAlign w:val="center"/>
          </w:tcPr>
          <w:p w14:paraId="5D3B388F">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09589036">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5970ADEB">
            <w:pPr>
              <w:jc w:val="left"/>
              <w:rPr>
                <w:rFonts w:ascii="黑体" w:hAnsi="黑体" w:eastAsia="黑体" w:cs="宋体"/>
                <w:color w:val="000000"/>
                <w:kern w:val="0"/>
                <w:sz w:val="24"/>
                <w:szCs w:val="24"/>
              </w:rPr>
            </w:pPr>
          </w:p>
        </w:tc>
        <w:tc>
          <w:tcPr>
            <w:tcW w:w="2240" w:type="dxa"/>
            <w:tcBorders>
              <w:top w:val="nil"/>
              <w:left w:val="nil"/>
              <w:bottom w:val="single" w:color="auto" w:sz="4" w:space="0"/>
              <w:right w:val="single" w:color="auto" w:sz="4" w:space="0"/>
            </w:tcBorders>
            <w:noWrap/>
            <w:vAlign w:val="center"/>
          </w:tcPr>
          <w:p w14:paraId="768655A1">
            <w:pPr>
              <w:jc w:val="center"/>
              <w:rPr>
                <w:rFonts w:ascii="黑体" w:hAnsi="黑体" w:eastAsia="黑体" w:cs="宋体"/>
                <w:color w:val="000000"/>
                <w:kern w:val="0"/>
                <w:sz w:val="24"/>
                <w:szCs w:val="24"/>
              </w:rPr>
            </w:pPr>
          </w:p>
        </w:tc>
        <w:tc>
          <w:tcPr>
            <w:tcW w:w="2605" w:type="dxa"/>
            <w:tcBorders>
              <w:top w:val="nil"/>
              <w:left w:val="nil"/>
              <w:bottom w:val="single" w:color="auto" w:sz="4" w:space="0"/>
              <w:right w:val="single" w:color="auto" w:sz="4" w:space="0"/>
            </w:tcBorders>
            <w:noWrap/>
            <w:vAlign w:val="center"/>
          </w:tcPr>
          <w:p w14:paraId="6450A849">
            <w:pPr>
              <w:jc w:val="center"/>
              <w:rPr>
                <w:rFonts w:ascii="黑体" w:hAnsi="黑体" w:eastAsia="黑体" w:cs="宋体"/>
                <w:color w:val="000000"/>
                <w:kern w:val="0"/>
                <w:sz w:val="24"/>
                <w:szCs w:val="24"/>
              </w:rPr>
            </w:pPr>
          </w:p>
        </w:tc>
        <w:tc>
          <w:tcPr>
            <w:tcW w:w="3335" w:type="dxa"/>
            <w:tcBorders>
              <w:top w:val="nil"/>
              <w:left w:val="nil"/>
              <w:bottom w:val="single" w:color="auto" w:sz="4" w:space="0"/>
              <w:right w:val="single" w:color="auto" w:sz="4" w:space="0"/>
            </w:tcBorders>
            <w:noWrap/>
            <w:vAlign w:val="center"/>
          </w:tcPr>
          <w:p w14:paraId="722D94DE">
            <w:pPr>
              <w:jc w:val="center"/>
              <w:rPr>
                <w:rFonts w:ascii="黑体" w:hAnsi="黑体" w:eastAsia="黑体" w:cs="宋体"/>
                <w:color w:val="000000"/>
                <w:kern w:val="0"/>
                <w:sz w:val="24"/>
                <w:szCs w:val="24"/>
              </w:rPr>
            </w:pPr>
          </w:p>
        </w:tc>
      </w:tr>
      <w:tr w14:paraId="25C2054D">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044C8484">
            <w:pPr>
              <w:jc w:val="left"/>
              <w:rPr>
                <w:rFonts w:ascii="黑体" w:hAnsi="黑体" w:eastAsia="黑体" w:cs="宋体"/>
                <w:color w:val="000000"/>
                <w:kern w:val="0"/>
                <w:sz w:val="24"/>
                <w:szCs w:val="24"/>
              </w:rPr>
            </w:pPr>
          </w:p>
        </w:tc>
        <w:tc>
          <w:tcPr>
            <w:tcW w:w="2240" w:type="dxa"/>
            <w:tcBorders>
              <w:top w:val="nil"/>
              <w:left w:val="nil"/>
              <w:bottom w:val="single" w:color="auto" w:sz="4" w:space="0"/>
              <w:right w:val="single" w:color="auto" w:sz="4" w:space="0"/>
            </w:tcBorders>
            <w:noWrap/>
            <w:vAlign w:val="center"/>
          </w:tcPr>
          <w:p w14:paraId="2ABFE7EA">
            <w:pPr>
              <w:jc w:val="center"/>
              <w:rPr>
                <w:rFonts w:ascii="黑体" w:hAnsi="黑体" w:eastAsia="黑体" w:cs="宋体"/>
                <w:color w:val="000000"/>
                <w:kern w:val="0"/>
                <w:sz w:val="24"/>
                <w:szCs w:val="24"/>
              </w:rPr>
            </w:pPr>
          </w:p>
        </w:tc>
        <w:tc>
          <w:tcPr>
            <w:tcW w:w="2605" w:type="dxa"/>
            <w:tcBorders>
              <w:top w:val="nil"/>
              <w:left w:val="nil"/>
              <w:bottom w:val="single" w:color="auto" w:sz="4" w:space="0"/>
              <w:right w:val="single" w:color="auto" w:sz="4" w:space="0"/>
            </w:tcBorders>
            <w:noWrap/>
            <w:vAlign w:val="center"/>
          </w:tcPr>
          <w:p w14:paraId="5551DF3F">
            <w:pPr>
              <w:jc w:val="center"/>
              <w:rPr>
                <w:rFonts w:ascii="黑体" w:hAnsi="黑体" w:eastAsia="黑体" w:cs="宋体"/>
                <w:color w:val="000000"/>
                <w:kern w:val="0"/>
                <w:sz w:val="24"/>
                <w:szCs w:val="24"/>
              </w:rPr>
            </w:pPr>
          </w:p>
        </w:tc>
        <w:tc>
          <w:tcPr>
            <w:tcW w:w="3335" w:type="dxa"/>
            <w:tcBorders>
              <w:top w:val="single" w:color="auto" w:sz="4" w:space="0"/>
              <w:left w:val="nil"/>
              <w:bottom w:val="single" w:color="auto" w:sz="4" w:space="0"/>
              <w:right w:val="single" w:color="auto" w:sz="4" w:space="0"/>
            </w:tcBorders>
            <w:noWrap/>
            <w:vAlign w:val="center"/>
          </w:tcPr>
          <w:p w14:paraId="2B8CF44A">
            <w:pPr>
              <w:jc w:val="center"/>
              <w:rPr>
                <w:rFonts w:ascii="黑体" w:hAnsi="黑体" w:eastAsia="黑体" w:cs="宋体"/>
                <w:color w:val="000000"/>
                <w:kern w:val="0"/>
                <w:sz w:val="24"/>
                <w:szCs w:val="24"/>
              </w:rPr>
            </w:pPr>
          </w:p>
        </w:tc>
      </w:tr>
      <w:tr w14:paraId="5D1265AD">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6126A964">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noWrap/>
            <w:vAlign w:val="center"/>
          </w:tcPr>
          <w:p w14:paraId="5CC360E7">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noWrap/>
            <w:vAlign w:val="center"/>
          </w:tcPr>
          <w:p w14:paraId="30026764">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noWrap/>
            <w:vAlign w:val="center"/>
          </w:tcPr>
          <w:p w14:paraId="5957B17C">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1F14345A">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250310A7">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noWrap/>
            <w:vAlign w:val="center"/>
          </w:tcPr>
          <w:p w14:paraId="1407BF5D">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noWrap/>
            <w:vAlign w:val="center"/>
          </w:tcPr>
          <w:p w14:paraId="529E9A49">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noWrap/>
            <w:vAlign w:val="center"/>
          </w:tcPr>
          <w:p w14:paraId="07603E44">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72B7B602">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45C87AEB">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noWrap/>
            <w:vAlign w:val="center"/>
          </w:tcPr>
          <w:p w14:paraId="06860BB3">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noWrap/>
            <w:vAlign w:val="center"/>
          </w:tcPr>
          <w:p w14:paraId="78BBA216">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noWrap/>
            <w:vAlign w:val="center"/>
          </w:tcPr>
          <w:p w14:paraId="09CE8F26">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62EB9ADD">
        <w:tblPrEx>
          <w:tblCellMar>
            <w:top w:w="0" w:type="dxa"/>
            <w:left w:w="108" w:type="dxa"/>
            <w:bottom w:w="0" w:type="dxa"/>
            <w:right w:w="108" w:type="dxa"/>
          </w:tblCellMar>
        </w:tblPrEx>
        <w:trPr>
          <w:trHeight w:val="1646" w:hRule="atLeast"/>
        </w:trPr>
        <w:tc>
          <w:tcPr>
            <w:tcW w:w="8960" w:type="dxa"/>
            <w:gridSpan w:val="4"/>
            <w:tcBorders>
              <w:top w:val="single" w:color="auto" w:sz="4" w:space="0"/>
              <w:left w:val="single" w:color="auto" w:sz="4" w:space="0"/>
              <w:bottom w:val="single" w:color="auto" w:sz="4" w:space="0"/>
              <w:right w:val="single" w:color="auto" w:sz="4" w:space="0"/>
            </w:tcBorders>
            <w:noWrap/>
            <w:vAlign w:val="center"/>
          </w:tcPr>
          <w:p w14:paraId="0B3A83B1">
            <w:pPr>
              <w:spacing w:line="360" w:lineRule="auto"/>
              <w:rPr>
                <w:rFonts w:ascii="黑体" w:hAnsi="Verdana" w:eastAsia="黑体"/>
                <w:szCs w:val="21"/>
              </w:rPr>
            </w:pPr>
            <w:r>
              <w:rPr>
                <w:rFonts w:hint="eastAsia" w:ascii="黑体" w:hAnsi="Verdana" w:eastAsia="黑体"/>
                <w:szCs w:val="21"/>
              </w:rPr>
              <w:t>评标委员会签名：</w:t>
            </w:r>
          </w:p>
          <w:p w14:paraId="78EC5E13">
            <w:pPr>
              <w:rPr>
                <w:rFonts w:ascii="黑体" w:hAnsi="Verdana" w:eastAsia="黑体"/>
                <w:szCs w:val="21"/>
              </w:rPr>
            </w:pPr>
            <w:r>
              <w:rPr>
                <w:rFonts w:hint="eastAsia" w:ascii="黑体" w:hAnsi="Verdana" w:eastAsia="黑体"/>
                <w:szCs w:val="21"/>
              </w:rPr>
              <w:t xml:space="preserve">      </w:t>
            </w:r>
          </w:p>
          <w:p w14:paraId="0BF780ED">
            <w:pPr>
              <w:rPr>
                <w:rFonts w:ascii="黑体" w:hAnsi="Verdana" w:eastAsia="黑体"/>
                <w:szCs w:val="21"/>
              </w:rPr>
            </w:pPr>
          </w:p>
          <w:p w14:paraId="54316683">
            <w:pPr>
              <w:jc w:val="right"/>
              <w:rPr>
                <w:rFonts w:ascii="黑体" w:hAnsi="黑体" w:eastAsia="黑体" w:cs="宋体"/>
                <w:color w:val="000000"/>
                <w:kern w:val="0"/>
                <w:sz w:val="24"/>
                <w:szCs w:val="24"/>
              </w:rPr>
            </w:pPr>
            <w:r>
              <w:rPr>
                <w:rFonts w:hint="eastAsia" w:ascii="黑体" w:hAnsi="Verdana" w:eastAsia="黑体"/>
                <w:szCs w:val="21"/>
              </w:rPr>
              <w:t>日期：     年   月  日</w:t>
            </w:r>
          </w:p>
        </w:tc>
      </w:tr>
    </w:tbl>
    <w:p w14:paraId="0F4B8552">
      <w:pPr>
        <w:rPr>
          <w:rFonts w:ascii="黑体" w:hAnsi="黑体" w:eastAsia="黑体"/>
          <w:b/>
          <w:bCs/>
          <w:szCs w:val="21"/>
        </w:rPr>
      </w:pPr>
      <w:r>
        <w:rPr>
          <w:rFonts w:hint="eastAsia" w:ascii="黑体" w:hAnsi="黑体" w:eastAsia="黑体"/>
          <w:b/>
          <w:bCs/>
          <w:szCs w:val="21"/>
        </w:rPr>
        <w:t>备注：</w:t>
      </w:r>
    </w:p>
    <w:p w14:paraId="66D1D8E8">
      <w:pPr>
        <w:spacing w:line="360" w:lineRule="auto"/>
        <w:ind w:firstLine="560" w:firstLineChars="200"/>
        <w:rPr>
          <w:rFonts w:ascii="仿宋" w:hAnsi="仿宋" w:eastAsia="仿宋" w:cs="宋体"/>
          <w:kern w:val="0"/>
          <w:sz w:val="28"/>
          <w:szCs w:val="28"/>
        </w:rPr>
      </w:pPr>
    </w:p>
    <w:p w14:paraId="59375108">
      <w:pPr>
        <w:pStyle w:val="7"/>
        <w:ind w:firstLine="640"/>
        <w:jc w:val="center"/>
        <w:rPr>
          <w:rFonts w:ascii="黑体" w:hAnsi="黑体" w:eastAsia="黑体"/>
          <w:sz w:val="32"/>
          <w:szCs w:val="32"/>
        </w:rPr>
      </w:pPr>
      <w:r>
        <w:rPr>
          <w:rFonts w:hint="eastAsia" w:ascii="黑体" w:hAnsi="黑体" w:eastAsia="黑体"/>
          <w:sz w:val="32"/>
          <w:szCs w:val="32"/>
        </w:rPr>
        <w:t>（三）资信标评审表</w:t>
      </w:r>
    </w:p>
    <w:p w14:paraId="11161EAD">
      <w:pPr>
        <w:spacing w:line="360" w:lineRule="auto"/>
        <w:ind w:firstLine="600" w:firstLineChars="200"/>
        <w:jc w:val="center"/>
        <w:rPr>
          <w:rFonts w:ascii="黑体" w:hAnsi="黑体" w:eastAsia="黑体"/>
          <w:sz w:val="30"/>
          <w:szCs w:val="30"/>
        </w:rPr>
      </w:pPr>
      <w:r>
        <w:rPr>
          <w:rFonts w:hint="eastAsia" w:ascii="黑体" w:hAnsi="黑体" w:eastAsia="黑体"/>
          <w:sz w:val="30"/>
          <w:szCs w:val="30"/>
        </w:rPr>
        <w:t>1.资信标定量评审表</w:t>
      </w:r>
    </w:p>
    <w:p w14:paraId="6C2AD982">
      <w:pPr>
        <w:spacing w:line="360" w:lineRule="auto"/>
        <w:ind w:firstLine="482" w:firstLineChars="200"/>
        <w:jc w:val="left"/>
        <w:rPr>
          <w:rFonts w:ascii="华文细黑" w:hAnsi="华文细黑" w:eastAsia="黑体"/>
          <w:b/>
          <w:sz w:val="36"/>
        </w:rPr>
      </w:pPr>
      <w:r>
        <w:rPr>
          <w:rFonts w:hint="eastAsia" w:ascii="仿宋" w:hAnsi="仿宋" w:eastAsia="仿宋"/>
          <w:b/>
          <w:sz w:val="24"/>
          <w:szCs w:val="24"/>
          <w:lang w:eastAsia="zh-CN"/>
        </w:rPr>
        <w:t>项目</w:t>
      </w:r>
      <w:r>
        <w:rPr>
          <w:rFonts w:hint="eastAsia" w:ascii="仿宋" w:hAnsi="仿宋" w:eastAsia="仿宋"/>
          <w:b/>
          <w:sz w:val="24"/>
          <w:szCs w:val="24"/>
        </w:rPr>
        <w:t>名称：</w:t>
      </w:r>
      <w:r>
        <w:rPr>
          <w:rFonts w:hint="eastAsia" w:ascii="仿宋" w:hAnsi="仿宋" w:eastAsia="仿宋"/>
          <w:b/>
          <w:sz w:val="24"/>
          <w:szCs w:val="24"/>
          <w:lang w:val="en-US" w:eastAsia="zh-CN"/>
        </w:rPr>
        <w:t>郑州</w:t>
      </w:r>
      <w:r>
        <w:rPr>
          <w:rFonts w:hint="eastAsia" w:ascii="仿宋" w:hAnsi="仿宋" w:eastAsia="仿宋"/>
          <w:b/>
          <w:sz w:val="24"/>
          <w:szCs w:val="24"/>
          <w:lang w:eastAsia="zh-CN"/>
        </w:rPr>
        <w:t>华南城</w:t>
      </w:r>
      <w:r>
        <w:rPr>
          <w:rFonts w:hint="eastAsia" w:ascii="仿宋" w:hAnsi="仿宋" w:eastAsia="仿宋"/>
          <w:b/>
          <w:sz w:val="24"/>
          <w:szCs w:val="24"/>
          <w:lang w:val="en-US" w:eastAsia="zh-CN"/>
        </w:rPr>
        <w:t>园区二标段</w:t>
      </w:r>
      <w:r>
        <w:rPr>
          <w:rFonts w:hint="eastAsia" w:ascii="仿宋" w:hAnsi="仿宋" w:eastAsia="仿宋"/>
          <w:b/>
          <w:sz w:val="24"/>
          <w:szCs w:val="24"/>
          <w:lang w:eastAsia="zh-CN"/>
        </w:rPr>
        <w:t>2026-2027年度</w:t>
      </w:r>
      <w:r>
        <w:rPr>
          <w:rFonts w:hint="eastAsia" w:ascii="仿宋" w:hAnsi="仿宋" w:eastAsia="仿宋"/>
          <w:b/>
          <w:sz w:val="24"/>
          <w:szCs w:val="24"/>
          <w:lang w:val="en-US" w:eastAsia="zh-CN"/>
        </w:rPr>
        <w:t>绿化养护</w:t>
      </w:r>
      <w:r>
        <w:rPr>
          <w:rFonts w:hint="eastAsia" w:ascii="仿宋" w:hAnsi="仿宋" w:eastAsia="仿宋"/>
          <w:b/>
          <w:sz w:val="24"/>
          <w:szCs w:val="24"/>
          <w:lang w:eastAsia="zh-CN"/>
        </w:rPr>
        <w:t>服务</w:t>
      </w:r>
    </w:p>
    <w:tbl>
      <w:tblPr>
        <w:tblStyle w:val="34"/>
        <w:tblW w:w="90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8"/>
        <w:gridCol w:w="1065"/>
        <w:gridCol w:w="3990"/>
        <w:gridCol w:w="1162"/>
        <w:gridCol w:w="1134"/>
        <w:gridCol w:w="1134"/>
      </w:tblGrid>
      <w:tr w14:paraId="47B8D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588" w:type="dxa"/>
            <w:vMerge w:val="restart"/>
            <w:noWrap w:val="0"/>
            <w:vAlign w:val="center"/>
          </w:tcPr>
          <w:p w14:paraId="052A0737">
            <w:pPr>
              <w:jc w:val="center"/>
              <w:rPr>
                <w:rFonts w:ascii="黑体" w:hAnsi="黑体" w:eastAsia="黑体"/>
                <w:b/>
                <w:sz w:val="24"/>
                <w:szCs w:val="24"/>
              </w:rPr>
            </w:pPr>
            <w:r>
              <w:rPr>
                <w:rFonts w:hint="eastAsia" w:ascii="黑体" w:hAnsi="黑体" w:eastAsia="黑体"/>
                <w:b/>
                <w:sz w:val="24"/>
                <w:szCs w:val="24"/>
              </w:rPr>
              <w:t>序号</w:t>
            </w:r>
          </w:p>
        </w:tc>
        <w:tc>
          <w:tcPr>
            <w:tcW w:w="1065" w:type="dxa"/>
            <w:vMerge w:val="restart"/>
            <w:noWrap w:val="0"/>
            <w:vAlign w:val="center"/>
          </w:tcPr>
          <w:p w14:paraId="29EBFFE4">
            <w:pPr>
              <w:jc w:val="center"/>
              <w:rPr>
                <w:rFonts w:ascii="黑体" w:hAnsi="黑体" w:eastAsia="黑体"/>
                <w:b/>
                <w:sz w:val="24"/>
                <w:szCs w:val="24"/>
              </w:rPr>
            </w:pPr>
            <w:r>
              <w:rPr>
                <w:rFonts w:hint="eastAsia" w:ascii="黑体" w:hAnsi="黑体" w:eastAsia="黑体"/>
                <w:b/>
                <w:sz w:val="24"/>
                <w:szCs w:val="24"/>
              </w:rPr>
              <w:t>评 审 内 容 及 要 求</w:t>
            </w:r>
          </w:p>
        </w:tc>
        <w:tc>
          <w:tcPr>
            <w:tcW w:w="3990" w:type="dxa"/>
            <w:vMerge w:val="restart"/>
            <w:noWrap w:val="0"/>
            <w:vAlign w:val="center"/>
          </w:tcPr>
          <w:p w14:paraId="09E1242E">
            <w:pPr>
              <w:jc w:val="center"/>
              <w:rPr>
                <w:rFonts w:ascii="黑体" w:hAnsi="黑体" w:eastAsia="黑体"/>
                <w:b/>
                <w:sz w:val="24"/>
                <w:szCs w:val="24"/>
              </w:rPr>
            </w:pPr>
            <w:r>
              <w:rPr>
                <w:rFonts w:hint="eastAsia" w:ascii="黑体" w:hAnsi="黑体" w:eastAsia="黑体"/>
                <w:b/>
                <w:sz w:val="24"/>
                <w:szCs w:val="24"/>
              </w:rPr>
              <w:t>分值范围</w:t>
            </w:r>
          </w:p>
        </w:tc>
        <w:tc>
          <w:tcPr>
            <w:tcW w:w="1162" w:type="dxa"/>
            <w:noWrap w:val="0"/>
            <w:vAlign w:val="center"/>
          </w:tcPr>
          <w:p w14:paraId="2E49F5C5">
            <w:pPr>
              <w:jc w:val="center"/>
              <w:rPr>
                <w:rFonts w:ascii="黑体" w:hAnsi="黑体" w:eastAsia="黑体"/>
                <w:b/>
                <w:sz w:val="24"/>
                <w:szCs w:val="24"/>
              </w:rPr>
            </w:pPr>
            <w:r>
              <w:rPr>
                <w:rFonts w:hint="eastAsia" w:ascii="黑体" w:hAnsi="黑体" w:eastAsia="黑体"/>
                <w:b/>
                <w:sz w:val="24"/>
                <w:szCs w:val="24"/>
              </w:rPr>
              <w:t>投标人1</w:t>
            </w:r>
          </w:p>
        </w:tc>
        <w:tc>
          <w:tcPr>
            <w:tcW w:w="1134" w:type="dxa"/>
            <w:noWrap w:val="0"/>
            <w:vAlign w:val="center"/>
          </w:tcPr>
          <w:p w14:paraId="68892EC0">
            <w:pPr>
              <w:jc w:val="center"/>
              <w:rPr>
                <w:rFonts w:ascii="黑体" w:hAnsi="黑体" w:eastAsia="黑体"/>
                <w:b/>
                <w:sz w:val="24"/>
                <w:szCs w:val="24"/>
              </w:rPr>
            </w:pPr>
            <w:r>
              <w:rPr>
                <w:rFonts w:hint="eastAsia" w:ascii="黑体" w:hAnsi="黑体" w:eastAsia="黑体"/>
                <w:b/>
                <w:sz w:val="24"/>
                <w:szCs w:val="24"/>
              </w:rPr>
              <w:t>投标人2</w:t>
            </w:r>
          </w:p>
        </w:tc>
        <w:tc>
          <w:tcPr>
            <w:tcW w:w="1134" w:type="dxa"/>
            <w:noWrap w:val="0"/>
            <w:vAlign w:val="center"/>
          </w:tcPr>
          <w:p w14:paraId="2C5DED29">
            <w:pPr>
              <w:jc w:val="center"/>
              <w:rPr>
                <w:rFonts w:ascii="黑体" w:hAnsi="黑体" w:eastAsia="黑体"/>
                <w:b/>
                <w:sz w:val="24"/>
                <w:szCs w:val="24"/>
              </w:rPr>
            </w:pPr>
            <w:r>
              <w:rPr>
                <w:rFonts w:hint="eastAsia" w:ascii="黑体" w:hAnsi="黑体" w:eastAsia="黑体"/>
                <w:b/>
                <w:sz w:val="24"/>
                <w:szCs w:val="24"/>
              </w:rPr>
              <w:t>投标人3</w:t>
            </w:r>
          </w:p>
        </w:tc>
      </w:tr>
      <w:tr w14:paraId="23801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588" w:type="dxa"/>
            <w:vMerge w:val="continue"/>
            <w:noWrap w:val="0"/>
            <w:vAlign w:val="center"/>
          </w:tcPr>
          <w:p w14:paraId="052171D3">
            <w:pPr>
              <w:jc w:val="center"/>
              <w:rPr>
                <w:rFonts w:ascii="黑体" w:hAnsi="黑体" w:eastAsia="黑体"/>
                <w:b/>
                <w:sz w:val="24"/>
                <w:szCs w:val="24"/>
              </w:rPr>
            </w:pPr>
          </w:p>
        </w:tc>
        <w:tc>
          <w:tcPr>
            <w:tcW w:w="1065" w:type="dxa"/>
            <w:vMerge w:val="continue"/>
            <w:noWrap w:val="0"/>
            <w:vAlign w:val="center"/>
          </w:tcPr>
          <w:p w14:paraId="59255303">
            <w:pPr>
              <w:jc w:val="center"/>
              <w:rPr>
                <w:rFonts w:ascii="黑体" w:hAnsi="黑体" w:eastAsia="黑体"/>
                <w:b/>
                <w:sz w:val="24"/>
                <w:szCs w:val="24"/>
              </w:rPr>
            </w:pPr>
          </w:p>
        </w:tc>
        <w:tc>
          <w:tcPr>
            <w:tcW w:w="3990" w:type="dxa"/>
            <w:vMerge w:val="continue"/>
            <w:noWrap w:val="0"/>
            <w:vAlign w:val="center"/>
          </w:tcPr>
          <w:p w14:paraId="6FEB3D0F">
            <w:pPr>
              <w:jc w:val="center"/>
              <w:rPr>
                <w:rFonts w:ascii="黑体" w:hAnsi="黑体" w:eastAsia="黑体"/>
                <w:b/>
                <w:sz w:val="24"/>
                <w:szCs w:val="24"/>
              </w:rPr>
            </w:pPr>
          </w:p>
        </w:tc>
        <w:tc>
          <w:tcPr>
            <w:tcW w:w="1162" w:type="dxa"/>
            <w:noWrap w:val="0"/>
            <w:vAlign w:val="center"/>
          </w:tcPr>
          <w:p w14:paraId="2E37C0F4">
            <w:pPr>
              <w:jc w:val="center"/>
              <w:rPr>
                <w:rFonts w:ascii="黑体" w:hAnsi="黑体" w:eastAsia="黑体"/>
                <w:b/>
                <w:sz w:val="24"/>
                <w:szCs w:val="24"/>
              </w:rPr>
            </w:pPr>
          </w:p>
        </w:tc>
        <w:tc>
          <w:tcPr>
            <w:tcW w:w="1134" w:type="dxa"/>
            <w:noWrap w:val="0"/>
            <w:vAlign w:val="center"/>
          </w:tcPr>
          <w:p w14:paraId="4869A2C1">
            <w:pPr>
              <w:jc w:val="center"/>
              <w:rPr>
                <w:rFonts w:ascii="黑体" w:hAnsi="黑体" w:eastAsia="黑体"/>
                <w:b/>
                <w:sz w:val="24"/>
                <w:szCs w:val="24"/>
              </w:rPr>
            </w:pPr>
          </w:p>
        </w:tc>
        <w:tc>
          <w:tcPr>
            <w:tcW w:w="1134" w:type="dxa"/>
            <w:noWrap w:val="0"/>
            <w:vAlign w:val="center"/>
          </w:tcPr>
          <w:p w14:paraId="47444732">
            <w:pPr>
              <w:jc w:val="center"/>
              <w:rPr>
                <w:rFonts w:ascii="黑体" w:hAnsi="黑体" w:eastAsia="黑体"/>
                <w:b/>
                <w:sz w:val="24"/>
                <w:szCs w:val="24"/>
              </w:rPr>
            </w:pPr>
          </w:p>
        </w:tc>
      </w:tr>
      <w:tr w14:paraId="3C102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9" w:hRule="exact"/>
        </w:trPr>
        <w:tc>
          <w:tcPr>
            <w:tcW w:w="588" w:type="dxa"/>
            <w:shd w:val="clear" w:color="auto" w:fill="auto"/>
            <w:noWrap w:val="0"/>
            <w:vAlign w:val="center"/>
          </w:tcPr>
          <w:p w14:paraId="2BD39941">
            <w:pPr>
              <w:widowControl w:val="0"/>
              <w:jc w:val="center"/>
              <w:rPr>
                <w:rFonts w:ascii="黑体" w:hAnsi="黑体" w:eastAsia="黑体" w:cs="Times New Roman"/>
                <w:color w:val="auto"/>
                <w:kern w:val="2"/>
                <w:sz w:val="24"/>
                <w:szCs w:val="24"/>
                <w:highlight w:val="none"/>
                <w:lang w:val="en-US" w:eastAsia="zh-CN" w:bidi="ar-SA"/>
              </w:rPr>
            </w:pPr>
            <w:r>
              <w:rPr>
                <w:rFonts w:hint="eastAsia" w:ascii="黑体" w:hAnsi="黑体" w:eastAsia="黑体"/>
                <w:color w:val="auto"/>
                <w:sz w:val="24"/>
                <w:szCs w:val="24"/>
                <w:highlight w:val="none"/>
              </w:rPr>
              <w:t>1</w:t>
            </w:r>
          </w:p>
        </w:tc>
        <w:tc>
          <w:tcPr>
            <w:tcW w:w="1065" w:type="dxa"/>
            <w:shd w:val="clear" w:color="auto" w:fill="auto"/>
            <w:noWrap w:val="0"/>
            <w:vAlign w:val="center"/>
          </w:tcPr>
          <w:p w14:paraId="204C2F96">
            <w:pPr>
              <w:adjustRightInd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注册</w:t>
            </w:r>
          </w:p>
          <w:p w14:paraId="78C3054B">
            <w:pPr>
              <w:adjustRightInd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资金</w:t>
            </w:r>
          </w:p>
          <w:p w14:paraId="2304FB6D">
            <w:pPr>
              <w:jc w:val="center"/>
              <w:rPr>
                <w:rFonts w:ascii="黑体" w:hAnsi="黑体" w:eastAsia="黑体" w:cs="Times New Roman"/>
                <w:color w:val="auto"/>
                <w:kern w:val="2"/>
                <w:sz w:val="24"/>
                <w:szCs w:val="24"/>
                <w:highlight w:val="none"/>
                <w:lang w:val="en-US" w:eastAsia="zh-CN" w:bidi="ar-SA"/>
              </w:rPr>
            </w:pPr>
            <w:r>
              <w:rPr>
                <w:rFonts w:hint="eastAsia" w:ascii="仿宋" w:hAnsi="仿宋" w:eastAsia="仿宋" w:cs="仿宋"/>
                <w:color w:val="auto"/>
                <w:kern w:val="2"/>
                <w:sz w:val="21"/>
                <w:szCs w:val="21"/>
                <w:highlight w:val="none"/>
                <w:lang w:val="en-US" w:eastAsia="zh-CN" w:bidi="ar-SA"/>
              </w:rPr>
              <w:t>（3分）</w:t>
            </w:r>
          </w:p>
        </w:tc>
        <w:tc>
          <w:tcPr>
            <w:tcW w:w="3990" w:type="dxa"/>
            <w:shd w:val="clear" w:color="auto" w:fill="auto"/>
            <w:noWrap w:val="0"/>
            <w:vAlign w:val="center"/>
          </w:tcPr>
          <w:p w14:paraId="66564A90">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注册资金：</w:t>
            </w:r>
          </w:p>
          <w:p w14:paraId="01386D62">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500</w:t>
            </w:r>
            <w:r>
              <w:rPr>
                <w:rFonts w:hint="eastAsia" w:ascii="仿宋" w:hAnsi="仿宋" w:eastAsia="仿宋" w:cs="仿宋"/>
                <w:color w:val="auto"/>
                <w:szCs w:val="21"/>
                <w:highlight w:val="none"/>
              </w:rPr>
              <w:t>万元（含）及以上得</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分；</w:t>
            </w:r>
          </w:p>
          <w:p w14:paraId="3DF64FFB">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300</w:t>
            </w:r>
            <w:r>
              <w:rPr>
                <w:rFonts w:hint="eastAsia" w:ascii="仿宋" w:hAnsi="仿宋" w:eastAsia="仿宋" w:cs="仿宋"/>
                <w:color w:val="auto"/>
                <w:szCs w:val="21"/>
                <w:highlight w:val="none"/>
              </w:rPr>
              <w:t>万元（含）-</w:t>
            </w:r>
            <w:r>
              <w:rPr>
                <w:rFonts w:hint="eastAsia" w:ascii="仿宋" w:hAnsi="仿宋" w:eastAsia="仿宋" w:cs="仿宋"/>
                <w:color w:val="auto"/>
                <w:szCs w:val="21"/>
                <w:highlight w:val="none"/>
                <w:lang w:val="en-US" w:eastAsia="zh-CN"/>
              </w:rPr>
              <w:t>500</w:t>
            </w:r>
            <w:r>
              <w:rPr>
                <w:rFonts w:hint="eastAsia" w:ascii="仿宋" w:hAnsi="仿宋" w:eastAsia="仿宋" w:cs="仿宋"/>
                <w:color w:val="auto"/>
                <w:szCs w:val="21"/>
                <w:highlight w:val="none"/>
              </w:rPr>
              <w:t>万元（不含）得</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分；</w:t>
            </w:r>
          </w:p>
          <w:p w14:paraId="7326B0ED">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100</w:t>
            </w:r>
            <w:r>
              <w:rPr>
                <w:rFonts w:hint="eastAsia" w:ascii="仿宋" w:hAnsi="仿宋" w:eastAsia="仿宋" w:cs="仿宋"/>
                <w:color w:val="auto"/>
                <w:szCs w:val="21"/>
                <w:highlight w:val="none"/>
              </w:rPr>
              <w:t>万元（含）-</w:t>
            </w:r>
            <w:r>
              <w:rPr>
                <w:rFonts w:hint="eastAsia" w:ascii="仿宋" w:hAnsi="仿宋" w:eastAsia="仿宋" w:cs="仿宋"/>
                <w:color w:val="auto"/>
                <w:szCs w:val="21"/>
                <w:highlight w:val="none"/>
                <w:lang w:val="en-US" w:eastAsia="zh-CN"/>
              </w:rPr>
              <w:t>300</w:t>
            </w:r>
            <w:r>
              <w:rPr>
                <w:rFonts w:hint="eastAsia" w:ascii="仿宋" w:hAnsi="仿宋" w:eastAsia="仿宋" w:cs="仿宋"/>
                <w:color w:val="auto"/>
                <w:szCs w:val="21"/>
                <w:highlight w:val="none"/>
              </w:rPr>
              <w:t>万元（不含）得</w:t>
            </w: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rPr>
              <w:t>分；</w:t>
            </w:r>
          </w:p>
          <w:p w14:paraId="6D327CD1">
            <w:pPr>
              <w:adjustRightInd w:val="0"/>
              <w:snapToGrid w:val="0"/>
              <w:jc w:val="left"/>
              <w:rPr>
                <w:rFonts w:hint="eastAsia" w:ascii="黑体" w:hAnsi="黑体" w:eastAsia="仿宋" w:cs="Times New Roman"/>
                <w:color w:val="auto"/>
                <w:kern w:val="2"/>
                <w:sz w:val="24"/>
                <w:szCs w:val="24"/>
                <w:highlight w:val="none"/>
                <w:lang w:val="en-US" w:eastAsia="zh-CN" w:bidi="ar-SA"/>
              </w:rPr>
            </w:pPr>
            <w:r>
              <w:rPr>
                <w:rFonts w:hint="eastAsia" w:ascii="仿宋" w:hAnsi="仿宋" w:eastAsia="仿宋" w:cs="仿宋"/>
                <w:color w:val="auto"/>
                <w:szCs w:val="21"/>
                <w:highlight w:val="none"/>
                <w:lang w:val="en-US" w:eastAsia="zh-CN"/>
              </w:rPr>
              <w:t>100</w:t>
            </w:r>
            <w:r>
              <w:rPr>
                <w:rFonts w:hint="eastAsia" w:ascii="仿宋" w:hAnsi="仿宋" w:eastAsia="仿宋" w:cs="仿宋"/>
                <w:color w:val="auto"/>
                <w:szCs w:val="21"/>
                <w:highlight w:val="none"/>
              </w:rPr>
              <w:t>万元以下得0分</w:t>
            </w:r>
            <w:r>
              <w:rPr>
                <w:rFonts w:hint="eastAsia" w:ascii="仿宋" w:hAnsi="仿宋" w:eastAsia="仿宋" w:cs="仿宋"/>
                <w:color w:val="auto"/>
                <w:szCs w:val="21"/>
                <w:highlight w:val="none"/>
                <w:lang w:eastAsia="zh-CN"/>
              </w:rPr>
              <w:t>。</w:t>
            </w:r>
          </w:p>
        </w:tc>
        <w:tc>
          <w:tcPr>
            <w:tcW w:w="1162" w:type="dxa"/>
            <w:shd w:val="clear" w:color="auto" w:fill="auto"/>
            <w:noWrap w:val="0"/>
            <w:vAlign w:val="center"/>
          </w:tcPr>
          <w:p w14:paraId="4A40C6DF">
            <w:pPr>
              <w:jc w:val="center"/>
              <w:rPr>
                <w:rFonts w:ascii="黑体" w:hAnsi="黑体" w:eastAsia="黑体" w:cs="Times New Roman"/>
                <w:color w:val="auto"/>
                <w:kern w:val="2"/>
                <w:sz w:val="24"/>
                <w:szCs w:val="24"/>
                <w:highlight w:val="none"/>
                <w:lang w:val="en-US" w:eastAsia="zh-CN" w:bidi="ar-SA"/>
              </w:rPr>
            </w:pPr>
          </w:p>
        </w:tc>
        <w:tc>
          <w:tcPr>
            <w:tcW w:w="1134" w:type="dxa"/>
            <w:shd w:val="clear" w:color="auto" w:fill="auto"/>
            <w:noWrap w:val="0"/>
            <w:vAlign w:val="center"/>
          </w:tcPr>
          <w:p w14:paraId="39DDA5C9">
            <w:pPr>
              <w:jc w:val="center"/>
              <w:rPr>
                <w:rFonts w:ascii="黑体" w:hAnsi="黑体" w:eastAsia="黑体" w:cs="Times New Roman"/>
                <w:color w:val="auto"/>
                <w:kern w:val="2"/>
                <w:sz w:val="24"/>
                <w:szCs w:val="24"/>
                <w:highlight w:val="none"/>
                <w:lang w:val="en-US" w:eastAsia="zh-CN" w:bidi="ar-SA"/>
              </w:rPr>
            </w:pPr>
          </w:p>
        </w:tc>
        <w:tc>
          <w:tcPr>
            <w:tcW w:w="1134" w:type="dxa"/>
            <w:shd w:val="clear" w:color="auto" w:fill="auto"/>
            <w:noWrap w:val="0"/>
            <w:vAlign w:val="center"/>
          </w:tcPr>
          <w:p w14:paraId="0A1C2A37">
            <w:pPr>
              <w:jc w:val="center"/>
              <w:rPr>
                <w:rFonts w:ascii="黑体" w:hAnsi="黑体" w:eastAsia="黑体" w:cs="Times New Roman"/>
                <w:color w:val="auto"/>
                <w:kern w:val="2"/>
                <w:sz w:val="24"/>
                <w:szCs w:val="24"/>
                <w:highlight w:val="none"/>
                <w:lang w:val="en-US" w:eastAsia="zh-CN" w:bidi="ar-SA"/>
              </w:rPr>
            </w:pPr>
          </w:p>
        </w:tc>
      </w:tr>
      <w:tr w14:paraId="1298C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4" w:hRule="exact"/>
        </w:trPr>
        <w:tc>
          <w:tcPr>
            <w:tcW w:w="588" w:type="dxa"/>
            <w:shd w:val="clear" w:color="auto" w:fill="auto"/>
            <w:noWrap w:val="0"/>
            <w:vAlign w:val="center"/>
          </w:tcPr>
          <w:p w14:paraId="6CEB544C">
            <w:pPr>
              <w:widowControl w:val="0"/>
              <w:jc w:val="center"/>
              <w:rPr>
                <w:rFonts w:hint="default" w:ascii="黑体" w:hAnsi="黑体" w:eastAsia="黑体" w:cs="Times New Roman"/>
                <w:color w:val="auto"/>
                <w:kern w:val="2"/>
                <w:sz w:val="24"/>
                <w:szCs w:val="24"/>
                <w:highlight w:val="none"/>
                <w:lang w:val="en-US" w:eastAsia="zh-CN" w:bidi="ar-SA"/>
              </w:rPr>
            </w:pPr>
            <w:r>
              <w:rPr>
                <w:rFonts w:hint="eastAsia" w:ascii="黑体" w:hAnsi="黑体" w:eastAsia="黑体"/>
                <w:color w:val="auto"/>
                <w:sz w:val="24"/>
                <w:szCs w:val="24"/>
                <w:highlight w:val="none"/>
                <w:lang w:val="en-US" w:eastAsia="zh-CN"/>
              </w:rPr>
              <w:t>2</w:t>
            </w:r>
          </w:p>
        </w:tc>
        <w:tc>
          <w:tcPr>
            <w:tcW w:w="1065" w:type="dxa"/>
            <w:shd w:val="clear" w:color="auto" w:fill="auto"/>
            <w:noWrap w:val="0"/>
            <w:vAlign w:val="center"/>
          </w:tcPr>
          <w:p w14:paraId="79495093">
            <w:pPr>
              <w:adjustRightInd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合作案例</w:t>
            </w:r>
          </w:p>
          <w:p w14:paraId="1AFA6F0B">
            <w:pPr>
              <w:jc w:val="left"/>
              <w:rPr>
                <w:rFonts w:ascii="黑体" w:hAnsi="黑体" w:eastAsia="黑体" w:cs="Times New Roman"/>
                <w:color w:val="auto"/>
                <w:kern w:val="2"/>
                <w:sz w:val="24"/>
                <w:szCs w:val="24"/>
                <w:highlight w:val="none"/>
                <w:lang w:val="en-US" w:eastAsia="zh-CN" w:bidi="ar-SA"/>
              </w:rPr>
            </w:pPr>
            <w:r>
              <w:rPr>
                <w:rFonts w:hint="eastAsia" w:ascii="仿宋" w:hAnsi="仿宋" w:eastAsia="仿宋" w:cs="仿宋"/>
                <w:color w:val="auto"/>
                <w:kern w:val="2"/>
                <w:sz w:val="21"/>
                <w:szCs w:val="21"/>
                <w:highlight w:val="none"/>
                <w:lang w:val="en-US" w:eastAsia="zh-CN" w:bidi="ar-SA"/>
              </w:rPr>
              <w:t>（4分）</w:t>
            </w:r>
          </w:p>
        </w:tc>
        <w:tc>
          <w:tcPr>
            <w:tcW w:w="3990" w:type="dxa"/>
            <w:shd w:val="clear" w:color="auto" w:fill="auto"/>
            <w:noWrap w:val="0"/>
            <w:vAlign w:val="center"/>
          </w:tcPr>
          <w:p w14:paraId="75D1135B">
            <w:pPr>
              <w:jc w:val="left"/>
              <w:rPr>
                <w:rFonts w:ascii="黑体" w:hAnsi="黑体" w:eastAsia="黑体" w:cs="Times New Roman"/>
                <w:color w:val="auto"/>
                <w:kern w:val="2"/>
                <w:sz w:val="24"/>
                <w:szCs w:val="24"/>
                <w:highlight w:val="none"/>
                <w:lang w:val="en-US" w:eastAsia="zh-CN" w:bidi="ar-SA"/>
              </w:rPr>
            </w:pPr>
            <w:r>
              <w:rPr>
                <w:rFonts w:hint="eastAsia" w:ascii="仿宋" w:hAnsi="仿宋" w:eastAsia="仿宋" w:cs="仿宋"/>
                <w:color w:val="auto"/>
                <w:szCs w:val="21"/>
                <w:highlight w:val="none"/>
              </w:rPr>
              <w:t>截至</w:t>
            </w:r>
            <w:r>
              <w:rPr>
                <w:rFonts w:hint="eastAsia" w:ascii="仿宋" w:hAnsi="仿宋" w:eastAsia="仿宋" w:cs="仿宋"/>
                <w:color w:val="auto"/>
                <w:szCs w:val="21"/>
                <w:highlight w:val="none"/>
                <w:lang w:val="en-US" w:eastAsia="zh-CN"/>
              </w:rPr>
              <w:t>发标之日</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投标单位具有合同有效期内，年度合同金额50万元（含）以上的绿化养护外包服务项目，每个项目得1分，满分4分。（投标单位必须提供合同复印件关键页并加盖公章）</w:t>
            </w:r>
          </w:p>
        </w:tc>
        <w:tc>
          <w:tcPr>
            <w:tcW w:w="1162" w:type="dxa"/>
            <w:shd w:val="clear" w:color="auto" w:fill="auto"/>
            <w:noWrap w:val="0"/>
            <w:vAlign w:val="center"/>
          </w:tcPr>
          <w:p w14:paraId="1D71B8B7">
            <w:pPr>
              <w:jc w:val="center"/>
              <w:rPr>
                <w:rFonts w:ascii="黑体" w:hAnsi="黑体" w:eastAsia="黑体" w:cs="Times New Roman"/>
                <w:color w:val="auto"/>
                <w:kern w:val="2"/>
                <w:sz w:val="24"/>
                <w:szCs w:val="24"/>
                <w:highlight w:val="none"/>
                <w:lang w:val="en-US" w:eastAsia="zh-CN" w:bidi="ar-SA"/>
              </w:rPr>
            </w:pPr>
          </w:p>
        </w:tc>
        <w:tc>
          <w:tcPr>
            <w:tcW w:w="1134" w:type="dxa"/>
            <w:shd w:val="clear" w:color="auto" w:fill="auto"/>
            <w:noWrap w:val="0"/>
            <w:vAlign w:val="center"/>
          </w:tcPr>
          <w:p w14:paraId="12DD4B06">
            <w:pPr>
              <w:jc w:val="center"/>
              <w:rPr>
                <w:rFonts w:ascii="黑体" w:hAnsi="黑体" w:eastAsia="黑体" w:cs="Times New Roman"/>
                <w:color w:val="auto"/>
                <w:kern w:val="2"/>
                <w:sz w:val="24"/>
                <w:szCs w:val="24"/>
                <w:highlight w:val="none"/>
                <w:lang w:val="en-US" w:eastAsia="zh-CN" w:bidi="ar-SA"/>
              </w:rPr>
            </w:pPr>
          </w:p>
        </w:tc>
        <w:tc>
          <w:tcPr>
            <w:tcW w:w="1134" w:type="dxa"/>
            <w:shd w:val="clear" w:color="auto" w:fill="auto"/>
            <w:noWrap w:val="0"/>
            <w:vAlign w:val="center"/>
          </w:tcPr>
          <w:p w14:paraId="3D7F7945">
            <w:pPr>
              <w:jc w:val="center"/>
              <w:rPr>
                <w:rFonts w:ascii="黑体" w:hAnsi="黑体" w:eastAsia="黑体" w:cs="Times New Roman"/>
                <w:color w:val="auto"/>
                <w:kern w:val="2"/>
                <w:sz w:val="24"/>
                <w:szCs w:val="24"/>
                <w:highlight w:val="none"/>
                <w:lang w:val="en-US" w:eastAsia="zh-CN" w:bidi="ar-SA"/>
              </w:rPr>
            </w:pPr>
          </w:p>
        </w:tc>
      </w:tr>
      <w:tr w14:paraId="3B5BC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9" w:hRule="exact"/>
        </w:trPr>
        <w:tc>
          <w:tcPr>
            <w:tcW w:w="588" w:type="dxa"/>
            <w:shd w:val="clear" w:color="auto" w:fill="auto"/>
            <w:noWrap w:val="0"/>
            <w:vAlign w:val="center"/>
          </w:tcPr>
          <w:p w14:paraId="21C6572A">
            <w:pPr>
              <w:widowControl w:val="0"/>
              <w:jc w:val="center"/>
              <w:rPr>
                <w:rFonts w:hint="default" w:ascii="黑体" w:hAnsi="黑体" w:eastAsia="黑体" w:cs="Times New Roman"/>
                <w:color w:val="auto"/>
                <w:kern w:val="2"/>
                <w:sz w:val="24"/>
                <w:szCs w:val="24"/>
                <w:highlight w:val="none"/>
                <w:lang w:val="en-US" w:eastAsia="zh-CN" w:bidi="ar-SA"/>
              </w:rPr>
            </w:pPr>
            <w:r>
              <w:rPr>
                <w:rFonts w:hint="eastAsia" w:ascii="黑体" w:hAnsi="黑体" w:eastAsia="黑体"/>
                <w:color w:val="auto"/>
                <w:sz w:val="24"/>
                <w:szCs w:val="24"/>
                <w:highlight w:val="none"/>
                <w:lang w:val="en-US" w:eastAsia="zh-CN"/>
              </w:rPr>
              <w:t>3</w:t>
            </w:r>
          </w:p>
        </w:tc>
        <w:tc>
          <w:tcPr>
            <w:tcW w:w="1065" w:type="dxa"/>
            <w:shd w:val="clear" w:color="auto" w:fill="auto"/>
            <w:noWrap w:val="0"/>
            <w:vAlign w:val="center"/>
          </w:tcPr>
          <w:p w14:paraId="7398493C">
            <w:pPr>
              <w:adjustRightInd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资质</w:t>
            </w:r>
          </w:p>
          <w:p w14:paraId="79B0DA87">
            <w:pPr>
              <w:adjustRightInd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（3分）</w:t>
            </w:r>
          </w:p>
        </w:tc>
        <w:tc>
          <w:tcPr>
            <w:tcW w:w="3990" w:type="dxa"/>
            <w:shd w:val="clear" w:color="auto" w:fill="auto"/>
            <w:noWrap w:val="0"/>
            <w:vAlign w:val="center"/>
          </w:tcPr>
          <w:p w14:paraId="3FCEB6AD">
            <w:pPr>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1、截至发标之日，近三年内获得过服务企业的优秀服务证书、获得服务企业关颁发的奖励或表扬等，满分2分，每个得1分。</w:t>
            </w:r>
          </w:p>
          <w:p w14:paraId="36E520BD">
            <w:pPr>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2、通过质量管理体系认证、环境管理体系认证、职业健康安全管理体系认证，满足2个及以上，得：1分。</w:t>
            </w:r>
          </w:p>
        </w:tc>
        <w:tc>
          <w:tcPr>
            <w:tcW w:w="1162" w:type="dxa"/>
            <w:shd w:val="clear" w:color="auto" w:fill="auto"/>
            <w:noWrap w:val="0"/>
            <w:vAlign w:val="center"/>
          </w:tcPr>
          <w:p w14:paraId="3E1655CB">
            <w:pPr>
              <w:jc w:val="center"/>
              <w:rPr>
                <w:rFonts w:ascii="黑体" w:hAnsi="黑体" w:eastAsia="黑体" w:cs="Times New Roman"/>
                <w:color w:val="auto"/>
                <w:kern w:val="2"/>
                <w:sz w:val="24"/>
                <w:szCs w:val="24"/>
                <w:highlight w:val="none"/>
                <w:lang w:val="en-US" w:eastAsia="zh-CN" w:bidi="ar-SA"/>
              </w:rPr>
            </w:pPr>
          </w:p>
        </w:tc>
        <w:tc>
          <w:tcPr>
            <w:tcW w:w="1134" w:type="dxa"/>
            <w:shd w:val="clear" w:color="auto" w:fill="auto"/>
            <w:noWrap w:val="0"/>
            <w:vAlign w:val="center"/>
          </w:tcPr>
          <w:p w14:paraId="5DED7650">
            <w:pPr>
              <w:jc w:val="center"/>
              <w:rPr>
                <w:rFonts w:ascii="黑体" w:hAnsi="黑体" w:eastAsia="黑体" w:cs="Times New Roman"/>
                <w:color w:val="auto"/>
                <w:kern w:val="2"/>
                <w:sz w:val="24"/>
                <w:szCs w:val="24"/>
                <w:highlight w:val="none"/>
                <w:lang w:val="en-US" w:eastAsia="zh-CN" w:bidi="ar-SA"/>
              </w:rPr>
            </w:pPr>
          </w:p>
        </w:tc>
        <w:tc>
          <w:tcPr>
            <w:tcW w:w="1134" w:type="dxa"/>
            <w:shd w:val="clear" w:color="auto" w:fill="auto"/>
            <w:noWrap w:val="0"/>
            <w:vAlign w:val="center"/>
          </w:tcPr>
          <w:p w14:paraId="04A20712">
            <w:pPr>
              <w:jc w:val="center"/>
              <w:rPr>
                <w:rFonts w:ascii="黑体" w:hAnsi="黑体" w:eastAsia="黑体" w:cs="Times New Roman"/>
                <w:color w:val="auto"/>
                <w:kern w:val="2"/>
                <w:sz w:val="24"/>
                <w:szCs w:val="24"/>
                <w:highlight w:val="none"/>
                <w:lang w:val="en-US" w:eastAsia="zh-CN" w:bidi="ar-SA"/>
              </w:rPr>
            </w:pPr>
          </w:p>
        </w:tc>
      </w:tr>
      <w:tr w14:paraId="52B2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588" w:type="dxa"/>
            <w:noWrap w:val="0"/>
            <w:vAlign w:val="center"/>
          </w:tcPr>
          <w:p w14:paraId="46363444">
            <w:pPr>
              <w:jc w:val="center"/>
              <w:rPr>
                <w:rFonts w:ascii="黑体" w:hAnsi="黑体" w:eastAsia="黑体"/>
                <w:sz w:val="28"/>
                <w:szCs w:val="28"/>
              </w:rPr>
            </w:pPr>
          </w:p>
        </w:tc>
        <w:tc>
          <w:tcPr>
            <w:tcW w:w="1065" w:type="dxa"/>
            <w:noWrap w:val="0"/>
            <w:vAlign w:val="center"/>
          </w:tcPr>
          <w:p w14:paraId="649021E0">
            <w:pPr>
              <w:jc w:val="center"/>
              <w:rPr>
                <w:rFonts w:ascii="黑体" w:hAnsi="黑体" w:eastAsia="黑体"/>
                <w:b/>
                <w:sz w:val="24"/>
                <w:szCs w:val="24"/>
              </w:rPr>
            </w:pPr>
            <w:r>
              <w:rPr>
                <w:rFonts w:hint="eastAsia" w:ascii="黑体" w:hAnsi="黑体" w:eastAsia="黑体"/>
                <w:b/>
                <w:sz w:val="24"/>
                <w:szCs w:val="24"/>
              </w:rPr>
              <w:t>合  计  分</w:t>
            </w:r>
          </w:p>
        </w:tc>
        <w:tc>
          <w:tcPr>
            <w:tcW w:w="3990" w:type="dxa"/>
            <w:noWrap w:val="0"/>
            <w:vAlign w:val="center"/>
          </w:tcPr>
          <w:p w14:paraId="77B2BB02">
            <w:pPr>
              <w:jc w:val="center"/>
              <w:rPr>
                <w:rStyle w:val="39"/>
                <w:rFonts w:ascii="黑体" w:hAnsi="黑体" w:eastAsia="黑体"/>
                <w:i w:val="0"/>
              </w:rPr>
            </w:pPr>
            <w:r>
              <w:rPr>
                <w:rFonts w:hint="eastAsia" w:ascii="黑体" w:hAnsi="黑体" w:eastAsia="黑体"/>
                <w:b/>
                <w:sz w:val="24"/>
                <w:szCs w:val="24"/>
              </w:rPr>
              <w:t>10</w:t>
            </w:r>
          </w:p>
        </w:tc>
        <w:tc>
          <w:tcPr>
            <w:tcW w:w="1162" w:type="dxa"/>
            <w:noWrap w:val="0"/>
            <w:vAlign w:val="center"/>
          </w:tcPr>
          <w:p w14:paraId="54ADBAAC">
            <w:pPr>
              <w:jc w:val="center"/>
              <w:rPr>
                <w:rFonts w:ascii="黑体" w:hAnsi="黑体" w:eastAsia="黑体"/>
                <w:sz w:val="28"/>
                <w:szCs w:val="28"/>
              </w:rPr>
            </w:pPr>
            <w:r>
              <w:rPr>
                <w:rFonts w:ascii="黑体" w:hAnsi="黑体" w:eastAsia="黑体"/>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822325</wp:posOffset>
                      </wp:positionH>
                      <wp:positionV relativeFrom="paragraph">
                        <wp:posOffset>31115</wp:posOffset>
                      </wp:positionV>
                      <wp:extent cx="714375" cy="361950"/>
                      <wp:effectExtent l="3810" t="6985" r="5715" b="12065"/>
                      <wp:wrapNone/>
                      <wp:docPr id="2" name="自选图形 4"/>
                      <wp:cNvGraphicFramePr/>
                      <a:graphic xmlns:a="http://schemas.openxmlformats.org/drawingml/2006/main">
                        <a:graphicData uri="http://schemas.microsoft.com/office/word/2010/wordprocessingShape">
                          <wps:wsp>
                            <wps:cNvCnPr/>
                            <wps:spPr>
                              <a:xfrm>
                                <a:off x="0" y="0"/>
                                <a:ext cx="714375" cy="361950"/>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4" o:spid="_x0000_s1026" o:spt="32" type="#_x0000_t32" style="position:absolute;left:0pt;margin-left:64.75pt;margin-top:2.45pt;height:28.5pt;width:56.25pt;z-index:251660288;mso-width-relative:page;mso-height-relative:page;" filled="f" stroked="t" coordsize="21600,21600" o:gfxdata="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rkxAw1wAAAAgBAAAPAAAAAAAAAAEAIAAAACIAAABkcnMvZG93bnJldi54&#10;bWxQSwECFAAUAAAACACHTuJAyn5lDPsBAADoAwAADgAAAAAAAAABACAAAAAmAQAAZHJzL2Uyb0Rv&#10;Yy54bWxQSwUGAAAAAAYABgBZAQAAkwUAAAAA&#10;">
                      <v:fill on="f" focussize="0,0"/>
                      <v:stroke weight="1.25pt" color="#000000" joinstyle="round"/>
                      <v:imagedata o:title=""/>
                      <o:lock v:ext="edit" aspectratio="f"/>
                    </v:shape>
                  </w:pict>
                </mc:Fallback>
              </mc:AlternateContent>
            </w:r>
            <w:r>
              <w:rPr>
                <w:rFonts w:ascii="黑体" w:hAnsi="黑体" w:eastAsia="黑体"/>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-53975</wp:posOffset>
                      </wp:positionH>
                      <wp:positionV relativeFrom="paragraph">
                        <wp:posOffset>31115</wp:posOffset>
                      </wp:positionV>
                      <wp:extent cx="876300" cy="314325"/>
                      <wp:effectExtent l="2540" t="7620" r="16510" b="20955"/>
                      <wp:wrapNone/>
                      <wp:docPr id="1" name="自选图形 3"/>
                      <wp:cNvGraphicFramePr/>
                      <a:graphic xmlns:a="http://schemas.openxmlformats.org/drawingml/2006/main">
                        <a:graphicData uri="http://schemas.microsoft.com/office/word/2010/wordprocessingShape">
                          <wps:wsp>
                            <wps:cNvCnPr/>
                            <wps:spPr>
                              <a:xfrm>
                                <a:off x="0" y="0"/>
                                <a:ext cx="876300" cy="314325"/>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3" o:spid="_x0000_s1026" o:spt="32" type="#_x0000_t32" style="position:absolute;left:0pt;margin-left:-4.25pt;margin-top:2.45pt;height:24.75pt;width:69pt;z-index:251659264;mso-width-relative:page;mso-height-relative:page;" filled="f" stroked="t" coordsize="21600,21600" o:gfxdata="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ul7mHWAAAABwEAAA8AAAAAAAAAAQAgAAAAIgAAAGRycy9kb3ducmV2LnhtbFBL&#10;AQIUABQAAAAIAIdO4kCsHwiJ+AEAAOgDAAAOAAAAAAAAAAEAIAAAACUBAABkcnMvZTJvRG9jLnht&#10;bFBLBQYAAAAABgAGAFkBAACPBQAAAAA=&#10;">
                      <v:fill on="f" focussize="0,0"/>
                      <v:stroke weight="1.25pt" color="#000000" joinstyle="round"/>
                      <v:imagedata o:title=""/>
                      <o:lock v:ext="edit" aspectratio="f"/>
                    </v:shape>
                  </w:pict>
                </mc:Fallback>
              </mc:AlternateContent>
            </w:r>
          </w:p>
        </w:tc>
        <w:tc>
          <w:tcPr>
            <w:tcW w:w="1134" w:type="dxa"/>
            <w:noWrap w:val="0"/>
            <w:vAlign w:val="center"/>
          </w:tcPr>
          <w:p w14:paraId="1C772CEA">
            <w:pPr>
              <w:jc w:val="center"/>
              <w:rPr>
                <w:rFonts w:ascii="黑体" w:hAnsi="黑体" w:eastAsia="黑体"/>
                <w:sz w:val="28"/>
                <w:szCs w:val="28"/>
              </w:rPr>
            </w:pPr>
            <w:r>
              <w:rPr>
                <w:rFonts w:ascii="黑体" w:hAnsi="黑体" w:eastAsia="黑体"/>
                <w:sz w:val="28"/>
                <w:szCs w:val="28"/>
              </w:rPr>
              <mc:AlternateContent>
                <mc:Choice Requires="wps">
                  <w:drawing>
                    <wp:anchor distT="0" distB="0" distL="114300" distR="114300" simplePos="0" relativeHeight="251661312" behindDoc="0" locked="0" layoutInCell="1" allowOverlap="1">
                      <wp:simplePos x="0" y="0"/>
                      <wp:positionH relativeFrom="column">
                        <wp:posOffset>636270</wp:posOffset>
                      </wp:positionH>
                      <wp:positionV relativeFrom="paragraph">
                        <wp:posOffset>31115</wp:posOffset>
                      </wp:positionV>
                      <wp:extent cx="752475" cy="314325"/>
                      <wp:effectExtent l="3175" t="7620" r="6350" b="20955"/>
                      <wp:wrapNone/>
                      <wp:docPr id="3" name="自选图形 5"/>
                      <wp:cNvGraphicFramePr/>
                      <a:graphic xmlns:a="http://schemas.openxmlformats.org/drawingml/2006/main">
                        <a:graphicData uri="http://schemas.microsoft.com/office/word/2010/wordprocessingShape">
                          <wps:wsp>
                            <wps:cNvCnPr/>
                            <wps:spPr>
                              <a:xfrm>
                                <a:off x="0" y="0"/>
                                <a:ext cx="752475" cy="314325"/>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5" o:spid="_x0000_s1026" o:spt="32" type="#_x0000_t32" style="position:absolute;left:0pt;margin-left:50.1pt;margin-top:2.45pt;height:24.75pt;width:59.25pt;z-index:251661312;mso-width-relative:page;mso-height-relative:page;" filled="f" stroked="t" coordsize="21600,21600" o:gfxdata="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w9OYjdcAAAAIAQAADwAAAAAAAAABACAAAAAiAAAAZHJzL2Rvd25yZXYueG1s&#10;UEsBAhQAFAAAAAgAh07iQBr0ebH5AQAA6AMAAA4AAAAAAAAAAQAgAAAAJgEAAGRycy9lMm9Eb2Mu&#10;eG1sUEsFBgAAAAAGAAYAWQEAAJEFAAAAAA==&#10;">
                      <v:fill on="f" focussize="0,0"/>
                      <v:stroke weight="1.25pt" color="#000000" joinstyle="round"/>
                      <v:imagedata o:title=""/>
                      <o:lock v:ext="edit" aspectratio="f"/>
                    </v:shape>
                  </w:pict>
                </mc:Fallback>
              </mc:AlternateContent>
            </w:r>
          </w:p>
        </w:tc>
        <w:tc>
          <w:tcPr>
            <w:tcW w:w="1134" w:type="dxa"/>
            <w:noWrap w:val="0"/>
            <w:vAlign w:val="center"/>
          </w:tcPr>
          <w:p w14:paraId="672858BB">
            <w:pPr>
              <w:jc w:val="center"/>
              <w:rPr>
                <w:rFonts w:ascii="黑体" w:hAnsi="黑体" w:eastAsia="黑体"/>
                <w:sz w:val="28"/>
                <w:szCs w:val="28"/>
              </w:rPr>
            </w:pPr>
          </w:p>
        </w:tc>
      </w:tr>
      <w:tr w14:paraId="0C0BA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643" w:type="dxa"/>
            <w:gridSpan w:val="3"/>
            <w:noWrap w:val="0"/>
            <w:vAlign w:val="center"/>
          </w:tcPr>
          <w:p w14:paraId="2900410F">
            <w:pPr>
              <w:jc w:val="center"/>
              <w:rPr>
                <w:rFonts w:ascii="黑体" w:hAnsi="黑体" w:eastAsia="黑体"/>
                <w:b/>
                <w:sz w:val="24"/>
                <w:szCs w:val="24"/>
              </w:rPr>
            </w:pPr>
            <w:r>
              <w:rPr>
                <w:rFonts w:hint="eastAsia" w:ascii="黑体" w:hAnsi="黑体" w:eastAsia="黑体"/>
                <w:b/>
                <w:sz w:val="24"/>
                <w:szCs w:val="24"/>
              </w:rPr>
              <w:t>综合得分：</w:t>
            </w:r>
          </w:p>
        </w:tc>
        <w:tc>
          <w:tcPr>
            <w:tcW w:w="1162" w:type="dxa"/>
            <w:noWrap w:val="0"/>
            <w:vAlign w:val="center"/>
          </w:tcPr>
          <w:p w14:paraId="042CCCEF">
            <w:pPr>
              <w:jc w:val="center"/>
              <w:rPr>
                <w:rFonts w:ascii="黑体" w:hAnsi="黑体" w:eastAsia="黑体"/>
                <w:sz w:val="28"/>
                <w:szCs w:val="28"/>
              </w:rPr>
            </w:pPr>
          </w:p>
        </w:tc>
        <w:tc>
          <w:tcPr>
            <w:tcW w:w="1134" w:type="dxa"/>
            <w:noWrap w:val="0"/>
            <w:vAlign w:val="center"/>
          </w:tcPr>
          <w:p w14:paraId="03A40940">
            <w:pPr>
              <w:jc w:val="center"/>
              <w:rPr>
                <w:rFonts w:ascii="黑体" w:hAnsi="黑体" w:eastAsia="黑体"/>
                <w:sz w:val="28"/>
                <w:szCs w:val="28"/>
              </w:rPr>
            </w:pPr>
          </w:p>
        </w:tc>
        <w:tc>
          <w:tcPr>
            <w:tcW w:w="1134" w:type="dxa"/>
            <w:noWrap w:val="0"/>
            <w:vAlign w:val="center"/>
          </w:tcPr>
          <w:p w14:paraId="6ECA157E">
            <w:pPr>
              <w:jc w:val="center"/>
              <w:rPr>
                <w:rFonts w:ascii="黑体" w:hAnsi="黑体" w:eastAsia="黑体"/>
                <w:sz w:val="28"/>
                <w:szCs w:val="28"/>
              </w:rPr>
            </w:pPr>
          </w:p>
        </w:tc>
      </w:tr>
      <w:tr w14:paraId="61DD3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9" w:hRule="atLeast"/>
        </w:trPr>
        <w:tc>
          <w:tcPr>
            <w:tcW w:w="9073" w:type="dxa"/>
            <w:gridSpan w:val="6"/>
            <w:noWrap w:val="0"/>
            <w:vAlign w:val="center"/>
          </w:tcPr>
          <w:p w14:paraId="40D49DDA">
            <w:pPr>
              <w:spacing w:line="360" w:lineRule="auto"/>
              <w:rPr>
                <w:rFonts w:ascii="黑体" w:hAnsi="黑体" w:eastAsia="黑体"/>
                <w:sz w:val="24"/>
                <w:szCs w:val="24"/>
              </w:rPr>
            </w:pPr>
            <w:r>
              <w:rPr>
                <w:rFonts w:hint="eastAsia" w:ascii="黑体" w:hAnsi="黑体" w:eastAsia="黑体"/>
                <w:sz w:val="24"/>
                <w:szCs w:val="24"/>
              </w:rPr>
              <w:t>评标委员会签名：</w:t>
            </w:r>
          </w:p>
          <w:p w14:paraId="1FB14397">
            <w:pPr>
              <w:jc w:val="center"/>
              <w:rPr>
                <w:rFonts w:ascii="黑体" w:hAnsi="黑体" w:eastAsia="黑体"/>
                <w:b/>
                <w:sz w:val="24"/>
                <w:szCs w:val="24"/>
              </w:rPr>
            </w:pPr>
          </w:p>
          <w:p w14:paraId="19DA5DFF">
            <w:pPr>
              <w:jc w:val="right"/>
              <w:rPr>
                <w:rFonts w:ascii="黑体" w:hAnsi="黑体" w:eastAsia="黑体"/>
                <w:sz w:val="24"/>
                <w:szCs w:val="24"/>
              </w:rPr>
            </w:pPr>
            <w:r>
              <w:rPr>
                <w:rFonts w:hint="eastAsia" w:ascii="黑体" w:hAnsi="黑体" w:eastAsia="黑体"/>
                <w:sz w:val="24"/>
                <w:szCs w:val="24"/>
              </w:rPr>
              <w:t>日期：     年   月  日</w:t>
            </w:r>
          </w:p>
        </w:tc>
      </w:tr>
    </w:tbl>
    <w:p w14:paraId="09E5B602">
      <w:pPr>
        <w:rPr>
          <w:rFonts w:ascii="黑体" w:hAnsi="黑体" w:eastAsia="黑体"/>
          <w:b/>
          <w:bCs/>
          <w:szCs w:val="21"/>
        </w:rPr>
      </w:pPr>
      <w:r>
        <w:rPr>
          <w:rFonts w:hint="eastAsia" w:ascii="黑体" w:hAnsi="黑体" w:eastAsia="黑体"/>
          <w:b/>
          <w:bCs/>
          <w:szCs w:val="21"/>
        </w:rPr>
        <w:t>备注：</w:t>
      </w:r>
    </w:p>
    <w:p w14:paraId="70D396CF">
      <w:pPr>
        <w:adjustRightInd w:val="0"/>
        <w:snapToGrid w:val="0"/>
        <w:spacing w:line="360" w:lineRule="auto"/>
        <w:ind w:firstLine="420" w:firstLineChars="200"/>
        <w:rPr>
          <w:rFonts w:ascii="黑体" w:eastAsia="黑体"/>
          <w:szCs w:val="21"/>
        </w:rPr>
      </w:pPr>
      <w:r>
        <w:rPr>
          <w:rFonts w:hint="eastAsia" w:ascii="黑体" w:eastAsia="黑体"/>
          <w:szCs w:val="21"/>
        </w:rPr>
        <w:t>1.招标人必须明确评审项目的评分标准。</w:t>
      </w:r>
    </w:p>
    <w:p w14:paraId="14F89A69">
      <w:pPr>
        <w:spacing w:line="360" w:lineRule="auto"/>
        <w:ind w:firstLine="420" w:firstLineChars="200"/>
        <w:jc w:val="center"/>
        <w:rPr>
          <w:rFonts w:ascii="宋体"/>
          <w:szCs w:val="21"/>
        </w:rPr>
        <w:sectPr>
          <w:headerReference r:id="rId8" w:type="default"/>
          <w:footerReference r:id="rId9" w:type="default"/>
          <w:pgSz w:w="12240" w:h="15840"/>
          <w:pgMar w:top="1440" w:right="1797" w:bottom="1440" w:left="1797" w:header="720" w:footer="720" w:gutter="0"/>
          <w:cols w:space="720" w:num="1"/>
        </w:sectPr>
      </w:pPr>
    </w:p>
    <w:p w14:paraId="77F36976">
      <w:pPr>
        <w:pStyle w:val="7"/>
        <w:ind w:firstLine="640"/>
        <w:jc w:val="center"/>
        <w:rPr>
          <w:rFonts w:ascii="黑体" w:hAnsi="黑体" w:eastAsia="黑体"/>
          <w:sz w:val="32"/>
          <w:szCs w:val="32"/>
        </w:rPr>
      </w:pPr>
      <w:r>
        <w:rPr>
          <w:rFonts w:hint="eastAsia" w:ascii="黑体" w:hAnsi="黑体" w:eastAsia="黑体"/>
          <w:sz w:val="32"/>
          <w:szCs w:val="32"/>
        </w:rPr>
        <w:t>（四）评分汇总表</w:t>
      </w:r>
    </w:p>
    <w:p w14:paraId="03206259">
      <w:pPr>
        <w:spacing w:line="360" w:lineRule="auto"/>
        <w:ind w:firstLine="482" w:firstLineChars="200"/>
        <w:jc w:val="left"/>
        <w:rPr>
          <w:rFonts w:ascii="黑体" w:hAnsi="黑体" w:eastAsia="黑体"/>
          <w:b/>
          <w:sz w:val="36"/>
        </w:rPr>
      </w:pPr>
      <w:r>
        <w:rPr>
          <w:rFonts w:hint="eastAsia" w:ascii="黑体" w:hAnsi="黑体" w:eastAsia="黑体"/>
          <w:b/>
          <w:sz w:val="24"/>
          <w:szCs w:val="24"/>
          <w:lang w:eastAsia="zh-CN"/>
        </w:rPr>
        <w:t>项目</w:t>
      </w:r>
      <w:r>
        <w:rPr>
          <w:rFonts w:hint="eastAsia" w:ascii="黑体" w:hAnsi="黑体" w:eastAsia="黑体"/>
          <w:b/>
          <w:sz w:val="24"/>
          <w:szCs w:val="24"/>
        </w:rPr>
        <w:t>名称：</w:t>
      </w:r>
      <w:r>
        <w:rPr>
          <w:rFonts w:hint="eastAsia" w:ascii="仿宋" w:hAnsi="仿宋" w:eastAsia="仿宋"/>
          <w:b/>
          <w:sz w:val="24"/>
          <w:szCs w:val="24"/>
          <w:lang w:val="en-US" w:eastAsia="zh-CN"/>
        </w:rPr>
        <w:t>郑州</w:t>
      </w:r>
      <w:r>
        <w:rPr>
          <w:rFonts w:hint="eastAsia" w:ascii="仿宋" w:hAnsi="仿宋" w:eastAsia="仿宋"/>
          <w:b/>
          <w:sz w:val="24"/>
          <w:szCs w:val="24"/>
          <w:lang w:eastAsia="zh-CN"/>
        </w:rPr>
        <w:t>华南城</w:t>
      </w:r>
      <w:r>
        <w:rPr>
          <w:rFonts w:hint="eastAsia" w:ascii="仿宋" w:hAnsi="仿宋" w:eastAsia="仿宋"/>
          <w:b/>
          <w:sz w:val="24"/>
          <w:szCs w:val="24"/>
          <w:lang w:val="en-US" w:eastAsia="zh-CN"/>
        </w:rPr>
        <w:t>园区二标段</w:t>
      </w:r>
      <w:r>
        <w:rPr>
          <w:rFonts w:hint="eastAsia" w:ascii="仿宋" w:hAnsi="仿宋" w:eastAsia="仿宋"/>
          <w:b/>
          <w:sz w:val="24"/>
          <w:szCs w:val="24"/>
          <w:lang w:eastAsia="zh-CN"/>
        </w:rPr>
        <w:t>2026-2027年度</w:t>
      </w:r>
      <w:r>
        <w:rPr>
          <w:rFonts w:hint="eastAsia" w:ascii="仿宋" w:hAnsi="仿宋" w:eastAsia="仿宋"/>
          <w:b/>
          <w:sz w:val="24"/>
          <w:szCs w:val="24"/>
          <w:lang w:val="en-US" w:eastAsia="zh-CN"/>
        </w:rPr>
        <w:t>绿化养护</w:t>
      </w:r>
      <w:r>
        <w:rPr>
          <w:rFonts w:hint="eastAsia" w:ascii="仿宋" w:hAnsi="仿宋" w:eastAsia="仿宋"/>
          <w:b/>
          <w:sz w:val="24"/>
          <w:szCs w:val="24"/>
          <w:lang w:eastAsia="zh-CN"/>
        </w:rPr>
        <w:t>服务</w:t>
      </w:r>
    </w:p>
    <w:tbl>
      <w:tblPr>
        <w:tblStyle w:val="34"/>
        <w:tblW w:w="1304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3544"/>
        <w:gridCol w:w="1134"/>
        <w:gridCol w:w="1134"/>
        <w:gridCol w:w="1134"/>
        <w:gridCol w:w="1134"/>
        <w:gridCol w:w="1134"/>
        <w:gridCol w:w="1276"/>
        <w:gridCol w:w="1843"/>
      </w:tblGrid>
      <w:tr w14:paraId="5790F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09" w:type="dxa"/>
            <w:vMerge w:val="restart"/>
            <w:noWrap w:val="0"/>
            <w:vAlign w:val="center"/>
          </w:tcPr>
          <w:p w14:paraId="50668A4F">
            <w:pPr>
              <w:jc w:val="center"/>
              <w:rPr>
                <w:rFonts w:ascii="黑体" w:hAnsi="黑体" w:eastAsia="黑体"/>
                <w:b/>
                <w:sz w:val="24"/>
                <w:szCs w:val="24"/>
              </w:rPr>
            </w:pPr>
            <w:r>
              <w:rPr>
                <w:rFonts w:hint="eastAsia" w:ascii="黑体" w:hAnsi="黑体" w:eastAsia="黑体"/>
                <w:b/>
                <w:sz w:val="24"/>
                <w:szCs w:val="24"/>
              </w:rPr>
              <w:t>序号</w:t>
            </w:r>
          </w:p>
        </w:tc>
        <w:tc>
          <w:tcPr>
            <w:tcW w:w="3544" w:type="dxa"/>
            <w:vMerge w:val="restart"/>
            <w:noWrap w:val="0"/>
            <w:vAlign w:val="center"/>
          </w:tcPr>
          <w:p w14:paraId="3099FDF0">
            <w:pPr>
              <w:jc w:val="center"/>
              <w:rPr>
                <w:rFonts w:ascii="黑体" w:hAnsi="黑体" w:eastAsia="黑体"/>
                <w:b/>
                <w:sz w:val="24"/>
                <w:szCs w:val="24"/>
              </w:rPr>
            </w:pPr>
            <w:r>
              <w:rPr>
                <w:rFonts w:hint="eastAsia" w:ascii="黑体" w:hAnsi="黑体" w:eastAsia="黑体"/>
                <w:b/>
                <w:sz w:val="24"/>
                <w:szCs w:val="24"/>
              </w:rPr>
              <w:t>投标人名称</w:t>
            </w:r>
          </w:p>
        </w:tc>
        <w:tc>
          <w:tcPr>
            <w:tcW w:w="2268" w:type="dxa"/>
            <w:gridSpan w:val="2"/>
            <w:noWrap w:val="0"/>
            <w:vAlign w:val="center"/>
          </w:tcPr>
          <w:p w14:paraId="67B651D5">
            <w:pPr>
              <w:jc w:val="center"/>
              <w:rPr>
                <w:rFonts w:ascii="黑体" w:hAnsi="黑体" w:eastAsia="黑体"/>
                <w:b/>
                <w:sz w:val="24"/>
                <w:szCs w:val="24"/>
              </w:rPr>
            </w:pPr>
            <w:r>
              <w:rPr>
                <w:rFonts w:hint="eastAsia" w:ascii="黑体" w:hAnsi="黑体" w:eastAsia="黑体"/>
                <w:b/>
                <w:sz w:val="24"/>
                <w:szCs w:val="24"/>
              </w:rPr>
              <w:t>技术标</w:t>
            </w:r>
          </w:p>
        </w:tc>
        <w:tc>
          <w:tcPr>
            <w:tcW w:w="2268" w:type="dxa"/>
            <w:gridSpan w:val="2"/>
            <w:noWrap w:val="0"/>
            <w:vAlign w:val="center"/>
          </w:tcPr>
          <w:p w14:paraId="533A3784">
            <w:pPr>
              <w:jc w:val="center"/>
              <w:rPr>
                <w:rFonts w:ascii="黑体" w:hAnsi="黑体" w:eastAsia="黑体"/>
                <w:b/>
                <w:sz w:val="24"/>
                <w:szCs w:val="24"/>
              </w:rPr>
            </w:pPr>
            <w:r>
              <w:rPr>
                <w:rFonts w:hint="eastAsia" w:ascii="黑体" w:hAnsi="黑体" w:eastAsia="黑体"/>
                <w:b/>
                <w:sz w:val="24"/>
                <w:szCs w:val="24"/>
              </w:rPr>
              <w:t>商务标</w:t>
            </w:r>
          </w:p>
        </w:tc>
        <w:tc>
          <w:tcPr>
            <w:tcW w:w="2410" w:type="dxa"/>
            <w:gridSpan w:val="2"/>
            <w:noWrap w:val="0"/>
            <w:vAlign w:val="center"/>
          </w:tcPr>
          <w:p w14:paraId="2E504B5F">
            <w:pPr>
              <w:jc w:val="center"/>
              <w:rPr>
                <w:rFonts w:ascii="黑体" w:hAnsi="黑体" w:eastAsia="黑体"/>
                <w:b/>
                <w:sz w:val="24"/>
                <w:szCs w:val="24"/>
              </w:rPr>
            </w:pPr>
            <w:r>
              <w:rPr>
                <w:rFonts w:hint="eastAsia" w:ascii="黑体" w:hAnsi="黑体" w:eastAsia="黑体"/>
                <w:b/>
                <w:sz w:val="24"/>
                <w:szCs w:val="24"/>
              </w:rPr>
              <w:t>资信标</w:t>
            </w:r>
          </w:p>
        </w:tc>
        <w:tc>
          <w:tcPr>
            <w:tcW w:w="1843" w:type="dxa"/>
            <w:noWrap w:val="0"/>
            <w:vAlign w:val="center"/>
          </w:tcPr>
          <w:p w14:paraId="59DA9389">
            <w:pPr>
              <w:jc w:val="center"/>
              <w:rPr>
                <w:rFonts w:ascii="黑体" w:hAnsi="黑体" w:eastAsia="黑体"/>
                <w:b/>
                <w:sz w:val="24"/>
                <w:szCs w:val="24"/>
              </w:rPr>
            </w:pPr>
            <w:r>
              <w:rPr>
                <w:rFonts w:hint="eastAsia" w:ascii="黑体" w:hAnsi="黑体" w:eastAsia="黑体"/>
                <w:b/>
                <w:sz w:val="24"/>
                <w:szCs w:val="24"/>
              </w:rPr>
              <w:t>综合得分</w:t>
            </w:r>
          </w:p>
        </w:tc>
      </w:tr>
      <w:tr w14:paraId="55AC4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09" w:type="dxa"/>
            <w:vMerge w:val="continue"/>
            <w:noWrap w:val="0"/>
            <w:vAlign w:val="center"/>
          </w:tcPr>
          <w:p w14:paraId="386EF6F2">
            <w:pPr>
              <w:jc w:val="center"/>
              <w:rPr>
                <w:rFonts w:ascii="黑体" w:hAnsi="黑体" w:eastAsia="黑体"/>
                <w:b/>
                <w:sz w:val="24"/>
                <w:szCs w:val="24"/>
              </w:rPr>
            </w:pPr>
          </w:p>
        </w:tc>
        <w:tc>
          <w:tcPr>
            <w:tcW w:w="3544" w:type="dxa"/>
            <w:vMerge w:val="continue"/>
            <w:noWrap w:val="0"/>
            <w:vAlign w:val="center"/>
          </w:tcPr>
          <w:p w14:paraId="42CAEF66">
            <w:pPr>
              <w:jc w:val="center"/>
              <w:rPr>
                <w:rFonts w:ascii="黑体" w:hAnsi="黑体" w:eastAsia="黑体"/>
                <w:b/>
                <w:sz w:val="24"/>
                <w:szCs w:val="24"/>
              </w:rPr>
            </w:pPr>
          </w:p>
        </w:tc>
        <w:tc>
          <w:tcPr>
            <w:tcW w:w="1134" w:type="dxa"/>
            <w:noWrap w:val="0"/>
            <w:vAlign w:val="center"/>
          </w:tcPr>
          <w:p w14:paraId="27046E49">
            <w:pPr>
              <w:jc w:val="center"/>
              <w:rPr>
                <w:rFonts w:ascii="黑体" w:hAnsi="黑体" w:eastAsia="黑体"/>
                <w:b/>
                <w:sz w:val="24"/>
                <w:szCs w:val="24"/>
              </w:rPr>
            </w:pPr>
            <w:r>
              <w:rPr>
                <w:rFonts w:hint="eastAsia" w:ascii="黑体" w:hAnsi="黑体" w:eastAsia="黑体"/>
                <w:b/>
                <w:sz w:val="24"/>
                <w:szCs w:val="24"/>
              </w:rPr>
              <w:t>得分J</w:t>
            </w:r>
          </w:p>
        </w:tc>
        <w:tc>
          <w:tcPr>
            <w:tcW w:w="1134" w:type="dxa"/>
            <w:noWrap w:val="0"/>
            <w:vAlign w:val="center"/>
          </w:tcPr>
          <w:p w14:paraId="7A6F01AD">
            <w:pPr>
              <w:jc w:val="center"/>
              <w:rPr>
                <w:rFonts w:ascii="黑体" w:hAnsi="黑体" w:eastAsia="黑体"/>
                <w:b/>
                <w:sz w:val="24"/>
                <w:szCs w:val="24"/>
              </w:rPr>
            </w:pPr>
            <w:r>
              <w:rPr>
                <w:rFonts w:hint="eastAsia" w:ascii="黑体" w:hAnsi="黑体" w:eastAsia="黑体"/>
                <w:b/>
                <w:sz w:val="24"/>
                <w:szCs w:val="24"/>
              </w:rPr>
              <w:t>权重A</w:t>
            </w:r>
            <w:r>
              <w:rPr>
                <w:rFonts w:hint="eastAsia" w:ascii="黑体" w:hAnsi="黑体" w:eastAsia="黑体"/>
                <w:b/>
                <w:sz w:val="24"/>
                <w:szCs w:val="24"/>
                <w:vertAlign w:val="subscript"/>
              </w:rPr>
              <w:t>1</w:t>
            </w:r>
          </w:p>
        </w:tc>
        <w:tc>
          <w:tcPr>
            <w:tcW w:w="1134" w:type="dxa"/>
            <w:noWrap w:val="0"/>
            <w:vAlign w:val="center"/>
          </w:tcPr>
          <w:p w14:paraId="1B752CEB">
            <w:pPr>
              <w:jc w:val="center"/>
              <w:rPr>
                <w:rFonts w:ascii="黑体" w:hAnsi="黑体" w:eastAsia="黑体"/>
                <w:b/>
                <w:sz w:val="24"/>
                <w:szCs w:val="24"/>
              </w:rPr>
            </w:pPr>
            <w:r>
              <w:rPr>
                <w:rFonts w:hint="eastAsia" w:ascii="黑体" w:hAnsi="黑体" w:eastAsia="黑体"/>
                <w:b/>
                <w:sz w:val="24"/>
                <w:szCs w:val="24"/>
              </w:rPr>
              <w:t>得分S</w:t>
            </w:r>
          </w:p>
        </w:tc>
        <w:tc>
          <w:tcPr>
            <w:tcW w:w="1134" w:type="dxa"/>
            <w:noWrap w:val="0"/>
            <w:vAlign w:val="center"/>
          </w:tcPr>
          <w:p w14:paraId="5AA7CF58">
            <w:pPr>
              <w:jc w:val="center"/>
              <w:rPr>
                <w:rFonts w:ascii="黑体" w:hAnsi="黑体" w:eastAsia="黑体"/>
                <w:b/>
                <w:sz w:val="24"/>
                <w:szCs w:val="24"/>
              </w:rPr>
            </w:pPr>
            <w:r>
              <w:rPr>
                <w:rFonts w:hint="eastAsia" w:ascii="黑体" w:hAnsi="黑体" w:eastAsia="黑体"/>
                <w:b/>
                <w:sz w:val="24"/>
                <w:szCs w:val="24"/>
              </w:rPr>
              <w:t>权重A</w:t>
            </w:r>
            <w:r>
              <w:rPr>
                <w:rFonts w:hint="eastAsia" w:ascii="黑体" w:hAnsi="黑体" w:eastAsia="黑体"/>
                <w:b/>
                <w:sz w:val="24"/>
                <w:szCs w:val="24"/>
                <w:vertAlign w:val="subscript"/>
              </w:rPr>
              <w:t>2</w:t>
            </w:r>
          </w:p>
        </w:tc>
        <w:tc>
          <w:tcPr>
            <w:tcW w:w="1134" w:type="dxa"/>
            <w:noWrap w:val="0"/>
            <w:vAlign w:val="center"/>
          </w:tcPr>
          <w:p w14:paraId="032D8499">
            <w:pPr>
              <w:jc w:val="center"/>
              <w:rPr>
                <w:rFonts w:ascii="黑体" w:hAnsi="黑体" w:eastAsia="黑体"/>
                <w:b/>
                <w:sz w:val="24"/>
                <w:szCs w:val="24"/>
              </w:rPr>
            </w:pPr>
            <w:r>
              <w:rPr>
                <w:rFonts w:hint="eastAsia" w:ascii="黑体" w:hAnsi="黑体" w:eastAsia="黑体"/>
                <w:b/>
                <w:sz w:val="24"/>
                <w:szCs w:val="24"/>
              </w:rPr>
              <w:t>得分Z</w:t>
            </w:r>
          </w:p>
        </w:tc>
        <w:tc>
          <w:tcPr>
            <w:tcW w:w="1276" w:type="dxa"/>
            <w:noWrap w:val="0"/>
            <w:vAlign w:val="center"/>
          </w:tcPr>
          <w:p w14:paraId="3F3BA0C7">
            <w:pPr>
              <w:jc w:val="center"/>
              <w:rPr>
                <w:rFonts w:ascii="黑体" w:hAnsi="黑体" w:eastAsia="黑体"/>
                <w:b/>
                <w:sz w:val="24"/>
                <w:szCs w:val="24"/>
              </w:rPr>
            </w:pPr>
            <w:r>
              <w:rPr>
                <w:rFonts w:hint="eastAsia" w:ascii="黑体" w:hAnsi="黑体" w:eastAsia="黑体"/>
                <w:b/>
                <w:sz w:val="24"/>
                <w:szCs w:val="24"/>
              </w:rPr>
              <w:t>权重A</w:t>
            </w:r>
            <w:r>
              <w:rPr>
                <w:rFonts w:hint="eastAsia" w:ascii="黑体" w:hAnsi="黑体" w:eastAsia="黑体"/>
                <w:b/>
                <w:sz w:val="24"/>
                <w:szCs w:val="24"/>
                <w:vertAlign w:val="subscript"/>
              </w:rPr>
              <w:t>3</w:t>
            </w:r>
          </w:p>
        </w:tc>
        <w:tc>
          <w:tcPr>
            <w:tcW w:w="1843" w:type="dxa"/>
            <w:noWrap w:val="0"/>
            <w:vAlign w:val="center"/>
          </w:tcPr>
          <w:p w14:paraId="020554A5">
            <w:pPr>
              <w:jc w:val="center"/>
              <w:rPr>
                <w:rFonts w:ascii="黑体" w:hAnsi="黑体" w:eastAsia="黑体"/>
                <w:b/>
                <w:sz w:val="24"/>
                <w:szCs w:val="24"/>
              </w:rPr>
            </w:pPr>
            <w:r>
              <w:rPr>
                <w:rFonts w:hint="eastAsia" w:ascii="黑体" w:hAnsi="黑体" w:eastAsia="黑体"/>
                <w:b/>
                <w:sz w:val="24"/>
                <w:szCs w:val="24"/>
              </w:rPr>
              <w:t>N</w:t>
            </w:r>
          </w:p>
        </w:tc>
      </w:tr>
      <w:tr w14:paraId="4F5C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noWrap w:val="0"/>
            <w:vAlign w:val="center"/>
          </w:tcPr>
          <w:p w14:paraId="259DD001">
            <w:pPr>
              <w:widowControl w:val="0"/>
              <w:jc w:val="center"/>
              <w:rPr>
                <w:rFonts w:ascii="黑体" w:hAnsi="黑体" w:eastAsia="黑体"/>
                <w:sz w:val="24"/>
                <w:szCs w:val="24"/>
              </w:rPr>
            </w:pPr>
            <w:r>
              <w:rPr>
                <w:rFonts w:hint="eastAsia" w:ascii="黑体" w:hAnsi="黑体" w:eastAsia="黑体"/>
                <w:sz w:val="24"/>
                <w:szCs w:val="24"/>
              </w:rPr>
              <w:t>1.</w:t>
            </w:r>
          </w:p>
        </w:tc>
        <w:tc>
          <w:tcPr>
            <w:tcW w:w="3544" w:type="dxa"/>
            <w:noWrap w:val="0"/>
            <w:vAlign w:val="center"/>
          </w:tcPr>
          <w:p w14:paraId="15A11A46">
            <w:pPr>
              <w:jc w:val="center"/>
              <w:rPr>
                <w:rFonts w:ascii="黑体" w:hAnsi="黑体" w:eastAsia="黑体"/>
                <w:sz w:val="24"/>
                <w:szCs w:val="24"/>
              </w:rPr>
            </w:pPr>
          </w:p>
        </w:tc>
        <w:tc>
          <w:tcPr>
            <w:tcW w:w="1134" w:type="dxa"/>
            <w:noWrap w:val="0"/>
            <w:vAlign w:val="top"/>
          </w:tcPr>
          <w:p w14:paraId="69C53E7D">
            <w:pPr>
              <w:jc w:val="center"/>
              <w:rPr>
                <w:rFonts w:ascii="黑体" w:hAnsi="黑体" w:eastAsia="黑体"/>
                <w:sz w:val="24"/>
                <w:szCs w:val="24"/>
              </w:rPr>
            </w:pPr>
          </w:p>
        </w:tc>
        <w:tc>
          <w:tcPr>
            <w:tcW w:w="1134" w:type="dxa"/>
            <w:noWrap w:val="0"/>
            <w:vAlign w:val="top"/>
          </w:tcPr>
          <w:p w14:paraId="7EE93316">
            <w:pPr>
              <w:jc w:val="center"/>
              <w:rPr>
                <w:rFonts w:ascii="黑体" w:hAnsi="黑体" w:eastAsia="黑体"/>
                <w:sz w:val="24"/>
                <w:szCs w:val="24"/>
              </w:rPr>
            </w:pPr>
          </w:p>
        </w:tc>
        <w:tc>
          <w:tcPr>
            <w:tcW w:w="1134" w:type="dxa"/>
            <w:noWrap w:val="0"/>
            <w:vAlign w:val="top"/>
          </w:tcPr>
          <w:p w14:paraId="1826CEBB">
            <w:pPr>
              <w:jc w:val="center"/>
              <w:rPr>
                <w:rFonts w:ascii="黑体" w:hAnsi="黑体" w:eastAsia="黑体"/>
                <w:sz w:val="24"/>
                <w:szCs w:val="24"/>
              </w:rPr>
            </w:pPr>
          </w:p>
        </w:tc>
        <w:tc>
          <w:tcPr>
            <w:tcW w:w="1134" w:type="dxa"/>
            <w:noWrap w:val="0"/>
            <w:vAlign w:val="center"/>
          </w:tcPr>
          <w:p w14:paraId="5DDD8739">
            <w:pPr>
              <w:jc w:val="center"/>
              <w:rPr>
                <w:rFonts w:ascii="黑体" w:hAnsi="黑体" w:eastAsia="黑体"/>
                <w:sz w:val="24"/>
                <w:szCs w:val="24"/>
              </w:rPr>
            </w:pPr>
          </w:p>
        </w:tc>
        <w:tc>
          <w:tcPr>
            <w:tcW w:w="1134" w:type="dxa"/>
            <w:noWrap w:val="0"/>
            <w:vAlign w:val="top"/>
          </w:tcPr>
          <w:p w14:paraId="09D27629">
            <w:pPr>
              <w:jc w:val="center"/>
              <w:rPr>
                <w:rFonts w:ascii="黑体" w:hAnsi="黑体" w:eastAsia="黑体"/>
                <w:sz w:val="24"/>
                <w:szCs w:val="24"/>
              </w:rPr>
            </w:pPr>
          </w:p>
        </w:tc>
        <w:tc>
          <w:tcPr>
            <w:tcW w:w="1276" w:type="dxa"/>
            <w:noWrap w:val="0"/>
            <w:vAlign w:val="center"/>
          </w:tcPr>
          <w:p w14:paraId="54E1DED4">
            <w:pPr>
              <w:jc w:val="center"/>
              <w:rPr>
                <w:rFonts w:ascii="黑体" w:hAnsi="黑体" w:eastAsia="黑体"/>
                <w:sz w:val="24"/>
                <w:szCs w:val="24"/>
              </w:rPr>
            </w:pPr>
          </w:p>
        </w:tc>
        <w:tc>
          <w:tcPr>
            <w:tcW w:w="1843" w:type="dxa"/>
            <w:noWrap w:val="0"/>
            <w:vAlign w:val="center"/>
          </w:tcPr>
          <w:p w14:paraId="3950EB3A">
            <w:pPr>
              <w:jc w:val="center"/>
              <w:rPr>
                <w:rFonts w:ascii="黑体" w:hAnsi="黑体" w:eastAsia="黑体"/>
                <w:sz w:val="24"/>
                <w:szCs w:val="24"/>
              </w:rPr>
            </w:pPr>
          </w:p>
        </w:tc>
      </w:tr>
      <w:tr w14:paraId="49663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noWrap w:val="0"/>
            <w:vAlign w:val="center"/>
          </w:tcPr>
          <w:p w14:paraId="5CAE8848">
            <w:pPr>
              <w:widowControl w:val="0"/>
              <w:jc w:val="center"/>
              <w:rPr>
                <w:rFonts w:ascii="黑体" w:hAnsi="黑体" w:eastAsia="黑体"/>
                <w:sz w:val="24"/>
                <w:szCs w:val="24"/>
              </w:rPr>
            </w:pPr>
          </w:p>
        </w:tc>
        <w:tc>
          <w:tcPr>
            <w:tcW w:w="3544" w:type="dxa"/>
            <w:noWrap w:val="0"/>
            <w:vAlign w:val="center"/>
          </w:tcPr>
          <w:p w14:paraId="72AD747C">
            <w:pPr>
              <w:jc w:val="center"/>
              <w:rPr>
                <w:rFonts w:ascii="黑体" w:hAnsi="黑体" w:eastAsia="黑体"/>
                <w:sz w:val="24"/>
                <w:szCs w:val="24"/>
              </w:rPr>
            </w:pPr>
          </w:p>
        </w:tc>
        <w:tc>
          <w:tcPr>
            <w:tcW w:w="1134" w:type="dxa"/>
            <w:noWrap w:val="0"/>
            <w:vAlign w:val="top"/>
          </w:tcPr>
          <w:p w14:paraId="12419657">
            <w:pPr>
              <w:jc w:val="center"/>
              <w:rPr>
                <w:rFonts w:ascii="黑体" w:hAnsi="黑体" w:eastAsia="黑体"/>
                <w:sz w:val="24"/>
                <w:szCs w:val="24"/>
              </w:rPr>
            </w:pPr>
          </w:p>
        </w:tc>
        <w:tc>
          <w:tcPr>
            <w:tcW w:w="1134" w:type="dxa"/>
            <w:noWrap w:val="0"/>
            <w:vAlign w:val="top"/>
          </w:tcPr>
          <w:p w14:paraId="37FDD608">
            <w:pPr>
              <w:jc w:val="center"/>
              <w:rPr>
                <w:rFonts w:ascii="黑体" w:hAnsi="黑体" w:eastAsia="黑体"/>
                <w:sz w:val="24"/>
                <w:szCs w:val="24"/>
              </w:rPr>
            </w:pPr>
          </w:p>
        </w:tc>
        <w:tc>
          <w:tcPr>
            <w:tcW w:w="1134" w:type="dxa"/>
            <w:noWrap w:val="0"/>
            <w:vAlign w:val="top"/>
          </w:tcPr>
          <w:p w14:paraId="549F8560">
            <w:pPr>
              <w:jc w:val="center"/>
              <w:rPr>
                <w:rFonts w:ascii="黑体" w:hAnsi="黑体" w:eastAsia="黑体"/>
                <w:sz w:val="24"/>
                <w:szCs w:val="24"/>
              </w:rPr>
            </w:pPr>
          </w:p>
        </w:tc>
        <w:tc>
          <w:tcPr>
            <w:tcW w:w="1134" w:type="dxa"/>
            <w:noWrap w:val="0"/>
            <w:vAlign w:val="center"/>
          </w:tcPr>
          <w:p w14:paraId="33D7B054">
            <w:pPr>
              <w:jc w:val="center"/>
              <w:rPr>
                <w:rFonts w:ascii="黑体" w:hAnsi="黑体" w:eastAsia="黑体"/>
                <w:sz w:val="24"/>
                <w:szCs w:val="24"/>
              </w:rPr>
            </w:pPr>
          </w:p>
        </w:tc>
        <w:tc>
          <w:tcPr>
            <w:tcW w:w="1134" w:type="dxa"/>
            <w:noWrap w:val="0"/>
            <w:vAlign w:val="top"/>
          </w:tcPr>
          <w:p w14:paraId="438DF069">
            <w:pPr>
              <w:jc w:val="center"/>
              <w:rPr>
                <w:rFonts w:ascii="黑体" w:hAnsi="黑体" w:eastAsia="黑体"/>
                <w:sz w:val="24"/>
                <w:szCs w:val="24"/>
              </w:rPr>
            </w:pPr>
          </w:p>
        </w:tc>
        <w:tc>
          <w:tcPr>
            <w:tcW w:w="1276" w:type="dxa"/>
            <w:noWrap w:val="0"/>
            <w:vAlign w:val="center"/>
          </w:tcPr>
          <w:p w14:paraId="4472A288">
            <w:pPr>
              <w:jc w:val="center"/>
              <w:rPr>
                <w:rFonts w:ascii="黑体" w:hAnsi="黑体" w:eastAsia="黑体"/>
                <w:sz w:val="24"/>
                <w:szCs w:val="24"/>
              </w:rPr>
            </w:pPr>
          </w:p>
        </w:tc>
        <w:tc>
          <w:tcPr>
            <w:tcW w:w="1843" w:type="dxa"/>
            <w:noWrap w:val="0"/>
            <w:vAlign w:val="center"/>
          </w:tcPr>
          <w:p w14:paraId="4B0BE14A">
            <w:pPr>
              <w:jc w:val="center"/>
              <w:rPr>
                <w:rFonts w:ascii="黑体" w:hAnsi="黑体" w:eastAsia="黑体"/>
                <w:sz w:val="24"/>
                <w:szCs w:val="24"/>
              </w:rPr>
            </w:pPr>
          </w:p>
        </w:tc>
      </w:tr>
      <w:tr w14:paraId="231C6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noWrap w:val="0"/>
            <w:vAlign w:val="center"/>
          </w:tcPr>
          <w:p w14:paraId="68BEF638">
            <w:pPr>
              <w:widowControl w:val="0"/>
              <w:jc w:val="center"/>
              <w:rPr>
                <w:rFonts w:ascii="黑体" w:hAnsi="黑体" w:eastAsia="黑体"/>
                <w:sz w:val="24"/>
                <w:szCs w:val="24"/>
              </w:rPr>
            </w:pPr>
          </w:p>
        </w:tc>
        <w:tc>
          <w:tcPr>
            <w:tcW w:w="3544" w:type="dxa"/>
            <w:noWrap w:val="0"/>
            <w:vAlign w:val="center"/>
          </w:tcPr>
          <w:p w14:paraId="02B6C618">
            <w:pPr>
              <w:jc w:val="center"/>
              <w:rPr>
                <w:rFonts w:ascii="黑体" w:hAnsi="黑体" w:eastAsia="黑体"/>
                <w:sz w:val="24"/>
                <w:szCs w:val="24"/>
              </w:rPr>
            </w:pPr>
          </w:p>
        </w:tc>
        <w:tc>
          <w:tcPr>
            <w:tcW w:w="1134" w:type="dxa"/>
            <w:noWrap w:val="0"/>
            <w:vAlign w:val="top"/>
          </w:tcPr>
          <w:p w14:paraId="5F5E6490">
            <w:pPr>
              <w:jc w:val="center"/>
              <w:rPr>
                <w:rFonts w:ascii="黑体" w:hAnsi="黑体" w:eastAsia="黑体"/>
                <w:sz w:val="24"/>
                <w:szCs w:val="24"/>
              </w:rPr>
            </w:pPr>
          </w:p>
        </w:tc>
        <w:tc>
          <w:tcPr>
            <w:tcW w:w="1134" w:type="dxa"/>
            <w:noWrap w:val="0"/>
            <w:vAlign w:val="top"/>
          </w:tcPr>
          <w:p w14:paraId="1C016E50">
            <w:pPr>
              <w:jc w:val="center"/>
              <w:rPr>
                <w:rFonts w:ascii="黑体" w:hAnsi="黑体" w:eastAsia="黑体"/>
                <w:sz w:val="24"/>
                <w:szCs w:val="24"/>
              </w:rPr>
            </w:pPr>
          </w:p>
        </w:tc>
        <w:tc>
          <w:tcPr>
            <w:tcW w:w="1134" w:type="dxa"/>
            <w:noWrap w:val="0"/>
            <w:vAlign w:val="top"/>
          </w:tcPr>
          <w:p w14:paraId="31723401">
            <w:pPr>
              <w:jc w:val="center"/>
              <w:rPr>
                <w:rFonts w:ascii="黑体" w:hAnsi="黑体" w:eastAsia="黑体"/>
                <w:sz w:val="24"/>
                <w:szCs w:val="24"/>
              </w:rPr>
            </w:pPr>
          </w:p>
        </w:tc>
        <w:tc>
          <w:tcPr>
            <w:tcW w:w="1134" w:type="dxa"/>
            <w:noWrap w:val="0"/>
            <w:vAlign w:val="center"/>
          </w:tcPr>
          <w:p w14:paraId="2424ECAF">
            <w:pPr>
              <w:jc w:val="center"/>
              <w:rPr>
                <w:rFonts w:ascii="黑体" w:hAnsi="黑体" w:eastAsia="黑体"/>
                <w:sz w:val="24"/>
                <w:szCs w:val="24"/>
              </w:rPr>
            </w:pPr>
          </w:p>
        </w:tc>
        <w:tc>
          <w:tcPr>
            <w:tcW w:w="1134" w:type="dxa"/>
            <w:noWrap w:val="0"/>
            <w:vAlign w:val="top"/>
          </w:tcPr>
          <w:p w14:paraId="3BDC16AF">
            <w:pPr>
              <w:jc w:val="center"/>
              <w:rPr>
                <w:rFonts w:ascii="黑体" w:hAnsi="黑体" w:eastAsia="黑体"/>
                <w:sz w:val="24"/>
                <w:szCs w:val="24"/>
              </w:rPr>
            </w:pPr>
          </w:p>
        </w:tc>
        <w:tc>
          <w:tcPr>
            <w:tcW w:w="1276" w:type="dxa"/>
            <w:noWrap w:val="0"/>
            <w:vAlign w:val="center"/>
          </w:tcPr>
          <w:p w14:paraId="69A6ECB7">
            <w:pPr>
              <w:jc w:val="center"/>
              <w:rPr>
                <w:rFonts w:ascii="黑体" w:hAnsi="黑体" w:eastAsia="黑体"/>
                <w:sz w:val="24"/>
                <w:szCs w:val="24"/>
              </w:rPr>
            </w:pPr>
          </w:p>
        </w:tc>
        <w:tc>
          <w:tcPr>
            <w:tcW w:w="1843" w:type="dxa"/>
            <w:noWrap w:val="0"/>
            <w:vAlign w:val="center"/>
          </w:tcPr>
          <w:p w14:paraId="12883934">
            <w:pPr>
              <w:jc w:val="center"/>
              <w:rPr>
                <w:rFonts w:ascii="黑体" w:hAnsi="黑体" w:eastAsia="黑体"/>
                <w:sz w:val="24"/>
                <w:szCs w:val="24"/>
              </w:rPr>
            </w:pPr>
          </w:p>
        </w:tc>
      </w:tr>
      <w:tr w14:paraId="65693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noWrap w:val="0"/>
            <w:vAlign w:val="center"/>
          </w:tcPr>
          <w:p w14:paraId="582AE6FF">
            <w:pPr>
              <w:widowControl w:val="0"/>
              <w:jc w:val="center"/>
              <w:rPr>
                <w:rFonts w:ascii="黑体" w:hAnsi="黑体" w:eastAsia="黑体"/>
                <w:sz w:val="24"/>
                <w:szCs w:val="24"/>
              </w:rPr>
            </w:pPr>
          </w:p>
        </w:tc>
        <w:tc>
          <w:tcPr>
            <w:tcW w:w="3544" w:type="dxa"/>
            <w:noWrap w:val="0"/>
            <w:vAlign w:val="center"/>
          </w:tcPr>
          <w:p w14:paraId="63526B70">
            <w:pPr>
              <w:jc w:val="center"/>
              <w:rPr>
                <w:rFonts w:ascii="黑体" w:hAnsi="黑体" w:eastAsia="黑体"/>
                <w:sz w:val="24"/>
                <w:szCs w:val="24"/>
              </w:rPr>
            </w:pPr>
          </w:p>
        </w:tc>
        <w:tc>
          <w:tcPr>
            <w:tcW w:w="1134" w:type="dxa"/>
            <w:noWrap w:val="0"/>
            <w:vAlign w:val="top"/>
          </w:tcPr>
          <w:p w14:paraId="05D0AD7A">
            <w:pPr>
              <w:jc w:val="center"/>
              <w:rPr>
                <w:rFonts w:ascii="黑体" w:hAnsi="黑体" w:eastAsia="黑体"/>
                <w:sz w:val="24"/>
                <w:szCs w:val="24"/>
              </w:rPr>
            </w:pPr>
          </w:p>
        </w:tc>
        <w:tc>
          <w:tcPr>
            <w:tcW w:w="1134" w:type="dxa"/>
            <w:noWrap w:val="0"/>
            <w:vAlign w:val="top"/>
          </w:tcPr>
          <w:p w14:paraId="01B796BF">
            <w:pPr>
              <w:jc w:val="center"/>
              <w:rPr>
                <w:rFonts w:ascii="黑体" w:hAnsi="黑体" w:eastAsia="黑体"/>
                <w:sz w:val="24"/>
                <w:szCs w:val="24"/>
              </w:rPr>
            </w:pPr>
          </w:p>
        </w:tc>
        <w:tc>
          <w:tcPr>
            <w:tcW w:w="1134" w:type="dxa"/>
            <w:noWrap w:val="0"/>
            <w:vAlign w:val="top"/>
          </w:tcPr>
          <w:p w14:paraId="33AF4B3E">
            <w:pPr>
              <w:jc w:val="center"/>
              <w:rPr>
                <w:rFonts w:ascii="黑体" w:hAnsi="黑体" w:eastAsia="黑体"/>
                <w:sz w:val="24"/>
                <w:szCs w:val="24"/>
              </w:rPr>
            </w:pPr>
          </w:p>
        </w:tc>
        <w:tc>
          <w:tcPr>
            <w:tcW w:w="1134" w:type="dxa"/>
            <w:noWrap w:val="0"/>
            <w:vAlign w:val="center"/>
          </w:tcPr>
          <w:p w14:paraId="217982B2">
            <w:pPr>
              <w:jc w:val="center"/>
              <w:rPr>
                <w:rFonts w:ascii="黑体" w:hAnsi="黑体" w:eastAsia="黑体"/>
                <w:sz w:val="24"/>
                <w:szCs w:val="24"/>
              </w:rPr>
            </w:pPr>
          </w:p>
        </w:tc>
        <w:tc>
          <w:tcPr>
            <w:tcW w:w="1134" w:type="dxa"/>
            <w:noWrap w:val="0"/>
            <w:vAlign w:val="top"/>
          </w:tcPr>
          <w:p w14:paraId="0C94DB9E">
            <w:pPr>
              <w:jc w:val="center"/>
              <w:rPr>
                <w:rFonts w:ascii="黑体" w:hAnsi="黑体" w:eastAsia="黑体"/>
                <w:sz w:val="24"/>
                <w:szCs w:val="24"/>
              </w:rPr>
            </w:pPr>
          </w:p>
        </w:tc>
        <w:tc>
          <w:tcPr>
            <w:tcW w:w="1276" w:type="dxa"/>
            <w:noWrap w:val="0"/>
            <w:vAlign w:val="center"/>
          </w:tcPr>
          <w:p w14:paraId="54D95A32">
            <w:pPr>
              <w:jc w:val="center"/>
              <w:rPr>
                <w:rFonts w:ascii="黑体" w:hAnsi="黑体" w:eastAsia="黑体"/>
                <w:sz w:val="24"/>
                <w:szCs w:val="24"/>
              </w:rPr>
            </w:pPr>
          </w:p>
        </w:tc>
        <w:tc>
          <w:tcPr>
            <w:tcW w:w="1843" w:type="dxa"/>
            <w:noWrap w:val="0"/>
            <w:vAlign w:val="center"/>
          </w:tcPr>
          <w:p w14:paraId="397D8AFF">
            <w:pPr>
              <w:jc w:val="center"/>
              <w:rPr>
                <w:rFonts w:ascii="黑体" w:hAnsi="黑体" w:eastAsia="黑体"/>
                <w:sz w:val="24"/>
                <w:szCs w:val="24"/>
              </w:rPr>
            </w:pPr>
          </w:p>
        </w:tc>
      </w:tr>
      <w:tr w14:paraId="0F7B2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noWrap w:val="0"/>
            <w:vAlign w:val="center"/>
          </w:tcPr>
          <w:p w14:paraId="7B0E5B6C">
            <w:pPr>
              <w:widowControl w:val="0"/>
              <w:jc w:val="center"/>
              <w:rPr>
                <w:rFonts w:ascii="黑体" w:hAnsi="黑体" w:eastAsia="黑体"/>
                <w:sz w:val="24"/>
                <w:szCs w:val="24"/>
              </w:rPr>
            </w:pPr>
          </w:p>
        </w:tc>
        <w:tc>
          <w:tcPr>
            <w:tcW w:w="3544" w:type="dxa"/>
            <w:noWrap w:val="0"/>
            <w:vAlign w:val="center"/>
          </w:tcPr>
          <w:p w14:paraId="4AEE53D5">
            <w:pPr>
              <w:jc w:val="center"/>
              <w:rPr>
                <w:rFonts w:ascii="黑体" w:hAnsi="黑体" w:eastAsia="黑体"/>
                <w:sz w:val="24"/>
                <w:szCs w:val="24"/>
              </w:rPr>
            </w:pPr>
          </w:p>
        </w:tc>
        <w:tc>
          <w:tcPr>
            <w:tcW w:w="1134" w:type="dxa"/>
            <w:noWrap w:val="0"/>
            <w:vAlign w:val="top"/>
          </w:tcPr>
          <w:p w14:paraId="0AB0EBB8">
            <w:pPr>
              <w:jc w:val="center"/>
              <w:rPr>
                <w:rFonts w:ascii="黑体" w:hAnsi="黑体" w:eastAsia="黑体"/>
                <w:sz w:val="24"/>
                <w:szCs w:val="24"/>
              </w:rPr>
            </w:pPr>
          </w:p>
        </w:tc>
        <w:tc>
          <w:tcPr>
            <w:tcW w:w="1134" w:type="dxa"/>
            <w:noWrap w:val="0"/>
            <w:vAlign w:val="top"/>
          </w:tcPr>
          <w:p w14:paraId="7CDBA7F5">
            <w:pPr>
              <w:jc w:val="center"/>
              <w:rPr>
                <w:rFonts w:ascii="黑体" w:hAnsi="黑体" w:eastAsia="黑体"/>
                <w:sz w:val="24"/>
                <w:szCs w:val="24"/>
              </w:rPr>
            </w:pPr>
          </w:p>
        </w:tc>
        <w:tc>
          <w:tcPr>
            <w:tcW w:w="1134" w:type="dxa"/>
            <w:noWrap w:val="0"/>
            <w:vAlign w:val="top"/>
          </w:tcPr>
          <w:p w14:paraId="53BF0520">
            <w:pPr>
              <w:jc w:val="center"/>
              <w:rPr>
                <w:rFonts w:ascii="黑体" w:hAnsi="黑体" w:eastAsia="黑体"/>
                <w:sz w:val="24"/>
                <w:szCs w:val="24"/>
              </w:rPr>
            </w:pPr>
          </w:p>
        </w:tc>
        <w:tc>
          <w:tcPr>
            <w:tcW w:w="1134" w:type="dxa"/>
            <w:noWrap w:val="0"/>
            <w:vAlign w:val="center"/>
          </w:tcPr>
          <w:p w14:paraId="6C87DC34">
            <w:pPr>
              <w:jc w:val="center"/>
              <w:rPr>
                <w:rFonts w:ascii="黑体" w:hAnsi="黑体" w:eastAsia="黑体"/>
                <w:sz w:val="24"/>
                <w:szCs w:val="24"/>
              </w:rPr>
            </w:pPr>
          </w:p>
        </w:tc>
        <w:tc>
          <w:tcPr>
            <w:tcW w:w="1134" w:type="dxa"/>
            <w:noWrap w:val="0"/>
            <w:vAlign w:val="top"/>
          </w:tcPr>
          <w:p w14:paraId="2EF14347">
            <w:pPr>
              <w:jc w:val="center"/>
              <w:rPr>
                <w:rFonts w:ascii="黑体" w:hAnsi="黑体" w:eastAsia="黑体"/>
                <w:sz w:val="24"/>
                <w:szCs w:val="24"/>
              </w:rPr>
            </w:pPr>
          </w:p>
        </w:tc>
        <w:tc>
          <w:tcPr>
            <w:tcW w:w="1276" w:type="dxa"/>
            <w:noWrap w:val="0"/>
            <w:vAlign w:val="center"/>
          </w:tcPr>
          <w:p w14:paraId="7A2000AD">
            <w:pPr>
              <w:jc w:val="center"/>
              <w:rPr>
                <w:rFonts w:ascii="黑体" w:hAnsi="黑体" w:eastAsia="黑体"/>
                <w:sz w:val="24"/>
                <w:szCs w:val="24"/>
              </w:rPr>
            </w:pPr>
          </w:p>
        </w:tc>
        <w:tc>
          <w:tcPr>
            <w:tcW w:w="1843" w:type="dxa"/>
            <w:noWrap w:val="0"/>
            <w:vAlign w:val="center"/>
          </w:tcPr>
          <w:p w14:paraId="79C1C9CF">
            <w:pPr>
              <w:jc w:val="center"/>
              <w:rPr>
                <w:rFonts w:ascii="黑体" w:hAnsi="黑体" w:eastAsia="黑体"/>
                <w:sz w:val="24"/>
                <w:szCs w:val="24"/>
              </w:rPr>
            </w:pPr>
          </w:p>
        </w:tc>
      </w:tr>
      <w:tr w14:paraId="04781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noWrap w:val="0"/>
            <w:vAlign w:val="center"/>
          </w:tcPr>
          <w:p w14:paraId="195BD5BD">
            <w:pPr>
              <w:widowControl w:val="0"/>
              <w:jc w:val="center"/>
              <w:rPr>
                <w:rFonts w:ascii="黑体" w:hAnsi="黑体" w:eastAsia="黑体"/>
                <w:sz w:val="24"/>
                <w:szCs w:val="24"/>
              </w:rPr>
            </w:pPr>
          </w:p>
        </w:tc>
        <w:tc>
          <w:tcPr>
            <w:tcW w:w="3544" w:type="dxa"/>
            <w:noWrap w:val="0"/>
            <w:vAlign w:val="center"/>
          </w:tcPr>
          <w:p w14:paraId="31C51904">
            <w:pPr>
              <w:jc w:val="center"/>
              <w:rPr>
                <w:rFonts w:ascii="黑体" w:hAnsi="黑体" w:eastAsia="黑体"/>
                <w:sz w:val="24"/>
                <w:szCs w:val="24"/>
              </w:rPr>
            </w:pPr>
          </w:p>
        </w:tc>
        <w:tc>
          <w:tcPr>
            <w:tcW w:w="1134" w:type="dxa"/>
            <w:noWrap w:val="0"/>
            <w:vAlign w:val="top"/>
          </w:tcPr>
          <w:p w14:paraId="6CE8736A">
            <w:pPr>
              <w:jc w:val="center"/>
              <w:rPr>
                <w:rFonts w:ascii="黑体" w:hAnsi="黑体" w:eastAsia="黑体"/>
                <w:sz w:val="24"/>
                <w:szCs w:val="24"/>
              </w:rPr>
            </w:pPr>
          </w:p>
        </w:tc>
        <w:tc>
          <w:tcPr>
            <w:tcW w:w="1134" w:type="dxa"/>
            <w:noWrap w:val="0"/>
            <w:vAlign w:val="top"/>
          </w:tcPr>
          <w:p w14:paraId="0542B311">
            <w:pPr>
              <w:jc w:val="center"/>
              <w:rPr>
                <w:rFonts w:ascii="黑体" w:hAnsi="黑体" w:eastAsia="黑体"/>
                <w:sz w:val="24"/>
                <w:szCs w:val="24"/>
              </w:rPr>
            </w:pPr>
          </w:p>
        </w:tc>
        <w:tc>
          <w:tcPr>
            <w:tcW w:w="1134" w:type="dxa"/>
            <w:noWrap w:val="0"/>
            <w:vAlign w:val="top"/>
          </w:tcPr>
          <w:p w14:paraId="50373FF8">
            <w:pPr>
              <w:jc w:val="center"/>
              <w:rPr>
                <w:rFonts w:ascii="黑体" w:hAnsi="黑体" w:eastAsia="黑体"/>
                <w:sz w:val="24"/>
                <w:szCs w:val="24"/>
              </w:rPr>
            </w:pPr>
          </w:p>
        </w:tc>
        <w:tc>
          <w:tcPr>
            <w:tcW w:w="1134" w:type="dxa"/>
            <w:noWrap w:val="0"/>
            <w:vAlign w:val="center"/>
          </w:tcPr>
          <w:p w14:paraId="7EFF388F">
            <w:pPr>
              <w:jc w:val="center"/>
              <w:rPr>
                <w:rFonts w:ascii="黑体" w:hAnsi="黑体" w:eastAsia="黑体"/>
                <w:sz w:val="24"/>
                <w:szCs w:val="24"/>
              </w:rPr>
            </w:pPr>
          </w:p>
        </w:tc>
        <w:tc>
          <w:tcPr>
            <w:tcW w:w="1134" w:type="dxa"/>
            <w:noWrap w:val="0"/>
            <w:vAlign w:val="top"/>
          </w:tcPr>
          <w:p w14:paraId="2A24B5C7">
            <w:pPr>
              <w:jc w:val="center"/>
              <w:rPr>
                <w:rFonts w:ascii="黑体" w:hAnsi="黑体" w:eastAsia="黑体"/>
                <w:sz w:val="24"/>
                <w:szCs w:val="24"/>
              </w:rPr>
            </w:pPr>
          </w:p>
        </w:tc>
        <w:tc>
          <w:tcPr>
            <w:tcW w:w="1276" w:type="dxa"/>
            <w:noWrap w:val="0"/>
            <w:vAlign w:val="center"/>
          </w:tcPr>
          <w:p w14:paraId="604AC171">
            <w:pPr>
              <w:jc w:val="center"/>
              <w:rPr>
                <w:rFonts w:ascii="黑体" w:hAnsi="黑体" w:eastAsia="黑体"/>
                <w:sz w:val="24"/>
                <w:szCs w:val="24"/>
              </w:rPr>
            </w:pPr>
          </w:p>
        </w:tc>
        <w:tc>
          <w:tcPr>
            <w:tcW w:w="1843" w:type="dxa"/>
            <w:noWrap w:val="0"/>
            <w:vAlign w:val="center"/>
          </w:tcPr>
          <w:p w14:paraId="0A85C1E9">
            <w:pPr>
              <w:jc w:val="center"/>
              <w:rPr>
                <w:rFonts w:ascii="黑体" w:hAnsi="黑体" w:eastAsia="黑体"/>
                <w:sz w:val="24"/>
                <w:szCs w:val="24"/>
              </w:rPr>
            </w:pPr>
          </w:p>
        </w:tc>
      </w:tr>
      <w:tr w14:paraId="2A388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exact"/>
        </w:trPr>
        <w:tc>
          <w:tcPr>
            <w:tcW w:w="13042" w:type="dxa"/>
            <w:gridSpan w:val="9"/>
            <w:noWrap w:val="0"/>
            <w:vAlign w:val="center"/>
          </w:tcPr>
          <w:p w14:paraId="6667AD24">
            <w:pPr>
              <w:spacing w:line="360" w:lineRule="auto"/>
              <w:rPr>
                <w:rFonts w:ascii="黑体" w:hAnsi="黑体" w:eastAsia="黑体"/>
                <w:sz w:val="24"/>
                <w:szCs w:val="24"/>
              </w:rPr>
            </w:pPr>
            <w:r>
              <w:rPr>
                <w:rFonts w:hint="eastAsia" w:ascii="黑体" w:hAnsi="黑体" w:eastAsia="黑体"/>
                <w:sz w:val="24"/>
                <w:szCs w:val="24"/>
              </w:rPr>
              <w:t>评标委员会签名：</w:t>
            </w:r>
          </w:p>
          <w:p w14:paraId="2952515B">
            <w:pPr>
              <w:jc w:val="center"/>
              <w:rPr>
                <w:rFonts w:ascii="黑体" w:hAnsi="黑体" w:eastAsia="黑体"/>
                <w:b/>
                <w:sz w:val="24"/>
                <w:szCs w:val="24"/>
              </w:rPr>
            </w:pPr>
          </w:p>
          <w:p w14:paraId="3D629291">
            <w:pPr>
              <w:jc w:val="right"/>
              <w:rPr>
                <w:rFonts w:ascii="黑体" w:hAnsi="黑体" w:eastAsia="黑体"/>
                <w:sz w:val="24"/>
                <w:szCs w:val="24"/>
              </w:rPr>
            </w:pPr>
            <w:r>
              <w:rPr>
                <w:rFonts w:hint="eastAsia" w:ascii="黑体" w:hAnsi="黑体" w:eastAsia="黑体"/>
                <w:sz w:val="24"/>
                <w:szCs w:val="24"/>
              </w:rPr>
              <w:t>日期：     年   月  日</w:t>
            </w:r>
          </w:p>
        </w:tc>
      </w:tr>
    </w:tbl>
    <w:p w14:paraId="7E81D885">
      <w:pPr>
        <w:adjustRightInd w:val="0"/>
        <w:snapToGrid w:val="0"/>
        <w:spacing w:line="360" w:lineRule="auto"/>
        <w:ind w:firstLine="482" w:firstLineChars="200"/>
        <w:rPr>
          <w:rFonts w:ascii="黑体" w:hAnsi="黑体" w:eastAsia="黑体"/>
          <w:b/>
          <w:kern w:val="0"/>
          <w:sz w:val="24"/>
          <w:szCs w:val="24"/>
        </w:rPr>
      </w:pPr>
      <w:r>
        <w:rPr>
          <w:rFonts w:hint="eastAsia" w:ascii="黑体" w:hAnsi="黑体" w:eastAsia="黑体"/>
          <w:b/>
          <w:kern w:val="0"/>
          <w:sz w:val="24"/>
          <w:szCs w:val="24"/>
        </w:rPr>
        <w:t>备注：</w:t>
      </w:r>
    </w:p>
    <w:p w14:paraId="2B3DFA14">
      <w:pPr>
        <w:adjustRightInd w:val="0"/>
        <w:snapToGrid w:val="0"/>
        <w:spacing w:line="360" w:lineRule="auto"/>
        <w:ind w:firstLine="420" w:firstLineChars="200"/>
        <w:rPr>
          <w:rFonts w:ascii="黑体" w:eastAsia="黑体"/>
          <w:szCs w:val="21"/>
        </w:rPr>
      </w:pPr>
      <w:r>
        <w:rPr>
          <w:rFonts w:hint="eastAsia" w:ascii="黑体" w:eastAsia="黑体"/>
          <w:szCs w:val="21"/>
        </w:rPr>
        <w:t>1.本</w:t>
      </w:r>
      <w:r>
        <w:rPr>
          <w:rFonts w:hint="eastAsia" w:ascii="黑体" w:eastAsia="黑体"/>
          <w:szCs w:val="21"/>
          <w:lang w:eastAsia="zh-CN"/>
        </w:rPr>
        <w:t>项目</w:t>
      </w:r>
      <w:r>
        <w:rPr>
          <w:rFonts w:hint="eastAsia" w:ascii="黑体" w:eastAsia="黑体"/>
          <w:szCs w:val="21"/>
        </w:rPr>
        <w:t>采用的评标方法为：</w:t>
      </w:r>
      <w:r>
        <w:rPr>
          <w:rFonts w:hint="eastAsia" w:ascii="黑体" w:eastAsia="黑体"/>
          <w:szCs w:val="21"/>
          <w:u w:val="single"/>
        </w:rPr>
        <w:t xml:space="preserve">            </w:t>
      </w:r>
      <w:r>
        <w:rPr>
          <w:rFonts w:hint="eastAsia" w:ascii="黑体" w:eastAsia="黑体"/>
          <w:szCs w:val="21"/>
        </w:rPr>
        <w:t>。</w:t>
      </w:r>
    </w:p>
    <w:p w14:paraId="7D2AC636">
      <w:pPr>
        <w:adjustRightInd w:val="0"/>
        <w:snapToGrid w:val="0"/>
        <w:spacing w:line="360" w:lineRule="auto"/>
        <w:ind w:firstLine="420" w:firstLineChars="200"/>
        <w:rPr>
          <w:rFonts w:ascii="宋体" w:hAnsi="宋体"/>
          <w:b/>
          <w:sz w:val="24"/>
        </w:rPr>
        <w:sectPr>
          <w:pgSz w:w="15840" w:h="12240" w:orient="landscape"/>
          <w:pgMar w:top="1797" w:right="1440" w:bottom="1797" w:left="1440" w:header="720" w:footer="720" w:gutter="0"/>
          <w:cols w:space="720" w:num="1"/>
        </w:sectPr>
      </w:pPr>
      <w:r>
        <w:rPr>
          <w:rFonts w:hint="eastAsia" w:ascii="黑体" w:eastAsia="黑体"/>
          <w:szCs w:val="21"/>
        </w:rPr>
        <w:t>2.综合得分N=</w:t>
      </w:r>
      <w:r>
        <w:rPr>
          <w:rFonts w:hint="eastAsia" w:ascii="黑体" w:eastAsia="黑体"/>
          <w:szCs w:val="21"/>
          <w:u w:val="single"/>
        </w:rPr>
        <w:t xml:space="preserve">                          </w:t>
      </w:r>
      <w:r>
        <w:rPr>
          <w:rFonts w:hint="eastAsia" w:ascii="黑体" w:eastAsia="黑体"/>
          <w:szCs w:val="21"/>
        </w:rPr>
        <w:t>。</w:t>
      </w:r>
    </w:p>
    <w:p w14:paraId="11929C32">
      <w:pPr>
        <w:pStyle w:val="7"/>
        <w:ind w:firstLine="640"/>
        <w:jc w:val="center"/>
        <w:rPr>
          <w:rFonts w:ascii="黑体" w:hAnsi="黑体" w:eastAsia="黑体"/>
          <w:sz w:val="32"/>
          <w:szCs w:val="32"/>
        </w:rPr>
      </w:pPr>
      <w:r>
        <w:rPr>
          <w:rFonts w:hint="eastAsia" w:ascii="黑体" w:hAnsi="黑体" w:eastAsia="黑体"/>
          <w:sz w:val="32"/>
          <w:szCs w:val="32"/>
        </w:rPr>
        <w:t>（五）其他开评标表格</w:t>
      </w:r>
    </w:p>
    <w:p w14:paraId="3B3F88D7">
      <w:pPr>
        <w:spacing w:line="360" w:lineRule="auto"/>
        <w:ind w:firstLine="600" w:firstLineChars="200"/>
        <w:jc w:val="center"/>
        <w:rPr>
          <w:rFonts w:ascii="黑体" w:hAnsi="黑体" w:eastAsia="黑体"/>
          <w:sz w:val="30"/>
          <w:szCs w:val="30"/>
        </w:rPr>
      </w:pPr>
      <w:r>
        <w:rPr>
          <w:rFonts w:hint="eastAsia" w:ascii="黑体" w:hAnsi="黑体" w:eastAsia="黑体"/>
          <w:sz w:val="30"/>
          <w:szCs w:val="30"/>
        </w:rPr>
        <w:t>1.开标情况记录表</w:t>
      </w:r>
    </w:p>
    <w:p w14:paraId="328F6BE8">
      <w:pPr>
        <w:spacing w:line="360" w:lineRule="auto"/>
        <w:ind w:firstLine="480" w:firstLineChars="200"/>
        <w:jc w:val="left"/>
        <w:rPr>
          <w:rFonts w:ascii="黑体" w:hAnsi="黑体" w:eastAsia="黑体"/>
          <w:sz w:val="36"/>
          <w:u w:val="single"/>
        </w:rPr>
      </w:pPr>
      <w:r>
        <w:rPr>
          <w:rFonts w:hint="eastAsia" w:ascii="黑体" w:hAnsi="黑体" w:eastAsia="黑体"/>
          <w:sz w:val="24"/>
          <w:szCs w:val="24"/>
          <w:lang w:eastAsia="zh-CN"/>
        </w:rPr>
        <w:t>项目</w:t>
      </w:r>
      <w:r>
        <w:rPr>
          <w:rFonts w:hint="eastAsia" w:ascii="黑体" w:hAnsi="黑体" w:eastAsia="黑体"/>
          <w:sz w:val="24"/>
          <w:szCs w:val="24"/>
        </w:rPr>
        <w:t>名称：</w:t>
      </w:r>
      <w:r>
        <w:rPr>
          <w:rFonts w:hint="eastAsia" w:ascii="仿宋" w:hAnsi="仿宋" w:eastAsia="仿宋"/>
          <w:b/>
          <w:sz w:val="24"/>
          <w:szCs w:val="24"/>
          <w:lang w:val="en-US" w:eastAsia="zh-CN"/>
        </w:rPr>
        <w:t>郑州</w:t>
      </w:r>
      <w:r>
        <w:rPr>
          <w:rFonts w:hint="eastAsia" w:ascii="仿宋" w:hAnsi="仿宋" w:eastAsia="仿宋"/>
          <w:b/>
          <w:sz w:val="24"/>
          <w:szCs w:val="24"/>
          <w:lang w:eastAsia="zh-CN"/>
        </w:rPr>
        <w:t>华南城</w:t>
      </w:r>
      <w:r>
        <w:rPr>
          <w:rFonts w:hint="eastAsia" w:ascii="仿宋" w:hAnsi="仿宋" w:eastAsia="仿宋"/>
          <w:b/>
          <w:sz w:val="24"/>
          <w:szCs w:val="24"/>
          <w:lang w:val="en-US" w:eastAsia="zh-CN"/>
        </w:rPr>
        <w:t>园区二标段</w:t>
      </w:r>
      <w:r>
        <w:rPr>
          <w:rFonts w:hint="eastAsia" w:ascii="仿宋" w:hAnsi="仿宋" w:eastAsia="仿宋"/>
          <w:b/>
          <w:sz w:val="24"/>
          <w:szCs w:val="24"/>
          <w:lang w:eastAsia="zh-CN"/>
        </w:rPr>
        <w:t>2026-2027年度</w:t>
      </w:r>
      <w:r>
        <w:rPr>
          <w:rFonts w:hint="eastAsia" w:ascii="仿宋" w:hAnsi="仿宋" w:eastAsia="仿宋"/>
          <w:b/>
          <w:sz w:val="24"/>
          <w:szCs w:val="24"/>
          <w:lang w:val="en-US" w:eastAsia="zh-CN"/>
        </w:rPr>
        <w:t>绿化养护</w:t>
      </w:r>
      <w:r>
        <w:rPr>
          <w:rFonts w:hint="eastAsia" w:ascii="仿宋" w:hAnsi="仿宋" w:eastAsia="仿宋"/>
          <w:b/>
          <w:sz w:val="24"/>
          <w:szCs w:val="24"/>
          <w:lang w:eastAsia="zh-CN"/>
        </w:rPr>
        <w:t>服务</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995"/>
        <w:gridCol w:w="1477"/>
        <w:gridCol w:w="1477"/>
        <w:gridCol w:w="1477"/>
        <w:gridCol w:w="1477"/>
      </w:tblGrid>
      <w:tr w14:paraId="717D7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noWrap w:val="0"/>
            <w:vAlign w:val="center"/>
          </w:tcPr>
          <w:p w14:paraId="4B40986F">
            <w:pPr>
              <w:jc w:val="center"/>
              <w:rPr>
                <w:rFonts w:ascii="黑体" w:hAnsi="黑体" w:eastAsia="黑体"/>
                <w:sz w:val="24"/>
                <w:szCs w:val="24"/>
              </w:rPr>
            </w:pPr>
            <w:r>
              <w:rPr>
                <w:rFonts w:hint="eastAsia" w:ascii="黑体" w:hAnsi="黑体" w:eastAsia="黑体"/>
                <w:sz w:val="24"/>
                <w:szCs w:val="24"/>
              </w:rPr>
              <w:t>序号</w:t>
            </w:r>
          </w:p>
        </w:tc>
        <w:tc>
          <w:tcPr>
            <w:tcW w:w="1995" w:type="dxa"/>
            <w:noWrap w:val="0"/>
            <w:vAlign w:val="center"/>
          </w:tcPr>
          <w:p w14:paraId="5FD48FCA">
            <w:pPr>
              <w:jc w:val="center"/>
              <w:rPr>
                <w:rFonts w:ascii="黑体" w:hAnsi="黑体" w:eastAsia="黑体"/>
                <w:sz w:val="24"/>
                <w:szCs w:val="24"/>
              </w:rPr>
            </w:pPr>
            <w:r>
              <w:rPr>
                <w:rFonts w:hint="eastAsia" w:ascii="黑体" w:hAnsi="黑体" w:eastAsia="黑体"/>
                <w:sz w:val="24"/>
                <w:szCs w:val="24"/>
              </w:rPr>
              <w:t>投标人名称</w:t>
            </w:r>
          </w:p>
        </w:tc>
        <w:tc>
          <w:tcPr>
            <w:tcW w:w="1477" w:type="dxa"/>
            <w:noWrap w:val="0"/>
            <w:vAlign w:val="center"/>
          </w:tcPr>
          <w:p w14:paraId="7092E57D">
            <w:pPr>
              <w:jc w:val="center"/>
              <w:rPr>
                <w:rFonts w:ascii="黑体" w:hAnsi="黑体" w:eastAsia="黑体"/>
                <w:sz w:val="24"/>
                <w:szCs w:val="24"/>
              </w:rPr>
            </w:pPr>
            <w:r>
              <w:rPr>
                <w:rFonts w:hint="eastAsia" w:ascii="黑体" w:hAnsi="黑体" w:eastAsia="黑体"/>
                <w:sz w:val="24"/>
                <w:szCs w:val="24"/>
              </w:rPr>
              <w:t>投标报价（元）</w:t>
            </w:r>
          </w:p>
        </w:tc>
        <w:tc>
          <w:tcPr>
            <w:tcW w:w="1477" w:type="dxa"/>
            <w:noWrap w:val="0"/>
            <w:vAlign w:val="center"/>
          </w:tcPr>
          <w:p w14:paraId="71B2A1C2">
            <w:pPr>
              <w:jc w:val="center"/>
              <w:rPr>
                <w:rFonts w:hint="default" w:ascii="黑体" w:hAnsi="黑体" w:eastAsia="黑体"/>
                <w:sz w:val="24"/>
                <w:szCs w:val="24"/>
                <w:lang w:val="en-US" w:eastAsia="zh-CN"/>
              </w:rPr>
            </w:pPr>
            <w:r>
              <w:rPr>
                <w:rFonts w:hint="eastAsia" w:ascii="黑体" w:hAnsi="黑体" w:eastAsia="黑体"/>
                <w:sz w:val="24"/>
                <w:szCs w:val="24"/>
                <w:lang w:val="en-US" w:eastAsia="zh-CN"/>
              </w:rPr>
              <w:t>服务期限</w:t>
            </w:r>
          </w:p>
        </w:tc>
        <w:tc>
          <w:tcPr>
            <w:tcW w:w="1477" w:type="dxa"/>
            <w:noWrap w:val="0"/>
            <w:vAlign w:val="center"/>
          </w:tcPr>
          <w:p w14:paraId="45E7E02F">
            <w:pPr>
              <w:jc w:val="center"/>
              <w:rPr>
                <w:rFonts w:ascii="黑体" w:hAnsi="黑体" w:eastAsia="黑体"/>
                <w:sz w:val="24"/>
                <w:szCs w:val="24"/>
              </w:rPr>
            </w:pPr>
            <w:r>
              <w:rPr>
                <w:rFonts w:hint="eastAsia" w:ascii="黑体" w:hAnsi="黑体" w:eastAsia="黑体"/>
                <w:sz w:val="24"/>
                <w:szCs w:val="24"/>
              </w:rPr>
              <w:t>投标人确认</w:t>
            </w:r>
          </w:p>
        </w:tc>
        <w:tc>
          <w:tcPr>
            <w:tcW w:w="1477" w:type="dxa"/>
            <w:noWrap w:val="0"/>
            <w:vAlign w:val="center"/>
          </w:tcPr>
          <w:p w14:paraId="6EF95C03">
            <w:pPr>
              <w:jc w:val="center"/>
              <w:rPr>
                <w:rFonts w:ascii="黑体" w:hAnsi="黑体" w:eastAsia="黑体"/>
                <w:sz w:val="24"/>
                <w:szCs w:val="24"/>
              </w:rPr>
            </w:pPr>
            <w:r>
              <w:rPr>
                <w:rFonts w:hint="eastAsia" w:ascii="黑体" w:hAnsi="黑体" w:eastAsia="黑体"/>
                <w:sz w:val="24"/>
                <w:szCs w:val="24"/>
              </w:rPr>
              <w:t>备注</w:t>
            </w:r>
          </w:p>
        </w:tc>
      </w:tr>
      <w:tr w14:paraId="0CA4E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noWrap w:val="0"/>
            <w:vAlign w:val="center"/>
          </w:tcPr>
          <w:p w14:paraId="7246E188">
            <w:pPr>
              <w:spacing w:line="360" w:lineRule="auto"/>
              <w:jc w:val="center"/>
              <w:rPr>
                <w:rFonts w:ascii="黑体" w:hAnsi="黑体" w:eastAsia="黑体"/>
                <w:b/>
                <w:color w:val="000000"/>
                <w:sz w:val="24"/>
                <w:szCs w:val="24"/>
              </w:rPr>
            </w:pPr>
          </w:p>
        </w:tc>
        <w:tc>
          <w:tcPr>
            <w:tcW w:w="1995" w:type="dxa"/>
            <w:noWrap w:val="0"/>
            <w:vAlign w:val="center"/>
          </w:tcPr>
          <w:p w14:paraId="7A21F754">
            <w:pPr>
              <w:spacing w:line="360" w:lineRule="auto"/>
              <w:jc w:val="center"/>
              <w:rPr>
                <w:rFonts w:ascii="黑体" w:hAnsi="黑体" w:eastAsia="黑体"/>
                <w:b/>
                <w:color w:val="000000"/>
                <w:sz w:val="24"/>
                <w:szCs w:val="24"/>
              </w:rPr>
            </w:pPr>
          </w:p>
        </w:tc>
        <w:tc>
          <w:tcPr>
            <w:tcW w:w="1477" w:type="dxa"/>
            <w:noWrap w:val="0"/>
            <w:vAlign w:val="center"/>
          </w:tcPr>
          <w:p w14:paraId="1B2FF232">
            <w:pPr>
              <w:spacing w:line="360" w:lineRule="auto"/>
              <w:jc w:val="center"/>
              <w:rPr>
                <w:rFonts w:ascii="黑体" w:hAnsi="黑体" w:eastAsia="黑体"/>
                <w:b/>
                <w:color w:val="000000"/>
                <w:sz w:val="24"/>
                <w:szCs w:val="24"/>
              </w:rPr>
            </w:pPr>
          </w:p>
        </w:tc>
        <w:tc>
          <w:tcPr>
            <w:tcW w:w="1477" w:type="dxa"/>
            <w:noWrap w:val="0"/>
            <w:vAlign w:val="center"/>
          </w:tcPr>
          <w:p w14:paraId="43AC40F7">
            <w:pPr>
              <w:spacing w:line="360" w:lineRule="auto"/>
              <w:jc w:val="center"/>
              <w:rPr>
                <w:rFonts w:ascii="黑体" w:hAnsi="黑体" w:eastAsia="黑体"/>
                <w:b/>
                <w:color w:val="000000"/>
                <w:sz w:val="24"/>
                <w:szCs w:val="24"/>
              </w:rPr>
            </w:pPr>
          </w:p>
        </w:tc>
        <w:tc>
          <w:tcPr>
            <w:tcW w:w="1477" w:type="dxa"/>
            <w:noWrap w:val="0"/>
            <w:vAlign w:val="center"/>
          </w:tcPr>
          <w:p w14:paraId="6BC76077">
            <w:pPr>
              <w:spacing w:line="360" w:lineRule="auto"/>
              <w:jc w:val="center"/>
              <w:rPr>
                <w:rFonts w:ascii="黑体" w:hAnsi="黑体" w:eastAsia="黑体"/>
                <w:b/>
                <w:color w:val="000000"/>
                <w:sz w:val="24"/>
                <w:szCs w:val="24"/>
              </w:rPr>
            </w:pPr>
          </w:p>
        </w:tc>
        <w:tc>
          <w:tcPr>
            <w:tcW w:w="1477" w:type="dxa"/>
            <w:noWrap w:val="0"/>
            <w:vAlign w:val="center"/>
          </w:tcPr>
          <w:p w14:paraId="307D82D9">
            <w:pPr>
              <w:spacing w:line="360" w:lineRule="auto"/>
              <w:jc w:val="center"/>
              <w:rPr>
                <w:rFonts w:ascii="黑体" w:hAnsi="黑体" w:eastAsia="黑体"/>
                <w:b/>
                <w:color w:val="000000"/>
                <w:sz w:val="24"/>
                <w:szCs w:val="24"/>
              </w:rPr>
            </w:pPr>
          </w:p>
        </w:tc>
      </w:tr>
      <w:tr w14:paraId="6E23C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noWrap w:val="0"/>
            <w:vAlign w:val="center"/>
          </w:tcPr>
          <w:p w14:paraId="71349ACE">
            <w:pPr>
              <w:spacing w:line="360" w:lineRule="auto"/>
              <w:jc w:val="center"/>
              <w:rPr>
                <w:rFonts w:ascii="黑体" w:hAnsi="黑体" w:eastAsia="黑体"/>
                <w:b/>
                <w:sz w:val="24"/>
                <w:szCs w:val="24"/>
              </w:rPr>
            </w:pPr>
          </w:p>
        </w:tc>
        <w:tc>
          <w:tcPr>
            <w:tcW w:w="1995" w:type="dxa"/>
            <w:noWrap w:val="0"/>
            <w:vAlign w:val="center"/>
          </w:tcPr>
          <w:p w14:paraId="2B5DEA9D">
            <w:pPr>
              <w:spacing w:line="360" w:lineRule="auto"/>
              <w:jc w:val="center"/>
              <w:rPr>
                <w:rFonts w:ascii="黑体" w:hAnsi="黑体" w:eastAsia="黑体"/>
                <w:b/>
                <w:sz w:val="24"/>
                <w:szCs w:val="24"/>
              </w:rPr>
            </w:pPr>
          </w:p>
        </w:tc>
        <w:tc>
          <w:tcPr>
            <w:tcW w:w="1477" w:type="dxa"/>
            <w:noWrap w:val="0"/>
            <w:vAlign w:val="center"/>
          </w:tcPr>
          <w:p w14:paraId="78A9687D">
            <w:pPr>
              <w:spacing w:line="360" w:lineRule="auto"/>
              <w:jc w:val="center"/>
              <w:rPr>
                <w:rFonts w:ascii="黑体" w:hAnsi="黑体" w:eastAsia="黑体"/>
                <w:b/>
                <w:sz w:val="24"/>
                <w:szCs w:val="24"/>
              </w:rPr>
            </w:pPr>
          </w:p>
        </w:tc>
        <w:tc>
          <w:tcPr>
            <w:tcW w:w="1477" w:type="dxa"/>
            <w:noWrap w:val="0"/>
            <w:vAlign w:val="center"/>
          </w:tcPr>
          <w:p w14:paraId="3ECC7008">
            <w:pPr>
              <w:spacing w:line="360" w:lineRule="auto"/>
              <w:jc w:val="center"/>
              <w:rPr>
                <w:rFonts w:ascii="黑体" w:hAnsi="黑体" w:eastAsia="黑体"/>
                <w:b/>
                <w:sz w:val="24"/>
                <w:szCs w:val="24"/>
              </w:rPr>
            </w:pPr>
          </w:p>
        </w:tc>
        <w:tc>
          <w:tcPr>
            <w:tcW w:w="1477" w:type="dxa"/>
            <w:noWrap w:val="0"/>
            <w:vAlign w:val="center"/>
          </w:tcPr>
          <w:p w14:paraId="7022D949">
            <w:pPr>
              <w:spacing w:line="360" w:lineRule="auto"/>
              <w:jc w:val="center"/>
              <w:rPr>
                <w:rFonts w:ascii="黑体" w:hAnsi="黑体" w:eastAsia="黑体"/>
                <w:b/>
                <w:sz w:val="24"/>
                <w:szCs w:val="24"/>
              </w:rPr>
            </w:pPr>
          </w:p>
        </w:tc>
        <w:tc>
          <w:tcPr>
            <w:tcW w:w="1477" w:type="dxa"/>
            <w:noWrap w:val="0"/>
            <w:vAlign w:val="center"/>
          </w:tcPr>
          <w:p w14:paraId="17C1A2E8">
            <w:pPr>
              <w:spacing w:line="360" w:lineRule="auto"/>
              <w:jc w:val="center"/>
              <w:rPr>
                <w:rFonts w:ascii="黑体" w:hAnsi="黑体" w:eastAsia="黑体"/>
                <w:b/>
                <w:sz w:val="24"/>
                <w:szCs w:val="24"/>
              </w:rPr>
            </w:pPr>
          </w:p>
        </w:tc>
      </w:tr>
      <w:tr w14:paraId="4F5D9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noWrap w:val="0"/>
            <w:vAlign w:val="center"/>
          </w:tcPr>
          <w:p w14:paraId="4E89A68B">
            <w:pPr>
              <w:spacing w:line="360" w:lineRule="auto"/>
              <w:jc w:val="center"/>
              <w:rPr>
                <w:rFonts w:ascii="黑体" w:hAnsi="黑体" w:eastAsia="黑体"/>
                <w:b/>
                <w:sz w:val="24"/>
                <w:szCs w:val="24"/>
              </w:rPr>
            </w:pPr>
          </w:p>
        </w:tc>
        <w:tc>
          <w:tcPr>
            <w:tcW w:w="1995" w:type="dxa"/>
            <w:noWrap w:val="0"/>
            <w:vAlign w:val="center"/>
          </w:tcPr>
          <w:p w14:paraId="0EA175DA">
            <w:pPr>
              <w:spacing w:line="360" w:lineRule="auto"/>
              <w:jc w:val="center"/>
              <w:rPr>
                <w:rFonts w:ascii="黑体" w:hAnsi="黑体" w:eastAsia="黑体"/>
                <w:b/>
                <w:sz w:val="24"/>
                <w:szCs w:val="24"/>
              </w:rPr>
            </w:pPr>
          </w:p>
        </w:tc>
        <w:tc>
          <w:tcPr>
            <w:tcW w:w="1477" w:type="dxa"/>
            <w:noWrap w:val="0"/>
            <w:vAlign w:val="center"/>
          </w:tcPr>
          <w:p w14:paraId="76DAC776">
            <w:pPr>
              <w:spacing w:line="360" w:lineRule="auto"/>
              <w:jc w:val="center"/>
              <w:rPr>
                <w:rFonts w:ascii="黑体" w:hAnsi="黑体" w:eastAsia="黑体"/>
                <w:b/>
                <w:sz w:val="24"/>
                <w:szCs w:val="24"/>
              </w:rPr>
            </w:pPr>
          </w:p>
        </w:tc>
        <w:tc>
          <w:tcPr>
            <w:tcW w:w="1477" w:type="dxa"/>
            <w:noWrap w:val="0"/>
            <w:vAlign w:val="center"/>
          </w:tcPr>
          <w:p w14:paraId="7F9E7028">
            <w:pPr>
              <w:spacing w:line="360" w:lineRule="auto"/>
              <w:jc w:val="center"/>
              <w:rPr>
                <w:rFonts w:ascii="黑体" w:hAnsi="黑体" w:eastAsia="黑体"/>
                <w:b/>
                <w:sz w:val="24"/>
                <w:szCs w:val="24"/>
              </w:rPr>
            </w:pPr>
          </w:p>
        </w:tc>
        <w:tc>
          <w:tcPr>
            <w:tcW w:w="1477" w:type="dxa"/>
            <w:noWrap w:val="0"/>
            <w:vAlign w:val="center"/>
          </w:tcPr>
          <w:p w14:paraId="6A2AE29F">
            <w:pPr>
              <w:spacing w:line="360" w:lineRule="auto"/>
              <w:jc w:val="center"/>
              <w:rPr>
                <w:rFonts w:ascii="黑体" w:hAnsi="黑体" w:eastAsia="黑体"/>
                <w:b/>
                <w:sz w:val="24"/>
                <w:szCs w:val="24"/>
              </w:rPr>
            </w:pPr>
          </w:p>
        </w:tc>
        <w:tc>
          <w:tcPr>
            <w:tcW w:w="1477" w:type="dxa"/>
            <w:noWrap w:val="0"/>
            <w:vAlign w:val="center"/>
          </w:tcPr>
          <w:p w14:paraId="480F5F3F">
            <w:pPr>
              <w:spacing w:line="360" w:lineRule="auto"/>
              <w:jc w:val="center"/>
              <w:rPr>
                <w:rFonts w:ascii="黑体" w:hAnsi="黑体" w:eastAsia="黑体"/>
                <w:b/>
                <w:sz w:val="24"/>
                <w:szCs w:val="24"/>
              </w:rPr>
            </w:pPr>
          </w:p>
        </w:tc>
      </w:tr>
      <w:tr w14:paraId="6F777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noWrap w:val="0"/>
            <w:vAlign w:val="center"/>
          </w:tcPr>
          <w:p w14:paraId="4BDA552B">
            <w:pPr>
              <w:spacing w:line="360" w:lineRule="auto"/>
              <w:jc w:val="center"/>
              <w:rPr>
                <w:rFonts w:ascii="黑体" w:hAnsi="黑体" w:eastAsia="黑体"/>
                <w:b/>
                <w:sz w:val="24"/>
                <w:szCs w:val="24"/>
              </w:rPr>
            </w:pPr>
          </w:p>
        </w:tc>
        <w:tc>
          <w:tcPr>
            <w:tcW w:w="1995" w:type="dxa"/>
            <w:noWrap w:val="0"/>
            <w:vAlign w:val="center"/>
          </w:tcPr>
          <w:p w14:paraId="6C5ECC40">
            <w:pPr>
              <w:spacing w:line="360" w:lineRule="auto"/>
              <w:jc w:val="center"/>
              <w:rPr>
                <w:rFonts w:ascii="黑体" w:hAnsi="黑体" w:eastAsia="黑体"/>
                <w:b/>
                <w:sz w:val="24"/>
                <w:szCs w:val="24"/>
              </w:rPr>
            </w:pPr>
          </w:p>
        </w:tc>
        <w:tc>
          <w:tcPr>
            <w:tcW w:w="1477" w:type="dxa"/>
            <w:noWrap w:val="0"/>
            <w:vAlign w:val="center"/>
          </w:tcPr>
          <w:p w14:paraId="5ED51172">
            <w:pPr>
              <w:spacing w:line="360" w:lineRule="auto"/>
              <w:jc w:val="center"/>
              <w:rPr>
                <w:rFonts w:ascii="黑体" w:hAnsi="黑体" w:eastAsia="黑体"/>
                <w:b/>
                <w:sz w:val="24"/>
                <w:szCs w:val="24"/>
              </w:rPr>
            </w:pPr>
          </w:p>
        </w:tc>
        <w:tc>
          <w:tcPr>
            <w:tcW w:w="1477" w:type="dxa"/>
            <w:noWrap w:val="0"/>
            <w:vAlign w:val="center"/>
          </w:tcPr>
          <w:p w14:paraId="35392DF3">
            <w:pPr>
              <w:spacing w:line="360" w:lineRule="auto"/>
              <w:jc w:val="center"/>
              <w:rPr>
                <w:rFonts w:ascii="黑体" w:hAnsi="黑体" w:eastAsia="黑体"/>
                <w:b/>
                <w:sz w:val="24"/>
                <w:szCs w:val="24"/>
              </w:rPr>
            </w:pPr>
          </w:p>
        </w:tc>
        <w:tc>
          <w:tcPr>
            <w:tcW w:w="1477" w:type="dxa"/>
            <w:noWrap w:val="0"/>
            <w:vAlign w:val="center"/>
          </w:tcPr>
          <w:p w14:paraId="7100BB39">
            <w:pPr>
              <w:spacing w:line="360" w:lineRule="auto"/>
              <w:jc w:val="center"/>
              <w:rPr>
                <w:rFonts w:ascii="黑体" w:hAnsi="黑体" w:eastAsia="黑体"/>
                <w:b/>
                <w:sz w:val="24"/>
                <w:szCs w:val="24"/>
              </w:rPr>
            </w:pPr>
          </w:p>
        </w:tc>
        <w:tc>
          <w:tcPr>
            <w:tcW w:w="1477" w:type="dxa"/>
            <w:noWrap w:val="0"/>
            <w:vAlign w:val="center"/>
          </w:tcPr>
          <w:p w14:paraId="0E5A2D3E">
            <w:pPr>
              <w:spacing w:line="360" w:lineRule="auto"/>
              <w:jc w:val="center"/>
              <w:rPr>
                <w:rFonts w:ascii="黑体" w:hAnsi="黑体" w:eastAsia="黑体"/>
                <w:b/>
                <w:sz w:val="24"/>
                <w:szCs w:val="24"/>
              </w:rPr>
            </w:pPr>
          </w:p>
        </w:tc>
      </w:tr>
      <w:tr w14:paraId="1777C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noWrap w:val="0"/>
            <w:vAlign w:val="center"/>
          </w:tcPr>
          <w:p w14:paraId="1B24325F">
            <w:pPr>
              <w:spacing w:line="360" w:lineRule="auto"/>
              <w:jc w:val="center"/>
              <w:rPr>
                <w:rFonts w:ascii="黑体" w:hAnsi="黑体" w:eastAsia="黑体"/>
                <w:b/>
                <w:sz w:val="24"/>
                <w:szCs w:val="24"/>
              </w:rPr>
            </w:pPr>
          </w:p>
        </w:tc>
        <w:tc>
          <w:tcPr>
            <w:tcW w:w="1995" w:type="dxa"/>
            <w:noWrap w:val="0"/>
            <w:vAlign w:val="center"/>
          </w:tcPr>
          <w:p w14:paraId="3EF36541">
            <w:pPr>
              <w:spacing w:line="360" w:lineRule="auto"/>
              <w:jc w:val="center"/>
              <w:rPr>
                <w:rFonts w:ascii="黑体" w:hAnsi="黑体" w:eastAsia="黑体"/>
                <w:b/>
                <w:sz w:val="24"/>
                <w:szCs w:val="24"/>
              </w:rPr>
            </w:pPr>
          </w:p>
        </w:tc>
        <w:tc>
          <w:tcPr>
            <w:tcW w:w="1477" w:type="dxa"/>
            <w:noWrap w:val="0"/>
            <w:vAlign w:val="center"/>
          </w:tcPr>
          <w:p w14:paraId="584D4760">
            <w:pPr>
              <w:spacing w:line="360" w:lineRule="auto"/>
              <w:jc w:val="center"/>
              <w:rPr>
                <w:rFonts w:ascii="黑体" w:hAnsi="黑体" w:eastAsia="黑体"/>
                <w:b/>
                <w:sz w:val="24"/>
                <w:szCs w:val="24"/>
              </w:rPr>
            </w:pPr>
          </w:p>
        </w:tc>
        <w:tc>
          <w:tcPr>
            <w:tcW w:w="1477" w:type="dxa"/>
            <w:noWrap w:val="0"/>
            <w:vAlign w:val="center"/>
          </w:tcPr>
          <w:p w14:paraId="2DE1FF0B">
            <w:pPr>
              <w:spacing w:line="360" w:lineRule="auto"/>
              <w:jc w:val="center"/>
              <w:rPr>
                <w:rFonts w:ascii="黑体" w:hAnsi="黑体" w:eastAsia="黑体"/>
                <w:b/>
                <w:sz w:val="24"/>
                <w:szCs w:val="24"/>
              </w:rPr>
            </w:pPr>
          </w:p>
        </w:tc>
        <w:tc>
          <w:tcPr>
            <w:tcW w:w="1477" w:type="dxa"/>
            <w:noWrap w:val="0"/>
            <w:vAlign w:val="center"/>
          </w:tcPr>
          <w:p w14:paraId="4582F559">
            <w:pPr>
              <w:spacing w:line="360" w:lineRule="auto"/>
              <w:jc w:val="center"/>
              <w:rPr>
                <w:rFonts w:ascii="黑体" w:hAnsi="黑体" w:eastAsia="黑体"/>
                <w:b/>
                <w:sz w:val="24"/>
                <w:szCs w:val="24"/>
              </w:rPr>
            </w:pPr>
          </w:p>
        </w:tc>
        <w:tc>
          <w:tcPr>
            <w:tcW w:w="1477" w:type="dxa"/>
            <w:noWrap w:val="0"/>
            <w:vAlign w:val="center"/>
          </w:tcPr>
          <w:p w14:paraId="03C15C2A">
            <w:pPr>
              <w:spacing w:line="360" w:lineRule="auto"/>
              <w:jc w:val="center"/>
              <w:rPr>
                <w:rFonts w:ascii="黑体" w:hAnsi="黑体" w:eastAsia="黑体"/>
                <w:b/>
                <w:sz w:val="24"/>
                <w:szCs w:val="24"/>
              </w:rPr>
            </w:pPr>
          </w:p>
        </w:tc>
      </w:tr>
      <w:tr w14:paraId="5EF8B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noWrap w:val="0"/>
            <w:vAlign w:val="center"/>
          </w:tcPr>
          <w:p w14:paraId="14694B8A">
            <w:pPr>
              <w:spacing w:line="360" w:lineRule="auto"/>
              <w:jc w:val="center"/>
              <w:rPr>
                <w:rFonts w:ascii="黑体" w:hAnsi="黑体" w:eastAsia="黑体"/>
                <w:b/>
                <w:sz w:val="24"/>
                <w:szCs w:val="24"/>
              </w:rPr>
            </w:pPr>
          </w:p>
        </w:tc>
        <w:tc>
          <w:tcPr>
            <w:tcW w:w="1995" w:type="dxa"/>
            <w:noWrap w:val="0"/>
            <w:vAlign w:val="center"/>
          </w:tcPr>
          <w:p w14:paraId="758468B6">
            <w:pPr>
              <w:spacing w:line="360" w:lineRule="auto"/>
              <w:jc w:val="center"/>
              <w:rPr>
                <w:rFonts w:ascii="黑体" w:hAnsi="黑体" w:eastAsia="黑体"/>
                <w:b/>
                <w:sz w:val="24"/>
                <w:szCs w:val="24"/>
              </w:rPr>
            </w:pPr>
          </w:p>
        </w:tc>
        <w:tc>
          <w:tcPr>
            <w:tcW w:w="1477" w:type="dxa"/>
            <w:noWrap w:val="0"/>
            <w:vAlign w:val="center"/>
          </w:tcPr>
          <w:p w14:paraId="6CD69EAB">
            <w:pPr>
              <w:spacing w:line="360" w:lineRule="auto"/>
              <w:jc w:val="center"/>
              <w:rPr>
                <w:rFonts w:ascii="黑体" w:hAnsi="黑体" w:eastAsia="黑体"/>
                <w:b/>
                <w:sz w:val="24"/>
                <w:szCs w:val="24"/>
              </w:rPr>
            </w:pPr>
          </w:p>
        </w:tc>
        <w:tc>
          <w:tcPr>
            <w:tcW w:w="1477" w:type="dxa"/>
            <w:noWrap w:val="0"/>
            <w:vAlign w:val="center"/>
          </w:tcPr>
          <w:p w14:paraId="6370B5C0">
            <w:pPr>
              <w:spacing w:line="360" w:lineRule="auto"/>
              <w:jc w:val="center"/>
              <w:rPr>
                <w:rFonts w:ascii="黑体" w:hAnsi="黑体" w:eastAsia="黑体"/>
                <w:b/>
                <w:sz w:val="24"/>
                <w:szCs w:val="24"/>
              </w:rPr>
            </w:pPr>
          </w:p>
        </w:tc>
        <w:tc>
          <w:tcPr>
            <w:tcW w:w="1477" w:type="dxa"/>
            <w:noWrap w:val="0"/>
            <w:vAlign w:val="center"/>
          </w:tcPr>
          <w:p w14:paraId="443B14FA">
            <w:pPr>
              <w:spacing w:line="360" w:lineRule="auto"/>
              <w:jc w:val="center"/>
              <w:rPr>
                <w:rFonts w:ascii="黑体" w:hAnsi="黑体" w:eastAsia="黑体"/>
                <w:b/>
                <w:sz w:val="24"/>
                <w:szCs w:val="24"/>
              </w:rPr>
            </w:pPr>
          </w:p>
        </w:tc>
        <w:tc>
          <w:tcPr>
            <w:tcW w:w="1477" w:type="dxa"/>
            <w:noWrap w:val="0"/>
            <w:vAlign w:val="center"/>
          </w:tcPr>
          <w:p w14:paraId="6AB64F9A">
            <w:pPr>
              <w:spacing w:line="360" w:lineRule="auto"/>
              <w:jc w:val="center"/>
              <w:rPr>
                <w:rFonts w:ascii="黑体" w:hAnsi="黑体" w:eastAsia="黑体"/>
                <w:b/>
                <w:sz w:val="24"/>
                <w:szCs w:val="24"/>
              </w:rPr>
            </w:pPr>
          </w:p>
        </w:tc>
      </w:tr>
      <w:tr w14:paraId="0B1E1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noWrap w:val="0"/>
            <w:vAlign w:val="center"/>
          </w:tcPr>
          <w:p w14:paraId="0FBFB100">
            <w:pPr>
              <w:spacing w:line="360" w:lineRule="auto"/>
              <w:jc w:val="center"/>
              <w:rPr>
                <w:rFonts w:ascii="黑体" w:hAnsi="黑体" w:eastAsia="黑体"/>
                <w:b/>
                <w:sz w:val="24"/>
                <w:szCs w:val="24"/>
              </w:rPr>
            </w:pPr>
          </w:p>
        </w:tc>
        <w:tc>
          <w:tcPr>
            <w:tcW w:w="1995" w:type="dxa"/>
            <w:noWrap w:val="0"/>
            <w:vAlign w:val="center"/>
          </w:tcPr>
          <w:p w14:paraId="145D3A3F">
            <w:pPr>
              <w:spacing w:line="360" w:lineRule="auto"/>
              <w:jc w:val="center"/>
              <w:rPr>
                <w:rFonts w:ascii="黑体" w:hAnsi="黑体" w:eastAsia="黑体"/>
                <w:b/>
                <w:sz w:val="24"/>
                <w:szCs w:val="24"/>
              </w:rPr>
            </w:pPr>
          </w:p>
        </w:tc>
        <w:tc>
          <w:tcPr>
            <w:tcW w:w="1477" w:type="dxa"/>
            <w:noWrap w:val="0"/>
            <w:vAlign w:val="center"/>
          </w:tcPr>
          <w:p w14:paraId="4DEBAA40">
            <w:pPr>
              <w:spacing w:line="360" w:lineRule="auto"/>
              <w:jc w:val="center"/>
              <w:rPr>
                <w:rFonts w:ascii="黑体" w:hAnsi="黑体" w:eastAsia="黑体"/>
                <w:b/>
                <w:sz w:val="24"/>
                <w:szCs w:val="24"/>
              </w:rPr>
            </w:pPr>
          </w:p>
        </w:tc>
        <w:tc>
          <w:tcPr>
            <w:tcW w:w="1477" w:type="dxa"/>
            <w:noWrap w:val="0"/>
            <w:vAlign w:val="center"/>
          </w:tcPr>
          <w:p w14:paraId="449CC599">
            <w:pPr>
              <w:spacing w:line="360" w:lineRule="auto"/>
              <w:jc w:val="center"/>
              <w:rPr>
                <w:rFonts w:ascii="黑体" w:hAnsi="黑体" w:eastAsia="黑体"/>
                <w:b/>
                <w:sz w:val="24"/>
                <w:szCs w:val="24"/>
              </w:rPr>
            </w:pPr>
          </w:p>
        </w:tc>
        <w:tc>
          <w:tcPr>
            <w:tcW w:w="1477" w:type="dxa"/>
            <w:noWrap w:val="0"/>
            <w:vAlign w:val="center"/>
          </w:tcPr>
          <w:p w14:paraId="6EB84C10">
            <w:pPr>
              <w:spacing w:line="360" w:lineRule="auto"/>
              <w:jc w:val="center"/>
              <w:rPr>
                <w:rFonts w:ascii="黑体" w:hAnsi="黑体" w:eastAsia="黑体"/>
                <w:b/>
                <w:sz w:val="24"/>
                <w:szCs w:val="24"/>
              </w:rPr>
            </w:pPr>
          </w:p>
        </w:tc>
        <w:tc>
          <w:tcPr>
            <w:tcW w:w="1477" w:type="dxa"/>
            <w:noWrap w:val="0"/>
            <w:vAlign w:val="center"/>
          </w:tcPr>
          <w:p w14:paraId="2017CDA7">
            <w:pPr>
              <w:spacing w:line="360" w:lineRule="auto"/>
              <w:jc w:val="center"/>
              <w:rPr>
                <w:rFonts w:ascii="黑体" w:hAnsi="黑体" w:eastAsia="黑体"/>
                <w:b/>
                <w:sz w:val="24"/>
                <w:szCs w:val="24"/>
              </w:rPr>
            </w:pPr>
          </w:p>
        </w:tc>
      </w:tr>
      <w:tr w14:paraId="355C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noWrap w:val="0"/>
            <w:vAlign w:val="center"/>
          </w:tcPr>
          <w:p w14:paraId="68328D33">
            <w:pPr>
              <w:spacing w:line="360" w:lineRule="auto"/>
              <w:jc w:val="center"/>
              <w:rPr>
                <w:rFonts w:ascii="黑体" w:hAnsi="黑体" w:eastAsia="黑体"/>
                <w:b/>
                <w:sz w:val="24"/>
                <w:szCs w:val="24"/>
              </w:rPr>
            </w:pPr>
          </w:p>
        </w:tc>
        <w:tc>
          <w:tcPr>
            <w:tcW w:w="1995" w:type="dxa"/>
            <w:noWrap w:val="0"/>
            <w:vAlign w:val="center"/>
          </w:tcPr>
          <w:p w14:paraId="778FB75E">
            <w:pPr>
              <w:spacing w:line="360" w:lineRule="auto"/>
              <w:jc w:val="center"/>
              <w:rPr>
                <w:rFonts w:ascii="黑体" w:hAnsi="黑体" w:eastAsia="黑体"/>
                <w:b/>
                <w:sz w:val="24"/>
                <w:szCs w:val="24"/>
              </w:rPr>
            </w:pPr>
          </w:p>
        </w:tc>
        <w:tc>
          <w:tcPr>
            <w:tcW w:w="1477" w:type="dxa"/>
            <w:noWrap w:val="0"/>
            <w:vAlign w:val="center"/>
          </w:tcPr>
          <w:p w14:paraId="163C2F77">
            <w:pPr>
              <w:spacing w:line="360" w:lineRule="auto"/>
              <w:jc w:val="center"/>
              <w:rPr>
                <w:rFonts w:ascii="黑体" w:hAnsi="黑体" w:eastAsia="黑体"/>
                <w:b/>
                <w:sz w:val="24"/>
                <w:szCs w:val="24"/>
              </w:rPr>
            </w:pPr>
          </w:p>
        </w:tc>
        <w:tc>
          <w:tcPr>
            <w:tcW w:w="1477" w:type="dxa"/>
            <w:noWrap w:val="0"/>
            <w:vAlign w:val="center"/>
          </w:tcPr>
          <w:p w14:paraId="1EDE825F">
            <w:pPr>
              <w:spacing w:line="360" w:lineRule="auto"/>
              <w:jc w:val="center"/>
              <w:rPr>
                <w:rFonts w:ascii="黑体" w:hAnsi="黑体" w:eastAsia="黑体"/>
                <w:b/>
                <w:sz w:val="24"/>
                <w:szCs w:val="24"/>
              </w:rPr>
            </w:pPr>
          </w:p>
        </w:tc>
        <w:tc>
          <w:tcPr>
            <w:tcW w:w="1477" w:type="dxa"/>
            <w:noWrap w:val="0"/>
            <w:vAlign w:val="center"/>
          </w:tcPr>
          <w:p w14:paraId="7D2B5D4A">
            <w:pPr>
              <w:spacing w:line="360" w:lineRule="auto"/>
              <w:jc w:val="center"/>
              <w:rPr>
                <w:rFonts w:ascii="黑体" w:hAnsi="黑体" w:eastAsia="黑体"/>
                <w:b/>
                <w:sz w:val="24"/>
                <w:szCs w:val="24"/>
              </w:rPr>
            </w:pPr>
          </w:p>
        </w:tc>
        <w:tc>
          <w:tcPr>
            <w:tcW w:w="1477" w:type="dxa"/>
            <w:noWrap w:val="0"/>
            <w:vAlign w:val="center"/>
          </w:tcPr>
          <w:p w14:paraId="3CE16FEA">
            <w:pPr>
              <w:spacing w:line="360" w:lineRule="auto"/>
              <w:jc w:val="center"/>
              <w:rPr>
                <w:rFonts w:ascii="黑体" w:hAnsi="黑体" w:eastAsia="黑体"/>
                <w:b/>
                <w:sz w:val="24"/>
                <w:szCs w:val="24"/>
              </w:rPr>
            </w:pPr>
          </w:p>
        </w:tc>
      </w:tr>
      <w:tr w14:paraId="765EC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noWrap w:val="0"/>
            <w:vAlign w:val="center"/>
          </w:tcPr>
          <w:p w14:paraId="68903F46">
            <w:pPr>
              <w:spacing w:line="360" w:lineRule="auto"/>
              <w:jc w:val="center"/>
              <w:rPr>
                <w:rFonts w:ascii="黑体" w:hAnsi="黑体" w:eastAsia="黑体"/>
                <w:b/>
                <w:sz w:val="24"/>
                <w:szCs w:val="24"/>
              </w:rPr>
            </w:pPr>
          </w:p>
        </w:tc>
        <w:tc>
          <w:tcPr>
            <w:tcW w:w="1995" w:type="dxa"/>
            <w:noWrap w:val="0"/>
            <w:vAlign w:val="center"/>
          </w:tcPr>
          <w:p w14:paraId="1291C9B5">
            <w:pPr>
              <w:spacing w:line="360" w:lineRule="auto"/>
              <w:jc w:val="center"/>
              <w:rPr>
                <w:rFonts w:ascii="黑体" w:hAnsi="黑体" w:eastAsia="黑体"/>
                <w:b/>
                <w:sz w:val="24"/>
                <w:szCs w:val="24"/>
              </w:rPr>
            </w:pPr>
          </w:p>
        </w:tc>
        <w:tc>
          <w:tcPr>
            <w:tcW w:w="1477" w:type="dxa"/>
            <w:noWrap w:val="0"/>
            <w:vAlign w:val="center"/>
          </w:tcPr>
          <w:p w14:paraId="2E88B02A">
            <w:pPr>
              <w:spacing w:line="360" w:lineRule="auto"/>
              <w:jc w:val="center"/>
              <w:rPr>
                <w:rFonts w:ascii="黑体" w:hAnsi="黑体" w:eastAsia="黑体"/>
                <w:b/>
                <w:sz w:val="24"/>
                <w:szCs w:val="24"/>
              </w:rPr>
            </w:pPr>
          </w:p>
        </w:tc>
        <w:tc>
          <w:tcPr>
            <w:tcW w:w="1477" w:type="dxa"/>
            <w:noWrap w:val="0"/>
            <w:vAlign w:val="center"/>
          </w:tcPr>
          <w:p w14:paraId="0FAE460D">
            <w:pPr>
              <w:spacing w:line="360" w:lineRule="auto"/>
              <w:jc w:val="center"/>
              <w:rPr>
                <w:rFonts w:ascii="黑体" w:hAnsi="黑体" w:eastAsia="黑体"/>
                <w:b/>
                <w:sz w:val="24"/>
                <w:szCs w:val="24"/>
              </w:rPr>
            </w:pPr>
          </w:p>
        </w:tc>
        <w:tc>
          <w:tcPr>
            <w:tcW w:w="1477" w:type="dxa"/>
            <w:noWrap w:val="0"/>
            <w:vAlign w:val="center"/>
          </w:tcPr>
          <w:p w14:paraId="57F0171B">
            <w:pPr>
              <w:spacing w:line="360" w:lineRule="auto"/>
              <w:jc w:val="center"/>
              <w:rPr>
                <w:rFonts w:ascii="黑体" w:hAnsi="黑体" w:eastAsia="黑体"/>
                <w:b/>
                <w:sz w:val="24"/>
                <w:szCs w:val="24"/>
              </w:rPr>
            </w:pPr>
          </w:p>
        </w:tc>
        <w:tc>
          <w:tcPr>
            <w:tcW w:w="1477" w:type="dxa"/>
            <w:noWrap w:val="0"/>
            <w:vAlign w:val="center"/>
          </w:tcPr>
          <w:p w14:paraId="63FE322F">
            <w:pPr>
              <w:spacing w:line="360" w:lineRule="auto"/>
              <w:jc w:val="center"/>
              <w:rPr>
                <w:rFonts w:ascii="黑体" w:hAnsi="黑体" w:eastAsia="黑体"/>
                <w:b/>
                <w:sz w:val="24"/>
                <w:szCs w:val="24"/>
              </w:rPr>
            </w:pPr>
          </w:p>
        </w:tc>
      </w:tr>
      <w:tr w14:paraId="211BC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noWrap w:val="0"/>
            <w:vAlign w:val="center"/>
          </w:tcPr>
          <w:p w14:paraId="2842AAC1">
            <w:pPr>
              <w:spacing w:line="360" w:lineRule="auto"/>
              <w:jc w:val="center"/>
              <w:rPr>
                <w:rFonts w:ascii="黑体" w:hAnsi="黑体" w:eastAsia="黑体"/>
                <w:b/>
                <w:sz w:val="24"/>
                <w:szCs w:val="24"/>
              </w:rPr>
            </w:pPr>
          </w:p>
        </w:tc>
        <w:tc>
          <w:tcPr>
            <w:tcW w:w="1995" w:type="dxa"/>
            <w:noWrap w:val="0"/>
            <w:vAlign w:val="center"/>
          </w:tcPr>
          <w:p w14:paraId="3F02EB21">
            <w:pPr>
              <w:spacing w:line="360" w:lineRule="auto"/>
              <w:jc w:val="center"/>
              <w:rPr>
                <w:rFonts w:ascii="黑体" w:hAnsi="黑体" w:eastAsia="黑体"/>
                <w:b/>
                <w:sz w:val="24"/>
                <w:szCs w:val="24"/>
              </w:rPr>
            </w:pPr>
          </w:p>
        </w:tc>
        <w:tc>
          <w:tcPr>
            <w:tcW w:w="1477" w:type="dxa"/>
            <w:noWrap w:val="0"/>
            <w:vAlign w:val="center"/>
          </w:tcPr>
          <w:p w14:paraId="6AC4E54C">
            <w:pPr>
              <w:spacing w:line="360" w:lineRule="auto"/>
              <w:jc w:val="center"/>
              <w:rPr>
                <w:rFonts w:ascii="黑体" w:hAnsi="黑体" w:eastAsia="黑体"/>
                <w:b/>
                <w:sz w:val="24"/>
                <w:szCs w:val="24"/>
              </w:rPr>
            </w:pPr>
          </w:p>
        </w:tc>
        <w:tc>
          <w:tcPr>
            <w:tcW w:w="1477" w:type="dxa"/>
            <w:noWrap w:val="0"/>
            <w:vAlign w:val="center"/>
          </w:tcPr>
          <w:p w14:paraId="23F4BEEE">
            <w:pPr>
              <w:spacing w:line="360" w:lineRule="auto"/>
              <w:jc w:val="center"/>
              <w:rPr>
                <w:rFonts w:ascii="黑体" w:hAnsi="黑体" w:eastAsia="黑体"/>
                <w:b/>
                <w:sz w:val="24"/>
                <w:szCs w:val="24"/>
              </w:rPr>
            </w:pPr>
          </w:p>
        </w:tc>
        <w:tc>
          <w:tcPr>
            <w:tcW w:w="1477" w:type="dxa"/>
            <w:noWrap w:val="0"/>
            <w:vAlign w:val="center"/>
          </w:tcPr>
          <w:p w14:paraId="7B7311A6">
            <w:pPr>
              <w:spacing w:line="360" w:lineRule="auto"/>
              <w:jc w:val="center"/>
              <w:rPr>
                <w:rFonts w:ascii="黑体" w:hAnsi="黑体" w:eastAsia="黑体"/>
                <w:b/>
                <w:sz w:val="24"/>
                <w:szCs w:val="24"/>
              </w:rPr>
            </w:pPr>
          </w:p>
        </w:tc>
        <w:tc>
          <w:tcPr>
            <w:tcW w:w="1477" w:type="dxa"/>
            <w:noWrap w:val="0"/>
            <w:vAlign w:val="center"/>
          </w:tcPr>
          <w:p w14:paraId="6C7C13E4">
            <w:pPr>
              <w:spacing w:line="360" w:lineRule="auto"/>
              <w:jc w:val="center"/>
              <w:rPr>
                <w:rFonts w:ascii="黑体" w:hAnsi="黑体" w:eastAsia="黑体"/>
                <w:b/>
                <w:sz w:val="24"/>
                <w:szCs w:val="24"/>
              </w:rPr>
            </w:pPr>
          </w:p>
        </w:tc>
      </w:tr>
      <w:tr w14:paraId="1269C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noWrap w:val="0"/>
            <w:vAlign w:val="center"/>
          </w:tcPr>
          <w:p w14:paraId="1795BA26">
            <w:pPr>
              <w:spacing w:line="360" w:lineRule="auto"/>
              <w:jc w:val="center"/>
              <w:rPr>
                <w:rFonts w:ascii="黑体" w:hAnsi="黑体" w:eastAsia="黑体"/>
                <w:b/>
                <w:sz w:val="24"/>
                <w:szCs w:val="24"/>
              </w:rPr>
            </w:pPr>
          </w:p>
        </w:tc>
        <w:tc>
          <w:tcPr>
            <w:tcW w:w="1995" w:type="dxa"/>
            <w:noWrap w:val="0"/>
            <w:vAlign w:val="center"/>
          </w:tcPr>
          <w:p w14:paraId="5D1B4E64">
            <w:pPr>
              <w:spacing w:line="360" w:lineRule="auto"/>
              <w:jc w:val="center"/>
              <w:rPr>
                <w:rFonts w:ascii="黑体" w:hAnsi="黑体" w:eastAsia="黑体"/>
                <w:b/>
                <w:sz w:val="24"/>
                <w:szCs w:val="24"/>
              </w:rPr>
            </w:pPr>
          </w:p>
        </w:tc>
        <w:tc>
          <w:tcPr>
            <w:tcW w:w="1477" w:type="dxa"/>
            <w:noWrap w:val="0"/>
            <w:vAlign w:val="center"/>
          </w:tcPr>
          <w:p w14:paraId="26FDB3BD">
            <w:pPr>
              <w:spacing w:line="360" w:lineRule="auto"/>
              <w:jc w:val="center"/>
              <w:rPr>
                <w:rFonts w:ascii="黑体" w:hAnsi="黑体" w:eastAsia="黑体"/>
                <w:b/>
                <w:sz w:val="24"/>
                <w:szCs w:val="24"/>
              </w:rPr>
            </w:pPr>
          </w:p>
        </w:tc>
        <w:tc>
          <w:tcPr>
            <w:tcW w:w="1477" w:type="dxa"/>
            <w:noWrap w:val="0"/>
            <w:vAlign w:val="center"/>
          </w:tcPr>
          <w:p w14:paraId="62030B1F">
            <w:pPr>
              <w:spacing w:line="360" w:lineRule="auto"/>
              <w:jc w:val="center"/>
              <w:rPr>
                <w:rFonts w:ascii="黑体" w:hAnsi="黑体" w:eastAsia="黑体"/>
                <w:b/>
                <w:sz w:val="24"/>
                <w:szCs w:val="24"/>
              </w:rPr>
            </w:pPr>
          </w:p>
        </w:tc>
        <w:tc>
          <w:tcPr>
            <w:tcW w:w="1477" w:type="dxa"/>
            <w:noWrap w:val="0"/>
            <w:vAlign w:val="center"/>
          </w:tcPr>
          <w:p w14:paraId="1A9C25F5">
            <w:pPr>
              <w:spacing w:line="360" w:lineRule="auto"/>
              <w:jc w:val="center"/>
              <w:rPr>
                <w:rFonts w:ascii="黑体" w:hAnsi="黑体" w:eastAsia="黑体"/>
                <w:b/>
                <w:sz w:val="24"/>
                <w:szCs w:val="24"/>
              </w:rPr>
            </w:pPr>
          </w:p>
        </w:tc>
        <w:tc>
          <w:tcPr>
            <w:tcW w:w="1477" w:type="dxa"/>
            <w:noWrap w:val="0"/>
            <w:vAlign w:val="center"/>
          </w:tcPr>
          <w:p w14:paraId="1AC9F64A">
            <w:pPr>
              <w:spacing w:line="360" w:lineRule="auto"/>
              <w:jc w:val="center"/>
              <w:rPr>
                <w:rFonts w:ascii="黑体" w:hAnsi="黑体" w:eastAsia="黑体"/>
                <w:b/>
                <w:sz w:val="24"/>
                <w:szCs w:val="24"/>
              </w:rPr>
            </w:pPr>
          </w:p>
        </w:tc>
      </w:tr>
    </w:tbl>
    <w:p w14:paraId="058C5D01">
      <w:pPr>
        <w:spacing w:line="360" w:lineRule="auto"/>
        <w:ind w:firstLine="480" w:firstLineChars="200"/>
        <w:rPr>
          <w:rFonts w:ascii="宋体" w:hAnsi="宋体"/>
          <w:sz w:val="24"/>
        </w:rPr>
      </w:pPr>
    </w:p>
    <w:p w14:paraId="03C19B39">
      <w:pPr>
        <w:spacing w:line="480" w:lineRule="auto"/>
        <w:ind w:firstLine="480" w:firstLineChars="200"/>
        <w:rPr>
          <w:rFonts w:ascii="黑体" w:hAnsi="黑体" w:eastAsia="黑体"/>
          <w:sz w:val="24"/>
        </w:rPr>
      </w:pPr>
    </w:p>
    <w:p w14:paraId="4BF50F46">
      <w:pPr>
        <w:spacing w:line="480" w:lineRule="auto"/>
        <w:ind w:firstLine="480" w:firstLineChars="200"/>
        <w:rPr>
          <w:rFonts w:ascii="黑体" w:hAnsi="黑体" w:eastAsia="黑体"/>
          <w:sz w:val="24"/>
        </w:rPr>
      </w:pPr>
      <w:r>
        <w:rPr>
          <w:rFonts w:hint="eastAsia" w:ascii="黑体" w:hAnsi="黑体" w:eastAsia="黑体"/>
          <w:sz w:val="24"/>
        </w:rPr>
        <w:t>招标人签字：</w:t>
      </w:r>
      <w:r>
        <w:rPr>
          <w:rFonts w:hint="eastAsia" w:ascii="黑体" w:hAnsi="黑体" w:eastAsia="黑体"/>
          <w:sz w:val="24"/>
          <w:u w:val="single"/>
        </w:rPr>
        <w:t xml:space="preserve">                                 </w:t>
      </w:r>
    </w:p>
    <w:p w14:paraId="03CA3051">
      <w:pPr>
        <w:spacing w:line="480" w:lineRule="auto"/>
        <w:ind w:firstLine="480" w:firstLineChars="200"/>
        <w:rPr>
          <w:rFonts w:ascii="黑体" w:hAnsi="黑体" w:eastAsia="黑体"/>
          <w:sz w:val="24"/>
          <w:u w:val="single"/>
        </w:rPr>
      </w:pPr>
      <w:r>
        <w:rPr>
          <w:rFonts w:hint="eastAsia" w:ascii="黑体" w:hAnsi="黑体" w:eastAsia="黑体"/>
          <w:sz w:val="24"/>
        </w:rPr>
        <w:t>开标日期：</w:t>
      </w:r>
      <w:r>
        <w:rPr>
          <w:rFonts w:hint="eastAsia" w:ascii="黑体" w:hAnsi="黑体" w:eastAsia="黑体"/>
          <w:sz w:val="24"/>
          <w:u w:val="single"/>
        </w:rPr>
        <w:t xml:space="preserve">                                    </w:t>
      </w:r>
    </w:p>
    <w:p w14:paraId="552708FD">
      <w:pPr>
        <w:pStyle w:val="69"/>
        <w:spacing w:line="560" w:lineRule="exact"/>
        <w:ind w:firstLine="422" w:firstLineChars="0"/>
        <w:jc w:val="center"/>
        <w:outlineLvl w:val="1"/>
        <w:rPr>
          <w:rFonts w:ascii="黑体" w:hAnsi="黑体" w:eastAsia="黑体"/>
          <w:b/>
          <w:bCs/>
          <w:kern w:val="0"/>
          <w:sz w:val="44"/>
          <w:szCs w:val="44"/>
        </w:rPr>
      </w:pPr>
      <w:r>
        <w:rPr>
          <w:rFonts w:ascii="宋体" w:hAnsi="宋体"/>
          <w:b/>
          <w:sz w:val="24"/>
        </w:rPr>
        <w:br w:type="page"/>
      </w:r>
      <w:bookmarkStart w:id="32" w:name="_Toc9260"/>
      <w:bookmarkStart w:id="33" w:name="_Toc80800148"/>
      <w:r>
        <w:rPr>
          <w:rFonts w:hint="eastAsia" w:ascii="黑体" w:hAnsi="黑体" w:eastAsia="黑体"/>
          <w:b/>
          <w:bCs/>
          <w:kern w:val="0"/>
          <w:sz w:val="44"/>
          <w:szCs w:val="44"/>
        </w:rPr>
        <w:t>二、投标须知</w:t>
      </w:r>
      <w:bookmarkEnd w:id="32"/>
      <w:bookmarkEnd w:id="33"/>
    </w:p>
    <w:p w14:paraId="5D4F5CE6">
      <w:pPr>
        <w:pStyle w:val="69"/>
        <w:spacing w:line="560" w:lineRule="exact"/>
        <w:ind w:firstLine="560"/>
        <w:rPr>
          <w:rFonts w:ascii="仿宋_GB2312" w:hAnsi="宋体" w:eastAsia="仿宋_GB2312"/>
          <w:bCs/>
          <w:kern w:val="0"/>
          <w:sz w:val="28"/>
          <w:szCs w:val="28"/>
        </w:rPr>
      </w:pPr>
    </w:p>
    <w:p w14:paraId="35EC37D6">
      <w:pPr>
        <w:pStyle w:val="5"/>
        <w:spacing w:before="0" w:after="0" w:line="400" w:lineRule="exact"/>
        <w:jc w:val="center"/>
        <w:rPr>
          <w:rFonts w:ascii="黑体" w:hAnsi="黑体" w:eastAsia="黑体"/>
          <w:b w:val="0"/>
          <w:kern w:val="0"/>
          <w:sz w:val="36"/>
          <w:szCs w:val="36"/>
        </w:rPr>
      </w:pPr>
      <w:bookmarkStart w:id="34" w:name="_Toc80800149"/>
      <w:bookmarkStart w:id="35" w:name="_Toc3298"/>
      <w:r>
        <w:rPr>
          <w:rFonts w:hint="eastAsia" w:ascii="黑体" w:hAnsi="黑体" w:eastAsia="黑体"/>
          <w:b w:val="0"/>
          <w:kern w:val="0"/>
          <w:sz w:val="36"/>
          <w:szCs w:val="36"/>
        </w:rPr>
        <w:t>（一）总则</w:t>
      </w:r>
      <w:bookmarkEnd w:id="34"/>
      <w:bookmarkEnd w:id="35"/>
    </w:p>
    <w:p w14:paraId="1217BF9A">
      <w:pPr>
        <w:pStyle w:val="69"/>
        <w:spacing w:line="560" w:lineRule="exact"/>
        <w:ind w:firstLine="560"/>
        <w:rPr>
          <w:rFonts w:ascii="仿宋_GB2312" w:hAnsi="宋体" w:eastAsia="仿宋_GB2312"/>
          <w:bCs/>
          <w:kern w:val="0"/>
          <w:sz w:val="28"/>
          <w:szCs w:val="28"/>
        </w:rPr>
      </w:pPr>
    </w:p>
    <w:p w14:paraId="0257EAD4">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1.项目说明</w:t>
      </w:r>
    </w:p>
    <w:p w14:paraId="39C7C0C2">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1.1项目名称见前附表1第2项所述。</w:t>
      </w:r>
    </w:p>
    <w:p w14:paraId="6F6574A7">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1.2项目地点见前附表1第3项所述。</w:t>
      </w:r>
    </w:p>
    <w:p w14:paraId="22184048">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2.资金来源</w:t>
      </w:r>
    </w:p>
    <w:p w14:paraId="03BF7D64">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2.1本项目已完成审批手续，项目资金通过前附表1第4项所述的方式获得。</w:t>
      </w:r>
    </w:p>
    <w:p w14:paraId="121CB785">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3.招标范围：</w:t>
      </w:r>
    </w:p>
    <w:p w14:paraId="019AE5DA">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3.1 本次招标范围及内容见前附表1第6项所述。</w:t>
      </w:r>
    </w:p>
    <w:p w14:paraId="411AB835">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4.服务周期要求</w:t>
      </w:r>
    </w:p>
    <w:p w14:paraId="6C156ADB">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4.1本项目服务周期要求见前附表1第13项所述。</w:t>
      </w:r>
    </w:p>
    <w:p w14:paraId="0DBFDE4F">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5.合格的投标人</w:t>
      </w:r>
    </w:p>
    <w:p w14:paraId="4211E185">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5.1投标人资质、投标人项目负责人要求见前附表1第8项、第9项所述。</w:t>
      </w:r>
    </w:p>
    <w:p w14:paraId="0F25DD4E">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5.2本次招标资格审查方式见前附表1第10项。</w:t>
      </w:r>
    </w:p>
    <w:p w14:paraId="06F3DDFC">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5.3由两个或两个以上法人组成一个联合体以一个投标人的身份共同投标时，除符合5.1、5.2款的要求外，还应符合以下要求：</w:t>
      </w:r>
    </w:p>
    <w:p w14:paraId="7C2A6718">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5.3.1投标人的投标文件及中标后签署的合同协议书对联合体每一成员均具法律约束力；</w:t>
      </w:r>
    </w:p>
    <w:p w14:paraId="095331BA">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5.3.2联合体的各成员应当签订共同投标协议，明确约定各方拟承担的工作和责任，并将该共同投标协议随投标文件一并递交给招标人；</w:t>
      </w:r>
    </w:p>
    <w:p w14:paraId="3168D8E3">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5.3.3联合体中标后，联合体各方应当共同与招标人签订合同，为履行合同向招标人承担连带责任；</w:t>
      </w:r>
    </w:p>
    <w:p w14:paraId="2B3F94AC">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5.3.4由联合体的各成员提交一份授权书，证明联合体代表资格，该授权书作为投标文件的组成部分一并提交给招标人；</w:t>
      </w:r>
    </w:p>
    <w:p w14:paraId="48A09B1B">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5.3.5联合体代表应被授权作为联合体所有成员的代表承担责任和接受指令，并负责整个合同的全面履行；</w:t>
      </w:r>
    </w:p>
    <w:p w14:paraId="2FAD4587">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5.3.6参加联合体的各成员不得再以自己的名义单独投标，也不得同时参加两个或两个以上的联合体投标。出现上述情况者，其投标和与其有关的联合体的投标均做无效标处理；</w:t>
      </w:r>
    </w:p>
    <w:p w14:paraId="001910E7">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5.3.7除非另有规定或说明，本须知中“投标人”一词亦指联合体各成员。</w:t>
      </w:r>
    </w:p>
    <w:p w14:paraId="567E5D52">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5.4投标人应当具备承担本招标项目的能力；具备国家有关规定或者招标文件规定的资格条件；且通过合法途径取得招标文件。</w:t>
      </w:r>
    </w:p>
    <w:p w14:paraId="18528616">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6.投标费用</w:t>
      </w:r>
    </w:p>
    <w:p w14:paraId="1F091095">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6.1投标人应自行承担所有准备及参加投标相关的费用。不论投标的结果如何，招标人均无承担的义务和责任。</w:t>
      </w:r>
    </w:p>
    <w:p w14:paraId="52ABF133">
      <w:pPr>
        <w:pStyle w:val="69"/>
        <w:spacing w:line="560" w:lineRule="exact"/>
        <w:ind w:firstLine="560"/>
        <w:rPr>
          <w:rFonts w:ascii="仿宋_GB2312" w:hAnsi="宋体" w:eastAsia="仿宋_GB2312"/>
          <w:bCs/>
          <w:kern w:val="0"/>
          <w:sz w:val="28"/>
          <w:szCs w:val="28"/>
        </w:rPr>
      </w:pPr>
    </w:p>
    <w:p w14:paraId="4A899EF9">
      <w:pPr>
        <w:pStyle w:val="5"/>
        <w:spacing w:before="0" w:after="0" w:line="400" w:lineRule="exact"/>
        <w:jc w:val="center"/>
        <w:rPr>
          <w:rFonts w:ascii="黑体" w:hAnsi="黑体" w:eastAsia="黑体"/>
          <w:b w:val="0"/>
          <w:kern w:val="0"/>
          <w:sz w:val="36"/>
          <w:szCs w:val="36"/>
        </w:rPr>
      </w:pPr>
      <w:bookmarkStart w:id="36" w:name="_Toc80800150"/>
      <w:bookmarkStart w:id="37" w:name="_Toc30560"/>
      <w:r>
        <w:rPr>
          <w:rFonts w:hint="eastAsia" w:ascii="黑体" w:hAnsi="黑体" w:eastAsia="黑体"/>
          <w:b w:val="0"/>
          <w:kern w:val="0"/>
          <w:sz w:val="36"/>
          <w:szCs w:val="36"/>
        </w:rPr>
        <w:t>（二）招标文件</w:t>
      </w:r>
      <w:bookmarkEnd w:id="20"/>
      <w:bookmarkEnd w:id="21"/>
      <w:bookmarkEnd w:id="22"/>
      <w:bookmarkEnd w:id="36"/>
      <w:bookmarkEnd w:id="37"/>
    </w:p>
    <w:p w14:paraId="22B92B16">
      <w:pPr>
        <w:pStyle w:val="69"/>
        <w:spacing w:line="560" w:lineRule="exact"/>
        <w:ind w:firstLine="560"/>
        <w:rPr>
          <w:rFonts w:ascii="仿宋_GB2312" w:hAnsi="宋体" w:eastAsia="仿宋_GB2312"/>
          <w:bCs/>
          <w:kern w:val="0"/>
          <w:sz w:val="28"/>
          <w:szCs w:val="28"/>
        </w:rPr>
      </w:pPr>
    </w:p>
    <w:p w14:paraId="4AE04E60">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7.招标文件的组成</w:t>
      </w:r>
    </w:p>
    <w:p w14:paraId="722667B0">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7.1招标文件包括下列内容：</w:t>
      </w:r>
    </w:p>
    <w:p w14:paraId="5ABF2D7B">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第一章 致投标人</w:t>
      </w:r>
    </w:p>
    <w:p w14:paraId="546D2CC8">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第二章 投标须知</w:t>
      </w:r>
    </w:p>
    <w:p w14:paraId="4A696158">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 一、投标须知前附件</w:t>
      </w:r>
    </w:p>
    <w:p w14:paraId="0EF03F3C">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 二、投标须知</w:t>
      </w:r>
    </w:p>
    <w:p w14:paraId="169444B9">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第三章 合同条款</w:t>
      </w:r>
    </w:p>
    <w:p w14:paraId="401DABFC">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第四章 需求任务书</w:t>
      </w:r>
    </w:p>
    <w:p w14:paraId="406BEB8B">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一、项目需求标准</w:t>
      </w:r>
    </w:p>
    <w:p w14:paraId="365D2752">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二、项目需求清单</w:t>
      </w:r>
    </w:p>
    <w:p w14:paraId="36DCAB6D">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第五章 投标文件格式</w:t>
      </w:r>
    </w:p>
    <w:p w14:paraId="01EEBE02">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一、资格审查文件</w:t>
      </w:r>
    </w:p>
    <w:p w14:paraId="4D95BA69">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二、投标函部分</w:t>
      </w:r>
    </w:p>
    <w:p w14:paraId="6B33B4E2">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三、资信标部分</w:t>
      </w:r>
    </w:p>
    <w:p w14:paraId="1A9059A4">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四、</w:t>
      </w:r>
      <w:r>
        <w:rPr>
          <w:rFonts w:hint="eastAsia" w:ascii="仿宋" w:hAnsi="仿宋" w:eastAsia="仿宋"/>
          <w:bCs/>
          <w:kern w:val="0"/>
          <w:sz w:val="28"/>
          <w:szCs w:val="28"/>
          <w:lang w:val="en-US" w:eastAsia="zh-CN"/>
        </w:rPr>
        <w:t>技术</w:t>
      </w:r>
      <w:r>
        <w:rPr>
          <w:rFonts w:hint="eastAsia" w:ascii="仿宋" w:hAnsi="仿宋" w:eastAsia="仿宋"/>
          <w:bCs/>
          <w:kern w:val="0"/>
          <w:sz w:val="28"/>
          <w:szCs w:val="28"/>
        </w:rPr>
        <w:t>标部分</w:t>
      </w:r>
    </w:p>
    <w:p w14:paraId="6878CEA6">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五、</w:t>
      </w:r>
      <w:r>
        <w:rPr>
          <w:rFonts w:hint="eastAsia" w:ascii="仿宋" w:hAnsi="仿宋" w:eastAsia="仿宋"/>
          <w:bCs/>
          <w:kern w:val="0"/>
          <w:sz w:val="28"/>
          <w:szCs w:val="28"/>
          <w:lang w:val="en-US" w:eastAsia="zh-CN"/>
        </w:rPr>
        <w:t>商务</w:t>
      </w:r>
      <w:r>
        <w:rPr>
          <w:rFonts w:hint="eastAsia" w:ascii="仿宋" w:hAnsi="仿宋" w:eastAsia="仿宋"/>
          <w:bCs/>
          <w:kern w:val="0"/>
          <w:sz w:val="28"/>
          <w:szCs w:val="28"/>
        </w:rPr>
        <w:t>标部分</w:t>
      </w:r>
    </w:p>
    <w:p w14:paraId="32F18F39">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第六章 中标通知书</w:t>
      </w:r>
    </w:p>
    <w:p w14:paraId="6E796782">
      <w:pPr>
        <w:pStyle w:val="22"/>
        <w:spacing w:line="560" w:lineRule="exact"/>
        <w:ind w:firstLine="490"/>
        <w:rPr>
          <w:rFonts w:ascii="仿宋" w:hAnsi="仿宋" w:eastAsia="仿宋"/>
          <w:bCs/>
          <w:kern w:val="0"/>
          <w:sz w:val="28"/>
          <w:szCs w:val="28"/>
        </w:rPr>
      </w:pPr>
      <w:r>
        <w:rPr>
          <w:rFonts w:hint="eastAsia" w:ascii="仿宋" w:hAnsi="仿宋" w:eastAsia="仿宋"/>
          <w:bCs/>
          <w:kern w:val="0"/>
          <w:sz w:val="28"/>
          <w:szCs w:val="28"/>
        </w:rPr>
        <w:t>7.2除7.1款内容外，招标人在投标截止日期前</w:t>
      </w:r>
      <w:r>
        <w:rPr>
          <w:rFonts w:hint="eastAsia" w:ascii="仿宋" w:hAnsi="仿宋" w:eastAsia="仿宋"/>
          <w:bCs/>
          <w:kern w:val="0"/>
          <w:sz w:val="28"/>
          <w:szCs w:val="28"/>
          <w:u w:val="single"/>
        </w:rPr>
        <w:t xml:space="preserve"> 2 </w:t>
      </w:r>
      <w:r>
        <w:rPr>
          <w:rFonts w:hint="eastAsia" w:ascii="仿宋" w:hAnsi="仿宋" w:eastAsia="仿宋"/>
          <w:bCs/>
          <w:kern w:val="0"/>
          <w:sz w:val="28"/>
          <w:szCs w:val="28"/>
        </w:rPr>
        <w:t>日前以书面形式发出的招标文件的澄清(答疑)纪要、修改(补充)函件，均是招标文件的组成部分，对招标人投标人起约束作用。</w:t>
      </w:r>
    </w:p>
    <w:p w14:paraId="5AF0917E">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7.3投标人购取招标文件后，应仔细检查招标文件的所有内容，如有残缺应在领到招标文件后</w:t>
      </w:r>
      <w:r>
        <w:rPr>
          <w:rFonts w:hint="eastAsia" w:ascii="仿宋" w:hAnsi="仿宋" w:eastAsia="仿宋"/>
          <w:bCs/>
          <w:kern w:val="0"/>
          <w:sz w:val="28"/>
          <w:szCs w:val="28"/>
          <w:u w:val="single"/>
        </w:rPr>
        <w:t xml:space="preserve"> 2</w:t>
      </w:r>
      <w:r>
        <w:rPr>
          <w:rFonts w:hint="eastAsia" w:ascii="仿宋" w:hAnsi="仿宋" w:eastAsia="仿宋"/>
          <w:bCs/>
          <w:kern w:val="0"/>
          <w:sz w:val="28"/>
          <w:szCs w:val="28"/>
        </w:rPr>
        <w:t>日内向招标人提出，否则，由此引起的投标损失自负。投标人同时应认真审阅招标文件中所有的事项、条款、格式和标准要求等，如果投标人的投标文件没有按照招标文件要求提交全部资料或者投标文件没有对招标文件做出实质性响应，其风险应由投标人自行承担，并且根据有关条款规定，其投标有可能被拒绝。</w:t>
      </w:r>
    </w:p>
    <w:p w14:paraId="374EA145">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8.招标文件的澄清</w:t>
      </w:r>
    </w:p>
    <w:p w14:paraId="208D1189">
      <w:pPr>
        <w:pStyle w:val="22"/>
        <w:spacing w:line="560" w:lineRule="exact"/>
        <w:ind w:firstLine="557"/>
        <w:rPr>
          <w:rFonts w:ascii="仿宋" w:hAnsi="仿宋" w:eastAsia="仿宋"/>
          <w:bCs/>
          <w:kern w:val="0"/>
          <w:sz w:val="28"/>
          <w:szCs w:val="28"/>
        </w:rPr>
      </w:pPr>
      <w:r>
        <w:rPr>
          <w:rFonts w:hint="eastAsia" w:ascii="仿宋" w:hAnsi="仿宋" w:eastAsia="仿宋"/>
          <w:bCs/>
          <w:kern w:val="0"/>
          <w:sz w:val="28"/>
          <w:szCs w:val="28"/>
        </w:rPr>
        <w:t>8.1 投标人若对招标文件有疑问，需要招标人予以澄清，应于投标截止日期之前</w:t>
      </w:r>
      <w:r>
        <w:rPr>
          <w:rFonts w:hint="eastAsia" w:ascii="仿宋" w:hAnsi="仿宋" w:eastAsia="仿宋"/>
          <w:bCs/>
          <w:kern w:val="0"/>
          <w:sz w:val="28"/>
          <w:szCs w:val="28"/>
          <w:u w:val="single"/>
        </w:rPr>
        <w:t xml:space="preserve"> 3 </w:t>
      </w:r>
      <w:r>
        <w:rPr>
          <w:rFonts w:hint="eastAsia" w:ascii="仿宋" w:hAnsi="仿宋" w:eastAsia="仿宋"/>
          <w:bCs/>
          <w:kern w:val="0"/>
          <w:sz w:val="28"/>
          <w:szCs w:val="28"/>
        </w:rPr>
        <w:t xml:space="preserve">日以书面形式向招标人提出，送至招标公告中的招标人地址。不论是招标人根据需要主动对招标文件进行必要的澄清或是根据投标人的要求对招标文件做出澄清，招标人都将在投标截止日期前 </w:t>
      </w:r>
      <w:r>
        <w:rPr>
          <w:rFonts w:hint="eastAsia" w:ascii="仿宋" w:hAnsi="仿宋" w:eastAsia="仿宋"/>
          <w:bCs/>
          <w:kern w:val="0"/>
          <w:sz w:val="28"/>
          <w:szCs w:val="28"/>
          <w:u w:val="single"/>
        </w:rPr>
        <w:t xml:space="preserve"> 2 </w:t>
      </w:r>
      <w:r>
        <w:rPr>
          <w:rFonts w:hint="eastAsia" w:ascii="仿宋" w:hAnsi="仿宋" w:eastAsia="仿宋"/>
          <w:bCs/>
          <w:kern w:val="0"/>
          <w:sz w:val="28"/>
          <w:szCs w:val="28"/>
        </w:rPr>
        <w:t>日前以书面形式发出澄清纪要，同时将澄清纪要寄送给所有投标人。投标人收到招标人书面答复时，应办理签收手续。招标文件的澄清作为招标文件的组成部分，具有约束力。</w:t>
      </w:r>
    </w:p>
    <w:p w14:paraId="7A6202BA">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9.招标文件的修改</w:t>
      </w:r>
    </w:p>
    <w:p w14:paraId="2FB86611">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9.1 招标文件发出后，在投标截止日期前</w:t>
      </w:r>
      <w:r>
        <w:rPr>
          <w:rFonts w:hint="eastAsia" w:ascii="仿宋" w:hAnsi="仿宋" w:eastAsia="仿宋"/>
          <w:bCs/>
          <w:kern w:val="0"/>
          <w:sz w:val="28"/>
          <w:szCs w:val="28"/>
          <w:u w:val="single"/>
        </w:rPr>
        <w:t xml:space="preserve"> 2</w:t>
      </w:r>
      <w:r>
        <w:rPr>
          <w:rFonts w:hint="eastAsia" w:ascii="仿宋" w:hAnsi="仿宋" w:eastAsia="仿宋"/>
          <w:bCs/>
          <w:kern w:val="0"/>
          <w:sz w:val="28"/>
          <w:szCs w:val="28"/>
        </w:rPr>
        <w:t>日的任何时候，确需要变更招标内容的，招标人可主动或在解答投标人提出的澄清问题时对招标文件进行修改。</w:t>
      </w:r>
    </w:p>
    <w:p w14:paraId="31E12D31">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9.2 招标文件的修改将以书面形式寄送给所有投标人，招标文件的修改作为招标文件的组成部分，并具有约束力。投标人收到招标人的修改函件时，应办理签收手续。</w:t>
      </w:r>
    </w:p>
    <w:p w14:paraId="3EE84D56">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9.3 招标文件、招标文件澄清(答疑)纪要、招标文件修改(补充)函件内容均以书面明确的内容为准。当招标文件、澄清(答疑)纪要、修改(补充)函件内容相互矛盾时，以最后发出的为准。</w:t>
      </w:r>
    </w:p>
    <w:p w14:paraId="406E5E3B">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9.4 招标人保证招标文件澄清(答疑)纪要、招标文件修改(补充)函件在投标截止时间至少</w:t>
      </w:r>
      <w:r>
        <w:rPr>
          <w:rFonts w:hint="eastAsia" w:ascii="仿宋" w:hAnsi="仿宋" w:eastAsia="仿宋"/>
          <w:bCs/>
          <w:kern w:val="0"/>
          <w:sz w:val="28"/>
          <w:szCs w:val="28"/>
          <w:u w:val="single"/>
        </w:rPr>
        <w:t>2</w:t>
      </w:r>
      <w:r>
        <w:rPr>
          <w:rFonts w:hint="eastAsia" w:ascii="仿宋" w:hAnsi="仿宋" w:eastAsia="仿宋"/>
          <w:bCs/>
          <w:kern w:val="0"/>
          <w:sz w:val="28"/>
          <w:szCs w:val="28"/>
        </w:rPr>
        <w:t>日前以书面形式发给所有投标人。为使投标人在编写投标文件时有充分时间对招标文件的修改(补充)部分进行研究，招标人可以酌情延长递交投标文件的截止日期，具体时间将在修改(补充)函件中明确。</w:t>
      </w:r>
    </w:p>
    <w:p w14:paraId="2E343608">
      <w:pPr>
        <w:pStyle w:val="5"/>
        <w:spacing w:before="0" w:after="0" w:line="400" w:lineRule="exact"/>
        <w:jc w:val="center"/>
        <w:rPr>
          <w:rFonts w:ascii="黑体" w:hAnsi="黑体" w:eastAsia="黑体"/>
          <w:b w:val="0"/>
          <w:kern w:val="0"/>
          <w:sz w:val="36"/>
          <w:szCs w:val="36"/>
        </w:rPr>
      </w:pPr>
      <w:bookmarkStart w:id="38" w:name="_Toc18291"/>
      <w:bookmarkStart w:id="39" w:name="_Toc80800151"/>
      <w:r>
        <w:rPr>
          <w:rFonts w:hint="eastAsia" w:ascii="黑体" w:hAnsi="黑体" w:eastAsia="黑体"/>
          <w:b w:val="0"/>
          <w:kern w:val="0"/>
          <w:sz w:val="36"/>
          <w:szCs w:val="36"/>
        </w:rPr>
        <w:t>（三）投标文件的编制</w:t>
      </w:r>
      <w:bookmarkEnd w:id="38"/>
      <w:bookmarkEnd w:id="39"/>
    </w:p>
    <w:p w14:paraId="10E226AD">
      <w:pPr>
        <w:pStyle w:val="22"/>
        <w:spacing w:line="560" w:lineRule="exact"/>
        <w:ind w:firstLine="562"/>
        <w:rPr>
          <w:rFonts w:ascii="仿宋_GB2312" w:hAnsi="宋体" w:eastAsia="仿宋_GB2312"/>
          <w:b/>
          <w:bCs/>
          <w:kern w:val="0"/>
          <w:sz w:val="28"/>
          <w:szCs w:val="28"/>
        </w:rPr>
      </w:pPr>
    </w:p>
    <w:p w14:paraId="2AFAD3AF">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10.投标文件的语言及度量单位</w:t>
      </w:r>
    </w:p>
    <w:p w14:paraId="1F91FF9A">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10.1 投标人与招标人之间与投标有关的所有往来通知、函件和投标文件均应使用中文。投标人随投标文件提供的证明文件和资料可以为其它语言，但必须附中文译文，并且，为了解释投标文件，应以中文为准。</w:t>
      </w:r>
    </w:p>
    <w:p w14:paraId="6130B081">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10.2 除另有规定外，投标文件使用的度量单位，均采用中华人民共和国法定计量单位。</w:t>
      </w:r>
    </w:p>
    <w:p w14:paraId="4CB77D8E">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11.投标文件的组成</w:t>
      </w:r>
    </w:p>
    <w:p w14:paraId="6FA065A5">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11.1 投标文件由</w:t>
      </w:r>
      <w:r>
        <w:rPr>
          <w:rFonts w:hint="eastAsia" w:ascii="仿宋" w:hAnsi="仿宋" w:eastAsia="仿宋"/>
          <w:sz w:val="28"/>
          <w:szCs w:val="28"/>
          <w:lang w:eastAsia="zh-CN"/>
        </w:rPr>
        <w:t>☑</w:t>
      </w:r>
      <w:r>
        <w:rPr>
          <w:rFonts w:hint="eastAsia" w:ascii="仿宋" w:hAnsi="仿宋" w:eastAsia="仿宋"/>
          <w:bCs/>
          <w:kern w:val="0"/>
          <w:sz w:val="28"/>
          <w:szCs w:val="28"/>
        </w:rPr>
        <w:t>投标函部分</w:t>
      </w:r>
      <w:r>
        <w:rPr>
          <w:rFonts w:hint="eastAsia" w:ascii="仿宋" w:hAnsi="仿宋" w:eastAsia="仿宋"/>
          <w:sz w:val="28"/>
          <w:szCs w:val="28"/>
          <w:lang w:eastAsia="zh-CN"/>
        </w:rPr>
        <w:t>☑</w:t>
      </w:r>
      <w:r>
        <w:rPr>
          <w:rFonts w:hint="eastAsia" w:ascii="仿宋" w:hAnsi="仿宋" w:eastAsia="仿宋"/>
          <w:bCs/>
          <w:kern w:val="0"/>
          <w:sz w:val="28"/>
          <w:szCs w:val="28"/>
        </w:rPr>
        <w:t>资信标部分</w:t>
      </w:r>
      <w:r>
        <w:rPr>
          <w:rFonts w:hint="eastAsia" w:ascii="仿宋" w:hAnsi="仿宋" w:eastAsia="仿宋"/>
          <w:sz w:val="28"/>
          <w:szCs w:val="28"/>
          <w:lang w:eastAsia="zh-CN"/>
        </w:rPr>
        <w:t>☑</w:t>
      </w:r>
      <w:r>
        <w:rPr>
          <w:rFonts w:hint="eastAsia" w:ascii="仿宋" w:hAnsi="仿宋" w:eastAsia="仿宋"/>
          <w:bCs/>
          <w:kern w:val="0"/>
          <w:sz w:val="28"/>
          <w:szCs w:val="28"/>
        </w:rPr>
        <w:t>商务标部分</w:t>
      </w:r>
      <w:bookmarkStart w:id="40" w:name="投标文件包括技术标"/>
      <w:r>
        <w:rPr>
          <w:rFonts w:hint="eastAsia" w:ascii="仿宋" w:hAnsi="仿宋" w:eastAsia="仿宋"/>
          <w:sz w:val="28"/>
          <w:szCs w:val="28"/>
          <w:lang w:eastAsia="zh-CN"/>
        </w:rPr>
        <w:t>☑</w:t>
      </w:r>
      <w:r>
        <w:rPr>
          <w:rFonts w:hint="eastAsia" w:ascii="仿宋" w:hAnsi="仿宋" w:eastAsia="仿宋"/>
          <w:bCs/>
          <w:kern w:val="0"/>
          <w:sz w:val="28"/>
          <w:szCs w:val="28"/>
        </w:rPr>
        <w:t>技术标部分</w:t>
      </w:r>
      <w:bookmarkEnd w:id="40"/>
      <w:r>
        <w:rPr>
          <w:rFonts w:hint="eastAsia" w:ascii="仿宋" w:hAnsi="仿宋" w:eastAsia="仿宋"/>
          <w:sz w:val="28"/>
          <w:szCs w:val="28"/>
          <w:lang w:eastAsia="zh-CN"/>
        </w:rPr>
        <w:t>☑</w:t>
      </w:r>
      <w:r>
        <w:rPr>
          <w:rFonts w:hint="eastAsia" w:ascii="仿宋" w:hAnsi="仿宋" w:eastAsia="仿宋"/>
          <w:sz w:val="28"/>
          <w:szCs w:val="28"/>
        </w:rPr>
        <w:t>资格审查文件</w:t>
      </w:r>
      <w:r>
        <w:rPr>
          <w:rFonts w:hint="eastAsia" w:ascii="仿宋" w:hAnsi="仿宋" w:eastAsia="仿宋"/>
          <w:bCs/>
          <w:kern w:val="0"/>
          <w:sz w:val="28"/>
          <w:szCs w:val="28"/>
        </w:rPr>
        <w:t>。</w:t>
      </w:r>
    </w:p>
    <w:p w14:paraId="49134F50">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11.2 投标函部分主要包括下列内容：</w:t>
      </w:r>
    </w:p>
    <w:p w14:paraId="6B5C06B9">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11.2.1法定代表人身份证明书原件；</w:t>
      </w:r>
    </w:p>
    <w:p w14:paraId="489AE197">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11.2.2投标文件签署授权委托书；</w:t>
      </w:r>
    </w:p>
    <w:p w14:paraId="6BC28BD6">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11.2.3投标函；</w:t>
      </w:r>
    </w:p>
    <w:p w14:paraId="07AC766C">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11.2.4投标保函或投标保证金收讫证明文件；</w:t>
      </w:r>
    </w:p>
    <w:p w14:paraId="3DC25A94">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11.2.5招标文件要求投标人提交的其他投标资料。</w:t>
      </w:r>
    </w:p>
    <w:p w14:paraId="429F0637">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11.3资信标部分主要包括下列内容：</w:t>
      </w:r>
    </w:p>
    <w:p w14:paraId="48E5D8B7">
      <w:pPr>
        <w:pStyle w:val="69"/>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11.3.1投标人资质情况；</w:t>
      </w:r>
    </w:p>
    <w:p w14:paraId="211ED6C7">
      <w:pPr>
        <w:pStyle w:val="69"/>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11.3.2投标人注册资金、办公场地、员工数量、机械设备等规模情况；</w:t>
      </w:r>
    </w:p>
    <w:p w14:paraId="104B58C3">
      <w:pPr>
        <w:pStyle w:val="69"/>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11.3.3投标人营业收入等财务状况；</w:t>
      </w:r>
    </w:p>
    <w:p w14:paraId="64E1056F">
      <w:pPr>
        <w:pStyle w:val="69"/>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11.3.4投标人纳税情况；</w:t>
      </w:r>
    </w:p>
    <w:p w14:paraId="20AE899C">
      <w:pPr>
        <w:pStyle w:val="69"/>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11.3.5投标人业绩情况；</w:t>
      </w:r>
    </w:p>
    <w:p w14:paraId="55117C59">
      <w:pPr>
        <w:pStyle w:val="69"/>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11.3.6投标人获奖情况；</w:t>
      </w:r>
    </w:p>
    <w:p w14:paraId="71D35200">
      <w:pPr>
        <w:pStyle w:val="69"/>
        <w:spacing w:line="560" w:lineRule="exact"/>
        <w:ind w:firstLine="560"/>
        <w:jc w:val="left"/>
        <w:rPr>
          <w:rFonts w:ascii="仿宋" w:hAnsi="仿宋" w:eastAsia="仿宋"/>
          <w:bCs/>
          <w:kern w:val="0"/>
          <w:sz w:val="28"/>
          <w:szCs w:val="28"/>
        </w:rPr>
      </w:pPr>
      <w:r>
        <w:rPr>
          <w:rFonts w:hint="eastAsia" w:ascii="仿宋" w:hAnsi="仿宋" w:eastAsia="仿宋"/>
          <w:kern w:val="0"/>
          <w:sz w:val="28"/>
          <w:szCs w:val="28"/>
        </w:rPr>
        <w:t>11.3.7</w:t>
      </w:r>
      <w:r>
        <w:rPr>
          <w:rFonts w:hint="eastAsia" w:ascii="仿宋" w:hAnsi="仿宋" w:eastAsia="仿宋"/>
          <w:bCs/>
          <w:kern w:val="0"/>
          <w:sz w:val="28"/>
          <w:szCs w:val="28"/>
        </w:rPr>
        <w:t>招标人要求提供的与投标人资信评审有关的其他材料.</w:t>
      </w:r>
    </w:p>
    <w:p w14:paraId="2DB4CED3">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11.4 商务标部分主要包括下列内容：</w:t>
      </w:r>
    </w:p>
    <w:p w14:paraId="648E1EBF">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11.4.1报价表； </w:t>
      </w:r>
    </w:p>
    <w:p w14:paraId="7C94D233">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11.4.2招标文件要求投标人提交的其他投标资料。</w:t>
      </w:r>
    </w:p>
    <w:p w14:paraId="40A03B21">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11.5技术标部分要求：</w:t>
      </w:r>
    </w:p>
    <w:p w14:paraId="1459C1D2">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技术标格式由投标人自拟,内容应满足技术标评审要求。</w:t>
      </w:r>
    </w:p>
    <w:p w14:paraId="1D8AA057">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11.6资格审查方式为资格后审的，投标人还应提交资格审查文件：</w:t>
      </w:r>
    </w:p>
    <w:p w14:paraId="3291106E">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11.6.1投标人营业执照；</w:t>
      </w:r>
    </w:p>
    <w:p w14:paraId="3C5BA158">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11.6.2投标人资质证书；</w:t>
      </w:r>
    </w:p>
    <w:p w14:paraId="0EFB787A">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11.6.3</w:t>
      </w:r>
      <w:r>
        <w:rPr>
          <w:rFonts w:ascii="仿宋" w:hAnsi="仿宋" w:eastAsia="仿宋"/>
          <w:bCs/>
          <w:kern w:val="0"/>
          <w:sz w:val="28"/>
          <w:szCs w:val="28"/>
        </w:rPr>
        <w:t>投标人拟派出的</w:t>
      </w:r>
      <w:r>
        <w:rPr>
          <w:rFonts w:hint="eastAsia" w:ascii="仿宋" w:hAnsi="仿宋" w:eastAsia="仿宋"/>
          <w:bCs/>
          <w:kern w:val="0"/>
          <w:sz w:val="28"/>
          <w:szCs w:val="28"/>
        </w:rPr>
        <w:t>项目负责人资格证书</w:t>
      </w:r>
      <w:r>
        <w:rPr>
          <w:rFonts w:ascii="仿宋" w:hAnsi="仿宋" w:eastAsia="仿宋"/>
          <w:bCs/>
          <w:kern w:val="0"/>
          <w:sz w:val="28"/>
          <w:szCs w:val="28"/>
        </w:rPr>
        <w:t>；</w:t>
      </w:r>
    </w:p>
    <w:p w14:paraId="3B2FCF15">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11.6.4招标人要求提供的与投标人条件审查有关的其他资格证明材料。 </w:t>
      </w:r>
    </w:p>
    <w:p w14:paraId="5ACB9977">
      <w:pPr>
        <w:pStyle w:val="22"/>
        <w:spacing w:line="560" w:lineRule="exact"/>
        <w:ind w:firstLine="560"/>
        <w:rPr>
          <w:rFonts w:ascii="仿宋" w:hAnsi="仿宋" w:eastAsia="仿宋"/>
          <w:b/>
          <w:bCs/>
          <w:kern w:val="0"/>
          <w:sz w:val="28"/>
          <w:szCs w:val="28"/>
        </w:rPr>
      </w:pPr>
      <w:r>
        <w:rPr>
          <w:rFonts w:hint="eastAsia" w:ascii="仿宋" w:hAnsi="仿宋" w:eastAsia="仿宋"/>
          <w:b/>
          <w:bCs/>
          <w:kern w:val="0"/>
          <w:sz w:val="28"/>
          <w:szCs w:val="28"/>
        </w:rPr>
        <w:t>12.投标文件电子文档的提交及要求</w:t>
      </w:r>
    </w:p>
    <w:p w14:paraId="2BB84338">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12.1 投标人在提交书面投标文件的同时，应提交该投标文件的电子文档。</w:t>
      </w:r>
    </w:p>
    <w:p w14:paraId="72185E9F">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12.2 电子文档的格式要求： 采用word/Excel/PDF形式。</w:t>
      </w:r>
    </w:p>
    <w:p w14:paraId="026D8EB2">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12.3投标文件的电子文档，必须提供一份只读光盘，并在光盘上注明投标人名称、招标项目名称。</w:t>
      </w:r>
    </w:p>
    <w:p w14:paraId="3E60D649">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12.4 投标人提交的书面投标文件的实质内容应与提交的电子文档的实质内容完全一致。如果评标委员会发现两者的实质内容不一致，将按不利于投标人的原则予以处置。因此产生的一切责任均由投标人承担。</w:t>
      </w:r>
    </w:p>
    <w:p w14:paraId="510AC71B">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13.投标文件的格式要求</w:t>
      </w:r>
    </w:p>
    <w:p w14:paraId="60AD922C">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13.1投标文件包括本须知第16条中规定的内容，投标人提交的投标文件必须毫无例外地使用招标文件所提供的投标文件格式，详见招标文件第</w:t>
      </w:r>
      <w:r>
        <w:rPr>
          <w:rFonts w:hint="eastAsia" w:ascii="仿宋" w:hAnsi="仿宋" w:eastAsia="仿宋"/>
          <w:bCs/>
          <w:kern w:val="0"/>
          <w:sz w:val="28"/>
          <w:szCs w:val="28"/>
          <w:lang w:val="en-US" w:eastAsia="zh-CN"/>
        </w:rPr>
        <w:t>五</w:t>
      </w:r>
      <w:r>
        <w:rPr>
          <w:rFonts w:hint="eastAsia" w:ascii="仿宋" w:hAnsi="仿宋" w:eastAsia="仿宋"/>
          <w:bCs/>
          <w:kern w:val="0"/>
          <w:sz w:val="28"/>
          <w:szCs w:val="28"/>
        </w:rPr>
        <w:t>章—投标文件格式(表格可以按同样格式扩展)。</w:t>
      </w:r>
    </w:p>
    <w:p w14:paraId="6DCD93B9">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13.2投标文件的正本和副本均需打印或使用不褪色的墨水笔书写，字迹应清晰易于辨认，并在投标文件封面的右上角清楚地注明“正本”或“副本”。正本和副本如有不一致之处，以正本为准。</w:t>
      </w:r>
    </w:p>
    <w:p w14:paraId="66E9D71B">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14.投标文件的数量要求</w:t>
      </w:r>
    </w:p>
    <w:p w14:paraId="4FCC590C">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14.1 投标人应按前附表1第15项规定份数提交投标文件。</w:t>
      </w:r>
    </w:p>
    <w:p w14:paraId="795A499F">
      <w:pPr>
        <w:pStyle w:val="22"/>
        <w:spacing w:line="560" w:lineRule="exact"/>
        <w:ind w:firstLine="551"/>
        <w:rPr>
          <w:rFonts w:ascii="仿宋" w:hAnsi="仿宋" w:eastAsia="仿宋"/>
          <w:b/>
          <w:bCs/>
          <w:kern w:val="0"/>
          <w:sz w:val="28"/>
          <w:szCs w:val="28"/>
        </w:rPr>
      </w:pPr>
      <w:r>
        <w:rPr>
          <w:rFonts w:hint="eastAsia" w:ascii="仿宋" w:hAnsi="仿宋" w:eastAsia="仿宋"/>
          <w:b/>
          <w:bCs/>
          <w:kern w:val="0"/>
          <w:sz w:val="28"/>
          <w:szCs w:val="28"/>
        </w:rPr>
        <w:t>15.投标文件的签署</w:t>
      </w:r>
    </w:p>
    <w:p w14:paraId="48EB54BA">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15.1 投标文件应根据第</w:t>
      </w:r>
      <w:r>
        <w:rPr>
          <w:rFonts w:hint="eastAsia" w:ascii="仿宋" w:hAnsi="仿宋" w:eastAsia="仿宋"/>
          <w:bCs/>
          <w:kern w:val="0"/>
          <w:sz w:val="28"/>
          <w:szCs w:val="28"/>
          <w:lang w:val="en-US" w:eastAsia="zh-CN"/>
        </w:rPr>
        <w:t>五</w:t>
      </w:r>
      <w:r>
        <w:rPr>
          <w:rFonts w:hint="eastAsia" w:ascii="仿宋" w:hAnsi="仿宋" w:eastAsia="仿宋"/>
          <w:bCs/>
          <w:kern w:val="0"/>
          <w:sz w:val="28"/>
          <w:szCs w:val="28"/>
        </w:rPr>
        <w:t>章</w:t>
      </w:r>
      <w:r>
        <w:rPr>
          <w:rFonts w:ascii="仿宋" w:hAnsi="仿宋" w:eastAsia="仿宋"/>
          <w:bCs/>
          <w:kern w:val="0"/>
          <w:sz w:val="28"/>
          <w:szCs w:val="28"/>
        </w:rPr>
        <w:t>—</w:t>
      </w:r>
      <w:r>
        <w:rPr>
          <w:rFonts w:hint="eastAsia" w:ascii="仿宋" w:hAnsi="仿宋" w:eastAsia="仿宋"/>
          <w:bCs/>
          <w:kern w:val="0"/>
          <w:sz w:val="28"/>
          <w:szCs w:val="28"/>
        </w:rPr>
        <w:t>投标文件格式要求加盖投标人印章并经法定代表人或其委托代理人签字或盖章。由委托代理人签字或盖章的在投标文件中须同时提交投标文件签署授权委托书。投标文件签署授权委托书应符合第</w:t>
      </w:r>
      <w:r>
        <w:rPr>
          <w:rFonts w:hint="eastAsia" w:ascii="仿宋" w:hAnsi="仿宋" w:eastAsia="仿宋"/>
          <w:bCs/>
          <w:kern w:val="0"/>
          <w:sz w:val="28"/>
          <w:szCs w:val="28"/>
          <w:lang w:val="en-US" w:eastAsia="zh-CN"/>
        </w:rPr>
        <w:t>五</w:t>
      </w:r>
      <w:r>
        <w:rPr>
          <w:rFonts w:hint="eastAsia" w:ascii="仿宋" w:hAnsi="仿宋" w:eastAsia="仿宋"/>
          <w:bCs/>
          <w:kern w:val="0"/>
          <w:sz w:val="28"/>
          <w:szCs w:val="28"/>
        </w:rPr>
        <w:t>章</w:t>
      </w:r>
      <w:r>
        <w:rPr>
          <w:rFonts w:ascii="仿宋" w:hAnsi="仿宋" w:eastAsia="仿宋"/>
          <w:bCs/>
          <w:kern w:val="0"/>
          <w:sz w:val="28"/>
          <w:szCs w:val="28"/>
        </w:rPr>
        <w:t>—</w:t>
      </w:r>
      <w:r>
        <w:rPr>
          <w:rFonts w:hint="eastAsia" w:ascii="仿宋" w:hAnsi="仿宋" w:eastAsia="仿宋"/>
          <w:bCs/>
          <w:kern w:val="0"/>
          <w:sz w:val="28"/>
          <w:szCs w:val="28"/>
        </w:rPr>
        <w:t>投标文件格式投标函部分的要求。</w:t>
      </w:r>
    </w:p>
    <w:p w14:paraId="41BAB1E5">
      <w:pPr>
        <w:pStyle w:val="22"/>
        <w:spacing w:line="560" w:lineRule="exact"/>
        <w:ind w:firstLine="560" w:firstLineChars="200"/>
        <w:rPr>
          <w:rFonts w:ascii="仿宋" w:hAnsi="仿宋" w:eastAsia="仿宋"/>
          <w:bCs/>
          <w:kern w:val="0"/>
          <w:sz w:val="28"/>
          <w:szCs w:val="28"/>
        </w:rPr>
      </w:pPr>
      <w:r>
        <w:rPr>
          <w:rFonts w:hint="eastAsia" w:ascii="仿宋" w:hAnsi="仿宋" w:eastAsia="仿宋"/>
          <w:bCs/>
          <w:kern w:val="0"/>
          <w:sz w:val="28"/>
          <w:szCs w:val="28"/>
        </w:rPr>
        <w:t>15.2除投标人对错误处须修改外，全套投标文件应无涂改或增删，如有修改，修改处应由投标人加盖投标人的印章或由投标文件签字人签字或盖章。</w:t>
      </w:r>
    </w:p>
    <w:p w14:paraId="279CD2E7">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16.投标报价</w:t>
      </w:r>
    </w:p>
    <w:p w14:paraId="3D232AFB">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16.1投标报价是投标人的投标文件中提出的各项支付费用的金额总和。投标人的投标报价应保证在投标有效期内有效，在合同执行期内是固定不变。</w:t>
      </w:r>
    </w:p>
    <w:p w14:paraId="4DE7E646">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16.2投标人的投标报价应是合同上所列的各项内容的全部。</w:t>
      </w:r>
    </w:p>
    <w:p w14:paraId="2B3DA218">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16.2.1投标人若是提供了可变动价格或包含价格调整要求投标，其投标将会被拒绝。</w:t>
      </w:r>
    </w:p>
    <w:p w14:paraId="1B5FC2B8">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16.2.2投标人若是提供了两个（含两个）以上报价，且未明确哪个是有效报价，其投标将会被拒绝（除允许提供备选方案的）。</w:t>
      </w:r>
    </w:p>
    <w:p w14:paraId="7ADFC2E4">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16.3投标报价的招标</w:t>
      </w:r>
      <w:r>
        <w:rPr>
          <w:rFonts w:hint="eastAsia" w:ascii="仿宋" w:hAnsi="仿宋" w:eastAsia="仿宋"/>
          <w:bCs/>
          <w:kern w:val="0"/>
          <w:sz w:val="28"/>
          <w:szCs w:val="28"/>
          <w:lang w:eastAsia="zh-CN"/>
        </w:rPr>
        <w:t>上限价</w:t>
      </w:r>
      <w:r>
        <w:rPr>
          <w:rFonts w:hint="eastAsia" w:ascii="仿宋" w:hAnsi="仿宋" w:eastAsia="仿宋"/>
          <w:bCs/>
          <w:kern w:val="0"/>
          <w:sz w:val="28"/>
          <w:szCs w:val="28"/>
        </w:rPr>
        <w:t>见“投标须知前附表”。</w:t>
      </w:r>
    </w:p>
    <w:p w14:paraId="36EC7EAB">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16.4招标人不接受任何免费赠送的货物或服务。如有，将按缺漏项处理。</w:t>
      </w:r>
    </w:p>
    <w:p w14:paraId="1E826B82">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16.5最低投标报价不得低于成本。</w:t>
      </w:r>
    </w:p>
    <w:p w14:paraId="2790E3FC">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17.投标货币</w:t>
      </w:r>
    </w:p>
    <w:p w14:paraId="6C2212D3">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17.1 本</w:t>
      </w:r>
      <w:r>
        <w:rPr>
          <w:rFonts w:hint="eastAsia" w:ascii="仿宋" w:hAnsi="仿宋" w:eastAsia="仿宋"/>
          <w:bCs/>
          <w:kern w:val="0"/>
          <w:sz w:val="28"/>
          <w:szCs w:val="28"/>
          <w:lang w:eastAsia="zh-CN"/>
        </w:rPr>
        <w:t>项目</w:t>
      </w:r>
      <w:r>
        <w:rPr>
          <w:rFonts w:hint="eastAsia" w:ascii="仿宋" w:hAnsi="仿宋" w:eastAsia="仿宋"/>
          <w:bCs/>
          <w:kern w:val="0"/>
          <w:sz w:val="28"/>
          <w:szCs w:val="28"/>
        </w:rPr>
        <w:t>投标报价采用的币种见前附表1第12项。</w:t>
      </w:r>
    </w:p>
    <w:p w14:paraId="78C88C50">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18.投标有效期</w:t>
      </w:r>
    </w:p>
    <w:p w14:paraId="213ED672">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18.1 投标有效期见前附表2第3项所规定的期限，在此期限内，所有投标文件均保持有效。</w:t>
      </w:r>
    </w:p>
    <w:p w14:paraId="68276ED8">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18.2特殊的情况下，在原定投标有效期满之前，招标人可以根据需要以书面形式向投标人提出延长投标有效期的要求，对此要求投标人须以书面形式予以答复，投标人可以拒绝招标人这种要求，而不被没收投标保证金或投标保函。同意延长投标有效期的投标人不能要求也不允许修改其投标文件，但需要相应延长投标担保的有效期，在延长的投标有效期内本须知第19条关于投标保证金或投标保函的退还与没收的规定仍然适用。</w:t>
      </w:r>
    </w:p>
    <w:p w14:paraId="316D5279">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19．投标担保、履约担保</w:t>
      </w:r>
    </w:p>
    <w:p w14:paraId="44A66FA6">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19.1投标人应按前附表1规定要求提交投标担保。</w:t>
      </w:r>
    </w:p>
    <w:p w14:paraId="2FA83E6C">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19.2本项目投标担保： </w:t>
      </w:r>
    </w:p>
    <w:p w14:paraId="3AA6C031">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19.2.1投标担保是为了避免招标人因投标人的行为而蒙受损失，招标人可根据19.2.4规定的条件没收投标保证金或投标保函。</w:t>
      </w:r>
    </w:p>
    <w:p w14:paraId="008659A3">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19.2.2未中标的投标人的投标担保将按照本须知规定的投标有效期或经投标人同意的延长的投标有效期期满后7天内予以退还（不计利息）。</w:t>
      </w:r>
    </w:p>
    <w:p w14:paraId="69BB5D05">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19.2.3出现下列情形之一时，招标人应当在7天内退还投标人的投标担保：</w:t>
      </w:r>
    </w:p>
    <w:p w14:paraId="76EDBD16">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19.2.3.1中标通知书发出，中标人签订了合同；</w:t>
      </w:r>
    </w:p>
    <w:p w14:paraId="236FAA86">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19.2.3.2招标过程中招标活动因正当理由被招标人宣布终止；</w:t>
      </w:r>
    </w:p>
    <w:p w14:paraId="12CD534A">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19.2.3.3招标失败需重新组织招标；</w:t>
      </w:r>
    </w:p>
    <w:p w14:paraId="16CDDD71">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19.2.3.4投标有效期满而投标人不同意作出延长。</w:t>
      </w:r>
    </w:p>
    <w:p w14:paraId="0C84828D">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19.2.4投标人有下列任何情况发生时，投标担保将被没收。给招标人造成的损失超过投标担保金额的，投标人还应当对超过部分给予赔偿。</w:t>
      </w:r>
    </w:p>
    <w:p w14:paraId="0A2DFF03">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19.2.4.1投标人有弄虚作假或串通投标等违法违规行为；</w:t>
      </w:r>
    </w:p>
    <w:p w14:paraId="71C31931">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19.2.4.2投标人在投标有效期内撤回其投标文件；</w:t>
      </w:r>
    </w:p>
    <w:p w14:paraId="01B1DCBA">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19.2.4.3在规定期限内中标人拒绝与招标人签订合同或不提交履约担保的；</w:t>
      </w:r>
    </w:p>
    <w:p w14:paraId="384AF0B6">
      <w:pPr>
        <w:pStyle w:val="69"/>
        <w:spacing w:line="560" w:lineRule="exact"/>
        <w:ind w:firstLine="560"/>
        <w:rPr>
          <w:rFonts w:hint="eastAsia" w:ascii="仿宋" w:hAnsi="仿宋" w:eastAsia="仿宋"/>
          <w:bCs/>
          <w:kern w:val="0"/>
          <w:sz w:val="28"/>
          <w:szCs w:val="28"/>
        </w:rPr>
      </w:pPr>
      <w:r>
        <w:rPr>
          <w:rFonts w:hint="eastAsia" w:ascii="仿宋" w:hAnsi="仿宋" w:eastAsia="仿宋"/>
          <w:bCs/>
          <w:kern w:val="0"/>
          <w:sz w:val="28"/>
          <w:szCs w:val="28"/>
        </w:rPr>
        <w:t>19.2.4.4投标人资质证书被暂扣或吊销，但仍参与投标的。</w:t>
      </w:r>
    </w:p>
    <w:p w14:paraId="7A76F467">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20.投标人的替代方案</w:t>
      </w:r>
    </w:p>
    <w:p w14:paraId="4FE563F8">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20.1 本项目不接受替代方案。</w:t>
      </w:r>
    </w:p>
    <w:p w14:paraId="6743E804">
      <w:pPr>
        <w:pStyle w:val="69"/>
        <w:spacing w:line="560" w:lineRule="exact"/>
        <w:ind w:firstLine="560"/>
        <w:rPr>
          <w:rFonts w:ascii="仿宋_GB2312" w:hAnsi="宋体" w:eastAsia="仿宋_GB2312"/>
          <w:bCs/>
          <w:kern w:val="0"/>
          <w:sz w:val="28"/>
          <w:szCs w:val="28"/>
        </w:rPr>
      </w:pPr>
    </w:p>
    <w:p w14:paraId="2A9F79AB">
      <w:pPr>
        <w:pStyle w:val="5"/>
        <w:spacing w:before="0" w:after="0" w:line="400" w:lineRule="exact"/>
        <w:jc w:val="center"/>
        <w:rPr>
          <w:rFonts w:ascii="黑体" w:hAnsi="黑体" w:eastAsia="黑体"/>
          <w:b w:val="0"/>
          <w:kern w:val="0"/>
          <w:sz w:val="36"/>
          <w:szCs w:val="36"/>
        </w:rPr>
      </w:pPr>
      <w:bookmarkStart w:id="41" w:name="_Toc28735"/>
      <w:bookmarkStart w:id="42" w:name="_Toc80800152"/>
      <w:r>
        <w:rPr>
          <w:rFonts w:hint="eastAsia" w:ascii="黑体" w:hAnsi="黑体" w:eastAsia="黑体"/>
          <w:b w:val="0"/>
          <w:kern w:val="0"/>
          <w:sz w:val="36"/>
          <w:szCs w:val="36"/>
        </w:rPr>
        <w:t>（四）投标文件的提交</w:t>
      </w:r>
      <w:bookmarkEnd w:id="41"/>
      <w:bookmarkEnd w:id="42"/>
    </w:p>
    <w:p w14:paraId="212840B0">
      <w:pPr>
        <w:pStyle w:val="69"/>
        <w:spacing w:line="560" w:lineRule="exact"/>
        <w:ind w:firstLine="560"/>
        <w:rPr>
          <w:rFonts w:ascii="仿宋" w:hAnsi="仿宋" w:eastAsia="仿宋"/>
          <w:bCs/>
          <w:kern w:val="0"/>
          <w:sz w:val="28"/>
          <w:szCs w:val="28"/>
        </w:rPr>
      </w:pPr>
    </w:p>
    <w:p w14:paraId="1EAF9663">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21.投标文件的密封和标记</w:t>
      </w:r>
    </w:p>
    <w:p w14:paraId="15A9526F">
      <w:pPr>
        <w:pStyle w:val="69"/>
        <w:spacing w:line="560" w:lineRule="exact"/>
        <w:ind w:firstLine="560"/>
        <w:rPr>
          <w:rFonts w:ascii="仿宋" w:hAnsi="仿宋" w:eastAsia="仿宋"/>
          <w:bCs/>
          <w:color w:val="000000" w:themeColor="text1"/>
          <w:kern w:val="0"/>
          <w:sz w:val="28"/>
          <w:szCs w:val="28"/>
          <w14:textFill>
            <w14:solidFill>
              <w14:schemeClr w14:val="tx1"/>
            </w14:solidFill>
          </w14:textFill>
        </w:rPr>
      </w:pPr>
      <w:r>
        <w:rPr>
          <w:rFonts w:hint="eastAsia" w:ascii="仿宋" w:hAnsi="仿宋" w:eastAsia="仿宋"/>
          <w:bCs/>
          <w:color w:val="000000" w:themeColor="text1"/>
          <w:kern w:val="0"/>
          <w:sz w:val="28"/>
          <w:szCs w:val="28"/>
          <w14:textFill>
            <w14:solidFill>
              <w14:schemeClr w14:val="tx1"/>
            </w14:solidFill>
          </w14:textFill>
        </w:rPr>
        <w:t>21.1投标文件须以正规文件袋密封，投标文件中的投标函部分、</w:t>
      </w:r>
      <w:r>
        <w:rPr>
          <w:rFonts w:hint="eastAsia" w:ascii="仿宋" w:hAnsi="仿宋" w:eastAsia="仿宋"/>
          <w:bCs/>
          <w:color w:val="000000" w:themeColor="text1"/>
          <w:kern w:val="0"/>
          <w:sz w:val="28"/>
          <w:szCs w:val="28"/>
          <w:lang w:val="en-US" w:eastAsia="zh-CN"/>
          <w14:textFill>
            <w14:solidFill>
              <w14:schemeClr w14:val="tx1"/>
            </w14:solidFill>
          </w14:textFill>
        </w:rPr>
        <w:t>资格审查文件、</w:t>
      </w:r>
      <w:r>
        <w:rPr>
          <w:rFonts w:hint="eastAsia" w:ascii="仿宋" w:hAnsi="仿宋" w:eastAsia="仿宋"/>
          <w:bCs/>
          <w:color w:val="000000" w:themeColor="text1"/>
          <w:kern w:val="0"/>
          <w:sz w:val="28"/>
          <w:szCs w:val="28"/>
          <w14:textFill>
            <w14:solidFill>
              <w14:schemeClr w14:val="tx1"/>
            </w14:solidFill>
          </w14:textFill>
        </w:rPr>
        <w:t>资信标部分、商务标部分、技术标部分应装订成册。</w:t>
      </w:r>
    </w:p>
    <w:p w14:paraId="722AB5BC">
      <w:pPr>
        <w:pStyle w:val="69"/>
        <w:spacing w:line="560" w:lineRule="exact"/>
        <w:ind w:firstLine="560"/>
        <w:rPr>
          <w:rFonts w:ascii="仿宋" w:hAnsi="仿宋" w:eastAsia="仿宋"/>
          <w:bCs/>
          <w:color w:val="000000" w:themeColor="text1"/>
          <w:kern w:val="0"/>
          <w:sz w:val="28"/>
          <w:szCs w:val="28"/>
          <w14:textFill>
            <w14:solidFill>
              <w14:schemeClr w14:val="tx1"/>
            </w14:solidFill>
          </w14:textFill>
        </w:rPr>
      </w:pPr>
      <w:r>
        <w:rPr>
          <w:rFonts w:hint="eastAsia" w:ascii="仿宋" w:hAnsi="仿宋" w:eastAsia="仿宋"/>
          <w:bCs/>
          <w:color w:val="000000" w:themeColor="text1"/>
          <w:kern w:val="0"/>
          <w:sz w:val="28"/>
          <w:szCs w:val="28"/>
          <w14:textFill>
            <w14:solidFill>
              <w14:schemeClr w14:val="tx1"/>
            </w14:solidFill>
          </w14:textFill>
        </w:rPr>
        <w:t>21.2投标文件中的投标函部分、资信标部分、商务标部分、技术标部分、</w:t>
      </w:r>
      <w:r>
        <w:rPr>
          <w:rFonts w:hint="eastAsia" w:ascii="仿宋" w:hAnsi="仿宋" w:eastAsia="仿宋"/>
          <w:bCs/>
          <w:color w:val="000000" w:themeColor="text1"/>
          <w:kern w:val="0"/>
          <w:sz w:val="28"/>
          <w:szCs w:val="28"/>
          <w:lang w:val="en-US" w:eastAsia="zh-CN"/>
          <w14:textFill>
            <w14:solidFill>
              <w14:schemeClr w14:val="tx1"/>
            </w14:solidFill>
          </w14:textFill>
        </w:rPr>
        <w:t>资格审查文件、</w:t>
      </w:r>
      <w:r>
        <w:rPr>
          <w:rFonts w:hint="eastAsia" w:ascii="仿宋" w:hAnsi="仿宋" w:eastAsia="仿宋"/>
          <w:bCs/>
          <w:color w:val="000000" w:themeColor="text1"/>
          <w:kern w:val="0"/>
          <w:sz w:val="28"/>
          <w:szCs w:val="28"/>
          <w14:textFill>
            <w14:solidFill>
              <w14:schemeClr w14:val="tx1"/>
            </w14:solidFill>
          </w14:textFill>
        </w:rPr>
        <w:t>电子标书应分别密封包装在</w:t>
      </w:r>
      <w:r>
        <w:rPr>
          <w:rFonts w:hint="eastAsia" w:ascii="仿宋" w:hAnsi="仿宋" w:eastAsia="仿宋"/>
          <w:bCs/>
          <w:color w:val="000000" w:themeColor="text1"/>
          <w:kern w:val="0"/>
          <w:sz w:val="28"/>
          <w:szCs w:val="28"/>
          <w:lang w:val="en-US" w:eastAsia="zh-CN"/>
          <w14:textFill>
            <w14:solidFill>
              <w14:schemeClr w14:val="tx1"/>
            </w14:solidFill>
          </w14:textFill>
        </w:rPr>
        <w:t>六</w:t>
      </w:r>
      <w:r>
        <w:rPr>
          <w:rFonts w:hint="eastAsia" w:ascii="仿宋" w:hAnsi="仿宋" w:eastAsia="仿宋"/>
          <w:bCs/>
          <w:color w:val="000000" w:themeColor="text1"/>
          <w:kern w:val="0"/>
          <w:sz w:val="28"/>
          <w:szCs w:val="28"/>
          <w14:textFill>
            <w14:solidFill>
              <w14:schemeClr w14:val="tx1"/>
            </w14:solidFill>
          </w14:textFill>
        </w:rPr>
        <w:t>个密封袋中，在密封袋上相应注明“资格审查文件”、“投标函部分”、“资信标部分”“商务标部分”、“技术标部分”、“电子标书”，并分别注明项目名称、投标人名称。</w:t>
      </w:r>
    </w:p>
    <w:p w14:paraId="2FFE6299">
      <w:pPr>
        <w:pStyle w:val="69"/>
        <w:spacing w:line="560" w:lineRule="exact"/>
        <w:ind w:firstLine="560"/>
        <w:rPr>
          <w:rFonts w:ascii="仿宋" w:hAnsi="仿宋" w:eastAsia="仿宋"/>
          <w:bCs/>
          <w:color w:val="000000" w:themeColor="text1"/>
          <w:kern w:val="0"/>
          <w:sz w:val="28"/>
          <w:szCs w:val="28"/>
          <w14:textFill>
            <w14:solidFill>
              <w14:schemeClr w14:val="tx1"/>
            </w14:solidFill>
          </w14:textFill>
        </w:rPr>
      </w:pPr>
      <w:r>
        <w:rPr>
          <w:rFonts w:hint="eastAsia" w:ascii="仿宋" w:hAnsi="仿宋" w:eastAsia="仿宋"/>
          <w:bCs/>
          <w:color w:val="000000" w:themeColor="text1"/>
          <w:kern w:val="0"/>
          <w:sz w:val="28"/>
          <w:szCs w:val="28"/>
          <w14:textFill>
            <w14:solidFill>
              <w14:schemeClr w14:val="tx1"/>
            </w14:solidFill>
          </w14:textFill>
        </w:rPr>
        <w:t>21.3将密封包装好的投标函部分、</w:t>
      </w:r>
      <w:r>
        <w:rPr>
          <w:rFonts w:hint="eastAsia" w:ascii="仿宋" w:hAnsi="仿宋" w:eastAsia="仿宋"/>
          <w:bCs/>
          <w:color w:val="000000" w:themeColor="text1"/>
          <w:kern w:val="0"/>
          <w:sz w:val="28"/>
          <w:szCs w:val="28"/>
          <w:lang w:val="en-US" w:eastAsia="zh-CN"/>
          <w14:textFill>
            <w14:solidFill>
              <w14:schemeClr w14:val="tx1"/>
            </w14:solidFill>
          </w14:textFill>
        </w:rPr>
        <w:t>资格审查文件、</w:t>
      </w:r>
      <w:r>
        <w:rPr>
          <w:rFonts w:hint="eastAsia" w:ascii="仿宋" w:hAnsi="仿宋" w:eastAsia="仿宋"/>
          <w:bCs/>
          <w:color w:val="000000" w:themeColor="text1"/>
          <w:kern w:val="0"/>
          <w:sz w:val="28"/>
          <w:szCs w:val="28"/>
          <w14:textFill>
            <w14:solidFill>
              <w14:schemeClr w14:val="tx1"/>
            </w14:solidFill>
          </w14:textFill>
        </w:rPr>
        <w:t>资信标部分、商务标部分、技术标部分、电子标书统一密封包装在一个外密封袋中，并在外密封袋上注明“投标文件”、项目名称、投标人名称，并按前附表2第2项的规定注明开标时间以及“在此（开标时间）之前不得开封”字样。</w:t>
      </w:r>
    </w:p>
    <w:p w14:paraId="51A66DEE">
      <w:pPr>
        <w:pStyle w:val="69"/>
        <w:spacing w:line="560" w:lineRule="exact"/>
        <w:ind w:firstLine="560"/>
        <w:rPr>
          <w:rFonts w:ascii="仿宋" w:hAnsi="仿宋" w:eastAsia="仿宋"/>
          <w:bCs/>
          <w:color w:val="000000" w:themeColor="text1"/>
          <w:kern w:val="0"/>
          <w:sz w:val="28"/>
          <w:szCs w:val="28"/>
          <w14:textFill>
            <w14:solidFill>
              <w14:schemeClr w14:val="tx1"/>
            </w14:solidFill>
          </w14:textFill>
        </w:rPr>
      </w:pPr>
      <w:r>
        <w:rPr>
          <w:rFonts w:hint="eastAsia" w:ascii="仿宋" w:hAnsi="仿宋" w:eastAsia="仿宋"/>
          <w:bCs/>
          <w:color w:val="000000" w:themeColor="text1"/>
          <w:kern w:val="0"/>
          <w:sz w:val="28"/>
          <w:szCs w:val="28"/>
          <w14:textFill>
            <w14:solidFill>
              <w14:schemeClr w14:val="tx1"/>
            </w14:solidFill>
          </w14:textFill>
        </w:rPr>
        <w:t>21.4所有密封袋的封口处均应贴封条并骑缝加盖投标人公章。</w:t>
      </w:r>
    </w:p>
    <w:p w14:paraId="1AB4CDF7">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22.投标截止时间</w:t>
      </w:r>
    </w:p>
    <w:p w14:paraId="2A497DD6">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22.1 投标人应根据前附表2第2项的规定，在投标截止时间前将投标文件送达指定地点。</w:t>
      </w:r>
    </w:p>
    <w:p w14:paraId="2E4A066D">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23.投标文件的补充修改与撤回</w:t>
      </w:r>
    </w:p>
    <w:p w14:paraId="5952F84E">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23.1 投标人在递交投标文件以后，在规定的投标截止时间之前，可以书面形式补充、修改或撤回已提交的投标文件，并通知招标人。补充、修改的内容为投标文件的组成部分。</w:t>
      </w:r>
    </w:p>
    <w:p w14:paraId="5DFFCF51">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23.2 投标人的补充、修改或撤回通知，应按本须知第26条有关规定编制、密封、标记和递交，并在密封袋上清楚注明“补充”、“修改”或“撤回”字样。</w:t>
      </w:r>
    </w:p>
    <w:p w14:paraId="3B3FF1C0">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23.3 根据本须知第22条规定，在投标截止时间以后，不得补充、修改投标文件。</w:t>
      </w:r>
    </w:p>
    <w:p w14:paraId="4CE41DA9">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24.截标时投标文件的数量要求</w:t>
      </w:r>
    </w:p>
    <w:p w14:paraId="7995B583">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24.1截标时投标文件递交数量不足，则可能推迟招标或重新招标。如导致招标失败，招标人将不负担因此给</w:t>
      </w:r>
      <w:r>
        <w:rPr>
          <w:rFonts w:ascii="仿宋" w:hAnsi="仿宋" w:eastAsia="仿宋"/>
          <w:bCs/>
          <w:kern w:val="0"/>
          <w:sz w:val="28"/>
          <w:szCs w:val="28"/>
        </w:rPr>
        <w:t>投标</w:t>
      </w:r>
      <w:r>
        <w:rPr>
          <w:rFonts w:hint="eastAsia" w:ascii="仿宋" w:hAnsi="仿宋" w:eastAsia="仿宋"/>
          <w:bCs/>
          <w:kern w:val="0"/>
          <w:sz w:val="28"/>
          <w:szCs w:val="28"/>
        </w:rPr>
        <w:t>人造成的损失。</w:t>
      </w:r>
    </w:p>
    <w:p w14:paraId="6E9DAA73">
      <w:pPr>
        <w:pStyle w:val="69"/>
        <w:spacing w:line="560" w:lineRule="exact"/>
        <w:ind w:firstLine="560"/>
        <w:rPr>
          <w:rFonts w:ascii="仿宋_GB2312" w:hAnsi="宋体" w:eastAsia="仿宋_GB2312"/>
          <w:bCs/>
          <w:kern w:val="0"/>
          <w:sz w:val="28"/>
          <w:szCs w:val="28"/>
        </w:rPr>
      </w:pPr>
    </w:p>
    <w:p w14:paraId="09E07D47">
      <w:pPr>
        <w:pStyle w:val="5"/>
        <w:spacing w:before="0" w:after="0" w:line="400" w:lineRule="exact"/>
        <w:jc w:val="center"/>
        <w:rPr>
          <w:rFonts w:ascii="黑体" w:hAnsi="黑体" w:eastAsia="黑体"/>
          <w:b w:val="0"/>
          <w:kern w:val="0"/>
          <w:sz w:val="36"/>
          <w:szCs w:val="36"/>
        </w:rPr>
      </w:pPr>
      <w:bookmarkStart w:id="43" w:name="_Toc80800153"/>
      <w:bookmarkStart w:id="44" w:name="_Toc5051"/>
      <w:r>
        <w:rPr>
          <w:rFonts w:hint="eastAsia" w:ascii="黑体" w:hAnsi="黑体" w:eastAsia="黑体"/>
          <w:b w:val="0"/>
          <w:kern w:val="0"/>
          <w:sz w:val="36"/>
          <w:szCs w:val="36"/>
        </w:rPr>
        <w:t>（五）资格后审</w:t>
      </w:r>
      <w:bookmarkEnd w:id="43"/>
      <w:bookmarkEnd w:id="44"/>
    </w:p>
    <w:p w14:paraId="081E9B89">
      <w:pPr>
        <w:pStyle w:val="69"/>
        <w:spacing w:line="560" w:lineRule="exact"/>
        <w:ind w:firstLine="560"/>
        <w:rPr>
          <w:rFonts w:ascii="仿宋_GB2312" w:hAnsi="宋体" w:eastAsia="仿宋_GB2312"/>
          <w:bCs/>
          <w:kern w:val="0"/>
          <w:sz w:val="28"/>
          <w:szCs w:val="28"/>
        </w:rPr>
      </w:pPr>
    </w:p>
    <w:p w14:paraId="2BFAD71F">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25.资格后审</w:t>
      </w:r>
    </w:p>
    <w:p w14:paraId="5791F6AD">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资格审查方式为资格后审的，其资格审查活动按以下规定进行：</w:t>
      </w:r>
    </w:p>
    <w:p w14:paraId="44D61C02">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25.1资格审查由招标人组成的开标小组负责，在截标后对各投标人资格进行审查。</w:t>
      </w:r>
    </w:p>
    <w:p w14:paraId="2493DB3C">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25.2开标小组开启资格审查文件，严格对照招标公告中要求的投标人资格条件，逐个审查投标人递交的资格证明文件，审核判断投标人是否满足该资格条件。</w:t>
      </w:r>
    </w:p>
    <w:p w14:paraId="713B5515">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25.3审查过程中如出现疑问，开标小组可要求投标人进行澄清说明，并根据招标公告设置的条件要求进行判断；如出现投标人资格不符合招标公告设置条件的，应当向投标人说明情况，并允许投标人答辩，记录有关情况。</w:t>
      </w:r>
    </w:p>
    <w:p w14:paraId="106B3005">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25.4投标人应准备相关原件以备查验。</w:t>
      </w:r>
    </w:p>
    <w:p w14:paraId="36CA8C8C">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25.5拟进行资格后审澄清、答辩的代表由招标人核对身份</w:t>
      </w:r>
      <w:r>
        <w:rPr>
          <w:rFonts w:ascii="仿宋" w:hAnsi="仿宋" w:eastAsia="仿宋"/>
          <w:bCs/>
          <w:kern w:val="0"/>
          <w:sz w:val="28"/>
          <w:szCs w:val="28"/>
        </w:rPr>
        <w:t>。</w:t>
      </w:r>
    </w:p>
    <w:p w14:paraId="3B675EF6">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25.6开标小组要求投标人进行澄清、答辩，但投标人在招标人规定时间内未派出人员及时作出澄清、答辩的，开标小组会将可能作出不利于投标人的判定。</w:t>
      </w:r>
    </w:p>
    <w:p w14:paraId="6F16D6AB">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25.7资格审查合格投标人少于3家的，不再进行后续招标投标程序。</w:t>
      </w:r>
    </w:p>
    <w:p w14:paraId="1EBA4442">
      <w:pPr>
        <w:pStyle w:val="69"/>
        <w:spacing w:line="560" w:lineRule="exact"/>
        <w:ind w:firstLine="560"/>
        <w:rPr>
          <w:rFonts w:ascii="仿宋_GB2312" w:hAnsi="宋体" w:eastAsia="仿宋_GB2312"/>
          <w:bCs/>
          <w:kern w:val="0"/>
          <w:sz w:val="28"/>
          <w:szCs w:val="28"/>
        </w:rPr>
      </w:pPr>
    </w:p>
    <w:p w14:paraId="492B9720">
      <w:pPr>
        <w:pStyle w:val="5"/>
        <w:spacing w:before="0" w:after="0" w:line="400" w:lineRule="exact"/>
        <w:ind w:firstLine="720"/>
        <w:jc w:val="center"/>
        <w:rPr>
          <w:rFonts w:ascii="黑体" w:hAnsi="黑体" w:eastAsia="黑体"/>
          <w:b w:val="0"/>
          <w:kern w:val="0"/>
          <w:sz w:val="36"/>
          <w:szCs w:val="36"/>
        </w:rPr>
      </w:pPr>
      <w:bookmarkStart w:id="45" w:name="_Toc21722"/>
      <w:bookmarkStart w:id="46" w:name="_Toc80800154"/>
      <w:r>
        <w:rPr>
          <w:rFonts w:hint="eastAsia" w:ascii="黑体" w:hAnsi="黑体" w:eastAsia="黑体"/>
          <w:b w:val="0"/>
          <w:kern w:val="0"/>
          <w:sz w:val="36"/>
          <w:szCs w:val="36"/>
        </w:rPr>
        <w:t>（六）开标</w:t>
      </w:r>
      <w:bookmarkEnd w:id="45"/>
      <w:bookmarkEnd w:id="46"/>
    </w:p>
    <w:p w14:paraId="433944D0">
      <w:pPr>
        <w:pStyle w:val="69"/>
        <w:spacing w:line="560" w:lineRule="exact"/>
        <w:ind w:firstLine="560"/>
        <w:rPr>
          <w:rFonts w:ascii="仿宋_GB2312" w:hAnsi="宋体" w:eastAsia="仿宋_GB2312"/>
          <w:bCs/>
          <w:kern w:val="0"/>
          <w:sz w:val="28"/>
          <w:szCs w:val="28"/>
        </w:rPr>
      </w:pPr>
    </w:p>
    <w:p w14:paraId="7401C3F8">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26.开标</w:t>
      </w:r>
    </w:p>
    <w:p w14:paraId="7D809EBF">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26.1 本招标</w:t>
      </w:r>
      <w:r>
        <w:rPr>
          <w:rFonts w:hint="eastAsia" w:ascii="仿宋" w:hAnsi="仿宋" w:eastAsia="仿宋"/>
          <w:bCs/>
          <w:kern w:val="0"/>
          <w:sz w:val="28"/>
          <w:szCs w:val="28"/>
          <w:lang w:eastAsia="zh-CN"/>
        </w:rPr>
        <w:t>项目</w:t>
      </w:r>
      <w:r>
        <w:rPr>
          <w:rFonts w:hint="eastAsia" w:ascii="仿宋" w:hAnsi="仿宋" w:eastAsia="仿宋"/>
          <w:bCs/>
          <w:kern w:val="0"/>
          <w:sz w:val="28"/>
          <w:szCs w:val="28"/>
        </w:rPr>
        <w:t>招标人将于前附表2第5项所规定的时间和地点公开举行开标会议，并邀请所有投标人代表（资格后审不合格单位除外）参加。</w:t>
      </w:r>
    </w:p>
    <w:p w14:paraId="624B19B5">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26.2</w:t>
      </w:r>
      <w:r>
        <w:rPr>
          <w:rFonts w:ascii="仿宋" w:hAnsi="仿宋" w:eastAsia="仿宋"/>
          <w:bCs/>
          <w:kern w:val="0"/>
          <w:sz w:val="28"/>
          <w:szCs w:val="28"/>
        </w:rPr>
        <w:t xml:space="preserve"> </w:t>
      </w:r>
      <w:r>
        <w:rPr>
          <w:rFonts w:hint="eastAsia" w:ascii="仿宋" w:hAnsi="仿宋" w:eastAsia="仿宋"/>
          <w:bCs/>
          <w:kern w:val="0"/>
          <w:sz w:val="28"/>
          <w:szCs w:val="28"/>
        </w:rPr>
        <w:t>参加开标会议的投标人的法定代表人或其委托代理人应随带本人身份证，委托代理人还应随带“法定代表人证明书”和“法定代表人授权委托书”，以证明其身份。</w:t>
      </w:r>
    </w:p>
    <w:p w14:paraId="3C4ED76A">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26.3 开标会议由招标人主持。</w:t>
      </w:r>
    </w:p>
    <w:p w14:paraId="2A36346F">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(1)由投标人或投标人代表检查投标文件的密封和标记情况；</w:t>
      </w:r>
    </w:p>
    <w:p w14:paraId="22761AD1">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(2)经确认无误后，由招标人当众拆封，宣读投标人名称、投标价格以及投标文件中的其他主要内容。</w:t>
      </w:r>
    </w:p>
    <w:p w14:paraId="5FB997DE">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26.4 招标人在投标截止时间前收到的所有投标文件，开标时都应当众拆封、宣读。但按规定提交合格的撤回通知的投标文件不予开封，并退给投标人。</w:t>
      </w:r>
    </w:p>
    <w:p w14:paraId="5E2CF581">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26.5按本须知第27条规定宣布为不予受理的投标文件，不予送交评审；其它不属于本须知第27条情形的投标文件均送交评标委员会。</w:t>
      </w:r>
    </w:p>
    <w:p w14:paraId="79BC2A23">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26.6招标人应对开标过程进行记录，以存档备查。</w:t>
      </w:r>
    </w:p>
    <w:p w14:paraId="2E1BF6CB">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27.投标文件的受理</w:t>
      </w:r>
    </w:p>
    <w:p w14:paraId="75C0D187">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27.1 投标文件有下列情形之一的，招标人将不予受理：</w:t>
      </w:r>
    </w:p>
    <w:p w14:paraId="45F6B5CF">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27.1.1 在规定投标截止时间以后</w:t>
      </w:r>
      <w:r>
        <w:rPr>
          <w:rFonts w:ascii="仿宋" w:hAnsi="仿宋" w:eastAsia="仿宋"/>
          <w:bCs/>
          <w:kern w:val="0"/>
          <w:sz w:val="28"/>
          <w:szCs w:val="28"/>
        </w:rPr>
        <w:t>逾期送达的或者未送达指定地点的</w:t>
      </w:r>
      <w:r>
        <w:rPr>
          <w:rFonts w:hint="eastAsia" w:ascii="仿宋" w:hAnsi="仿宋" w:eastAsia="仿宋"/>
          <w:bCs/>
          <w:kern w:val="0"/>
          <w:sz w:val="28"/>
          <w:szCs w:val="28"/>
        </w:rPr>
        <w:t>；</w:t>
      </w:r>
    </w:p>
    <w:p w14:paraId="3E6C809C">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27.1.2 未按规定密封和骑缝加盖投标人公章的；</w:t>
      </w:r>
    </w:p>
    <w:p w14:paraId="1CB49DF8">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27.1.3 </w:t>
      </w:r>
      <w:r>
        <w:rPr>
          <w:rFonts w:ascii="仿宋" w:hAnsi="仿宋" w:eastAsia="仿宋"/>
          <w:bCs/>
          <w:kern w:val="0"/>
          <w:sz w:val="28"/>
          <w:szCs w:val="28"/>
        </w:rPr>
        <w:t>投标文件</w:t>
      </w:r>
      <w:r>
        <w:rPr>
          <w:rFonts w:hint="eastAsia" w:ascii="仿宋" w:hAnsi="仿宋" w:eastAsia="仿宋"/>
          <w:bCs/>
          <w:kern w:val="0"/>
          <w:sz w:val="28"/>
          <w:szCs w:val="28"/>
        </w:rPr>
        <w:t>的投标报价高于招标控制价或投标报价上限的；</w:t>
      </w:r>
    </w:p>
    <w:p w14:paraId="2D038607">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27.1.4 </w:t>
      </w:r>
      <w:r>
        <w:rPr>
          <w:rFonts w:ascii="仿宋" w:hAnsi="仿宋" w:eastAsia="仿宋"/>
          <w:bCs/>
          <w:kern w:val="0"/>
          <w:sz w:val="28"/>
          <w:szCs w:val="28"/>
        </w:rPr>
        <w:t>投标文件</w:t>
      </w:r>
      <w:r>
        <w:rPr>
          <w:rFonts w:hint="eastAsia" w:ascii="仿宋" w:hAnsi="仿宋" w:eastAsia="仿宋"/>
          <w:bCs/>
          <w:kern w:val="0"/>
          <w:sz w:val="28"/>
          <w:szCs w:val="28"/>
        </w:rPr>
        <w:t>承诺的服务周期超过招标文件要求的；</w:t>
      </w:r>
    </w:p>
    <w:p w14:paraId="3B173E49">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27.2 如果招标人根据招标文件的规定难以准确判断某投标人的投标文件是否应予受理的，或有投标人在开标会上对审查程序与结果提出异议的，招标人将记录有关情况提交评标委员会讨论决定。</w:t>
      </w:r>
    </w:p>
    <w:p w14:paraId="2BC3E93B">
      <w:pPr>
        <w:pStyle w:val="69"/>
        <w:spacing w:line="560" w:lineRule="exact"/>
        <w:ind w:firstLine="560"/>
        <w:rPr>
          <w:rFonts w:ascii="仿宋_GB2312" w:hAnsi="宋体" w:eastAsia="仿宋_GB2312"/>
          <w:bCs/>
          <w:kern w:val="0"/>
          <w:sz w:val="28"/>
          <w:szCs w:val="28"/>
        </w:rPr>
      </w:pPr>
    </w:p>
    <w:p w14:paraId="07366199">
      <w:pPr>
        <w:topLinePunct/>
        <w:adjustRightInd w:val="0"/>
        <w:snapToGrid w:val="0"/>
        <w:spacing w:line="360" w:lineRule="auto"/>
        <w:ind w:firstLine="480" w:firstLineChars="200"/>
        <w:jc w:val="left"/>
        <w:rPr>
          <w:rFonts w:ascii="宋体" w:hAnsi="宋体"/>
          <w:kern w:val="0"/>
          <w:sz w:val="24"/>
          <w:szCs w:val="24"/>
        </w:rPr>
      </w:pPr>
    </w:p>
    <w:p w14:paraId="3300E1CE">
      <w:pPr>
        <w:pStyle w:val="5"/>
        <w:spacing w:before="0" w:after="0" w:line="400" w:lineRule="exact"/>
        <w:ind w:firstLine="720"/>
        <w:jc w:val="center"/>
        <w:rPr>
          <w:rFonts w:ascii="黑体" w:hAnsi="黑体" w:eastAsia="黑体"/>
          <w:b w:val="0"/>
          <w:kern w:val="0"/>
          <w:sz w:val="36"/>
          <w:szCs w:val="36"/>
        </w:rPr>
      </w:pPr>
      <w:bookmarkStart w:id="47" w:name="_Toc80800155"/>
      <w:bookmarkStart w:id="48" w:name="_Toc16186"/>
      <w:r>
        <w:rPr>
          <w:rFonts w:hint="eastAsia" w:ascii="黑体" w:hAnsi="黑体" w:eastAsia="黑体"/>
          <w:b w:val="0"/>
          <w:kern w:val="0"/>
          <w:sz w:val="36"/>
          <w:szCs w:val="36"/>
        </w:rPr>
        <w:t>（七）评  标</w:t>
      </w:r>
      <w:bookmarkEnd w:id="47"/>
      <w:bookmarkEnd w:id="48"/>
    </w:p>
    <w:p w14:paraId="5D29EEF4">
      <w:pPr>
        <w:pStyle w:val="69"/>
        <w:spacing w:line="560" w:lineRule="exact"/>
        <w:ind w:firstLine="560"/>
        <w:rPr>
          <w:rFonts w:ascii="仿宋_GB2312" w:hAnsi="宋体" w:eastAsia="仿宋_GB2312"/>
          <w:bCs/>
          <w:kern w:val="0"/>
          <w:sz w:val="28"/>
          <w:szCs w:val="28"/>
        </w:rPr>
      </w:pPr>
    </w:p>
    <w:p w14:paraId="708F0C1F">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28.评标委员会和评标</w:t>
      </w:r>
    </w:p>
    <w:p w14:paraId="313950FE">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28.1 评标委员会由招标人依法组建，负责评标活动。</w:t>
      </w:r>
    </w:p>
    <w:p w14:paraId="286626D8">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28.2 开标结束后，开始评标，评标采用保密方式进行。</w:t>
      </w:r>
    </w:p>
    <w:p w14:paraId="7038970E">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29. 招标人将向评标委员会提供以下资料，供评标使用：</w:t>
      </w:r>
    </w:p>
    <w:p w14:paraId="70A7ACB1">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29.1 招标文件，包括补遗文件、答疑文件等；</w:t>
      </w:r>
    </w:p>
    <w:p w14:paraId="76CC69D7">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29.2 供评标使用的主要技术资料；</w:t>
      </w:r>
    </w:p>
    <w:p w14:paraId="1908993D">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29.3 项目概况和评标重点的书面介绍。</w:t>
      </w:r>
    </w:p>
    <w:p w14:paraId="0E67BC36">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29.4 其他评标必须的资料。</w:t>
      </w:r>
    </w:p>
    <w:p w14:paraId="3458E145">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30.投标文件的初步评审</w:t>
      </w:r>
    </w:p>
    <w:p w14:paraId="7E4B5F3F">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30.1由评标委员会进行投标文件的初步评审；</w:t>
      </w:r>
    </w:p>
    <w:p w14:paraId="35669247">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w:t>
      </w:r>
      <w:r>
        <w:rPr>
          <w:rFonts w:ascii="仿宋" w:hAnsi="仿宋" w:eastAsia="仿宋"/>
          <w:bCs/>
          <w:kern w:val="0"/>
          <w:sz w:val="28"/>
          <w:szCs w:val="28"/>
        </w:rPr>
        <w:t>投标文件有下列情形之一的，</w:t>
      </w:r>
      <w:r>
        <w:rPr>
          <w:rFonts w:hint="eastAsia" w:ascii="仿宋" w:hAnsi="仿宋" w:eastAsia="仿宋"/>
          <w:bCs/>
          <w:kern w:val="0"/>
          <w:sz w:val="28"/>
          <w:szCs w:val="28"/>
        </w:rPr>
        <w:t>初步评审不通过，应作无效标处理：</w:t>
      </w:r>
    </w:p>
    <w:p w14:paraId="413727AD">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30.2.1 投标文件的有关内容未按规定加盖投标人印章、或未经法定代表人或其委托代理人签字(或盖章)、或由委托代理人签字(或盖章)但未随投标文件一起提供“投标文件签署授权委托书”原件的；</w:t>
      </w:r>
    </w:p>
    <w:p w14:paraId="1A1138E1">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30.2.2投标函按招标文件规定应当填写而未填写的；</w:t>
      </w:r>
    </w:p>
    <w:p w14:paraId="70450150">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30.2.3招标人要求提交投标文件电子文档，但投标人未提交或提交的电子文档不符合要求的。</w:t>
      </w:r>
    </w:p>
    <w:p w14:paraId="31EEF281">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30.2.4投标人组成联合体投标，但投标文件未按规定附有联合体各方共同投标协议的；</w:t>
      </w:r>
    </w:p>
    <w:p w14:paraId="24C4F045">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30.2.5参加联合体的各成员再以自己的名义单独投标的，或同时参加两个或两个以上的联合体投标的；</w:t>
      </w:r>
    </w:p>
    <w:p w14:paraId="6797D553">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30.2.6投标人资格条件不符合国家有关规定和招标文件要求的。</w:t>
      </w:r>
    </w:p>
    <w:p w14:paraId="372A44C6">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31.投标文件的详细评审</w:t>
      </w:r>
    </w:p>
    <w:p w14:paraId="2F8CC4DE">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31.1评标委员会根据前附表1第16项规定的评标方法和标准，对投标文件进行</w:t>
      </w:r>
      <w:r>
        <w:rPr>
          <w:rFonts w:ascii="仿宋" w:hAnsi="仿宋" w:eastAsia="仿宋"/>
          <w:bCs/>
          <w:kern w:val="0"/>
          <w:sz w:val="28"/>
          <w:szCs w:val="28"/>
        </w:rPr>
        <w:t>系统</w:t>
      </w:r>
      <w:r>
        <w:rPr>
          <w:rFonts w:hint="eastAsia" w:ascii="仿宋" w:hAnsi="仿宋" w:eastAsia="仿宋"/>
          <w:bCs/>
          <w:kern w:val="0"/>
          <w:sz w:val="28"/>
          <w:szCs w:val="28"/>
        </w:rPr>
        <w:t>的评审和比较，</w:t>
      </w:r>
      <w:r>
        <w:rPr>
          <w:rFonts w:ascii="仿宋" w:hAnsi="仿宋" w:eastAsia="仿宋"/>
          <w:bCs/>
          <w:kern w:val="0"/>
          <w:sz w:val="28"/>
          <w:szCs w:val="28"/>
        </w:rPr>
        <w:t>招标文件中没有规定的标准和方法不得作为评标的依据。</w:t>
      </w:r>
    </w:p>
    <w:p w14:paraId="7BFC44C6">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32.投标文件的重大偏差</w:t>
      </w:r>
    </w:p>
    <w:p w14:paraId="4B50436D">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32.1投标文件存在重大偏差的，应作废标处理。下列情况属于重大偏差：</w:t>
      </w:r>
    </w:p>
    <w:p w14:paraId="23E59613">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32.1.1投标人以他人的名义投标或出现下列串通投标、弄虚作假投标嫌疑的：</w:t>
      </w:r>
    </w:p>
    <w:p w14:paraId="7D88B430">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32.1.2投标人资质条件不符合国家有关规定和招标文件要求；</w:t>
      </w:r>
    </w:p>
    <w:p w14:paraId="78135370">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32.1.3投标人拒不按照要求对投标文件进行澄清、说明、补正的或评标委员会根据本须知第35.1条规定对投标文件的计算错误进行修正后，投标人不接受修正后的投标报价的； </w:t>
      </w:r>
    </w:p>
    <w:p w14:paraId="6C7D5E40">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32.1.4投标文件附有招标人不能接受的条件；</w:t>
      </w:r>
    </w:p>
    <w:p w14:paraId="278E9210">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32.1.5投标文件不满足招标文件规定的任何一项实质性要求的；</w:t>
      </w:r>
    </w:p>
    <w:p w14:paraId="54983FC5">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33.投标文件的细微偏差</w:t>
      </w:r>
    </w:p>
    <w:p w14:paraId="303DB156">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33.1细微偏差是指投标文件在实质上响应招标文件要求，但在个别地方存在漏项或者提供了不完整的技术信息和数据等情况，并且补正这些遗漏或者不完整不会对其他投标人造成不公平的结果。细微偏差不影响投标文件的有效性。</w:t>
      </w:r>
    </w:p>
    <w:p w14:paraId="773E3F91">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33.2评标委员会应当书面要求存在细微偏差的投标人在评标结束前予以补正。拒不补正的，在详细评审时可以对细微偏差作不利于该投标人的量化，量化标准以招标文件规定为准。</w:t>
      </w:r>
    </w:p>
    <w:p w14:paraId="0C5C6166">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33.3 在评审过程中，评标委员会可以以书面形式要求投标人就投标文件中含义不明确的内容进行说明并提供相关材料。</w:t>
      </w:r>
    </w:p>
    <w:p w14:paraId="76960ECA">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34.投标文件的澄清和对答辩人的要求</w:t>
      </w:r>
    </w:p>
    <w:p w14:paraId="1FDE9013">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34.1为有助于投标文件的审查、评价和比较，评标委员会可以要求投标人对投标文件含义不明确的内容作必要的澄清或说明，投标人应当进行澄清或说明，但不得超出投标文件的范围或改变投标报价和其他实质性内容。根据本须知第35条规定，凡属于评标委员会在评标中发现的计算错误并进行核实的修改不在此列。</w:t>
      </w:r>
    </w:p>
    <w:p w14:paraId="5DEC4F09">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34.2 </w:t>
      </w:r>
      <w:r>
        <w:rPr>
          <w:rFonts w:ascii="仿宋" w:hAnsi="仿宋" w:eastAsia="仿宋"/>
          <w:bCs/>
          <w:kern w:val="0"/>
          <w:sz w:val="28"/>
          <w:szCs w:val="28"/>
        </w:rPr>
        <w:t>评标过程中</w:t>
      </w:r>
      <w:r>
        <w:rPr>
          <w:rFonts w:hint="eastAsia" w:ascii="仿宋" w:hAnsi="仿宋" w:eastAsia="仿宋"/>
          <w:bCs/>
          <w:kern w:val="0"/>
          <w:sz w:val="28"/>
          <w:szCs w:val="28"/>
        </w:rPr>
        <w:t>对</w:t>
      </w:r>
      <w:r>
        <w:rPr>
          <w:rFonts w:ascii="仿宋" w:hAnsi="仿宋" w:eastAsia="仿宋"/>
          <w:bCs/>
          <w:kern w:val="0"/>
          <w:sz w:val="28"/>
          <w:szCs w:val="28"/>
        </w:rPr>
        <w:t>各投标单位的答辩人要求如下：</w:t>
      </w:r>
    </w:p>
    <w:p w14:paraId="57BB5537">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34.2.1</w:t>
      </w:r>
      <w:r>
        <w:rPr>
          <w:rFonts w:ascii="仿宋" w:hAnsi="仿宋" w:eastAsia="仿宋"/>
          <w:bCs/>
          <w:kern w:val="0"/>
          <w:sz w:val="28"/>
          <w:szCs w:val="28"/>
        </w:rPr>
        <w:t>拟进行</w:t>
      </w:r>
      <w:r>
        <w:rPr>
          <w:rFonts w:hint="eastAsia" w:ascii="仿宋" w:hAnsi="仿宋" w:eastAsia="仿宋"/>
          <w:bCs/>
          <w:kern w:val="0"/>
          <w:sz w:val="28"/>
          <w:szCs w:val="28"/>
        </w:rPr>
        <w:t>投标</w:t>
      </w:r>
      <w:r>
        <w:rPr>
          <w:rFonts w:ascii="仿宋" w:hAnsi="仿宋" w:eastAsia="仿宋"/>
          <w:bCs/>
          <w:kern w:val="0"/>
          <w:sz w:val="28"/>
          <w:szCs w:val="28"/>
        </w:rPr>
        <w:t>答辩的，投标人法定代表人</w:t>
      </w:r>
      <w:r>
        <w:rPr>
          <w:rFonts w:hint="eastAsia" w:ascii="仿宋" w:hAnsi="仿宋" w:eastAsia="仿宋"/>
          <w:bCs/>
          <w:kern w:val="0"/>
          <w:sz w:val="28"/>
          <w:szCs w:val="28"/>
        </w:rPr>
        <w:t>或其授权委托人。</w:t>
      </w:r>
    </w:p>
    <w:p w14:paraId="7054CA14">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34.3评标委员会要求投标人进行答辩，但投标人在规定时间内未派出答辩人及时作出答辩的，评标委员会将根据招标文件规定作出不利于投标人的判定。</w:t>
      </w:r>
    </w:p>
    <w:p w14:paraId="42FD7A4A">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35.投标文件计算错误的修正</w:t>
      </w:r>
    </w:p>
    <w:p w14:paraId="33058D4D">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35.1投标人的投标报价中如出现算术错误，将按以下方法进行调整：</w:t>
      </w:r>
    </w:p>
    <w:p w14:paraId="037AA57D">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35.1.1投标文件中大写金额与小写金额不一致的，以大写金额为准；</w:t>
      </w:r>
    </w:p>
    <w:p w14:paraId="0EDBCF67">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35.1.2总价金额与按单价计算的总金额不一致的，以单价计算的总金额为准。除非评标委员会认为单价有明显的小数点错误，此时应以合价金额为准，调整单价；</w:t>
      </w:r>
    </w:p>
    <w:p w14:paraId="4478FA79">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35.2投标人的投标报价如果出现缺项、漏项或是修改了本招标项目列明项目的数量情况的，评标委员会应根据具体评标方法和评审标准，按照不利于该投标人的原则进行调整，且投标人不得因此提出任何异议。</w:t>
      </w:r>
    </w:p>
    <w:p w14:paraId="4FC777C6">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35.3按照本节第35.1条、第35.2条规定的调整方法确定的调整后报价，须取得投标人同意并书面签字确认。如果投标人拒不接受调整方法以及调整后的报价的，其投标将被拒绝。</w:t>
      </w:r>
    </w:p>
    <w:p w14:paraId="3D5E1177">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35.4如果出现多报或超出本招标项目列明项目的数量情况的，评标委员会应根据具体评标方法和评审标准，按照不利于该投标人的原则进行调整，且投标人不得因此提出任何异议。</w:t>
      </w:r>
    </w:p>
    <w:p w14:paraId="572082FA">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35.5中标人的投标报价是按照本节第35.1条、第35.2条、第35.3条规定的进行了调整的，其中标价按就低不就高的原则确定。如果投标人拒不接受的，其投标将被拒绝。</w:t>
      </w:r>
    </w:p>
    <w:p w14:paraId="04AEF836">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35.5.1投标人的投标报价的总价小于调整后的报价，中标价即为投标人的投标报价的总价；投标报价的总价大于调整后的报价，中标价即为调整后的报价。</w:t>
      </w:r>
    </w:p>
    <w:p w14:paraId="64F58730">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36.无效标和废标的处理</w:t>
      </w:r>
    </w:p>
    <w:p w14:paraId="480CD3D5">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36.1除本须知第30.2条和第32.1条明确规定的无效标和废标情形外，评标委员会对投标文件应坚持谨慎确定无效标和废标的原则。</w:t>
      </w:r>
    </w:p>
    <w:p w14:paraId="35E844DD">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36.2评标委员会在作出任何一项无效标和废标决定前，都应当严格遵循以下程序：</w:t>
      </w:r>
    </w:p>
    <w:p w14:paraId="3F3DF89C">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36.2.1 要求当事投标人作相应的答辩；</w:t>
      </w:r>
    </w:p>
    <w:p w14:paraId="71A56CC8">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36.2.2 将答辩记录送当事投标人法定代表人或其授权委托人签字确认；</w:t>
      </w:r>
    </w:p>
    <w:p w14:paraId="3196D65C">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36.2.3 在充分讨论的基础上集体表决；</w:t>
      </w:r>
    </w:p>
    <w:p w14:paraId="1499EEA1">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36.2.4 若表决通过无效标或废标决定，告知投标当事人，并在评标报告中详细载明无效标或废标的理由、依据、答辩的情况和集体表决的情况(同意无效标或废标和不同意无效标或废标的评标委员会成员均应当注明)。</w:t>
      </w:r>
    </w:p>
    <w:p w14:paraId="18FEF7B2">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37.中标候选人的推荐或确定</w:t>
      </w:r>
    </w:p>
    <w:p w14:paraId="7867895C">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37.1 </w:t>
      </w:r>
      <w:r>
        <w:rPr>
          <w:rFonts w:ascii="仿宋" w:hAnsi="仿宋" w:eastAsia="仿宋"/>
          <w:bCs/>
          <w:kern w:val="0"/>
          <w:sz w:val="28"/>
          <w:szCs w:val="28"/>
        </w:rPr>
        <w:t>评标委员会实行少数服从多数的原则，评标结果经评标委员会全体成员过半数通过有效。</w:t>
      </w:r>
    </w:p>
    <w:p w14:paraId="34884B98">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37.2 评标委员会经过对投标文件进行评审和比较后，向招标人提出书面评标报告，并推荐中标候选人。</w:t>
      </w:r>
    </w:p>
    <w:p w14:paraId="110C0FCC">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37.3 招标人根据评标委员会提出的书面评标报告和推荐的中标候选人确定中标人，也可以授权评标委员会直接确定中标人。</w:t>
      </w:r>
    </w:p>
    <w:p w14:paraId="05C91588">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38.评标过程的保密</w:t>
      </w:r>
    </w:p>
    <w:p w14:paraId="63640972">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38.1 开标后，直到授予中标人合同为止，凡属于对投标文件的审查、澄清、评价和比较有关的资料以及中标侯选人的推荐情况，与评标有关的其他任何情况均严格保密。</w:t>
      </w:r>
    </w:p>
    <w:p w14:paraId="558F0B33">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38.2 在投标文件的评审和比较、中标候选人推荐以及授予合同的过程中，投标人不得有向招标人和评标委员会施加影响的任何行为。</w:t>
      </w:r>
    </w:p>
    <w:p w14:paraId="62D254E9">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38.3 中标人确定后，招标人不对未中标人就评标过程以及未能中标原因作出任何解释。未中标人不得向评标委员会组成人员或其他有关人员索问评标过程的情况和材料。</w:t>
      </w:r>
    </w:p>
    <w:p w14:paraId="6E26D20B">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39.其它规定</w:t>
      </w:r>
    </w:p>
    <w:p w14:paraId="5838CE4A">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39.1评标过程中，若评标委员会认为本次招标缺乏竞争性，可以不推荐中标候选人，由招标人重新组织招标。</w:t>
      </w:r>
    </w:p>
    <w:p w14:paraId="5FDAD97C">
      <w:pPr>
        <w:pStyle w:val="69"/>
        <w:spacing w:line="560" w:lineRule="exact"/>
        <w:ind w:firstLine="560"/>
        <w:rPr>
          <w:rFonts w:ascii="仿宋_GB2312" w:hAnsi="宋体" w:eastAsia="仿宋_GB2312"/>
          <w:bCs/>
          <w:kern w:val="0"/>
          <w:sz w:val="28"/>
          <w:szCs w:val="28"/>
        </w:rPr>
      </w:pPr>
    </w:p>
    <w:p w14:paraId="0E719E96">
      <w:pPr>
        <w:pStyle w:val="5"/>
        <w:spacing w:before="0" w:after="0" w:line="400" w:lineRule="exact"/>
        <w:ind w:firstLine="723"/>
        <w:jc w:val="center"/>
        <w:rPr>
          <w:rFonts w:ascii="黑体" w:hAnsi="黑体" w:eastAsia="黑体"/>
          <w:b w:val="0"/>
          <w:kern w:val="0"/>
          <w:sz w:val="36"/>
          <w:szCs w:val="36"/>
        </w:rPr>
      </w:pPr>
      <w:bookmarkStart w:id="49" w:name="_Toc80800156"/>
      <w:bookmarkStart w:id="50" w:name="_Toc9621"/>
      <w:r>
        <w:rPr>
          <w:rFonts w:hint="eastAsia" w:ascii="黑体" w:hAnsi="黑体" w:eastAsia="黑体"/>
          <w:b w:val="0"/>
          <w:kern w:val="0"/>
          <w:sz w:val="36"/>
          <w:szCs w:val="36"/>
        </w:rPr>
        <w:t>（八）定标</w:t>
      </w:r>
      <w:bookmarkEnd w:id="49"/>
      <w:bookmarkEnd w:id="50"/>
    </w:p>
    <w:p w14:paraId="7A286A98">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40.中标人确定方式</w:t>
      </w:r>
    </w:p>
    <w:p w14:paraId="2ECB97CE">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40</w:t>
      </w:r>
      <w:r>
        <w:rPr>
          <w:rFonts w:ascii="仿宋" w:hAnsi="仿宋" w:eastAsia="仿宋"/>
          <w:bCs/>
          <w:kern w:val="0"/>
          <w:sz w:val="28"/>
          <w:szCs w:val="28"/>
        </w:rPr>
        <w:t>.</w:t>
      </w:r>
      <w:r>
        <w:rPr>
          <w:rFonts w:hint="eastAsia" w:ascii="仿宋" w:hAnsi="仿宋" w:eastAsia="仿宋"/>
          <w:bCs/>
          <w:kern w:val="0"/>
          <w:sz w:val="28"/>
          <w:szCs w:val="28"/>
        </w:rPr>
        <w:t>1招标人根据评标委员会推荐的中标候选人确定中标人，也可以授权评标委员会直接确定中标人。</w:t>
      </w:r>
    </w:p>
    <w:p w14:paraId="71CA1FFD">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40.2招标人授权评标委员会确定中标人的：评标委员会根据招标文件中的评审内容和评审指引，对各投标人的投标文件进行评审，推荐有排序的</w:t>
      </w:r>
      <w:r>
        <w:rPr>
          <w:rFonts w:hint="eastAsia" w:ascii="仿宋" w:hAnsi="仿宋" w:eastAsia="仿宋"/>
          <w:bCs/>
          <w:kern w:val="0"/>
          <w:sz w:val="28"/>
          <w:szCs w:val="28"/>
          <w:u w:val="single"/>
        </w:rPr>
        <w:t xml:space="preserve">  </w:t>
      </w:r>
      <w:r>
        <w:rPr>
          <w:rFonts w:hint="eastAsia" w:ascii="仿宋" w:hAnsi="仿宋" w:eastAsia="仿宋"/>
          <w:bCs/>
          <w:kern w:val="0"/>
          <w:sz w:val="28"/>
          <w:szCs w:val="28"/>
          <w:u w:val="single"/>
          <w:lang w:val="en-US" w:eastAsia="zh-CN"/>
        </w:rPr>
        <w:t>1</w:t>
      </w:r>
      <w:r>
        <w:rPr>
          <w:rFonts w:hint="eastAsia" w:ascii="仿宋" w:hAnsi="仿宋" w:eastAsia="仿宋"/>
          <w:bCs/>
          <w:kern w:val="0"/>
          <w:sz w:val="28"/>
          <w:szCs w:val="28"/>
          <w:u w:val="single"/>
        </w:rPr>
        <w:t xml:space="preserve"> </w:t>
      </w:r>
      <w:r>
        <w:rPr>
          <w:rFonts w:hint="eastAsia" w:ascii="仿宋" w:hAnsi="仿宋" w:eastAsia="仿宋"/>
          <w:bCs/>
          <w:kern w:val="0"/>
          <w:sz w:val="28"/>
          <w:szCs w:val="28"/>
        </w:rPr>
        <w:t>名中标候选人，评标报告通过招标人审批后，第一中标候选人即为中标人。</w:t>
      </w:r>
    </w:p>
    <w:p w14:paraId="67B4F0C3">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40.3采用评定分离，招标人根据评标委员会评标报告在推荐的中标候选人确定中标人的：评标委员会根据招标文件中的评审内容和评审指引，对各投标人的投标文件进行评审，推荐不超过</w:t>
      </w:r>
      <w:r>
        <w:rPr>
          <w:rFonts w:hint="eastAsia" w:ascii="仿宋" w:hAnsi="仿宋" w:eastAsia="仿宋"/>
          <w:bCs/>
          <w:kern w:val="0"/>
          <w:sz w:val="28"/>
          <w:szCs w:val="28"/>
          <w:u w:val="single"/>
        </w:rPr>
        <w:t xml:space="preserve">   </w:t>
      </w:r>
      <w:r>
        <w:rPr>
          <w:rFonts w:hint="eastAsia" w:ascii="仿宋" w:hAnsi="仿宋" w:eastAsia="仿宋"/>
          <w:bCs/>
          <w:kern w:val="0"/>
          <w:sz w:val="28"/>
          <w:szCs w:val="28"/>
        </w:rPr>
        <w:t xml:space="preserve">名无排序中标候选人，后由招标人的招标领导小组通过民主决策在评标委员会推荐的中标候选人中确定 </w:t>
      </w:r>
      <w:r>
        <w:rPr>
          <w:rFonts w:hint="eastAsia" w:ascii="仿宋" w:hAnsi="仿宋" w:eastAsia="仿宋"/>
          <w:bCs/>
          <w:kern w:val="0"/>
          <w:sz w:val="28"/>
          <w:szCs w:val="28"/>
          <w:u w:val="single"/>
        </w:rPr>
        <w:t xml:space="preserve">   </w:t>
      </w:r>
      <w:r>
        <w:rPr>
          <w:rFonts w:hint="eastAsia" w:ascii="仿宋" w:hAnsi="仿宋" w:eastAsia="仿宋"/>
          <w:bCs/>
          <w:kern w:val="0"/>
          <w:sz w:val="28"/>
          <w:szCs w:val="28"/>
        </w:rPr>
        <w:t>名中标人。</w:t>
      </w:r>
    </w:p>
    <w:p w14:paraId="70DE8E8B">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40.4本次招标，评标委员会评标得分仅作为招标人确定中标人的参考，招标人有权确定任一中标候选人为中标人。</w:t>
      </w:r>
    </w:p>
    <w:p w14:paraId="7897D116">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40.5如出现中标人放弃中标的情形，招标人可按上述程序在剩余中标候选人中重新确定中标人，也可重新组织招标。</w:t>
      </w:r>
    </w:p>
    <w:p w14:paraId="70F19BAE">
      <w:pPr>
        <w:pStyle w:val="69"/>
        <w:spacing w:line="560" w:lineRule="exact"/>
        <w:ind w:firstLine="560"/>
        <w:rPr>
          <w:rFonts w:ascii="仿宋" w:hAnsi="仿宋" w:eastAsia="仿宋"/>
          <w:bCs/>
          <w:kern w:val="0"/>
          <w:sz w:val="28"/>
          <w:szCs w:val="28"/>
        </w:rPr>
      </w:pPr>
    </w:p>
    <w:p w14:paraId="326440E7">
      <w:pPr>
        <w:pStyle w:val="5"/>
        <w:spacing w:before="0" w:after="0" w:line="400" w:lineRule="exact"/>
        <w:ind w:firstLine="720"/>
        <w:jc w:val="center"/>
        <w:rPr>
          <w:rFonts w:ascii="黑体" w:hAnsi="黑体" w:eastAsia="黑体"/>
          <w:b w:val="0"/>
          <w:kern w:val="0"/>
          <w:sz w:val="36"/>
          <w:szCs w:val="36"/>
        </w:rPr>
      </w:pPr>
      <w:bookmarkStart w:id="51" w:name="_Toc13823"/>
      <w:bookmarkStart w:id="52" w:name="_Toc80800157"/>
      <w:r>
        <w:rPr>
          <w:rFonts w:hint="eastAsia" w:ascii="黑体" w:hAnsi="黑体" w:eastAsia="黑体"/>
          <w:b w:val="0"/>
          <w:kern w:val="0"/>
          <w:sz w:val="36"/>
          <w:szCs w:val="36"/>
        </w:rPr>
        <w:t>（九）中标通知书</w:t>
      </w:r>
      <w:bookmarkEnd w:id="51"/>
      <w:bookmarkEnd w:id="52"/>
    </w:p>
    <w:p w14:paraId="1A4698B2">
      <w:pPr>
        <w:pStyle w:val="69"/>
        <w:spacing w:line="560" w:lineRule="exact"/>
        <w:ind w:firstLine="560"/>
        <w:rPr>
          <w:rFonts w:ascii="仿宋_GB2312" w:hAnsi="宋体" w:eastAsia="仿宋_GB2312"/>
          <w:bCs/>
          <w:kern w:val="0"/>
          <w:sz w:val="28"/>
          <w:szCs w:val="28"/>
        </w:rPr>
      </w:pPr>
    </w:p>
    <w:p w14:paraId="2CC74370">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41．中标通知书</w:t>
      </w:r>
    </w:p>
    <w:p w14:paraId="1EEE45DE">
      <w:pPr>
        <w:pStyle w:val="69"/>
        <w:spacing w:line="560" w:lineRule="exact"/>
        <w:ind w:firstLine="560"/>
        <w:rPr>
          <w:rFonts w:ascii="仿宋" w:hAnsi="仿宋" w:eastAsia="仿宋"/>
          <w:bCs/>
          <w:kern w:val="0"/>
          <w:sz w:val="28"/>
          <w:szCs w:val="28"/>
          <w:highlight w:val="none"/>
        </w:rPr>
      </w:pPr>
      <w:r>
        <w:rPr>
          <w:rFonts w:hint="eastAsia" w:ascii="仿宋" w:hAnsi="仿宋" w:eastAsia="仿宋"/>
          <w:bCs/>
          <w:kern w:val="0"/>
          <w:sz w:val="28"/>
          <w:szCs w:val="28"/>
          <w:highlight w:val="none"/>
        </w:rPr>
        <w:t>41</w:t>
      </w:r>
      <w:r>
        <w:rPr>
          <w:rFonts w:ascii="仿宋" w:hAnsi="仿宋" w:eastAsia="仿宋"/>
          <w:bCs/>
          <w:kern w:val="0"/>
          <w:sz w:val="28"/>
          <w:szCs w:val="28"/>
          <w:highlight w:val="none"/>
        </w:rPr>
        <w:t>.</w:t>
      </w:r>
      <w:r>
        <w:rPr>
          <w:rFonts w:hint="eastAsia" w:ascii="仿宋" w:hAnsi="仿宋" w:eastAsia="仿宋"/>
          <w:bCs/>
          <w:kern w:val="0"/>
          <w:sz w:val="28"/>
          <w:szCs w:val="28"/>
          <w:highlight w:val="none"/>
        </w:rPr>
        <w:t>1招标人应在确定中标人后，将中标结果在“深圳阳光采购平台”公示。</w:t>
      </w:r>
    </w:p>
    <w:p w14:paraId="5DB203D4">
      <w:pPr>
        <w:pStyle w:val="69"/>
        <w:spacing w:line="560" w:lineRule="exact"/>
        <w:ind w:firstLine="560"/>
        <w:rPr>
          <w:rFonts w:ascii="仿宋" w:hAnsi="仿宋" w:eastAsia="仿宋"/>
          <w:bCs/>
          <w:kern w:val="0"/>
          <w:sz w:val="28"/>
          <w:szCs w:val="28"/>
          <w:highlight w:val="none"/>
        </w:rPr>
      </w:pPr>
      <w:r>
        <w:rPr>
          <w:rFonts w:hint="eastAsia" w:ascii="仿宋" w:hAnsi="仿宋" w:eastAsia="仿宋"/>
          <w:bCs/>
          <w:kern w:val="0"/>
          <w:sz w:val="28"/>
          <w:szCs w:val="28"/>
          <w:highlight w:val="none"/>
        </w:rPr>
        <w:t>41.2公示期内对中标结果若无质疑，公示期结束后该中标结果自动生效。招标人将发出中标通知书。中标通知书是本招标项目合同的组成部分。如接到有关投诉的，招标人将可能暂停发出中标通知书。</w:t>
      </w:r>
    </w:p>
    <w:p w14:paraId="551DA3D2">
      <w:pPr>
        <w:pStyle w:val="69"/>
        <w:spacing w:line="560" w:lineRule="exact"/>
        <w:ind w:firstLine="562"/>
        <w:rPr>
          <w:rFonts w:hint="eastAsia" w:ascii="仿宋" w:hAnsi="仿宋" w:eastAsia="仿宋"/>
          <w:bCs/>
          <w:kern w:val="0"/>
          <w:sz w:val="28"/>
          <w:szCs w:val="28"/>
          <w:highlight w:val="none"/>
        </w:rPr>
      </w:pPr>
      <w:r>
        <w:rPr>
          <w:rFonts w:hint="eastAsia" w:ascii="仿宋" w:hAnsi="仿宋" w:eastAsia="仿宋"/>
          <w:bCs/>
          <w:kern w:val="0"/>
          <w:sz w:val="28"/>
          <w:szCs w:val="28"/>
          <w:highlight w:val="none"/>
        </w:rPr>
        <w:t>41.3招标人将以《中标通知书》通知中标人中标。未收到《中标通知书》投标者为落标，招标人不解释落标原因，不退回投标书。</w:t>
      </w:r>
    </w:p>
    <w:p w14:paraId="0DC01ADD">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42．招标人的权利</w:t>
      </w:r>
    </w:p>
    <w:p w14:paraId="3829329E">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42.1招标人在发出中标通知书之前因正当理由，经公司相关部门批准，有权根据评标委员会评审意见接受或拒绝投标、宣布投标程序无效或拒绝所有投标。对受影响的投标人不承担任何责任。</w:t>
      </w:r>
    </w:p>
    <w:p w14:paraId="61443EB0">
      <w:pPr>
        <w:pStyle w:val="69"/>
        <w:spacing w:line="560" w:lineRule="exact"/>
        <w:ind w:firstLine="560"/>
        <w:rPr>
          <w:rFonts w:ascii="仿宋_GB2312" w:hAnsi="宋体" w:eastAsia="仿宋_GB2312"/>
          <w:bCs/>
          <w:kern w:val="0"/>
          <w:sz w:val="28"/>
          <w:szCs w:val="28"/>
        </w:rPr>
      </w:pPr>
    </w:p>
    <w:p w14:paraId="75B6E3C7">
      <w:pPr>
        <w:pStyle w:val="5"/>
        <w:spacing w:before="0" w:after="0" w:line="400" w:lineRule="exact"/>
        <w:ind w:firstLine="720"/>
        <w:jc w:val="center"/>
        <w:rPr>
          <w:rFonts w:ascii="黑体" w:hAnsi="黑体" w:eastAsia="黑体"/>
          <w:b w:val="0"/>
          <w:kern w:val="0"/>
          <w:sz w:val="36"/>
          <w:szCs w:val="36"/>
        </w:rPr>
      </w:pPr>
      <w:bookmarkStart w:id="53" w:name="_Toc24192"/>
      <w:bookmarkStart w:id="54" w:name="_Toc80800158"/>
      <w:r>
        <w:rPr>
          <w:rFonts w:hint="eastAsia" w:ascii="黑体" w:hAnsi="黑体" w:eastAsia="黑体"/>
          <w:b w:val="0"/>
          <w:kern w:val="0"/>
          <w:sz w:val="36"/>
          <w:szCs w:val="36"/>
        </w:rPr>
        <w:t>（十）合同授予</w:t>
      </w:r>
      <w:bookmarkEnd w:id="53"/>
      <w:bookmarkEnd w:id="54"/>
    </w:p>
    <w:p w14:paraId="2827B5B9">
      <w:pPr>
        <w:pStyle w:val="69"/>
        <w:spacing w:line="560" w:lineRule="exact"/>
        <w:ind w:firstLine="560"/>
        <w:rPr>
          <w:rFonts w:ascii="仿宋_GB2312" w:hAnsi="宋体" w:eastAsia="仿宋_GB2312"/>
          <w:bCs/>
          <w:kern w:val="0"/>
          <w:sz w:val="28"/>
          <w:szCs w:val="28"/>
        </w:rPr>
      </w:pPr>
    </w:p>
    <w:p w14:paraId="6ACCC487">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43．签订合同</w:t>
      </w:r>
    </w:p>
    <w:p w14:paraId="40727C94">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43.1招标人和中标人应当按“投标须知前附表”的规定，依据招标文件和中标人的投标文件订立书面合同。</w:t>
      </w:r>
    </w:p>
    <w:p w14:paraId="31FEC868">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43.2中标人无正当理由拒签合同的，或者在签订合同时向招标人提出附加条件或者更改合同实质性内容的，招标人可取消其中标资格，并没收其投标担保；给招标人的损失超过其投标担保数额的，中标人应当对超过部分予以赔偿；没有提交投标担保的，应当对招标人的损失承担赔偿责任。</w:t>
      </w:r>
    </w:p>
    <w:p w14:paraId="5E43FB4E">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43.3招标人无正当理由拒签合同的，或者在签订合同时向中标人提出附加条件或者更改合同实质性内容的，有关行政监督部门将给予警告，责令改正；给中标人造成损失的，还应当赔偿损失。</w:t>
      </w:r>
    </w:p>
    <w:p w14:paraId="493745BC">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43.4招标人与中标人签订的合同必须遵守本招标文件的合同条件，并且不得更改合同条件。</w:t>
      </w:r>
    </w:p>
    <w:p w14:paraId="344C909F">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43.5中标人应当按照合同约定履行义务，完成合同标的，不得将合同标的转让(转包)给他人实施。</w:t>
      </w:r>
    </w:p>
    <w:p w14:paraId="0D3C30CC">
      <w:pPr>
        <w:pStyle w:val="69"/>
        <w:spacing w:line="560" w:lineRule="exact"/>
        <w:ind w:firstLine="560"/>
        <w:rPr>
          <w:rFonts w:ascii="仿宋_GB2312" w:hAnsi="宋体" w:eastAsia="仿宋_GB2312"/>
          <w:bCs/>
          <w:kern w:val="0"/>
          <w:sz w:val="28"/>
          <w:szCs w:val="28"/>
        </w:rPr>
      </w:pPr>
    </w:p>
    <w:p w14:paraId="2D1F6F8C">
      <w:pPr>
        <w:pStyle w:val="5"/>
        <w:spacing w:before="0" w:after="0" w:line="400" w:lineRule="exact"/>
        <w:ind w:firstLine="720"/>
        <w:jc w:val="center"/>
        <w:rPr>
          <w:rFonts w:ascii="黑体" w:hAnsi="黑体" w:eastAsia="黑体"/>
          <w:b w:val="0"/>
          <w:kern w:val="0"/>
          <w:sz w:val="36"/>
          <w:szCs w:val="36"/>
        </w:rPr>
      </w:pPr>
      <w:bookmarkStart w:id="55" w:name="_Toc11059"/>
      <w:bookmarkStart w:id="56" w:name="_Toc80800159"/>
      <w:r>
        <w:rPr>
          <w:rFonts w:hint="eastAsia" w:ascii="黑体" w:hAnsi="黑体" w:eastAsia="黑体"/>
          <w:b w:val="0"/>
          <w:kern w:val="0"/>
          <w:sz w:val="36"/>
          <w:szCs w:val="36"/>
        </w:rPr>
        <w:t>（十一）其他</w:t>
      </w:r>
      <w:bookmarkEnd w:id="55"/>
      <w:bookmarkEnd w:id="56"/>
    </w:p>
    <w:p w14:paraId="38D8F158">
      <w:pPr>
        <w:pStyle w:val="69"/>
        <w:spacing w:line="560" w:lineRule="exact"/>
        <w:ind w:firstLine="560"/>
        <w:rPr>
          <w:rFonts w:ascii="仿宋_GB2312" w:hAnsi="宋体" w:eastAsia="仿宋_GB2312"/>
          <w:bCs/>
          <w:kern w:val="0"/>
          <w:sz w:val="28"/>
          <w:szCs w:val="28"/>
        </w:rPr>
      </w:pPr>
    </w:p>
    <w:p w14:paraId="2BB4B6BF">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44．招标投标投诉的处理</w:t>
      </w:r>
    </w:p>
    <w:p w14:paraId="465ACC1B">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44.1本招标项目实行分段限时投诉制度，即在每个招标投标阶段，投标人均应对所存异议及时投诉。凡超出被投诉阶段投诉时限的，其投诉将不予受理。</w:t>
      </w:r>
    </w:p>
    <w:p w14:paraId="51D0FAAB">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45．其他</w:t>
      </w:r>
    </w:p>
    <w:p w14:paraId="4DBA595F">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45.1本招标文件的解释权归招标人所有，招标人有权在法律允许范围内调整本次招标活动的细节及保留最终解释权。</w:t>
      </w:r>
    </w:p>
    <w:p w14:paraId="1746E668">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45.2评标委员会经评审，认为所有投标都不符合招标文件要求的，可以否决所有投标。所有投标被否决的，招标人应重新招标。招标人不负担因招标失败给</w:t>
      </w:r>
      <w:r>
        <w:rPr>
          <w:rFonts w:ascii="仿宋" w:hAnsi="仿宋" w:eastAsia="仿宋"/>
          <w:bCs/>
          <w:kern w:val="0"/>
          <w:sz w:val="28"/>
          <w:szCs w:val="28"/>
        </w:rPr>
        <w:t>投标</w:t>
      </w:r>
      <w:r>
        <w:rPr>
          <w:rFonts w:hint="eastAsia" w:ascii="仿宋" w:hAnsi="仿宋" w:eastAsia="仿宋"/>
          <w:bCs/>
          <w:kern w:val="0"/>
          <w:sz w:val="28"/>
          <w:szCs w:val="28"/>
        </w:rPr>
        <w:t>人造成的损失。</w:t>
      </w:r>
    </w:p>
    <w:p w14:paraId="0C261D0B">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45.3招标人向投标人提供的资料和数据，是招标人现有的能使投标人利用的资料，招标人对投标人由此而做出的推论、理解和结论概不负责。</w:t>
      </w:r>
    </w:p>
    <w:p w14:paraId="6FB77A22">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45.4如果投标人实质上不符合投标资格，即使参加投标并缴纳各种费用，招标人可以随时取消其投标或中标资格，招标人对该投标人的一切损失概不责任。</w:t>
      </w:r>
    </w:p>
    <w:p w14:paraId="64E72968">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45.5中标无效的，发出的中标通知书和签订的合同自始没有法律约束力，但不影响合同中存在的有关解决争议方法的条款的效力。</w:t>
      </w:r>
    </w:p>
    <w:p w14:paraId="71D50183">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45.6本招标文件所有的附件与本招标文件具有同等效力。</w:t>
      </w:r>
    </w:p>
    <w:p w14:paraId="4F2E91A1">
      <w:pPr>
        <w:widowControl w:val="0"/>
        <w:spacing w:line="360" w:lineRule="auto"/>
        <w:ind w:firstLine="420" w:firstLineChars="200"/>
        <w:rPr>
          <w:rFonts w:ascii="宋体" w:hAnsi="宋体"/>
          <w:kern w:val="0"/>
          <w:szCs w:val="21"/>
        </w:rPr>
      </w:pPr>
    </w:p>
    <w:p w14:paraId="16A2175A">
      <w:pPr>
        <w:widowControl w:val="0"/>
        <w:spacing w:line="360" w:lineRule="auto"/>
        <w:ind w:firstLine="420" w:firstLineChars="200"/>
        <w:rPr>
          <w:rFonts w:ascii="宋体" w:hAnsi="宋体"/>
          <w:kern w:val="0"/>
          <w:szCs w:val="21"/>
        </w:rPr>
      </w:pPr>
    </w:p>
    <w:p w14:paraId="50BB9F3C">
      <w:pPr>
        <w:widowControl w:val="0"/>
        <w:spacing w:line="360" w:lineRule="auto"/>
        <w:ind w:firstLine="420" w:firstLineChars="200"/>
        <w:rPr>
          <w:rFonts w:ascii="宋体" w:hAnsi="宋体"/>
          <w:kern w:val="0"/>
          <w:szCs w:val="21"/>
        </w:rPr>
      </w:pPr>
    </w:p>
    <w:p w14:paraId="30624DE2">
      <w:pPr>
        <w:widowControl w:val="0"/>
        <w:spacing w:line="360" w:lineRule="auto"/>
        <w:ind w:firstLine="420" w:firstLineChars="200"/>
        <w:rPr>
          <w:rFonts w:ascii="宋体" w:hAnsi="宋体"/>
          <w:kern w:val="0"/>
          <w:szCs w:val="21"/>
        </w:rPr>
      </w:pPr>
    </w:p>
    <w:p w14:paraId="78E1CC64">
      <w:pPr>
        <w:widowControl w:val="0"/>
        <w:spacing w:line="360" w:lineRule="auto"/>
        <w:ind w:firstLine="420" w:firstLineChars="200"/>
        <w:rPr>
          <w:rFonts w:ascii="宋体" w:hAnsi="宋体"/>
          <w:kern w:val="0"/>
          <w:szCs w:val="21"/>
        </w:rPr>
      </w:pPr>
    </w:p>
    <w:p w14:paraId="3C4B8C6D">
      <w:pPr>
        <w:widowControl w:val="0"/>
        <w:spacing w:line="360" w:lineRule="auto"/>
        <w:rPr>
          <w:rFonts w:ascii="宋体" w:hAnsi="宋体"/>
          <w:kern w:val="0"/>
          <w:szCs w:val="21"/>
        </w:rPr>
      </w:pPr>
    </w:p>
    <w:p w14:paraId="6E20BF09">
      <w:pPr>
        <w:pStyle w:val="2"/>
        <w:numPr>
          <w:ilvl w:val="0"/>
          <w:numId w:val="1"/>
        </w:numPr>
        <w:spacing w:before="0" w:after="0" w:line="560" w:lineRule="exact"/>
        <w:jc w:val="center"/>
        <w:rPr>
          <w:rFonts w:hint="eastAsia" w:ascii="黑体" w:hAnsi="黑体" w:eastAsia="黑体"/>
          <w:sz w:val="48"/>
          <w:szCs w:val="48"/>
          <w:shd w:val="clear" w:color="060000" w:fill="auto"/>
        </w:rPr>
      </w:pPr>
      <w:bookmarkStart w:id="57" w:name="_Toc80800160"/>
      <w:bookmarkStart w:id="58" w:name="_Toc14376"/>
      <w:r>
        <w:rPr>
          <w:rFonts w:hint="eastAsia" w:ascii="黑体" w:hAnsi="黑体" w:eastAsia="黑体"/>
          <w:sz w:val="48"/>
          <w:szCs w:val="48"/>
          <w:shd w:val="clear" w:color="060000" w:fill="auto"/>
        </w:rPr>
        <w:t>合同文本及条款</w:t>
      </w:r>
      <w:bookmarkEnd w:id="57"/>
      <w:bookmarkEnd w:id="58"/>
    </w:p>
    <w:p w14:paraId="15012316">
      <w:pPr>
        <w:adjustRightInd w:val="0"/>
        <w:snapToGrid w:val="0"/>
        <w:spacing w:line="360" w:lineRule="auto"/>
        <w:jc w:val="center"/>
        <w:rPr>
          <w:rFonts w:hint="eastAsia" w:ascii="方正小标宋简体" w:hAnsi="方正小标宋简体" w:eastAsia="方正小标宋简体" w:cs="方正小标宋简体"/>
          <w:bCs/>
          <w:sz w:val="44"/>
          <w:szCs w:val="44"/>
        </w:rPr>
      </w:pPr>
      <w:bookmarkStart w:id="59" w:name="_Toc80800161"/>
      <w:r>
        <w:rPr>
          <w:rFonts w:hint="eastAsia" w:ascii="方正小标宋简体" w:hAnsi="方正小标宋简体" w:eastAsia="方正小标宋简体" w:cs="方正小标宋简体"/>
          <w:bCs/>
          <w:sz w:val="44"/>
          <w:szCs w:val="44"/>
        </w:rPr>
        <w:t>绿化养护服务合同</w:t>
      </w:r>
    </w:p>
    <w:p w14:paraId="41CC6FB6">
      <w:pPr>
        <w:adjustRightInd w:val="0"/>
        <w:snapToGrid w:val="0"/>
        <w:spacing w:line="360" w:lineRule="auto"/>
        <w:rPr>
          <w:rFonts w:hint="eastAsia" w:ascii="宋体" w:hAnsi="宋体"/>
          <w:sz w:val="24"/>
        </w:rPr>
      </w:pPr>
    </w:p>
    <w:p w14:paraId="4A7314D5">
      <w:pPr>
        <w:adjustRightInd w:val="0"/>
        <w:snapToGrid w:val="0"/>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b/>
          <w:sz w:val="28"/>
          <w:szCs w:val="28"/>
        </w:rPr>
        <w:t>甲 方</w:t>
      </w:r>
      <w:r>
        <w:rPr>
          <w:rFonts w:hint="eastAsia" w:ascii="仿宋_GB2312" w:hAnsi="仿宋_GB2312" w:eastAsia="仿宋_GB2312" w:cs="仿宋_GB2312"/>
          <w:bCs/>
          <w:sz w:val="28"/>
          <w:szCs w:val="28"/>
        </w:rPr>
        <w:t>：</w:t>
      </w:r>
      <w:r>
        <w:rPr>
          <w:rFonts w:hint="eastAsia" w:ascii="仿宋_GB2312" w:hAnsi="仿宋_GB2312" w:eastAsia="仿宋_GB2312" w:cs="仿宋_GB2312"/>
          <w:bCs/>
          <w:sz w:val="28"/>
          <w:szCs w:val="28"/>
          <w:u w:val="single"/>
        </w:rPr>
        <w:t xml:space="preserve">                                          </w:t>
      </w:r>
    </w:p>
    <w:p w14:paraId="3A6731DD">
      <w:pPr>
        <w:adjustRightInd w:val="0"/>
        <w:snapToGrid w:val="0"/>
        <w:spacing w:line="560" w:lineRule="exact"/>
        <w:rPr>
          <w:rFonts w:ascii="仿宋_GB2312" w:hAnsi="仿宋_GB2312" w:eastAsia="仿宋_GB2312" w:cs="仿宋_GB2312"/>
          <w:bCs/>
          <w:sz w:val="28"/>
          <w:szCs w:val="28"/>
          <w:u w:val="single"/>
        </w:rPr>
      </w:pPr>
      <w:r>
        <w:rPr>
          <w:rFonts w:hint="eastAsia" w:ascii="仿宋_GB2312" w:hAnsi="仿宋_GB2312" w:eastAsia="仿宋_GB2312" w:cs="仿宋_GB2312"/>
          <w:bCs/>
          <w:sz w:val="28"/>
          <w:szCs w:val="28"/>
        </w:rPr>
        <w:t>住所：</w:t>
      </w:r>
      <w:r>
        <w:rPr>
          <w:rFonts w:hint="eastAsia" w:ascii="仿宋_GB2312" w:hAnsi="仿宋_GB2312" w:eastAsia="仿宋_GB2312" w:cs="仿宋_GB2312"/>
          <w:bCs/>
          <w:sz w:val="28"/>
          <w:szCs w:val="28"/>
          <w:u w:val="single"/>
        </w:rPr>
        <w:t xml:space="preserve">                                           </w:t>
      </w:r>
    </w:p>
    <w:p w14:paraId="063422D4">
      <w:pPr>
        <w:adjustRightInd w:val="0"/>
        <w:snapToGrid w:val="0"/>
        <w:spacing w:line="560" w:lineRule="exact"/>
        <w:rPr>
          <w:rFonts w:ascii="仿宋_GB2312" w:hAnsi="仿宋_GB2312" w:eastAsia="仿宋_GB2312" w:cs="仿宋_GB2312"/>
          <w:bCs/>
          <w:sz w:val="28"/>
          <w:szCs w:val="28"/>
          <w:u w:val="single"/>
        </w:rPr>
      </w:pPr>
      <w:r>
        <w:rPr>
          <w:rFonts w:hint="eastAsia" w:ascii="仿宋_GB2312" w:hAnsi="仿宋_GB2312" w:eastAsia="仿宋_GB2312" w:cs="仿宋_GB2312"/>
          <w:bCs/>
          <w:sz w:val="28"/>
          <w:szCs w:val="28"/>
        </w:rPr>
        <w:t>法定代表人/负责人：</w:t>
      </w:r>
      <w:r>
        <w:rPr>
          <w:rFonts w:hint="eastAsia" w:ascii="仿宋_GB2312" w:hAnsi="仿宋_GB2312" w:eastAsia="仿宋_GB2312" w:cs="仿宋_GB2312"/>
          <w:bCs/>
          <w:sz w:val="28"/>
          <w:szCs w:val="28"/>
          <w:u w:val="single"/>
        </w:rPr>
        <w:t xml:space="preserve">                              </w:t>
      </w:r>
    </w:p>
    <w:p w14:paraId="3CD2F31F">
      <w:pPr>
        <w:adjustRightInd w:val="0"/>
        <w:snapToGrid w:val="0"/>
        <w:spacing w:line="560" w:lineRule="exact"/>
        <w:rPr>
          <w:rFonts w:ascii="仿宋_GB2312" w:hAnsi="仿宋_GB2312" w:eastAsia="仿宋_GB2312" w:cs="仿宋_GB2312"/>
          <w:bCs/>
          <w:sz w:val="28"/>
          <w:szCs w:val="28"/>
          <w:u w:val="single"/>
        </w:rPr>
      </w:pPr>
      <w:r>
        <w:rPr>
          <w:rFonts w:hint="eastAsia" w:ascii="仿宋_GB2312" w:hAnsi="仿宋_GB2312" w:eastAsia="仿宋_GB2312" w:cs="仿宋_GB2312"/>
          <w:bCs/>
          <w:sz w:val="28"/>
          <w:szCs w:val="28"/>
        </w:rPr>
        <w:t>联系人：</w:t>
      </w:r>
      <w:r>
        <w:rPr>
          <w:rFonts w:hint="eastAsia" w:ascii="仿宋_GB2312" w:hAnsi="仿宋_GB2312" w:eastAsia="仿宋_GB2312" w:cs="仿宋_GB2312"/>
          <w:bCs/>
          <w:sz w:val="28"/>
          <w:szCs w:val="28"/>
          <w:u w:val="single"/>
        </w:rPr>
        <w:t xml:space="preserve">                                         </w:t>
      </w:r>
    </w:p>
    <w:p w14:paraId="22FC817A">
      <w:pPr>
        <w:adjustRightInd w:val="0"/>
        <w:snapToGrid w:val="0"/>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bCs/>
          <w:sz w:val="28"/>
          <w:szCs w:val="28"/>
        </w:rPr>
        <w:t>联系电话：</w:t>
      </w:r>
      <w:r>
        <w:rPr>
          <w:rFonts w:hint="eastAsia" w:ascii="仿宋_GB2312" w:hAnsi="仿宋_GB2312" w:eastAsia="仿宋_GB2312" w:cs="仿宋_GB2312"/>
          <w:bCs/>
          <w:sz w:val="28"/>
          <w:szCs w:val="28"/>
          <w:u w:val="single"/>
        </w:rPr>
        <w:t xml:space="preserve">                                       </w:t>
      </w:r>
    </w:p>
    <w:p w14:paraId="233D9B1F">
      <w:pPr>
        <w:adjustRightInd w:val="0"/>
        <w:snapToGrid w:val="0"/>
        <w:spacing w:line="560" w:lineRule="exact"/>
        <w:rPr>
          <w:rFonts w:hint="eastAsia" w:ascii="仿宋_GB2312" w:hAnsi="仿宋_GB2312" w:eastAsia="仿宋_GB2312" w:cs="仿宋_GB2312"/>
          <w:bCs/>
          <w:sz w:val="28"/>
          <w:szCs w:val="28"/>
          <w:u w:val="single"/>
        </w:rPr>
      </w:pPr>
    </w:p>
    <w:p w14:paraId="5F5F2188">
      <w:pPr>
        <w:adjustRightInd w:val="0"/>
        <w:snapToGrid w:val="0"/>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b/>
          <w:sz w:val="28"/>
          <w:szCs w:val="28"/>
        </w:rPr>
        <w:t>乙 方</w:t>
      </w:r>
      <w:r>
        <w:rPr>
          <w:rFonts w:hint="eastAsia" w:ascii="仿宋_GB2312" w:hAnsi="仿宋_GB2312" w:eastAsia="仿宋_GB2312" w:cs="仿宋_GB2312"/>
          <w:bCs/>
          <w:sz w:val="28"/>
          <w:szCs w:val="28"/>
        </w:rPr>
        <w:t>：</w:t>
      </w:r>
      <w:r>
        <w:rPr>
          <w:rFonts w:hint="eastAsia" w:ascii="仿宋_GB2312" w:hAnsi="仿宋_GB2312" w:eastAsia="仿宋_GB2312" w:cs="仿宋_GB2312"/>
          <w:bCs/>
          <w:sz w:val="28"/>
          <w:szCs w:val="28"/>
          <w:u w:val="single"/>
        </w:rPr>
        <w:t xml:space="preserve">                                          </w:t>
      </w:r>
    </w:p>
    <w:p w14:paraId="653F316B">
      <w:pPr>
        <w:adjustRightInd w:val="0"/>
        <w:snapToGrid w:val="0"/>
        <w:spacing w:line="560" w:lineRule="exact"/>
        <w:rPr>
          <w:rFonts w:ascii="仿宋_GB2312" w:hAnsi="仿宋_GB2312" w:eastAsia="仿宋_GB2312" w:cs="仿宋_GB2312"/>
          <w:bCs/>
          <w:sz w:val="28"/>
          <w:szCs w:val="28"/>
          <w:u w:val="single"/>
        </w:rPr>
      </w:pPr>
      <w:r>
        <w:rPr>
          <w:rFonts w:hint="eastAsia" w:ascii="仿宋_GB2312" w:hAnsi="仿宋_GB2312" w:eastAsia="仿宋_GB2312" w:cs="仿宋_GB2312"/>
          <w:bCs/>
          <w:sz w:val="28"/>
          <w:szCs w:val="28"/>
        </w:rPr>
        <w:t>住所：</w:t>
      </w:r>
      <w:r>
        <w:rPr>
          <w:rFonts w:hint="eastAsia" w:ascii="仿宋_GB2312" w:hAnsi="仿宋_GB2312" w:eastAsia="仿宋_GB2312" w:cs="仿宋_GB2312"/>
          <w:bCs/>
          <w:sz w:val="28"/>
          <w:szCs w:val="28"/>
          <w:u w:val="single"/>
        </w:rPr>
        <w:t xml:space="preserve">                                           </w:t>
      </w:r>
    </w:p>
    <w:p w14:paraId="0E3BD9C6">
      <w:pPr>
        <w:adjustRightInd w:val="0"/>
        <w:snapToGrid w:val="0"/>
        <w:spacing w:line="560" w:lineRule="exact"/>
        <w:rPr>
          <w:rFonts w:ascii="仿宋_GB2312" w:hAnsi="仿宋_GB2312" w:eastAsia="仿宋_GB2312" w:cs="仿宋_GB2312"/>
          <w:bCs/>
          <w:sz w:val="28"/>
          <w:szCs w:val="28"/>
          <w:u w:val="single"/>
        </w:rPr>
      </w:pPr>
      <w:r>
        <w:rPr>
          <w:rFonts w:hint="eastAsia" w:ascii="仿宋_GB2312" w:hAnsi="仿宋_GB2312" w:eastAsia="仿宋_GB2312" w:cs="仿宋_GB2312"/>
          <w:bCs/>
          <w:sz w:val="28"/>
          <w:szCs w:val="28"/>
        </w:rPr>
        <w:t>法定代表人/负责人：</w:t>
      </w:r>
      <w:r>
        <w:rPr>
          <w:rFonts w:hint="eastAsia" w:ascii="仿宋_GB2312" w:hAnsi="仿宋_GB2312" w:eastAsia="仿宋_GB2312" w:cs="仿宋_GB2312"/>
          <w:bCs/>
          <w:sz w:val="28"/>
          <w:szCs w:val="28"/>
          <w:u w:val="single"/>
        </w:rPr>
        <w:t xml:space="preserve">                              </w:t>
      </w:r>
    </w:p>
    <w:p w14:paraId="5188DA4F">
      <w:pPr>
        <w:adjustRightInd w:val="0"/>
        <w:snapToGrid w:val="0"/>
        <w:spacing w:line="560" w:lineRule="exact"/>
        <w:rPr>
          <w:rFonts w:ascii="仿宋_GB2312" w:hAnsi="仿宋_GB2312" w:eastAsia="仿宋_GB2312" w:cs="仿宋_GB2312"/>
          <w:bCs/>
          <w:sz w:val="28"/>
          <w:szCs w:val="28"/>
          <w:u w:val="single"/>
        </w:rPr>
      </w:pPr>
      <w:r>
        <w:rPr>
          <w:rFonts w:hint="eastAsia" w:ascii="仿宋_GB2312" w:hAnsi="仿宋_GB2312" w:eastAsia="仿宋_GB2312" w:cs="仿宋_GB2312"/>
          <w:bCs/>
          <w:sz w:val="28"/>
          <w:szCs w:val="28"/>
        </w:rPr>
        <w:t>联系人：</w:t>
      </w:r>
      <w:r>
        <w:rPr>
          <w:rFonts w:hint="eastAsia" w:ascii="仿宋_GB2312" w:hAnsi="仿宋_GB2312" w:eastAsia="仿宋_GB2312" w:cs="仿宋_GB2312"/>
          <w:bCs/>
          <w:sz w:val="28"/>
          <w:szCs w:val="28"/>
          <w:u w:val="single"/>
        </w:rPr>
        <w:t xml:space="preserve">                                         </w:t>
      </w:r>
    </w:p>
    <w:p w14:paraId="4AE54628">
      <w:pPr>
        <w:adjustRightInd w:val="0"/>
        <w:snapToGrid w:val="0"/>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bCs/>
          <w:sz w:val="28"/>
          <w:szCs w:val="28"/>
        </w:rPr>
        <w:t>联系电话：</w:t>
      </w:r>
      <w:r>
        <w:rPr>
          <w:rFonts w:hint="eastAsia" w:ascii="仿宋_GB2312" w:hAnsi="仿宋_GB2312" w:eastAsia="仿宋_GB2312" w:cs="仿宋_GB2312"/>
          <w:bCs/>
          <w:sz w:val="28"/>
          <w:szCs w:val="28"/>
          <w:u w:val="single"/>
        </w:rPr>
        <w:t xml:space="preserve">                                       </w:t>
      </w:r>
    </w:p>
    <w:p w14:paraId="1B5F18F3">
      <w:pPr>
        <w:pStyle w:val="14"/>
        <w:adjustRightInd w:val="0"/>
        <w:snapToGrid w:val="0"/>
        <w:spacing w:line="560" w:lineRule="exact"/>
        <w:rPr>
          <w:rFonts w:hint="eastAsia" w:ascii="仿宋_GB2312" w:hAnsi="仿宋_GB2312" w:eastAsia="仿宋_GB2312" w:cs="仿宋_GB2312"/>
          <w:szCs w:val="28"/>
        </w:rPr>
      </w:pPr>
      <w:r>
        <w:rPr>
          <w:rFonts w:hint="eastAsia" w:ascii="仿宋_GB2312" w:hAnsi="仿宋_GB2312" w:eastAsia="仿宋_GB2312" w:cs="仿宋_GB2312"/>
          <w:szCs w:val="28"/>
        </w:rPr>
        <w:t>根据《中华人民共和国民法典》及有关法律法规规定，本着平等互利的原则，经甲、乙双方友好协商，就乙方向甲方提供指定范围内绿地苗木的养护管理服务之事，达成以下协议：</w:t>
      </w:r>
    </w:p>
    <w:p w14:paraId="101E07D0">
      <w:pPr>
        <w:pStyle w:val="14"/>
        <w:adjustRightInd w:val="0"/>
        <w:snapToGrid w:val="0"/>
        <w:spacing w:line="560" w:lineRule="exact"/>
        <w:rPr>
          <w:rFonts w:hint="eastAsia" w:ascii="黑体" w:hAnsi="黑体" w:eastAsia="黑体" w:cs="黑体"/>
          <w:bCs/>
          <w:szCs w:val="28"/>
        </w:rPr>
      </w:pPr>
      <w:r>
        <w:rPr>
          <w:rFonts w:hint="eastAsia" w:ascii="黑体" w:hAnsi="黑体" w:eastAsia="黑体" w:cs="黑体"/>
          <w:bCs/>
          <w:szCs w:val="28"/>
        </w:rPr>
        <w:t>一、服务项目</w:t>
      </w:r>
    </w:p>
    <w:p w14:paraId="13DC82CA">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甲方指定范围内的绿地苗木养护管理。</w:t>
      </w:r>
    </w:p>
    <w:p w14:paraId="653EEBE2">
      <w:pPr>
        <w:adjustRightInd w:val="0"/>
        <w:snapToGrid w:val="0"/>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二、服务范围</w:t>
      </w:r>
    </w:p>
    <w:p w14:paraId="520D1789">
      <w:pPr>
        <w:tabs>
          <w:tab w:val="left" w:pos="900"/>
        </w:tabs>
        <w:adjustRightInd w:val="0"/>
        <w:snapToGrid w:val="0"/>
        <w:spacing w:line="560" w:lineRule="exact"/>
        <w:ind w:firstLine="560"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sz w:val="28"/>
          <w:szCs w:val="28"/>
        </w:rPr>
        <w:t>【  】区域/项目</w:t>
      </w:r>
    </w:p>
    <w:p w14:paraId="5F25E31F">
      <w:pPr>
        <w:adjustRightInd w:val="0"/>
        <w:snapToGrid w:val="0"/>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三、合同期限</w:t>
      </w:r>
    </w:p>
    <w:p w14:paraId="78AC3DD9">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3.1本合同服务期限为【1】年，自【 】年【 】月【 】日至【 】年【 】月【 】日止。本合同有效期内甲方可随时提前七天书面通知乙方终止本合同（不视为甲方违约），甲乙双方应按乙方提供的实际服务时间及面积核算服务费。除此之外，甲方无需承担其他任何费用或责任。</w:t>
      </w:r>
    </w:p>
    <w:p w14:paraId="7B53922F">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3.2合同期满续约与否，乙方须提前两个月向甲方提出书面申请，经甲方依据相关制度进行履约评估符合续约要求的，本合同可续约一年，续约最多不超过两次且总续约时长不超过二十四个月。</w:t>
      </w:r>
    </w:p>
    <w:p w14:paraId="5BA50A3F">
      <w:pPr>
        <w:adjustRightInd w:val="0"/>
        <w:snapToGrid w:val="0"/>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四、合同金额及付款方式</w:t>
      </w:r>
    </w:p>
    <w:p w14:paraId="137C8518">
      <w:pPr>
        <w:tabs>
          <w:tab w:val="left" w:pos="648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4.1本合同采用固定单价包干，单价：¥【 】元/月/平方米，合同绿化养护面积为：【 】㎡，月总费用：¥【 】元。年总费用为：¥ 【 】元/年（大写：人民币【 】元整，含税，税率为【 】%），其中不含税金额为¥【 】元，税款为¥【 】元。本合同约定的服务费用为包干价（不因任何原因，包括抢工、物价上涨、最低工资标准或社保交费基数上调、设备配置调整等），包括但不限于基本工资、加班工资、社会及商业保险费、综合补贴费、通讯费、交通费、服装费、所有装备费、服务费、住宿费、餐费，</w:t>
      </w:r>
      <w:r>
        <w:rPr>
          <w:rFonts w:hint="eastAsia" w:ascii="仿宋_GB2312" w:hAnsi="仿宋_GB2312" w:eastAsia="仿宋_GB2312" w:cs="仿宋_GB2312"/>
          <w:spacing w:val="-4"/>
          <w:sz w:val="28"/>
        </w:rPr>
        <w:t>低价易消耗品费</w:t>
      </w:r>
      <w:r>
        <w:rPr>
          <w:rFonts w:hint="eastAsia" w:ascii="仿宋_GB2312" w:hAnsi="仿宋_GB2312" w:eastAsia="仿宋_GB2312" w:cs="仿宋_GB2312"/>
          <w:sz w:val="28"/>
          <w:szCs w:val="28"/>
        </w:rPr>
        <w:t xml:space="preserve">以及内部管理成本或费用、合理利润、乙方应付的政府税费及其它所必须支出的一切费用等，甲方无须为实现本合同项下的全部权益再向乙方或任何第三方支付其他任何款项或费用。 </w:t>
      </w:r>
    </w:p>
    <w:p w14:paraId="6B27C9DD">
      <w:pPr>
        <w:tabs>
          <w:tab w:val="left" w:pos="648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合同签订后根据甲方要求增减的项目，变更价款由双方协商确认。根据双方确认的乙方服务区域/项目。乙方应按照本合同约定全面履行其义务，甲方在收到乙方提交的相关验收资料，双方达成一致书面核算意见后，甲方凭乙方开具的合法有效的正式劳务增值税专用发票和付款申请，履行约定的付款义务。</w:t>
      </w:r>
    </w:p>
    <w:p w14:paraId="524E7AA3">
      <w:pPr>
        <w:tabs>
          <w:tab w:val="left" w:pos="648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4.3甲乙双方协商一致本合同项下产生的所有税金全部由乙方承担，乙方在满足合同付款条件/付款时间、向甲方申请支付前，须为甲方开具等额合法完税的增值税专用发票并送达甲方，甲方有权要求乙方提供税务机关核发的增值税专用发票领购簿供甲方查验，以证明发票的真伪,否则甲方有权拒绝付款并顺延付款时间；甲方对增值税专用发票验证通过后，对于符合合同款项支付约定的进行支付。</w:t>
      </w:r>
    </w:p>
    <w:p w14:paraId="24E603B0">
      <w:pPr>
        <w:tabs>
          <w:tab w:val="left" w:pos="648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4.4乙方同意,甲方在根据本合同约定支付各期款项前，有权先行抵扣乙方于相应各期内应承担的违约金、赔偿金及其它费用(如有)，然后才支付抵扣后的余额（如有）。</w:t>
      </w:r>
    </w:p>
    <w:p w14:paraId="6C5FB96A">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4.5甲方可将本合同项下款项支付至乙方以下银行账户，乙方应对该收款账户的真实性、准确性及合法性负责：</w:t>
      </w:r>
    </w:p>
    <w:p w14:paraId="0868552C">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户  名：【 】</w:t>
      </w:r>
    </w:p>
    <w:p w14:paraId="07AAC217">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开户行：【 】</w:t>
      </w:r>
    </w:p>
    <w:p w14:paraId="6E396FAF">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帐  号：【 】</w:t>
      </w:r>
    </w:p>
    <w:p w14:paraId="5C3F9054">
      <w:pPr>
        <w:adjustRightInd w:val="0"/>
        <w:snapToGrid w:val="0"/>
        <w:spacing w:line="560" w:lineRule="exact"/>
        <w:ind w:firstLine="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乙方须保证以上银行账户资料的准确无误，如需变更，须提前五日书面通知甲方，否则，由此产生的后果均由乙方自行承担。</w:t>
      </w:r>
    </w:p>
    <w:p w14:paraId="3BBA264D">
      <w:pPr>
        <w:adjustRightInd w:val="0"/>
        <w:snapToGrid w:val="0"/>
        <w:spacing w:line="560" w:lineRule="exact"/>
        <w:ind w:firstLine="6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4.6本合同签订之前，乙方应当向甲方交纳合同履约保证金【 】万元【不超过合同总额的10%（含）】。甲方收到款项后开具等额的收款收据给乙方，该履约保证金由甲方无息保管。乙方逾期未支付履约保证金的，视为乙方已以实际行为表明不再向甲方提供本合同项下的全部服务，甲方有权将本合同项下全部服务发包给任何第三方，并且乙方应赔偿因此而给甲方造成的一切损失。</w:t>
      </w:r>
    </w:p>
    <w:p w14:paraId="0422D48D">
      <w:pPr>
        <w:adjustRightInd w:val="0"/>
        <w:snapToGrid w:val="0"/>
        <w:spacing w:line="560" w:lineRule="exact"/>
        <w:ind w:firstLine="6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4.7如甲方应付乙方的服务费不足抵扣乙方应当支付给甲方的违约金或乙方依照本合同应向甲方支付的任何赔偿金或费用的，甲方有权直接从履约保证金中扣除该等违约金、赔偿金或费用，如仍不足以抵扣的，乙方应按照甲方书面通知规定的时间及金额即时给付甲方。同时，乙方须于甲方发出通知之日起3日内一次性补足履约保证金，乙方逾期补足的，每逾期一日，乙方以逾期未补足金额0.5‰的标准向甲方支付滞纳金。</w:t>
      </w:r>
    </w:p>
    <w:p w14:paraId="7BC28164">
      <w:pPr>
        <w:adjustRightInd w:val="0"/>
        <w:snapToGrid w:val="0"/>
        <w:spacing w:line="560" w:lineRule="exact"/>
        <w:ind w:firstLine="640"/>
        <w:rPr>
          <w:rFonts w:ascii="仿宋_GB2312" w:hAnsi="仿宋_GB2312" w:eastAsia="仿宋_GB2312" w:cs="仿宋_GB2312"/>
          <w:sz w:val="28"/>
          <w:szCs w:val="28"/>
        </w:rPr>
      </w:pPr>
      <w:r>
        <w:rPr>
          <w:rFonts w:hint="eastAsia" w:ascii="仿宋_GB2312" w:hAnsi="仿宋_GB2312" w:eastAsia="仿宋_GB2312" w:cs="仿宋_GB2312"/>
          <w:sz w:val="28"/>
          <w:szCs w:val="28"/>
        </w:rPr>
        <w:t>4.8本合同有效期届满后，在甲方确认乙方已完全按照本合同约定履行其应负义务或承担其责任且没有任何违约行为且与乙方核算付清后45个工作日内，甲方将凭乙方交还的履约保证金收据原件，通过银行转账或支票方式，将履约保证金或其余额（如有）无息返还乙方（银行费用由乙方自行承担）。</w:t>
      </w:r>
    </w:p>
    <w:p w14:paraId="22B223BD">
      <w:pPr>
        <w:tabs>
          <w:tab w:val="left" w:pos="3600"/>
        </w:tabs>
        <w:adjustRightInd w:val="0"/>
        <w:snapToGrid w:val="0"/>
        <w:spacing w:line="560" w:lineRule="exact"/>
        <w:ind w:firstLine="560" w:firstLineChars="200"/>
        <w:rPr>
          <w:rFonts w:hint="eastAsia" w:ascii="仿宋_GB2312" w:hAnsi="仿宋_GB2312" w:eastAsia="仿宋_GB2312" w:cs="仿宋_GB2312"/>
          <w:b/>
          <w:bCs/>
          <w:sz w:val="28"/>
          <w:szCs w:val="28"/>
        </w:rPr>
      </w:pPr>
      <w:r>
        <w:rPr>
          <w:rFonts w:hint="eastAsia" w:ascii="黑体" w:hAnsi="黑体" w:eastAsia="黑体" w:cs="黑体"/>
          <w:sz w:val="28"/>
          <w:szCs w:val="28"/>
        </w:rPr>
        <w:t>五、养护标准</w:t>
      </w:r>
      <w:r>
        <w:rPr>
          <w:rFonts w:hint="eastAsia" w:ascii="仿宋_GB2312" w:hAnsi="仿宋_GB2312" w:eastAsia="仿宋_GB2312" w:cs="仿宋_GB2312"/>
          <w:sz w:val="28"/>
          <w:szCs w:val="28"/>
        </w:rPr>
        <w:t>（注：分公司按照地域的实际情况，可做相应调整）</w:t>
      </w:r>
    </w:p>
    <w:p w14:paraId="4ED9AABD">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5.1 绿篱养护质量要求</w:t>
      </w:r>
    </w:p>
    <w:p w14:paraId="2E2BC738">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5.1.1墙状修剪绿篱侧面垂直，平面水平，无明显缺剪，无崩口，脚部整齐；</w:t>
      </w:r>
    </w:p>
    <w:p w14:paraId="3ADA83F5">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5.1.2片状绿篱修剪应有坡度变化，但坡度变化应平滑，不能有明显交接口。生长不良或遭受病虫害而变形的植株应及时用大小相当的同类植株予以更换；</w:t>
      </w:r>
    </w:p>
    <w:p w14:paraId="24C3E7BF">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5.1.3园区内的绿篱视天气情况2～3天淋一次水，每半个月用水冲洗一次叶面；</w:t>
      </w:r>
    </w:p>
    <w:p w14:paraId="5C1D309B">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5.1.4绿篱每年2月底施一次有机肥；每3个月施一次缓溶肥，施肥时严禁肥料粘在枝叶上或撒落路边；</w:t>
      </w:r>
    </w:p>
    <w:p w14:paraId="2912DF2B">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5.1.5 园区内绿篱每月喷广普性杀虫药及杀菌药一次；</w:t>
      </w:r>
    </w:p>
    <w:p w14:paraId="6F4D6275">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5.1.6 每年冬季应彻底清剪一次枯枝弱叶，并在开春前将高度压到定高点重修剪一次。</w:t>
      </w:r>
    </w:p>
    <w:p w14:paraId="05F2F09E">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5.2乔灌木养护质量要求</w:t>
      </w:r>
    </w:p>
    <w:p w14:paraId="5FE5B82B">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5.2.1乔木生长健壮、形态整齐、无凌乱枝条和冗长枝叶，灌木株形整齐、造型植物轮廓清晰，修剪面平直整齐，棱角分明；</w:t>
      </w:r>
    </w:p>
    <w:p w14:paraId="5C1D1D88">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5.2.2棕榈科植物老化枝叶枯黄面积达2/3时即应剪除，其叶壳在底部开裂达1/3以上时应剥除，修剪时应严格保护主干顶芽不受损伤；</w:t>
      </w:r>
    </w:p>
    <w:p w14:paraId="4DFD113C">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5.2.3每年12月～次年2月应乔木修剪，剪除树身的萌蘖枝、下垂枝、病虫枝、交叉枝、扭伤枝、枯枝、烂头等，并对树冠适当整形保持形状，对造型树木应每两个月修剪一次外形，以保持形状；</w:t>
      </w:r>
    </w:p>
    <w:p w14:paraId="0DB97B6C">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5.2.4修剪整形应达到均衡树势、完整树冠和促进生长的要求；</w:t>
      </w:r>
    </w:p>
    <w:p w14:paraId="164BD96A">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5.2.5所有灌木应在冬季进行一次枯枝、弱枝、徒长枝清剪及株形修剪工作；</w:t>
      </w:r>
    </w:p>
    <w:p w14:paraId="52E9CB1B">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5.2.6非观花的造型灌木生长季应每25天进行一次修剪以保持树冠丰满、树形美观；</w:t>
      </w:r>
    </w:p>
    <w:p w14:paraId="455000A6">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5.2.7对于散尾葵、棕榈科灌木应及时将枯黄的叶边清修；</w:t>
      </w:r>
    </w:p>
    <w:p w14:paraId="7DE99344">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5.2.8剪下的枝叶应及时清除并集中运到花木基地处理；</w:t>
      </w:r>
    </w:p>
    <w:p w14:paraId="776939E0">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5.2.9乔木应每年施肥一次，有机肥或复合肥均可；</w:t>
      </w:r>
    </w:p>
    <w:p w14:paraId="35232783">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5.2.10灌木每年冬季施一次有机肥，每年5～6月追施一次复合肥，入冬前施一次钾肥；</w:t>
      </w:r>
    </w:p>
    <w:p w14:paraId="4C018B00">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5.2.11 在高温和干旱季节一定要浇足水，确保植物的死亡率不得超过2%左右。</w:t>
      </w:r>
    </w:p>
    <w:p w14:paraId="5B13C22D">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5.3 草坪养护质量要求</w:t>
      </w:r>
    </w:p>
    <w:p w14:paraId="227E180F">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5.3.1整块草坪没有明显的阔叶的杂草；</w:t>
      </w:r>
    </w:p>
    <w:p w14:paraId="5DA567E2">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5.3.2每季度修剪一次草坪，修剪后的草坪整体效果平整，无明显起伏和漏剪；</w:t>
      </w:r>
    </w:p>
    <w:p w14:paraId="2DF476B9">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5.3.3剪口平齐，四周无不规则草边及转弯位无明显交错痕迹；</w:t>
      </w:r>
    </w:p>
    <w:p w14:paraId="185B8B70">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5.3.4修剪后的现场及时清理干净，无遗漏草屑、杂物；</w:t>
      </w:r>
    </w:p>
    <w:p w14:paraId="2B262813">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5.3.5每季度施放一次缓溶复合肥；</w:t>
      </w:r>
    </w:p>
    <w:p w14:paraId="79815294">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5.3.6每季度喷一次广谱性杀虫药；</w:t>
      </w:r>
    </w:p>
    <w:p w14:paraId="6F6E5A50">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5.3.7由于病虫害而导致的严重退化的草坪应及时给予更换；</w:t>
      </w:r>
    </w:p>
    <w:p w14:paraId="359F59CB">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5.3.8 草坪的养护和管理关键要做好草坪的修剪。草坪长度高于20厘米，应该修剪。修剪后留4.5厘米的长度，草坪覆盖率达95%以上，杂草控制在20%以内，使草坪生长茂盛，不枯黄、无虫害。</w:t>
      </w:r>
    </w:p>
    <w:p w14:paraId="52D57630">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5.4 合同签订时，乙方须提交《绿化管理计划》（附件3）、《绿化保养方案》（附件4）作为本合同附件，经甲方审核认可后严格执行。如附件规定的养护标准与本合同第五条约定的标准不一致的，以两者中更高、更严标准为准。</w:t>
      </w:r>
    </w:p>
    <w:p w14:paraId="22C021C7">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5.5 国家、地方或行业有更高养护标准的，乙方同意按照该标准执行，否则视为违约。</w:t>
      </w:r>
    </w:p>
    <w:p w14:paraId="6684268D">
      <w:pPr>
        <w:adjustRightInd w:val="0"/>
        <w:snapToGrid w:val="0"/>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六、甲方权利及义务</w:t>
      </w:r>
    </w:p>
    <w:p w14:paraId="7D432FCA">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 xml:space="preserve">6.1 </w:t>
      </w:r>
      <w:r>
        <w:rPr>
          <w:rFonts w:hint="eastAsia" w:ascii="仿宋_GB2312" w:hAnsi="仿宋_GB2312" w:eastAsia="仿宋_GB2312" w:cs="仿宋_GB2312"/>
          <w:sz w:val="28"/>
          <w:szCs w:val="28"/>
        </w:rPr>
        <w:t>甲方负责向乙方提供绿化用水地点。</w:t>
      </w:r>
    </w:p>
    <w:p w14:paraId="09409EDD">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6.2 </w:t>
      </w:r>
      <w:r>
        <w:rPr>
          <w:rFonts w:hint="eastAsia" w:ascii="仿宋_GB2312" w:hAnsi="仿宋_GB2312" w:eastAsia="仿宋_GB2312" w:cs="仿宋_GB2312"/>
          <w:spacing w:val="-4"/>
          <w:sz w:val="28"/>
          <w:szCs w:val="28"/>
        </w:rPr>
        <w:t>甲方应当协助乙方维护整个绿地的完好，如有人为破坏，甲方应及时制止。</w:t>
      </w:r>
    </w:p>
    <w:p w14:paraId="23615E50">
      <w:pPr>
        <w:adjustRightInd w:val="0"/>
        <w:snapToGrid w:val="0"/>
        <w:spacing w:line="560" w:lineRule="exact"/>
        <w:ind w:firstLine="544" w:firstLineChars="200"/>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 xml:space="preserve">6.3 </w:t>
      </w:r>
      <w:r>
        <w:rPr>
          <w:rFonts w:hint="eastAsia" w:ascii="仿宋_GB2312" w:hAnsi="仿宋_GB2312" w:eastAsia="仿宋_GB2312" w:cs="仿宋_GB2312"/>
          <w:sz w:val="28"/>
          <w:szCs w:val="28"/>
        </w:rPr>
        <w:t>甲方负责监督检查乙方的工作，乙方应派专人负责现场养护工作，如乙方未按合同约定对绿地苗木进行养护或乙方在管理养护时工作不到位、不及时或养护效果低于养护标准要求的，乙方应在甲方规定的时间内及时整改。否则，甲方可另请他人整改，由此产生的费用由乙方承担，甲方可直接从应付乙方服务费中直接扣除，不足部分由乙方即时全数补付甲方。</w:t>
      </w:r>
    </w:p>
    <w:p w14:paraId="11D66AF3">
      <w:pPr>
        <w:pStyle w:val="78"/>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6.4甲方有权审核乙方绿化养护服务方案并提出修改意见，乙方应执行甲方修改意见。</w:t>
      </w:r>
    </w:p>
    <w:p w14:paraId="00192DD5">
      <w:pPr>
        <w:pStyle w:val="79"/>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6.5甲方有权对乙方绿化服务人员进行检查考评。甲方认为不合格的人员，乙方应按甲方要求限期予以调换。</w:t>
      </w:r>
    </w:p>
    <w:p w14:paraId="51DB8FE6">
      <w:pPr>
        <w:pStyle w:val="78"/>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6.6甲方有权利监督乙方承包范围内的综合服务质量，发现问题记录并及时书面知会乙方，对每月的投诉分别进行统计。</w:t>
      </w:r>
    </w:p>
    <w:p w14:paraId="6BB026C7">
      <w:pPr>
        <w:pStyle w:val="79"/>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6.7甲方有权采取各种手段，包括但不限于要求乙方服务人员进行指纹、面部识别等打卡方式，随时查阅打卡记录、点名、岗上检查等，检查乙方服务人员的上岗情况，并就检查出的乙方违反本合同约定的情况，要求乙方承担违约责任。</w:t>
      </w:r>
    </w:p>
    <w:p w14:paraId="12607DAD">
      <w:pPr>
        <w:pStyle w:val="79"/>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6.8甲方有权要求乙方对进入所承包项目的所有员工提供人员名单及基本资料（包括本人近期1寸照片1张、中文姓名（与身份证同）、身份证号码、出生日期、居住地址、联络电话、作业培训记录及上岗证、身体健康证明（每年）；乙方所提供之员工资料经甲方审查如发现不合资格或健康不适合或不符合甲方要求者，甲方有权要求乙方无条件撤换。</w:t>
      </w:r>
    </w:p>
    <w:p w14:paraId="3A208077">
      <w:pPr>
        <w:tabs>
          <w:tab w:val="left" w:pos="-149"/>
          <w:tab w:val="left" w:pos="426"/>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6.9如乙方有人员调动情况，需事先征得甲方的同意后方可调动并重新更换人员资料，对因人员流动而引起的缺岗与空岗，在不影响正常工作的前提下，要求乙方在三天内人员到位。</w:t>
      </w:r>
    </w:p>
    <w:p w14:paraId="3FF3D98B">
      <w:pPr>
        <w:tabs>
          <w:tab w:val="left" w:pos="-149"/>
          <w:tab w:val="left" w:pos="426"/>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6.10甲方有权建议制定相应管理措施、监督标准等，以保证乙方按照标书、合同及其它双方议定之要求运作。</w:t>
      </w:r>
    </w:p>
    <w:p w14:paraId="2D33EE55">
      <w:pPr>
        <w:tabs>
          <w:tab w:val="left" w:pos="-149"/>
          <w:tab w:val="left" w:pos="426"/>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6.11甲方有权提醒乙方对其应该履行依照合约、双方约定、工作标准作业指导书中所列项目，在执行工作中可预见的履约瑕疵，或通知对其违反合约等事件进行限期整改。</w:t>
      </w:r>
    </w:p>
    <w:p w14:paraId="3D8E54F5">
      <w:pPr>
        <w:tabs>
          <w:tab w:val="left" w:pos="-149"/>
          <w:tab w:val="left" w:pos="426"/>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6.12甲方有权审核乙方每月提供的工作计划，并监督乙方严格按照作业指导书中的标准进行工作。</w:t>
      </w:r>
    </w:p>
    <w:p w14:paraId="10543B95">
      <w:pPr>
        <w:tabs>
          <w:tab w:val="left" w:pos="-149"/>
          <w:tab w:val="left" w:pos="426"/>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6.13甲方可每日或不定时对于乙方服务按照本合同附件的检查标准进行考评打分，与乙方进行工作沟通，就工作存在的问题、工作待改进的问题及每日工作进行安排与处理。</w:t>
      </w:r>
    </w:p>
    <w:p w14:paraId="7CBD829A">
      <w:pPr>
        <w:tabs>
          <w:tab w:val="left" w:pos="-149"/>
          <w:tab w:val="left" w:pos="426"/>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6.14甲方指定乙方人员的服装款式、工作配件等。</w:t>
      </w:r>
    </w:p>
    <w:p w14:paraId="1C8A1B33">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6.15甲方按乙方月度考核表内容进行考核，对于不合格项进行相应费用的扣除。</w:t>
      </w:r>
    </w:p>
    <w:p w14:paraId="7DC620F8">
      <w:pPr>
        <w:adjustRightInd w:val="0"/>
        <w:snapToGrid w:val="0"/>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七</w:t>
      </w:r>
      <w:r>
        <w:rPr>
          <w:rFonts w:hint="eastAsia" w:ascii="黑体" w:hAnsi="黑体" w:eastAsia="黑体" w:cs="黑体"/>
          <w:bCs/>
          <w:spacing w:val="-4"/>
          <w:sz w:val="28"/>
          <w:szCs w:val="28"/>
        </w:rPr>
        <w:t>、乙方权利及义务</w:t>
      </w:r>
    </w:p>
    <w:p w14:paraId="29298010">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乙方必须按本合同和附件规定的服务范围和标准完成本合同项下所有工作。如乙方之工作未达到甲方要求，甲方有权雇佣任何其他所需人员进行上述改善，而所需之一切费用包括运输、工具及工资则从应付乙方服务费中予以扣除，且扣除金额以甲方书面通知上明示的金额为准；不足部分，由乙方即时全数补付给甲方。</w:t>
      </w:r>
    </w:p>
    <w:p w14:paraId="24827769">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7.2 乙方自行管理绿化供水点的供水设施，并要求其员工节约用水。如发现乙方员工浪费用水等情况，甲方可就乙方员工每次浪费水的行为计收年总费用【2】%的违约金，并向乙方收取每月实际用水费用，违约金及实际用水费用具体事宜以甲方书面通知为准。 </w:t>
      </w:r>
    </w:p>
    <w:p w14:paraId="3EA0A910">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7.3 如甲方举办重要活动或遇重大节假日时，乙方须按甲方要求做好绿化修剪、养护、调整花木摆放等相关工作。</w:t>
      </w:r>
    </w:p>
    <w:p w14:paraId="45CC9D91">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7.4 乙方指定公司联系人【 】，联系电话【 】，现场负责人【 】，联系电话【 】,乙方现场负责人须保持通讯畅通。</w:t>
      </w:r>
    </w:p>
    <w:p w14:paraId="7833BDFA">
      <w:pPr>
        <w:adjustRightInd w:val="0"/>
        <w:snapToGrid w:val="0"/>
        <w:spacing w:line="560" w:lineRule="exact"/>
        <w:ind w:firstLine="544" w:firstLineChars="200"/>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7.5</w:t>
      </w:r>
      <w:r>
        <w:rPr>
          <w:rFonts w:hint="eastAsia" w:ascii="仿宋_GB2312" w:hAnsi="仿宋_GB2312" w:eastAsia="仿宋_GB2312" w:cs="仿宋_GB2312"/>
          <w:sz w:val="28"/>
          <w:szCs w:val="28"/>
        </w:rPr>
        <w:t>乙方须选派合格的服务人员进驻甲方工作。乙方在派驻人员前，须先将工作人员的身份资料（包括但不限于居民身份证复印件）提交甲方备案。对于未备案的乙方人员，甲方有权拒绝其进入甲方场所，相应责任由乙方承担。</w:t>
      </w:r>
    </w:p>
    <w:p w14:paraId="2C76E5B6">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7.6乙方工作人员须遵守甲方的规章制度，不得进入与乙方业务无关的区域，做与业务无关的事；在绿化养护时应注意安全，不得损坏甲方设施设备，如</w:t>
      </w:r>
      <w:r>
        <w:rPr>
          <w:rFonts w:hint="eastAsia" w:ascii="仿宋_GB2312" w:hAnsi="仿宋_GB2312" w:eastAsia="仿宋_GB2312" w:cs="仿宋_GB2312"/>
          <w:spacing w:val="-4"/>
          <w:sz w:val="28"/>
          <w:szCs w:val="28"/>
        </w:rPr>
        <w:t>因乙方原因导致甲方财产受损或遗失的，乙方须按照当地的市场价格赔偿，如因此造成甲方其他损失的，乙方须全数赔偿。</w:t>
      </w:r>
    </w:p>
    <w:p w14:paraId="7F21DE7D">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7.7乙方在服务过程中产生的垃圾由乙方自费运往甲方管理区域以外的地点进行处置，须做到日产日清。</w:t>
      </w:r>
    </w:p>
    <w:p w14:paraId="14728BE8">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7.8乙方应保证向甲方派驻的工作人员工作时间符合劳动法规定。如因甲方工作需要乙方派驻甲方现场的工作人员超时工作的，则因此引起的加班费用及相应法律责任皆由乙方承担。</w:t>
      </w:r>
    </w:p>
    <w:p w14:paraId="785BF957">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7.9乙方须按政府有关法规，与其派驻甲方的工作人员签订劳动合同，购买有效、足额之劳动保险及第三者保险。乙方人员在履行本合同过程中发生的任何工伤或意外等事故或第三者索赔责任，概由乙方承担。</w:t>
      </w:r>
      <w:bookmarkStart w:id="60" w:name="OLE_LINK3"/>
      <w:bookmarkStart w:id="61" w:name="OLE_LINK2"/>
      <w:r>
        <w:rPr>
          <w:rFonts w:hint="eastAsia" w:ascii="仿宋_GB2312" w:hAnsi="仿宋_GB2312" w:eastAsia="仿宋_GB2312" w:cs="仿宋_GB2312"/>
          <w:sz w:val="28"/>
          <w:szCs w:val="28"/>
        </w:rPr>
        <w:t>乙方人员因维护自身劳动权益而出现政府投诉、信访、提起劳动仲裁及诉讼等维护自身劳动权益行为时，由乙方负责解决，与甲方无关。若因上述行为致使甲方被连带的，乙方在收到甲方通知后，应当及时参与并解决相关问题。乙方处理此等纠纷不应影响本合同正常履行。且因乙方人员上述行为造成甲方损失（包括但不限于经济损失、名誉损失等）的，则由乙方承担全部损失责任。</w:t>
      </w:r>
    </w:p>
    <w:bookmarkEnd w:id="60"/>
    <w:bookmarkEnd w:id="61"/>
    <w:p w14:paraId="79ED6B6C">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7.10乙方在绿地苗木养护期间，对绿地苗木施肥或喷洒农药时，应做好保护措施及提前告知、明示，若乙方未做好相应措施，造成他人受到伤害，由乙方负一切责任，甲方无须承担任何责任。</w:t>
      </w:r>
    </w:p>
    <w:p w14:paraId="0EB84013">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7.11在合同期内，因建设需要或甲方管理需要调整乙方管养绿化区域时，相应减少或增加承包面积及服务费，具体价格由甲、乙双方另行协商。</w:t>
      </w:r>
    </w:p>
    <w:p w14:paraId="05A0496B">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7.12由于不可抗力（台风、洪水、地震、冰雹等）的自然灾害造成的植物死亡或损坏及非乙方人员因素造成养护植物死亡的不属于乙方负责范围，但必须先行采取必要的防护措施,因防护不当造成的损失由乙方负责。</w:t>
      </w:r>
    </w:p>
    <w:p w14:paraId="06C2AF5B">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7.13对有造型要求的植物，必须视情况安排修剪次数，使其保持良好造型。夏季保持花坛花卉鲜艳，树木保持绿色。</w:t>
      </w:r>
    </w:p>
    <w:p w14:paraId="7CC02245">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7.14乙方保证派驻本项目现场的绿化服务人员，每日不少于【 】名。若前述人数不能保证乙方服务达到附件之标准，乙方应及时自行增补人员，但绿化养护服务费不因此调整。</w:t>
      </w:r>
    </w:p>
    <w:p w14:paraId="140F7B33">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7.15乙方派驻本项目的绿化服务人员年龄应在【60】岁以下，具备本合同项下绿化养护服务丰富经验。</w:t>
      </w:r>
    </w:p>
    <w:p w14:paraId="725BAF34">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7.16乙方保证自己具备提供本合同约定服务的合法资格，并负责办理绿化服务人员上岗涉及的全部审批手续，否则因此导致政府部门处罚，乙方承担全部责任。服务期限内，乙方应确保上述资格的持续有效性，否则甲方有权立即解除本合同。</w:t>
      </w:r>
    </w:p>
    <w:p w14:paraId="6DEBF97F">
      <w:pPr>
        <w:pStyle w:val="12"/>
        <w:tabs>
          <w:tab w:val="left" w:pos="567"/>
        </w:tabs>
        <w:adjustRightInd w:val="0"/>
        <w:snapToGrid w:val="0"/>
        <w:spacing w:line="56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7.17乙方应在本合同签署次日向甲方提交本项目绿化服务方案。该等服务方案经甲方确认后作为本合同组成部分。乙方应按经甲方确认的服务方案进行提供绿化养护服务。</w:t>
      </w:r>
    </w:p>
    <w:p w14:paraId="5DC187CD">
      <w:pPr>
        <w:pStyle w:val="12"/>
        <w:tabs>
          <w:tab w:val="left" w:pos="567"/>
        </w:tabs>
        <w:adjustRightInd w:val="0"/>
        <w:snapToGrid w:val="0"/>
        <w:spacing w:line="56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7.18乙方绿化养护作业所需的一切设施、物料等均由乙方自行购买并承担费用。乙方使用的绿化养护设施、物料必须是正规厂家生产的合格安全产品且适合于本项目内绿植。因乙方使用的绿化养护设施、物料不合格等原因造成甲方或第三方人身、财产损害的，乙方应承担全部责任。如果乙方使用物料可能影响周围环境质量或者造成人员感觉不适，则乙方应当在施用前后的合理时间内于施用区域周围设置明显的警示标识。</w:t>
      </w:r>
    </w:p>
    <w:p w14:paraId="42B1079E">
      <w:pPr>
        <w:pStyle w:val="78"/>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7.19乙方绿化服务人员应每日巡视树木支撑情况，对倾斜树木采取有效措施，防止事故发生。</w:t>
      </w:r>
    </w:p>
    <w:p w14:paraId="0E8480BF">
      <w:pPr>
        <w:pStyle w:val="78"/>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7.20未经甲方事先书面同意，乙方不得从本项目业主或物业使用人处承接绿化工程或绿化养护业务。</w:t>
      </w:r>
    </w:p>
    <w:p w14:paraId="52876B2E">
      <w:pPr>
        <w:pStyle w:val="78"/>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7.21乙方不得以甲方延迟支付服务费等为理由延迟支付乙方人员工资，如发生因此类事件导致乙方人员在甲方区域内罢工或政府类投诉等事件发生，每发生一次甲方有权扣除年度合同总费用的【10】%作为违约金，乙方应在7日内妥善解决前述罢工或者投诉事件，逾期未解决，乙方除应向甲方支付前述违约金外，甲方有权解除合同且不承担任何违约责任。</w:t>
      </w:r>
    </w:p>
    <w:p w14:paraId="6E645A32">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7.22甲方不因签署、执行本合同及对乙方人员实施现场监管而与乙方人员建立劳动、劳务派遣或劳务关系，也不因此代乙方对其人员承担任何责任。</w:t>
      </w:r>
    </w:p>
    <w:p w14:paraId="1B26F35F">
      <w:pPr>
        <w:tabs>
          <w:tab w:val="left" w:pos="540"/>
        </w:tabs>
        <w:adjustRightInd w:val="0"/>
        <w:snapToGrid w:val="0"/>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 xml:space="preserve">八、违约责任 </w:t>
      </w:r>
    </w:p>
    <w:p w14:paraId="7BB69C8E">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8.1乙方出现下列情形之一的，每出现一次，甲方有权扣除乙方当月服务费的【1】%（以下同一区域是指同一分区或该分区10平方米内范围）作为违约金：</w:t>
      </w:r>
    </w:p>
    <w:p w14:paraId="1CB42C29">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8.1.1在同一天的检查中，发现三个区域出现相同项目的不合格；</w:t>
      </w:r>
    </w:p>
    <w:p w14:paraId="0EE55786">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8.1.2在连续或累计三天以内的检查中，同一区域出现两次及两次以上相同项目的不合格；</w:t>
      </w:r>
    </w:p>
    <w:p w14:paraId="3AD1A827">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8.1.3甲方根据乙方所提供本合同及附件约定之养护标准对乙方进行定期考核，乙方考核不达标的；</w:t>
      </w:r>
    </w:p>
    <w:p w14:paraId="3252933D">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8.1.4 甲方定期、不定期巡查的问题，对存在问题拒不签字确认的；</w:t>
      </w:r>
    </w:p>
    <w:p w14:paraId="57C71F47">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8.1.5甲方定期、不定期巡查的问题，乙方未在规定时间内改善的；</w:t>
      </w:r>
    </w:p>
    <w:p w14:paraId="79331571">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8.1.6甲方月度《绿化服务质量检查标准》（附件5）评分低于85分的，每低0.5分扣除乙方当月服务费的0.5%，以此类推；连续两个月月考核达不到70分，除承担前述违约责任外，甲方有权单方解除合同，乙方应按照本合同约定承担违约责任和赔偿责任。</w:t>
      </w:r>
    </w:p>
    <w:p w14:paraId="5F01763F">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8.2无论任何原因，乙方派驻到甲方的员工与甲方工作人员发生争吵，每发生一次，乙方同意甲方扣除乙方当月服务费用的【2】%作为违约金，如乙方派驻到甲方的员工有偷盗等违法行为，甲方有权要求乙方立即更换人员，且乙方同意每发生一次，甲方扣除乙方当月服务费用的【5】%作为违约金，并赔偿甲方损失。</w:t>
      </w:r>
    </w:p>
    <w:p w14:paraId="03EDC9C9">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8.3乙方在同一季度内违反第8.1条情形达两次或以上的或在甲方提出整改要求一周后而不能按甲方要求整改或整改不达标的,甲方有权终止本合同。</w:t>
      </w:r>
    </w:p>
    <w:p w14:paraId="7F5D49A7">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8.4因乙方养护不当造成甲方绿化、树木、绿篱、草坪死亡的，乙方应在一星期内补种同规格、同品种的绿植，补种产生的一切费用由乙方承担，乙方未在规定时间内补种的，每超一天，扣除乙方当月绿化养护费的【1】%；超过10天未补种的，乙方除按照前述约定承担违约责任外，甲方有权找第三方代为补种，由此产生的一切费用从乙方当月绿化服务费中扣除。</w:t>
      </w:r>
    </w:p>
    <w:p w14:paraId="49EA6075">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8.5乙方使用的病虫害药物须符合国家标准，使用时做好防护措施及相关提示，出现任何安全事故，相关责任均由乙方全权承担，甲方保留追究法律责任的权利。</w:t>
      </w:r>
    </w:p>
    <w:p w14:paraId="2FD024EA">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8.6</w:t>
      </w:r>
      <w:r>
        <w:rPr>
          <w:rFonts w:hint="eastAsia" w:ascii="仿宋_GB2312" w:hAnsi="仿宋_GB2312" w:eastAsia="仿宋_GB2312" w:cs="仿宋_GB2312"/>
          <w:sz w:val="28"/>
          <w:szCs w:val="28"/>
          <w:lang w:val="zh-CN"/>
        </w:rPr>
        <w:t>合同签订前，双方需办理书面验收交接手续，逐一项目、片区确定绿化实际状况；绿化资产。（包括但不限于草坪、绿篱、乔木的种类、数量、生长状态）以便合同到期终止交接时，明确责任；</w:t>
      </w:r>
    </w:p>
    <w:p w14:paraId="52F98960">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8.7乙方不得转包或分包，如乙方擅自将绿化养护工作的全部或一部分转包或分包给其它单位，甲方有权终止合同，并且承担合同年总费用20%的违约金外，由此造成的一切损失由乙方承担。</w:t>
      </w:r>
    </w:p>
    <w:p w14:paraId="6F3D34BA">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8.8乙方违反本合同约定的承诺、保证或其他为实现本合同目的所需的作为或不作为行为的，如本合同未约定相应违约责任的，则应按照合同总价款【20】%向甲方支付违约金并赔偿甲方相应损失；如属于乙方及其工作人员欠缺相应资质的，甲方同时有权解除合同。</w:t>
      </w:r>
    </w:p>
    <w:p w14:paraId="6D19CDF7">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8.9本合同项下乙方的赔偿范围包括甲方的直接损失和间接损失，包括但不限于甲方需要向第三方承担的赔偿责任以及甲方应负担的诉讼费、仲裁费、保全费、担保费、律师费、鉴定费等费用支出。</w:t>
      </w:r>
    </w:p>
    <w:p w14:paraId="0F870863">
      <w:pPr>
        <w:adjustRightInd w:val="0"/>
        <w:snapToGrid w:val="0"/>
        <w:spacing w:line="560" w:lineRule="exact"/>
        <w:ind w:firstLine="560" w:firstLineChars="200"/>
        <w:textAlignment w:val="baseline"/>
        <w:rPr>
          <w:rFonts w:hint="eastAsia" w:ascii="黑体" w:hAnsi="黑体" w:eastAsia="黑体" w:cs="黑体"/>
          <w:sz w:val="28"/>
          <w:szCs w:val="28"/>
        </w:rPr>
      </w:pPr>
      <w:r>
        <w:rPr>
          <w:rFonts w:hint="eastAsia" w:ascii="黑体" w:hAnsi="黑体" w:eastAsia="黑体" w:cs="黑体"/>
          <w:sz w:val="28"/>
          <w:szCs w:val="28"/>
        </w:rPr>
        <w:t>九、通知</w:t>
      </w:r>
    </w:p>
    <w:p w14:paraId="0C3DE2BE">
      <w:pPr>
        <w:adjustRightInd w:val="0"/>
        <w:snapToGrid w:val="0"/>
        <w:spacing w:line="560" w:lineRule="exact"/>
        <w:ind w:firstLine="560"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9.1除双方另有约定，否则双方的联系地址、电话、传真、电子邮箱均以本合同列明的联系地址或营业执照注册地记载地址为准。如果有变更，应提前七天以书面形式通知对方，否则由此引起的后果及责任由变更方承担。</w:t>
      </w:r>
    </w:p>
    <w:p w14:paraId="76B60D11">
      <w:pPr>
        <w:adjustRightInd w:val="0"/>
        <w:snapToGrid w:val="0"/>
        <w:spacing w:line="560" w:lineRule="exact"/>
        <w:ind w:firstLine="560"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9.2甲方采用邮寄方式给对方发送通知的（送达内容包括但不限于有关履行本合同的所有通知，亦包括因本合同纠纷提起的诉讼、仲裁、执行等文书的送达），邮寄之日起满五日则视为送达。因“地址不详”、“查无此人”、“电话不通”、“对方拒收”或其他原因，导致邮件被退回的，均视为已经送达。</w:t>
      </w:r>
    </w:p>
    <w:p w14:paraId="1717B413">
      <w:pPr>
        <w:adjustRightInd w:val="0"/>
        <w:snapToGrid w:val="0"/>
        <w:spacing w:line="560" w:lineRule="exact"/>
        <w:ind w:firstLine="560"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9.3甲方向乙方本合同列明的传真、电子邮箱、手机号码分别以传真、电子邮件、微信或短信的形式发送通知的，到达乙方特定系统之时，视为已经送达。</w:t>
      </w:r>
    </w:p>
    <w:p w14:paraId="2C5E9437">
      <w:pPr>
        <w:adjustRightInd w:val="0"/>
        <w:snapToGrid w:val="0"/>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十、反商业贿赂</w:t>
      </w:r>
    </w:p>
    <w:p w14:paraId="6A5755B9">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10.1基本定义</w:t>
      </w:r>
    </w:p>
    <w:p w14:paraId="01E7CE0B">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10.1.1本条（协议）所指的商业贿赂是指：乙方为获取与甲方（含甲方关联公司及机构，下文中“甲方”均指此范围）的合作及合作的利益，乙方或乙方工作人员给予甲方工作人员或其指定关系人的一切直接或间接的不正当利益。</w:t>
      </w:r>
    </w:p>
    <w:p w14:paraId="2133AE43">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10.1.2其中不正当利益是指：乙方或乙方工作人员以乙方或个人名义向甲方工作人员或其指定关系人直接或间接赠送礼金、物品、有价证券或采取其他变相手段提供不正当利益，包括但不限于：1）促销费、宣传费、赞助费、科研费、劳务费、咨询费、佣金或报销各种费用、含有金额的会员卡、代币卡（劵）、旅游、考察、房屋装修等；2)借款、融资担保、商品赊销、回扣、购物折扣、置业、礼品（如纪念品、节日礼品等）、馈赠、娱乐、招待等；3）提供或介绍就业、就学、参股或参与经营机会等；4）通过分包、转包等形式对甲方工作人员或其指定关系人进行利益输送。</w:t>
      </w:r>
    </w:p>
    <w:p w14:paraId="6963382E">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10.2.协助义务与违约责任</w:t>
      </w:r>
    </w:p>
    <w:p w14:paraId="3DFB9849">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10.2.1乙方理解并同意，甲方任何工作人员、部门不得以任何名义向乙方或乙方工作人员索取或收受商业贿赂；乙方或乙方工作人员不得以任何名义向甲方工作人员或其指定关系人进行商业贿赂。若甲方工作人员要求乙方或乙方工作人员给予任何形式的商业贿赂，乙方必须拒绝，并及时通过电话或邮件形式向深圳第一亚太物业管理有限公司进行投诉举报，监督电话：4007891668；监督邮箱：ytzbzhglb@csc-sz.com。</w:t>
      </w:r>
    </w:p>
    <w:p w14:paraId="6EEE057B">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10.2.2乙方理解并同意，如违反约定向甲方工作人员或其指定关系人提供商业贿赂的，将构成乙方根本违约，无论是否造成损害结果，甲方有权采取下列一项或多项措施：1）解除双方签订的合作协议，终止合作；2）冻结应付款项、履约保证金等直至甲方相关案件调查结束，且无需承担任何违约责任；3）要求乙方向甲方支付10万元违约金或者支付所涉合同金额的20%作为违约金，以两者中较高者为准。同时，乙方应于甲方发现违约行为之日起5个工作日内支付违约金，如未及时支付，甲方有权从合同款项或履约保证金中直接扣除。</w:t>
      </w:r>
    </w:p>
    <w:p w14:paraId="58E99404">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10.2.3对于乙方，无论是主动还是被动向甲方工作人员或其指定关系人提供商业贿赂的，如果主动向甲方进行投诉举报、提供有效证据或信息、协助甲方追究相关人员责任并挽回经济损失的，甲方将根据实际情形进行考量给予乙方继续合作的机会和/或减免上述违约责任，对于上述情形的处理甲方有完全的判断权和自主权。</w:t>
      </w:r>
    </w:p>
    <w:p w14:paraId="72044F63">
      <w:pPr>
        <w:adjustRightInd w:val="0"/>
        <w:snapToGrid w:val="0"/>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 xml:space="preserve">十一、争议解决   </w:t>
      </w:r>
    </w:p>
    <w:p w14:paraId="06113C79">
      <w:pPr>
        <w:tabs>
          <w:tab w:val="left" w:pos="360"/>
        </w:tabs>
        <w:adjustRightInd w:val="0"/>
        <w:snapToGrid w:val="0"/>
        <w:spacing w:line="560" w:lineRule="exact"/>
        <w:ind w:firstLine="552" w:firstLineChars="200"/>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本合同执行过程中，如出现不可抗力致使本合同无法继续履行时，甲、乙双方根据具体情况各自承担相应责任，其它事宜双方另行协商解决，</w:t>
      </w:r>
      <w:r>
        <w:rPr>
          <w:rFonts w:hint="eastAsia" w:ascii="仿宋_GB2312" w:hAnsi="仿宋_GB2312" w:eastAsia="仿宋_GB2312" w:cs="仿宋_GB2312"/>
          <w:sz w:val="28"/>
          <w:szCs w:val="28"/>
        </w:rPr>
        <w:t>协商不成的，可向甲方所在地有管辖权的人民法院提起诉讼。</w:t>
      </w:r>
    </w:p>
    <w:p w14:paraId="4EFD1326">
      <w:pPr>
        <w:tabs>
          <w:tab w:val="left" w:pos="360"/>
        </w:tabs>
        <w:adjustRightInd w:val="0"/>
        <w:snapToGrid w:val="0"/>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十二、合同解除与终止</w:t>
      </w:r>
    </w:p>
    <w:p w14:paraId="22235DA4">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12.1因不可抗力致使不能实现合同目的，一方可在书面通知对方后，在合理期限内且不损害另一方利益下解除本合同。</w:t>
      </w:r>
    </w:p>
    <w:p w14:paraId="16C1590A">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12.2乙方提供的服务不能满足甲方正常需求的，甲方可解除本合同且不视为违约。</w:t>
      </w:r>
    </w:p>
    <w:p w14:paraId="1A6F67B4">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12.3乙方违反本合同约定给甲方造成损失，或虽暂未造成损失，经甲方催告拒不改正的，甲方可解除本合同且不视为违约。</w:t>
      </w:r>
    </w:p>
    <w:p w14:paraId="6A11D599">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12.4合同的终止并不意味着乙方责任的免除,乙方须遵照如下约定:</w:t>
      </w:r>
    </w:p>
    <w:p w14:paraId="4844D26E">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12.4.1合同终止后，乙方须在五日内撤出甲方场地； 超过五日后，乙方遗留在甲方场地内的所有物品，视为乙方已放弃其所有权，并视为乙方赠送与甲方，甲方可以自由处置（包括但不限于丢弃、变卖）。</w:t>
      </w:r>
    </w:p>
    <w:p w14:paraId="2F2E9E1A">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12.4.2合同到期终止，双方需办理验收交接手续，乙方须对死亡、缺棵的绿植和草坪进行补种，并在核算费用中扣抵相应补种苗木的价格费用作为苗木成活保证金。苗木成活一年后，双方对补种苗木进行验收合格后保证金无息退款，否则甲方将不予退款。</w:t>
      </w:r>
    </w:p>
    <w:p w14:paraId="6CF99791">
      <w:pPr>
        <w:tabs>
          <w:tab w:val="left" w:pos="360"/>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12.5因乙方原因提前解除合同的，甲方有权依照《供应商黑名单管理办法》（附件10）中的相关情形，追究乙方相关违约责任，还应向甲方赔偿所有损失。</w:t>
      </w:r>
    </w:p>
    <w:p w14:paraId="4D09CD28">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ascii="仿宋_GB2312" w:hAnsi="仿宋_GB2312" w:eastAsia="仿宋_GB2312" w:cs="仿宋_GB2312"/>
          <w:sz w:val="28"/>
          <w:szCs w:val="28"/>
        </w:rPr>
        <w:t>12.6</w:t>
      </w:r>
      <w:r>
        <w:rPr>
          <w:rFonts w:hint="eastAsia" w:ascii="仿宋_GB2312" w:hAnsi="仿宋_GB2312" w:eastAsia="仿宋_GB2312" w:cs="仿宋_GB2312"/>
          <w:sz w:val="28"/>
          <w:szCs w:val="28"/>
        </w:rPr>
        <w:t>因甲方丧失本合同全部项目（或部分项目）的物业管理权，导致本合同全部项目（或部分项目）无法继续履行的，按以下约定处理：</w:t>
      </w:r>
    </w:p>
    <w:p w14:paraId="30964BFB">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若为全部项目，甲方可提前书面通知乙方解除本合同，不视为违约。甲方按本合同约定据实结算乙方已完成服务的相关费用，无需承担其他任何赔偿或补偿责任。</w:t>
      </w:r>
    </w:p>
    <w:p w14:paraId="56A767B2">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若为部分项目，甲方可书面通知乙方就丧失物业管理权的项目暂停服务并撤场，不视为违约。未受影响部分仍按本合同约定继续履行。甲方仅须就丧失物业管理权部分已完成的服务据实结算，不承担其他任何赔偿或补偿责任。</w:t>
      </w:r>
    </w:p>
    <w:p w14:paraId="4A0E32C6">
      <w:pPr>
        <w:tabs>
          <w:tab w:val="left" w:pos="360"/>
        </w:tabs>
        <w:adjustRightInd w:val="0"/>
        <w:snapToGrid w:val="0"/>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十三、不可抗力</w:t>
      </w:r>
    </w:p>
    <w:p w14:paraId="62C2C281">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13.1如果发生不可抗力事件的，双方应各自承担自己的损失。如果不可抗力事件不影响合同继续履行的，双方应继续履行本合同。</w:t>
      </w:r>
    </w:p>
    <w:p w14:paraId="4D5B1873">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13.2不可抗力事件，指双方不能预见、不能防范及不能避免的自然灾害（包括但不限于地震、地陷、海啸、台风、暴雨、水灾等）及非双方原因造成的意外事件（包括但不限于火灾、辐射、战争、动乱、骚乱、群众性事件、恐怖袭击、政府禁令、公共卫生事件等）。</w:t>
      </w:r>
    </w:p>
    <w:p w14:paraId="0B2B2420">
      <w:pPr>
        <w:tabs>
          <w:tab w:val="left" w:pos="360"/>
        </w:tabs>
        <w:adjustRightInd w:val="0"/>
        <w:snapToGrid w:val="0"/>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十四、合同生效、份数及其他</w:t>
      </w:r>
    </w:p>
    <w:p w14:paraId="4BE61198">
      <w:pPr>
        <w:tabs>
          <w:tab w:val="left" w:pos="360"/>
        </w:tabs>
        <w:adjustRightInd w:val="0"/>
        <w:snapToGrid w:val="0"/>
        <w:spacing w:line="560" w:lineRule="exact"/>
        <w:ind w:firstLine="544" w:firstLineChars="200"/>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14.1</w:t>
      </w:r>
      <w:r>
        <w:rPr>
          <w:rFonts w:hint="eastAsia" w:ascii="仿宋_GB2312" w:hAnsi="仿宋_GB2312" w:eastAsia="仿宋_GB2312" w:cs="仿宋_GB2312"/>
          <w:sz w:val="28"/>
          <w:szCs w:val="28"/>
        </w:rPr>
        <w:t>本合同经双方签字盖章后生效。</w:t>
      </w:r>
      <w:r>
        <w:rPr>
          <w:rFonts w:hint="eastAsia" w:ascii="仿宋_GB2312" w:hAnsi="仿宋_GB2312" w:eastAsia="仿宋_GB2312" w:cs="仿宋_GB2312"/>
          <w:spacing w:val="-4"/>
          <w:sz w:val="28"/>
          <w:szCs w:val="28"/>
        </w:rPr>
        <w:t>本合同及附件壹式肆份，甲、乙双方各执贰份，具有同等法律效力。</w:t>
      </w:r>
    </w:p>
    <w:p w14:paraId="3721CEA7">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14.2 如本合同的个别条款在履行过程中可能证实失效,不合法或无法执行，但本合同中的其他约定应继续有效执行。</w:t>
      </w:r>
    </w:p>
    <w:p w14:paraId="0FCC74A8">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14.3 本合同其他未尽事宜，甲、乙双方可协商签订补充协议。</w:t>
      </w:r>
    </w:p>
    <w:p w14:paraId="60F1D83F">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14.4其他约定：</w:t>
      </w:r>
      <w:r>
        <w:rPr>
          <w:rFonts w:hint="eastAsia" w:ascii="仿宋_GB2312" w:hAnsi="仿宋_GB2312" w:eastAsia="仿宋_GB2312" w:cs="仿宋_GB2312"/>
          <w:sz w:val="28"/>
        </w:rPr>
        <w:t>【 】</w:t>
      </w:r>
    </w:p>
    <w:p w14:paraId="668238EA">
      <w:pPr>
        <w:tabs>
          <w:tab w:val="left" w:pos="360"/>
        </w:tabs>
        <w:adjustRightInd w:val="0"/>
        <w:snapToGrid w:val="0"/>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十五、附件</w:t>
      </w:r>
    </w:p>
    <w:p w14:paraId="18A271DE">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本合同附件为本合同有效组成部分，与合同正文具有同等效力。如本合同附件与本合同内容有不一致或相抵触之处，双方同意以本合同内容为准。</w:t>
      </w:r>
    </w:p>
    <w:p w14:paraId="30C4A500">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附件1：乙方营业执照及资质证书复印件</w:t>
      </w:r>
    </w:p>
    <w:p w14:paraId="7787C499">
      <w:pPr>
        <w:tabs>
          <w:tab w:val="left" w:pos="360"/>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附件2：《投标承诺函》</w:t>
      </w:r>
    </w:p>
    <w:p w14:paraId="5964D248">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附件3：《养护管理计划》</w:t>
      </w:r>
    </w:p>
    <w:p w14:paraId="7C67A9D0">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附件4：《绿化保养方案》</w:t>
      </w:r>
    </w:p>
    <w:p w14:paraId="49AB54B0">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附件5：《绿化服务质量检查标准》</w:t>
      </w:r>
    </w:p>
    <w:p w14:paraId="0F0446EF">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附件6：《货品供应商、服务商及工程单位承诺书》</w:t>
      </w:r>
    </w:p>
    <w:p w14:paraId="08CBDB81">
      <w:pPr>
        <w:tabs>
          <w:tab w:val="left" w:pos="360"/>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附件7：《职业健康/环保协议》</w:t>
      </w:r>
    </w:p>
    <w:p w14:paraId="069981EF">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附件8：《供方工作评估报告》</w:t>
      </w:r>
    </w:p>
    <w:p w14:paraId="204F843A">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设备设施清单</w:t>
      </w:r>
      <w:r>
        <w:rPr>
          <w:rFonts w:hint="eastAsia" w:ascii="仿宋_GB2312" w:hAnsi="仿宋_GB2312" w:eastAsia="仿宋_GB2312" w:cs="仿宋_GB2312"/>
          <w:sz w:val="28"/>
          <w:szCs w:val="28"/>
        </w:rPr>
        <w:t>》</w:t>
      </w:r>
    </w:p>
    <w:p w14:paraId="11A027AD">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增值服务承诺书</w:t>
      </w:r>
      <w:r>
        <w:rPr>
          <w:rFonts w:hint="eastAsia" w:ascii="仿宋_GB2312" w:hAnsi="仿宋_GB2312" w:eastAsia="仿宋_GB2312" w:cs="仿宋_GB2312"/>
          <w:sz w:val="28"/>
          <w:szCs w:val="28"/>
        </w:rPr>
        <w:t>》</w:t>
      </w:r>
    </w:p>
    <w:p w14:paraId="147B6E26">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val="en-US" w:eastAsia="zh-CN"/>
        </w:rPr>
        <w:t>11</w:t>
      </w:r>
      <w:r>
        <w:rPr>
          <w:rFonts w:hint="eastAsia" w:ascii="仿宋_GB2312" w:hAnsi="仿宋_GB2312" w:eastAsia="仿宋_GB2312" w:cs="仿宋_GB2312"/>
          <w:sz w:val="28"/>
          <w:szCs w:val="28"/>
        </w:rPr>
        <w:t>：《安全生产协议书（服务类）》</w:t>
      </w:r>
    </w:p>
    <w:p w14:paraId="30E32B37">
      <w:pPr>
        <w:tabs>
          <w:tab w:val="left" w:pos="360"/>
        </w:tabs>
        <w:adjustRightInd w:val="0"/>
        <w:snapToGrid w:val="0"/>
        <w:spacing w:line="560" w:lineRule="exact"/>
        <w:ind w:firstLine="560" w:firstLineChars="200"/>
        <w:rPr>
          <w:rFonts w:hint="eastAsia" w:ascii="仿宋_GB2312" w:hAnsi="仿宋_GB2312" w:eastAsia="仿宋_GB2312" w:cs="仿宋_GB2312"/>
          <w:b/>
          <w:sz w:val="28"/>
          <w:szCs w:val="24"/>
        </w:rPr>
      </w:pPr>
      <w:r>
        <w:rPr>
          <w:rFonts w:hint="eastAsia" w:ascii="仿宋_GB2312" w:hAnsi="仿宋_GB2312" w:eastAsia="仿宋_GB2312" w:cs="仿宋_GB2312"/>
          <w:sz w:val="28"/>
          <w:szCs w:val="28"/>
        </w:rPr>
        <w:t>附件1</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：《供应商黑名单管理办法》</w:t>
      </w:r>
    </w:p>
    <w:p w14:paraId="15B9A4CD">
      <w:pPr>
        <w:keepNext w:val="0"/>
        <w:keepLines w:val="0"/>
        <w:pageBreakBefore w:val="0"/>
        <w:widowControl w:val="0"/>
        <w:kinsoku/>
        <w:wordWrap/>
        <w:overflowPunct/>
        <w:topLinePunct w:val="0"/>
        <w:autoSpaceDE/>
        <w:autoSpaceDN/>
        <w:bidi w:val="0"/>
        <w:adjustRightInd w:val="0"/>
        <w:snapToGrid w:val="0"/>
        <w:spacing w:line="560" w:lineRule="exact"/>
        <w:ind w:firstLine="3373" w:firstLineChars="1200"/>
        <w:jc w:val="left"/>
        <w:rPr>
          <w:rFonts w:hint="eastAsia" w:ascii="仿宋_GB2312" w:hAnsi="仿宋_GB2312" w:eastAsia="仿宋_GB2312" w:cs="仿宋_GB2312"/>
          <w:b/>
          <w:sz w:val="28"/>
          <w:szCs w:val="24"/>
        </w:rPr>
      </w:pPr>
      <w:r>
        <w:rPr>
          <w:rFonts w:hint="eastAsia" w:ascii="仿宋_GB2312" w:hAnsi="仿宋_GB2312" w:eastAsia="仿宋_GB2312" w:cs="仿宋_GB2312"/>
          <w:b/>
          <w:sz w:val="28"/>
          <w:szCs w:val="24"/>
        </w:rPr>
        <w:t>（以下无正文）</w:t>
      </w:r>
    </w:p>
    <w:p w14:paraId="5A98441F">
      <w:pPr>
        <w:spacing w:line="400" w:lineRule="exact"/>
        <w:ind w:firstLine="480"/>
        <w:jc w:val="left"/>
        <w:rPr>
          <w:rFonts w:hint="eastAsia" w:ascii="仿宋_GB2312" w:hAnsi="仿宋_GB2312" w:eastAsia="仿宋_GB2312" w:cs="仿宋_GB2312"/>
          <w:bCs/>
          <w:sz w:val="28"/>
          <w:szCs w:val="24"/>
        </w:rPr>
      </w:pPr>
    </w:p>
    <w:p w14:paraId="67896377">
      <w:pPr>
        <w:spacing w:line="400" w:lineRule="exact"/>
        <w:jc w:val="left"/>
        <w:rPr>
          <w:rFonts w:hint="eastAsia" w:ascii="仿宋_GB2312" w:hAnsi="仿宋_GB2312" w:eastAsia="仿宋_GB2312" w:cs="仿宋_GB2312"/>
          <w:bCs/>
          <w:sz w:val="28"/>
          <w:szCs w:val="24"/>
        </w:rPr>
      </w:pPr>
    </w:p>
    <w:p w14:paraId="65CADE16">
      <w:pPr>
        <w:spacing w:line="400" w:lineRule="exact"/>
        <w:jc w:val="left"/>
        <w:rPr>
          <w:rFonts w:hint="eastAsia" w:ascii="仿宋_GB2312" w:hAnsi="仿宋_GB2312" w:eastAsia="仿宋_GB2312" w:cs="仿宋_GB2312"/>
          <w:bCs/>
          <w:sz w:val="28"/>
          <w:szCs w:val="24"/>
        </w:rPr>
      </w:pPr>
    </w:p>
    <w:p w14:paraId="73286B10">
      <w:pPr>
        <w:spacing w:line="400" w:lineRule="exact"/>
        <w:jc w:val="left"/>
        <w:rPr>
          <w:rFonts w:hint="eastAsia" w:ascii="仿宋_GB2312" w:hAnsi="仿宋_GB2312" w:eastAsia="仿宋_GB2312" w:cs="仿宋_GB2312"/>
          <w:bCs/>
          <w:sz w:val="28"/>
          <w:szCs w:val="24"/>
        </w:rPr>
      </w:pPr>
    </w:p>
    <w:p w14:paraId="2BD8B48B">
      <w:pPr>
        <w:spacing w:line="400" w:lineRule="exact"/>
        <w:ind w:firstLine="480"/>
        <w:jc w:val="left"/>
        <w:rPr>
          <w:rFonts w:hint="eastAsia" w:ascii="仿宋_GB2312" w:hAnsi="仿宋_GB2312" w:eastAsia="仿宋_GB2312" w:cs="仿宋_GB2312"/>
          <w:bCs/>
          <w:sz w:val="28"/>
          <w:szCs w:val="24"/>
        </w:rPr>
      </w:pPr>
    </w:p>
    <w:p w14:paraId="1BC29754">
      <w:pPr>
        <w:pStyle w:val="13"/>
        <w:tabs>
          <w:tab w:val="left" w:pos="720"/>
          <w:tab w:val="left" w:pos="4860"/>
        </w:tabs>
        <w:spacing w:before="100"/>
        <w:rPr>
          <w:rFonts w:hint="eastAsia" w:ascii="仿宋_GB2312" w:hAnsi="仿宋_GB2312" w:eastAsia="仿宋_GB2312" w:cs="仿宋_GB2312"/>
          <w:sz w:val="28"/>
          <w:szCs w:val="21"/>
          <w:highlight w:val="none"/>
        </w:rPr>
      </w:pPr>
      <w:r>
        <w:rPr>
          <w:rFonts w:hint="eastAsia" w:ascii="仿宋_GB2312" w:hAnsi="仿宋_GB2312" w:eastAsia="仿宋_GB2312" w:cs="仿宋_GB2312"/>
          <w:sz w:val="28"/>
          <w:szCs w:val="21"/>
          <w:highlight w:val="none"/>
        </w:rPr>
        <w:t>甲方（盖章）                         乙方（盖章）</w:t>
      </w:r>
    </w:p>
    <w:p w14:paraId="64C646F5">
      <w:pPr>
        <w:pStyle w:val="13"/>
        <w:tabs>
          <w:tab w:val="left" w:pos="720"/>
        </w:tabs>
        <w:spacing w:before="100"/>
        <w:ind w:firstLine="560" w:firstLineChars="200"/>
        <w:rPr>
          <w:rFonts w:hint="eastAsia" w:ascii="仿宋_GB2312" w:hAnsi="仿宋_GB2312" w:eastAsia="仿宋_GB2312" w:cs="仿宋_GB2312"/>
          <w:sz w:val="28"/>
          <w:szCs w:val="21"/>
          <w:highlight w:val="none"/>
        </w:rPr>
      </w:pPr>
    </w:p>
    <w:p w14:paraId="0B41C624">
      <w:pPr>
        <w:pStyle w:val="13"/>
        <w:tabs>
          <w:tab w:val="left" w:pos="720"/>
        </w:tabs>
        <w:spacing w:before="100"/>
        <w:rPr>
          <w:rFonts w:hint="eastAsia" w:ascii="仿宋_GB2312" w:hAnsi="仿宋_GB2312" w:eastAsia="仿宋_GB2312" w:cs="仿宋_GB2312"/>
          <w:sz w:val="28"/>
          <w:szCs w:val="21"/>
          <w:highlight w:val="none"/>
        </w:rPr>
      </w:pPr>
      <w:r>
        <w:rPr>
          <w:rFonts w:hint="eastAsia" w:ascii="仿宋_GB2312" w:hAnsi="仿宋_GB2312" w:eastAsia="仿宋_GB2312" w:cs="仿宋_GB2312"/>
          <w:sz w:val="28"/>
          <w:szCs w:val="21"/>
          <w:highlight w:val="none"/>
        </w:rPr>
        <w:t>法定/授权代表人（签名）：            法定/授权代表人（签名）：</w:t>
      </w:r>
    </w:p>
    <w:p w14:paraId="73383E2A">
      <w:pPr>
        <w:spacing w:line="360" w:lineRule="auto"/>
        <w:ind w:firstLine="480"/>
        <w:jc w:val="left"/>
        <w:rPr>
          <w:rFonts w:hint="eastAsia" w:ascii="仿宋_GB2312" w:hAnsi="仿宋_GB2312" w:eastAsia="仿宋_GB2312" w:cs="仿宋_GB2312"/>
          <w:bCs/>
          <w:sz w:val="28"/>
          <w:szCs w:val="24"/>
          <w:highlight w:val="none"/>
        </w:rPr>
      </w:pPr>
    </w:p>
    <w:p w14:paraId="3FC8DA3B">
      <w:pPr>
        <w:spacing w:line="360" w:lineRule="auto"/>
        <w:jc w:val="left"/>
        <w:rPr>
          <w:rFonts w:hint="eastAsia" w:ascii="仿宋_GB2312" w:hAnsi="仿宋_GB2312" w:eastAsia="仿宋_GB2312" w:cs="仿宋_GB2312"/>
          <w:bCs/>
          <w:sz w:val="28"/>
          <w:szCs w:val="24"/>
          <w:highlight w:val="none"/>
          <w:u w:val="none"/>
        </w:rPr>
      </w:pPr>
      <w:r>
        <w:rPr>
          <w:rFonts w:hint="eastAsia" w:ascii="仿宋_GB2312" w:hAnsi="仿宋_GB2312" w:eastAsia="仿宋_GB2312" w:cs="仿宋_GB2312"/>
          <w:bCs/>
          <w:sz w:val="28"/>
          <w:szCs w:val="24"/>
          <w:highlight w:val="none"/>
          <w:u w:val="none"/>
        </w:rPr>
        <w:t>日期：</w:t>
      </w:r>
      <w:r>
        <w:rPr>
          <w:rFonts w:hint="eastAsia" w:ascii="仿宋_GB2312" w:hAnsi="仿宋_GB2312" w:eastAsia="仿宋_GB2312" w:cs="仿宋_GB2312"/>
          <w:bCs/>
          <w:sz w:val="28"/>
          <w:szCs w:val="24"/>
          <w:highlight w:val="none"/>
          <w:u w:val="none"/>
          <w:lang w:eastAsia="zh-CN"/>
        </w:rPr>
        <w:t>【</w:t>
      </w:r>
      <w:r>
        <w:rPr>
          <w:rFonts w:hint="eastAsia" w:ascii="仿宋_GB2312" w:hAnsi="仿宋_GB2312" w:eastAsia="仿宋_GB2312" w:cs="仿宋_GB2312"/>
          <w:bCs/>
          <w:sz w:val="28"/>
          <w:szCs w:val="24"/>
          <w:highlight w:val="none"/>
          <w:u w:val="none"/>
          <w:lang w:val="en-US" w:eastAsia="zh-CN"/>
        </w:rPr>
        <w:t xml:space="preserve"> </w:t>
      </w:r>
      <w:r>
        <w:rPr>
          <w:rFonts w:hint="eastAsia" w:ascii="仿宋_GB2312" w:hAnsi="仿宋_GB2312" w:eastAsia="仿宋_GB2312" w:cs="仿宋_GB2312"/>
          <w:bCs/>
          <w:sz w:val="28"/>
          <w:szCs w:val="24"/>
          <w:highlight w:val="none"/>
          <w:u w:val="none"/>
          <w:lang w:eastAsia="zh-CN"/>
        </w:rPr>
        <w:t>】</w:t>
      </w:r>
      <w:r>
        <w:rPr>
          <w:rFonts w:hint="eastAsia" w:ascii="仿宋_GB2312" w:hAnsi="仿宋_GB2312" w:eastAsia="仿宋_GB2312" w:cs="仿宋_GB2312"/>
          <w:bCs/>
          <w:sz w:val="28"/>
          <w:szCs w:val="24"/>
          <w:highlight w:val="none"/>
          <w:u w:val="none"/>
        </w:rPr>
        <w:t>年</w:t>
      </w:r>
      <w:r>
        <w:rPr>
          <w:rFonts w:hint="eastAsia" w:ascii="仿宋_GB2312" w:hAnsi="仿宋_GB2312" w:eastAsia="仿宋_GB2312" w:cs="仿宋_GB2312"/>
          <w:bCs/>
          <w:sz w:val="28"/>
          <w:szCs w:val="24"/>
          <w:highlight w:val="none"/>
          <w:u w:val="none"/>
          <w:lang w:eastAsia="zh-CN"/>
        </w:rPr>
        <w:t>【</w:t>
      </w:r>
      <w:r>
        <w:rPr>
          <w:rFonts w:hint="eastAsia" w:ascii="仿宋_GB2312" w:hAnsi="仿宋_GB2312" w:eastAsia="仿宋_GB2312" w:cs="仿宋_GB2312"/>
          <w:bCs/>
          <w:sz w:val="28"/>
          <w:szCs w:val="24"/>
          <w:highlight w:val="none"/>
          <w:u w:val="none"/>
          <w:lang w:val="en-US" w:eastAsia="zh-CN"/>
        </w:rPr>
        <w:t xml:space="preserve"> </w:t>
      </w:r>
      <w:r>
        <w:rPr>
          <w:rFonts w:hint="eastAsia" w:ascii="仿宋_GB2312" w:hAnsi="仿宋_GB2312" w:eastAsia="仿宋_GB2312" w:cs="仿宋_GB2312"/>
          <w:bCs/>
          <w:sz w:val="28"/>
          <w:szCs w:val="24"/>
          <w:highlight w:val="none"/>
          <w:u w:val="none"/>
          <w:lang w:eastAsia="zh-CN"/>
        </w:rPr>
        <w:t>】</w:t>
      </w:r>
      <w:r>
        <w:rPr>
          <w:rFonts w:hint="eastAsia" w:ascii="仿宋_GB2312" w:hAnsi="仿宋_GB2312" w:eastAsia="仿宋_GB2312" w:cs="仿宋_GB2312"/>
          <w:bCs/>
          <w:sz w:val="28"/>
          <w:szCs w:val="24"/>
          <w:highlight w:val="none"/>
          <w:u w:val="none"/>
        </w:rPr>
        <w:t>月</w:t>
      </w:r>
      <w:r>
        <w:rPr>
          <w:rFonts w:hint="eastAsia" w:ascii="仿宋_GB2312" w:hAnsi="仿宋_GB2312" w:eastAsia="仿宋_GB2312" w:cs="仿宋_GB2312"/>
          <w:bCs/>
          <w:sz w:val="28"/>
          <w:szCs w:val="24"/>
          <w:highlight w:val="none"/>
          <w:u w:val="none"/>
          <w:lang w:eastAsia="zh-CN"/>
        </w:rPr>
        <w:t>【</w:t>
      </w:r>
      <w:r>
        <w:rPr>
          <w:rFonts w:hint="eastAsia" w:ascii="仿宋_GB2312" w:hAnsi="仿宋_GB2312" w:eastAsia="仿宋_GB2312" w:cs="仿宋_GB2312"/>
          <w:bCs/>
          <w:sz w:val="28"/>
          <w:szCs w:val="24"/>
          <w:highlight w:val="none"/>
          <w:u w:val="none"/>
          <w:lang w:val="en-US" w:eastAsia="zh-CN"/>
        </w:rPr>
        <w:t xml:space="preserve"> </w:t>
      </w:r>
      <w:r>
        <w:rPr>
          <w:rFonts w:hint="eastAsia" w:ascii="仿宋_GB2312" w:hAnsi="仿宋_GB2312" w:eastAsia="仿宋_GB2312" w:cs="仿宋_GB2312"/>
          <w:bCs/>
          <w:sz w:val="28"/>
          <w:szCs w:val="24"/>
          <w:highlight w:val="none"/>
          <w:u w:val="none"/>
          <w:lang w:eastAsia="zh-CN"/>
        </w:rPr>
        <w:t>】</w:t>
      </w:r>
      <w:r>
        <w:rPr>
          <w:rFonts w:hint="eastAsia" w:ascii="仿宋_GB2312" w:hAnsi="仿宋_GB2312" w:eastAsia="仿宋_GB2312" w:cs="仿宋_GB2312"/>
          <w:bCs/>
          <w:sz w:val="28"/>
          <w:szCs w:val="24"/>
          <w:highlight w:val="none"/>
          <w:u w:val="none"/>
        </w:rPr>
        <w:t xml:space="preserve">日    </w:t>
      </w:r>
      <w:r>
        <w:rPr>
          <w:rFonts w:hint="eastAsia" w:ascii="仿宋_GB2312" w:hAnsi="仿宋_GB2312" w:eastAsia="仿宋_GB2312" w:cs="仿宋_GB2312"/>
          <w:bCs/>
          <w:sz w:val="28"/>
          <w:szCs w:val="24"/>
          <w:highlight w:val="none"/>
          <w:u w:val="none"/>
          <w:lang w:val="en-US" w:eastAsia="zh-CN"/>
        </w:rPr>
        <w:t xml:space="preserve">  </w:t>
      </w:r>
      <w:r>
        <w:rPr>
          <w:rFonts w:hint="eastAsia" w:ascii="仿宋_GB2312" w:hAnsi="仿宋_GB2312" w:eastAsia="仿宋_GB2312" w:cs="仿宋_GB2312"/>
          <w:bCs/>
          <w:sz w:val="28"/>
          <w:szCs w:val="24"/>
          <w:highlight w:val="none"/>
          <w:u w:val="none"/>
        </w:rPr>
        <w:t xml:space="preserve">  日期：</w:t>
      </w:r>
      <w:r>
        <w:rPr>
          <w:rFonts w:hint="eastAsia" w:ascii="仿宋_GB2312" w:hAnsi="仿宋_GB2312" w:eastAsia="仿宋_GB2312" w:cs="仿宋_GB2312"/>
          <w:bCs/>
          <w:sz w:val="28"/>
          <w:szCs w:val="24"/>
          <w:highlight w:val="none"/>
          <w:u w:val="none"/>
          <w:lang w:eastAsia="zh-CN"/>
        </w:rPr>
        <w:t>【</w:t>
      </w:r>
      <w:r>
        <w:rPr>
          <w:rFonts w:hint="eastAsia" w:ascii="仿宋_GB2312" w:hAnsi="仿宋_GB2312" w:eastAsia="仿宋_GB2312" w:cs="仿宋_GB2312"/>
          <w:bCs/>
          <w:sz w:val="28"/>
          <w:szCs w:val="24"/>
          <w:highlight w:val="none"/>
          <w:u w:val="none"/>
          <w:lang w:val="en-US" w:eastAsia="zh-CN"/>
        </w:rPr>
        <w:t xml:space="preserve"> </w:t>
      </w:r>
      <w:r>
        <w:rPr>
          <w:rFonts w:hint="eastAsia" w:ascii="仿宋_GB2312" w:hAnsi="仿宋_GB2312" w:eastAsia="仿宋_GB2312" w:cs="仿宋_GB2312"/>
          <w:bCs/>
          <w:sz w:val="28"/>
          <w:szCs w:val="24"/>
          <w:highlight w:val="none"/>
          <w:u w:val="none"/>
          <w:lang w:eastAsia="zh-CN"/>
        </w:rPr>
        <w:t>】</w:t>
      </w:r>
      <w:r>
        <w:rPr>
          <w:rFonts w:hint="eastAsia" w:ascii="仿宋_GB2312" w:hAnsi="仿宋_GB2312" w:eastAsia="仿宋_GB2312" w:cs="仿宋_GB2312"/>
          <w:bCs/>
          <w:sz w:val="28"/>
          <w:szCs w:val="24"/>
          <w:highlight w:val="none"/>
          <w:u w:val="none"/>
        </w:rPr>
        <w:t>年</w:t>
      </w:r>
      <w:r>
        <w:rPr>
          <w:rFonts w:hint="eastAsia" w:ascii="仿宋_GB2312" w:hAnsi="仿宋_GB2312" w:eastAsia="仿宋_GB2312" w:cs="仿宋_GB2312"/>
          <w:bCs/>
          <w:sz w:val="28"/>
          <w:szCs w:val="24"/>
          <w:highlight w:val="none"/>
          <w:u w:val="none"/>
          <w:lang w:eastAsia="zh-CN"/>
        </w:rPr>
        <w:t>【</w:t>
      </w:r>
      <w:r>
        <w:rPr>
          <w:rFonts w:hint="eastAsia" w:ascii="仿宋_GB2312" w:hAnsi="仿宋_GB2312" w:eastAsia="仿宋_GB2312" w:cs="仿宋_GB2312"/>
          <w:bCs/>
          <w:sz w:val="28"/>
          <w:szCs w:val="24"/>
          <w:highlight w:val="none"/>
          <w:u w:val="none"/>
          <w:lang w:val="en-US" w:eastAsia="zh-CN"/>
        </w:rPr>
        <w:t xml:space="preserve"> </w:t>
      </w:r>
      <w:r>
        <w:rPr>
          <w:rFonts w:hint="eastAsia" w:ascii="仿宋_GB2312" w:hAnsi="仿宋_GB2312" w:eastAsia="仿宋_GB2312" w:cs="仿宋_GB2312"/>
          <w:bCs/>
          <w:sz w:val="28"/>
          <w:szCs w:val="24"/>
          <w:highlight w:val="none"/>
          <w:u w:val="none"/>
          <w:lang w:eastAsia="zh-CN"/>
        </w:rPr>
        <w:t>】</w:t>
      </w:r>
      <w:r>
        <w:rPr>
          <w:rFonts w:hint="eastAsia" w:ascii="仿宋_GB2312" w:hAnsi="仿宋_GB2312" w:eastAsia="仿宋_GB2312" w:cs="仿宋_GB2312"/>
          <w:bCs/>
          <w:sz w:val="28"/>
          <w:szCs w:val="24"/>
          <w:highlight w:val="none"/>
          <w:u w:val="none"/>
        </w:rPr>
        <w:t>月</w:t>
      </w:r>
      <w:r>
        <w:rPr>
          <w:rFonts w:hint="eastAsia" w:ascii="仿宋_GB2312" w:hAnsi="仿宋_GB2312" w:eastAsia="仿宋_GB2312" w:cs="仿宋_GB2312"/>
          <w:bCs/>
          <w:sz w:val="28"/>
          <w:szCs w:val="24"/>
          <w:highlight w:val="none"/>
          <w:u w:val="none"/>
          <w:lang w:eastAsia="zh-CN"/>
        </w:rPr>
        <w:t>【</w:t>
      </w:r>
      <w:r>
        <w:rPr>
          <w:rFonts w:hint="eastAsia" w:ascii="仿宋_GB2312" w:hAnsi="仿宋_GB2312" w:eastAsia="仿宋_GB2312" w:cs="仿宋_GB2312"/>
          <w:bCs/>
          <w:sz w:val="28"/>
          <w:szCs w:val="24"/>
          <w:highlight w:val="none"/>
          <w:u w:val="none"/>
          <w:lang w:val="en-US" w:eastAsia="zh-CN"/>
        </w:rPr>
        <w:t xml:space="preserve"> </w:t>
      </w:r>
      <w:r>
        <w:rPr>
          <w:rFonts w:hint="eastAsia" w:ascii="仿宋_GB2312" w:hAnsi="仿宋_GB2312" w:eastAsia="仿宋_GB2312" w:cs="仿宋_GB2312"/>
          <w:bCs/>
          <w:sz w:val="28"/>
          <w:szCs w:val="24"/>
          <w:highlight w:val="none"/>
          <w:u w:val="none"/>
          <w:lang w:eastAsia="zh-CN"/>
        </w:rPr>
        <w:t>】</w:t>
      </w:r>
      <w:r>
        <w:rPr>
          <w:rFonts w:hint="eastAsia" w:ascii="仿宋_GB2312" w:hAnsi="仿宋_GB2312" w:eastAsia="仿宋_GB2312" w:cs="仿宋_GB2312"/>
          <w:bCs/>
          <w:sz w:val="28"/>
          <w:szCs w:val="24"/>
          <w:highlight w:val="none"/>
          <w:u w:val="none"/>
        </w:rPr>
        <w:t>日</w:t>
      </w:r>
    </w:p>
    <w:p w14:paraId="1E4ECF85">
      <w:pPr>
        <w:spacing w:line="360" w:lineRule="auto"/>
        <w:jc w:val="left"/>
        <w:rPr>
          <w:rFonts w:hint="eastAsia" w:ascii="宋体" w:hAnsi="宋体"/>
          <w:bCs/>
          <w:sz w:val="24"/>
        </w:rPr>
      </w:pPr>
    </w:p>
    <w:p w14:paraId="0293247F">
      <w:pPr>
        <w:rPr>
          <w:rFonts w:hint="eastAsia" w:ascii="仿宋_GB2312" w:hAnsi="仿宋_GB2312" w:eastAsia="仿宋_GB2312" w:cs="仿宋_GB2312"/>
          <w:sz w:val="24"/>
          <w:szCs w:val="24"/>
        </w:rPr>
      </w:pPr>
    </w:p>
    <w:p w14:paraId="5467C441">
      <w:pPr>
        <w:rPr>
          <w:rFonts w:hint="eastAsia" w:ascii="仿宋_GB2312" w:hAnsi="仿宋_GB2312" w:eastAsia="仿宋_GB2312" w:cs="仿宋_GB2312"/>
          <w:sz w:val="24"/>
          <w:szCs w:val="24"/>
        </w:rPr>
      </w:pPr>
    </w:p>
    <w:p w14:paraId="0989310F">
      <w:pPr>
        <w:rPr>
          <w:rFonts w:hint="eastAsia" w:ascii="仿宋_GB2312" w:hAnsi="仿宋_GB2312" w:eastAsia="仿宋_GB2312" w:cs="仿宋_GB2312"/>
          <w:sz w:val="24"/>
          <w:szCs w:val="24"/>
        </w:rPr>
      </w:pPr>
    </w:p>
    <w:p w14:paraId="70DCF4B4">
      <w:pPr>
        <w:rPr>
          <w:rFonts w:hint="eastAsia" w:ascii="仿宋_GB2312" w:hAnsi="仿宋_GB2312" w:eastAsia="仿宋_GB2312" w:cs="仿宋_GB2312"/>
          <w:sz w:val="24"/>
          <w:szCs w:val="24"/>
        </w:rPr>
      </w:pPr>
    </w:p>
    <w:p w14:paraId="2E830048">
      <w:pPr>
        <w:rPr>
          <w:rFonts w:hint="eastAsia" w:ascii="仿宋_GB2312" w:hAnsi="仿宋_GB2312" w:eastAsia="仿宋_GB2312" w:cs="仿宋_GB2312"/>
          <w:sz w:val="24"/>
          <w:szCs w:val="24"/>
        </w:rPr>
      </w:pPr>
    </w:p>
    <w:p w14:paraId="1D60DAEF">
      <w:pPr>
        <w:rPr>
          <w:rFonts w:hint="eastAsia" w:ascii="仿宋_GB2312" w:hAnsi="仿宋_GB2312" w:eastAsia="仿宋_GB2312" w:cs="仿宋_GB2312"/>
          <w:sz w:val="24"/>
          <w:szCs w:val="24"/>
        </w:rPr>
      </w:pPr>
    </w:p>
    <w:p w14:paraId="579C3815">
      <w:pPr>
        <w:rPr>
          <w:rFonts w:hint="eastAsia" w:ascii="仿宋_GB2312" w:hAnsi="仿宋_GB2312" w:eastAsia="仿宋_GB2312" w:cs="仿宋_GB2312"/>
          <w:sz w:val="24"/>
          <w:szCs w:val="24"/>
        </w:rPr>
      </w:pPr>
    </w:p>
    <w:p w14:paraId="37F52850">
      <w:pPr>
        <w:rPr>
          <w:rFonts w:hint="eastAsia" w:ascii="仿宋_GB2312" w:hAnsi="仿宋_GB2312" w:eastAsia="仿宋_GB2312" w:cs="仿宋_GB2312"/>
          <w:sz w:val="24"/>
        </w:rPr>
      </w:pPr>
    </w:p>
    <w:p w14:paraId="72B628EB">
      <w:pPr>
        <w:rPr>
          <w:rFonts w:hint="eastAsia" w:ascii="仿宋_GB2312" w:hAnsi="仿宋_GB2312" w:eastAsia="仿宋_GB2312" w:cs="仿宋_GB2312"/>
          <w:sz w:val="24"/>
        </w:rPr>
      </w:pPr>
    </w:p>
    <w:p w14:paraId="56449739">
      <w:pPr>
        <w:rPr>
          <w:rFonts w:hint="eastAsia" w:ascii="仿宋_GB2312" w:hAnsi="仿宋_GB2312" w:eastAsia="仿宋_GB2312" w:cs="仿宋_GB2312"/>
          <w:sz w:val="24"/>
        </w:rPr>
      </w:pPr>
    </w:p>
    <w:p w14:paraId="279C8000">
      <w:pPr>
        <w:rPr>
          <w:rFonts w:hint="eastAsia" w:ascii="仿宋_GB2312" w:hAnsi="仿宋_GB2312" w:eastAsia="仿宋_GB2312" w:cs="仿宋_GB2312"/>
          <w:sz w:val="24"/>
        </w:rPr>
      </w:pPr>
    </w:p>
    <w:p w14:paraId="2024EDA3">
      <w:pPr>
        <w:rPr>
          <w:rFonts w:hint="eastAsia" w:ascii="仿宋_GB2312" w:hAnsi="仿宋_GB2312" w:eastAsia="仿宋_GB2312" w:cs="仿宋_GB2312"/>
          <w:sz w:val="24"/>
        </w:rPr>
      </w:pPr>
    </w:p>
    <w:p w14:paraId="4D1B90DB">
      <w:pPr>
        <w:rPr>
          <w:rFonts w:hint="eastAsia" w:ascii="仿宋_GB2312" w:hAnsi="仿宋_GB2312" w:eastAsia="仿宋_GB2312" w:cs="仿宋_GB2312"/>
          <w:sz w:val="24"/>
        </w:rPr>
      </w:pPr>
    </w:p>
    <w:p w14:paraId="0FFFE271">
      <w:pPr>
        <w:rPr>
          <w:rFonts w:hint="eastAsia" w:ascii="仿宋_GB2312" w:hAnsi="仿宋_GB2312" w:eastAsia="仿宋_GB2312" w:cs="仿宋_GB2312"/>
          <w:sz w:val="24"/>
        </w:rPr>
      </w:pPr>
    </w:p>
    <w:p w14:paraId="421318FD">
      <w:pPr>
        <w:rPr>
          <w:rFonts w:hint="eastAsia" w:ascii="仿宋_GB2312" w:hAnsi="仿宋_GB2312" w:eastAsia="仿宋_GB2312" w:cs="仿宋_GB2312"/>
          <w:sz w:val="24"/>
        </w:rPr>
      </w:pPr>
    </w:p>
    <w:p w14:paraId="78FEDB90">
      <w:pPr>
        <w:rPr>
          <w:rFonts w:hint="eastAsia" w:ascii="仿宋_GB2312" w:hAnsi="仿宋_GB2312" w:eastAsia="仿宋_GB2312" w:cs="仿宋_GB2312"/>
          <w:sz w:val="24"/>
        </w:rPr>
      </w:pPr>
    </w:p>
    <w:p w14:paraId="7FC1F8E7">
      <w:pPr>
        <w:rPr>
          <w:rFonts w:hint="eastAsia" w:ascii="仿宋_GB2312" w:hAnsi="仿宋_GB2312" w:eastAsia="仿宋_GB2312" w:cs="仿宋_GB2312"/>
          <w:sz w:val="24"/>
        </w:rPr>
      </w:pPr>
      <w:r>
        <w:rPr>
          <w:rFonts w:hint="eastAsia" w:ascii="仿宋_GB2312" w:hAnsi="仿宋_GB2312" w:eastAsia="仿宋_GB2312" w:cs="仿宋_GB2312"/>
          <w:sz w:val="24"/>
        </w:rPr>
        <w:t>附件6：</w:t>
      </w:r>
    </w:p>
    <w:p w14:paraId="70544B0C">
      <w:pPr>
        <w:rPr>
          <w:sz w:val="28"/>
          <w:szCs w:val="28"/>
        </w:rPr>
      </w:pPr>
    </w:p>
    <w:p w14:paraId="7C921B36">
      <w:pPr>
        <w:spacing w:line="0" w:lineRule="atLeast"/>
        <w:jc w:val="center"/>
        <w:rPr>
          <w:rFonts w:ascii="宋体" w:hAnsi="宋体"/>
          <w:b/>
          <w:sz w:val="36"/>
          <w:szCs w:val="36"/>
        </w:rPr>
      </w:pPr>
      <w:r>
        <w:rPr>
          <w:rFonts w:hint="eastAsia" w:ascii="方正小标宋简体" w:hAnsi="方正小标宋简体" w:eastAsia="方正小标宋简体" w:cs="方正小标宋简体"/>
          <w:bCs/>
          <w:sz w:val="36"/>
          <w:szCs w:val="36"/>
        </w:rPr>
        <w:t xml:space="preserve">货品供应商、服务商及工程单位承诺书 </w:t>
      </w:r>
      <w:r>
        <w:rPr>
          <w:rFonts w:hint="eastAsia" w:ascii="宋体" w:hAnsi="宋体"/>
          <w:b/>
          <w:sz w:val="36"/>
          <w:szCs w:val="36"/>
        </w:rPr>
        <w:t xml:space="preserve">                          </w:t>
      </w:r>
    </w:p>
    <w:p w14:paraId="468D1D2D">
      <w:pPr>
        <w:spacing w:line="260" w:lineRule="exact"/>
        <w:rPr>
          <w:rFonts w:hint="eastAsia" w:ascii="仿宋_GB2312" w:hAnsi="仿宋_GB2312" w:eastAsia="仿宋_GB2312" w:cs="仿宋_GB2312"/>
          <w:sz w:val="24"/>
        </w:rPr>
      </w:pPr>
    </w:p>
    <w:p w14:paraId="40BB4AA6">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本公司知悉第一亚太物业管理有限公司及其所有子公司、分公司、及其他联营公司（以下统称“第一亚太”）以廉洁、公平、公正为宗旨，遵守中华人民共和国及其他海外地区之防止贿赂条例或同等意义的法律、法规，严格禁止任何职员收受私人利益（包括礼物、回佣或任何形式之报酬），因此，本公司将会严格遵守本承诺书，不会利诱或试图利诱第一亚太公司的任何职员。</w:t>
      </w:r>
    </w:p>
    <w:p w14:paraId="495B795D">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本公司承诺与第一亚太公司之一切交易往来，除受有关合约监管外，亦受本承诺书的约束。如有关之合约与本承诺书之条款有任何歧义或冲突之处，则以本承诺书为准。</w:t>
      </w:r>
    </w:p>
    <w:p w14:paraId="39091614">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本公司对第一亚太公司承诺如下：</w:t>
      </w:r>
    </w:p>
    <w:p w14:paraId="56C69A04">
      <w:pPr>
        <w:spacing w:line="260" w:lineRule="exact"/>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1、本公司及职员不向第一亚太公司职员给予任何利益，包括金钱、礼物、 回佣、利是、饭餐或同等意义之金钱或非金钱之优惠。</w:t>
      </w:r>
    </w:p>
    <w:p w14:paraId="6062C7C9">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2、本公司及职员和第一亚太公司职员在酒楼或其他娱乐场所进行之应酬，应各自按比例付账。</w:t>
      </w:r>
    </w:p>
    <w:p w14:paraId="5BC8EEF8">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本公司及职员不与第一亚太公司职员进行任何私人交易，包括借贷、任何商业上之合作、合伙或订立任何形式合约，同时亦不与第一亚太公司职员无论以个人身份或其代理人或以合伙人或以个人/公司名义构成合资、合作或有偿/无偿或义务代理人之商业关系。若本公司拟与第一亚太公司职员进行上述业务，必须通知第一亚太公司，并经第一亚太公司书面同意后，方可进行。</w:t>
      </w:r>
    </w:p>
    <w:p w14:paraId="3D32C998">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4、本公司若获知第一亚太公司其股东、董事、独资经营者、合伙人或职员与本公司任何职员有亲属或利益关系，将会于五个工作日内通知第一亚太公司。第一亚太公司有权按利益冲突严重性决定是否终止交易。</w:t>
      </w:r>
    </w:p>
    <w:p w14:paraId="7FFE3D65">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5、本公司及职员如违反本承诺书之任何条款，本公司同意第一亚太公司可立即单方终止与此有关联的买卖合同、服务合同、工程合同及其他有关联之业务（且不视为违约），并永久终止日后的一切业务往来，包括但不限于买卖、服务、工程及其他交易，同时，本公司同意第一亚太公司有权单方面终止到期未付或未到期待付之一切款项，除此之外，本公司愿意赔偿第一亚太公司的有关一切损失，同时亦同意第一亚太公司将相关事宜呈交有关执法机关查办。</w:t>
      </w:r>
    </w:p>
    <w:p w14:paraId="1A6889BF">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6、本公司及职员若发现第一亚太公司职员索取任何私人报酬或利益，应立即通知第一亚太公司。</w:t>
      </w:r>
    </w:p>
    <w:p w14:paraId="0D1F3BC7">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7、本承诺书的任何条款不影响第一亚太公司在任何情况下一切有关法律赋予之权益。</w:t>
      </w:r>
    </w:p>
    <w:p w14:paraId="78834E6D">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8、本公司同意第一亚太公司对本承诺书内容有保留增减或修改之权利，有关之增减或修改应以书面形式通知本公司。</w:t>
      </w:r>
    </w:p>
    <w:p w14:paraId="0058984E">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9、本公司及授权代表已详细阅读本承诺书之所有内容，同时也完全明白、理解并自愿遵守本承诺书之所有内容。</w:t>
      </w:r>
    </w:p>
    <w:p w14:paraId="7C871572">
      <w:pPr>
        <w:spacing w:line="260" w:lineRule="exact"/>
        <w:rPr>
          <w:rFonts w:hint="eastAsia" w:ascii="仿宋_GB2312" w:hAnsi="仿宋_GB2312" w:eastAsia="仿宋_GB2312" w:cs="仿宋_GB2312"/>
          <w:sz w:val="24"/>
        </w:rPr>
      </w:pPr>
    </w:p>
    <w:p w14:paraId="4B9C3561">
      <w:pPr>
        <w:spacing w:line="260" w:lineRule="exact"/>
        <w:rPr>
          <w:rFonts w:hint="eastAsia" w:ascii="仿宋_GB2312" w:hAnsi="仿宋_GB2312" w:eastAsia="仿宋_GB2312" w:cs="仿宋_GB2312"/>
          <w:sz w:val="24"/>
        </w:rPr>
      </w:pPr>
      <w:r>
        <w:rPr>
          <w:rFonts w:hint="eastAsia" w:ascii="仿宋_GB2312" w:hAnsi="仿宋_GB2312" w:eastAsia="仿宋_GB2312" w:cs="仿宋_GB2312"/>
          <w:sz w:val="24"/>
        </w:rPr>
        <w:t xml:space="preserve">承诺人（名称、盖章）： </w:t>
      </w:r>
    </w:p>
    <w:p w14:paraId="0E837DDC">
      <w:pPr>
        <w:spacing w:line="260" w:lineRule="exact"/>
        <w:rPr>
          <w:rFonts w:hint="eastAsia" w:ascii="仿宋_GB2312" w:hAnsi="仿宋_GB2312" w:eastAsia="仿宋_GB2312" w:cs="仿宋_GB2312"/>
          <w:sz w:val="24"/>
        </w:rPr>
      </w:pPr>
    </w:p>
    <w:p w14:paraId="58A5DD21">
      <w:pPr>
        <w:spacing w:line="260" w:lineRule="exact"/>
        <w:rPr>
          <w:rFonts w:hint="eastAsia" w:ascii="仿宋_GB2312" w:hAnsi="仿宋_GB2312" w:eastAsia="仿宋_GB2312" w:cs="仿宋_GB2312"/>
          <w:sz w:val="24"/>
        </w:rPr>
      </w:pPr>
      <w:r>
        <w:rPr>
          <w:rFonts w:hint="eastAsia" w:ascii="仿宋_GB2312" w:hAnsi="仿宋_GB2312" w:eastAsia="仿宋_GB2312" w:cs="仿宋_GB2312"/>
          <w:sz w:val="24"/>
        </w:rPr>
        <w:t>法定代表人或授权代表人（签字）：</w:t>
      </w:r>
    </w:p>
    <w:p w14:paraId="5B15A483">
      <w:pPr>
        <w:spacing w:line="260" w:lineRule="exact"/>
        <w:rPr>
          <w:rFonts w:hint="eastAsia" w:ascii="仿宋_GB2312" w:hAnsi="仿宋_GB2312" w:eastAsia="仿宋_GB2312" w:cs="仿宋_GB2312"/>
          <w:sz w:val="24"/>
        </w:rPr>
      </w:pPr>
    </w:p>
    <w:p w14:paraId="2B253CCF">
      <w:pPr>
        <w:spacing w:line="260" w:lineRule="exact"/>
        <w:rPr>
          <w:rFonts w:hint="eastAsia" w:ascii="仿宋_GB2312" w:hAnsi="仿宋_GB2312" w:eastAsia="仿宋_GB2312" w:cs="仿宋_GB2312"/>
          <w:sz w:val="24"/>
        </w:rPr>
      </w:pPr>
      <w:r>
        <w:rPr>
          <w:rFonts w:hint="eastAsia" w:ascii="仿宋_GB2312" w:hAnsi="仿宋_GB2312" w:eastAsia="仿宋_GB2312" w:cs="仿宋_GB2312"/>
          <w:sz w:val="24"/>
        </w:rPr>
        <w:t>联系人：              联系电话：                   年     月    日</w:t>
      </w:r>
    </w:p>
    <w:p w14:paraId="6D79F0EF">
      <w:pPr>
        <w:spacing w:line="260" w:lineRule="exact"/>
        <w:rPr>
          <w:rFonts w:hint="eastAsia" w:ascii="仿宋_GB2312" w:hAnsi="仿宋_GB2312" w:eastAsia="仿宋_GB2312" w:cs="仿宋_GB2312"/>
          <w:sz w:val="24"/>
        </w:rPr>
      </w:pPr>
    </w:p>
    <w:p w14:paraId="7C29DB02">
      <w:pPr>
        <w:spacing w:line="260" w:lineRule="exact"/>
        <w:rPr>
          <w:rFonts w:hint="eastAsia" w:ascii="仿宋_GB2312" w:hAnsi="仿宋_GB2312" w:eastAsia="仿宋_GB2312" w:cs="仿宋_GB2312"/>
          <w:sz w:val="24"/>
        </w:rPr>
      </w:pPr>
    </w:p>
    <w:p w14:paraId="6197E9F1">
      <w:pPr>
        <w:rPr>
          <w:rFonts w:ascii="宋体" w:hAnsi="宋体"/>
        </w:rPr>
      </w:pPr>
      <w:r>
        <w:rPr>
          <w:rFonts w:hint="eastAsia" w:ascii="仿宋_GB2312" w:hAnsi="仿宋_GB2312" w:eastAsia="仿宋_GB2312" w:cs="仿宋_GB2312"/>
          <w:b/>
          <w:sz w:val="24"/>
        </w:rPr>
        <w:t>第一亚太公司监督热线：4007891668。监督邮箱：ytzbzhglb@csc-sz.com。</w:t>
      </w:r>
      <w:r>
        <w:rPr>
          <w:rFonts w:hint="eastAsia" w:ascii="宋体" w:hAnsi="宋体"/>
          <w:bCs/>
          <w:sz w:val="24"/>
        </w:rPr>
        <w:t xml:space="preserve">                </w:t>
      </w:r>
    </w:p>
    <w:p w14:paraId="59A0DEAC">
      <w:pPr>
        <w:spacing w:line="360" w:lineRule="auto"/>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附件7</w:t>
      </w:r>
    </w:p>
    <w:p w14:paraId="62A9212A">
      <w:pPr>
        <w:jc w:val="center"/>
        <w:rPr>
          <w:rFonts w:hint="eastAsia" w:ascii="宋体" w:hAnsi="宋体"/>
          <w:b/>
          <w:sz w:val="40"/>
          <w:szCs w:val="52"/>
        </w:rPr>
      </w:pPr>
      <w:r>
        <w:rPr>
          <w:rFonts w:hint="eastAsia" w:ascii="方正小标宋简体" w:hAnsi="方正小标宋简体" w:eastAsia="方正小标宋简体" w:cs="方正小标宋简体"/>
          <w:bCs/>
          <w:sz w:val="36"/>
          <w:szCs w:val="36"/>
        </w:rPr>
        <w:t>职业健康/环保协议</w:t>
      </w:r>
    </w:p>
    <w:p w14:paraId="2B196F43">
      <w:pPr>
        <w:jc w:val="center"/>
        <w:rPr>
          <w:rFonts w:hint="eastAsia" w:ascii="宋体" w:hAnsi="宋体"/>
          <w:sz w:val="24"/>
        </w:rPr>
      </w:pPr>
      <w:r>
        <w:rPr>
          <w:rFonts w:hint="eastAsia" w:ascii="宋体" w:hAnsi="宋体"/>
          <w:sz w:val="24"/>
        </w:rPr>
        <w:t xml:space="preserve">                     </w:t>
      </w:r>
    </w:p>
    <w:p w14:paraId="24D5E607">
      <w:pPr>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尊敬的合作伙伴：</w:t>
      </w:r>
    </w:p>
    <w:p w14:paraId="37D104B8">
      <w:pPr>
        <w:adjustRightInd w:val="0"/>
        <w:snapToGrid w:val="0"/>
        <w:spacing w:line="560" w:lineRule="exact"/>
        <w:ind w:firstLine="57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了贯彻落实国家、省、市的职业健康安全/环境保护政策和法规，杜绝职业健康安全/环境污染事件的发生，服务社会，确保贵司为我方的服务减少对职业健康安全和周围环境的影响，本着互利互惠、增强社会责任的原则，经双方友好协商，达成以下共识：</w:t>
      </w:r>
    </w:p>
    <w:p w14:paraId="6B7EADF9">
      <w:pPr>
        <w:numPr>
          <w:ilvl w:val="0"/>
          <w:numId w:val="2"/>
        </w:numPr>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我方提供安全、舒适的服务场所。</w:t>
      </w:r>
    </w:p>
    <w:p w14:paraId="227C0D08">
      <w:pPr>
        <w:numPr>
          <w:ilvl w:val="0"/>
          <w:numId w:val="2"/>
        </w:numPr>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贵司在服务期间，要注意危险源的识别，策划控制措施，并按照有效的控制措施实施控制。如高空作业、滑倒、划伤等，要做好防护、标识等工作，避免人员受到伤害。</w:t>
      </w:r>
    </w:p>
    <w:p w14:paraId="50F427BF">
      <w:pPr>
        <w:numPr>
          <w:ilvl w:val="0"/>
          <w:numId w:val="2"/>
        </w:numPr>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发生紧急情况时要及时启动应急预案，确保自身和客户的人身安全。</w:t>
      </w:r>
    </w:p>
    <w:p w14:paraId="3E6E3BB0">
      <w:pPr>
        <w:numPr>
          <w:ilvl w:val="0"/>
          <w:numId w:val="2"/>
        </w:numPr>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贵司服务期间如产生的危险废弃物，应自行带走，并按照法规要求处理。如私自将危险废物转卖无资质的他方，造成环境污染，一切后果责任由贵司承担。</w:t>
      </w:r>
    </w:p>
    <w:p w14:paraId="75D0D048">
      <w:pPr>
        <w:numPr>
          <w:ilvl w:val="0"/>
          <w:numId w:val="2"/>
        </w:numPr>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贵司在收集、运输废弃物过程中需要遵守国家、省、市的环保政策及法规，不得再次造成环保污染，否则一切责任由贵司承担。</w:t>
      </w:r>
    </w:p>
    <w:p w14:paraId="7E7852C9">
      <w:pPr>
        <w:adjustRightInd w:val="0"/>
        <w:snapToGrid w:val="0"/>
        <w:spacing w:line="560" w:lineRule="exact"/>
        <w:rPr>
          <w:rFonts w:hint="eastAsia" w:ascii="仿宋_GB2312" w:hAnsi="仿宋_GB2312" w:eastAsia="仿宋_GB2312" w:cs="仿宋_GB2312"/>
          <w:sz w:val="28"/>
          <w:szCs w:val="28"/>
        </w:rPr>
      </w:pPr>
    </w:p>
    <w:p w14:paraId="051DE489">
      <w:pPr>
        <w:wordWrap w:val="0"/>
        <w:adjustRightInd w:val="0"/>
        <w:snapToGrid w:val="0"/>
        <w:spacing w:line="560" w:lineRule="exact"/>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深圳第一亚太物业管理有限公司</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分公司</w:t>
      </w:r>
    </w:p>
    <w:p w14:paraId="36A73CCB">
      <w:pPr>
        <w:adjustRightInd w:val="0"/>
        <w:snapToGrid w:val="0"/>
        <w:spacing w:line="560" w:lineRule="exact"/>
        <w:rPr>
          <w:rFonts w:hint="eastAsia" w:ascii="仿宋_GB2312" w:hAnsi="仿宋_GB2312" w:eastAsia="仿宋_GB2312" w:cs="仿宋_GB2312"/>
          <w:sz w:val="28"/>
          <w:szCs w:val="28"/>
        </w:rPr>
      </w:pPr>
    </w:p>
    <w:p w14:paraId="33D4BFCF">
      <w:pPr>
        <w:adjustRightInd w:val="0"/>
        <w:snapToGrid w:val="0"/>
        <w:spacing w:line="560" w:lineRule="exac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合作单位：</w:t>
      </w:r>
      <w:r>
        <w:rPr>
          <w:rFonts w:hint="eastAsia" w:ascii="仿宋_GB2312" w:hAnsi="仿宋_GB2312" w:eastAsia="仿宋_GB2312" w:cs="仿宋_GB2312"/>
          <w:sz w:val="28"/>
          <w:szCs w:val="28"/>
          <w:u w:val="single"/>
        </w:rPr>
        <w:t xml:space="preserve">                       </w:t>
      </w:r>
    </w:p>
    <w:p w14:paraId="1EEF3A7B">
      <w:pPr>
        <w:adjustRightInd w:val="0"/>
        <w:snapToGrid w:val="0"/>
        <w:spacing w:line="560" w:lineRule="exac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客户代表：</w:t>
      </w:r>
      <w:r>
        <w:rPr>
          <w:rFonts w:hint="eastAsia" w:ascii="仿宋_GB2312" w:hAnsi="仿宋_GB2312" w:eastAsia="仿宋_GB2312" w:cs="仿宋_GB2312"/>
          <w:sz w:val="28"/>
          <w:szCs w:val="28"/>
          <w:u w:val="single"/>
        </w:rPr>
        <w:t xml:space="preserve">                       </w:t>
      </w:r>
    </w:p>
    <w:p w14:paraId="7ECE1790">
      <w:pPr>
        <w:spacing w:line="360" w:lineRule="auto"/>
        <w:jc w:val="left"/>
        <w:rPr>
          <w:rFonts w:hint="eastAsia" w:ascii="仿宋_GB2312" w:hAnsi="仿宋_GB2312" w:eastAsia="仿宋_GB2312" w:cs="仿宋_GB2312"/>
          <w:bCs/>
          <w:sz w:val="24"/>
        </w:rPr>
      </w:pPr>
      <w:r>
        <w:rPr>
          <w:rFonts w:hint="eastAsia" w:ascii="仿宋_GB2312" w:hAnsi="仿宋_GB2312" w:eastAsia="仿宋_GB2312" w:cs="仿宋_GB2312"/>
          <w:sz w:val="28"/>
          <w:szCs w:val="28"/>
        </w:rPr>
        <w:t>签署日期：</w:t>
      </w:r>
      <w:r>
        <w:rPr>
          <w:rFonts w:hint="eastAsia" w:ascii="仿宋_GB2312" w:hAnsi="仿宋_GB2312" w:eastAsia="仿宋_GB2312" w:cs="仿宋_GB2312"/>
          <w:sz w:val="28"/>
          <w:szCs w:val="28"/>
          <w:u w:val="single"/>
        </w:rPr>
        <w:t xml:space="preserve">                       </w:t>
      </w:r>
    </w:p>
    <w:p w14:paraId="4B8805B8">
      <w:pPr>
        <w:spacing w:line="360" w:lineRule="auto"/>
        <w:jc w:val="left"/>
        <w:rPr>
          <w:rFonts w:hint="default" w:ascii="仿宋_GB2312" w:hAnsi="仿宋_GB2312" w:eastAsia="仿宋_GB2312" w:cs="仿宋_GB2312"/>
          <w:b/>
          <w:color w:val="000000"/>
          <w:sz w:val="36"/>
          <w:szCs w:val="28"/>
          <w:lang w:val="en-US" w:eastAsia="zh-CN"/>
        </w:rPr>
      </w:pPr>
      <w:r>
        <w:rPr>
          <w:rFonts w:hint="eastAsia" w:ascii="仿宋_GB2312" w:hAnsi="仿宋_GB2312" w:eastAsia="仿宋_GB2312" w:cs="仿宋_GB2312"/>
          <w:bCs/>
          <w:sz w:val="24"/>
        </w:rPr>
        <w:t>附件</w:t>
      </w:r>
      <w:r>
        <w:rPr>
          <w:rFonts w:hint="eastAsia" w:ascii="仿宋_GB2312" w:hAnsi="仿宋_GB2312" w:eastAsia="仿宋_GB2312" w:cs="仿宋_GB2312"/>
          <w:bCs/>
          <w:sz w:val="24"/>
          <w:lang w:val="en-US" w:eastAsia="zh-CN"/>
        </w:rPr>
        <w:t>11</w:t>
      </w:r>
    </w:p>
    <w:p w14:paraId="53052B61">
      <w:pPr>
        <w:adjustRightInd w:val="0"/>
        <w:snapToGrid w:val="0"/>
        <w:spacing w:line="360" w:lineRule="auto"/>
        <w:ind w:firstLine="720" w:firstLineChars="200"/>
        <w:jc w:val="center"/>
        <w:rPr>
          <w:rFonts w:hint="eastAsia" w:ascii="方正小标宋简体" w:hAnsi="方正小标宋简体" w:eastAsia="方正小标宋简体" w:cs="方正小标宋简体"/>
          <w:b w:val="0"/>
          <w:bCs/>
          <w:color w:val="000000"/>
          <w:sz w:val="36"/>
          <w:szCs w:val="28"/>
        </w:rPr>
      </w:pPr>
      <w:r>
        <w:rPr>
          <w:rFonts w:hint="eastAsia" w:ascii="方正小标宋简体" w:hAnsi="方正小标宋简体" w:eastAsia="方正小标宋简体" w:cs="方正小标宋简体"/>
          <w:b w:val="0"/>
          <w:bCs/>
          <w:color w:val="000000"/>
          <w:sz w:val="36"/>
          <w:szCs w:val="28"/>
        </w:rPr>
        <w:t>安全生产协议书</w:t>
      </w:r>
    </w:p>
    <w:p w14:paraId="579CB4DB">
      <w:pPr>
        <w:adjustRightInd w:val="0"/>
        <w:snapToGrid w:val="0"/>
        <w:spacing w:line="360" w:lineRule="auto"/>
        <w:ind w:firstLine="720" w:firstLineChars="200"/>
        <w:jc w:val="center"/>
        <w:rPr>
          <w:rFonts w:hint="eastAsia" w:ascii="仿宋_GB2312" w:hAnsi="仿宋_GB2312" w:eastAsia="仿宋_GB2312" w:cs="仿宋_GB2312"/>
          <w:b w:val="0"/>
          <w:bCs/>
          <w:color w:val="000000"/>
          <w:sz w:val="36"/>
          <w:szCs w:val="28"/>
        </w:rPr>
      </w:pPr>
      <w:r>
        <w:rPr>
          <w:rFonts w:hint="eastAsia" w:ascii="仿宋_GB2312" w:hAnsi="仿宋_GB2312" w:eastAsia="仿宋_GB2312" w:cs="仿宋_GB2312"/>
          <w:b w:val="0"/>
          <w:bCs/>
          <w:color w:val="000000"/>
          <w:sz w:val="36"/>
          <w:szCs w:val="28"/>
        </w:rPr>
        <w:t>（服务类）</w:t>
      </w:r>
    </w:p>
    <w:p w14:paraId="077B6B9D">
      <w:pPr>
        <w:spacing w:line="560" w:lineRule="exact"/>
        <w:ind w:firstLine="562" w:firstLineChars="200"/>
        <w:rPr>
          <w:rFonts w:hint="eastAsia" w:ascii="仿宋_GB2312" w:hAnsi="仿宋_GB2312" w:eastAsia="仿宋_GB2312" w:cs="仿宋_GB2312"/>
          <w:b/>
          <w:bCs/>
          <w:sz w:val="28"/>
          <w:szCs w:val="24"/>
        </w:rPr>
      </w:pPr>
      <w:r>
        <w:rPr>
          <w:rFonts w:hint="eastAsia" w:ascii="仿宋_GB2312" w:hAnsi="仿宋_GB2312" w:eastAsia="仿宋_GB2312" w:cs="仿宋_GB2312"/>
          <w:b/>
          <w:bCs/>
          <w:sz w:val="28"/>
          <w:szCs w:val="24"/>
        </w:rPr>
        <w:t>甲方：</w:t>
      </w:r>
      <w:r>
        <w:rPr>
          <w:rFonts w:hint="eastAsia" w:ascii="仿宋_GB2312" w:hAnsi="仿宋_GB2312" w:eastAsia="仿宋_GB2312" w:cs="仿宋_GB2312"/>
          <w:b/>
          <w:bCs/>
          <w:sz w:val="28"/>
          <w:szCs w:val="24"/>
          <w:u w:val="single"/>
        </w:rPr>
        <w:t xml:space="preserve"> </w:t>
      </w:r>
      <w:r>
        <w:rPr>
          <w:rFonts w:hint="eastAsia" w:ascii="仿宋_GB2312" w:hAnsi="仿宋_GB2312" w:eastAsia="仿宋_GB2312" w:cs="仿宋_GB2312"/>
          <w:b/>
          <w:bCs/>
          <w:sz w:val="28"/>
          <w:szCs w:val="24"/>
          <w:u w:val="single"/>
          <w:lang w:val="en-US" w:eastAsia="zh-CN"/>
        </w:rPr>
        <w:t>第一</w:t>
      </w:r>
      <w:r>
        <w:rPr>
          <w:rFonts w:hint="eastAsia" w:ascii="仿宋_GB2312" w:hAnsi="仿宋_GB2312" w:eastAsia="仿宋_GB2312" w:cs="仿宋_GB2312"/>
          <w:b/>
          <w:bCs/>
          <w:sz w:val="28"/>
          <w:szCs w:val="24"/>
          <w:u w:val="single"/>
        </w:rPr>
        <w:t>亚太</w:t>
      </w:r>
      <w:r>
        <w:rPr>
          <w:rFonts w:hint="eastAsia" w:ascii="仿宋_GB2312" w:hAnsi="仿宋_GB2312" w:eastAsia="仿宋_GB2312" w:cs="仿宋_GB2312"/>
          <w:b/>
          <w:bCs/>
          <w:sz w:val="28"/>
          <w:szCs w:val="24"/>
          <w:u w:val="single"/>
          <w:lang w:val="en-US" w:eastAsia="zh-CN"/>
        </w:rPr>
        <w:t>XXX分公司</w:t>
      </w:r>
      <w:r>
        <w:rPr>
          <w:rFonts w:hint="eastAsia" w:ascii="仿宋_GB2312" w:hAnsi="仿宋_GB2312" w:eastAsia="仿宋_GB2312" w:cs="仿宋_GB2312"/>
          <w:b/>
          <w:bCs/>
          <w:sz w:val="28"/>
          <w:szCs w:val="24"/>
          <w:u w:val="single"/>
        </w:rPr>
        <w:t xml:space="preserve">                         </w:t>
      </w:r>
      <w:r>
        <w:rPr>
          <w:rFonts w:hint="eastAsia" w:ascii="仿宋_GB2312" w:hAnsi="仿宋_GB2312" w:eastAsia="仿宋_GB2312" w:cs="仿宋_GB2312"/>
          <w:b/>
          <w:bCs/>
          <w:sz w:val="28"/>
          <w:szCs w:val="24"/>
          <w:u w:val="single"/>
          <w:lang w:val="en-US" w:eastAsia="zh-CN"/>
        </w:rPr>
        <w:t xml:space="preserve"> </w:t>
      </w:r>
      <w:r>
        <w:rPr>
          <w:rFonts w:hint="eastAsia" w:ascii="仿宋_GB2312" w:hAnsi="仿宋_GB2312" w:eastAsia="仿宋_GB2312" w:cs="仿宋_GB2312"/>
          <w:b/>
          <w:bCs/>
          <w:sz w:val="28"/>
          <w:szCs w:val="24"/>
        </w:rPr>
        <w:t xml:space="preserve"> </w:t>
      </w:r>
    </w:p>
    <w:p w14:paraId="06AEC986">
      <w:pPr>
        <w:spacing w:line="560" w:lineRule="exact"/>
        <w:ind w:firstLine="562" w:firstLineChars="200"/>
        <w:rPr>
          <w:rFonts w:hint="eastAsia" w:ascii="仿宋_GB2312" w:hAnsi="仿宋_GB2312" w:eastAsia="仿宋_GB2312" w:cs="仿宋_GB2312"/>
          <w:b/>
          <w:bCs/>
          <w:sz w:val="28"/>
          <w:szCs w:val="24"/>
          <w:u w:val="single"/>
        </w:rPr>
      </w:pPr>
      <w:r>
        <w:rPr>
          <w:rFonts w:hint="eastAsia" w:ascii="仿宋_GB2312" w:hAnsi="仿宋_GB2312" w:eastAsia="仿宋_GB2312" w:cs="仿宋_GB2312"/>
          <w:b/>
          <w:bCs/>
          <w:sz w:val="28"/>
          <w:szCs w:val="24"/>
        </w:rPr>
        <w:t>乙方：</w:t>
      </w:r>
      <w:r>
        <w:rPr>
          <w:rFonts w:hint="eastAsia" w:ascii="仿宋_GB2312" w:hAnsi="仿宋_GB2312" w:eastAsia="仿宋_GB2312" w:cs="仿宋_GB2312"/>
          <w:b/>
          <w:bCs/>
          <w:sz w:val="28"/>
          <w:szCs w:val="24"/>
          <w:u w:val="single"/>
        </w:rPr>
        <w:t xml:space="preserve">                                             </w:t>
      </w:r>
    </w:p>
    <w:p w14:paraId="62E00DCC">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根据《中华人民共和国安全生产法》、《中华人民共和国消防法》、《</w:t>
      </w:r>
      <w:r>
        <w:rPr>
          <w:rFonts w:hint="eastAsia" w:ascii="仿宋_GB2312" w:hAnsi="仿宋_GB2312" w:eastAsia="仿宋_GB2312" w:cs="仿宋_GB2312"/>
          <w:color w:val="000000"/>
          <w:sz w:val="28"/>
          <w:szCs w:val="28"/>
          <w:lang w:val="en-US" w:eastAsia="zh-CN"/>
        </w:rPr>
        <w:t>XX</w:t>
      </w:r>
      <w:r>
        <w:rPr>
          <w:rFonts w:hint="eastAsia" w:ascii="仿宋_GB2312" w:hAnsi="仿宋_GB2312" w:eastAsia="仿宋_GB2312" w:cs="仿宋_GB2312"/>
          <w:color w:val="000000"/>
          <w:sz w:val="28"/>
          <w:szCs w:val="28"/>
        </w:rPr>
        <w:t>省安全生产条例》等国家、地方有关安全管理法律、法规和政策。在平等、自愿、协商一致的基础上,订立本协议书。</w:t>
      </w:r>
    </w:p>
    <w:p w14:paraId="1C5CA31D">
      <w:pPr>
        <w:spacing w:line="460" w:lineRule="exact"/>
        <w:outlineLvl w:val="0"/>
        <w:rPr>
          <w:rFonts w:hint="eastAsia" w:ascii="黑体" w:hAnsi="黑体" w:eastAsia="黑体" w:cs="黑体"/>
          <w:b w:val="0"/>
          <w:bCs/>
          <w:sz w:val="32"/>
          <w:szCs w:val="28"/>
        </w:rPr>
      </w:pPr>
      <w:bookmarkStart w:id="62" w:name="_Toc9995"/>
      <w:r>
        <w:rPr>
          <w:rFonts w:hint="eastAsia" w:ascii="黑体" w:hAnsi="黑体" w:eastAsia="黑体" w:cs="黑体"/>
          <w:b w:val="0"/>
          <w:bCs/>
          <w:sz w:val="32"/>
          <w:szCs w:val="28"/>
        </w:rPr>
        <w:t>第一条    受托物业基本情况</w:t>
      </w:r>
      <w:bookmarkEnd w:id="62"/>
    </w:p>
    <w:p w14:paraId="57A564DB">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物业名称： </w:t>
      </w:r>
    </w:p>
    <w:p w14:paraId="1720D029">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座落位置: </w:t>
      </w:r>
    </w:p>
    <w:p w14:paraId="644E5583">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总面积： </w:t>
      </w:r>
    </w:p>
    <w:p w14:paraId="013AD343">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物业类型： </w:t>
      </w:r>
    </w:p>
    <w:p w14:paraId="7E618043">
      <w:pPr>
        <w:spacing w:line="460" w:lineRule="exact"/>
        <w:outlineLvl w:val="0"/>
        <w:rPr>
          <w:rFonts w:hint="eastAsia" w:ascii="黑体" w:hAnsi="黑体" w:eastAsia="黑体" w:cs="黑体"/>
          <w:b w:val="0"/>
          <w:bCs/>
          <w:sz w:val="32"/>
          <w:szCs w:val="28"/>
        </w:rPr>
      </w:pPr>
      <w:bookmarkStart w:id="63" w:name="_Toc3147"/>
      <w:r>
        <w:rPr>
          <w:rFonts w:hint="eastAsia" w:ascii="黑体" w:hAnsi="黑体" w:eastAsia="黑体" w:cs="黑体"/>
          <w:b w:val="0"/>
          <w:bCs/>
          <w:sz w:val="32"/>
          <w:szCs w:val="28"/>
        </w:rPr>
        <w:t>第二条    委托管理事项</w:t>
      </w:r>
      <w:bookmarkEnd w:id="63"/>
    </w:p>
    <w:p w14:paraId="3F59E5FD">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甲方委托乙方负责本物业</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b/>
          <w:color w:val="FF0000"/>
          <w:sz w:val="28"/>
          <w:szCs w:val="28"/>
          <w:u w:val="single"/>
        </w:rPr>
        <w:t>安全服务工作/保洁服务工作（示例）</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w:t>
      </w:r>
    </w:p>
    <w:p w14:paraId="4F4B8445">
      <w:pPr>
        <w:spacing w:line="460" w:lineRule="exact"/>
        <w:outlineLvl w:val="0"/>
        <w:rPr>
          <w:rFonts w:hint="eastAsia" w:ascii="黑体" w:hAnsi="黑体" w:eastAsia="黑体" w:cs="黑体"/>
          <w:b w:val="0"/>
          <w:bCs/>
          <w:sz w:val="32"/>
          <w:szCs w:val="28"/>
        </w:rPr>
      </w:pPr>
      <w:bookmarkStart w:id="64" w:name="_Toc11590"/>
      <w:r>
        <w:rPr>
          <w:rFonts w:hint="eastAsia" w:ascii="黑体" w:hAnsi="黑体" w:eastAsia="黑体" w:cs="黑体"/>
          <w:b w:val="0"/>
          <w:bCs/>
          <w:sz w:val="32"/>
          <w:szCs w:val="28"/>
        </w:rPr>
        <w:t>第三条    协议期限</w:t>
      </w:r>
      <w:bookmarkEnd w:id="64"/>
    </w:p>
    <w:p w14:paraId="55C168EA">
      <w:pPr>
        <w:spacing w:line="560" w:lineRule="exact"/>
        <w:ind w:firstLine="44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自本协议签订之日起至甲乙双方就本物业所签署的专项合同终止之日止。</w:t>
      </w:r>
    </w:p>
    <w:p w14:paraId="39316C7F">
      <w:pPr>
        <w:spacing w:line="460" w:lineRule="exact"/>
        <w:outlineLvl w:val="0"/>
        <w:rPr>
          <w:rFonts w:hint="eastAsia" w:ascii="黑体" w:hAnsi="黑体" w:eastAsia="黑体" w:cs="黑体"/>
          <w:b w:val="0"/>
          <w:bCs/>
          <w:sz w:val="32"/>
          <w:szCs w:val="28"/>
        </w:rPr>
      </w:pPr>
      <w:bookmarkStart w:id="65" w:name="_Toc25811"/>
      <w:r>
        <w:rPr>
          <w:rFonts w:hint="eastAsia" w:ascii="黑体" w:hAnsi="黑体" w:eastAsia="黑体" w:cs="黑体"/>
          <w:b w:val="0"/>
          <w:bCs/>
          <w:sz w:val="32"/>
          <w:szCs w:val="28"/>
        </w:rPr>
        <w:t>第四条    甲方的权利和义务</w:t>
      </w:r>
      <w:bookmarkEnd w:id="65"/>
    </w:p>
    <w:p w14:paraId="06B37287">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1、与乙方议定年度安全管理计划、安全投入计划。</w:t>
      </w:r>
    </w:p>
    <w:p w14:paraId="6096D695">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2、对乙方的安全管理实施监督检查,如因乙方管理不善,造成重大经济损失或管理失误,经甲方核实,有权根据合同条款进行处罚或终止合同。</w:t>
      </w:r>
    </w:p>
    <w:p w14:paraId="2EC4BC78">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3、甲方有权对乙方的安全管理工作、质量以及安全保障情况进行监督,若发现问题及时告知乙方,并有权要求乙方改善,直到达到甲方标准为止。</w:t>
      </w:r>
    </w:p>
    <w:p w14:paraId="6CDB964E">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4、甲方有权监督乙方员工的安全管理工作。甲方不认可的乙方员工，提供不符合原岗位工作职责要求的必要证据后，可以要求乙方对该员工进行调岗或更换。</w:t>
      </w:r>
    </w:p>
    <w:p w14:paraId="5E32EB33">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5、甲方有义务教育乙方员工和乙方的合作方遵守现场安全管理要求,服从有关安全管理。</w:t>
      </w:r>
    </w:p>
    <w:p w14:paraId="224AF8AD">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6、针对本项目中遗留的设计、设备设施问题，特别是涉及安全方面的隐患，甲方可以提供资金或者人员支持，配合整改，共同推进问题的处理。</w:t>
      </w:r>
    </w:p>
    <w:p w14:paraId="450356B8">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7、甲方有义务提供本项目符合设计规范要求的相关档案资料、审批文件以及现场设备设施的合格证书。</w:t>
      </w:r>
    </w:p>
    <w:p w14:paraId="767D8B7B">
      <w:pPr>
        <w:spacing w:line="460" w:lineRule="exact"/>
        <w:outlineLvl w:val="0"/>
        <w:rPr>
          <w:rFonts w:hint="eastAsia" w:ascii="黑体" w:hAnsi="黑体" w:eastAsia="黑体" w:cs="黑体"/>
          <w:b w:val="0"/>
          <w:bCs/>
          <w:sz w:val="32"/>
          <w:szCs w:val="28"/>
        </w:rPr>
      </w:pPr>
      <w:bookmarkStart w:id="66" w:name="_Toc2209"/>
      <w:r>
        <w:rPr>
          <w:rFonts w:hint="eastAsia" w:ascii="黑体" w:hAnsi="黑体" w:eastAsia="黑体" w:cs="黑体"/>
          <w:b w:val="0"/>
          <w:bCs/>
          <w:sz w:val="32"/>
          <w:szCs w:val="28"/>
        </w:rPr>
        <w:t>第五条    乙方的权利和义务</w:t>
      </w:r>
      <w:bookmarkEnd w:id="66"/>
    </w:p>
    <w:p w14:paraId="4EE3D6F2">
      <w:pPr>
        <w:pStyle w:val="69"/>
        <w:spacing w:line="560" w:lineRule="exact"/>
        <w:ind w:firstLine="48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1、根据有关安全法律、法规政策规定及本协议的约定,乙方有义务制定健全的安全管理体系,并开展各项安全管理活动。</w:t>
      </w:r>
    </w:p>
    <w:p w14:paraId="45DC251A">
      <w:pPr>
        <w:pStyle w:val="69"/>
        <w:spacing w:line="560" w:lineRule="exact"/>
        <w:ind w:firstLine="48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2、每年底编制好下一年度的安全管理工作实施方案,经双方议定后由乙方组织实施。</w:t>
      </w:r>
    </w:p>
    <w:p w14:paraId="3D2E67AE">
      <w:pPr>
        <w:pStyle w:val="69"/>
        <w:spacing w:line="560" w:lineRule="exact"/>
        <w:ind w:firstLine="48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3、未经甲方书面同意,乙方不得将合同约定的项目以直接或者间接方式转包或者分包给第三方及其他个人。</w:t>
      </w:r>
    </w:p>
    <w:p w14:paraId="7F917EF2">
      <w:pPr>
        <w:pStyle w:val="69"/>
        <w:spacing w:line="560" w:lineRule="exact"/>
        <w:ind w:firstLine="48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4、接受相关主管部门及有关政府部门的监督、指导,并接受甲方和业主的监督。</w:t>
      </w:r>
    </w:p>
    <w:p w14:paraId="2D4AB93C">
      <w:pPr>
        <w:pStyle w:val="69"/>
        <w:spacing w:line="560" w:lineRule="exact"/>
        <w:ind w:firstLine="48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5、乙方有义务按照本协议书约定的工作范围和执行标准,遵照甲方规定时限,保质保量完成安全管理的工作任务。</w:t>
      </w:r>
    </w:p>
    <w:p w14:paraId="7D67B64F">
      <w:pPr>
        <w:pStyle w:val="69"/>
        <w:spacing w:line="560" w:lineRule="exact"/>
        <w:ind w:firstLine="48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6、乙方有义务按照本协议书约定工作内容为乙方员工提供必要的安全管理需要的装备。</w:t>
      </w:r>
    </w:p>
    <w:p w14:paraId="5B1B5A8E">
      <w:pPr>
        <w:pStyle w:val="69"/>
        <w:spacing w:line="560" w:lineRule="exact"/>
        <w:ind w:firstLine="48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7、乙方及其所有员工有义务遵守甲方的各项安全管理规章制度，配合维护好项目的整体形象。</w:t>
      </w:r>
    </w:p>
    <w:p w14:paraId="49ED5A15">
      <w:pPr>
        <w:pStyle w:val="69"/>
        <w:spacing w:line="560" w:lineRule="exact"/>
        <w:ind w:firstLine="48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8、乙方员工在工作期间,若因乙方管理的过失造成的甲方人员伤亡、财产损失和乙方人员伤亡、财产损失，均由乙方自行负责。</w:t>
      </w:r>
    </w:p>
    <w:p w14:paraId="25CC2BFF">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9、乙方有义务建立好各项安全管理工作档案并负责及时记载有关变更情况。</w:t>
      </w:r>
    </w:p>
    <w:p w14:paraId="553375FA">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10、乙方有义务按照国家及地方的相关法律、法规和标准要求，对建筑本体、公共设施设备进行定期维护保养及检测，确保各项系统稳定运行。</w:t>
      </w:r>
    </w:p>
    <w:p w14:paraId="4AE3CB05">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11、乙方需按照国家和</w:t>
      </w:r>
      <w:r>
        <w:rPr>
          <w:rFonts w:hint="eastAsia" w:ascii="仿宋_GB2312" w:hAnsi="仿宋_GB2312" w:eastAsia="仿宋_GB2312" w:cs="仿宋_GB2312"/>
          <w:color w:val="000000"/>
          <w:sz w:val="28"/>
          <w:szCs w:val="28"/>
          <w:lang w:val="en-US" w:eastAsia="zh-CN"/>
        </w:rPr>
        <w:t xml:space="preserve"> （所在城市）  </w:t>
      </w:r>
      <w:r>
        <w:rPr>
          <w:rFonts w:hint="eastAsia" w:ascii="仿宋_GB2312" w:hAnsi="仿宋_GB2312" w:eastAsia="仿宋_GB2312" w:cs="仿宋_GB2312"/>
          <w:color w:val="000000"/>
          <w:sz w:val="28"/>
          <w:szCs w:val="28"/>
        </w:rPr>
        <w:t>地方的有关劳动法规,为员工办理有关劳动雇佣手续和劳动保障手续及相关劳动保险。</w:t>
      </w:r>
    </w:p>
    <w:p w14:paraId="089B1A5F">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12、乙方有义务按照国家及地方的相关法律、法规和标准要求，对员工开展相关的安全、消防等培训；特种作业、特种设备操作人员和消控室人员应取得国家法定的合格证件，方可上岗作业。</w:t>
      </w:r>
    </w:p>
    <w:p w14:paraId="6880E987">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13、乙方有权要求甲方的相关方依据安全管理制度文件的要求，提供完整的资料并在乙方处办理进场手续，并接受安全交底培训后方可进场；对于资料证照不全的或者劳动用品不齐全的，乙方有权要求不予同意进场施工作业或制止作业。</w:t>
      </w:r>
    </w:p>
    <w:p w14:paraId="49CCFC9C">
      <w:pPr>
        <w:widowControl/>
        <w:spacing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14、在合同完成之前，乙方委派的项目实施人员的年龄不超过合同约定年龄，实施人员均已购买雇主责任险，甲方有权对乙方委派的人员进行监督并随时可以要求更换，甲方要求更换人员的，乙方承诺即日予以更换。乙方于项目实施前将全部作业人员的身份证及人身意外险保单复印件提交甲方备案。</w:t>
      </w:r>
    </w:p>
    <w:p w14:paraId="12981330">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15、乙方安全管理过程中，如有发现甲方的员工或甲方的相关方等违反现场安全管理要求的行为，乙方有权利立即要求停止作业，并依据相关的制度进行处理。</w:t>
      </w:r>
    </w:p>
    <w:p w14:paraId="63CA21EB">
      <w:pPr>
        <w:spacing w:line="460" w:lineRule="exact"/>
        <w:outlineLvl w:val="0"/>
        <w:rPr>
          <w:rFonts w:hint="eastAsia" w:ascii="黑体" w:hAnsi="黑体" w:eastAsia="黑体" w:cs="黑体"/>
          <w:b w:val="0"/>
          <w:bCs/>
          <w:sz w:val="32"/>
          <w:szCs w:val="28"/>
        </w:rPr>
      </w:pPr>
      <w:bookmarkStart w:id="67" w:name="_Toc12292"/>
      <w:r>
        <w:rPr>
          <w:rFonts w:hint="eastAsia" w:ascii="黑体" w:hAnsi="黑体" w:eastAsia="黑体" w:cs="黑体"/>
          <w:b w:val="0"/>
          <w:bCs/>
          <w:sz w:val="32"/>
          <w:szCs w:val="28"/>
        </w:rPr>
        <w:t>第六条    违约责任</w:t>
      </w:r>
      <w:bookmarkEnd w:id="67"/>
    </w:p>
    <w:p w14:paraId="22D8AD35">
      <w:pPr>
        <w:pStyle w:val="69"/>
        <w:spacing w:line="560" w:lineRule="exact"/>
        <w:ind w:firstLine="48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1、如因乙方原因,造成甲方未完成规定安全管理目标、人员伤亡、安全管理舆情事件、经济损失的,乙方应给予甲方相应补偿并自行承担相应的法律责任。甲方有权要求乙方限期整改,并有权终止物业服务合同。</w:t>
      </w:r>
    </w:p>
    <w:p w14:paraId="2683CC7D">
      <w:pPr>
        <w:pStyle w:val="69"/>
        <w:spacing w:line="560" w:lineRule="exact"/>
        <w:ind w:firstLine="48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2、如因甲方原因,造成乙方人员伤亡或经济损失,甲方应给予乙方相应补偿并承担相应的法律责任。</w:t>
      </w:r>
    </w:p>
    <w:p w14:paraId="17287FA7">
      <w:pPr>
        <w:spacing w:line="460" w:lineRule="exact"/>
        <w:outlineLvl w:val="0"/>
        <w:rPr>
          <w:rFonts w:hint="eastAsia" w:ascii="黑体" w:hAnsi="黑体" w:eastAsia="黑体" w:cs="黑体"/>
          <w:b w:val="0"/>
          <w:bCs/>
          <w:sz w:val="32"/>
          <w:szCs w:val="28"/>
        </w:rPr>
      </w:pPr>
      <w:bookmarkStart w:id="68" w:name="_Toc27369"/>
      <w:r>
        <w:rPr>
          <w:rFonts w:hint="eastAsia" w:ascii="黑体" w:hAnsi="黑体" w:eastAsia="黑体" w:cs="黑体"/>
          <w:b w:val="0"/>
          <w:bCs/>
          <w:sz w:val="32"/>
          <w:szCs w:val="28"/>
        </w:rPr>
        <w:t>第七条    其他事项</w:t>
      </w:r>
      <w:bookmarkEnd w:id="68"/>
    </w:p>
    <w:p w14:paraId="4C977A60">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1、双方可对本协议的条款进行修订更改或补充,以书面签订补充协议,补充协议与本协议具有同等效力。</w:t>
      </w:r>
    </w:p>
    <w:p w14:paraId="2F4E27D0">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2、本协议执行期间,如遇不可抗力,致使合同无法履行时,双方均不承担违约责任并按有关法规政策规定及时协商处理。</w:t>
      </w:r>
    </w:p>
    <w:p w14:paraId="49ECA916">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3、本协议在履行中如发生争议,双方应协商解决,协商不成时 ,提交甲方所在地的人民法院依法裁决。</w:t>
      </w:r>
    </w:p>
    <w:p w14:paraId="5C82AC92">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4、本协议自签订之日起生效，一式两份,</w:t>
      </w:r>
      <w:r>
        <w:rPr>
          <w:rFonts w:hint="eastAsia" w:ascii="仿宋_GB2312" w:hAnsi="仿宋_GB2312" w:eastAsia="仿宋_GB2312" w:cs="仿宋_GB2312"/>
          <w:color w:val="000000"/>
          <w:sz w:val="28"/>
          <w:szCs w:val="28"/>
          <w:lang w:eastAsia="zh-CN"/>
        </w:rPr>
        <w:t>甲乙</w:t>
      </w:r>
      <w:r>
        <w:rPr>
          <w:rFonts w:hint="eastAsia" w:ascii="仿宋_GB2312" w:hAnsi="仿宋_GB2312" w:eastAsia="仿宋_GB2312" w:cs="仿宋_GB2312"/>
          <w:color w:val="000000"/>
          <w:sz w:val="28"/>
          <w:szCs w:val="28"/>
        </w:rPr>
        <w:t>双方各执一份,均具有同等法律效力。</w:t>
      </w:r>
    </w:p>
    <w:p w14:paraId="57055184">
      <w:pPr>
        <w:spacing w:line="560" w:lineRule="exact"/>
        <w:jc w:val="center"/>
        <w:rPr>
          <w:rFonts w:hint="eastAsia" w:ascii="仿宋_GB2312" w:hAnsi="仿宋_GB2312" w:eastAsia="仿宋_GB2312" w:cs="仿宋_GB2312"/>
          <w:b/>
          <w:color w:val="000000"/>
          <w:sz w:val="28"/>
          <w:szCs w:val="28"/>
        </w:rPr>
      </w:pPr>
    </w:p>
    <w:p w14:paraId="079F1670">
      <w:pPr>
        <w:spacing w:line="560" w:lineRule="exact"/>
        <w:jc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（以下无正文）</w:t>
      </w:r>
    </w:p>
    <w:p w14:paraId="01B12A01">
      <w:pPr>
        <w:spacing w:line="560" w:lineRule="exact"/>
        <w:ind w:firstLine="440"/>
        <w:rPr>
          <w:rFonts w:hint="eastAsia" w:ascii="仿宋_GB2312" w:hAnsi="仿宋_GB2312" w:eastAsia="仿宋_GB2312" w:cs="仿宋_GB2312"/>
          <w:color w:val="000000"/>
          <w:sz w:val="28"/>
          <w:szCs w:val="28"/>
        </w:rPr>
      </w:pPr>
    </w:p>
    <w:p w14:paraId="38A40127">
      <w:pPr>
        <w:spacing w:line="560" w:lineRule="exact"/>
        <w:ind w:firstLine="440"/>
        <w:rPr>
          <w:rFonts w:hint="eastAsia" w:ascii="仿宋_GB2312" w:hAnsi="仿宋_GB2312" w:eastAsia="仿宋_GB2312" w:cs="仿宋_GB2312"/>
          <w:color w:val="000000"/>
          <w:sz w:val="28"/>
          <w:szCs w:val="28"/>
        </w:rPr>
      </w:pPr>
    </w:p>
    <w:p w14:paraId="4CFE19AD">
      <w:pPr>
        <w:spacing w:line="560" w:lineRule="exact"/>
        <w:rPr>
          <w:rFonts w:hint="eastAsia" w:ascii="仿宋_GB2312" w:hAnsi="仿宋_GB2312" w:eastAsia="仿宋_GB2312" w:cs="仿宋_GB2312"/>
          <w:color w:val="000000"/>
          <w:sz w:val="28"/>
          <w:szCs w:val="28"/>
        </w:rPr>
      </w:pPr>
    </w:p>
    <w:p w14:paraId="718ADD05">
      <w:pPr>
        <w:spacing w:line="560" w:lineRule="exact"/>
        <w:ind w:firstLine="440"/>
        <w:rPr>
          <w:rFonts w:hint="eastAsia" w:ascii="仿宋_GB2312" w:hAnsi="仿宋_GB2312" w:eastAsia="仿宋_GB2312" w:cs="仿宋_GB2312"/>
          <w:sz w:val="28"/>
          <w:szCs w:val="28"/>
          <w:u w:val="single"/>
        </w:rPr>
      </w:pPr>
      <w:r>
        <w:rPr>
          <w:rFonts w:hint="eastAsia" w:ascii="仿宋_GB2312" w:hAnsi="仿宋_GB2312" w:eastAsia="仿宋_GB2312" w:cs="仿宋_GB2312"/>
          <w:color w:val="000000"/>
          <w:sz w:val="28"/>
          <w:szCs w:val="28"/>
        </w:rPr>
        <w:t>甲</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方（盖章）:</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乙</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 xml:space="preserve">方（盖章）: </w:t>
      </w:r>
    </w:p>
    <w:p w14:paraId="35685E0E">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负责人（签章）：</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 xml:space="preserve">负责人（签章）： </w:t>
      </w:r>
    </w:p>
    <w:p w14:paraId="12F39A0C">
      <w:pPr>
        <w:spacing w:line="560" w:lineRule="exact"/>
        <w:ind w:firstLine="440"/>
        <w:rPr>
          <w:sz w:val="24"/>
          <w:szCs w:val="24"/>
          <w:u w:val="single"/>
        </w:rPr>
      </w:pPr>
      <w:r>
        <w:rPr>
          <w:rFonts w:hint="eastAsia" w:ascii="仿宋_GB2312" w:hAnsi="仿宋_GB2312" w:eastAsia="仿宋_GB2312" w:cs="仿宋_GB2312"/>
          <w:color w:val="000000"/>
          <w:sz w:val="28"/>
          <w:szCs w:val="28"/>
        </w:rPr>
        <w:t>日</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期：</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日</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期：</w:t>
      </w:r>
    </w:p>
    <w:p w14:paraId="02F38950">
      <w:pPr>
        <w:numPr>
          <w:ilvl w:val="0"/>
          <w:numId w:val="0"/>
        </w:numPr>
        <w:tabs>
          <w:tab w:val="left" w:pos="3800"/>
        </w:tabs>
        <w:spacing w:line="360" w:lineRule="auto"/>
        <w:jc w:val="center"/>
        <w:outlineLvl w:val="0"/>
        <w:rPr>
          <w:rFonts w:hint="eastAsia" w:ascii="黑体" w:hAnsi="黑体" w:eastAsia="黑体" w:cs="黑体"/>
          <w:sz w:val="48"/>
          <w:szCs w:val="48"/>
          <w:shd w:val="clear" w:color="060000" w:fill="auto"/>
        </w:rPr>
      </w:pPr>
    </w:p>
    <w:p w14:paraId="0F784A91">
      <w:pPr>
        <w:numPr>
          <w:ilvl w:val="0"/>
          <w:numId w:val="0"/>
        </w:numPr>
        <w:tabs>
          <w:tab w:val="left" w:pos="3800"/>
        </w:tabs>
        <w:spacing w:line="360" w:lineRule="auto"/>
        <w:jc w:val="center"/>
        <w:outlineLvl w:val="0"/>
        <w:rPr>
          <w:rFonts w:hint="eastAsia" w:ascii="黑体" w:hAnsi="黑体" w:eastAsia="黑体" w:cs="黑体"/>
          <w:sz w:val="48"/>
          <w:szCs w:val="48"/>
          <w:shd w:val="clear" w:color="060000" w:fill="auto"/>
        </w:rPr>
      </w:pPr>
    </w:p>
    <w:p w14:paraId="4F3F5423">
      <w:pPr>
        <w:numPr>
          <w:ilvl w:val="0"/>
          <w:numId w:val="0"/>
        </w:numPr>
        <w:tabs>
          <w:tab w:val="left" w:pos="3800"/>
        </w:tabs>
        <w:spacing w:line="360" w:lineRule="auto"/>
        <w:jc w:val="center"/>
        <w:outlineLvl w:val="0"/>
        <w:rPr>
          <w:rFonts w:hint="eastAsia" w:ascii="黑体" w:hAnsi="黑体" w:eastAsia="黑体" w:cs="黑体"/>
          <w:sz w:val="48"/>
          <w:szCs w:val="48"/>
          <w:shd w:val="clear" w:color="060000" w:fill="auto"/>
        </w:rPr>
      </w:pPr>
    </w:p>
    <w:p w14:paraId="56CFBCE0">
      <w:pPr>
        <w:numPr>
          <w:ilvl w:val="0"/>
          <w:numId w:val="0"/>
        </w:numPr>
        <w:tabs>
          <w:tab w:val="left" w:pos="3800"/>
        </w:tabs>
        <w:spacing w:line="360" w:lineRule="auto"/>
        <w:jc w:val="center"/>
        <w:outlineLvl w:val="0"/>
        <w:rPr>
          <w:rFonts w:hint="eastAsia" w:ascii="黑体" w:hAnsi="黑体" w:eastAsia="黑体" w:cs="黑体"/>
          <w:sz w:val="48"/>
          <w:szCs w:val="48"/>
          <w:shd w:val="clear" w:color="060000" w:fill="auto"/>
        </w:rPr>
      </w:pPr>
    </w:p>
    <w:p w14:paraId="49F7AE8D">
      <w:pPr>
        <w:numPr>
          <w:ilvl w:val="0"/>
          <w:numId w:val="0"/>
        </w:numPr>
        <w:tabs>
          <w:tab w:val="left" w:pos="3800"/>
        </w:tabs>
        <w:spacing w:line="360" w:lineRule="auto"/>
        <w:jc w:val="center"/>
        <w:outlineLvl w:val="0"/>
        <w:rPr>
          <w:rFonts w:hint="eastAsia" w:ascii="黑体" w:hAnsi="黑体" w:eastAsia="黑体" w:cs="黑体"/>
          <w:sz w:val="48"/>
          <w:szCs w:val="48"/>
          <w:shd w:val="clear" w:color="060000" w:fill="auto"/>
        </w:rPr>
      </w:pPr>
    </w:p>
    <w:p w14:paraId="3A74316E">
      <w:pPr>
        <w:numPr>
          <w:ilvl w:val="0"/>
          <w:numId w:val="0"/>
        </w:numPr>
        <w:tabs>
          <w:tab w:val="left" w:pos="3800"/>
        </w:tabs>
        <w:spacing w:line="360" w:lineRule="auto"/>
        <w:jc w:val="center"/>
        <w:outlineLvl w:val="0"/>
        <w:rPr>
          <w:rFonts w:hint="eastAsia" w:ascii="黑体" w:hAnsi="黑体" w:eastAsia="黑体" w:cs="黑体"/>
          <w:sz w:val="48"/>
          <w:szCs w:val="48"/>
          <w:shd w:val="clear" w:color="060000" w:fill="auto"/>
        </w:rPr>
      </w:pPr>
    </w:p>
    <w:p w14:paraId="050D3E3B">
      <w:pPr>
        <w:numPr>
          <w:ilvl w:val="0"/>
          <w:numId w:val="0"/>
        </w:numPr>
        <w:tabs>
          <w:tab w:val="left" w:pos="3800"/>
        </w:tabs>
        <w:spacing w:line="360" w:lineRule="auto"/>
        <w:jc w:val="both"/>
        <w:outlineLvl w:val="0"/>
        <w:rPr>
          <w:rFonts w:hint="eastAsia" w:ascii="黑体" w:hAnsi="黑体" w:eastAsia="黑体" w:cs="黑体"/>
          <w:sz w:val="48"/>
          <w:szCs w:val="48"/>
          <w:shd w:val="clear" w:color="060000" w:fill="auto"/>
        </w:rPr>
      </w:pPr>
    </w:p>
    <w:p w14:paraId="3F1B3FC3">
      <w:pPr>
        <w:numPr>
          <w:ilvl w:val="0"/>
          <w:numId w:val="0"/>
        </w:numPr>
        <w:tabs>
          <w:tab w:val="left" w:pos="3800"/>
        </w:tabs>
        <w:spacing w:line="360" w:lineRule="auto"/>
        <w:jc w:val="center"/>
        <w:outlineLvl w:val="0"/>
        <w:rPr>
          <w:rFonts w:hint="eastAsia" w:ascii="黑体" w:hAnsi="黑体" w:eastAsia="黑体" w:cs="黑体"/>
          <w:color w:val="auto"/>
          <w:sz w:val="48"/>
          <w:szCs w:val="48"/>
          <w:highlight w:val="none"/>
          <w:shd w:val="clear" w:color="060000" w:fill="auto"/>
        </w:rPr>
      </w:pPr>
      <w:r>
        <w:rPr>
          <w:rFonts w:hint="eastAsia" w:ascii="黑体" w:hAnsi="黑体" w:eastAsia="黑体" w:cs="黑体"/>
          <w:sz w:val="48"/>
          <w:szCs w:val="48"/>
          <w:shd w:val="clear" w:color="060000" w:fill="auto"/>
        </w:rPr>
        <w:t xml:space="preserve"> </w:t>
      </w:r>
      <w:bookmarkEnd w:id="59"/>
      <w:bookmarkStart w:id="69" w:name="_Toc10946"/>
      <w:r>
        <w:rPr>
          <w:rFonts w:hint="eastAsia" w:ascii="黑体" w:hAnsi="黑体" w:eastAsia="黑体" w:cs="黑体"/>
          <w:sz w:val="48"/>
          <w:szCs w:val="48"/>
          <w:shd w:val="clear" w:color="060000" w:fill="auto"/>
          <w:lang w:val="en-US" w:eastAsia="zh-CN"/>
        </w:rPr>
        <w:t xml:space="preserve">第四章   </w:t>
      </w:r>
      <w:r>
        <w:rPr>
          <w:rFonts w:hint="eastAsia" w:ascii="黑体" w:hAnsi="黑体" w:eastAsia="黑体" w:cs="黑体"/>
          <w:sz w:val="48"/>
          <w:szCs w:val="48"/>
          <w:shd w:val="clear" w:color="060000" w:fill="auto"/>
        </w:rPr>
        <w:t>需求任务书</w:t>
      </w:r>
      <w:bookmarkEnd w:id="69"/>
    </w:p>
    <w:p w14:paraId="51F9BC27">
      <w:pPr>
        <w:rPr>
          <w:rFonts w:hint="eastAsia"/>
          <w:b/>
          <w:bCs/>
          <w:color w:val="auto"/>
          <w:sz w:val="24"/>
          <w:szCs w:val="24"/>
          <w:highlight w:val="none"/>
        </w:rPr>
      </w:pPr>
    </w:p>
    <w:p w14:paraId="78E9FD73">
      <w:pPr>
        <w:numPr>
          <w:ilvl w:val="0"/>
          <w:numId w:val="3"/>
        </w:numPr>
        <w:autoSpaceDE w:val="0"/>
        <w:autoSpaceDN w:val="0"/>
        <w:spacing w:after="0" w:line="560" w:lineRule="exact"/>
        <w:ind w:firstLine="562" w:firstLineChars="200"/>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项目地址：</w:t>
      </w:r>
    </w:p>
    <w:p w14:paraId="26158103">
      <w:pPr>
        <w:autoSpaceDE w:val="0"/>
        <w:autoSpaceDN w:val="0"/>
        <w:spacing w:after="0" w:line="5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河南省郑州市新郑市龙湖镇华南城园区内。</w:t>
      </w:r>
    </w:p>
    <w:p w14:paraId="544131B0">
      <w:pPr>
        <w:autoSpaceDE w:val="0"/>
        <w:autoSpaceDN w:val="0"/>
        <w:spacing w:after="0" w:line="560" w:lineRule="exact"/>
        <w:ind w:firstLine="562" w:firstLineChars="200"/>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二、服务范围：</w:t>
      </w:r>
    </w:p>
    <w:p w14:paraId="77070F1A">
      <w:pPr>
        <w:autoSpaceDE w:val="0"/>
        <w:autoSpaceDN w:val="0"/>
        <w:spacing w:after="0" w:line="5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精品交易中心5AB/7AB/9AB/10AB/11AB区、电商AB栋及东侧绿地、招商行政中心、园区道路、3号交易广场围挡外、中园售楼部南侧、时代广场西侧、会所、5/8/9号交易广场</w:t>
      </w:r>
      <w:r>
        <w:rPr>
          <w:rFonts w:hint="eastAsia" w:ascii="仿宋_GB2312" w:hAnsi="仿宋_GB2312" w:eastAsia="仿宋_GB2312" w:cs="仿宋_GB2312"/>
          <w:color w:val="auto"/>
          <w:sz w:val="28"/>
          <w:szCs w:val="28"/>
          <w:highlight w:val="none"/>
          <w:lang w:eastAsia="zh-CN"/>
        </w:rPr>
        <w:t>项目</w:t>
      </w:r>
      <w:r>
        <w:rPr>
          <w:rFonts w:hint="eastAsia" w:ascii="仿宋_GB2312" w:hAnsi="仿宋_GB2312" w:eastAsia="仿宋_GB2312" w:cs="仿宋_GB2312"/>
          <w:color w:val="auto"/>
          <w:sz w:val="28"/>
          <w:szCs w:val="28"/>
          <w:highlight w:val="none"/>
          <w:lang w:val="en-US" w:eastAsia="zh-CN"/>
        </w:rPr>
        <w:t>绿化养护服务。</w:t>
      </w:r>
    </w:p>
    <w:p w14:paraId="4363A3EB">
      <w:pPr>
        <w:autoSpaceDE w:val="0"/>
        <w:autoSpaceDN w:val="0"/>
        <w:spacing w:after="0" w:line="560" w:lineRule="exact"/>
        <w:ind w:firstLine="562" w:firstLineChars="200"/>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三、项目绿化面积</w:t>
      </w:r>
    </w:p>
    <w:p w14:paraId="5405293F">
      <w:pPr>
        <w:autoSpaceDE w:val="0"/>
        <w:autoSpaceDN w:val="0"/>
        <w:spacing w:after="0" w:line="5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精品交易中心5AB/7AB/9AB/10AB/11AB区、电商AB栋及东侧绿地、招商行政中心、园区道路、3号交易广场围挡外、中园售楼部南侧、时代广场西侧、会所、5/8/9号交易广场</w:t>
      </w:r>
      <w:r>
        <w:rPr>
          <w:rFonts w:hint="eastAsia" w:ascii="仿宋_GB2312" w:hAnsi="仿宋_GB2312" w:eastAsia="仿宋_GB2312" w:cs="仿宋_GB2312"/>
          <w:color w:val="auto"/>
          <w:sz w:val="28"/>
          <w:szCs w:val="28"/>
          <w:highlight w:val="none"/>
          <w:lang w:eastAsia="zh-CN"/>
        </w:rPr>
        <w:t>项目</w:t>
      </w:r>
      <w:r>
        <w:rPr>
          <w:rFonts w:hint="eastAsia" w:ascii="方正仿宋_GB2312" w:hAnsi="方正仿宋_GB2312" w:eastAsia="方正仿宋_GB2312" w:cs="方正仿宋_GB2312"/>
          <w:b w:val="0"/>
          <w:bCs w:val="0"/>
          <w:color w:val="000000"/>
          <w:kern w:val="0"/>
          <w:sz w:val="28"/>
          <w:szCs w:val="28"/>
          <w:highlight w:val="none"/>
        </w:rPr>
        <w:t>绿化面积</w:t>
      </w:r>
      <w:r>
        <w:rPr>
          <w:rFonts w:hint="eastAsia" w:ascii="方正仿宋_GB2312" w:hAnsi="方正仿宋_GB2312" w:eastAsia="方正仿宋_GB2312" w:cs="方正仿宋_GB2312"/>
          <w:b w:val="0"/>
          <w:bCs w:val="0"/>
          <w:color w:val="000000"/>
          <w:kern w:val="0"/>
          <w:sz w:val="28"/>
          <w:szCs w:val="28"/>
          <w:highlight w:val="none"/>
          <w:lang w:val="en-US" w:eastAsia="zh-CN"/>
        </w:rPr>
        <w:t>合计</w:t>
      </w:r>
      <w:r>
        <w:rPr>
          <w:rFonts w:hint="eastAsia" w:ascii="仿宋_GB2312" w:hAnsi="仿宋_GB2312" w:eastAsia="仿宋_GB2312" w:cs="仿宋_GB2312"/>
          <w:b w:val="0"/>
          <w:bCs w:val="0"/>
          <w:color w:val="000000"/>
          <w:kern w:val="0"/>
          <w:sz w:val="28"/>
          <w:szCs w:val="28"/>
          <w:highlight w:val="none"/>
          <w:lang w:val="en-US" w:eastAsia="zh-CN"/>
        </w:rPr>
        <w:t>136759.18</w:t>
      </w:r>
      <w:r>
        <w:rPr>
          <w:rFonts w:hint="eastAsia" w:ascii="仿宋_GB2312" w:hAnsi="仿宋_GB2312" w:eastAsia="仿宋_GB2312" w:cs="仿宋_GB2312"/>
          <w:color w:val="auto"/>
          <w:sz w:val="28"/>
          <w:szCs w:val="28"/>
          <w:highlight w:val="none"/>
          <w:lang w:val="en-US" w:eastAsia="zh-CN"/>
        </w:rPr>
        <w:t>平方米。</w:t>
      </w:r>
    </w:p>
    <w:p w14:paraId="1483DE05">
      <w:pPr>
        <w:pStyle w:val="69"/>
        <w:numPr>
          <w:ilvl w:val="0"/>
          <w:numId w:val="4"/>
        </w:numPr>
        <w:autoSpaceDE w:val="0"/>
        <w:autoSpaceDN w:val="0"/>
        <w:adjustRightInd w:val="0"/>
        <w:snapToGrid w:val="0"/>
        <w:spacing w:line="560" w:lineRule="exact"/>
        <w:ind w:left="0"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绿化养护</w:t>
      </w:r>
      <w:r>
        <w:rPr>
          <w:rFonts w:hint="eastAsia" w:ascii="仿宋" w:hAnsi="仿宋" w:eastAsia="仿宋" w:cs="仿宋"/>
          <w:color w:val="auto"/>
          <w:sz w:val="28"/>
          <w:szCs w:val="28"/>
          <w:highlight w:val="none"/>
        </w:rPr>
        <w:t>时间</w:t>
      </w:r>
      <w:r>
        <w:rPr>
          <w:rFonts w:hint="eastAsia" w:ascii="仿宋" w:hAnsi="仿宋" w:eastAsia="仿宋" w:cs="仿宋"/>
          <w:color w:val="auto"/>
          <w:sz w:val="28"/>
          <w:szCs w:val="28"/>
          <w:highlight w:val="none"/>
          <w:lang w:eastAsia="zh-CN"/>
        </w:rPr>
        <w:t>：</w:t>
      </w:r>
      <w:r>
        <w:rPr>
          <w:rFonts w:hint="eastAsia" w:ascii="仿宋" w:hAnsi="仿宋" w:eastAsia="仿宋"/>
          <w:color w:val="auto"/>
          <w:sz w:val="28"/>
          <w:szCs w:val="28"/>
          <w:highlight w:val="none"/>
        </w:rPr>
        <w:t>2026年</w:t>
      </w:r>
      <w:r>
        <w:rPr>
          <w:rFonts w:hint="eastAsia" w:ascii="仿宋" w:hAnsi="仿宋" w:eastAsia="仿宋"/>
          <w:color w:val="auto"/>
          <w:sz w:val="28"/>
          <w:szCs w:val="28"/>
          <w:highlight w:val="none"/>
          <w:lang w:val="en-US" w:eastAsia="zh-CN"/>
        </w:rPr>
        <w:t>10</w:t>
      </w:r>
      <w:r>
        <w:rPr>
          <w:rFonts w:hint="eastAsia" w:ascii="仿宋" w:hAnsi="仿宋" w:eastAsia="仿宋"/>
          <w:color w:val="auto"/>
          <w:sz w:val="28"/>
          <w:szCs w:val="28"/>
          <w:highlight w:val="none"/>
        </w:rPr>
        <w:t>月1日至 2027年</w:t>
      </w:r>
      <w:r>
        <w:rPr>
          <w:rFonts w:hint="eastAsia" w:ascii="仿宋" w:hAnsi="仿宋" w:eastAsia="仿宋"/>
          <w:color w:val="auto"/>
          <w:sz w:val="28"/>
          <w:szCs w:val="28"/>
          <w:highlight w:val="none"/>
          <w:lang w:val="en-US" w:eastAsia="zh-CN"/>
        </w:rPr>
        <w:t>9</w:t>
      </w:r>
      <w:r>
        <w:rPr>
          <w:rFonts w:hint="eastAsia" w:ascii="仿宋" w:hAnsi="仿宋" w:eastAsia="仿宋"/>
          <w:color w:val="auto"/>
          <w:sz w:val="28"/>
          <w:szCs w:val="28"/>
          <w:highlight w:val="none"/>
        </w:rPr>
        <w:t>月3</w:t>
      </w:r>
      <w:r>
        <w:rPr>
          <w:rFonts w:hint="eastAsia" w:ascii="仿宋" w:hAnsi="仿宋" w:eastAsia="仿宋"/>
          <w:color w:val="auto"/>
          <w:sz w:val="28"/>
          <w:szCs w:val="28"/>
          <w:highlight w:val="none"/>
          <w:lang w:val="en-US" w:eastAsia="zh-CN"/>
        </w:rPr>
        <w:t>0</w:t>
      </w:r>
      <w:r>
        <w:rPr>
          <w:rFonts w:hint="eastAsia" w:ascii="仿宋" w:hAnsi="仿宋" w:eastAsia="仿宋"/>
          <w:color w:val="auto"/>
          <w:sz w:val="28"/>
          <w:szCs w:val="28"/>
          <w:highlight w:val="none"/>
        </w:rPr>
        <w:t>日</w:t>
      </w:r>
      <w:r>
        <w:rPr>
          <w:rFonts w:hint="eastAsia" w:ascii="仿宋" w:hAnsi="仿宋" w:eastAsia="仿宋" w:cs="Times New Roman"/>
          <w:color w:val="auto"/>
          <w:sz w:val="28"/>
          <w:szCs w:val="28"/>
          <w:highlight w:val="none"/>
          <w:lang w:eastAsia="zh-CN"/>
        </w:rPr>
        <w:t>。</w:t>
      </w:r>
    </w:p>
    <w:p w14:paraId="53EA38EB">
      <w:pPr>
        <w:pStyle w:val="69"/>
        <w:numPr>
          <w:ilvl w:val="0"/>
          <w:numId w:val="4"/>
        </w:numPr>
        <w:autoSpaceDE w:val="0"/>
        <w:autoSpaceDN w:val="0"/>
        <w:adjustRightInd w:val="0"/>
        <w:snapToGrid w:val="0"/>
        <w:spacing w:line="560" w:lineRule="exact"/>
        <w:ind w:left="0"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绿化养护服务标准：详见合同样本</w:t>
      </w:r>
    </w:p>
    <w:p w14:paraId="4D2117B3">
      <w:pPr>
        <w:pStyle w:val="69"/>
        <w:numPr>
          <w:ilvl w:val="0"/>
          <w:numId w:val="4"/>
        </w:numPr>
        <w:adjustRightInd w:val="0"/>
        <w:snapToGrid w:val="0"/>
        <w:ind w:firstLine="560" w:firstLineChars="200"/>
        <w:jc w:val="left"/>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养护</w:t>
      </w:r>
      <w:r>
        <w:rPr>
          <w:rFonts w:hint="eastAsia" w:ascii="仿宋_GB2312" w:hAnsi="仿宋_GB2312" w:eastAsia="仿宋_GB2312" w:cs="仿宋_GB2312"/>
          <w:color w:val="auto"/>
          <w:sz w:val="28"/>
          <w:szCs w:val="28"/>
          <w:highlight w:val="none"/>
        </w:rPr>
        <w:t>人员：本项目现场的绿化服务人员，每日不少于【</w:t>
      </w:r>
      <w:r>
        <w:rPr>
          <w:rFonts w:hint="eastAsia" w:ascii="仿宋_GB2312" w:hAnsi="仿宋_GB2312" w:eastAsia="仿宋_GB2312" w:cs="仿宋_GB2312"/>
          <w:color w:val="auto"/>
          <w:sz w:val="28"/>
          <w:szCs w:val="28"/>
          <w:highlight w:val="none"/>
          <w:lang w:val="en-US" w:eastAsia="zh-CN"/>
        </w:rPr>
        <w:t>10</w:t>
      </w:r>
      <w:r>
        <w:rPr>
          <w:rFonts w:hint="eastAsia" w:ascii="仿宋_GB2312" w:hAnsi="仿宋_GB2312" w:eastAsia="仿宋_GB2312" w:cs="仿宋_GB2312"/>
          <w:color w:val="auto"/>
          <w:sz w:val="28"/>
          <w:szCs w:val="28"/>
          <w:highlight w:val="none"/>
        </w:rPr>
        <w:t>】名。若前述人数不能保证乙方服务达到附件之标准，乙方应及时自行增补人员。</w:t>
      </w:r>
    </w:p>
    <w:p w14:paraId="279CADA7">
      <w:pPr>
        <w:autoSpaceDE w:val="0"/>
        <w:autoSpaceDN w:val="0"/>
        <w:spacing w:after="0" w:line="560" w:lineRule="exact"/>
        <w:ind w:firstLine="562" w:firstLineChars="200"/>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七、</w:t>
      </w:r>
      <w:r>
        <w:rPr>
          <w:rFonts w:hint="eastAsia" w:ascii="仿宋_GB2312" w:hAnsi="仿宋_GB2312" w:eastAsia="仿宋_GB2312" w:cs="仿宋_GB2312"/>
          <w:b w:val="0"/>
          <w:bCs w:val="0"/>
          <w:color w:val="auto"/>
          <w:sz w:val="28"/>
          <w:szCs w:val="28"/>
          <w:highlight w:val="none"/>
          <w:lang w:val="en-US" w:eastAsia="zh-CN"/>
        </w:rPr>
        <w:t>绿化养护报价清单</w:t>
      </w:r>
      <w:r>
        <w:rPr>
          <w:rFonts w:hint="eastAsia" w:ascii="仿宋_GB2312" w:hAnsi="仿宋_GB2312" w:eastAsia="仿宋_GB2312" w:cs="仿宋_GB2312"/>
          <w:b/>
          <w:bCs/>
          <w:color w:val="auto"/>
          <w:sz w:val="28"/>
          <w:szCs w:val="28"/>
          <w:highlight w:val="none"/>
          <w:lang w:val="en-US" w:eastAsia="zh-CN"/>
        </w:rPr>
        <w:t>：</w:t>
      </w:r>
    </w:p>
    <w:tbl>
      <w:tblPr>
        <w:tblStyle w:val="34"/>
        <w:tblW w:w="8388" w:type="dxa"/>
        <w:tblInd w:w="2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2339"/>
        <w:gridCol w:w="1800"/>
        <w:gridCol w:w="1973"/>
        <w:gridCol w:w="1466"/>
      </w:tblGrid>
      <w:tr w14:paraId="163AD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810" w:type="dxa"/>
            <w:noWrap w:val="0"/>
            <w:vAlign w:val="center"/>
          </w:tcPr>
          <w:p w14:paraId="6E83DB19">
            <w:pPr>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序</w:t>
            </w:r>
            <w:r>
              <w:rPr>
                <w:rFonts w:hint="eastAsia" w:ascii="仿宋_GB2312" w:hAnsi="仿宋_GB2312" w:eastAsia="仿宋_GB2312" w:cs="仿宋_GB2312"/>
                <w:color w:val="auto"/>
                <w:sz w:val="28"/>
                <w:szCs w:val="28"/>
                <w:highlight w:val="none"/>
              </w:rPr>
              <w:t>号</w:t>
            </w:r>
          </w:p>
        </w:tc>
        <w:tc>
          <w:tcPr>
            <w:tcW w:w="2339" w:type="dxa"/>
            <w:noWrap w:val="0"/>
            <w:vAlign w:val="center"/>
          </w:tcPr>
          <w:p w14:paraId="004B08E1">
            <w:pPr>
              <w:jc w:val="center"/>
              <w:rPr>
                <w:rFonts w:hint="default" w:ascii="仿宋_GB2312" w:hAnsi="仿宋_GB2312" w:eastAsia="仿宋_GB2312" w:cs="仿宋_GB2312"/>
                <w:color w:val="auto"/>
                <w:sz w:val="28"/>
                <w:szCs w:val="28"/>
                <w:highlight w:val="none"/>
                <w:lang w:val="en-US"/>
              </w:rPr>
            </w:pPr>
            <w:r>
              <w:rPr>
                <w:rFonts w:hint="eastAsia" w:ascii="仿宋_GB2312" w:hAnsi="仿宋_GB2312" w:eastAsia="仿宋_GB2312" w:cs="仿宋_GB2312"/>
                <w:color w:val="auto"/>
                <w:sz w:val="28"/>
                <w:szCs w:val="28"/>
                <w:highlight w:val="none"/>
                <w:lang w:val="en-US" w:eastAsia="zh-CN"/>
              </w:rPr>
              <w:t>项目名称</w:t>
            </w:r>
          </w:p>
        </w:tc>
        <w:tc>
          <w:tcPr>
            <w:tcW w:w="1800" w:type="dxa"/>
            <w:noWrap w:val="0"/>
            <w:vAlign w:val="center"/>
          </w:tcPr>
          <w:p w14:paraId="2A69137D">
            <w:pPr>
              <w:jc w:val="cente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绿化面积</w:t>
            </w:r>
          </w:p>
          <w:p w14:paraId="32D19468">
            <w:pPr>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kern w:val="0"/>
                <w:sz w:val="28"/>
                <w:szCs w:val="28"/>
                <w:highlight w:val="none"/>
                <w:lang w:val="en-US" w:eastAsia="zh-CN"/>
              </w:rPr>
              <w:t>（㎡）</w:t>
            </w:r>
          </w:p>
        </w:tc>
        <w:tc>
          <w:tcPr>
            <w:tcW w:w="1973" w:type="dxa"/>
            <w:noWrap w:val="0"/>
            <w:vAlign w:val="center"/>
          </w:tcPr>
          <w:p w14:paraId="3347AEED">
            <w:pPr>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单价</w:t>
            </w:r>
          </w:p>
          <w:p w14:paraId="5704A65A">
            <w:pPr>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kern w:val="0"/>
                <w:sz w:val="28"/>
                <w:szCs w:val="28"/>
                <w:highlight w:val="none"/>
                <w:lang w:val="en-US" w:eastAsia="zh-CN"/>
              </w:rPr>
              <w:t>（元 /㎡/月）</w:t>
            </w:r>
          </w:p>
        </w:tc>
        <w:tc>
          <w:tcPr>
            <w:tcW w:w="1466" w:type="dxa"/>
            <w:noWrap w:val="0"/>
            <w:vAlign w:val="center"/>
          </w:tcPr>
          <w:p w14:paraId="1475883F">
            <w:pPr>
              <w:jc w:val="center"/>
              <w:rPr>
                <w:rFonts w:hint="default" w:ascii="仿宋_GB2312" w:hAnsi="仿宋_GB2312" w:eastAsia="仿宋_GB2312" w:cs="仿宋_GB2312"/>
                <w:b/>
                <w:bCs/>
                <w:color w:val="auto"/>
                <w:kern w:val="0"/>
                <w:sz w:val="28"/>
                <w:szCs w:val="28"/>
                <w:highlight w:val="none"/>
                <w:lang w:val="en-US" w:eastAsia="zh-CN"/>
              </w:rPr>
            </w:pPr>
            <w:r>
              <w:rPr>
                <w:rFonts w:hint="eastAsia" w:ascii="仿宋_GB2312" w:hAnsi="仿宋_GB2312" w:eastAsia="仿宋_GB2312" w:cs="仿宋_GB2312"/>
                <w:b/>
                <w:bCs/>
                <w:color w:val="auto"/>
                <w:kern w:val="0"/>
                <w:sz w:val="28"/>
                <w:szCs w:val="28"/>
                <w:highlight w:val="none"/>
                <w:lang w:val="en-US" w:eastAsia="zh-CN"/>
              </w:rPr>
              <w:t>总金额（元）</w:t>
            </w:r>
          </w:p>
        </w:tc>
      </w:tr>
      <w:tr w14:paraId="62C2F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810" w:type="dxa"/>
            <w:noWrap w:val="0"/>
            <w:vAlign w:val="center"/>
          </w:tcPr>
          <w:p w14:paraId="06ABE926">
            <w:pPr>
              <w:jc w:val="center"/>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1</w:t>
            </w:r>
          </w:p>
        </w:tc>
        <w:tc>
          <w:tcPr>
            <w:tcW w:w="2339" w:type="dxa"/>
            <w:noWrap w:val="0"/>
            <w:vAlign w:val="center"/>
          </w:tcPr>
          <w:p w14:paraId="29267B59">
            <w:pPr>
              <w:jc w:val="cente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精品交易中心5AB/7AB/9AB/10AB/11AB区、电商AB栋及东侧绿地、招商行政中心、园区道路、3号交易广场围挡外、中园售楼部南侧、时代广场西侧、会所、5/8/9号交易广场</w:t>
            </w:r>
            <w:r>
              <w:rPr>
                <w:rFonts w:hint="eastAsia" w:ascii="仿宋_GB2312" w:hAnsi="仿宋_GB2312" w:eastAsia="仿宋_GB2312" w:cs="仿宋_GB2312"/>
                <w:color w:val="auto"/>
                <w:sz w:val="28"/>
                <w:szCs w:val="28"/>
                <w:highlight w:val="none"/>
                <w:lang w:eastAsia="zh-CN"/>
              </w:rPr>
              <w:t>项目</w:t>
            </w:r>
            <w:r>
              <w:rPr>
                <w:rFonts w:hint="eastAsia" w:ascii="仿宋_GB2312" w:hAnsi="仿宋_GB2312" w:eastAsia="仿宋_GB2312" w:cs="仿宋_GB2312"/>
                <w:color w:val="auto"/>
                <w:sz w:val="28"/>
                <w:szCs w:val="28"/>
                <w:highlight w:val="none"/>
                <w:lang w:val="en-US" w:eastAsia="zh-CN"/>
              </w:rPr>
              <w:t>绿化养护服务</w:t>
            </w:r>
          </w:p>
        </w:tc>
        <w:tc>
          <w:tcPr>
            <w:tcW w:w="1800" w:type="dxa"/>
            <w:noWrap w:val="0"/>
            <w:vAlign w:val="center"/>
          </w:tcPr>
          <w:p w14:paraId="76B58FDE">
            <w:pPr>
              <w:ind w:firstLine="0" w:firstLineChars="0"/>
              <w:jc w:val="both"/>
              <w:rPr>
                <w:rFonts w:hint="default" w:ascii="仿宋_GB2312" w:hAnsi="仿宋_GB2312" w:eastAsia="仿宋_GB2312" w:cs="仿宋_GB2312"/>
                <w:color w:val="auto"/>
                <w:sz w:val="28"/>
                <w:szCs w:val="28"/>
                <w:highlight w:val="none"/>
                <w:lang w:val="en-US"/>
              </w:rPr>
            </w:pPr>
            <w:r>
              <w:rPr>
                <w:rFonts w:hint="eastAsia" w:ascii="仿宋_GB2312" w:hAnsi="仿宋_GB2312" w:eastAsia="仿宋_GB2312" w:cs="仿宋_GB2312"/>
                <w:b/>
                <w:bCs/>
                <w:color w:val="auto"/>
                <w:kern w:val="0"/>
                <w:sz w:val="28"/>
                <w:szCs w:val="28"/>
                <w:highlight w:val="none"/>
                <w:u w:val="single"/>
                <w:lang w:val="en-US" w:eastAsia="zh-CN"/>
              </w:rPr>
              <w:t>136759.18</w:t>
            </w:r>
          </w:p>
        </w:tc>
        <w:tc>
          <w:tcPr>
            <w:tcW w:w="1973" w:type="dxa"/>
            <w:noWrap w:val="0"/>
            <w:vAlign w:val="center"/>
          </w:tcPr>
          <w:p w14:paraId="44F3FE73">
            <w:pPr>
              <w:ind w:firstLine="0" w:firstLineChars="0"/>
              <w:jc w:val="both"/>
              <w:rPr>
                <w:rFonts w:hint="eastAsia" w:ascii="仿宋_GB2312" w:hAnsi="仿宋_GB2312" w:eastAsia="仿宋_GB2312" w:cs="仿宋_GB2312"/>
                <w:b/>
                <w:bCs/>
                <w:color w:val="auto"/>
                <w:kern w:val="0"/>
                <w:sz w:val="28"/>
                <w:szCs w:val="28"/>
                <w:highlight w:val="none"/>
                <w:u w:val="single"/>
                <w:lang w:val="en-US" w:eastAsia="zh-CN"/>
              </w:rPr>
            </w:pPr>
          </w:p>
        </w:tc>
        <w:tc>
          <w:tcPr>
            <w:tcW w:w="1466" w:type="dxa"/>
            <w:noWrap w:val="0"/>
            <w:vAlign w:val="center"/>
          </w:tcPr>
          <w:p w14:paraId="775266A3">
            <w:pPr>
              <w:ind w:firstLine="0" w:firstLineChars="0"/>
              <w:jc w:val="both"/>
              <w:rPr>
                <w:rFonts w:hint="eastAsia" w:ascii="仿宋_GB2312" w:hAnsi="仿宋_GB2312" w:eastAsia="仿宋_GB2312" w:cs="仿宋_GB2312"/>
                <w:b/>
                <w:bCs/>
                <w:color w:val="auto"/>
                <w:kern w:val="0"/>
                <w:sz w:val="28"/>
                <w:szCs w:val="28"/>
                <w:highlight w:val="none"/>
                <w:u w:val="single"/>
                <w:lang w:val="en-US" w:eastAsia="zh-CN"/>
              </w:rPr>
            </w:pPr>
          </w:p>
        </w:tc>
      </w:tr>
      <w:tr w14:paraId="2EB99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388" w:type="dxa"/>
            <w:gridSpan w:val="5"/>
            <w:noWrap w:val="0"/>
            <w:vAlign w:val="top"/>
          </w:tcPr>
          <w:p w14:paraId="578F0195">
            <w:pPr>
              <w:spacing w:line="240" w:lineRule="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附表一：单价分析表（分析内容包含但不限于车辆、设备、人工、物料、其他等）</w:t>
            </w:r>
            <w:r>
              <w:rPr>
                <w:rFonts w:hint="eastAsia" w:ascii="仿宋_GB2312" w:hAnsi="仿宋_GB2312" w:eastAsia="仿宋_GB2312" w:cs="仿宋_GB2312"/>
                <w:color w:val="auto"/>
                <w:sz w:val="28"/>
                <w:szCs w:val="28"/>
                <w:highlight w:val="none"/>
                <w:lang w:eastAsia="zh-CN"/>
              </w:rPr>
              <w:t>（注：投标人自行分析提供）</w:t>
            </w:r>
          </w:p>
        </w:tc>
      </w:tr>
      <w:tr w14:paraId="115D8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8388" w:type="dxa"/>
            <w:gridSpan w:val="5"/>
            <w:noWrap w:val="0"/>
            <w:vAlign w:val="top"/>
          </w:tcPr>
          <w:p w14:paraId="248E3188">
            <w:pP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投标单位须根据华南城经营业态的实际情况进行商务报价。 </w:t>
            </w:r>
          </w:p>
        </w:tc>
      </w:tr>
    </w:tbl>
    <w:p w14:paraId="6DCBFBE9">
      <w:pPr>
        <w:numPr>
          <w:ilvl w:val="0"/>
          <w:numId w:val="0"/>
        </w:numPr>
        <w:autoSpaceDE w:val="0"/>
        <w:autoSpaceDN w:val="0"/>
        <w:spacing w:after="0" w:line="560" w:lineRule="exact"/>
        <w:ind w:left="0" w:leftChars="0" w:firstLine="562" w:firstLineChars="200"/>
        <w:rPr>
          <w:rFonts w:hint="eastAsia" w:ascii="仿宋_GB2312" w:hAnsi="仿宋_GB2312" w:eastAsia="仿宋_GB2312" w:cs="仿宋_GB2312"/>
          <w:b/>
          <w:bCs/>
          <w:color w:val="auto"/>
          <w:sz w:val="28"/>
          <w:szCs w:val="28"/>
          <w:highlight w:val="none"/>
          <w:lang w:val="en-US" w:eastAsia="zh-CN"/>
        </w:rPr>
      </w:pPr>
      <w:bookmarkStart w:id="70" w:name="_Toc80800162"/>
      <w:r>
        <w:rPr>
          <w:rFonts w:hint="eastAsia" w:ascii="仿宋_GB2312" w:hAnsi="仿宋_GB2312" w:eastAsia="仿宋_GB2312" w:cs="仿宋_GB2312"/>
          <w:b/>
          <w:bCs/>
          <w:color w:val="auto"/>
          <w:kern w:val="2"/>
          <w:sz w:val="28"/>
          <w:szCs w:val="28"/>
          <w:lang w:val="en-US" w:eastAsia="zh-CN" w:bidi="ar-SA"/>
        </w:rPr>
        <w:t>八、</w:t>
      </w:r>
      <w:r>
        <w:rPr>
          <w:rFonts w:hint="eastAsia" w:ascii="仿宋_GB2312" w:hAnsi="仿宋_GB2312" w:eastAsia="仿宋_GB2312" w:cs="仿宋_GB2312"/>
          <w:b w:val="0"/>
          <w:bCs w:val="0"/>
          <w:color w:val="auto"/>
          <w:sz w:val="28"/>
          <w:szCs w:val="28"/>
          <w:highlight w:val="none"/>
          <w:lang w:val="en-US" w:eastAsia="zh-CN"/>
        </w:rPr>
        <w:t>设备设施清单</w:t>
      </w:r>
      <w:r>
        <w:rPr>
          <w:rFonts w:hint="eastAsia" w:ascii="仿宋_GB2312" w:hAnsi="仿宋_GB2312" w:eastAsia="仿宋_GB2312" w:cs="仿宋_GB2312"/>
          <w:b/>
          <w:bCs/>
          <w:color w:val="auto"/>
          <w:sz w:val="28"/>
          <w:szCs w:val="28"/>
          <w:highlight w:val="none"/>
          <w:lang w:val="en-US" w:eastAsia="zh-CN"/>
        </w:rPr>
        <w:t>：</w:t>
      </w:r>
    </w:p>
    <w:tbl>
      <w:tblPr>
        <w:tblStyle w:val="34"/>
        <w:tblpPr w:leftFromText="180" w:rightFromText="180" w:vertAnchor="text" w:horzAnchor="page" w:tblpXSpec="center" w:tblpY="498"/>
        <w:tblOverlap w:val="never"/>
        <w:tblW w:w="109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80"/>
        <w:gridCol w:w="3664"/>
        <w:gridCol w:w="1331"/>
        <w:gridCol w:w="1331"/>
        <w:gridCol w:w="1331"/>
        <w:gridCol w:w="2264"/>
      </w:tblGrid>
      <w:tr w14:paraId="3F9AD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10901" w:type="dxa"/>
            <w:gridSpan w:val="6"/>
            <w:tcBorders>
              <w:top w:val="nil"/>
              <w:left w:val="nil"/>
              <w:bottom w:val="single" w:color="000000" w:sz="4" w:space="0"/>
              <w:right w:val="nil"/>
            </w:tcBorders>
            <w:shd w:val="clear" w:color="auto" w:fill="auto"/>
            <w:noWrap/>
            <w:vAlign w:val="center"/>
          </w:tcPr>
          <w:p w14:paraId="337FBE96">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设备设施清单</w:t>
            </w:r>
          </w:p>
        </w:tc>
      </w:tr>
      <w:tr w14:paraId="2F3A5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80" w:type="dxa"/>
            <w:tcBorders>
              <w:top w:val="nil"/>
              <w:left w:val="single" w:color="000000" w:sz="4" w:space="0"/>
              <w:bottom w:val="single" w:color="000000" w:sz="4" w:space="0"/>
              <w:right w:val="single" w:color="000000" w:sz="4" w:space="0"/>
            </w:tcBorders>
            <w:shd w:val="clear" w:color="auto" w:fill="auto"/>
            <w:noWrap/>
            <w:vAlign w:val="center"/>
          </w:tcPr>
          <w:p w14:paraId="3F2966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3664" w:type="dxa"/>
            <w:tcBorders>
              <w:top w:val="nil"/>
              <w:left w:val="single" w:color="000000" w:sz="4" w:space="0"/>
              <w:bottom w:val="single" w:color="000000" w:sz="4" w:space="0"/>
              <w:right w:val="single" w:color="000000" w:sz="4" w:space="0"/>
            </w:tcBorders>
            <w:shd w:val="clear" w:color="auto" w:fill="auto"/>
            <w:noWrap/>
            <w:vAlign w:val="center"/>
          </w:tcPr>
          <w:p w14:paraId="7F9C6A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1331" w:type="dxa"/>
            <w:tcBorders>
              <w:top w:val="nil"/>
              <w:left w:val="single" w:color="000000" w:sz="4" w:space="0"/>
              <w:bottom w:val="single" w:color="000000" w:sz="4" w:space="0"/>
              <w:right w:val="single" w:color="000000" w:sz="4" w:space="0"/>
            </w:tcBorders>
            <w:shd w:val="clear" w:color="auto" w:fill="auto"/>
            <w:noWrap/>
            <w:vAlign w:val="center"/>
          </w:tcPr>
          <w:p w14:paraId="36CFB4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品牌</w:t>
            </w:r>
          </w:p>
        </w:tc>
        <w:tc>
          <w:tcPr>
            <w:tcW w:w="1331" w:type="dxa"/>
            <w:tcBorders>
              <w:top w:val="nil"/>
              <w:left w:val="single" w:color="000000" w:sz="4" w:space="0"/>
              <w:bottom w:val="single" w:color="000000" w:sz="4" w:space="0"/>
              <w:right w:val="single" w:color="000000" w:sz="4" w:space="0"/>
            </w:tcBorders>
            <w:shd w:val="clear" w:color="auto" w:fill="auto"/>
            <w:noWrap/>
            <w:vAlign w:val="center"/>
          </w:tcPr>
          <w:p w14:paraId="1709AF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1331" w:type="dxa"/>
            <w:tcBorders>
              <w:top w:val="nil"/>
              <w:left w:val="single" w:color="000000" w:sz="4" w:space="0"/>
              <w:bottom w:val="single" w:color="000000" w:sz="4" w:space="0"/>
              <w:right w:val="single" w:color="000000" w:sz="4" w:space="0"/>
            </w:tcBorders>
            <w:shd w:val="clear" w:color="auto" w:fill="auto"/>
            <w:noWrap/>
            <w:vAlign w:val="center"/>
          </w:tcPr>
          <w:p w14:paraId="438315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264" w:type="dxa"/>
            <w:tcBorders>
              <w:top w:val="nil"/>
              <w:left w:val="single" w:color="000000" w:sz="4" w:space="0"/>
              <w:bottom w:val="single" w:color="000000" w:sz="4" w:space="0"/>
              <w:right w:val="single" w:color="000000" w:sz="4" w:space="0"/>
            </w:tcBorders>
            <w:shd w:val="clear" w:color="auto" w:fill="auto"/>
            <w:noWrap/>
            <w:vAlign w:val="center"/>
          </w:tcPr>
          <w:p w14:paraId="2A7427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41C95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432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65D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割灌机</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DDE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35D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899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FE5A4">
            <w:pPr>
              <w:jc w:val="center"/>
              <w:rPr>
                <w:rFonts w:hint="eastAsia" w:ascii="宋体" w:hAnsi="宋体" w:eastAsia="宋体" w:cs="宋体"/>
                <w:i w:val="0"/>
                <w:iCs w:val="0"/>
                <w:color w:val="000000"/>
                <w:sz w:val="24"/>
                <w:szCs w:val="24"/>
                <w:u w:val="none"/>
              </w:rPr>
            </w:pPr>
          </w:p>
        </w:tc>
      </w:tr>
      <w:tr w14:paraId="33F23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28E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59C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推草机（自走式）</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BE7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322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114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C380C">
            <w:pPr>
              <w:jc w:val="center"/>
              <w:rPr>
                <w:rFonts w:hint="eastAsia" w:ascii="宋体" w:hAnsi="宋体" w:eastAsia="宋体" w:cs="宋体"/>
                <w:i w:val="0"/>
                <w:iCs w:val="0"/>
                <w:color w:val="000000"/>
                <w:sz w:val="24"/>
                <w:szCs w:val="24"/>
                <w:u w:val="none"/>
              </w:rPr>
            </w:pPr>
          </w:p>
        </w:tc>
      </w:tr>
      <w:tr w14:paraId="2A40A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FB3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CE4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梳草机</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78F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97F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20A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97A2E">
            <w:pPr>
              <w:jc w:val="center"/>
              <w:rPr>
                <w:rFonts w:hint="eastAsia" w:ascii="宋体" w:hAnsi="宋体" w:eastAsia="宋体" w:cs="宋体"/>
                <w:i w:val="0"/>
                <w:iCs w:val="0"/>
                <w:color w:val="000000"/>
                <w:sz w:val="24"/>
                <w:szCs w:val="24"/>
                <w:u w:val="none"/>
              </w:rPr>
            </w:pPr>
          </w:p>
        </w:tc>
      </w:tr>
      <w:tr w14:paraId="26817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8BF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F0E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草坪打孔机</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CDA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099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4AC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AB267">
            <w:pPr>
              <w:jc w:val="center"/>
              <w:rPr>
                <w:rFonts w:hint="eastAsia" w:ascii="宋体" w:hAnsi="宋体" w:eastAsia="宋体" w:cs="宋体"/>
                <w:i w:val="0"/>
                <w:iCs w:val="0"/>
                <w:color w:val="000000"/>
                <w:sz w:val="24"/>
                <w:szCs w:val="24"/>
                <w:u w:val="none"/>
              </w:rPr>
            </w:pPr>
          </w:p>
        </w:tc>
      </w:tr>
      <w:tr w14:paraId="6739A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C37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2C6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绿篱机（汽油/电动）</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BD0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0C5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5DA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B757A">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汽油绿篱机4台，电动绿篱机4台</w:t>
            </w:r>
          </w:p>
        </w:tc>
      </w:tr>
      <w:tr w14:paraId="704CD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134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5FD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打药机（背负式充电）</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C2B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2FB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047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3F16D">
            <w:pPr>
              <w:jc w:val="center"/>
              <w:rPr>
                <w:rFonts w:hint="eastAsia" w:ascii="宋体" w:hAnsi="宋体" w:eastAsia="宋体" w:cs="宋体"/>
                <w:i w:val="0"/>
                <w:iCs w:val="0"/>
                <w:color w:val="000000"/>
                <w:sz w:val="24"/>
                <w:szCs w:val="24"/>
                <w:u w:val="none"/>
              </w:rPr>
            </w:pPr>
          </w:p>
        </w:tc>
      </w:tr>
      <w:tr w14:paraId="59276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9FD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00D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打药机（汽油、电动三轮车）</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48E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AC4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9DC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BC47F">
            <w:pPr>
              <w:jc w:val="center"/>
              <w:rPr>
                <w:rFonts w:hint="eastAsia" w:ascii="宋体" w:hAnsi="宋体" w:eastAsia="宋体" w:cs="宋体"/>
                <w:i w:val="0"/>
                <w:iCs w:val="0"/>
                <w:color w:val="000000"/>
                <w:sz w:val="24"/>
                <w:szCs w:val="24"/>
                <w:u w:val="none"/>
              </w:rPr>
            </w:pPr>
          </w:p>
        </w:tc>
      </w:tr>
      <w:tr w14:paraId="5A231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316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17D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吹风机（汽油/电动）</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BCA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F3C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B31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7D8C5">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汽油吹风机2台，电动吹风机2台</w:t>
            </w:r>
          </w:p>
        </w:tc>
      </w:tr>
      <w:tr w14:paraId="28AB0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370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AB0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小枝剪</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A33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0E7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95F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453B5">
            <w:pPr>
              <w:jc w:val="center"/>
              <w:rPr>
                <w:rFonts w:hint="eastAsia" w:ascii="宋体" w:hAnsi="宋体" w:eastAsia="宋体" w:cs="宋体"/>
                <w:i w:val="0"/>
                <w:iCs w:val="0"/>
                <w:color w:val="000000"/>
                <w:sz w:val="24"/>
                <w:szCs w:val="24"/>
                <w:u w:val="none"/>
              </w:rPr>
            </w:pPr>
          </w:p>
        </w:tc>
      </w:tr>
      <w:tr w14:paraId="300D1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F18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1EB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大平剪</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EF8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F69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B09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156A1">
            <w:pPr>
              <w:jc w:val="center"/>
              <w:rPr>
                <w:rFonts w:hint="eastAsia" w:ascii="宋体" w:hAnsi="宋体" w:eastAsia="宋体" w:cs="宋体"/>
                <w:i w:val="0"/>
                <w:iCs w:val="0"/>
                <w:color w:val="000000"/>
                <w:sz w:val="24"/>
                <w:szCs w:val="24"/>
                <w:u w:val="none"/>
              </w:rPr>
            </w:pPr>
          </w:p>
        </w:tc>
      </w:tr>
      <w:tr w14:paraId="78163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823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4D0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压力剪</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A89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8CB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CF1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3E61D">
            <w:pPr>
              <w:jc w:val="center"/>
              <w:rPr>
                <w:rFonts w:hint="eastAsia" w:ascii="宋体" w:hAnsi="宋体" w:eastAsia="宋体" w:cs="宋体"/>
                <w:i w:val="0"/>
                <w:iCs w:val="0"/>
                <w:color w:val="000000"/>
                <w:sz w:val="24"/>
                <w:szCs w:val="24"/>
                <w:u w:val="none"/>
              </w:rPr>
            </w:pPr>
          </w:p>
        </w:tc>
      </w:tr>
      <w:tr w14:paraId="0F8AC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903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2A2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高枝剪</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9BF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CD0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DEA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16EC5">
            <w:pPr>
              <w:jc w:val="center"/>
              <w:rPr>
                <w:rFonts w:hint="eastAsia" w:ascii="宋体" w:hAnsi="宋体" w:eastAsia="宋体" w:cs="宋体"/>
                <w:i w:val="0"/>
                <w:iCs w:val="0"/>
                <w:color w:val="000000"/>
                <w:sz w:val="24"/>
                <w:szCs w:val="24"/>
                <w:u w:val="none"/>
              </w:rPr>
            </w:pPr>
          </w:p>
        </w:tc>
      </w:tr>
      <w:tr w14:paraId="4D8DC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EEB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D7A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手锯</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609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D57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6F1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07FFF">
            <w:pPr>
              <w:jc w:val="center"/>
              <w:rPr>
                <w:rFonts w:hint="eastAsia" w:ascii="宋体" w:hAnsi="宋体" w:eastAsia="宋体" w:cs="宋体"/>
                <w:i w:val="0"/>
                <w:iCs w:val="0"/>
                <w:color w:val="000000"/>
                <w:sz w:val="24"/>
                <w:szCs w:val="24"/>
                <w:u w:val="none"/>
              </w:rPr>
            </w:pPr>
          </w:p>
        </w:tc>
      </w:tr>
      <w:tr w14:paraId="5CB0D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6A3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5D6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油锯</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602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661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F7D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919DD">
            <w:pPr>
              <w:jc w:val="center"/>
              <w:rPr>
                <w:rFonts w:hint="eastAsia" w:ascii="宋体" w:hAnsi="宋体" w:eastAsia="宋体" w:cs="宋体"/>
                <w:i w:val="0"/>
                <w:iCs w:val="0"/>
                <w:color w:val="000000"/>
                <w:sz w:val="24"/>
                <w:szCs w:val="24"/>
                <w:u w:val="none"/>
              </w:rPr>
            </w:pPr>
          </w:p>
        </w:tc>
      </w:tr>
      <w:tr w14:paraId="69C9C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29D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1C4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高枝锯（电动/手动）</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751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E8E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A51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57827">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电动高枝锯2台，手动高枝锯2台</w:t>
            </w:r>
          </w:p>
        </w:tc>
      </w:tr>
      <w:tr w14:paraId="3618E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61F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110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电动三轮车</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E1B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3F0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5D4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D88B9">
            <w:pPr>
              <w:jc w:val="center"/>
              <w:rPr>
                <w:rFonts w:hint="eastAsia" w:ascii="宋体" w:hAnsi="宋体" w:eastAsia="宋体" w:cs="宋体"/>
                <w:i w:val="0"/>
                <w:iCs w:val="0"/>
                <w:color w:val="000000"/>
                <w:sz w:val="24"/>
                <w:szCs w:val="24"/>
                <w:u w:val="none"/>
              </w:rPr>
            </w:pPr>
          </w:p>
        </w:tc>
      </w:tr>
      <w:tr w14:paraId="4BEF0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AD1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780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绿化洒水车</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C7C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3D7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061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E5EEE">
            <w:pPr>
              <w:jc w:val="center"/>
              <w:rPr>
                <w:rFonts w:hint="eastAsia" w:ascii="宋体" w:hAnsi="宋体" w:eastAsia="宋体" w:cs="宋体"/>
                <w:i w:val="0"/>
                <w:iCs w:val="0"/>
                <w:color w:val="000000"/>
                <w:sz w:val="24"/>
                <w:szCs w:val="24"/>
                <w:u w:val="none"/>
              </w:rPr>
            </w:pPr>
          </w:p>
        </w:tc>
      </w:tr>
      <w:tr w14:paraId="1A416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877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96B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微耕机</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F94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7F3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529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 </w:t>
            </w:r>
          </w:p>
        </w:tc>
        <w:tc>
          <w:tcPr>
            <w:tcW w:w="22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7903E">
            <w:pPr>
              <w:jc w:val="center"/>
              <w:rPr>
                <w:rFonts w:hint="eastAsia" w:ascii="宋体" w:hAnsi="宋体" w:eastAsia="宋体" w:cs="宋体"/>
                <w:i w:val="0"/>
                <w:iCs w:val="0"/>
                <w:color w:val="000000"/>
                <w:sz w:val="24"/>
                <w:szCs w:val="24"/>
                <w:u w:val="none"/>
              </w:rPr>
            </w:pPr>
          </w:p>
        </w:tc>
      </w:tr>
      <w:tr w14:paraId="0FD63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1090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A4C7337">
            <w:pPr>
              <w:keepNext w:val="0"/>
              <w:keepLines w:val="0"/>
              <w:widowControl/>
              <w:suppressLineNumbers w:val="0"/>
              <w:jc w:val="left"/>
              <w:textAlignment w:val="center"/>
              <w:rPr>
                <w:rFonts w:hint="eastAsia" w:ascii="宋体" w:hAnsi="宋体" w:eastAsia="宋体" w:cs="宋体"/>
                <w:b/>
                <w:bCs/>
                <w:i w:val="0"/>
                <w:iCs w:val="0"/>
                <w:color w:val="FF0000"/>
                <w:sz w:val="24"/>
                <w:szCs w:val="24"/>
                <w:u w:val="none"/>
              </w:rPr>
            </w:pPr>
            <w:r>
              <w:rPr>
                <w:rFonts w:hint="eastAsia" w:ascii="宋体" w:hAnsi="宋体" w:eastAsia="宋体" w:cs="宋体"/>
                <w:b/>
                <w:bCs/>
                <w:i w:val="0"/>
                <w:iCs w:val="0"/>
                <w:color w:val="FF0000"/>
                <w:kern w:val="0"/>
                <w:sz w:val="24"/>
                <w:szCs w:val="24"/>
                <w:u w:val="none"/>
                <w:lang w:val="en-US" w:eastAsia="zh-CN" w:bidi="ar"/>
              </w:rPr>
              <w:t>备注：1、投标单位应明确写出根据我司招标要求可提供的现场服务设备设施清单品牌、型号及数量，上表所列设备为我司本标段招标项目所需配置的最低设备设施要求，投标单位应提供但不仅限于上表的设备设施。</w:t>
            </w:r>
            <w:r>
              <w:rPr>
                <w:rFonts w:hint="eastAsia" w:ascii="宋体" w:hAnsi="宋体" w:eastAsia="宋体" w:cs="宋体"/>
                <w:b/>
                <w:bCs/>
                <w:i w:val="0"/>
                <w:iCs w:val="0"/>
                <w:color w:val="FF0000"/>
                <w:kern w:val="0"/>
                <w:sz w:val="24"/>
                <w:szCs w:val="24"/>
                <w:u w:val="none"/>
                <w:lang w:val="en-US" w:eastAsia="zh-CN" w:bidi="ar"/>
              </w:rPr>
              <w:br w:type="textWrapping"/>
            </w:r>
            <w:r>
              <w:rPr>
                <w:rFonts w:hint="eastAsia" w:ascii="宋体" w:hAnsi="宋体" w:eastAsia="宋体" w:cs="宋体"/>
                <w:b/>
                <w:bCs/>
                <w:i w:val="0"/>
                <w:iCs w:val="0"/>
                <w:color w:val="FF0000"/>
                <w:kern w:val="0"/>
                <w:sz w:val="24"/>
                <w:szCs w:val="24"/>
                <w:u w:val="none"/>
                <w:lang w:val="en-US" w:eastAsia="zh-CN" w:bidi="ar"/>
              </w:rPr>
              <w:t xml:space="preserve">      2、投标单位所提供的设备费用应全部考虑到人工服务成本中，我司对本标段招标项目不额外提供设备费用。</w:t>
            </w:r>
          </w:p>
        </w:tc>
      </w:tr>
    </w:tbl>
    <w:p w14:paraId="29F237EF">
      <w:pPr>
        <w:spacing w:line="360" w:lineRule="auto"/>
        <w:jc w:val="center"/>
        <w:outlineLvl w:val="0"/>
        <w:rPr>
          <w:rFonts w:ascii="宋体" w:hAnsi="宋体" w:cs="黑体"/>
          <w:b/>
          <w:sz w:val="48"/>
          <w:szCs w:val="48"/>
          <w:shd w:val="clear" w:color="060000" w:fill="auto"/>
        </w:rPr>
      </w:pPr>
    </w:p>
    <w:p w14:paraId="19ECF710">
      <w:pPr>
        <w:spacing w:line="360" w:lineRule="auto"/>
        <w:jc w:val="center"/>
        <w:outlineLvl w:val="0"/>
        <w:rPr>
          <w:rFonts w:ascii="宋体" w:hAnsi="宋体" w:cs="黑体"/>
          <w:b/>
          <w:sz w:val="48"/>
          <w:szCs w:val="48"/>
          <w:shd w:val="clear" w:color="060000" w:fill="auto"/>
        </w:rPr>
      </w:pPr>
    </w:p>
    <w:p w14:paraId="297CE79E">
      <w:pPr>
        <w:spacing w:line="360" w:lineRule="auto"/>
        <w:jc w:val="center"/>
        <w:outlineLvl w:val="0"/>
        <w:rPr>
          <w:rFonts w:ascii="宋体" w:hAnsi="宋体" w:cs="黑体"/>
          <w:b/>
          <w:sz w:val="48"/>
          <w:szCs w:val="48"/>
          <w:shd w:val="clear" w:color="060000" w:fill="auto"/>
        </w:rPr>
      </w:pPr>
    </w:p>
    <w:p w14:paraId="3C03CE12">
      <w:pPr>
        <w:spacing w:line="360" w:lineRule="auto"/>
        <w:jc w:val="center"/>
        <w:outlineLvl w:val="0"/>
        <w:rPr>
          <w:rFonts w:ascii="宋体" w:hAnsi="宋体" w:cs="黑体"/>
          <w:b/>
          <w:sz w:val="48"/>
          <w:szCs w:val="48"/>
          <w:shd w:val="clear" w:color="060000" w:fill="auto"/>
        </w:rPr>
      </w:pPr>
    </w:p>
    <w:p w14:paraId="6B1984E9">
      <w:pPr>
        <w:spacing w:line="360" w:lineRule="auto"/>
        <w:jc w:val="center"/>
        <w:outlineLvl w:val="0"/>
        <w:rPr>
          <w:rFonts w:ascii="宋体" w:hAnsi="宋体" w:cs="黑体"/>
          <w:b/>
          <w:sz w:val="48"/>
          <w:szCs w:val="48"/>
          <w:shd w:val="clear" w:color="060000" w:fill="auto"/>
        </w:rPr>
      </w:pPr>
    </w:p>
    <w:p w14:paraId="5FA57887">
      <w:pPr>
        <w:spacing w:line="360" w:lineRule="auto"/>
        <w:jc w:val="center"/>
        <w:outlineLvl w:val="0"/>
        <w:rPr>
          <w:rFonts w:ascii="宋体" w:hAnsi="宋体" w:cs="黑体"/>
          <w:b/>
          <w:sz w:val="48"/>
          <w:szCs w:val="48"/>
          <w:shd w:val="clear" w:color="060000" w:fill="auto"/>
        </w:rPr>
      </w:pPr>
    </w:p>
    <w:p w14:paraId="67E59C4A">
      <w:pPr>
        <w:spacing w:line="360" w:lineRule="auto"/>
        <w:jc w:val="center"/>
        <w:outlineLvl w:val="0"/>
        <w:rPr>
          <w:rFonts w:ascii="宋体" w:hAnsi="宋体" w:cs="黑体"/>
          <w:b/>
          <w:sz w:val="48"/>
          <w:szCs w:val="48"/>
          <w:shd w:val="clear" w:color="060000" w:fill="auto"/>
        </w:rPr>
      </w:pPr>
    </w:p>
    <w:p w14:paraId="457A2B4A">
      <w:pPr>
        <w:spacing w:line="360" w:lineRule="auto"/>
        <w:jc w:val="center"/>
        <w:outlineLvl w:val="0"/>
        <w:rPr>
          <w:rFonts w:ascii="宋体" w:hAnsi="宋体" w:cs="黑体"/>
          <w:b/>
          <w:sz w:val="48"/>
          <w:szCs w:val="48"/>
          <w:shd w:val="clear" w:color="060000" w:fill="auto"/>
        </w:rPr>
      </w:pPr>
    </w:p>
    <w:p w14:paraId="581BFA95">
      <w:pPr>
        <w:spacing w:line="360" w:lineRule="auto"/>
        <w:jc w:val="both"/>
        <w:outlineLvl w:val="0"/>
        <w:rPr>
          <w:rFonts w:ascii="宋体" w:hAnsi="宋体" w:cs="黑体"/>
          <w:b/>
          <w:sz w:val="48"/>
          <w:szCs w:val="48"/>
          <w:shd w:val="clear" w:color="060000" w:fill="auto"/>
        </w:rPr>
      </w:pPr>
    </w:p>
    <w:p w14:paraId="31C74A01">
      <w:pPr>
        <w:spacing w:line="360" w:lineRule="auto"/>
        <w:jc w:val="center"/>
        <w:outlineLvl w:val="0"/>
        <w:rPr>
          <w:rFonts w:ascii="宋体" w:hAnsi="宋体" w:cs="黑体"/>
          <w:b/>
          <w:sz w:val="48"/>
          <w:szCs w:val="48"/>
          <w:shd w:val="clear" w:color="060000" w:fill="auto"/>
        </w:rPr>
      </w:pPr>
      <w:bookmarkStart w:id="71" w:name="_Toc20110"/>
      <w:r>
        <w:rPr>
          <w:rFonts w:ascii="宋体" w:hAnsi="宋体" w:cs="黑体"/>
          <w:b/>
          <w:sz w:val="48"/>
          <w:szCs w:val="48"/>
          <w:shd w:val="clear" w:color="060000" w:fill="auto"/>
        </w:rPr>
        <w:t>第</w:t>
      </w:r>
      <w:r>
        <w:rPr>
          <w:rFonts w:hint="eastAsia" w:ascii="宋体" w:hAnsi="宋体" w:cs="黑体"/>
          <w:b/>
          <w:sz w:val="48"/>
          <w:szCs w:val="48"/>
          <w:shd w:val="clear" w:color="060000" w:fill="auto"/>
        </w:rPr>
        <w:t>五</w:t>
      </w:r>
      <w:r>
        <w:rPr>
          <w:rFonts w:ascii="宋体" w:hAnsi="宋体" w:cs="黑体"/>
          <w:b/>
          <w:sz w:val="48"/>
          <w:szCs w:val="48"/>
          <w:shd w:val="clear" w:color="060000" w:fill="auto"/>
        </w:rPr>
        <w:t>章</w:t>
      </w:r>
      <w:r>
        <w:rPr>
          <w:rFonts w:hint="eastAsia" w:ascii="宋体" w:hAnsi="宋体" w:cs="黑体"/>
          <w:b/>
          <w:sz w:val="48"/>
          <w:szCs w:val="48"/>
          <w:shd w:val="clear" w:color="060000" w:fill="auto"/>
        </w:rPr>
        <w:t xml:space="preserve"> 投标文件格式</w:t>
      </w:r>
      <w:bookmarkEnd w:id="70"/>
      <w:bookmarkEnd w:id="71"/>
    </w:p>
    <w:p w14:paraId="7B3B82E9">
      <w:pPr>
        <w:pStyle w:val="69"/>
        <w:ind w:firstLine="0" w:firstLineChars="0"/>
        <w:rPr>
          <w:rFonts w:ascii="宋体" w:hAnsi="宋体"/>
          <w:b/>
          <w:sz w:val="32"/>
          <w:szCs w:val="32"/>
        </w:rPr>
      </w:pPr>
    </w:p>
    <w:p w14:paraId="309A90D1">
      <w:pPr>
        <w:pStyle w:val="69"/>
        <w:numPr>
          <w:ilvl w:val="0"/>
          <w:numId w:val="5"/>
        </w:numPr>
        <w:ind w:firstLine="0" w:firstLineChars="0"/>
        <w:outlineLvl w:val="1"/>
        <w:rPr>
          <w:rFonts w:hint="eastAsia" w:ascii="仿宋" w:hAnsi="仿宋" w:eastAsia="仿宋"/>
          <w:b/>
          <w:kern w:val="0"/>
          <w:sz w:val="28"/>
          <w:szCs w:val="28"/>
        </w:rPr>
      </w:pPr>
      <w:bookmarkStart w:id="72" w:name="_Toc80800163"/>
      <w:bookmarkStart w:id="73" w:name="_Toc23127"/>
      <w:r>
        <w:rPr>
          <w:rFonts w:hint="eastAsia" w:ascii="仿宋" w:hAnsi="仿宋" w:eastAsia="仿宋"/>
          <w:b/>
          <w:bCs/>
          <w:kern w:val="0"/>
          <w:sz w:val="28"/>
          <w:szCs w:val="28"/>
        </w:rPr>
        <w:t>投标文件格式--</w:t>
      </w:r>
      <w:r>
        <w:rPr>
          <w:rFonts w:hint="eastAsia" w:ascii="仿宋" w:hAnsi="仿宋" w:eastAsia="仿宋"/>
          <w:b/>
          <w:kern w:val="0"/>
          <w:sz w:val="28"/>
          <w:szCs w:val="28"/>
        </w:rPr>
        <w:t>资格审查文件</w:t>
      </w:r>
      <w:bookmarkEnd w:id="72"/>
      <w:bookmarkEnd w:id="73"/>
    </w:p>
    <w:p w14:paraId="26E7AE07">
      <w:pPr>
        <w:pStyle w:val="69"/>
        <w:numPr>
          <w:ilvl w:val="0"/>
          <w:numId w:val="0"/>
        </w:numPr>
        <w:outlineLvl w:val="1"/>
        <w:rPr>
          <w:rFonts w:hint="eastAsia" w:ascii="仿宋" w:hAnsi="仿宋" w:eastAsia="仿宋"/>
          <w:b/>
          <w:kern w:val="0"/>
          <w:sz w:val="28"/>
          <w:szCs w:val="28"/>
        </w:rPr>
      </w:pPr>
    </w:p>
    <w:p w14:paraId="5C141174">
      <w:pPr>
        <w:pStyle w:val="17"/>
        <w:jc w:val="center"/>
        <w:rPr>
          <w:rFonts w:ascii="黑体" w:hAnsi="黑体" w:eastAsia="黑体"/>
          <w:bCs/>
          <w:sz w:val="72"/>
          <w:szCs w:val="72"/>
        </w:rPr>
      </w:pPr>
      <w:r>
        <w:rPr>
          <w:rFonts w:hint="eastAsia" w:ascii="黑体" w:hAnsi="黑体" w:eastAsia="黑体"/>
          <w:bCs/>
          <w:sz w:val="72"/>
          <w:szCs w:val="72"/>
        </w:rPr>
        <w:t>非依法必须招标项目服务类</w:t>
      </w:r>
    </w:p>
    <w:p w14:paraId="6B9AC1CE">
      <w:pPr>
        <w:pStyle w:val="17"/>
        <w:jc w:val="center"/>
        <w:rPr>
          <w:rFonts w:ascii="黑体" w:hAnsi="黑体" w:eastAsia="黑体"/>
          <w:bCs/>
          <w:sz w:val="84"/>
          <w:szCs w:val="84"/>
        </w:rPr>
      </w:pPr>
    </w:p>
    <w:p w14:paraId="3B8F11E0">
      <w:pPr>
        <w:pStyle w:val="17"/>
        <w:jc w:val="center"/>
        <w:rPr>
          <w:rFonts w:ascii="黑体" w:hAnsi="黑体" w:eastAsia="黑体"/>
          <w:bCs/>
          <w:sz w:val="84"/>
          <w:szCs w:val="84"/>
        </w:rPr>
      </w:pPr>
      <w:r>
        <w:rPr>
          <w:rFonts w:hint="eastAsia" w:ascii="黑体" w:hAnsi="黑体" w:eastAsia="黑体"/>
          <w:bCs/>
          <w:sz w:val="84"/>
          <w:szCs w:val="84"/>
        </w:rPr>
        <w:t>投 标 文 件</w:t>
      </w:r>
    </w:p>
    <w:p w14:paraId="371D9683">
      <w:pPr>
        <w:widowControl w:val="0"/>
        <w:ind w:left="988"/>
        <w:jc w:val="center"/>
        <w:rPr>
          <w:rFonts w:ascii="宋体" w:hAnsi="宋体"/>
          <w:kern w:val="0"/>
          <w:sz w:val="32"/>
          <w:szCs w:val="21"/>
          <w:u w:val="single"/>
        </w:rPr>
      </w:pPr>
    </w:p>
    <w:p w14:paraId="60ED2BE1">
      <w:pPr>
        <w:widowControl w:val="0"/>
        <w:ind w:left="988"/>
        <w:jc w:val="center"/>
        <w:rPr>
          <w:rFonts w:ascii="宋体" w:hAnsi="宋体"/>
          <w:kern w:val="0"/>
          <w:sz w:val="32"/>
          <w:szCs w:val="21"/>
          <w:u w:val="single"/>
        </w:rPr>
      </w:pPr>
    </w:p>
    <w:p w14:paraId="401A2043">
      <w:pPr>
        <w:widowControl w:val="0"/>
        <w:ind w:left="0"/>
        <w:jc w:val="both"/>
        <w:rPr>
          <w:rFonts w:ascii="宋体" w:hAnsi="宋体"/>
          <w:kern w:val="0"/>
          <w:sz w:val="32"/>
          <w:szCs w:val="21"/>
          <w:u w:val="single"/>
        </w:rPr>
      </w:pPr>
    </w:p>
    <w:p w14:paraId="7D4DED8E">
      <w:pPr>
        <w:widowControl w:val="0"/>
        <w:rPr>
          <w:rFonts w:ascii="宋体" w:hAnsi="宋体"/>
          <w:b/>
          <w:bCs/>
          <w:kern w:val="0"/>
          <w:sz w:val="32"/>
          <w:szCs w:val="21"/>
        </w:rPr>
      </w:pPr>
    </w:p>
    <w:p w14:paraId="582FC230">
      <w:pPr>
        <w:widowControl w:val="0"/>
        <w:rPr>
          <w:rFonts w:ascii="宋体" w:hAnsi="宋体"/>
          <w:b/>
          <w:bCs/>
          <w:kern w:val="0"/>
          <w:sz w:val="32"/>
          <w:szCs w:val="21"/>
        </w:rPr>
      </w:pPr>
    </w:p>
    <w:p w14:paraId="2FD43FF5">
      <w:pPr>
        <w:widowControl w:val="0"/>
        <w:rPr>
          <w:rFonts w:ascii="宋体" w:hAnsi="宋体"/>
          <w:b/>
          <w:bCs/>
          <w:kern w:val="0"/>
          <w:sz w:val="32"/>
          <w:szCs w:val="21"/>
        </w:rPr>
      </w:pPr>
    </w:p>
    <w:p w14:paraId="7A78852D">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招标项目名称：</w:t>
      </w:r>
      <w:r>
        <w:rPr>
          <w:rFonts w:hint="eastAsia" w:ascii="方正小标宋简体" w:hAnsi="宋体" w:eastAsia="方正小标宋简体"/>
          <w:bCs/>
          <w:kern w:val="0"/>
          <w:sz w:val="28"/>
          <w:szCs w:val="21"/>
          <w:u w:val="single"/>
        </w:rPr>
        <w:t xml:space="preserve">                                                </w:t>
      </w:r>
    </w:p>
    <w:p w14:paraId="4A0CD6CE">
      <w:pPr>
        <w:widowControl w:val="0"/>
        <w:spacing w:line="480" w:lineRule="auto"/>
        <w:ind w:firstLine="840" w:firstLineChars="300"/>
        <w:rPr>
          <w:rFonts w:ascii="方正小标宋简体" w:hAnsi="宋体" w:eastAsia="方正小标宋简体"/>
          <w:bCs/>
          <w:kern w:val="0"/>
          <w:sz w:val="28"/>
          <w:szCs w:val="21"/>
        </w:rPr>
      </w:pPr>
      <w:r>
        <w:rPr>
          <w:rFonts w:hint="eastAsia" w:ascii="方正小标宋简体" w:hAnsi="宋体" w:eastAsia="方正小标宋简体"/>
          <w:bCs/>
          <w:kern w:val="0"/>
          <w:sz w:val="28"/>
          <w:szCs w:val="21"/>
        </w:rPr>
        <w:t>投标文件内容：</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48"/>
          <w:szCs w:val="48"/>
          <w:u w:val="single"/>
        </w:rPr>
        <w:t>资格审查文件</w:t>
      </w:r>
      <w:r>
        <w:rPr>
          <w:rFonts w:hint="eastAsia" w:ascii="方正小标宋简体" w:hAnsi="宋体" w:eastAsia="方正小标宋简体"/>
          <w:bCs/>
          <w:kern w:val="0"/>
          <w:sz w:val="28"/>
          <w:szCs w:val="21"/>
          <w:u w:val="single"/>
        </w:rPr>
        <w:t xml:space="preserve">                 </w:t>
      </w:r>
    </w:p>
    <w:p w14:paraId="144833EB">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投标人（盖章）：</w:t>
      </w:r>
      <w:r>
        <w:rPr>
          <w:rFonts w:hint="eastAsia" w:ascii="方正小标宋简体" w:hAnsi="宋体" w:eastAsia="方正小标宋简体"/>
          <w:bCs/>
          <w:kern w:val="0"/>
          <w:sz w:val="28"/>
          <w:szCs w:val="21"/>
          <w:u w:val="single"/>
        </w:rPr>
        <w:t xml:space="preserve">                                         </w:t>
      </w:r>
    </w:p>
    <w:p w14:paraId="12B31CBF">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法定代表人或其委托代理人（签字或盖章）：</w:t>
      </w:r>
      <w:r>
        <w:rPr>
          <w:rFonts w:hint="eastAsia" w:ascii="方正小标宋简体" w:hAnsi="宋体" w:eastAsia="方正小标宋简体"/>
          <w:bCs/>
          <w:kern w:val="0"/>
          <w:sz w:val="28"/>
          <w:szCs w:val="21"/>
          <w:u w:val="single"/>
        </w:rPr>
        <w:t xml:space="preserve">                 </w:t>
      </w:r>
    </w:p>
    <w:p w14:paraId="6C6BCE3F">
      <w:pPr>
        <w:widowControl w:val="0"/>
        <w:spacing w:line="480" w:lineRule="auto"/>
        <w:ind w:firstLine="840" w:firstLineChars="300"/>
        <w:rPr>
          <w:rFonts w:ascii="方正小标宋简体" w:hAnsi="宋体" w:eastAsia="方正小标宋简体"/>
          <w:bCs/>
          <w:kern w:val="0"/>
          <w:sz w:val="28"/>
          <w:szCs w:val="21"/>
        </w:rPr>
      </w:pPr>
      <w:r>
        <w:rPr>
          <w:rFonts w:hint="eastAsia" w:ascii="方正小标宋简体" w:hAnsi="宋体" w:eastAsia="方正小标宋简体"/>
          <w:bCs/>
          <w:kern w:val="0"/>
          <w:sz w:val="28"/>
          <w:szCs w:val="21"/>
        </w:rPr>
        <w:t>日      期:</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年</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月</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日</w:t>
      </w:r>
    </w:p>
    <w:p w14:paraId="601E1C17">
      <w:pPr>
        <w:jc w:val="left"/>
        <w:rPr>
          <w:rFonts w:ascii="黑体" w:hAnsi="黑体" w:eastAsia="黑体"/>
          <w:kern w:val="0"/>
          <w:sz w:val="36"/>
          <w:szCs w:val="36"/>
        </w:rPr>
      </w:pPr>
    </w:p>
    <w:p w14:paraId="34385CFA">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资格审查文件目录</w:t>
      </w:r>
    </w:p>
    <w:p w14:paraId="4ACB715F">
      <w:pPr>
        <w:adjustRightInd w:val="0"/>
        <w:snapToGrid w:val="0"/>
        <w:spacing w:line="360" w:lineRule="auto"/>
        <w:ind w:firstLine="480" w:firstLineChars="200"/>
        <w:rPr>
          <w:rFonts w:hAnsi="宋体"/>
          <w:kern w:val="0"/>
          <w:sz w:val="24"/>
        </w:rPr>
      </w:pPr>
    </w:p>
    <w:p w14:paraId="14CC6947">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一、投标人营业执照；</w:t>
      </w:r>
    </w:p>
    <w:p w14:paraId="479E5B24">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二、投标人资质证书；</w:t>
      </w:r>
    </w:p>
    <w:p w14:paraId="4F90CF25">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三、</w:t>
      </w:r>
      <w:r>
        <w:rPr>
          <w:rFonts w:ascii="仿宋" w:hAnsi="仿宋" w:eastAsia="仿宋"/>
          <w:bCs/>
          <w:kern w:val="0"/>
          <w:sz w:val="28"/>
          <w:szCs w:val="28"/>
        </w:rPr>
        <w:t>投标人拟派出的</w:t>
      </w:r>
      <w:r>
        <w:rPr>
          <w:rFonts w:hint="eastAsia" w:ascii="仿宋" w:hAnsi="仿宋" w:eastAsia="仿宋"/>
          <w:bCs/>
          <w:kern w:val="0"/>
          <w:sz w:val="28"/>
          <w:szCs w:val="28"/>
        </w:rPr>
        <w:t>项目负责人资格证书</w:t>
      </w:r>
      <w:r>
        <w:rPr>
          <w:rFonts w:ascii="仿宋" w:hAnsi="仿宋" w:eastAsia="仿宋"/>
          <w:bCs/>
          <w:kern w:val="0"/>
          <w:sz w:val="28"/>
          <w:szCs w:val="28"/>
        </w:rPr>
        <w:t>；</w:t>
      </w:r>
    </w:p>
    <w:p w14:paraId="22E65692">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四、招标人要求提供的与投标人资格条件审查有关的其他证明材料（</w:t>
      </w:r>
      <w:r>
        <w:rPr>
          <w:rFonts w:hint="eastAsia" w:ascii="仿宋" w:hAnsi="仿宋" w:eastAsia="仿宋"/>
          <w:kern w:val="0"/>
          <w:sz w:val="28"/>
          <w:szCs w:val="28"/>
          <w:highlight w:val="yellow"/>
        </w:rPr>
        <w:t>包括但不限于投标须知前附表1投标人资格要求提供的所有证明材料</w:t>
      </w:r>
      <w:r>
        <w:rPr>
          <w:rFonts w:hint="eastAsia" w:ascii="仿宋" w:hAnsi="仿宋" w:eastAsia="仿宋"/>
          <w:kern w:val="0"/>
          <w:sz w:val="28"/>
          <w:szCs w:val="28"/>
        </w:rPr>
        <w:t xml:space="preserve">）： </w:t>
      </w:r>
    </w:p>
    <w:p w14:paraId="7716FA99">
      <w:pPr>
        <w:widowControl w:val="0"/>
        <w:spacing w:line="480" w:lineRule="auto"/>
        <w:ind w:firstLine="840" w:firstLineChars="300"/>
        <w:rPr>
          <w:rFonts w:ascii="仿宋" w:hAnsi="仿宋" w:eastAsia="仿宋"/>
          <w:bCs/>
          <w:kern w:val="0"/>
          <w:sz w:val="28"/>
          <w:szCs w:val="21"/>
          <w:u w:val="single"/>
        </w:rPr>
      </w:pPr>
      <w:r>
        <w:rPr>
          <w:rFonts w:hint="eastAsia" w:ascii="仿宋" w:hAnsi="仿宋" w:eastAsia="仿宋"/>
          <w:bCs/>
          <w:kern w:val="0"/>
          <w:sz w:val="28"/>
          <w:szCs w:val="21"/>
          <w:u w:val="single"/>
        </w:rPr>
        <w:t xml:space="preserve">                                                        </w:t>
      </w:r>
    </w:p>
    <w:p w14:paraId="42963119">
      <w:pPr>
        <w:widowControl w:val="0"/>
        <w:spacing w:line="480" w:lineRule="auto"/>
        <w:ind w:firstLine="840" w:firstLineChars="300"/>
        <w:rPr>
          <w:rFonts w:ascii="仿宋" w:hAnsi="仿宋" w:eastAsia="仿宋"/>
          <w:bCs/>
          <w:kern w:val="0"/>
          <w:sz w:val="28"/>
          <w:szCs w:val="21"/>
          <w:u w:val="single"/>
        </w:rPr>
      </w:pPr>
      <w:r>
        <w:rPr>
          <w:rFonts w:hint="eastAsia" w:ascii="仿宋" w:hAnsi="仿宋" w:eastAsia="仿宋"/>
          <w:bCs/>
          <w:kern w:val="0"/>
          <w:sz w:val="28"/>
          <w:szCs w:val="21"/>
          <w:u w:val="single"/>
        </w:rPr>
        <w:t xml:space="preserve">                                                        </w:t>
      </w:r>
    </w:p>
    <w:p w14:paraId="504D4D21">
      <w:pPr>
        <w:widowControl w:val="0"/>
        <w:spacing w:line="480" w:lineRule="auto"/>
        <w:ind w:firstLine="840" w:firstLineChars="300"/>
        <w:rPr>
          <w:rFonts w:ascii="仿宋" w:hAnsi="仿宋" w:eastAsia="仿宋"/>
          <w:bCs/>
          <w:kern w:val="0"/>
          <w:sz w:val="28"/>
          <w:szCs w:val="21"/>
          <w:u w:val="single"/>
        </w:rPr>
      </w:pPr>
      <w:r>
        <w:rPr>
          <w:rFonts w:hint="eastAsia" w:ascii="仿宋" w:hAnsi="仿宋" w:eastAsia="仿宋"/>
          <w:bCs/>
          <w:kern w:val="0"/>
          <w:sz w:val="28"/>
          <w:szCs w:val="21"/>
          <w:u w:val="single"/>
        </w:rPr>
        <w:t xml:space="preserve">                                                        </w:t>
      </w:r>
    </w:p>
    <w:p w14:paraId="00F60E74">
      <w:pPr>
        <w:pStyle w:val="69"/>
        <w:ind w:firstLine="0" w:firstLineChars="0"/>
        <w:outlineLvl w:val="1"/>
        <w:rPr>
          <w:rFonts w:ascii="仿宋" w:hAnsi="仿宋" w:eastAsia="仿宋"/>
          <w:bCs/>
          <w:kern w:val="0"/>
          <w:sz w:val="28"/>
          <w:szCs w:val="28"/>
        </w:rPr>
      </w:pPr>
      <w:r>
        <w:rPr>
          <w:rFonts w:ascii="方正小标宋简体" w:hAnsi="宋体" w:eastAsia="方正小标宋简体"/>
          <w:bCs/>
          <w:kern w:val="0"/>
          <w:sz w:val="28"/>
        </w:rPr>
        <w:br w:type="page"/>
      </w:r>
      <w:bookmarkStart w:id="74" w:name="_Toc11750"/>
      <w:bookmarkStart w:id="75" w:name="_Toc80800164"/>
      <w:r>
        <w:rPr>
          <w:rFonts w:hint="eastAsia" w:ascii="仿宋" w:hAnsi="仿宋" w:eastAsia="仿宋"/>
          <w:b/>
          <w:kern w:val="0"/>
          <w:sz w:val="28"/>
          <w:szCs w:val="28"/>
        </w:rPr>
        <w:t>二、</w:t>
      </w:r>
      <w:r>
        <w:rPr>
          <w:rFonts w:hint="eastAsia" w:ascii="仿宋" w:hAnsi="仿宋" w:eastAsia="仿宋"/>
          <w:b/>
          <w:bCs/>
          <w:kern w:val="0"/>
          <w:sz w:val="28"/>
          <w:szCs w:val="28"/>
        </w:rPr>
        <w:t>投标文件格式--</w:t>
      </w:r>
      <w:r>
        <w:rPr>
          <w:rFonts w:hint="eastAsia" w:ascii="仿宋" w:hAnsi="仿宋" w:eastAsia="仿宋"/>
          <w:b/>
          <w:kern w:val="0"/>
          <w:sz w:val="28"/>
          <w:szCs w:val="28"/>
        </w:rPr>
        <w:t>投标函部分</w:t>
      </w:r>
      <w:bookmarkEnd w:id="74"/>
      <w:bookmarkEnd w:id="75"/>
    </w:p>
    <w:p w14:paraId="3E149960">
      <w:pPr>
        <w:pStyle w:val="17"/>
        <w:jc w:val="center"/>
        <w:rPr>
          <w:rFonts w:ascii="黑体" w:hAnsi="黑体" w:eastAsia="黑体"/>
          <w:bCs/>
          <w:sz w:val="84"/>
          <w:szCs w:val="84"/>
        </w:rPr>
      </w:pPr>
    </w:p>
    <w:p w14:paraId="3CADAE0F">
      <w:pPr>
        <w:pStyle w:val="17"/>
        <w:jc w:val="center"/>
        <w:rPr>
          <w:rFonts w:ascii="黑体" w:hAnsi="黑体" w:eastAsia="黑体"/>
          <w:bCs/>
          <w:sz w:val="72"/>
          <w:szCs w:val="72"/>
        </w:rPr>
      </w:pPr>
      <w:r>
        <w:rPr>
          <w:rFonts w:hint="eastAsia" w:ascii="黑体" w:hAnsi="黑体" w:eastAsia="黑体"/>
          <w:bCs/>
          <w:sz w:val="72"/>
          <w:szCs w:val="72"/>
        </w:rPr>
        <w:t>非依法必须招标项目服务类</w:t>
      </w:r>
    </w:p>
    <w:p w14:paraId="651C3874">
      <w:pPr>
        <w:pStyle w:val="17"/>
        <w:jc w:val="center"/>
        <w:rPr>
          <w:rFonts w:ascii="黑体" w:hAnsi="黑体" w:eastAsia="黑体"/>
          <w:bCs/>
          <w:sz w:val="84"/>
          <w:szCs w:val="84"/>
        </w:rPr>
      </w:pPr>
    </w:p>
    <w:p w14:paraId="7B7391CD">
      <w:pPr>
        <w:pStyle w:val="17"/>
        <w:jc w:val="center"/>
        <w:rPr>
          <w:rFonts w:ascii="黑体" w:hAnsi="黑体" w:eastAsia="黑体"/>
          <w:bCs/>
          <w:sz w:val="84"/>
          <w:szCs w:val="84"/>
        </w:rPr>
      </w:pPr>
      <w:r>
        <w:rPr>
          <w:rFonts w:hint="eastAsia" w:ascii="黑体" w:hAnsi="黑体" w:eastAsia="黑体"/>
          <w:bCs/>
          <w:sz w:val="84"/>
          <w:szCs w:val="84"/>
        </w:rPr>
        <w:t>投 标 文 件</w:t>
      </w:r>
    </w:p>
    <w:p w14:paraId="51F7B87C">
      <w:pPr>
        <w:widowControl w:val="0"/>
        <w:ind w:left="988"/>
        <w:jc w:val="center"/>
        <w:rPr>
          <w:rFonts w:ascii="宋体" w:hAnsi="宋体"/>
          <w:kern w:val="0"/>
          <w:sz w:val="32"/>
          <w:szCs w:val="21"/>
          <w:u w:val="single"/>
        </w:rPr>
      </w:pPr>
    </w:p>
    <w:p w14:paraId="10197B9F">
      <w:pPr>
        <w:widowControl w:val="0"/>
        <w:ind w:left="988"/>
        <w:jc w:val="center"/>
        <w:rPr>
          <w:rFonts w:ascii="宋体" w:hAnsi="宋体"/>
          <w:kern w:val="0"/>
          <w:sz w:val="32"/>
          <w:szCs w:val="21"/>
          <w:u w:val="single"/>
        </w:rPr>
      </w:pPr>
    </w:p>
    <w:p w14:paraId="058DD236">
      <w:pPr>
        <w:widowControl w:val="0"/>
        <w:ind w:left="988"/>
        <w:jc w:val="center"/>
        <w:rPr>
          <w:rFonts w:ascii="宋体" w:hAnsi="宋体"/>
          <w:kern w:val="0"/>
          <w:sz w:val="32"/>
          <w:szCs w:val="21"/>
          <w:u w:val="single"/>
        </w:rPr>
      </w:pPr>
    </w:p>
    <w:p w14:paraId="168B0066">
      <w:pPr>
        <w:widowControl w:val="0"/>
        <w:ind w:left="988"/>
        <w:jc w:val="center"/>
        <w:rPr>
          <w:rFonts w:ascii="宋体" w:hAnsi="宋体"/>
          <w:kern w:val="0"/>
          <w:sz w:val="32"/>
          <w:szCs w:val="21"/>
          <w:u w:val="single"/>
        </w:rPr>
      </w:pPr>
    </w:p>
    <w:p w14:paraId="10DEA724">
      <w:pPr>
        <w:widowControl w:val="0"/>
        <w:rPr>
          <w:rFonts w:ascii="宋体" w:hAnsi="宋体"/>
          <w:b/>
          <w:bCs/>
          <w:kern w:val="0"/>
          <w:sz w:val="32"/>
          <w:szCs w:val="21"/>
        </w:rPr>
      </w:pPr>
    </w:p>
    <w:p w14:paraId="6C15613E">
      <w:pPr>
        <w:widowControl w:val="0"/>
        <w:rPr>
          <w:rFonts w:ascii="宋体" w:hAnsi="宋体"/>
          <w:b/>
          <w:bCs/>
          <w:kern w:val="0"/>
          <w:sz w:val="32"/>
          <w:szCs w:val="21"/>
        </w:rPr>
      </w:pPr>
    </w:p>
    <w:p w14:paraId="72CA8341">
      <w:pPr>
        <w:widowControl w:val="0"/>
        <w:rPr>
          <w:rFonts w:ascii="宋体" w:hAnsi="宋体"/>
          <w:b/>
          <w:bCs/>
          <w:kern w:val="0"/>
          <w:sz w:val="32"/>
          <w:szCs w:val="21"/>
        </w:rPr>
      </w:pPr>
    </w:p>
    <w:p w14:paraId="4F05A354">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招标项目名称：</w:t>
      </w:r>
      <w:r>
        <w:rPr>
          <w:rFonts w:hint="eastAsia" w:ascii="方正小标宋简体" w:hAnsi="宋体" w:eastAsia="方正小标宋简体"/>
          <w:bCs/>
          <w:kern w:val="0"/>
          <w:sz w:val="28"/>
          <w:szCs w:val="21"/>
          <w:u w:val="single"/>
        </w:rPr>
        <w:t xml:space="preserve">                                          </w:t>
      </w:r>
    </w:p>
    <w:p w14:paraId="1F368A54">
      <w:pPr>
        <w:widowControl w:val="0"/>
        <w:spacing w:line="480" w:lineRule="auto"/>
        <w:ind w:firstLine="840" w:firstLineChars="300"/>
        <w:rPr>
          <w:rFonts w:ascii="方正小标宋简体" w:hAnsi="宋体" w:eastAsia="方正小标宋简体"/>
          <w:bCs/>
          <w:kern w:val="0"/>
          <w:sz w:val="28"/>
          <w:szCs w:val="21"/>
        </w:rPr>
      </w:pPr>
      <w:r>
        <w:rPr>
          <w:rFonts w:hint="eastAsia" w:ascii="方正小标宋简体" w:hAnsi="宋体" w:eastAsia="方正小标宋简体"/>
          <w:bCs/>
          <w:kern w:val="0"/>
          <w:sz w:val="28"/>
          <w:szCs w:val="21"/>
        </w:rPr>
        <w:t xml:space="preserve">投标文件内容： </w:t>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48"/>
          <w:szCs w:val="48"/>
          <w:u w:val="single"/>
        </w:rPr>
        <w:t>投标函部分</w:t>
      </w:r>
      <w:r>
        <w:rPr>
          <w:rFonts w:hint="eastAsia" w:ascii="方正小标宋简体" w:hAnsi="宋体" w:eastAsia="方正小标宋简体"/>
          <w:bCs/>
          <w:kern w:val="0"/>
          <w:sz w:val="28"/>
          <w:szCs w:val="21"/>
          <w:u w:val="single"/>
        </w:rPr>
        <w:t xml:space="preserve">              </w:t>
      </w:r>
    </w:p>
    <w:p w14:paraId="10A678A1">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投标人（盖章）：</w:t>
      </w:r>
      <w:r>
        <w:rPr>
          <w:rFonts w:hint="eastAsia" w:ascii="方正小标宋简体" w:hAnsi="宋体" w:eastAsia="方正小标宋简体"/>
          <w:bCs/>
          <w:kern w:val="0"/>
          <w:sz w:val="28"/>
          <w:szCs w:val="21"/>
          <w:u w:val="single"/>
        </w:rPr>
        <w:t xml:space="preserve">                                      </w:t>
      </w:r>
    </w:p>
    <w:p w14:paraId="49E66BE9">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法定代表人或其委托代理人（签字或盖章）：</w:t>
      </w:r>
      <w:r>
        <w:rPr>
          <w:rFonts w:hint="eastAsia" w:ascii="方正小标宋简体" w:hAnsi="宋体" w:eastAsia="方正小标宋简体"/>
          <w:bCs/>
          <w:kern w:val="0"/>
          <w:sz w:val="28"/>
          <w:szCs w:val="21"/>
          <w:u w:val="single"/>
        </w:rPr>
        <w:t xml:space="preserve">            </w:t>
      </w:r>
    </w:p>
    <w:p w14:paraId="1B77DEDB">
      <w:pPr>
        <w:widowControl w:val="0"/>
        <w:spacing w:line="480" w:lineRule="auto"/>
        <w:ind w:firstLine="840" w:firstLineChars="300"/>
        <w:rPr>
          <w:rFonts w:ascii="方正小标宋简体" w:hAnsi="宋体" w:eastAsia="方正小标宋简体"/>
          <w:bCs/>
          <w:kern w:val="0"/>
          <w:sz w:val="28"/>
          <w:szCs w:val="21"/>
        </w:rPr>
      </w:pPr>
      <w:r>
        <w:rPr>
          <w:rFonts w:hint="eastAsia" w:ascii="方正小标宋简体" w:hAnsi="宋体" w:eastAsia="方正小标宋简体"/>
          <w:bCs/>
          <w:kern w:val="0"/>
          <w:sz w:val="28"/>
          <w:szCs w:val="21"/>
        </w:rPr>
        <w:t>日      期:</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年</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月</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日</w:t>
      </w:r>
    </w:p>
    <w:p w14:paraId="70D908EB">
      <w:pPr>
        <w:jc w:val="left"/>
        <w:rPr>
          <w:rFonts w:ascii="黑体" w:hAnsi="黑体" w:eastAsia="黑体"/>
          <w:kern w:val="0"/>
          <w:sz w:val="36"/>
          <w:szCs w:val="36"/>
        </w:rPr>
      </w:pPr>
      <w:r>
        <w:rPr>
          <w:rFonts w:ascii="黑体" w:hAnsi="黑体" w:eastAsia="黑体"/>
          <w:kern w:val="0"/>
          <w:sz w:val="36"/>
          <w:szCs w:val="36"/>
        </w:rPr>
        <w:br w:type="page"/>
      </w:r>
    </w:p>
    <w:p w14:paraId="1F8A9531">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投标函部分目录</w:t>
      </w:r>
    </w:p>
    <w:p w14:paraId="0B470586">
      <w:pPr>
        <w:pStyle w:val="17"/>
        <w:jc w:val="center"/>
        <w:rPr>
          <w:rFonts w:ascii="楷体_GB2312"/>
          <w:b/>
          <w:bCs/>
          <w:sz w:val="44"/>
        </w:rPr>
      </w:pPr>
    </w:p>
    <w:p w14:paraId="36259610">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一、法定代表人资格证明书</w:t>
      </w:r>
    </w:p>
    <w:p w14:paraId="0A5D329F">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二、投标文件签署授权委托书</w:t>
      </w:r>
    </w:p>
    <w:p w14:paraId="37A3A59E">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三、投标函</w:t>
      </w:r>
    </w:p>
    <w:p w14:paraId="6FB131E1">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四、投标担保证明</w:t>
      </w:r>
    </w:p>
    <w:p w14:paraId="2CF5DD02">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五、廉洁投标承诺书</w:t>
      </w:r>
    </w:p>
    <w:p w14:paraId="6572BB5D">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六、招标文件要求投标人提交的其他资料：</w:t>
      </w:r>
    </w:p>
    <w:p w14:paraId="4D518CCF">
      <w:pPr>
        <w:adjustRightInd w:val="0"/>
        <w:snapToGrid w:val="0"/>
        <w:spacing w:line="560" w:lineRule="exact"/>
        <w:ind w:firstLine="560" w:firstLineChars="200"/>
        <w:rPr>
          <w:rFonts w:ascii="仿宋_GB2312" w:hAnsi="宋体" w:eastAsia="仿宋_GB2312"/>
          <w:kern w:val="0"/>
          <w:sz w:val="28"/>
          <w:szCs w:val="28"/>
        </w:rPr>
      </w:pPr>
      <w:r>
        <w:rPr>
          <w:rFonts w:hint="eastAsia" w:ascii="仿宋_GB2312" w:hAnsi="宋体" w:eastAsia="仿宋_GB2312"/>
          <w:kern w:val="0"/>
          <w:sz w:val="28"/>
          <w:szCs w:val="28"/>
          <w:u w:val="single"/>
        </w:rPr>
        <w:t xml:space="preserve">                                             </w:t>
      </w:r>
    </w:p>
    <w:p w14:paraId="2CF64FE5">
      <w:pPr>
        <w:adjustRightInd w:val="0"/>
        <w:snapToGrid w:val="0"/>
        <w:spacing w:line="560" w:lineRule="exact"/>
        <w:ind w:firstLine="560" w:firstLineChars="200"/>
        <w:rPr>
          <w:rFonts w:ascii="仿宋_GB2312" w:hAnsi="宋体" w:eastAsia="仿宋_GB2312"/>
          <w:kern w:val="0"/>
          <w:sz w:val="28"/>
          <w:szCs w:val="28"/>
          <w:u w:val="single"/>
        </w:rPr>
      </w:pPr>
      <w:r>
        <w:rPr>
          <w:rFonts w:hint="eastAsia" w:ascii="仿宋_GB2312" w:hAnsi="宋体" w:eastAsia="仿宋_GB2312"/>
          <w:kern w:val="0"/>
          <w:sz w:val="28"/>
          <w:szCs w:val="28"/>
          <w:u w:val="single"/>
        </w:rPr>
        <w:t xml:space="preserve">                                              </w:t>
      </w:r>
    </w:p>
    <w:p w14:paraId="40F2F4C3">
      <w:pPr>
        <w:adjustRightInd w:val="0"/>
        <w:snapToGrid w:val="0"/>
        <w:spacing w:line="360" w:lineRule="auto"/>
        <w:jc w:val="center"/>
        <w:rPr>
          <w:rFonts w:ascii="黑体" w:hAnsi="黑体" w:eastAsia="黑体"/>
          <w:kern w:val="0"/>
          <w:sz w:val="36"/>
          <w:szCs w:val="36"/>
        </w:rPr>
      </w:pPr>
      <w:r>
        <w:rPr>
          <w:rFonts w:ascii="宋体" w:hAnsi="宋体"/>
          <w:b/>
          <w:sz w:val="32"/>
          <w:szCs w:val="32"/>
        </w:rPr>
        <w:br w:type="page"/>
      </w:r>
      <w:r>
        <w:rPr>
          <w:rFonts w:hint="eastAsia" w:ascii="黑体" w:hAnsi="黑体" w:eastAsia="黑体"/>
          <w:kern w:val="0"/>
          <w:sz w:val="36"/>
          <w:szCs w:val="36"/>
        </w:rPr>
        <w:t>法定代表人资格证明书</w:t>
      </w:r>
    </w:p>
    <w:p w14:paraId="6BD8C2DB">
      <w:pPr>
        <w:pStyle w:val="17"/>
        <w:spacing w:line="360" w:lineRule="auto"/>
        <w:ind w:firstLine="480" w:firstLineChars="200"/>
        <w:rPr>
          <w:sz w:val="24"/>
        </w:rPr>
      </w:pPr>
    </w:p>
    <w:p w14:paraId="2AEB4056">
      <w:pPr>
        <w:pStyle w:val="17"/>
        <w:spacing w:line="360" w:lineRule="auto"/>
        <w:ind w:left="279" w:leftChars="133"/>
        <w:rPr>
          <w:sz w:val="28"/>
        </w:rPr>
      </w:pPr>
    </w:p>
    <w:p w14:paraId="33331235">
      <w:pPr>
        <w:pStyle w:val="17"/>
        <w:spacing w:line="480" w:lineRule="auto"/>
        <w:ind w:left="279" w:leftChars="133"/>
        <w:rPr>
          <w:rFonts w:ascii="仿宋" w:hAnsi="仿宋" w:eastAsia="仿宋"/>
          <w:sz w:val="28"/>
          <w:szCs w:val="28"/>
          <w:u w:val="single"/>
        </w:rPr>
      </w:pPr>
      <w:r>
        <w:rPr>
          <w:rFonts w:hint="eastAsia" w:ascii="仿宋" w:hAnsi="仿宋" w:eastAsia="仿宋"/>
          <w:sz w:val="28"/>
          <w:szCs w:val="28"/>
        </w:rPr>
        <w:t>单位名称：</w:t>
      </w:r>
      <w:r>
        <w:rPr>
          <w:rFonts w:hint="eastAsia" w:ascii="仿宋" w:hAnsi="仿宋" w:eastAsia="仿宋"/>
          <w:sz w:val="28"/>
          <w:szCs w:val="28"/>
          <w:u w:val="single"/>
        </w:rPr>
        <w:t xml:space="preserve">                                                      </w:t>
      </w:r>
    </w:p>
    <w:p w14:paraId="4D26CD7D">
      <w:pPr>
        <w:pStyle w:val="17"/>
        <w:spacing w:line="480" w:lineRule="auto"/>
        <w:ind w:left="279" w:leftChars="133"/>
        <w:rPr>
          <w:rFonts w:ascii="仿宋" w:hAnsi="仿宋" w:eastAsia="仿宋"/>
          <w:sz w:val="28"/>
          <w:szCs w:val="28"/>
          <w:u w:val="single"/>
        </w:rPr>
      </w:pPr>
      <w:r>
        <w:rPr>
          <w:rFonts w:hint="eastAsia" w:ascii="仿宋" w:hAnsi="仿宋" w:eastAsia="仿宋"/>
          <w:sz w:val="28"/>
          <w:szCs w:val="28"/>
        </w:rPr>
        <w:t>地    址：</w:t>
      </w:r>
      <w:r>
        <w:rPr>
          <w:rFonts w:hint="eastAsia" w:ascii="仿宋" w:hAnsi="仿宋" w:eastAsia="仿宋"/>
          <w:sz w:val="28"/>
          <w:szCs w:val="28"/>
          <w:u w:val="single"/>
        </w:rPr>
        <w:t xml:space="preserve">                                                      </w:t>
      </w:r>
    </w:p>
    <w:p w14:paraId="2D1B39D9">
      <w:pPr>
        <w:pStyle w:val="17"/>
        <w:spacing w:line="480" w:lineRule="auto"/>
        <w:ind w:left="279" w:leftChars="133"/>
        <w:rPr>
          <w:rFonts w:ascii="仿宋" w:hAnsi="仿宋" w:eastAsia="仿宋"/>
          <w:sz w:val="28"/>
          <w:szCs w:val="28"/>
          <w:u w:val="single"/>
        </w:rPr>
      </w:pPr>
      <w:r>
        <w:rPr>
          <w:rFonts w:hint="eastAsia" w:ascii="仿宋" w:hAnsi="仿宋" w:eastAsia="仿宋"/>
          <w:sz w:val="28"/>
          <w:szCs w:val="28"/>
        </w:rPr>
        <w:t>姓名：</w:t>
      </w:r>
      <w:r>
        <w:rPr>
          <w:rFonts w:hint="eastAsia" w:ascii="仿宋" w:hAnsi="仿宋" w:eastAsia="仿宋"/>
          <w:sz w:val="28"/>
          <w:szCs w:val="28"/>
          <w:u w:val="single"/>
        </w:rPr>
        <w:t xml:space="preserve">            </w:t>
      </w:r>
      <w:r>
        <w:rPr>
          <w:rFonts w:hint="eastAsia" w:ascii="仿宋" w:hAnsi="仿宋" w:eastAsia="仿宋"/>
          <w:sz w:val="28"/>
          <w:szCs w:val="28"/>
        </w:rPr>
        <w:t xml:space="preserve"> 性别：</w:t>
      </w:r>
      <w:r>
        <w:rPr>
          <w:rFonts w:hint="eastAsia" w:ascii="仿宋" w:hAnsi="仿宋" w:eastAsia="仿宋"/>
          <w:sz w:val="28"/>
          <w:szCs w:val="28"/>
          <w:u w:val="single"/>
        </w:rPr>
        <w:t xml:space="preserve">    </w:t>
      </w:r>
      <w:r>
        <w:rPr>
          <w:rFonts w:hint="eastAsia" w:ascii="仿宋" w:hAnsi="仿宋" w:eastAsia="仿宋"/>
          <w:sz w:val="28"/>
          <w:szCs w:val="28"/>
        </w:rPr>
        <w:t xml:space="preserve"> 年龄：</w:t>
      </w:r>
      <w:r>
        <w:rPr>
          <w:rFonts w:hint="eastAsia" w:ascii="仿宋" w:hAnsi="仿宋" w:eastAsia="仿宋"/>
          <w:sz w:val="28"/>
          <w:szCs w:val="28"/>
          <w:u w:val="single"/>
        </w:rPr>
        <w:t xml:space="preserve">      </w:t>
      </w:r>
      <w:r>
        <w:rPr>
          <w:rFonts w:hint="eastAsia" w:ascii="仿宋" w:hAnsi="仿宋" w:eastAsia="仿宋"/>
          <w:sz w:val="28"/>
          <w:szCs w:val="28"/>
        </w:rPr>
        <w:t xml:space="preserve"> 职务：</w:t>
      </w:r>
      <w:r>
        <w:rPr>
          <w:rFonts w:hint="eastAsia" w:ascii="仿宋" w:hAnsi="仿宋" w:eastAsia="仿宋"/>
          <w:sz w:val="28"/>
          <w:szCs w:val="28"/>
          <w:u w:val="single"/>
        </w:rPr>
        <w:t xml:space="preserve">               </w:t>
      </w:r>
    </w:p>
    <w:p w14:paraId="4471E150">
      <w:pPr>
        <w:pStyle w:val="17"/>
        <w:spacing w:line="480" w:lineRule="auto"/>
        <w:ind w:left="279" w:leftChars="133"/>
        <w:rPr>
          <w:rFonts w:ascii="仿宋" w:hAnsi="仿宋" w:eastAsia="仿宋"/>
          <w:sz w:val="28"/>
          <w:szCs w:val="28"/>
        </w:rPr>
      </w:pPr>
      <w:r>
        <w:rPr>
          <w:rFonts w:hint="eastAsia" w:ascii="仿宋" w:hAnsi="仿宋" w:eastAsia="仿宋"/>
          <w:sz w:val="28"/>
          <w:szCs w:val="28"/>
        </w:rPr>
        <w:t>系</w:t>
      </w:r>
      <w:r>
        <w:rPr>
          <w:rFonts w:hint="eastAsia" w:ascii="仿宋" w:hAnsi="仿宋" w:eastAsia="仿宋"/>
          <w:sz w:val="28"/>
          <w:szCs w:val="28"/>
          <w:u w:val="single"/>
        </w:rPr>
        <w:t xml:space="preserve">                                               </w:t>
      </w:r>
      <w:r>
        <w:rPr>
          <w:rFonts w:hint="eastAsia" w:ascii="仿宋" w:hAnsi="仿宋" w:eastAsia="仿宋"/>
          <w:sz w:val="28"/>
          <w:szCs w:val="28"/>
        </w:rPr>
        <w:t>的法定代表人。</w:t>
      </w:r>
    </w:p>
    <w:p w14:paraId="0FBB8E8B">
      <w:pPr>
        <w:pStyle w:val="17"/>
        <w:spacing w:line="480" w:lineRule="auto"/>
        <w:ind w:left="359" w:leftChars="171"/>
        <w:rPr>
          <w:rFonts w:ascii="仿宋" w:hAnsi="仿宋" w:eastAsia="仿宋"/>
          <w:sz w:val="28"/>
          <w:szCs w:val="28"/>
        </w:rPr>
      </w:pPr>
      <w:r>
        <w:rPr>
          <w:rFonts w:hint="eastAsia" w:ascii="仿宋" w:hAnsi="仿宋" w:eastAsia="仿宋"/>
          <w:sz w:val="28"/>
          <w:szCs w:val="28"/>
        </w:rPr>
        <w:t>特此证明。</w:t>
      </w:r>
    </w:p>
    <w:p w14:paraId="5C2675D3">
      <w:pPr>
        <w:pStyle w:val="17"/>
        <w:spacing w:line="480" w:lineRule="auto"/>
        <w:ind w:left="359" w:leftChars="171"/>
        <w:rPr>
          <w:rFonts w:ascii="仿宋" w:hAnsi="仿宋" w:eastAsia="仿宋"/>
          <w:sz w:val="28"/>
          <w:szCs w:val="28"/>
        </w:rPr>
      </w:pPr>
    </w:p>
    <w:p w14:paraId="6457DC6B">
      <w:pPr>
        <w:tabs>
          <w:tab w:val="left" w:pos="7740"/>
        </w:tabs>
        <w:rPr>
          <w:rFonts w:ascii="仿宋" w:hAnsi="仿宋" w:eastAsia="仿宋" w:cs="仿宋_GB2312"/>
          <w:sz w:val="28"/>
          <w:szCs w:val="28"/>
        </w:rPr>
      </w:pPr>
    </w:p>
    <w:tbl>
      <w:tblPr>
        <w:tblStyle w:val="34"/>
        <w:tblW w:w="87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3"/>
      </w:tblGrid>
      <w:tr w14:paraId="18E22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0" w:hRule="atLeast"/>
          <w:jc w:val="center"/>
        </w:trPr>
        <w:tc>
          <w:tcPr>
            <w:tcW w:w="8763" w:type="dxa"/>
            <w:noWrap w:val="0"/>
            <w:vAlign w:val="center"/>
          </w:tcPr>
          <w:p w14:paraId="0F6C2856">
            <w:pPr>
              <w:tabs>
                <w:tab w:val="left" w:pos="7740"/>
              </w:tabs>
              <w:jc w:val="center"/>
              <w:rPr>
                <w:rFonts w:ascii="仿宋" w:hAnsi="仿宋" w:eastAsia="仿宋" w:cs="仿宋_GB2312"/>
                <w:sz w:val="28"/>
                <w:szCs w:val="28"/>
              </w:rPr>
            </w:pPr>
            <w:r>
              <w:rPr>
                <w:rFonts w:hint="eastAsia" w:ascii="仿宋" w:hAnsi="仿宋" w:eastAsia="仿宋" w:cs="仿宋_GB2312"/>
                <w:sz w:val="28"/>
                <w:szCs w:val="28"/>
              </w:rPr>
              <w:t>粘贴法定代表人身份证复印件</w:t>
            </w:r>
          </w:p>
        </w:tc>
      </w:tr>
    </w:tbl>
    <w:p w14:paraId="2331C76F">
      <w:pPr>
        <w:tabs>
          <w:tab w:val="left" w:pos="7740"/>
        </w:tabs>
        <w:rPr>
          <w:rFonts w:ascii="仿宋" w:hAnsi="仿宋" w:eastAsia="仿宋" w:cs="仿宋_GB2312"/>
          <w:sz w:val="28"/>
          <w:szCs w:val="28"/>
        </w:rPr>
      </w:pPr>
    </w:p>
    <w:p w14:paraId="159F0349">
      <w:pPr>
        <w:pStyle w:val="17"/>
        <w:spacing w:line="480" w:lineRule="auto"/>
        <w:ind w:left="133" w:firstLine="720"/>
        <w:rPr>
          <w:rFonts w:ascii="仿宋" w:hAnsi="仿宋" w:eastAsia="仿宋"/>
          <w:sz w:val="28"/>
          <w:szCs w:val="28"/>
        </w:rPr>
      </w:pPr>
    </w:p>
    <w:p w14:paraId="15E9A39B">
      <w:pPr>
        <w:pStyle w:val="17"/>
        <w:spacing w:line="480" w:lineRule="auto"/>
        <w:ind w:left="133" w:firstLine="1470" w:firstLineChars="525"/>
        <w:rPr>
          <w:rFonts w:ascii="仿宋" w:hAnsi="仿宋" w:eastAsia="仿宋"/>
          <w:sz w:val="28"/>
          <w:szCs w:val="28"/>
          <w:u w:val="single"/>
        </w:rPr>
      </w:pPr>
      <w:r>
        <w:rPr>
          <w:rFonts w:hint="eastAsia" w:ascii="仿宋" w:hAnsi="仿宋" w:eastAsia="仿宋"/>
          <w:sz w:val="28"/>
          <w:szCs w:val="28"/>
        </w:rPr>
        <w:t>投标人(盖章)：</w:t>
      </w:r>
      <w:r>
        <w:rPr>
          <w:rFonts w:hint="eastAsia" w:ascii="仿宋" w:hAnsi="仿宋" w:eastAsia="仿宋"/>
          <w:sz w:val="28"/>
          <w:szCs w:val="28"/>
          <w:u w:val="single"/>
        </w:rPr>
        <w:t xml:space="preserve">                                 </w:t>
      </w:r>
    </w:p>
    <w:p w14:paraId="21C23625">
      <w:pPr>
        <w:pStyle w:val="17"/>
        <w:spacing w:line="480" w:lineRule="auto"/>
        <w:ind w:left="133" w:firstLine="1470" w:firstLineChars="525"/>
        <w:rPr>
          <w:rFonts w:ascii="仿宋" w:hAnsi="仿宋" w:eastAsia="仿宋"/>
          <w:sz w:val="28"/>
          <w:szCs w:val="28"/>
          <w:u w:val="single"/>
        </w:rPr>
      </w:pPr>
    </w:p>
    <w:p w14:paraId="36E95B60">
      <w:pPr>
        <w:pStyle w:val="17"/>
        <w:spacing w:line="480" w:lineRule="auto"/>
        <w:ind w:left="133" w:firstLine="1470" w:firstLineChars="525"/>
        <w:rPr>
          <w:rFonts w:ascii="仿宋" w:hAnsi="仿宋" w:eastAsia="仿宋"/>
          <w:sz w:val="28"/>
          <w:szCs w:val="28"/>
        </w:rPr>
      </w:pPr>
      <w:r>
        <w:rPr>
          <w:rFonts w:hint="eastAsia" w:ascii="仿宋" w:hAnsi="仿宋" w:eastAsia="仿宋"/>
          <w:sz w:val="28"/>
          <w:szCs w:val="28"/>
        </w:rPr>
        <w:t>日         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14:paraId="798DA66B">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投标文件签署授权委托书</w:t>
      </w:r>
    </w:p>
    <w:p w14:paraId="68C61991">
      <w:pPr>
        <w:pStyle w:val="17"/>
        <w:spacing w:afterLines="50" w:line="440" w:lineRule="exact"/>
        <w:jc w:val="center"/>
        <w:rPr>
          <w:rFonts w:ascii="华文细黑" w:hAnsi="宋体" w:eastAsia="华文细黑"/>
          <w:sz w:val="44"/>
        </w:rPr>
      </w:pPr>
    </w:p>
    <w:p w14:paraId="59CACF5D">
      <w:pPr>
        <w:pStyle w:val="17"/>
        <w:spacing w:line="560" w:lineRule="exact"/>
        <w:ind w:left="178" w:leftChars="85" w:firstLine="560" w:firstLineChars="200"/>
        <w:jc w:val="left"/>
        <w:rPr>
          <w:rFonts w:ascii="仿宋" w:hAnsi="仿宋" w:eastAsia="仿宋"/>
          <w:sz w:val="28"/>
          <w:szCs w:val="28"/>
        </w:rPr>
      </w:pPr>
      <w:r>
        <w:rPr>
          <w:rFonts w:hint="eastAsia" w:ascii="仿宋" w:hAnsi="仿宋" w:eastAsia="仿宋"/>
          <w:sz w:val="28"/>
          <w:szCs w:val="28"/>
        </w:rPr>
        <w:t>本授权委托书声明：我</w:t>
      </w:r>
      <w:r>
        <w:rPr>
          <w:rFonts w:hint="eastAsia" w:ascii="仿宋" w:hAnsi="仿宋" w:eastAsia="仿宋"/>
          <w:sz w:val="28"/>
          <w:szCs w:val="28"/>
          <w:u w:val="single"/>
        </w:rPr>
        <w:t xml:space="preserve">       </w:t>
      </w:r>
      <w:r>
        <w:rPr>
          <w:rFonts w:hint="eastAsia" w:ascii="仿宋" w:hAnsi="仿宋" w:eastAsia="仿宋"/>
          <w:sz w:val="28"/>
          <w:szCs w:val="28"/>
        </w:rPr>
        <w:t>(姓名)系</w:t>
      </w:r>
      <w:r>
        <w:rPr>
          <w:rFonts w:hint="eastAsia" w:ascii="仿宋" w:hAnsi="仿宋" w:eastAsia="仿宋"/>
          <w:sz w:val="28"/>
          <w:szCs w:val="28"/>
          <w:u w:val="single"/>
        </w:rPr>
        <w:t xml:space="preserve">          </w:t>
      </w:r>
      <w:r>
        <w:rPr>
          <w:rFonts w:hint="eastAsia" w:ascii="仿宋" w:hAnsi="仿宋" w:eastAsia="仿宋"/>
          <w:sz w:val="28"/>
          <w:szCs w:val="28"/>
        </w:rPr>
        <w:t>(投标人名称)的法定代表人，现授权委托</w:t>
      </w:r>
      <w:r>
        <w:rPr>
          <w:rFonts w:hint="eastAsia" w:ascii="仿宋" w:hAnsi="仿宋" w:eastAsia="仿宋"/>
          <w:sz w:val="28"/>
          <w:szCs w:val="28"/>
          <w:u w:val="single"/>
        </w:rPr>
        <w:t xml:space="preserve">             </w:t>
      </w:r>
      <w:r>
        <w:rPr>
          <w:rFonts w:hint="eastAsia" w:ascii="仿宋" w:hAnsi="仿宋" w:eastAsia="仿宋"/>
          <w:sz w:val="28"/>
          <w:szCs w:val="28"/>
        </w:rPr>
        <w:t>(单位名称)的</w:t>
      </w:r>
      <w:r>
        <w:rPr>
          <w:rFonts w:hint="eastAsia" w:ascii="仿宋" w:hAnsi="仿宋" w:eastAsia="仿宋"/>
          <w:sz w:val="28"/>
          <w:szCs w:val="28"/>
          <w:u w:val="single"/>
        </w:rPr>
        <w:t xml:space="preserve">             </w:t>
      </w:r>
      <w:r>
        <w:rPr>
          <w:rFonts w:hint="eastAsia" w:ascii="仿宋" w:hAnsi="仿宋" w:eastAsia="仿宋"/>
          <w:sz w:val="28"/>
          <w:szCs w:val="28"/>
        </w:rPr>
        <w:t>(姓名)为我公司签署</w:t>
      </w:r>
      <w:r>
        <w:rPr>
          <w:rFonts w:hint="eastAsia" w:ascii="仿宋" w:hAnsi="仿宋" w:eastAsia="仿宋"/>
          <w:sz w:val="28"/>
          <w:szCs w:val="28"/>
          <w:u w:val="single"/>
        </w:rPr>
        <w:t xml:space="preserve">                </w:t>
      </w:r>
      <w:r>
        <w:rPr>
          <w:rFonts w:hint="eastAsia" w:ascii="仿宋" w:hAnsi="仿宋" w:eastAsia="仿宋"/>
          <w:sz w:val="28"/>
          <w:szCs w:val="28"/>
        </w:rPr>
        <w:t>投标文件的法定代表人的授权委托代理人，我承认代理人全权代表我所签署的</w:t>
      </w:r>
      <w:r>
        <w:rPr>
          <w:rFonts w:hint="eastAsia" w:ascii="仿宋" w:hAnsi="仿宋" w:eastAsia="仿宋"/>
          <w:sz w:val="28"/>
          <w:szCs w:val="28"/>
          <w:u w:val="single"/>
        </w:rPr>
        <w:t xml:space="preserve">                  </w:t>
      </w:r>
      <w:r>
        <w:rPr>
          <w:rFonts w:hint="eastAsia" w:ascii="仿宋" w:hAnsi="仿宋" w:eastAsia="仿宋"/>
          <w:sz w:val="28"/>
          <w:szCs w:val="28"/>
        </w:rPr>
        <w:t>投标文件的内容。</w:t>
      </w:r>
    </w:p>
    <w:p w14:paraId="791F7808">
      <w:pPr>
        <w:pStyle w:val="17"/>
        <w:spacing w:line="560" w:lineRule="exact"/>
        <w:ind w:left="178" w:leftChars="85" w:firstLine="560" w:firstLineChars="200"/>
        <w:rPr>
          <w:rFonts w:ascii="仿宋" w:hAnsi="仿宋" w:eastAsia="仿宋"/>
          <w:sz w:val="28"/>
          <w:szCs w:val="28"/>
        </w:rPr>
      </w:pPr>
      <w:r>
        <w:rPr>
          <w:rFonts w:hint="eastAsia" w:ascii="仿宋" w:hAnsi="仿宋" w:eastAsia="仿宋"/>
          <w:sz w:val="28"/>
          <w:szCs w:val="28"/>
        </w:rPr>
        <w:t>代理人无转委托权，特此委托。</w:t>
      </w:r>
    </w:p>
    <w:p w14:paraId="315A9E46">
      <w:pPr>
        <w:pStyle w:val="17"/>
        <w:spacing w:line="560" w:lineRule="exact"/>
        <w:ind w:left="85" w:firstLine="720"/>
        <w:rPr>
          <w:rFonts w:ascii="仿宋" w:hAnsi="仿宋" w:eastAsia="仿宋"/>
          <w:sz w:val="28"/>
          <w:szCs w:val="28"/>
        </w:rPr>
      </w:pPr>
    </w:p>
    <w:tbl>
      <w:tblPr>
        <w:tblStyle w:val="34"/>
        <w:tblW w:w="0" w:type="auto"/>
        <w:tblInd w:w="3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5"/>
      </w:tblGrid>
      <w:tr w14:paraId="352BD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5" w:hRule="atLeast"/>
        </w:trPr>
        <w:tc>
          <w:tcPr>
            <w:tcW w:w="8628" w:type="dxa"/>
            <w:noWrap w:val="0"/>
            <w:vAlign w:val="center"/>
          </w:tcPr>
          <w:p w14:paraId="3E26BBB5">
            <w:pPr>
              <w:tabs>
                <w:tab w:val="left" w:pos="7740"/>
              </w:tabs>
              <w:jc w:val="center"/>
              <w:rPr>
                <w:rFonts w:ascii="仿宋" w:hAnsi="仿宋" w:eastAsia="仿宋" w:cs="仿宋_GB2312"/>
                <w:sz w:val="28"/>
                <w:szCs w:val="28"/>
              </w:rPr>
            </w:pPr>
            <w:r>
              <w:rPr>
                <w:rFonts w:hint="eastAsia" w:ascii="仿宋" w:hAnsi="仿宋" w:eastAsia="仿宋" w:cs="仿宋_GB2312"/>
                <w:sz w:val="28"/>
                <w:szCs w:val="28"/>
              </w:rPr>
              <w:t>粘贴委托代理人身份证复印件</w:t>
            </w:r>
          </w:p>
        </w:tc>
      </w:tr>
    </w:tbl>
    <w:p w14:paraId="1C02877F">
      <w:pPr>
        <w:tabs>
          <w:tab w:val="left" w:pos="7740"/>
        </w:tabs>
        <w:spacing w:line="560" w:lineRule="exact"/>
        <w:ind w:firstLine="560" w:firstLineChars="200"/>
        <w:rPr>
          <w:rFonts w:ascii="仿宋" w:hAnsi="仿宋" w:eastAsia="仿宋" w:cs="仿宋_GB2312"/>
          <w:sz w:val="28"/>
          <w:szCs w:val="28"/>
        </w:rPr>
      </w:pPr>
    </w:p>
    <w:p w14:paraId="10F4AB27">
      <w:pPr>
        <w:pStyle w:val="17"/>
        <w:spacing w:line="560" w:lineRule="exact"/>
        <w:ind w:left="85" w:firstLine="560" w:firstLineChars="200"/>
        <w:rPr>
          <w:rFonts w:ascii="仿宋" w:hAnsi="仿宋" w:eastAsia="仿宋"/>
          <w:sz w:val="28"/>
          <w:szCs w:val="28"/>
        </w:rPr>
      </w:pPr>
    </w:p>
    <w:p w14:paraId="4325D439">
      <w:pPr>
        <w:pStyle w:val="17"/>
        <w:spacing w:line="560" w:lineRule="exact"/>
        <w:ind w:left="85" w:firstLine="560" w:firstLineChars="200"/>
        <w:rPr>
          <w:rFonts w:ascii="仿宋" w:hAnsi="仿宋" w:eastAsia="仿宋"/>
          <w:sz w:val="28"/>
          <w:szCs w:val="28"/>
        </w:rPr>
      </w:pPr>
    </w:p>
    <w:p w14:paraId="6FF7D139">
      <w:pPr>
        <w:pStyle w:val="17"/>
        <w:spacing w:line="560" w:lineRule="exact"/>
        <w:ind w:left="84" w:leftChars="40" w:firstLine="560" w:firstLineChars="200"/>
        <w:rPr>
          <w:rFonts w:ascii="仿宋" w:hAnsi="仿宋" w:eastAsia="仿宋"/>
          <w:sz w:val="28"/>
          <w:szCs w:val="28"/>
          <w:u w:val="single"/>
        </w:rPr>
      </w:pPr>
      <w:r>
        <w:rPr>
          <w:rFonts w:hint="eastAsia" w:ascii="仿宋" w:hAnsi="仿宋" w:eastAsia="仿宋"/>
          <w:sz w:val="28"/>
          <w:szCs w:val="28"/>
        </w:rPr>
        <w:t>代理人：</w:t>
      </w:r>
      <w:r>
        <w:rPr>
          <w:rFonts w:hint="eastAsia" w:ascii="仿宋" w:hAnsi="仿宋" w:eastAsia="仿宋"/>
          <w:sz w:val="28"/>
          <w:szCs w:val="28"/>
          <w:u w:val="single"/>
        </w:rPr>
        <w:t xml:space="preserve">             </w:t>
      </w:r>
      <w:r>
        <w:rPr>
          <w:rFonts w:hint="eastAsia" w:ascii="仿宋" w:hAnsi="仿宋" w:eastAsia="仿宋"/>
          <w:sz w:val="28"/>
          <w:szCs w:val="28"/>
        </w:rPr>
        <w:t>性别：</w:t>
      </w:r>
      <w:r>
        <w:rPr>
          <w:rFonts w:hint="eastAsia" w:ascii="仿宋" w:hAnsi="仿宋" w:eastAsia="仿宋"/>
          <w:sz w:val="28"/>
          <w:szCs w:val="28"/>
          <w:u w:val="single"/>
        </w:rPr>
        <w:t xml:space="preserve">          </w:t>
      </w:r>
      <w:r>
        <w:rPr>
          <w:rFonts w:hint="eastAsia" w:ascii="仿宋" w:hAnsi="仿宋" w:eastAsia="仿宋"/>
          <w:sz w:val="28"/>
          <w:szCs w:val="28"/>
        </w:rPr>
        <w:t>年龄：</w:t>
      </w:r>
      <w:r>
        <w:rPr>
          <w:rFonts w:hint="eastAsia" w:ascii="仿宋" w:hAnsi="仿宋" w:eastAsia="仿宋"/>
          <w:sz w:val="28"/>
          <w:szCs w:val="28"/>
          <w:u w:val="single"/>
        </w:rPr>
        <w:t xml:space="preserve">             </w:t>
      </w:r>
    </w:p>
    <w:p w14:paraId="4B3A6C25">
      <w:pPr>
        <w:pStyle w:val="17"/>
        <w:spacing w:line="560" w:lineRule="exact"/>
        <w:ind w:left="84" w:leftChars="40" w:firstLine="560" w:firstLineChars="200"/>
        <w:rPr>
          <w:rFonts w:ascii="仿宋" w:hAnsi="仿宋" w:eastAsia="仿宋"/>
          <w:sz w:val="28"/>
          <w:szCs w:val="28"/>
          <w:u w:val="single"/>
        </w:rPr>
      </w:pPr>
      <w:r>
        <w:rPr>
          <w:rFonts w:hint="eastAsia" w:ascii="仿宋" w:hAnsi="仿宋" w:eastAsia="仿宋"/>
          <w:sz w:val="28"/>
          <w:szCs w:val="28"/>
        </w:rPr>
        <w:t>身份证号码：</w:t>
      </w:r>
      <w:r>
        <w:rPr>
          <w:rFonts w:hint="eastAsia" w:ascii="仿宋" w:hAnsi="仿宋" w:eastAsia="仿宋"/>
          <w:sz w:val="28"/>
          <w:szCs w:val="28"/>
          <w:u w:val="single"/>
        </w:rPr>
        <w:t xml:space="preserve">                       </w:t>
      </w:r>
      <w:r>
        <w:rPr>
          <w:rFonts w:hint="eastAsia" w:ascii="仿宋" w:hAnsi="仿宋" w:eastAsia="仿宋"/>
          <w:sz w:val="28"/>
          <w:szCs w:val="28"/>
        </w:rPr>
        <w:t>职务：</w:t>
      </w:r>
      <w:r>
        <w:rPr>
          <w:rFonts w:hint="eastAsia" w:ascii="仿宋" w:hAnsi="仿宋" w:eastAsia="仿宋"/>
          <w:sz w:val="28"/>
          <w:szCs w:val="28"/>
          <w:u w:val="single"/>
        </w:rPr>
        <w:t xml:space="preserve">               </w:t>
      </w:r>
    </w:p>
    <w:p w14:paraId="39BAF71D">
      <w:pPr>
        <w:pStyle w:val="17"/>
        <w:spacing w:line="560" w:lineRule="exact"/>
        <w:ind w:left="84" w:leftChars="40" w:firstLine="560" w:firstLineChars="200"/>
        <w:rPr>
          <w:rFonts w:ascii="仿宋" w:hAnsi="仿宋" w:eastAsia="仿宋"/>
          <w:sz w:val="28"/>
          <w:szCs w:val="28"/>
          <w:u w:val="single"/>
        </w:rPr>
      </w:pPr>
      <w:r>
        <w:rPr>
          <w:rFonts w:hint="eastAsia" w:ascii="仿宋" w:hAnsi="仿宋" w:eastAsia="仿宋"/>
          <w:sz w:val="28"/>
          <w:szCs w:val="28"/>
        </w:rPr>
        <w:t>投标人(盖章)：</w:t>
      </w:r>
      <w:r>
        <w:rPr>
          <w:rFonts w:hint="eastAsia" w:ascii="仿宋" w:hAnsi="仿宋" w:eastAsia="仿宋"/>
          <w:sz w:val="28"/>
          <w:szCs w:val="28"/>
          <w:u w:val="single"/>
        </w:rPr>
        <w:t xml:space="preserve">                                           </w:t>
      </w:r>
    </w:p>
    <w:p w14:paraId="4C934FFA">
      <w:pPr>
        <w:pStyle w:val="17"/>
        <w:spacing w:line="560" w:lineRule="exact"/>
        <w:ind w:left="84" w:leftChars="40" w:firstLine="560" w:firstLineChars="200"/>
        <w:rPr>
          <w:rFonts w:ascii="仿宋" w:hAnsi="仿宋" w:eastAsia="仿宋"/>
          <w:sz w:val="28"/>
          <w:szCs w:val="28"/>
        </w:rPr>
      </w:pPr>
      <w:r>
        <w:rPr>
          <w:rFonts w:hint="eastAsia" w:ascii="仿宋" w:hAnsi="仿宋" w:eastAsia="仿宋"/>
          <w:sz w:val="28"/>
          <w:szCs w:val="28"/>
        </w:rPr>
        <w:t>法定代表人(签字或盖章)：</w:t>
      </w:r>
      <w:r>
        <w:rPr>
          <w:rFonts w:hint="eastAsia" w:ascii="仿宋" w:hAnsi="仿宋" w:eastAsia="仿宋"/>
          <w:sz w:val="28"/>
          <w:szCs w:val="28"/>
          <w:u w:val="single"/>
        </w:rPr>
        <w:t xml:space="preserve">                                 </w:t>
      </w:r>
    </w:p>
    <w:p w14:paraId="5DB5D053">
      <w:pPr>
        <w:pStyle w:val="17"/>
        <w:spacing w:line="560" w:lineRule="exact"/>
        <w:ind w:left="84" w:leftChars="40" w:firstLine="560" w:firstLineChars="200"/>
        <w:rPr>
          <w:rFonts w:ascii="仿宋" w:hAnsi="仿宋" w:eastAsia="仿宋"/>
          <w:sz w:val="28"/>
          <w:szCs w:val="28"/>
        </w:rPr>
      </w:pPr>
      <w:r>
        <w:rPr>
          <w:rFonts w:hint="eastAsia" w:ascii="仿宋" w:hAnsi="仿宋" w:eastAsia="仿宋"/>
          <w:sz w:val="28"/>
          <w:szCs w:val="28"/>
        </w:rPr>
        <w:t>授权委托有效日期：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日至</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14:paraId="3691CD17">
      <w:pPr>
        <w:pStyle w:val="17"/>
        <w:spacing w:line="560" w:lineRule="exact"/>
        <w:ind w:firstLine="480" w:firstLineChars="200"/>
        <w:rPr>
          <w:sz w:val="24"/>
        </w:rPr>
      </w:pPr>
      <w:r>
        <w:rPr>
          <w:sz w:val="24"/>
        </w:rPr>
        <w:br w:type="page"/>
      </w:r>
    </w:p>
    <w:p w14:paraId="1C6305BF">
      <w:pPr>
        <w:adjustRightInd w:val="0"/>
        <w:snapToGrid w:val="0"/>
        <w:spacing w:line="560" w:lineRule="exact"/>
        <w:jc w:val="center"/>
        <w:rPr>
          <w:rFonts w:ascii="黑体" w:hAnsi="黑体" w:eastAsia="黑体"/>
          <w:kern w:val="0"/>
          <w:sz w:val="36"/>
          <w:szCs w:val="36"/>
        </w:rPr>
      </w:pPr>
      <w:r>
        <w:rPr>
          <w:rFonts w:hint="eastAsia" w:ascii="黑体" w:hAnsi="黑体" w:eastAsia="黑体"/>
          <w:kern w:val="0"/>
          <w:sz w:val="36"/>
          <w:szCs w:val="36"/>
        </w:rPr>
        <w:t>投  标  函</w:t>
      </w:r>
    </w:p>
    <w:p w14:paraId="2F389F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560" w:firstLineChars="200"/>
        <w:jc w:val="left"/>
        <w:rPr>
          <w:rFonts w:ascii="仿宋" w:hAnsi="仿宋" w:eastAsia="仿宋"/>
          <w:sz w:val="28"/>
          <w:szCs w:val="28"/>
        </w:rPr>
      </w:pPr>
      <w:r>
        <w:rPr>
          <w:rFonts w:hint="eastAsia" w:ascii="仿宋" w:hAnsi="仿宋" w:eastAsia="仿宋"/>
          <w:sz w:val="28"/>
          <w:szCs w:val="28"/>
        </w:rPr>
        <w:t>致：</w:t>
      </w:r>
      <w:r>
        <w:rPr>
          <w:rFonts w:hint="eastAsia" w:ascii="仿宋" w:hAnsi="仿宋" w:eastAsia="仿宋"/>
          <w:sz w:val="28"/>
          <w:szCs w:val="28"/>
          <w:u w:val="single"/>
        </w:rPr>
        <w:t xml:space="preserve">                       </w:t>
      </w:r>
    </w:p>
    <w:p w14:paraId="1798CB20">
      <w:pPr>
        <w:spacing w:line="560" w:lineRule="exact"/>
        <w:ind w:firstLine="560" w:firstLineChars="200"/>
        <w:rPr>
          <w:rFonts w:ascii="仿宋" w:hAnsi="仿宋" w:eastAsia="仿宋"/>
          <w:sz w:val="28"/>
          <w:szCs w:val="28"/>
        </w:rPr>
      </w:pPr>
      <w:r>
        <w:rPr>
          <w:rFonts w:hint="eastAsia" w:ascii="仿宋" w:hAnsi="仿宋" w:eastAsia="仿宋"/>
          <w:sz w:val="28"/>
          <w:szCs w:val="28"/>
        </w:rPr>
        <w:t>1.根据已收到贵方的</w:t>
      </w:r>
      <w:r>
        <w:rPr>
          <w:rFonts w:hint="eastAsia" w:ascii="仿宋" w:hAnsi="仿宋" w:eastAsia="仿宋" w:cs="宋体"/>
          <w:kern w:val="0"/>
          <w:sz w:val="28"/>
          <w:szCs w:val="28"/>
          <w:u w:val="single"/>
        </w:rPr>
        <w:t xml:space="preserve">                    </w:t>
      </w:r>
      <w:r>
        <w:rPr>
          <w:rFonts w:hint="eastAsia" w:ascii="仿宋" w:hAnsi="仿宋" w:eastAsia="仿宋"/>
          <w:sz w:val="28"/>
          <w:szCs w:val="28"/>
        </w:rPr>
        <w:t>的招标文件，并已详细审核了全部招标文件及有关附件。</w:t>
      </w:r>
    </w:p>
    <w:p w14:paraId="71D955E9">
      <w:pPr>
        <w:spacing w:line="560" w:lineRule="exact"/>
        <w:ind w:firstLine="560" w:firstLineChars="200"/>
        <w:rPr>
          <w:rFonts w:ascii="仿宋" w:hAnsi="仿宋" w:eastAsia="仿宋"/>
          <w:sz w:val="28"/>
          <w:szCs w:val="28"/>
        </w:rPr>
      </w:pPr>
      <w:r>
        <w:rPr>
          <w:rFonts w:hint="eastAsia" w:ascii="仿宋" w:hAnsi="仿宋" w:eastAsia="仿宋"/>
          <w:sz w:val="28"/>
          <w:szCs w:val="28"/>
        </w:rPr>
        <w:t>2.遵照《中华人民共和国招标投标法》等有关规定，经研究上述招标文件的投标须知、合同条款、需求标准、需求清单及其他有关文件后，我方承诺：愿以</w:t>
      </w:r>
    </w:p>
    <w:p w14:paraId="50EF92C5">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币种：</w:t>
      </w:r>
      <w:r>
        <w:rPr>
          <w:rFonts w:hint="eastAsia" w:ascii="仿宋" w:hAnsi="仿宋" w:eastAsia="仿宋"/>
          <w:sz w:val="28"/>
          <w:szCs w:val="28"/>
          <w:u w:val="single"/>
        </w:rPr>
        <w:t xml:space="preserve">            </w:t>
      </w:r>
    </w:p>
    <w:p w14:paraId="05F93EC2">
      <w:pPr>
        <w:spacing w:line="560" w:lineRule="exact"/>
        <w:ind w:firstLine="560" w:firstLineChars="200"/>
        <w:rPr>
          <w:rFonts w:ascii="仿宋" w:hAnsi="仿宋" w:eastAsia="仿宋"/>
          <w:sz w:val="28"/>
          <w:szCs w:val="28"/>
        </w:rPr>
      </w:pPr>
      <w:r>
        <w:rPr>
          <w:rFonts w:hint="eastAsia" w:ascii="仿宋" w:hAnsi="仿宋" w:eastAsia="仿宋"/>
          <w:sz w:val="28"/>
          <w:szCs w:val="28"/>
        </w:rPr>
        <w:t>金额(大写)</w:t>
      </w:r>
      <w:r>
        <w:rPr>
          <w:rFonts w:hint="eastAsia" w:ascii="仿宋" w:hAnsi="仿宋" w:eastAsia="仿宋"/>
          <w:sz w:val="28"/>
          <w:szCs w:val="28"/>
          <w:u w:val="single"/>
        </w:rPr>
        <w:t xml:space="preserve">                                       </w:t>
      </w:r>
      <w:r>
        <w:rPr>
          <w:rFonts w:hint="eastAsia" w:ascii="仿宋" w:hAnsi="仿宋" w:eastAsia="仿宋"/>
          <w:sz w:val="28"/>
          <w:szCs w:val="28"/>
        </w:rPr>
        <w:t>元</w:t>
      </w:r>
    </w:p>
    <w:p w14:paraId="2318AA0E">
      <w:pPr>
        <w:spacing w:line="560" w:lineRule="exact"/>
        <w:ind w:firstLine="560" w:firstLineChars="200"/>
        <w:rPr>
          <w:rFonts w:ascii="仿宋" w:hAnsi="仿宋" w:eastAsia="仿宋"/>
          <w:sz w:val="28"/>
          <w:szCs w:val="28"/>
        </w:rPr>
      </w:pPr>
      <w:r>
        <w:rPr>
          <w:rFonts w:hint="eastAsia" w:ascii="仿宋" w:hAnsi="仿宋" w:eastAsia="仿宋"/>
          <w:sz w:val="28"/>
          <w:szCs w:val="28"/>
        </w:rPr>
        <w:t>(小写)</w:t>
      </w:r>
      <w:r>
        <w:rPr>
          <w:rFonts w:hint="eastAsia" w:ascii="仿宋" w:hAnsi="仿宋" w:eastAsia="仿宋"/>
          <w:sz w:val="28"/>
          <w:szCs w:val="28"/>
          <w:u w:val="single"/>
        </w:rPr>
        <w:t xml:space="preserve">                                         </w:t>
      </w:r>
      <w:r>
        <w:rPr>
          <w:rFonts w:hint="eastAsia" w:ascii="仿宋" w:hAnsi="仿宋" w:eastAsia="仿宋"/>
          <w:sz w:val="28"/>
          <w:szCs w:val="28"/>
        </w:rPr>
        <w:t>元</w:t>
      </w:r>
    </w:p>
    <w:p w14:paraId="4DE44ACD">
      <w:pPr>
        <w:spacing w:line="560" w:lineRule="exact"/>
        <w:ind w:firstLine="560" w:firstLineChars="200"/>
        <w:rPr>
          <w:rFonts w:ascii="仿宋" w:hAnsi="仿宋" w:eastAsia="仿宋"/>
          <w:sz w:val="28"/>
          <w:szCs w:val="28"/>
        </w:rPr>
      </w:pPr>
      <w:r>
        <w:rPr>
          <w:rFonts w:hint="eastAsia" w:ascii="仿宋" w:hAnsi="仿宋" w:eastAsia="仿宋"/>
          <w:sz w:val="28"/>
          <w:szCs w:val="28"/>
        </w:rPr>
        <w:t>的投标报价并按上述合同条款、需求标准、需求清单等的要求完成上述招标项目内容并提交合格的成果文件。</w:t>
      </w:r>
    </w:p>
    <w:p w14:paraId="771E046B">
      <w:pPr>
        <w:spacing w:line="560" w:lineRule="exact"/>
        <w:ind w:firstLine="560" w:firstLineChars="200"/>
        <w:rPr>
          <w:rFonts w:ascii="仿宋" w:hAnsi="仿宋" w:eastAsia="仿宋"/>
          <w:sz w:val="28"/>
          <w:szCs w:val="28"/>
        </w:rPr>
      </w:pPr>
      <w:r>
        <w:rPr>
          <w:rFonts w:hint="eastAsia" w:ascii="仿宋" w:hAnsi="仿宋" w:eastAsia="仿宋"/>
          <w:sz w:val="28"/>
          <w:szCs w:val="28"/>
        </w:rPr>
        <w:t>3.我方同意所递交的投标文件在投标须知规定的投标有效期内有效，在此期间内我方的投标有可能中标，我方将受此约束。如果在投标有效期内撤回投标或放弃中标资格，我方的投标担保将全部被没收，给贵方造成的损失超过我方投标担保金额的，贵方还有权要求我方对超过部分进行赔偿。</w:t>
      </w:r>
    </w:p>
    <w:p w14:paraId="42810DCE">
      <w:pPr>
        <w:spacing w:line="560" w:lineRule="exact"/>
        <w:ind w:firstLine="560" w:firstLineChars="200"/>
        <w:rPr>
          <w:rFonts w:ascii="仿宋" w:hAnsi="仿宋" w:eastAsia="仿宋"/>
          <w:sz w:val="28"/>
          <w:szCs w:val="28"/>
        </w:rPr>
      </w:pPr>
      <w:r>
        <w:rPr>
          <w:rFonts w:hint="eastAsia" w:ascii="仿宋" w:hAnsi="仿宋" w:eastAsia="仿宋"/>
          <w:sz w:val="28"/>
          <w:szCs w:val="28"/>
        </w:rPr>
        <w:t>4.如果我方中标，我方保证按招标文件规定的服务周期，在</w:t>
      </w:r>
      <w:r>
        <w:rPr>
          <w:rFonts w:hint="eastAsia" w:ascii="仿宋" w:hAnsi="仿宋" w:eastAsia="仿宋"/>
          <w:sz w:val="28"/>
          <w:szCs w:val="28"/>
          <w:u w:val="single"/>
        </w:rPr>
        <w:t xml:space="preserve">     </w:t>
      </w:r>
      <w:r>
        <w:rPr>
          <w:rFonts w:hint="eastAsia" w:ascii="仿宋" w:hAnsi="仿宋" w:eastAsia="仿宋"/>
          <w:sz w:val="28"/>
          <w:szCs w:val="28"/>
        </w:rPr>
        <w:t>日历天内完成招标项目内容并提交符合招标文件要求的成果文件。</w:t>
      </w:r>
    </w:p>
    <w:p w14:paraId="17BC11B3">
      <w:pPr>
        <w:spacing w:line="560" w:lineRule="exact"/>
        <w:ind w:firstLine="560" w:firstLineChars="200"/>
        <w:rPr>
          <w:rFonts w:ascii="仿宋" w:hAnsi="仿宋" w:eastAsia="仿宋"/>
          <w:sz w:val="28"/>
          <w:szCs w:val="28"/>
        </w:rPr>
      </w:pPr>
      <w:r>
        <w:rPr>
          <w:rFonts w:hint="eastAsia" w:ascii="仿宋" w:hAnsi="仿宋" w:eastAsia="仿宋"/>
          <w:sz w:val="28"/>
          <w:szCs w:val="28"/>
        </w:rPr>
        <w:t>5.除非另外达成协议并生效，贵方的中标通知书和本投标文件将成为约束双方的合同文件的组成部分。</w:t>
      </w:r>
    </w:p>
    <w:p w14:paraId="06FD5A77">
      <w:pPr>
        <w:spacing w:line="560" w:lineRule="exact"/>
        <w:ind w:firstLine="560" w:firstLineChars="200"/>
        <w:rPr>
          <w:rFonts w:ascii="仿宋" w:hAnsi="仿宋" w:eastAsia="仿宋"/>
          <w:sz w:val="28"/>
          <w:szCs w:val="28"/>
        </w:rPr>
      </w:pPr>
      <w:r>
        <w:rPr>
          <w:rFonts w:hint="eastAsia" w:ascii="仿宋" w:hAnsi="仿宋" w:eastAsia="仿宋"/>
          <w:sz w:val="28"/>
          <w:szCs w:val="28"/>
        </w:rPr>
        <w:t>6.我方的投标担保与本投标函同时递交。</w:t>
      </w:r>
    </w:p>
    <w:p w14:paraId="1DE3C02D">
      <w:pPr>
        <w:spacing w:line="560" w:lineRule="exact"/>
        <w:ind w:firstLine="560" w:firstLineChars="200"/>
        <w:rPr>
          <w:rFonts w:ascii="仿宋" w:hAnsi="仿宋" w:eastAsia="仿宋"/>
          <w:sz w:val="28"/>
          <w:szCs w:val="28"/>
        </w:rPr>
      </w:pPr>
      <w:r>
        <w:rPr>
          <w:rFonts w:hint="eastAsia" w:ascii="仿宋" w:hAnsi="仿宋" w:eastAsia="仿宋"/>
          <w:sz w:val="28"/>
          <w:szCs w:val="28"/>
        </w:rPr>
        <w:t>投标担保采用：□投标保函或现金□支票□转账方式</w:t>
      </w:r>
    </w:p>
    <w:p w14:paraId="6FDDEDDE">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投标担保的币种：</w:t>
      </w:r>
      <w:r>
        <w:rPr>
          <w:rFonts w:hint="eastAsia" w:ascii="仿宋" w:hAnsi="仿宋" w:eastAsia="仿宋"/>
          <w:sz w:val="28"/>
          <w:szCs w:val="28"/>
          <w:u w:val="single"/>
        </w:rPr>
        <w:t xml:space="preserve">                </w:t>
      </w:r>
    </w:p>
    <w:p w14:paraId="150A9425">
      <w:pPr>
        <w:spacing w:line="560" w:lineRule="exact"/>
        <w:ind w:firstLine="560" w:firstLineChars="200"/>
        <w:rPr>
          <w:rFonts w:ascii="仿宋" w:hAnsi="仿宋" w:eastAsia="仿宋"/>
          <w:sz w:val="28"/>
          <w:szCs w:val="28"/>
        </w:rPr>
      </w:pPr>
      <w:r>
        <w:rPr>
          <w:rFonts w:hint="eastAsia" w:ascii="仿宋" w:hAnsi="仿宋" w:eastAsia="仿宋"/>
          <w:sz w:val="28"/>
          <w:szCs w:val="28"/>
        </w:rPr>
        <w:t>金额(大写)</w:t>
      </w:r>
      <w:r>
        <w:rPr>
          <w:rFonts w:hint="eastAsia" w:ascii="仿宋" w:hAnsi="仿宋" w:eastAsia="仿宋"/>
          <w:sz w:val="28"/>
          <w:szCs w:val="28"/>
          <w:u w:val="single"/>
        </w:rPr>
        <w:t xml:space="preserve">                                    </w:t>
      </w:r>
    </w:p>
    <w:p w14:paraId="6FC6FE36">
      <w:pPr>
        <w:spacing w:line="560" w:lineRule="exact"/>
        <w:ind w:firstLine="560" w:firstLineChars="200"/>
        <w:rPr>
          <w:rFonts w:ascii="仿宋" w:hAnsi="仿宋" w:eastAsia="仿宋"/>
          <w:sz w:val="28"/>
          <w:szCs w:val="28"/>
        </w:rPr>
      </w:pPr>
      <w:r>
        <w:rPr>
          <w:rFonts w:hint="eastAsia" w:ascii="仿宋" w:hAnsi="仿宋" w:eastAsia="仿宋"/>
          <w:sz w:val="28"/>
          <w:szCs w:val="28"/>
        </w:rPr>
        <w:t xml:space="preserve">(小写) </w:t>
      </w:r>
      <w:r>
        <w:rPr>
          <w:rFonts w:hint="eastAsia" w:ascii="仿宋" w:hAnsi="仿宋" w:eastAsia="仿宋"/>
          <w:sz w:val="28"/>
          <w:szCs w:val="28"/>
          <w:u w:val="single"/>
        </w:rPr>
        <w:t xml:space="preserve">                                   </w:t>
      </w:r>
    </w:p>
    <w:p w14:paraId="54882DA0">
      <w:pPr>
        <w:spacing w:line="560" w:lineRule="exact"/>
        <w:ind w:firstLine="560" w:firstLineChars="200"/>
        <w:rPr>
          <w:rFonts w:ascii="仿宋" w:hAnsi="仿宋" w:eastAsia="仿宋"/>
          <w:sz w:val="28"/>
          <w:szCs w:val="28"/>
        </w:rPr>
      </w:pPr>
      <w:r>
        <w:rPr>
          <w:rFonts w:hint="eastAsia" w:ascii="仿宋" w:hAnsi="仿宋" w:eastAsia="仿宋"/>
          <w:sz w:val="28"/>
          <w:szCs w:val="28"/>
        </w:rPr>
        <w:t>7、如果我方中标，我方将实行项目经理负责制，并按投标文件配备项目管理班子。如未经招标人同意更换项目班子成员，招标人有权取消我公司的中标资格或单方面终止合同，由此造成的违约责任由我公司承担。</w:t>
      </w:r>
    </w:p>
    <w:p w14:paraId="4C0126CF">
      <w:pPr>
        <w:spacing w:line="560" w:lineRule="exact"/>
        <w:ind w:firstLine="560" w:firstLineChars="200"/>
        <w:rPr>
          <w:rFonts w:ascii="仿宋" w:hAnsi="仿宋" w:eastAsia="仿宋"/>
          <w:sz w:val="28"/>
          <w:szCs w:val="28"/>
        </w:rPr>
      </w:pPr>
    </w:p>
    <w:p w14:paraId="701A4F54">
      <w:pPr>
        <w:spacing w:line="560" w:lineRule="exact"/>
        <w:ind w:firstLine="560" w:firstLineChars="200"/>
        <w:rPr>
          <w:rFonts w:ascii="仿宋" w:hAnsi="仿宋" w:eastAsia="仿宋"/>
          <w:sz w:val="28"/>
          <w:szCs w:val="28"/>
        </w:rPr>
      </w:pPr>
      <w:r>
        <w:rPr>
          <w:rFonts w:hint="eastAsia" w:ascii="仿宋" w:hAnsi="仿宋" w:eastAsia="仿宋"/>
          <w:sz w:val="28"/>
          <w:szCs w:val="28"/>
        </w:rPr>
        <w:t>投标人(盖章)：</w:t>
      </w:r>
      <w:r>
        <w:rPr>
          <w:rFonts w:hint="eastAsia" w:ascii="仿宋" w:hAnsi="仿宋" w:eastAsia="仿宋"/>
          <w:sz w:val="28"/>
          <w:szCs w:val="28"/>
          <w:u w:val="single"/>
        </w:rPr>
        <w:t xml:space="preserve">                                                      </w:t>
      </w:r>
    </w:p>
    <w:p w14:paraId="0CBD870D">
      <w:pPr>
        <w:spacing w:line="560" w:lineRule="exact"/>
        <w:ind w:firstLine="560" w:firstLineChars="200"/>
        <w:rPr>
          <w:rFonts w:ascii="仿宋" w:hAnsi="仿宋" w:eastAsia="仿宋"/>
          <w:sz w:val="28"/>
          <w:szCs w:val="28"/>
        </w:rPr>
      </w:pPr>
      <w:r>
        <w:rPr>
          <w:rFonts w:hint="eastAsia" w:ascii="仿宋" w:hAnsi="仿宋" w:eastAsia="仿宋"/>
          <w:sz w:val="28"/>
          <w:szCs w:val="28"/>
        </w:rPr>
        <w:t>单位地址：</w:t>
      </w:r>
      <w:r>
        <w:rPr>
          <w:rFonts w:hint="eastAsia" w:ascii="仿宋" w:hAnsi="仿宋" w:eastAsia="仿宋"/>
          <w:sz w:val="28"/>
          <w:szCs w:val="28"/>
          <w:u w:val="single"/>
        </w:rPr>
        <w:t xml:space="preserve">                                                           </w:t>
      </w:r>
    </w:p>
    <w:p w14:paraId="798920AF">
      <w:pPr>
        <w:spacing w:line="560" w:lineRule="exact"/>
        <w:ind w:firstLine="560" w:firstLineChars="200"/>
        <w:rPr>
          <w:rFonts w:ascii="仿宋" w:hAnsi="仿宋" w:eastAsia="仿宋"/>
          <w:sz w:val="28"/>
          <w:szCs w:val="28"/>
        </w:rPr>
      </w:pPr>
      <w:r>
        <w:rPr>
          <w:rFonts w:hint="eastAsia" w:ascii="仿宋" w:hAnsi="仿宋" w:eastAsia="仿宋"/>
          <w:sz w:val="28"/>
          <w:szCs w:val="28"/>
        </w:rPr>
        <w:t>法定代表人或其授权委托人(签字或盖章)：</w:t>
      </w:r>
      <w:r>
        <w:rPr>
          <w:rFonts w:hint="eastAsia" w:ascii="仿宋" w:hAnsi="仿宋" w:eastAsia="仿宋"/>
          <w:sz w:val="28"/>
          <w:szCs w:val="28"/>
          <w:u w:val="single"/>
        </w:rPr>
        <w:t xml:space="preserve">                              </w:t>
      </w:r>
    </w:p>
    <w:p w14:paraId="00CEE817">
      <w:pPr>
        <w:spacing w:line="560" w:lineRule="exact"/>
        <w:ind w:firstLine="560" w:firstLineChars="200"/>
        <w:rPr>
          <w:rFonts w:ascii="仿宋" w:hAnsi="仿宋" w:eastAsia="仿宋"/>
          <w:sz w:val="28"/>
          <w:szCs w:val="28"/>
        </w:rPr>
      </w:pPr>
      <w:r>
        <w:rPr>
          <w:rFonts w:hint="eastAsia" w:ascii="仿宋" w:hAnsi="仿宋" w:eastAsia="仿宋"/>
          <w:sz w:val="28"/>
          <w:szCs w:val="28"/>
        </w:rPr>
        <w:t>邮政编码：</w:t>
      </w:r>
      <w:r>
        <w:rPr>
          <w:rFonts w:hint="eastAsia" w:ascii="仿宋" w:hAnsi="仿宋" w:eastAsia="仿宋"/>
          <w:sz w:val="28"/>
          <w:szCs w:val="28"/>
          <w:u w:val="single"/>
        </w:rPr>
        <w:t xml:space="preserve">                  </w:t>
      </w:r>
      <w:r>
        <w:rPr>
          <w:rFonts w:hint="eastAsia" w:ascii="仿宋" w:hAnsi="仿宋" w:eastAsia="仿宋"/>
          <w:sz w:val="28"/>
          <w:szCs w:val="28"/>
        </w:rPr>
        <w:t>电话：</w:t>
      </w:r>
      <w:r>
        <w:rPr>
          <w:rFonts w:hint="eastAsia" w:ascii="仿宋" w:hAnsi="仿宋" w:eastAsia="仿宋"/>
          <w:sz w:val="28"/>
          <w:szCs w:val="28"/>
          <w:u w:val="single"/>
        </w:rPr>
        <w:t xml:space="preserve">              </w:t>
      </w:r>
      <w:r>
        <w:rPr>
          <w:rFonts w:hint="eastAsia" w:ascii="仿宋" w:hAnsi="仿宋" w:eastAsia="仿宋"/>
          <w:sz w:val="28"/>
          <w:szCs w:val="28"/>
        </w:rPr>
        <w:t xml:space="preserve"> 传真：</w:t>
      </w:r>
      <w:r>
        <w:rPr>
          <w:rFonts w:hint="eastAsia" w:ascii="仿宋" w:hAnsi="仿宋" w:eastAsia="仿宋"/>
          <w:sz w:val="28"/>
          <w:szCs w:val="28"/>
          <w:u w:val="single"/>
        </w:rPr>
        <w:t xml:space="preserve">              </w:t>
      </w:r>
    </w:p>
    <w:p w14:paraId="0A8BA965">
      <w:pPr>
        <w:spacing w:line="560" w:lineRule="exact"/>
        <w:ind w:firstLine="560" w:firstLineChars="200"/>
        <w:rPr>
          <w:rFonts w:ascii="仿宋" w:hAnsi="仿宋" w:eastAsia="仿宋"/>
          <w:sz w:val="28"/>
          <w:szCs w:val="28"/>
        </w:rPr>
      </w:pPr>
      <w:r>
        <w:rPr>
          <w:rFonts w:hint="eastAsia" w:ascii="仿宋" w:hAnsi="仿宋" w:eastAsia="仿宋"/>
          <w:sz w:val="28"/>
          <w:szCs w:val="28"/>
        </w:rPr>
        <w:t>开户银行名称：</w:t>
      </w:r>
      <w:r>
        <w:rPr>
          <w:rFonts w:hint="eastAsia" w:ascii="仿宋" w:hAnsi="仿宋" w:eastAsia="仿宋"/>
          <w:sz w:val="28"/>
          <w:szCs w:val="28"/>
          <w:u w:val="single"/>
        </w:rPr>
        <w:t xml:space="preserve">                                                       </w:t>
      </w:r>
    </w:p>
    <w:p w14:paraId="4E198355">
      <w:pPr>
        <w:spacing w:line="560" w:lineRule="exact"/>
        <w:ind w:firstLine="560" w:firstLineChars="200"/>
        <w:rPr>
          <w:rFonts w:ascii="仿宋" w:hAnsi="仿宋" w:eastAsia="仿宋"/>
          <w:sz w:val="28"/>
          <w:szCs w:val="28"/>
        </w:rPr>
      </w:pPr>
      <w:r>
        <w:rPr>
          <w:rFonts w:hint="eastAsia" w:ascii="仿宋" w:hAnsi="仿宋" w:eastAsia="仿宋"/>
          <w:sz w:val="28"/>
          <w:szCs w:val="28"/>
        </w:rPr>
        <w:t>开户银行帐号：</w:t>
      </w:r>
      <w:r>
        <w:rPr>
          <w:rFonts w:hint="eastAsia" w:ascii="仿宋" w:hAnsi="仿宋" w:eastAsia="仿宋"/>
          <w:sz w:val="28"/>
          <w:szCs w:val="28"/>
          <w:u w:val="single"/>
        </w:rPr>
        <w:t xml:space="preserve">                                                       </w:t>
      </w:r>
    </w:p>
    <w:p w14:paraId="2F578983">
      <w:pPr>
        <w:spacing w:line="560" w:lineRule="exact"/>
        <w:ind w:firstLine="560" w:firstLineChars="200"/>
        <w:rPr>
          <w:rFonts w:ascii="仿宋" w:hAnsi="仿宋" w:eastAsia="仿宋"/>
          <w:sz w:val="28"/>
          <w:szCs w:val="28"/>
        </w:rPr>
      </w:pPr>
      <w:r>
        <w:rPr>
          <w:rFonts w:hint="eastAsia" w:ascii="仿宋" w:hAnsi="仿宋" w:eastAsia="仿宋"/>
          <w:sz w:val="28"/>
          <w:szCs w:val="28"/>
        </w:rPr>
        <w:t>开户银行地址：</w:t>
      </w:r>
      <w:r>
        <w:rPr>
          <w:rFonts w:hint="eastAsia" w:ascii="仿宋" w:hAnsi="仿宋" w:eastAsia="仿宋"/>
          <w:sz w:val="28"/>
          <w:szCs w:val="28"/>
          <w:u w:val="single"/>
        </w:rPr>
        <w:t xml:space="preserve">                                                       </w:t>
      </w:r>
    </w:p>
    <w:p w14:paraId="61BAF538">
      <w:pPr>
        <w:spacing w:line="560" w:lineRule="exact"/>
        <w:ind w:firstLine="560" w:firstLineChars="200"/>
        <w:rPr>
          <w:rFonts w:ascii="仿宋" w:hAnsi="仿宋" w:eastAsia="仿宋"/>
          <w:sz w:val="28"/>
          <w:szCs w:val="28"/>
        </w:rPr>
      </w:pPr>
      <w:r>
        <w:rPr>
          <w:rFonts w:hint="eastAsia" w:ascii="仿宋" w:hAnsi="仿宋" w:eastAsia="仿宋"/>
          <w:sz w:val="28"/>
          <w:szCs w:val="28"/>
        </w:rPr>
        <w:t>开户银行电话：</w:t>
      </w:r>
      <w:r>
        <w:rPr>
          <w:rFonts w:hint="eastAsia" w:ascii="仿宋" w:hAnsi="仿宋" w:eastAsia="仿宋"/>
          <w:sz w:val="28"/>
          <w:szCs w:val="28"/>
          <w:u w:val="single"/>
        </w:rPr>
        <w:t xml:space="preserve">                                                       </w:t>
      </w:r>
    </w:p>
    <w:p w14:paraId="617153CD">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日期：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p>
    <w:p w14:paraId="5B2FC3DB">
      <w:pPr>
        <w:spacing w:line="560" w:lineRule="exact"/>
        <w:ind w:firstLine="560" w:firstLineChars="200"/>
        <w:rPr>
          <w:rFonts w:ascii="仿宋" w:hAnsi="仿宋" w:eastAsia="仿宋"/>
          <w:sz w:val="28"/>
          <w:szCs w:val="28"/>
        </w:rPr>
      </w:pPr>
      <w:r>
        <w:rPr>
          <w:rFonts w:ascii="仿宋_GB2312" w:hAnsi="宋体" w:eastAsia="仿宋_GB2312"/>
          <w:sz w:val="28"/>
          <w:szCs w:val="28"/>
          <w:u w:val="single"/>
        </w:rPr>
        <w:br w:type="page"/>
      </w:r>
      <w:r>
        <w:rPr>
          <w:rFonts w:hint="eastAsia" w:ascii="仿宋" w:hAnsi="仿宋" w:eastAsia="仿宋"/>
          <w:sz w:val="28"/>
          <w:szCs w:val="28"/>
        </w:rPr>
        <w:t>投标保函或投标保证金缴纳凭证</w:t>
      </w:r>
    </w:p>
    <w:p w14:paraId="7F9C739D">
      <w:pPr>
        <w:adjustRightInd w:val="0"/>
        <w:snapToGrid w:val="0"/>
        <w:spacing w:line="560" w:lineRule="exact"/>
        <w:jc w:val="center"/>
        <w:rPr>
          <w:rFonts w:ascii="仿宋" w:hAnsi="仿宋" w:eastAsia="仿宋"/>
          <w:sz w:val="28"/>
          <w:szCs w:val="28"/>
          <w:u w:val="single"/>
        </w:rPr>
      </w:pPr>
    </w:p>
    <w:p w14:paraId="0E669693">
      <w:pPr>
        <w:adjustRightInd w:val="0"/>
        <w:snapToGrid w:val="0"/>
        <w:spacing w:line="560" w:lineRule="exact"/>
        <w:jc w:val="center"/>
        <w:rPr>
          <w:rFonts w:ascii="仿宋" w:hAnsi="仿宋" w:eastAsia="仿宋"/>
          <w:sz w:val="28"/>
          <w:szCs w:val="28"/>
          <w:u w:val="single"/>
        </w:rPr>
      </w:pPr>
    </w:p>
    <w:p w14:paraId="41E6A028">
      <w:pPr>
        <w:adjustRightInd w:val="0"/>
        <w:snapToGrid w:val="0"/>
        <w:spacing w:line="560" w:lineRule="exact"/>
        <w:jc w:val="center"/>
        <w:rPr>
          <w:rFonts w:ascii="仿宋" w:hAnsi="仿宋" w:eastAsia="仿宋"/>
          <w:sz w:val="28"/>
          <w:szCs w:val="28"/>
          <w:u w:val="single"/>
        </w:rPr>
      </w:pPr>
    </w:p>
    <w:tbl>
      <w:tblPr>
        <w:tblStyle w:val="34"/>
        <w:tblW w:w="95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69"/>
      </w:tblGrid>
      <w:tr w14:paraId="6849D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3" w:hRule="atLeast"/>
          <w:jc w:val="center"/>
        </w:trPr>
        <w:tc>
          <w:tcPr>
            <w:tcW w:w="9569" w:type="dxa"/>
            <w:noWrap w:val="0"/>
            <w:vAlign w:val="top"/>
          </w:tcPr>
          <w:p w14:paraId="30A5CDFC">
            <w:pPr>
              <w:spacing w:line="560" w:lineRule="exact"/>
              <w:ind w:firstLine="560" w:firstLineChars="200"/>
              <w:jc w:val="center"/>
              <w:rPr>
                <w:rFonts w:ascii="仿宋" w:hAnsi="仿宋" w:eastAsia="仿宋"/>
                <w:sz w:val="28"/>
                <w:szCs w:val="28"/>
              </w:rPr>
            </w:pPr>
            <w:r>
              <w:rPr>
                <w:rFonts w:hint="eastAsia" w:ascii="仿宋" w:hAnsi="仿宋" w:eastAsia="仿宋"/>
                <w:sz w:val="28"/>
                <w:szCs w:val="28"/>
              </w:rPr>
              <w:t>（粘贴转帐或汇款的银行凭证复印件）</w:t>
            </w:r>
          </w:p>
          <w:p w14:paraId="0B0B1712">
            <w:pPr>
              <w:adjustRightInd w:val="0"/>
              <w:snapToGrid w:val="0"/>
              <w:spacing w:line="560" w:lineRule="exact"/>
              <w:jc w:val="center"/>
              <w:rPr>
                <w:rFonts w:ascii="仿宋" w:hAnsi="仿宋" w:eastAsia="仿宋"/>
                <w:sz w:val="28"/>
                <w:szCs w:val="28"/>
                <w:u w:val="single"/>
              </w:rPr>
            </w:pPr>
          </w:p>
        </w:tc>
      </w:tr>
    </w:tbl>
    <w:p w14:paraId="2A757F44">
      <w:pPr>
        <w:adjustRightInd w:val="0"/>
        <w:snapToGrid w:val="0"/>
        <w:spacing w:line="560" w:lineRule="exact"/>
        <w:jc w:val="center"/>
        <w:rPr>
          <w:rFonts w:ascii="黑体" w:hAnsi="黑体" w:eastAsia="黑体"/>
          <w:kern w:val="0"/>
          <w:sz w:val="36"/>
          <w:szCs w:val="36"/>
        </w:rPr>
      </w:pPr>
      <w:r>
        <w:rPr>
          <w:rFonts w:ascii="仿宋_GB2312" w:hAnsi="宋体" w:eastAsia="仿宋_GB2312"/>
          <w:sz w:val="28"/>
          <w:szCs w:val="28"/>
          <w:u w:val="single"/>
        </w:rPr>
        <w:br w:type="page"/>
      </w:r>
      <w:r>
        <w:rPr>
          <w:rFonts w:hint="eastAsia" w:ascii="黑体" w:hAnsi="黑体" w:eastAsia="黑体"/>
          <w:kern w:val="0"/>
          <w:sz w:val="36"/>
          <w:szCs w:val="36"/>
        </w:rPr>
        <w:t>廉洁投标承诺书</w:t>
      </w:r>
    </w:p>
    <w:p w14:paraId="5213254E">
      <w:pPr>
        <w:pStyle w:val="69"/>
        <w:ind w:firstLine="562"/>
        <w:rPr>
          <w:rFonts w:ascii="宋体" w:hAnsi="宋体"/>
          <w:b/>
          <w:kern w:val="0"/>
          <w:sz w:val="28"/>
          <w:szCs w:val="28"/>
        </w:rPr>
      </w:pPr>
    </w:p>
    <w:p w14:paraId="11C457EF">
      <w:pPr>
        <w:pStyle w:val="69"/>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致</w:t>
      </w:r>
      <w:r>
        <w:rPr>
          <w:rFonts w:hint="eastAsia" w:ascii="仿宋" w:hAnsi="仿宋" w:eastAsia="仿宋"/>
          <w:kern w:val="0"/>
          <w:sz w:val="28"/>
          <w:szCs w:val="28"/>
          <w:u w:val="single"/>
        </w:rPr>
        <w:t xml:space="preserve">（招标人名称）   </w:t>
      </w:r>
      <w:r>
        <w:rPr>
          <w:rFonts w:hint="eastAsia" w:ascii="仿宋" w:hAnsi="仿宋" w:eastAsia="仿宋"/>
          <w:kern w:val="0"/>
          <w:sz w:val="28"/>
          <w:szCs w:val="28"/>
        </w:rPr>
        <w:t>：</w:t>
      </w:r>
    </w:p>
    <w:p w14:paraId="602B5592">
      <w:pPr>
        <w:pStyle w:val="69"/>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为积极配合贵单位进行的</w:t>
      </w:r>
      <w:r>
        <w:rPr>
          <w:rFonts w:hint="eastAsia" w:ascii="仿宋" w:hAnsi="仿宋" w:eastAsia="仿宋"/>
          <w:kern w:val="0"/>
          <w:sz w:val="28"/>
          <w:szCs w:val="28"/>
          <w:u w:val="single"/>
        </w:rPr>
        <w:t xml:space="preserve">                   </w:t>
      </w:r>
      <w:r>
        <w:rPr>
          <w:rFonts w:hint="eastAsia" w:ascii="仿宋" w:hAnsi="仿宋" w:eastAsia="仿宋"/>
          <w:kern w:val="0"/>
          <w:sz w:val="28"/>
          <w:szCs w:val="28"/>
        </w:rPr>
        <w:t>招标/采购工作，有效遏制不公平竞争和违规违纪问题的发生，确保招标/采购工作的公平、公正、公开，根据《中华人民共和国招标投标法》等有关法律、法规，以及政府及相关主管部门的有关条例、规定、办法等，本单位特此承诺：</w:t>
      </w:r>
    </w:p>
    <w:p w14:paraId="4307ED96">
      <w:pPr>
        <w:pStyle w:val="69"/>
        <w:spacing w:line="560" w:lineRule="exact"/>
        <w:ind w:firstLine="560"/>
        <w:rPr>
          <w:rFonts w:ascii="仿宋" w:hAnsi="仿宋" w:eastAsia="仿宋"/>
          <w:kern w:val="0"/>
          <w:sz w:val="28"/>
          <w:szCs w:val="28"/>
        </w:rPr>
      </w:pPr>
      <w:r>
        <w:rPr>
          <w:rFonts w:hint="eastAsia" w:ascii="仿宋" w:hAnsi="仿宋" w:eastAsia="仿宋"/>
          <w:kern w:val="0"/>
          <w:sz w:val="28"/>
          <w:szCs w:val="28"/>
        </w:rPr>
        <w:t>一、自觉遵守招标投标相关法律法规。</w:t>
      </w:r>
    </w:p>
    <w:p w14:paraId="28D711A7">
      <w:pPr>
        <w:pStyle w:val="69"/>
        <w:spacing w:line="560" w:lineRule="exact"/>
        <w:ind w:firstLine="560"/>
        <w:rPr>
          <w:rFonts w:ascii="仿宋" w:hAnsi="仿宋" w:eastAsia="仿宋"/>
          <w:kern w:val="0"/>
          <w:sz w:val="28"/>
          <w:szCs w:val="28"/>
        </w:rPr>
      </w:pPr>
      <w:r>
        <w:rPr>
          <w:rFonts w:hint="eastAsia" w:ascii="仿宋" w:hAnsi="仿宋" w:eastAsia="仿宋"/>
          <w:kern w:val="0"/>
          <w:sz w:val="28"/>
          <w:szCs w:val="28"/>
        </w:rPr>
        <w:t>二、主动遵照执行</w:t>
      </w:r>
      <w:r>
        <w:rPr>
          <w:rFonts w:hint="eastAsia" w:ascii="仿宋" w:hAnsi="仿宋" w:eastAsia="仿宋"/>
          <w:kern w:val="0"/>
          <w:sz w:val="28"/>
          <w:szCs w:val="28"/>
          <w:lang w:eastAsia="zh-CN"/>
        </w:rPr>
        <w:t>深圳第一亚太物业管理有限公司</w:t>
      </w:r>
      <w:r>
        <w:rPr>
          <w:rFonts w:hint="eastAsia" w:ascii="仿宋" w:hAnsi="仿宋" w:eastAsia="仿宋"/>
          <w:kern w:val="0"/>
          <w:sz w:val="28"/>
          <w:szCs w:val="28"/>
        </w:rPr>
        <w:t>的招投标及采购规定，积极配合</w:t>
      </w:r>
      <w:r>
        <w:rPr>
          <w:rFonts w:hint="eastAsia" w:ascii="仿宋" w:hAnsi="仿宋" w:eastAsia="仿宋"/>
          <w:kern w:val="0"/>
          <w:sz w:val="28"/>
          <w:szCs w:val="28"/>
          <w:lang w:eastAsia="zh-CN"/>
        </w:rPr>
        <w:t>深圳第一亚太物业管理有限公司</w:t>
      </w:r>
      <w:r>
        <w:rPr>
          <w:rFonts w:hint="eastAsia" w:ascii="仿宋" w:hAnsi="仿宋" w:eastAsia="仿宋"/>
          <w:kern w:val="0"/>
          <w:sz w:val="28"/>
          <w:szCs w:val="28"/>
        </w:rPr>
        <w:t>在招标及采购领域中的廉洁风险防控。</w:t>
      </w:r>
    </w:p>
    <w:p w14:paraId="0DE29218">
      <w:pPr>
        <w:pStyle w:val="69"/>
        <w:spacing w:line="560" w:lineRule="exact"/>
        <w:ind w:firstLine="560"/>
        <w:rPr>
          <w:rFonts w:ascii="仿宋" w:hAnsi="仿宋" w:eastAsia="仿宋"/>
          <w:kern w:val="0"/>
          <w:sz w:val="28"/>
          <w:szCs w:val="28"/>
        </w:rPr>
      </w:pPr>
      <w:r>
        <w:rPr>
          <w:rFonts w:hint="eastAsia" w:ascii="仿宋" w:hAnsi="仿宋" w:eastAsia="仿宋"/>
          <w:kern w:val="0"/>
          <w:sz w:val="28"/>
          <w:szCs w:val="28"/>
        </w:rPr>
        <w:t>三、不采用不正当竞争手段妨碍、排挤其它投标单位或串通投标。</w:t>
      </w:r>
    </w:p>
    <w:p w14:paraId="451BE7D4">
      <w:pPr>
        <w:pStyle w:val="69"/>
        <w:spacing w:line="560" w:lineRule="exact"/>
        <w:ind w:firstLine="560"/>
        <w:rPr>
          <w:rFonts w:ascii="仿宋" w:hAnsi="仿宋" w:eastAsia="仿宋"/>
          <w:kern w:val="0"/>
          <w:sz w:val="28"/>
          <w:szCs w:val="28"/>
        </w:rPr>
      </w:pPr>
      <w:r>
        <w:rPr>
          <w:rFonts w:hint="eastAsia" w:ascii="仿宋" w:hAnsi="仿宋" w:eastAsia="仿宋"/>
          <w:kern w:val="0"/>
          <w:sz w:val="28"/>
          <w:szCs w:val="28"/>
        </w:rPr>
        <w:t>四、按照招标文件规定的方式进行投标，不隐瞒本单位投标资质的真实情况。</w:t>
      </w:r>
    </w:p>
    <w:p w14:paraId="0D95F564">
      <w:pPr>
        <w:pStyle w:val="69"/>
        <w:spacing w:line="560" w:lineRule="exact"/>
        <w:ind w:firstLine="560"/>
        <w:rPr>
          <w:rFonts w:ascii="仿宋" w:hAnsi="仿宋" w:eastAsia="仿宋"/>
          <w:kern w:val="0"/>
          <w:sz w:val="28"/>
          <w:szCs w:val="28"/>
        </w:rPr>
      </w:pPr>
      <w:r>
        <w:rPr>
          <w:rFonts w:hint="eastAsia" w:ascii="仿宋" w:hAnsi="仿宋" w:eastAsia="仿宋"/>
          <w:kern w:val="0"/>
          <w:sz w:val="28"/>
          <w:szCs w:val="28"/>
        </w:rPr>
        <w:t>五、在投标活动中不行贿，不给予或暗示给予招标工作人员任何不正当利益，不进行可能影响招投标公平、公正的任何活动。</w:t>
      </w:r>
    </w:p>
    <w:p w14:paraId="6CCA6120">
      <w:pPr>
        <w:pStyle w:val="69"/>
        <w:spacing w:line="560" w:lineRule="exact"/>
        <w:ind w:firstLine="560"/>
        <w:rPr>
          <w:rFonts w:ascii="仿宋" w:hAnsi="仿宋" w:eastAsia="仿宋"/>
          <w:kern w:val="0"/>
          <w:sz w:val="28"/>
          <w:szCs w:val="28"/>
        </w:rPr>
      </w:pPr>
      <w:r>
        <w:rPr>
          <w:rFonts w:hint="eastAsia" w:ascii="仿宋" w:hAnsi="仿宋" w:eastAsia="仿宋"/>
          <w:kern w:val="0"/>
          <w:sz w:val="28"/>
          <w:szCs w:val="28"/>
        </w:rPr>
        <w:t>六、在投标活动中自觉抵制来自招标工作人员的索贿行为。</w:t>
      </w:r>
    </w:p>
    <w:p w14:paraId="34EAE39E">
      <w:pPr>
        <w:pStyle w:val="69"/>
        <w:spacing w:line="560" w:lineRule="exact"/>
        <w:ind w:firstLine="560"/>
        <w:rPr>
          <w:rFonts w:ascii="仿宋" w:hAnsi="仿宋" w:eastAsia="仿宋"/>
          <w:kern w:val="0"/>
          <w:sz w:val="28"/>
          <w:szCs w:val="28"/>
        </w:rPr>
      </w:pPr>
      <w:r>
        <w:rPr>
          <w:rFonts w:hint="eastAsia" w:ascii="仿宋" w:hAnsi="仿宋" w:eastAsia="仿宋"/>
          <w:kern w:val="0"/>
          <w:sz w:val="28"/>
          <w:szCs w:val="28"/>
        </w:rPr>
        <w:t>七、本单位若有违反承诺内容的行为，自愿接受相应处罚。</w:t>
      </w:r>
    </w:p>
    <w:p w14:paraId="5730219F">
      <w:pPr>
        <w:pStyle w:val="69"/>
        <w:spacing w:line="560" w:lineRule="exact"/>
        <w:ind w:firstLine="560"/>
        <w:rPr>
          <w:rFonts w:ascii="仿宋" w:hAnsi="仿宋" w:eastAsia="仿宋"/>
          <w:kern w:val="0"/>
          <w:sz w:val="28"/>
          <w:szCs w:val="28"/>
        </w:rPr>
      </w:pPr>
    </w:p>
    <w:p w14:paraId="1C24BC97">
      <w:pPr>
        <w:pStyle w:val="69"/>
        <w:spacing w:line="560" w:lineRule="exact"/>
        <w:ind w:firstLine="560"/>
        <w:rPr>
          <w:rFonts w:ascii="仿宋" w:hAnsi="仿宋" w:eastAsia="仿宋"/>
          <w:kern w:val="0"/>
          <w:sz w:val="28"/>
          <w:szCs w:val="28"/>
        </w:rPr>
      </w:pPr>
      <w:r>
        <w:rPr>
          <w:rFonts w:hint="eastAsia" w:ascii="仿宋" w:hAnsi="仿宋" w:eastAsia="仿宋"/>
          <w:kern w:val="0"/>
          <w:sz w:val="28"/>
          <w:szCs w:val="28"/>
        </w:rPr>
        <w:t xml:space="preserve">投标单位：       （盖章）       </w:t>
      </w:r>
    </w:p>
    <w:p w14:paraId="0334AA76">
      <w:pPr>
        <w:pStyle w:val="69"/>
        <w:spacing w:line="560" w:lineRule="exact"/>
        <w:ind w:firstLine="560"/>
        <w:rPr>
          <w:rFonts w:ascii="仿宋" w:hAnsi="仿宋" w:eastAsia="仿宋"/>
          <w:kern w:val="0"/>
          <w:sz w:val="28"/>
          <w:szCs w:val="28"/>
        </w:rPr>
      </w:pPr>
      <w:r>
        <w:rPr>
          <w:rFonts w:hint="eastAsia" w:ascii="仿宋" w:hAnsi="仿宋" w:eastAsia="仿宋"/>
          <w:kern w:val="0"/>
          <w:sz w:val="28"/>
          <w:szCs w:val="28"/>
        </w:rPr>
        <w:t xml:space="preserve">法定代表人：     （签字）        </w:t>
      </w:r>
    </w:p>
    <w:p w14:paraId="4F064AD9">
      <w:pPr>
        <w:pStyle w:val="69"/>
        <w:spacing w:line="560" w:lineRule="exact"/>
        <w:ind w:firstLine="560"/>
        <w:jc w:val="left"/>
        <w:rPr>
          <w:rFonts w:ascii="仿宋" w:hAnsi="仿宋" w:eastAsia="仿宋"/>
          <w:b/>
          <w:sz w:val="28"/>
          <w:szCs w:val="28"/>
        </w:rPr>
      </w:pPr>
      <w:r>
        <w:rPr>
          <w:rFonts w:hint="eastAsia" w:ascii="仿宋" w:hAnsi="仿宋" w:eastAsia="仿宋"/>
          <w:kern w:val="0"/>
          <w:sz w:val="28"/>
          <w:szCs w:val="28"/>
        </w:rPr>
        <w:t>授权委托人：     （签字）</w:t>
      </w:r>
    </w:p>
    <w:p w14:paraId="09A1F94F">
      <w:pPr>
        <w:spacing w:line="560" w:lineRule="exact"/>
        <w:ind w:firstLine="560" w:firstLineChars="200"/>
        <w:rPr>
          <w:rFonts w:ascii="仿宋_GB2312" w:hAnsi="宋体" w:eastAsia="仿宋_GB2312"/>
          <w:sz w:val="28"/>
          <w:szCs w:val="28"/>
        </w:rPr>
      </w:pPr>
    </w:p>
    <w:p w14:paraId="5103DFA7">
      <w:pPr>
        <w:pStyle w:val="69"/>
        <w:ind w:firstLine="0" w:firstLineChars="0"/>
        <w:outlineLvl w:val="1"/>
        <w:rPr>
          <w:rFonts w:ascii="仿宋_GB2312" w:hAnsi="宋体" w:eastAsia="仿宋_GB2312"/>
          <w:b/>
          <w:kern w:val="0"/>
          <w:sz w:val="28"/>
          <w:szCs w:val="28"/>
        </w:rPr>
      </w:pPr>
      <w:bookmarkStart w:id="76" w:name="_Toc31014"/>
      <w:bookmarkStart w:id="77" w:name="_Toc80800165"/>
      <w:r>
        <w:rPr>
          <w:rFonts w:hint="eastAsia" w:ascii="仿宋_GB2312" w:hAnsi="宋体" w:eastAsia="仿宋_GB2312"/>
          <w:b/>
          <w:kern w:val="0"/>
          <w:sz w:val="28"/>
          <w:szCs w:val="28"/>
        </w:rPr>
        <w:t>三、投标文件格式--资信标部分</w:t>
      </w:r>
      <w:bookmarkEnd w:id="76"/>
      <w:bookmarkEnd w:id="77"/>
    </w:p>
    <w:p w14:paraId="4A65E3D5">
      <w:pPr>
        <w:pStyle w:val="17"/>
        <w:jc w:val="center"/>
        <w:rPr>
          <w:rFonts w:hAnsi="宋体"/>
          <w:b/>
          <w:bCs/>
          <w:sz w:val="72"/>
        </w:rPr>
      </w:pPr>
    </w:p>
    <w:p w14:paraId="6D3B6AF6">
      <w:pPr>
        <w:pStyle w:val="17"/>
        <w:jc w:val="center"/>
        <w:rPr>
          <w:rFonts w:ascii="黑体" w:hAnsi="黑体" w:eastAsia="黑体"/>
          <w:bCs/>
          <w:sz w:val="72"/>
          <w:szCs w:val="72"/>
        </w:rPr>
      </w:pPr>
      <w:r>
        <w:rPr>
          <w:rFonts w:hint="eastAsia" w:ascii="黑体" w:hAnsi="黑体" w:eastAsia="黑体"/>
          <w:bCs/>
          <w:sz w:val="72"/>
          <w:szCs w:val="72"/>
        </w:rPr>
        <w:t>非依法必须招标项目服务类</w:t>
      </w:r>
    </w:p>
    <w:p w14:paraId="7D9194E6">
      <w:pPr>
        <w:pStyle w:val="17"/>
        <w:jc w:val="center"/>
        <w:rPr>
          <w:rFonts w:ascii="黑体" w:hAnsi="黑体" w:eastAsia="黑体"/>
          <w:bCs/>
          <w:sz w:val="84"/>
          <w:szCs w:val="84"/>
        </w:rPr>
      </w:pPr>
    </w:p>
    <w:p w14:paraId="506217FB">
      <w:pPr>
        <w:pStyle w:val="17"/>
        <w:jc w:val="center"/>
        <w:rPr>
          <w:rFonts w:ascii="黑体" w:hAnsi="黑体" w:eastAsia="黑体"/>
          <w:bCs/>
          <w:sz w:val="84"/>
          <w:szCs w:val="84"/>
        </w:rPr>
      </w:pPr>
      <w:r>
        <w:rPr>
          <w:rFonts w:hint="eastAsia" w:ascii="黑体" w:hAnsi="黑体" w:eastAsia="黑体"/>
          <w:bCs/>
          <w:sz w:val="84"/>
          <w:szCs w:val="84"/>
        </w:rPr>
        <w:t>投 标 文 件</w:t>
      </w:r>
    </w:p>
    <w:p w14:paraId="6353CFC5">
      <w:pPr>
        <w:widowControl w:val="0"/>
        <w:ind w:left="988"/>
        <w:jc w:val="center"/>
        <w:rPr>
          <w:rFonts w:ascii="宋体" w:hAnsi="宋体"/>
          <w:kern w:val="0"/>
          <w:sz w:val="32"/>
          <w:szCs w:val="21"/>
          <w:u w:val="single"/>
        </w:rPr>
      </w:pPr>
    </w:p>
    <w:p w14:paraId="13BD377C">
      <w:pPr>
        <w:widowControl w:val="0"/>
        <w:ind w:left="988"/>
        <w:jc w:val="center"/>
        <w:rPr>
          <w:rFonts w:ascii="宋体" w:hAnsi="宋体"/>
          <w:kern w:val="0"/>
          <w:sz w:val="32"/>
          <w:szCs w:val="21"/>
          <w:u w:val="single"/>
        </w:rPr>
      </w:pPr>
    </w:p>
    <w:p w14:paraId="4971D2C3">
      <w:pPr>
        <w:widowControl w:val="0"/>
        <w:ind w:left="988"/>
        <w:jc w:val="center"/>
        <w:rPr>
          <w:rFonts w:ascii="宋体" w:hAnsi="宋体"/>
          <w:kern w:val="0"/>
          <w:sz w:val="32"/>
          <w:szCs w:val="21"/>
          <w:u w:val="single"/>
        </w:rPr>
      </w:pPr>
    </w:p>
    <w:p w14:paraId="7C5790C2">
      <w:pPr>
        <w:widowControl w:val="0"/>
        <w:ind w:left="988"/>
        <w:jc w:val="center"/>
        <w:rPr>
          <w:rFonts w:ascii="宋体" w:hAnsi="宋体"/>
          <w:kern w:val="0"/>
          <w:sz w:val="32"/>
          <w:szCs w:val="21"/>
          <w:u w:val="single"/>
        </w:rPr>
      </w:pPr>
    </w:p>
    <w:p w14:paraId="255B4B49">
      <w:pPr>
        <w:widowControl w:val="0"/>
        <w:rPr>
          <w:rFonts w:ascii="宋体" w:hAnsi="宋体"/>
          <w:b/>
          <w:bCs/>
          <w:kern w:val="0"/>
          <w:sz w:val="32"/>
          <w:szCs w:val="21"/>
        </w:rPr>
      </w:pPr>
    </w:p>
    <w:p w14:paraId="538CB99A">
      <w:pPr>
        <w:widowControl w:val="0"/>
        <w:rPr>
          <w:rFonts w:ascii="宋体" w:hAnsi="宋体"/>
          <w:b/>
          <w:bCs/>
          <w:kern w:val="0"/>
          <w:sz w:val="32"/>
          <w:szCs w:val="21"/>
        </w:rPr>
      </w:pPr>
    </w:p>
    <w:p w14:paraId="4FAED2B5">
      <w:pPr>
        <w:widowControl w:val="0"/>
        <w:rPr>
          <w:rFonts w:ascii="宋体" w:hAnsi="宋体"/>
          <w:b/>
          <w:bCs/>
          <w:kern w:val="0"/>
          <w:sz w:val="32"/>
          <w:szCs w:val="21"/>
        </w:rPr>
      </w:pPr>
    </w:p>
    <w:p w14:paraId="51EDB6B3">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招标项目名称：</w:t>
      </w:r>
      <w:r>
        <w:rPr>
          <w:rFonts w:hint="eastAsia" w:ascii="方正小标宋简体" w:hAnsi="宋体" w:eastAsia="方正小标宋简体"/>
          <w:bCs/>
          <w:kern w:val="0"/>
          <w:sz w:val="28"/>
          <w:szCs w:val="21"/>
          <w:u w:val="single"/>
        </w:rPr>
        <w:t xml:space="preserve">                                          </w:t>
      </w:r>
    </w:p>
    <w:p w14:paraId="4900CB81">
      <w:pPr>
        <w:widowControl w:val="0"/>
        <w:spacing w:line="480" w:lineRule="auto"/>
        <w:ind w:firstLine="840" w:firstLineChars="300"/>
        <w:rPr>
          <w:rFonts w:ascii="方正小标宋简体" w:hAnsi="宋体" w:eastAsia="方正小标宋简体"/>
          <w:bCs/>
          <w:kern w:val="0"/>
          <w:sz w:val="28"/>
          <w:szCs w:val="21"/>
        </w:rPr>
      </w:pPr>
      <w:r>
        <w:rPr>
          <w:rFonts w:hint="eastAsia" w:ascii="方正小标宋简体" w:hAnsi="宋体" w:eastAsia="方正小标宋简体"/>
          <w:bCs/>
          <w:kern w:val="0"/>
          <w:sz w:val="28"/>
          <w:szCs w:val="21"/>
        </w:rPr>
        <w:t xml:space="preserve">投标文件内容： </w:t>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48"/>
          <w:szCs w:val="48"/>
          <w:u w:val="single"/>
        </w:rPr>
        <w:t>资信标部分</w:t>
      </w:r>
      <w:r>
        <w:rPr>
          <w:rFonts w:hint="eastAsia" w:ascii="方正小标宋简体" w:hAnsi="宋体" w:eastAsia="方正小标宋简体"/>
          <w:bCs/>
          <w:kern w:val="0"/>
          <w:sz w:val="28"/>
          <w:szCs w:val="21"/>
          <w:u w:val="single"/>
        </w:rPr>
        <w:t xml:space="preserve">              </w:t>
      </w:r>
    </w:p>
    <w:p w14:paraId="4B64F45F">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投标单位（盖章）：</w:t>
      </w:r>
      <w:r>
        <w:rPr>
          <w:rFonts w:hint="eastAsia" w:ascii="方正小标宋简体" w:hAnsi="宋体" w:eastAsia="方正小标宋简体"/>
          <w:bCs/>
          <w:kern w:val="0"/>
          <w:sz w:val="28"/>
          <w:szCs w:val="21"/>
          <w:u w:val="single"/>
        </w:rPr>
        <w:t xml:space="preserve">                                   </w:t>
      </w:r>
    </w:p>
    <w:p w14:paraId="5AA6E3CA">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法定代表人或其委托代理人（签字或盖章）：</w:t>
      </w:r>
      <w:r>
        <w:rPr>
          <w:rFonts w:hint="eastAsia" w:ascii="方正小标宋简体" w:hAnsi="宋体" w:eastAsia="方正小标宋简体"/>
          <w:bCs/>
          <w:kern w:val="0"/>
          <w:sz w:val="28"/>
          <w:szCs w:val="21"/>
          <w:u w:val="single"/>
        </w:rPr>
        <w:t xml:space="preserve">            </w:t>
      </w:r>
    </w:p>
    <w:p w14:paraId="6FE571BB">
      <w:pPr>
        <w:widowControl w:val="0"/>
        <w:spacing w:line="480" w:lineRule="auto"/>
        <w:ind w:firstLine="840" w:firstLineChars="300"/>
        <w:rPr>
          <w:rFonts w:ascii="方正小标宋简体" w:hAnsi="宋体" w:eastAsia="方正小标宋简体"/>
          <w:bCs/>
          <w:kern w:val="0"/>
          <w:sz w:val="28"/>
          <w:szCs w:val="21"/>
        </w:rPr>
      </w:pPr>
      <w:r>
        <w:rPr>
          <w:rFonts w:hint="eastAsia" w:ascii="方正小标宋简体" w:hAnsi="宋体" w:eastAsia="方正小标宋简体"/>
          <w:bCs/>
          <w:kern w:val="0"/>
          <w:sz w:val="28"/>
          <w:szCs w:val="21"/>
        </w:rPr>
        <w:t>日      期:</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年</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月</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日</w:t>
      </w:r>
    </w:p>
    <w:p w14:paraId="230F666E">
      <w:pPr>
        <w:widowControl w:val="0"/>
        <w:spacing w:line="480" w:lineRule="auto"/>
        <w:ind w:firstLine="843" w:firstLineChars="300"/>
        <w:rPr>
          <w:rFonts w:ascii="宋体" w:hAnsi="宋体"/>
          <w:b/>
          <w:bCs/>
          <w:kern w:val="0"/>
          <w:sz w:val="28"/>
          <w:szCs w:val="21"/>
        </w:rPr>
      </w:pPr>
    </w:p>
    <w:p w14:paraId="1C7E2A0F">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资信标投标文件目录</w:t>
      </w:r>
    </w:p>
    <w:p w14:paraId="108CA504">
      <w:pPr>
        <w:pStyle w:val="69"/>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1、投标人资质情况；</w:t>
      </w:r>
    </w:p>
    <w:p w14:paraId="4CA828F4">
      <w:pPr>
        <w:pStyle w:val="69"/>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2、投标人注册资金、办公场地、员工数量、机械设备等规模情况；</w:t>
      </w:r>
    </w:p>
    <w:p w14:paraId="2172D665">
      <w:pPr>
        <w:pStyle w:val="69"/>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3、投标人营业收入等财务状况；</w:t>
      </w:r>
    </w:p>
    <w:p w14:paraId="70A126A9">
      <w:pPr>
        <w:pStyle w:val="69"/>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4、投标人纳税情况；</w:t>
      </w:r>
    </w:p>
    <w:p w14:paraId="737F4121">
      <w:pPr>
        <w:pStyle w:val="69"/>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5、投标人业绩情况；</w:t>
      </w:r>
    </w:p>
    <w:p w14:paraId="2C6B8303">
      <w:pPr>
        <w:pStyle w:val="69"/>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6、投标人获奖情况；</w:t>
      </w:r>
    </w:p>
    <w:p w14:paraId="79B4510D">
      <w:pPr>
        <w:pStyle w:val="69"/>
        <w:spacing w:line="560" w:lineRule="exact"/>
        <w:ind w:firstLine="560"/>
        <w:jc w:val="left"/>
        <w:rPr>
          <w:rFonts w:ascii="仿宋" w:hAnsi="仿宋" w:eastAsia="仿宋"/>
          <w:bCs/>
          <w:kern w:val="0"/>
          <w:sz w:val="28"/>
          <w:szCs w:val="28"/>
        </w:rPr>
      </w:pPr>
      <w:r>
        <w:rPr>
          <w:rFonts w:hint="eastAsia" w:ascii="仿宋" w:hAnsi="仿宋" w:eastAsia="仿宋"/>
          <w:kern w:val="0"/>
          <w:sz w:val="28"/>
          <w:szCs w:val="28"/>
        </w:rPr>
        <w:t>7、</w:t>
      </w:r>
      <w:r>
        <w:rPr>
          <w:rFonts w:hint="eastAsia" w:ascii="仿宋" w:hAnsi="仿宋" w:eastAsia="仿宋"/>
          <w:bCs/>
          <w:kern w:val="0"/>
          <w:sz w:val="28"/>
          <w:szCs w:val="28"/>
        </w:rPr>
        <w:t>招标人要求提供的与投标人资信评审有关的其他材料：</w:t>
      </w:r>
    </w:p>
    <w:p w14:paraId="28674094">
      <w:pPr>
        <w:pStyle w:val="69"/>
        <w:spacing w:line="560" w:lineRule="exact"/>
        <w:ind w:firstLine="560"/>
        <w:jc w:val="left"/>
        <w:rPr>
          <w:rFonts w:ascii="仿宋" w:hAnsi="仿宋" w:eastAsia="仿宋"/>
          <w:bCs/>
          <w:kern w:val="0"/>
          <w:sz w:val="28"/>
          <w:szCs w:val="28"/>
          <w:u w:val="single"/>
        </w:rPr>
      </w:pPr>
      <w:r>
        <w:rPr>
          <w:rFonts w:hint="eastAsia" w:ascii="仿宋" w:hAnsi="仿宋" w:eastAsia="仿宋"/>
          <w:bCs/>
          <w:kern w:val="0"/>
          <w:sz w:val="28"/>
          <w:szCs w:val="28"/>
          <w:u w:val="single"/>
        </w:rPr>
        <w:t xml:space="preserve">                                                      </w:t>
      </w:r>
    </w:p>
    <w:p w14:paraId="6E836A95">
      <w:pPr>
        <w:pStyle w:val="69"/>
        <w:spacing w:line="560" w:lineRule="exact"/>
        <w:ind w:firstLine="560"/>
        <w:jc w:val="center"/>
        <w:rPr>
          <w:rFonts w:ascii="仿宋" w:hAnsi="仿宋" w:eastAsia="仿宋"/>
          <w:kern w:val="0"/>
          <w:sz w:val="28"/>
          <w:szCs w:val="28"/>
        </w:rPr>
      </w:pPr>
      <w:r>
        <w:rPr>
          <w:rFonts w:hint="eastAsia" w:ascii="仿宋" w:hAnsi="仿宋" w:eastAsia="仿宋"/>
          <w:sz w:val="28"/>
        </w:rPr>
        <w:t>（无格式要求，投标人自拟）</w:t>
      </w:r>
    </w:p>
    <w:p w14:paraId="2F720DDB">
      <w:pPr>
        <w:pStyle w:val="69"/>
        <w:ind w:firstLine="0" w:firstLineChars="0"/>
        <w:outlineLvl w:val="1"/>
        <w:rPr>
          <w:rFonts w:ascii="仿宋" w:hAnsi="仿宋" w:eastAsia="仿宋"/>
          <w:b/>
          <w:kern w:val="0"/>
          <w:sz w:val="28"/>
          <w:szCs w:val="28"/>
        </w:rPr>
      </w:pPr>
      <w:r>
        <w:rPr>
          <w:rFonts w:ascii="仿宋_GB2312" w:hAnsi="宋体" w:eastAsia="仿宋_GB2312"/>
          <w:kern w:val="0"/>
          <w:sz w:val="28"/>
          <w:szCs w:val="28"/>
        </w:rPr>
        <w:br w:type="page"/>
      </w:r>
      <w:bookmarkStart w:id="78" w:name="_Toc80800166"/>
      <w:bookmarkStart w:id="79" w:name="_Toc1417"/>
      <w:r>
        <w:rPr>
          <w:rFonts w:hint="eastAsia" w:ascii="仿宋" w:hAnsi="仿宋" w:eastAsia="仿宋"/>
          <w:b/>
          <w:kern w:val="0"/>
          <w:sz w:val="28"/>
          <w:szCs w:val="28"/>
        </w:rPr>
        <w:t>四、投标文件格式--技术标部分</w:t>
      </w:r>
      <w:bookmarkEnd w:id="78"/>
      <w:bookmarkEnd w:id="79"/>
    </w:p>
    <w:p w14:paraId="4D02E1B7">
      <w:pPr>
        <w:pStyle w:val="17"/>
        <w:jc w:val="center"/>
        <w:rPr>
          <w:rFonts w:ascii="黑体" w:hAnsi="黑体" w:eastAsia="黑体"/>
          <w:bCs/>
          <w:sz w:val="84"/>
          <w:szCs w:val="84"/>
        </w:rPr>
      </w:pPr>
    </w:p>
    <w:p w14:paraId="024D4D1B">
      <w:pPr>
        <w:pStyle w:val="17"/>
        <w:jc w:val="center"/>
        <w:rPr>
          <w:rFonts w:ascii="黑体" w:hAnsi="黑体" w:eastAsia="黑体"/>
          <w:bCs/>
          <w:sz w:val="72"/>
          <w:szCs w:val="72"/>
        </w:rPr>
      </w:pPr>
      <w:r>
        <w:rPr>
          <w:rFonts w:hint="eastAsia" w:ascii="黑体" w:hAnsi="黑体" w:eastAsia="黑体"/>
          <w:bCs/>
          <w:sz w:val="72"/>
          <w:szCs w:val="72"/>
        </w:rPr>
        <w:t>非依法必须招标项目服务类</w:t>
      </w:r>
    </w:p>
    <w:p w14:paraId="2838391F">
      <w:pPr>
        <w:pStyle w:val="17"/>
        <w:jc w:val="center"/>
        <w:rPr>
          <w:rFonts w:ascii="黑体" w:hAnsi="黑体" w:eastAsia="黑体"/>
          <w:bCs/>
          <w:sz w:val="84"/>
          <w:szCs w:val="84"/>
        </w:rPr>
      </w:pPr>
    </w:p>
    <w:p w14:paraId="089DA2A2">
      <w:pPr>
        <w:pStyle w:val="17"/>
        <w:jc w:val="center"/>
        <w:rPr>
          <w:rFonts w:ascii="黑体" w:hAnsi="黑体" w:eastAsia="黑体"/>
          <w:bCs/>
          <w:sz w:val="84"/>
          <w:szCs w:val="84"/>
        </w:rPr>
      </w:pPr>
      <w:r>
        <w:rPr>
          <w:rFonts w:hint="eastAsia" w:ascii="黑体" w:hAnsi="黑体" w:eastAsia="黑体"/>
          <w:bCs/>
          <w:sz w:val="84"/>
          <w:szCs w:val="84"/>
        </w:rPr>
        <w:t>投 标 文 件</w:t>
      </w:r>
    </w:p>
    <w:p w14:paraId="2F4E069E">
      <w:pPr>
        <w:widowControl w:val="0"/>
        <w:ind w:left="988"/>
        <w:jc w:val="center"/>
        <w:rPr>
          <w:rFonts w:ascii="宋体" w:hAnsi="宋体"/>
          <w:kern w:val="0"/>
          <w:sz w:val="32"/>
          <w:szCs w:val="21"/>
          <w:u w:val="single"/>
        </w:rPr>
      </w:pPr>
    </w:p>
    <w:p w14:paraId="6828A8DD">
      <w:pPr>
        <w:widowControl w:val="0"/>
        <w:ind w:left="988"/>
        <w:jc w:val="center"/>
        <w:rPr>
          <w:rFonts w:ascii="宋体" w:hAnsi="宋体"/>
          <w:kern w:val="0"/>
          <w:sz w:val="32"/>
          <w:szCs w:val="21"/>
          <w:u w:val="single"/>
        </w:rPr>
      </w:pPr>
    </w:p>
    <w:p w14:paraId="50D02B69">
      <w:pPr>
        <w:widowControl w:val="0"/>
        <w:ind w:left="988"/>
        <w:jc w:val="center"/>
        <w:rPr>
          <w:rFonts w:ascii="宋体" w:hAnsi="宋体"/>
          <w:kern w:val="0"/>
          <w:sz w:val="32"/>
          <w:szCs w:val="21"/>
          <w:u w:val="single"/>
        </w:rPr>
      </w:pPr>
    </w:p>
    <w:p w14:paraId="2969D0B7">
      <w:pPr>
        <w:widowControl w:val="0"/>
        <w:ind w:left="988"/>
        <w:jc w:val="center"/>
        <w:rPr>
          <w:rFonts w:ascii="宋体" w:hAnsi="宋体"/>
          <w:kern w:val="0"/>
          <w:sz w:val="32"/>
          <w:szCs w:val="21"/>
          <w:u w:val="single"/>
        </w:rPr>
      </w:pPr>
    </w:p>
    <w:p w14:paraId="44D8C4B3">
      <w:pPr>
        <w:widowControl w:val="0"/>
        <w:rPr>
          <w:rFonts w:ascii="宋体" w:hAnsi="宋体"/>
          <w:b/>
          <w:bCs/>
          <w:kern w:val="0"/>
          <w:sz w:val="32"/>
          <w:szCs w:val="21"/>
        </w:rPr>
      </w:pPr>
    </w:p>
    <w:p w14:paraId="4C35084E">
      <w:pPr>
        <w:widowControl w:val="0"/>
        <w:rPr>
          <w:rFonts w:ascii="宋体" w:hAnsi="宋体"/>
          <w:b/>
          <w:bCs/>
          <w:kern w:val="0"/>
          <w:sz w:val="32"/>
          <w:szCs w:val="21"/>
        </w:rPr>
      </w:pPr>
    </w:p>
    <w:p w14:paraId="2E2DF8EB">
      <w:pPr>
        <w:widowControl w:val="0"/>
        <w:rPr>
          <w:rFonts w:ascii="宋体" w:hAnsi="宋体"/>
          <w:b/>
          <w:bCs/>
          <w:kern w:val="0"/>
          <w:sz w:val="32"/>
          <w:szCs w:val="21"/>
        </w:rPr>
      </w:pPr>
    </w:p>
    <w:p w14:paraId="12E1B4FB">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招标项目名称：</w:t>
      </w:r>
      <w:r>
        <w:rPr>
          <w:rFonts w:hint="eastAsia" w:ascii="方正小标宋简体" w:hAnsi="宋体" w:eastAsia="方正小标宋简体"/>
          <w:bCs/>
          <w:kern w:val="0"/>
          <w:sz w:val="28"/>
          <w:szCs w:val="21"/>
          <w:u w:val="single"/>
        </w:rPr>
        <w:t xml:space="preserve">                                          </w:t>
      </w:r>
    </w:p>
    <w:p w14:paraId="17F21660">
      <w:pPr>
        <w:widowControl w:val="0"/>
        <w:spacing w:line="480" w:lineRule="auto"/>
        <w:ind w:firstLine="840" w:firstLineChars="300"/>
        <w:rPr>
          <w:rFonts w:ascii="方正小标宋简体" w:hAnsi="宋体" w:eastAsia="方正小标宋简体"/>
          <w:bCs/>
          <w:kern w:val="0"/>
          <w:sz w:val="28"/>
          <w:szCs w:val="21"/>
        </w:rPr>
      </w:pPr>
      <w:r>
        <w:rPr>
          <w:rFonts w:hint="eastAsia" w:ascii="方正小标宋简体" w:hAnsi="宋体" w:eastAsia="方正小标宋简体"/>
          <w:bCs/>
          <w:kern w:val="0"/>
          <w:sz w:val="28"/>
          <w:szCs w:val="21"/>
        </w:rPr>
        <w:t xml:space="preserve">投标文件内容： </w:t>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48"/>
          <w:szCs w:val="48"/>
          <w:u w:val="single"/>
        </w:rPr>
        <w:t>技术标部分</w:t>
      </w:r>
      <w:r>
        <w:rPr>
          <w:rFonts w:hint="eastAsia" w:ascii="方正小标宋简体" w:hAnsi="宋体" w:eastAsia="方正小标宋简体"/>
          <w:bCs/>
          <w:kern w:val="0"/>
          <w:sz w:val="28"/>
          <w:szCs w:val="21"/>
          <w:u w:val="single"/>
        </w:rPr>
        <w:t xml:space="preserve">              </w:t>
      </w:r>
    </w:p>
    <w:p w14:paraId="620B9AE3">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投标单位（盖章）：</w:t>
      </w:r>
      <w:r>
        <w:rPr>
          <w:rFonts w:hint="eastAsia" w:ascii="方正小标宋简体" w:hAnsi="宋体" w:eastAsia="方正小标宋简体"/>
          <w:bCs/>
          <w:kern w:val="0"/>
          <w:sz w:val="28"/>
          <w:szCs w:val="21"/>
          <w:u w:val="single"/>
        </w:rPr>
        <w:t xml:space="preserve">                                   </w:t>
      </w:r>
    </w:p>
    <w:p w14:paraId="0E161092">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法定代表人或其委托代理人（签字或盖章）：</w:t>
      </w:r>
      <w:r>
        <w:rPr>
          <w:rFonts w:hint="eastAsia" w:ascii="方正小标宋简体" w:hAnsi="宋体" w:eastAsia="方正小标宋简体"/>
          <w:bCs/>
          <w:kern w:val="0"/>
          <w:sz w:val="28"/>
          <w:szCs w:val="21"/>
          <w:u w:val="single"/>
        </w:rPr>
        <w:t xml:space="preserve">            </w:t>
      </w:r>
    </w:p>
    <w:p w14:paraId="0CB32D0A">
      <w:pPr>
        <w:widowControl w:val="0"/>
        <w:spacing w:line="480" w:lineRule="auto"/>
        <w:ind w:firstLine="840" w:firstLineChars="300"/>
        <w:rPr>
          <w:rFonts w:ascii="方正小标宋简体" w:hAnsi="宋体" w:eastAsia="方正小标宋简体"/>
          <w:bCs/>
          <w:kern w:val="0"/>
          <w:sz w:val="28"/>
          <w:szCs w:val="21"/>
        </w:rPr>
      </w:pPr>
      <w:r>
        <w:rPr>
          <w:rFonts w:hint="eastAsia" w:ascii="方正小标宋简体" w:hAnsi="宋体" w:eastAsia="方正小标宋简体"/>
          <w:bCs/>
          <w:kern w:val="0"/>
          <w:sz w:val="28"/>
          <w:szCs w:val="21"/>
        </w:rPr>
        <w:t>日      期:</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年</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月</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日</w:t>
      </w:r>
    </w:p>
    <w:p w14:paraId="22B53725">
      <w:pPr>
        <w:pStyle w:val="14"/>
        <w:spacing w:line="276" w:lineRule="auto"/>
        <w:ind w:firstLine="0" w:firstLineChars="0"/>
        <w:contextualSpacing/>
        <w:rPr>
          <w:rFonts w:ascii="宋体" w:hAnsi="宋体"/>
          <w:b/>
        </w:rPr>
        <w:sectPr>
          <w:pgSz w:w="12240" w:h="15840"/>
          <w:pgMar w:top="1440" w:right="1797" w:bottom="1440" w:left="1797" w:header="720" w:footer="720" w:gutter="0"/>
          <w:cols w:space="720" w:num="1"/>
        </w:sectPr>
      </w:pPr>
    </w:p>
    <w:p w14:paraId="6C2A5226">
      <w:pPr>
        <w:pStyle w:val="17"/>
        <w:spacing w:line="360" w:lineRule="auto"/>
        <w:ind w:firstLine="660"/>
        <w:jc w:val="center"/>
        <w:rPr>
          <w:rFonts w:ascii="华文细黑" w:hAnsi="宋体" w:eastAsia="华文细黑"/>
          <w:sz w:val="44"/>
        </w:rPr>
      </w:pPr>
      <w:r>
        <w:rPr>
          <w:rFonts w:hint="eastAsia" w:ascii="华文细黑" w:hAnsi="宋体" w:eastAsia="华文细黑"/>
          <w:sz w:val="44"/>
        </w:rPr>
        <w:t>技术标部分目录</w:t>
      </w:r>
    </w:p>
    <w:p w14:paraId="6CFC1341">
      <w:pPr>
        <w:pStyle w:val="17"/>
        <w:spacing w:line="520" w:lineRule="exact"/>
        <w:rPr>
          <w:b/>
          <w:bCs/>
          <w:sz w:val="28"/>
        </w:rPr>
      </w:pPr>
    </w:p>
    <w:p w14:paraId="288A1E32">
      <w:pPr>
        <w:pStyle w:val="17"/>
        <w:spacing w:line="480" w:lineRule="auto"/>
        <w:rPr>
          <w:rFonts w:ascii="仿宋" w:hAnsi="仿宋" w:eastAsia="仿宋"/>
          <w:sz w:val="28"/>
          <w:szCs w:val="28"/>
        </w:rPr>
      </w:pPr>
      <w:r>
        <w:rPr>
          <w:rFonts w:hint="eastAsia" w:ascii="仿宋" w:hAnsi="仿宋" w:eastAsia="仿宋"/>
          <w:sz w:val="28"/>
          <w:szCs w:val="28"/>
        </w:rPr>
        <w:t>1、项目重难点分析</w:t>
      </w:r>
    </w:p>
    <w:p w14:paraId="273E6C08">
      <w:pPr>
        <w:pStyle w:val="17"/>
        <w:spacing w:line="480" w:lineRule="auto"/>
        <w:rPr>
          <w:rFonts w:ascii="仿宋" w:hAnsi="仿宋" w:eastAsia="仿宋"/>
          <w:sz w:val="28"/>
          <w:szCs w:val="28"/>
        </w:rPr>
      </w:pPr>
      <w:r>
        <w:rPr>
          <w:rFonts w:hint="eastAsia" w:ascii="仿宋" w:hAnsi="仿宋" w:eastAsia="仿宋"/>
          <w:sz w:val="28"/>
          <w:szCs w:val="28"/>
        </w:rPr>
        <w:t>2、项目实施方案</w:t>
      </w:r>
    </w:p>
    <w:p w14:paraId="6AA48131">
      <w:pPr>
        <w:pStyle w:val="17"/>
        <w:spacing w:line="480" w:lineRule="auto"/>
        <w:rPr>
          <w:rFonts w:ascii="仿宋" w:hAnsi="仿宋" w:eastAsia="仿宋"/>
          <w:sz w:val="28"/>
          <w:szCs w:val="28"/>
        </w:rPr>
      </w:pPr>
      <w:r>
        <w:rPr>
          <w:rFonts w:hint="eastAsia" w:ascii="仿宋" w:hAnsi="仿宋" w:eastAsia="仿宋"/>
          <w:sz w:val="28"/>
          <w:szCs w:val="28"/>
        </w:rPr>
        <w:t>3、项目质量保证措施</w:t>
      </w:r>
    </w:p>
    <w:p w14:paraId="36499960">
      <w:pPr>
        <w:pStyle w:val="17"/>
        <w:spacing w:line="480" w:lineRule="auto"/>
        <w:rPr>
          <w:rFonts w:ascii="仿宋" w:hAnsi="仿宋" w:eastAsia="仿宋"/>
          <w:sz w:val="28"/>
          <w:szCs w:val="28"/>
        </w:rPr>
      </w:pPr>
      <w:r>
        <w:rPr>
          <w:rFonts w:hint="eastAsia" w:ascii="仿宋" w:hAnsi="仿宋" w:eastAsia="仿宋"/>
          <w:sz w:val="28"/>
          <w:szCs w:val="28"/>
        </w:rPr>
        <w:t>4、项目进度保证措施</w:t>
      </w:r>
    </w:p>
    <w:p w14:paraId="6E4AB3B8">
      <w:pPr>
        <w:pStyle w:val="17"/>
        <w:spacing w:line="480" w:lineRule="auto"/>
        <w:rPr>
          <w:rFonts w:ascii="仿宋" w:hAnsi="仿宋" w:eastAsia="仿宋"/>
          <w:sz w:val="28"/>
          <w:szCs w:val="28"/>
        </w:rPr>
      </w:pPr>
      <w:r>
        <w:rPr>
          <w:rFonts w:hint="eastAsia" w:ascii="仿宋" w:hAnsi="仿宋" w:eastAsia="仿宋"/>
          <w:sz w:val="28"/>
          <w:szCs w:val="28"/>
        </w:rPr>
        <w:t>5、项目售后服务措施</w:t>
      </w:r>
    </w:p>
    <w:p w14:paraId="6027B866">
      <w:pPr>
        <w:pStyle w:val="17"/>
        <w:spacing w:line="480" w:lineRule="auto"/>
        <w:rPr>
          <w:rFonts w:hint="eastAsia" w:ascii="仿宋" w:hAnsi="仿宋" w:eastAsia="仿宋"/>
          <w:sz w:val="28"/>
          <w:szCs w:val="28"/>
        </w:rPr>
      </w:pPr>
      <w:r>
        <w:rPr>
          <w:rFonts w:hint="eastAsia" w:ascii="仿宋" w:hAnsi="仿宋" w:eastAsia="仿宋"/>
          <w:sz w:val="28"/>
          <w:szCs w:val="28"/>
        </w:rPr>
        <w:t>6、项目管理班子配备情况</w:t>
      </w:r>
    </w:p>
    <w:p w14:paraId="60D8EA51">
      <w:pPr>
        <w:pStyle w:val="17"/>
        <w:spacing w:line="480" w:lineRule="auto"/>
        <w:rPr>
          <w:rFonts w:hint="default" w:ascii="仿宋" w:hAnsi="仿宋" w:eastAsia="仿宋"/>
          <w:sz w:val="28"/>
          <w:szCs w:val="28"/>
          <w:lang w:val="en-US" w:eastAsia="zh-CN"/>
        </w:rPr>
      </w:pPr>
      <w:r>
        <w:rPr>
          <w:rFonts w:hint="eastAsia" w:ascii="仿宋" w:hAnsi="仿宋" w:eastAsia="仿宋"/>
          <w:sz w:val="28"/>
          <w:szCs w:val="28"/>
          <w:lang w:val="en-US" w:eastAsia="zh-CN"/>
        </w:rPr>
        <w:t>7、现场服务设备清单（包括但不限于第四章需求任务书要求提供的品类和数量）</w:t>
      </w:r>
    </w:p>
    <w:p w14:paraId="5C4F2875">
      <w:pPr>
        <w:pStyle w:val="17"/>
        <w:spacing w:line="360" w:lineRule="auto"/>
        <w:ind w:firstLine="420"/>
        <w:jc w:val="center"/>
      </w:pPr>
      <w:r>
        <w:rPr>
          <w:rFonts w:ascii="仿宋_GB2312" w:hAnsi="宋体" w:eastAsia="仿宋_GB2312"/>
          <w:sz w:val="28"/>
          <w:szCs w:val="28"/>
        </w:rPr>
        <w:br w:type="page"/>
      </w:r>
    </w:p>
    <w:p w14:paraId="08DC2EAE">
      <w:pPr>
        <w:pStyle w:val="69"/>
        <w:spacing w:line="360" w:lineRule="auto"/>
        <w:ind w:firstLine="562"/>
        <w:jc w:val="left"/>
        <w:rPr>
          <w:rFonts w:ascii="宋体" w:hAnsi="宋体"/>
          <w:b/>
          <w:sz w:val="28"/>
          <w:szCs w:val="28"/>
        </w:rPr>
      </w:pPr>
    </w:p>
    <w:p w14:paraId="7EB22B93">
      <w:pPr>
        <w:pStyle w:val="69"/>
        <w:ind w:firstLine="0" w:firstLineChars="0"/>
        <w:outlineLvl w:val="1"/>
        <w:rPr>
          <w:rFonts w:ascii="仿宋" w:hAnsi="仿宋" w:eastAsia="仿宋"/>
          <w:b/>
          <w:kern w:val="0"/>
          <w:sz w:val="28"/>
          <w:szCs w:val="28"/>
        </w:rPr>
      </w:pPr>
      <w:bookmarkStart w:id="80" w:name="_Toc5673"/>
      <w:bookmarkStart w:id="81" w:name="_Toc80800167"/>
      <w:r>
        <w:rPr>
          <w:rFonts w:hint="eastAsia" w:ascii="仿宋" w:hAnsi="仿宋" w:eastAsia="仿宋"/>
          <w:b/>
          <w:kern w:val="0"/>
          <w:sz w:val="28"/>
          <w:szCs w:val="28"/>
        </w:rPr>
        <w:t>五、投标文件格式</w:t>
      </w:r>
      <w:r>
        <w:rPr>
          <w:rFonts w:ascii="仿宋" w:hAnsi="仿宋" w:eastAsia="仿宋"/>
          <w:b/>
          <w:kern w:val="0"/>
          <w:sz w:val="28"/>
          <w:szCs w:val="28"/>
        </w:rPr>
        <w:t>—</w:t>
      </w:r>
      <w:r>
        <w:rPr>
          <w:rFonts w:hint="eastAsia" w:ascii="仿宋" w:hAnsi="仿宋" w:eastAsia="仿宋"/>
          <w:b/>
          <w:kern w:val="0"/>
          <w:sz w:val="28"/>
          <w:szCs w:val="28"/>
        </w:rPr>
        <w:t>商务标部分</w:t>
      </w:r>
      <w:bookmarkEnd w:id="80"/>
      <w:bookmarkEnd w:id="81"/>
    </w:p>
    <w:p w14:paraId="69221050">
      <w:pPr>
        <w:pStyle w:val="17"/>
        <w:jc w:val="center"/>
        <w:rPr>
          <w:rFonts w:ascii="黑体" w:hAnsi="黑体" w:eastAsia="黑体"/>
          <w:bCs/>
          <w:sz w:val="84"/>
          <w:szCs w:val="84"/>
        </w:rPr>
      </w:pPr>
    </w:p>
    <w:p w14:paraId="626B581E">
      <w:pPr>
        <w:pStyle w:val="17"/>
        <w:jc w:val="center"/>
        <w:rPr>
          <w:rFonts w:ascii="黑体" w:hAnsi="黑体" w:eastAsia="黑体"/>
          <w:bCs/>
          <w:sz w:val="72"/>
          <w:szCs w:val="72"/>
        </w:rPr>
      </w:pPr>
      <w:r>
        <w:rPr>
          <w:rFonts w:hint="eastAsia" w:ascii="黑体" w:hAnsi="黑体" w:eastAsia="黑体"/>
          <w:bCs/>
          <w:sz w:val="72"/>
          <w:szCs w:val="72"/>
        </w:rPr>
        <w:t>非依法必须招标项目服务类</w:t>
      </w:r>
    </w:p>
    <w:p w14:paraId="4A1FDD60">
      <w:pPr>
        <w:pStyle w:val="17"/>
        <w:jc w:val="center"/>
        <w:rPr>
          <w:rFonts w:ascii="黑体" w:hAnsi="黑体" w:eastAsia="黑体"/>
          <w:bCs/>
          <w:sz w:val="84"/>
          <w:szCs w:val="84"/>
        </w:rPr>
      </w:pPr>
    </w:p>
    <w:p w14:paraId="1B3B3DDB">
      <w:pPr>
        <w:pStyle w:val="17"/>
        <w:jc w:val="center"/>
        <w:rPr>
          <w:rFonts w:ascii="黑体" w:hAnsi="黑体" w:eastAsia="黑体"/>
          <w:bCs/>
          <w:sz w:val="84"/>
          <w:szCs w:val="84"/>
        </w:rPr>
      </w:pPr>
      <w:r>
        <w:rPr>
          <w:rFonts w:hint="eastAsia" w:ascii="黑体" w:hAnsi="黑体" w:eastAsia="黑体"/>
          <w:bCs/>
          <w:sz w:val="84"/>
          <w:szCs w:val="84"/>
        </w:rPr>
        <w:t>投 标 文 件</w:t>
      </w:r>
    </w:p>
    <w:p w14:paraId="0D976DF9">
      <w:pPr>
        <w:widowControl w:val="0"/>
        <w:ind w:left="988"/>
        <w:jc w:val="center"/>
        <w:rPr>
          <w:rFonts w:ascii="宋体" w:hAnsi="宋体"/>
          <w:kern w:val="0"/>
          <w:sz w:val="32"/>
          <w:szCs w:val="21"/>
          <w:u w:val="single"/>
        </w:rPr>
      </w:pPr>
    </w:p>
    <w:p w14:paraId="020B3020">
      <w:pPr>
        <w:widowControl w:val="0"/>
        <w:ind w:left="988"/>
        <w:jc w:val="center"/>
        <w:rPr>
          <w:rFonts w:ascii="宋体" w:hAnsi="宋体"/>
          <w:kern w:val="0"/>
          <w:sz w:val="32"/>
          <w:szCs w:val="21"/>
          <w:u w:val="single"/>
        </w:rPr>
      </w:pPr>
    </w:p>
    <w:p w14:paraId="7D33B48D">
      <w:pPr>
        <w:widowControl w:val="0"/>
        <w:ind w:left="988"/>
        <w:jc w:val="center"/>
        <w:rPr>
          <w:rFonts w:ascii="宋体" w:hAnsi="宋体"/>
          <w:kern w:val="0"/>
          <w:sz w:val="32"/>
          <w:szCs w:val="21"/>
          <w:u w:val="single"/>
        </w:rPr>
      </w:pPr>
    </w:p>
    <w:p w14:paraId="30F435C6">
      <w:pPr>
        <w:widowControl w:val="0"/>
        <w:ind w:left="988"/>
        <w:jc w:val="center"/>
        <w:rPr>
          <w:rFonts w:ascii="宋体" w:hAnsi="宋体"/>
          <w:kern w:val="0"/>
          <w:sz w:val="32"/>
          <w:szCs w:val="21"/>
          <w:u w:val="single"/>
        </w:rPr>
      </w:pPr>
    </w:p>
    <w:p w14:paraId="309DEE58">
      <w:pPr>
        <w:widowControl w:val="0"/>
        <w:rPr>
          <w:rFonts w:ascii="宋体" w:hAnsi="宋体"/>
          <w:b/>
          <w:bCs/>
          <w:kern w:val="0"/>
          <w:sz w:val="32"/>
          <w:szCs w:val="21"/>
        </w:rPr>
      </w:pPr>
    </w:p>
    <w:p w14:paraId="2CB2FA0C">
      <w:pPr>
        <w:widowControl w:val="0"/>
        <w:rPr>
          <w:rFonts w:ascii="宋体" w:hAnsi="宋体"/>
          <w:b/>
          <w:bCs/>
          <w:kern w:val="0"/>
          <w:sz w:val="32"/>
          <w:szCs w:val="21"/>
        </w:rPr>
      </w:pPr>
    </w:p>
    <w:p w14:paraId="425AF635">
      <w:pPr>
        <w:widowControl w:val="0"/>
        <w:rPr>
          <w:rFonts w:ascii="宋体" w:hAnsi="宋体"/>
          <w:b/>
          <w:bCs/>
          <w:kern w:val="0"/>
          <w:sz w:val="32"/>
          <w:szCs w:val="21"/>
        </w:rPr>
      </w:pPr>
    </w:p>
    <w:p w14:paraId="0EEB3D49">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招标项目名称：</w:t>
      </w:r>
      <w:r>
        <w:rPr>
          <w:rFonts w:hint="eastAsia" w:ascii="方正小标宋简体" w:hAnsi="宋体" w:eastAsia="方正小标宋简体"/>
          <w:bCs/>
          <w:kern w:val="0"/>
          <w:sz w:val="28"/>
          <w:szCs w:val="21"/>
          <w:u w:val="single"/>
        </w:rPr>
        <w:t xml:space="preserve">                                          </w:t>
      </w:r>
    </w:p>
    <w:p w14:paraId="25292154">
      <w:pPr>
        <w:widowControl w:val="0"/>
        <w:spacing w:line="480" w:lineRule="auto"/>
        <w:ind w:firstLine="840" w:firstLineChars="300"/>
        <w:rPr>
          <w:rFonts w:ascii="方正小标宋简体" w:hAnsi="宋体" w:eastAsia="方正小标宋简体"/>
          <w:bCs/>
          <w:kern w:val="0"/>
          <w:sz w:val="28"/>
          <w:szCs w:val="21"/>
        </w:rPr>
      </w:pPr>
      <w:r>
        <w:rPr>
          <w:rFonts w:hint="eastAsia" w:ascii="方正小标宋简体" w:hAnsi="宋体" w:eastAsia="方正小标宋简体"/>
          <w:bCs/>
          <w:kern w:val="0"/>
          <w:sz w:val="28"/>
          <w:szCs w:val="21"/>
        </w:rPr>
        <w:t xml:space="preserve">投标文件内容： </w:t>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48"/>
          <w:szCs w:val="48"/>
          <w:u w:val="single"/>
        </w:rPr>
        <w:t>商务标部分</w:t>
      </w:r>
      <w:r>
        <w:rPr>
          <w:rFonts w:hint="eastAsia" w:ascii="方正小标宋简体" w:hAnsi="宋体" w:eastAsia="方正小标宋简体"/>
          <w:bCs/>
          <w:kern w:val="0"/>
          <w:sz w:val="28"/>
          <w:szCs w:val="21"/>
          <w:u w:val="single"/>
        </w:rPr>
        <w:t xml:space="preserve">              </w:t>
      </w:r>
    </w:p>
    <w:p w14:paraId="42259BC9">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投标单位（盖章）：</w:t>
      </w:r>
      <w:r>
        <w:rPr>
          <w:rFonts w:hint="eastAsia" w:ascii="方正小标宋简体" w:hAnsi="宋体" w:eastAsia="方正小标宋简体"/>
          <w:bCs/>
          <w:kern w:val="0"/>
          <w:sz w:val="28"/>
          <w:szCs w:val="21"/>
          <w:u w:val="single"/>
        </w:rPr>
        <w:t xml:space="preserve">                                   </w:t>
      </w:r>
    </w:p>
    <w:p w14:paraId="4CD6F8D5">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法定代表人或其委托代理人（签字或盖章）：</w:t>
      </w:r>
      <w:r>
        <w:rPr>
          <w:rFonts w:hint="eastAsia" w:ascii="方正小标宋简体" w:hAnsi="宋体" w:eastAsia="方正小标宋简体"/>
          <w:bCs/>
          <w:kern w:val="0"/>
          <w:sz w:val="28"/>
          <w:szCs w:val="21"/>
          <w:u w:val="single"/>
        </w:rPr>
        <w:t xml:space="preserve">            </w:t>
      </w:r>
    </w:p>
    <w:p w14:paraId="420BA29E">
      <w:pPr>
        <w:widowControl w:val="0"/>
        <w:spacing w:line="480" w:lineRule="auto"/>
        <w:ind w:firstLine="840" w:firstLineChars="300"/>
        <w:rPr>
          <w:rFonts w:ascii="方正小标宋简体" w:hAnsi="宋体" w:eastAsia="方正小标宋简体"/>
          <w:bCs/>
          <w:kern w:val="0"/>
          <w:sz w:val="28"/>
          <w:szCs w:val="21"/>
        </w:rPr>
      </w:pPr>
      <w:r>
        <w:rPr>
          <w:rFonts w:hint="eastAsia" w:ascii="方正小标宋简体" w:hAnsi="宋体" w:eastAsia="方正小标宋简体"/>
          <w:bCs/>
          <w:kern w:val="0"/>
          <w:sz w:val="28"/>
          <w:szCs w:val="21"/>
        </w:rPr>
        <w:t>日      期:</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年</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月</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日</w:t>
      </w:r>
    </w:p>
    <w:p w14:paraId="4DD08A3B">
      <w:pPr>
        <w:pStyle w:val="14"/>
        <w:spacing w:line="276" w:lineRule="auto"/>
        <w:ind w:firstLine="0" w:firstLineChars="0"/>
        <w:contextualSpacing/>
        <w:rPr>
          <w:rFonts w:ascii="宋体" w:hAnsi="宋体"/>
          <w:b/>
        </w:rPr>
        <w:sectPr>
          <w:headerReference r:id="rId10" w:type="default"/>
          <w:footerReference r:id="rId11" w:type="default"/>
          <w:pgSz w:w="12240" w:h="15840"/>
          <w:pgMar w:top="1440" w:right="1797" w:bottom="1440" w:left="1797" w:header="720" w:footer="720" w:gutter="0"/>
          <w:cols w:space="720" w:num="1"/>
        </w:sectPr>
      </w:pPr>
    </w:p>
    <w:p w14:paraId="58559C7C">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商务标投标文件目录</w:t>
      </w:r>
    </w:p>
    <w:p w14:paraId="0B1B89FE">
      <w:pPr>
        <w:pStyle w:val="69"/>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1.投标总价</w:t>
      </w:r>
    </w:p>
    <w:p w14:paraId="0388E991">
      <w:pPr>
        <w:pStyle w:val="69"/>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2.投标分项报价表</w:t>
      </w:r>
    </w:p>
    <w:p w14:paraId="53B0E6E6">
      <w:pPr>
        <w:pStyle w:val="69"/>
        <w:spacing w:line="360" w:lineRule="auto"/>
        <w:ind w:firstLine="560"/>
        <w:jc w:val="left"/>
        <w:rPr>
          <w:rFonts w:ascii="宋体" w:hAnsi="宋体" w:cs="黑体"/>
          <w:sz w:val="28"/>
          <w:szCs w:val="28"/>
          <w:shd w:val="clear" w:color="050000" w:fill="auto"/>
        </w:rPr>
      </w:pPr>
    </w:p>
    <w:p w14:paraId="6CF3D91A">
      <w:pPr>
        <w:pStyle w:val="69"/>
        <w:spacing w:line="360" w:lineRule="auto"/>
        <w:ind w:firstLine="560"/>
        <w:jc w:val="left"/>
        <w:rPr>
          <w:rFonts w:ascii="宋体" w:hAnsi="宋体" w:cs="黑体"/>
          <w:sz w:val="28"/>
          <w:szCs w:val="28"/>
          <w:shd w:val="clear" w:color="050000" w:fill="auto"/>
        </w:rPr>
      </w:pPr>
    </w:p>
    <w:p w14:paraId="07F67124">
      <w:pPr>
        <w:pStyle w:val="69"/>
        <w:spacing w:line="360" w:lineRule="auto"/>
        <w:ind w:firstLine="560"/>
        <w:jc w:val="left"/>
        <w:rPr>
          <w:rFonts w:ascii="宋体" w:hAnsi="宋体" w:cs="黑体"/>
          <w:sz w:val="28"/>
          <w:szCs w:val="28"/>
          <w:shd w:val="clear" w:color="050000" w:fill="auto"/>
        </w:rPr>
      </w:pPr>
    </w:p>
    <w:p w14:paraId="262FB3F6">
      <w:pPr>
        <w:pStyle w:val="69"/>
        <w:spacing w:line="360" w:lineRule="auto"/>
        <w:ind w:firstLine="560"/>
        <w:jc w:val="left"/>
        <w:rPr>
          <w:rFonts w:ascii="宋体" w:hAnsi="宋体" w:cs="黑体"/>
          <w:sz w:val="28"/>
          <w:szCs w:val="28"/>
          <w:shd w:val="clear" w:color="050000" w:fill="auto"/>
        </w:rPr>
      </w:pPr>
    </w:p>
    <w:p w14:paraId="52F380B2">
      <w:pPr>
        <w:pStyle w:val="69"/>
        <w:spacing w:line="360" w:lineRule="auto"/>
        <w:ind w:firstLine="560"/>
        <w:jc w:val="left"/>
        <w:rPr>
          <w:rFonts w:ascii="宋体" w:hAnsi="宋体" w:cs="黑体"/>
          <w:sz w:val="28"/>
          <w:szCs w:val="28"/>
          <w:shd w:val="clear" w:color="050000" w:fill="auto"/>
        </w:rPr>
      </w:pPr>
    </w:p>
    <w:p w14:paraId="10471221">
      <w:pPr>
        <w:pStyle w:val="69"/>
        <w:spacing w:line="360" w:lineRule="auto"/>
        <w:ind w:firstLine="560"/>
        <w:jc w:val="left"/>
        <w:rPr>
          <w:rFonts w:ascii="宋体" w:hAnsi="宋体" w:cs="黑体"/>
          <w:sz w:val="28"/>
          <w:szCs w:val="28"/>
          <w:shd w:val="clear" w:color="050000" w:fill="auto"/>
        </w:rPr>
      </w:pPr>
    </w:p>
    <w:p w14:paraId="2A41B025">
      <w:pPr>
        <w:pStyle w:val="69"/>
        <w:spacing w:line="360" w:lineRule="auto"/>
        <w:ind w:firstLine="560"/>
        <w:jc w:val="left"/>
        <w:rPr>
          <w:rFonts w:ascii="宋体" w:hAnsi="宋体" w:cs="黑体"/>
          <w:sz w:val="28"/>
          <w:szCs w:val="28"/>
          <w:shd w:val="clear" w:color="050000" w:fill="auto"/>
        </w:rPr>
      </w:pPr>
    </w:p>
    <w:p w14:paraId="555876C1">
      <w:pPr>
        <w:pStyle w:val="69"/>
        <w:spacing w:line="360" w:lineRule="auto"/>
        <w:ind w:firstLine="560"/>
        <w:jc w:val="left"/>
        <w:rPr>
          <w:rFonts w:ascii="宋体" w:hAnsi="宋体" w:cs="黑体"/>
          <w:sz w:val="28"/>
          <w:szCs w:val="28"/>
          <w:shd w:val="clear" w:color="050000" w:fill="auto"/>
        </w:rPr>
      </w:pPr>
    </w:p>
    <w:p w14:paraId="2E542FC8">
      <w:pPr>
        <w:jc w:val="left"/>
        <w:rPr>
          <w:rFonts w:ascii="宋体" w:hAnsi="宋体" w:cs="黑体"/>
          <w:sz w:val="28"/>
          <w:szCs w:val="28"/>
          <w:shd w:val="clear" w:color="050000" w:fill="auto"/>
        </w:rPr>
      </w:pPr>
      <w:r>
        <w:rPr>
          <w:rFonts w:ascii="宋体" w:hAnsi="宋体" w:cs="黑体"/>
          <w:sz w:val="28"/>
          <w:szCs w:val="28"/>
          <w:shd w:val="clear" w:color="050000" w:fill="auto"/>
        </w:rPr>
        <w:br w:type="page"/>
      </w:r>
    </w:p>
    <w:p w14:paraId="3264E4F9">
      <w:pPr>
        <w:pStyle w:val="69"/>
        <w:spacing w:line="360" w:lineRule="auto"/>
        <w:ind w:firstLine="560"/>
        <w:jc w:val="left"/>
        <w:rPr>
          <w:rFonts w:ascii="宋体" w:hAnsi="宋体" w:cs="黑体"/>
          <w:sz w:val="28"/>
          <w:szCs w:val="28"/>
          <w:shd w:val="clear" w:color="050000" w:fill="auto"/>
        </w:rPr>
      </w:pPr>
    </w:p>
    <w:p w14:paraId="1CEC488C">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投 标 总 价</w:t>
      </w:r>
    </w:p>
    <w:p w14:paraId="091BB83E">
      <w:pPr>
        <w:pStyle w:val="17"/>
        <w:spacing w:line="360" w:lineRule="auto"/>
        <w:jc w:val="center"/>
        <w:rPr>
          <w:rFonts w:ascii="华文细黑" w:hAnsi="宋体" w:eastAsia="华文细黑"/>
          <w:sz w:val="44"/>
        </w:rPr>
      </w:pPr>
    </w:p>
    <w:p w14:paraId="5B0E51E5">
      <w:pPr>
        <w:pStyle w:val="17"/>
        <w:spacing w:afterLines="50" w:line="400" w:lineRule="exact"/>
        <w:ind w:firstLine="560" w:firstLineChars="200"/>
        <w:rPr>
          <w:rFonts w:hAnsi="宋体"/>
          <w:sz w:val="28"/>
        </w:rPr>
      </w:pPr>
    </w:p>
    <w:p w14:paraId="3EF45692">
      <w:pPr>
        <w:pStyle w:val="17"/>
        <w:spacing w:line="400" w:lineRule="exact"/>
        <w:ind w:firstLine="560" w:firstLineChars="200"/>
        <w:jc w:val="left"/>
        <w:rPr>
          <w:rFonts w:ascii="仿宋" w:hAnsi="仿宋" w:eastAsia="仿宋"/>
          <w:color w:val="000000" w:themeColor="text1"/>
          <w:sz w:val="28"/>
          <w:u w:val="single"/>
          <w14:textFill>
            <w14:solidFill>
              <w14:schemeClr w14:val="tx1"/>
            </w14:solidFill>
          </w14:textFill>
        </w:rPr>
      </w:pPr>
      <w:r>
        <w:rPr>
          <w:rFonts w:hint="eastAsia" w:ascii="仿宋" w:hAnsi="仿宋" w:eastAsia="仿宋"/>
          <w:sz w:val="28"/>
        </w:rPr>
        <w:t>招标人：</w:t>
      </w:r>
      <w:r>
        <w:rPr>
          <w:rFonts w:hint="eastAsia" w:ascii="仿宋" w:hAnsi="仿宋" w:eastAsia="仿宋"/>
          <w:sz w:val="28"/>
          <w:u w:val="single"/>
        </w:rPr>
        <w:t xml:space="preserve">    </w:t>
      </w:r>
      <w:r>
        <w:rPr>
          <w:rFonts w:hint="eastAsia" w:ascii="仿宋" w:hAnsi="仿宋" w:eastAsia="仿宋"/>
          <w:sz w:val="28"/>
          <w:u w:val="single"/>
          <w:lang w:val="en-US" w:eastAsia="zh-CN"/>
        </w:rPr>
        <w:t xml:space="preserve">                           </w:t>
      </w:r>
      <w:r>
        <w:rPr>
          <w:rFonts w:hint="eastAsia" w:ascii="仿宋" w:hAnsi="仿宋" w:eastAsia="仿宋"/>
          <w:color w:val="000000" w:themeColor="text1"/>
          <w:sz w:val="28"/>
          <w:u w:val="single"/>
          <w14:textFill>
            <w14:solidFill>
              <w14:schemeClr w14:val="tx1"/>
            </w14:solidFill>
          </w14:textFill>
        </w:rPr>
        <w:t xml:space="preserve">  </w:t>
      </w:r>
    </w:p>
    <w:p w14:paraId="109B68D5">
      <w:pPr>
        <w:pStyle w:val="17"/>
        <w:spacing w:line="400" w:lineRule="exact"/>
        <w:ind w:firstLine="1960" w:firstLineChars="700"/>
        <w:rPr>
          <w:rFonts w:ascii="仿宋" w:hAnsi="仿宋" w:eastAsia="仿宋"/>
          <w:sz w:val="28"/>
        </w:rPr>
      </w:pPr>
    </w:p>
    <w:p w14:paraId="67EB092C">
      <w:pPr>
        <w:pStyle w:val="17"/>
        <w:spacing w:line="400" w:lineRule="exact"/>
        <w:ind w:firstLine="560" w:firstLineChars="200"/>
        <w:rPr>
          <w:rFonts w:ascii="仿宋" w:hAnsi="仿宋" w:eastAsia="仿宋"/>
          <w:sz w:val="28"/>
        </w:rPr>
      </w:pPr>
      <w:r>
        <w:rPr>
          <w:rFonts w:hint="eastAsia" w:ascii="仿宋" w:hAnsi="仿宋" w:eastAsia="仿宋"/>
          <w:sz w:val="28"/>
        </w:rPr>
        <w:t>招标项目名称：</w:t>
      </w:r>
      <w:r>
        <w:rPr>
          <w:rFonts w:hint="eastAsia" w:ascii="仿宋" w:hAnsi="仿宋" w:eastAsia="仿宋"/>
          <w:sz w:val="28"/>
          <w:u w:val="single"/>
        </w:rPr>
        <w:t xml:space="preserve">  </w:t>
      </w:r>
      <w:r>
        <w:rPr>
          <w:rFonts w:hint="eastAsia" w:ascii="仿宋" w:hAnsi="仿宋" w:eastAsia="仿宋"/>
          <w:sz w:val="28"/>
          <w:u w:val="single"/>
          <w:lang w:val="en-US" w:eastAsia="zh-CN"/>
        </w:rPr>
        <w:t xml:space="preserve">                  </w:t>
      </w:r>
      <w:r>
        <w:rPr>
          <w:rFonts w:hint="eastAsia" w:ascii="仿宋" w:hAnsi="仿宋" w:eastAsia="仿宋"/>
          <w:sz w:val="28"/>
          <w:u w:val="single"/>
        </w:rPr>
        <w:t xml:space="preserve">         </w:t>
      </w:r>
    </w:p>
    <w:p w14:paraId="115E8248">
      <w:pPr>
        <w:pStyle w:val="17"/>
        <w:spacing w:line="400" w:lineRule="exact"/>
        <w:ind w:firstLine="200"/>
        <w:rPr>
          <w:rFonts w:ascii="仿宋" w:hAnsi="仿宋" w:eastAsia="仿宋"/>
          <w:sz w:val="28"/>
        </w:rPr>
      </w:pPr>
    </w:p>
    <w:p w14:paraId="10516100">
      <w:pPr>
        <w:pStyle w:val="17"/>
        <w:spacing w:line="400" w:lineRule="exact"/>
        <w:ind w:firstLine="560" w:firstLineChars="200"/>
        <w:rPr>
          <w:rFonts w:ascii="仿宋" w:hAnsi="仿宋" w:eastAsia="仿宋"/>
          <w:sz w:val="28"/>
          <w:u w:val="single"/>
        </w:rPr>
      </w:pPr>
      <w:r>
        <w:rPr>
          <w:rFonts w:hint="eastAsia" w:ascii="仿宋" w:hAnsi="仿宋" w:eastAsia="仿宋"/>
          <w:sz w:val="28"/>
        </w:rPr>
        <w:t>投标总价(大写)：</w:t>
      </w:r>
      <w:r>
        <w:rPr>
          <w:rFonts w:hint="eastAsia" w:ascii="仿宋" w:hAnsi="仿宋" w:eastAsia="仿宋"/>
          <w:sz w:val="28"/>
          <w:u w:val="single"/>
        </w:rPr>
        <w:t xml:space="preserve">      </w:t>
      </w:r>
      <w:r>
        <w:rPr>
          <w:rFonts w:hint="eastAsia" w:ascii="仿宋" w:hAnsi="仿宋" w:eastAsia="仿宋"/>
          <w:sz w:val="28"/>
          <w:u w:val="single"/>
          <w:lang w:val="en-US" w:eastAsia="zh-CN"/>
        </w:rPr>
        <w:t xml:space="preserve">    </w:t>
      </w:r>
      <w:r>
        <w:rPr>
          <w:rFonts w:hint="eastAsia" w:ascii="仿宋" w:hAnsi="仿宋" w:eastAsia="仿宋"/>
          <w:color w:val="000000" w:themeColor="text1"/>
          <w:sz w:val="28"/>
          <w:u w:val="single"/>
          <w14:textFill>
            <w14:solidFill>
              <w14:schemeClr w14:val="tx1"/>
            </w14:solidFill>
          </w14:textFill>
        </w:rPr>
        <w:t xml:space="preserve"> </w:t>
      </w:r>
      <w:r>
        <w:rPr>
          <w:rFonts w:hint="eastAsia" w:ascii="仿宋" w:hAnsi="仿宋" w:eastAsia="仿宋"/>
          <w:sz w:val="28"/>
          <w:u w:val="single"/>
        </w:rPr>
        <w:t xml:space="preserve">                         </w:t>
      </w:r>
    </w:p>
    <w:p w14:paraId="5BC76A67">
      <w:pPr>
        <w:pStyle w:val="17"/>
        <w:spacing w:line="400" w:lineRule="exact"/>
        <w:ind w:firstLine="1680" w:firstLineChars="600"/>
        <w:rPr>
          <w:rFonts w:ascii="仿宋" w:hAnsi="仿宋" w:eastAsia="仿宋"/>
          <w:sz w:val="28"/>
        </w:rPr>
      </w:pPr>
    </w:p>
    <w:p w14:paraId="06F0DC2C">
      <w:pPr>
        <w:pStyle w:val="17"/>
        <w:spacing w:line="480" w:lineRule="auto"/>
        <w:ind w:firstLine="1680" w:firstLineChars="600"/>
        <w:rPr>
          <w:rFonts w:ascii="仿宋" w:hAnsi="仿宋" w:eastAsia="仿宋"/>
          <w:sz w:val="28"/>
        </w:rPr>
      </w:pPr>
      <w:r>
        <w:rPr>
          <w:rFonts w:hint="eastAsia" w:ascii="仿宋" w:hAnsi="仿宋" w:eastAsia="仿宋"/>
          <w:sz w:val="28"/>
        </w:rPr>
        <w:t>(小写)：</w:t>
      </w:r>
      <w:r>
        <w:rPr>
          <w:rFonts w:hint="eastAsia" w:ascii="仿宋" w:hAnsi="仿宋" w:eastAsia="仿宋"/>
          <w:sz w:val="28"/>
          <w:u w:val="single"/>
        </w:rPr>
        <w:t xml:space="preserve">      </w:t>
      </w:r>
      <w:r>
        <w:rPr>
          <w:rFonts w:hint="eastAsia" w:ascii="仿宋" w:hAnsi="仿宋" w:eastAsia="仿宋"/>
          <w:sz w:val="28"/>
          <w:u w:val="single"/>
          <w:lang w:val="en-US" w:eastAsia="zh-CN"/>
        </w:rPr>
        <w:t xml:space="preserve"> </w:t>
      </w:r>
      <w:r>
        <w:rPr>
          <w:rFonts w:hint="eastAsia" w:ascii="仿宋" w:hAnsi="仿宋" w:eastAsia="仿宋"/>
          <w:sz w:val="28"/>
          <w:u w:val="single"/>
        </w:rPr>
        <w:t xml:space="preserve">                          </w:t>
      </w:r>
    </w:p>
    <w:p w14:paraId="21F8AC28">
      <w:pPr>
        <w:pStyle w:val="17"/>
        <w:spacing w:line="400" w:lineRule="exact"/>
        <w:ind w:firstLine="560" w:firstLineChars="200"/>
        <w:rPr>
          <w:rFonts w:ascii="仿宋" w:hAnsi="仿宋" w:eastAsia="仿宋"/>
          <w:sz w:val="28"/>
        </w:rPr>
      </w:pPr>
    </w:p>
    <w:p w14:paraId="3EA4D71A">
      <w:pPr>
        <w:pStyle w:val="17"/>
        <w:spacing w:line="400" w:lineRule="exact"/>
        <w:ind w:firstLine="560" w:firstLineChars="200"/>
        <w:rPr>
          <w:rFonts w:ascii="仿宋" w:hAnsi="仿宋" w:eastAsia="仿宋"/>
          <w:sz w:val="28"/>
        </w:rPr>
      </w:pPr>
    </w:p>
    <w:p w14:paraId="04204DF6">
      <w:pPr>
        <w:pStyle w:val="17"/>
        <w:spacing w:line="400" w:lineRule="exact"/>
        <w:rPr>
          <w:rFonts w:ascii="仿宋" w:hAnsi="仿宋" w:eastAsia="仿宋"/>
          <w:sz w:val="28"/>
        </w:rPr>
      </w:pPr>
    </w:p>
    <w:p w14:paraId="18BE65C3">
      <w:pPr>
        <w:pStyle w:val="17"/>
        <w:spacing w:line="400" w:lineRule="exact"/>
        <w:ind w:firstLine="560" w:firstLineChars="200"/>
        <w:rPr>
          <w:rFonts w:ascii="仿宋" w:hAnsi="仿宋" w:eastAsia="仿宋"/>
          <w:sz w:val="28"/>
        </w:rPr>
      </w:pPr>
    </w:p>
    <w:p w14:paraId="0E351F1F">
      <w:pPr>
        <w:pStyle w:val="17"/>
        <w:spacing w:line="400" w:lineRule="exact"/>
        <w:ind w:firstLine="560" w:firstLineChars="200"/>
        <w:rPr>
          <w:rFonts w:ascii="仿宋" w:hAnsi="仿宋" w:eastAsia="仿宋"/>
          <w:sz w:val="28"/>
        </w:rPr>
      </w:pPr>
    </w:p>
    <w:p w14:paraId="63BDEDD1">
      <w:pPr>
        <w:pStyle w:val="17"/>
        <w:spacing w:line="400" w:lineRule="exact"/>
        <w:rPr>
          <w:rFonts w:ascii="仿宋" w:hAnsi="仿宋" w:eastAsia="仿宋"/>
          <w:sz w:val="28"/>
        </w:rPr>
      </w:pPr>
    </w:p>
    <w:p w14:paraId="10695CD2">
      <w:pPr>
        <w:pStyle w:val="17"/>
        <w:spacing w:line="400" w:lineRule="exact"/>
        <w:ind w:firstLine="560" w:firstLineChars="200"/>
        <w:rPr>
          <w:rFonts w:ascii="仿宋" w:hAnsi="仿宋" w:eastAsia="仿宋"/>
          <w:sz w:val="28"/>
        </w:rPr>
      </w:pPr>
    </w:p>
    <w:p w14:paraId="06F2945D">
      <w:pPr>
        <w:pStyle w:val="17"/>
        <w:spacing w:line="400" w:lineRule="exact"/>
        <w:ind w:firstLine="280" w:firstLineChars="100"/>
        <w:rPr>
          <w:rFonts w:ascii="仿宋" w:hAnsi="仿宋" w:eastAsia="仿宋"/>
          <w:sz w:val="28"/>
        </w:rPr>
      </w:pPr>
      <w:r>
        <w:rPr>
          <w:rFonts w:hint="eastAsia" w:ascii="仿宋" w:hAnsi="仿宋" w:eastAsia="仿宋"/>
          <w:sz w:val="28"/>
        </w:rPr>
        <w:t>投  标  人(盖章)：</w:t>
      </w:r>
      <w:r>
        <w:rPr>
          <w:rFonts w:hint="eastAsia" w:ascii="仿宋" w:hAnsi="仿宋" w:eastAsia="仿宋"/>
          <w:sz w:val="28"/>
          <w:u w:val="single"/>
        </w:rPr>
        <w:t xml:space="preserve">                                </w:t>
      </w:r>
    </w:p>
    <w:p w14:paraId="6135AB9E">
      <w:pPr>
        <w:pStyle w:val="17"/>
        <w:spacing w:line="400" w:lineRule="exact"/>
        <w:ind w:firstLine="280" w:firstLineChars="100"/>
        <w:rPr>
          <w:rFonts w:ascii="仿宋" w:hAnsi="仿宋" w:eastAsia="仿宋"/>
          <w:sz w:val="28"/>
        </w:rPr>
      </w:pPr>
    </w:p>
    <w:p w14:paraId="62909608">
      <w:pPr>
        <w:pStyle w:val="17"/>
        <w:spacing w:line="400" w:lineRule="exact"/>
        <w:ind w:firstLine="280" w:firstLineChars="100"/>
        <w:rPr>
          <w:rFonts w:ascii="仿宋" w:hAnsi="仿宋" w:eastAsia="仿宋"/>
          <w:sz w:val="28"/>
        </w:rPr>
      </w:pPr>
      <w:r>
        <w:rPr>
          <w:rFonts w:hint="eastAsia" w:ascii="仿宋" w:hAnsi="仿宋" w:eastAsia="仿宋"/>
          <w:sz w:val="28"/>
        </w:rPr>
        <w:t>法定代表人或委托代理人(签字或盖章)：</w:t>
      </w:r>
      <w:r>
        <w:rPr>
          <w:rFonts w:hint="eastAsia" w:ascii="仿宋" w:hAnsi="仿宋" w:eastAsia="仿宋"/>
          <w:sz w:val="28"/>
          <w:u w:val="single"/>
        </w:rPr>
        <w:t xml:space="preserve">              </w:t>
      </w:r>
    </w:p>
    <w:p w14:paraId="3943882B">
      <w:pPr>
        <w:pStyle w:val="17"/>
        <w:spacing w:line="400" w:lineRule="exact"/>
        <w:ind w:firstLine="1960" w:firstLineChars="700"/>
        <w:rPr>
          <w:rFonts w:ascii="仿宋" w:hAnsi="仿宋" w:eastAsia="仿宋"/>
          <w:sz w:val="28"/>
        </w:rPr>
      </w:pPr>
    </w:p>
    <w:p w14:paraId="43619F86">
      <w:pPr>
        <w:tabs>
          <w:tab w:val="left" w:pos="1440"/>
        </w:tabs>
        <w:spacing w:line="360" w:lineRule="auto"/>
        <w:ind w:firstLine="585" w:firstLineChars="247"/>
        <w:jc w:val="center"/>
        <w:rPr>
          <w:rFonts w:hint="eastAsia" w:ascii="宋体" w:hAnsi="宋体" w:cs="宋体"/>
          <w:b/>
          <w:bCs/>
          <w:spacing w:val="-2"/>
          <w:sz w:val="24"/>
          <w:lang w:val="en-US" w:eastAsia="zh-CN"/>
        </w:rPr>
      </w:pPr>
    </w:p>
    <w:p w14:paraId="5619E17A">
      <w:pPr>
        <w:tabs>
          <w:tab w:val="left" w:pos="1440"/>
        </w:tabs>
        <w:spacing w:line="360" w:lineRule="auto"/>
        <w:ind w:firstLine="585" w:firstLineChars="247"/>
        <w:jc w:val="center"/>
        <w:rPr>
          <w:rFonts w:hint="eastAsia" w:ascii="宋体" w:hAnsi="宋体" w:cs="宋体"/>
          <w:b/>
          <w:bCs/>
          <w:spacing w:val="-2"/>
          <w:sz w:val="24"/>
          <w:lang w:val="en-US" w:eastAsia="zh-CN"/>
        </w:rPr>
      </w:pPr>
    </w:p>
    <w:p w14:paraId="1307A5B8">
      <w:pPr>
        <w:tabs>
          <w:tab w:val="left" w:pos="1440"/>
        </w:tabs>
        <w:spacing w:line="360" w:lineRule="auto"/>
        <w:ind w:firstLine="585" w:firstLineChars="247"/>
        <w:jc w:val="center"/>
        <w:rPr>
          <w:rFonts w:hint="eastAsia" w:ascii="宋体" w:hAnsi="宋体" w:cs="宋体"/>
          <w:b/>
          <w:bCs/>
          <w:spacing w:val="-2"/>
          <w:sz w:val="24"/>
          <w:lang w:val="en-US" w:eastAsia="zh-CN"/>
        </w:rPr>
      </w:pPr>
    </w:p>
    <w:p w14:paraId="1F52C468">
      <w:pPr>
        <w:tabs>
          <w:tab w:val="left" w:pos="1440"/>
        </w:tabs>
        <w:spacing w:line="360" w:lineRule="auto"/>
        <w:ind w:firstLine="585" w:firstLineChars="247"/>
        <w:jc w:val="center"/>
        <w:rPr>
          <w:rFonts w:hint="eastAsia" w:ascii="宋体" w:hAnsi="宋体" w:cs="宋体"/>
          <w:b/>
          <w:bCs/>
          <w:spacing w:val="-2"/>
          <w:sz w:val="24"/>
          <w:lang w:val="en-US" w:eastAsia="zh-CN"/>
        </w:rPr>
      </w:pPr>
    </w:p>
    <w:p w14:paraId="480F2164">
      <w:pPr>
        <w:tabs>
          <w:tab w:val="left" w:pos="1440"/>
        </w:tabs>
        <w:spacing w:line="360" w:lineRule="auto"/>
        <w:ind w:firstLine="585" w:firstLineChars="247"/>
        <w:jc w:val="center"/>
        <w:rPr>
          <w:rFonts w:hint="eastAsia" w:ascii="宋体" w:hAnsi="宋体" w:cs="宋体"/>
          <w:b/>
          <w:bCs/>
          <w:spacing w:val="-2"/>
          <w:sz w:val="24"/>
          <w:lang w:val="en-US" w:eastAsia="zh-CN"/>
        </w:rPr>
      </w:pPr>
    </w:p>
    <w:p w14:paraId="70D853F8">
      <w:pPr>
        <w:tabs>
          <w:tab w:val="left" w:pos="1440"/>
        </w:tabs>
        <w:spacing w:line="360" w:lineRule="auto"/>
        <w:ind w:firstLine="585" w:firstLineChars="247"/>
        <w:jc w:val="center"/>
        <w:rPr>
          <w:rFonts w:hint="eastAsia" w:ascii="宋体" w:hAnsi="宋体" w:cs="宋体"/>
          <w:b/>
          <w:bCs/>
          <w:spacing w:val="-2"/>
          <w:sz w:val="24"/>
          <w:lang w:val="en-US" w:eastAsia="zh-CN"/>
        </w:rPr>
      </w:pPr>
    </w:p>
    <w:p w14:paraId="62B050C0">
      <w:pPr>
        <w:adjustRightInd w:val="0"/>
        <w:snapToGrid w:val="0"/>
        <w:spacing w:line="360" w:lineRule="auto"/>
        <w:jc w:val="center"/>
        <w:rPr>
          <w:rFonts w:ascii="黑体" w:hAnsi="黑体" w:eastAsia="黑体"/>
          <w:color w:val="auto"/>
          <w:kern w:val="0"/>
          <w:sz w:val="36"/>
          <w:szCs w:val="36"/>
          <w:highlight w:val="none"/>
        </w:rPr>
      </w:pPr>
      <w:r>
        <w:rPr>
          <w:rFonts w:hint="eastAsia" w:ascii="黑体" w:hAnsi="黑体" w:eastAsia="黑体"/>
          <w:color w:val="auto"/>
          <w:kern w:val="0"/>
          <w:sz w:val="36"/>
          <w:szCs w:val="36"/>
          <w:highlight w:val="none"/>
        </w:rPr>
        <w:t>投标报价表</w:t>
      </w:r>
    </w:p>
    <w:p w14:paraId="16F7E5A5">
      <w:pPr>
        <w:pStyle w:val="17"/>
        <w:spacing w:afterLines="50" w:line="520" w:lineRule="exact"/>
        <w:rPr>
          <w:rFonts w:hint="default" w:ascii="仿宋_GB2312" w:hAnsi="宋体" w:eastAsia="仿宋_GB2312"/>
          <w:color w:val="auto"/>
          <w:sz w:val="28"/>
          <w:szCs w:val="28"/>
          <w:highlight w:val="none"/>
          <w:u w:val="single"/>
          <w:lang w:val="en-US"/>
        </w:rPr>
      </w:pPr>
      <w:r>
        <w:rPr>
          <w:rFonts w:hint="eastAsia" w:ascii="仿宋_GB2312" w:hAnsi="宋体" w:eastAsia="仿宋_GB2312"/>
          <w:color w:val="auto"/>
          <w:sz w:val="28"/>
          <w:szCs w:val="28"/>
          <w:highlight w:val="none"/>
        </w:rPr>
        <w:t>招标项目名称：</w:t>
      </w:r>
      <w:r>
        <w:rPr>
          <w:rFonts w:hint="eastAsia" w:ascii="仿宋_GB2312" w:hAnsi="宋体" w:eastAsia="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精品交易中心5AB/7AB/9AB/10AB/11AB区、电商AB栋及东侧绿地、招商行政中心、园区道路、3号交易广场围挡外、中园售楼部南侧、时代广场西侧、会所、5/8/9号交易广场</w:t>
      </w:r>
      <w:r>
        <w:rPr>
          <w:rFonts w:hint="eastAsia" w:ascii="仿宋_GB2312" w:hAnsi="仿宋_GB2312" w:eastAsia="仿宋_GB2312" w:cs="仿宋_GB2312"/>
          <w:color w:val="auto"/>
          <w:sz w:val="28"/>
          <w:szCs w:val="28"/>
          <w:highlight w:val="none"/>
          <w:u w:val="single"/>
          <w:lang w:eastAsia="zh-CN"/>
        </w:rPr>
        <w:t>项目</w:t>
      </w:r>
      <w:r>
        <w:rPr>
          <w:rFonts w:hint="eastAsia" w:ascii="仿宋_GB2312" w:hAnsi="仿宋_GB2312" w:eastAsia="仿宋_GB2312" w:cs="仿宋_GB2312"/>
          <w:color w:val="auto"/>
          <w:sz w:val="28"/>
          <w:szCs w:val="28"/>
          <w:highlight w:val="none"/>
          <w:u w:val="single"/>
          <w:lang w:val="en-US" w:eastAsia="zh-CN"/>
        </w:rPr>
        <w:t xml:space="preserve">绿化养护服务 </w:t>
      </w:r>
    </w:p>
    <w:tbl>
      <w:tblPr>
        <w:tblStyle w:val="34"/>
        <w:tblW w:w="8726" w:type="dxa"/>
        <w:tblInd w:w="2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9"/>
        <w:gridCol w:w="2897"/>
        <w:gridCol w:w="1582"/>
        <w:gridCol w:w="1793"/>
        <w:gridCol w:w="945"/>
        <w:gridCol w:w="900"/>
      </w:tblGrid>
      <w:tr w14:paraId="2015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609" w:type="dxa"/>
            <w:noWrap w:val="0"/>
            <w:vAlign w:val="center"/>
          </w:tcPr>
          <w:p w14:paraId="33E4AA51">
            <w:pPr>
              <w:jc w:val="center"/>
              <w:rPr>
                <w:rFonts w:ascii="宋体" w:hAnsi="宋体" w:cs="宋体"/>
                <w:color w:val="auto"/>
                <w:sz w:val="24"/>
                <w:highlight w:val="none"/>
              </w:rPr>
            </w:pPr>
            <w:r>
              <w:rPr>
                <w:rFonts w:hint="eastAsia" w:ascii="宋体" w:hAnsi="宋体" w:cs="宋体"/>
                <w:color w:val="auto"/>
                <w:sz w:val="24"/>
                <w:highlight w:val="none"/>
                <w:lang w:val="en-US" w:eastAsia="zh-CN"/>
              </w:rPr>
              <w:t>序</w:t>
            </w:r>
            <w:r>
              <w:rPr>
                <w:rFonts w:hint="eastAsia" w:ascii="宋体" w:hAnsi="宋体" w:cs="宋体"/>
                <w:color w:val="auto"/>
                <w:sz w:val="24"/>
                <w:highlight w:val="none"/>
              </w:rPr>
              <w:t>号</w:t>
            </w:r>
          </w:p>
        </w:tc>
        <w:tc>
          <w:tcPr>
            <w:tcW w:w="2897" w:type="dxa"/>
            <w:noWrap w:val="0"/>
            <w:vAlign w:val="center"/>
          </w:tcPr>
          <w:p w14:paraId="752425C7">
            <w:pPr>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项目名称</w:t>
            </w:r>
          </w:p>
        </w:tc>
        <w:tc>
          <w:tcPr>
            <w:tcW w:w="1582" w:type="dxa"/>
            <w:noWrap w:val="0"/>
            <w:vAlign w:val="center"/>
          </w:tcPr>
          <w:p w14:paraId="4E300CBE">
            <w:pPr>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绿化面积</w:t>
            </w:r>
          </w:p>
          <w:p w14:paraId="27138EAA">
            <w:pPr>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w:t>
            </w:r>
            <w:r>
              <w:rPr>
                <w:rFonts w:hint="eastAsia" w:ascii="仿宋" w:hAnsi="仿宋" w:eastAsia="仿宋" w:cs="宋体"/>
                <w:b/>
                <w:bCs/>
                <w:color w:val="auto"/>
                <w:kern w:val="0"/>
                <w:sz w:val="28"/>
                <w:szCs w:val="28"/>
                <w:highlight w:val="none"/>
                <w:lang w:val="en-US" w:eastAsia="zh-CN"/>
              </w:rPr>
              <w:t>㎡</w:t>
            </w:r>
            <w:r>
              <w:rPr>
                <w:rFonts w:hint="eastAsia" w:ascii="宋体" w:hAnsi="宋体" w:cs="宋体"/>
                <w:color w:val="auto"/>
                <w:sz w:val="24"/>
                <w:highlight w:val="none"/>
                <w:lang w:val="en-US" w:eastAsia="zh-CN"/>
              </w:rPr>
              <w:t>）</w:t>
            </w:r>
          </w:p>
        </w:tc>
        <w:tc>
          <w:tcPr>
            <w:tcW w:w="1793" w:type="dxa"/>
            <w:noWrap w:val="0"/>
            <w:vAlign w:val="center"/>
          </w:tcPr>
          <w:p w14:paraId="64476C74">
            <w:pPr>
              <w:jc w:val="center"/>
              <w:rPr>
                <w:rFonts w:hint="eastAsia" w:ascii="宋体" w:hAnsi="宋体" w:cs="宋体"/>
                <w:color w:val="auto"/>
                <w:sz w:val="24"/>
                <w:highlight w:val="none"/>
              </w:rPr>
            </w:pPr>
            <w:r>
              <w:rPr>
                <w:rFonts w:hint="eastAsia" w:ascii="宋体" w:hAnsi="宋体" w:cs="宋体"/>
                <w:color w:val="auto"/>
                <w:sz w:val="24"/>
                <w:highlight w:val="none"/>
              </w:rPr>
              <w:t>单价</w:t>
            </w:r>
          </w:p>
          <w:p w14:paraId="1A29BEED">
            <w:pPr>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w:t>
            </w:r>
            <w:r>
              <w:rPr>
                <w:rFonts w:hint="eastAsia" w:ascii="仿宋" w:hAnsi="仿宋" w:eastAsia="仿宋" w:cs="宋体"/>
                <w:b/>
                <w:bCs/>
                <w:color w:val="auto"/>
                <w:kern w:val="0"/>
                <w:sz w:val="28"/>
                <w:szCs w:val="28"/>
                <w:highlight w:val="none"/>
                <w:lang w:val="en-US" w:eastAsia="zh-CN"/>
              </w:rPr>
              <w:t>元/㎡/月</w:t>
            </w:r>
            <w:r>
              <w:rPr>
                <w:rFonts w:hint="eastAsia" w:ascii="宋体" w:hAnsi="宋体" w:cs="宋体"/>
                <w:color w:val="auto"/>
                <w:sz w:val="24"/>
                <w:highlight w:val="none"/>
                <w:lang w:eastAsia="zh-CN"/>
              </w:rPr>
              <w:t>）</w:t>
            </w:r>
          </w:p>
        </w:tc>
        <w:tc>
          <w:tcPr>
            <w:tcW w:w="945" w:type="dxa"/>
            <w:noWrap w:val="0"/>
            <w:vAlign w:val="center"/>
          </w:tcPr>
          <w:p w14:paraId="4B848E03">
            <w:pPr>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总金额</w:t>
            </w:r>
          </w:p>
          <w:p w14:paraId="4EA38BB2">
            <w:pPr>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（元）</w:t>
            </w:r>
          </w:p>
        </w:tc>
        <w:tc>
          <w:tcPr>
            <w:tcW w:w="900" w:type="dxa"/>
            <w:noWrap w:val="0"/>
            <w:vAlign w:val="center"/>
          </w:tcPr>
          <w:p w14:paraId="3B0B832E">
            <w:pPr>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服务</w:t>
            </w:r>
          </w:p>
          <w:p w14:paraId="53FB020F">
            <w:pPr>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期限</w:t>
            </w:r>
          </w:p>
        </w:tc>
      </w:tr>
      <w:tr w14:paraId="7CC70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9" w:hRule="atLeast"/>
        </w:trPr>
        <w:tc>
          <w:tcPr>
            <w:tcW w:w="609" w:type="dxa"/>
            <w:noWrap w:val="0"/>
            <w:vAlign w:val="center"/>
          </w:tcPr>
          <w:p w14:paraId="5ECA3DCD">
            <w:pPr>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lang w:val="en-US" w:eastAsia="zh-CN"/>
              </w:rPr>
              <w:t>1</w:t>
            </w:r>
          </w:p>
        </w:tc>
        <w:tc>
          <w:tcPr>
            <w:tcW w:w="2897" w:type="dxa"/>
            <w:noWrap w:val="0"/>
            <w:vAlign w:val="center"/>
          </w:tcPr>
          <w:p w14:paraId="6561EF4D">
            <w:pPr>
              <w:ind w:firstLine="0" w:firstLineChars="0"/>
              <w:jc w:val="both"/>
              <w:rPr>
                <w:rFonts w:hint="eastAsia" w:ascii="仿宋" w:hAnsi="仿宋" w:eastAsia="仿宋" w:cs="仿宋"/>
                <w:color w:val="auto"/>
                <w:sz w:val="24"/>
                <w:highlight w:val="none"/>
                <w:lang w:val="en-US" w:eastAsia="zh-CN"/>
              </w:rPr>
            </w:pPr>
            <w:r>
              <w:rPr>
                <w:rFonts w:hint="eastAsia" w:ascii="仿宋_GB2312" w:hAnsi="仿宋_GB2312" w:eastAsia="仿宋_GB2312" w:cs="仿宋_GB2312"/>
                <w:color w:val="auto"/>
                <w:sz w:val="26"/>
                <w:szCs w:val="26"/>
                <w:highlight w:val="none"/>
                <w:lang w:val="en-US" w:eastAsia="zh-CN"/>
              </w:rPr>
              <w:t>精品交易中心5AB/7AB/9AB/10AB/11AB区、电商AB栋及东侧绿地、招商行政中心、园区道路、3号交易广场围挡外、中园售楼部南侧、时代广场西侧、会所、5/8/9号交易广场</w:t>
            </w:r>
            <w:r>
              <w:rPr>
                <w:rFonts w:hint="eastAsia" w:ascii="仿宋_GB2312" w:hAnsi="仿宋_GB2312" w:eastAsia="仿宋_GB2312" w:cs="仿宋_GB2312"/>
                <w:color w:val="auto"/>
                <w:sz w:val="26"/>
                <w:szCs w:val="26"/>
                <w:highlight w:val="none"/>
                <w:lang w:eastAsia="zh-CN"/>
              </w:rPr>
              <w:t>项目</w:t>
            </w:r>
            <w:r>
              <w:rPr>
                <w:rFonts w:hint="eastAsia" w:ascii="仿宋_GB2312" w:hAnsi="仿宋_GB2312" w:eastAsia="仿宋_GB2312" w:cs="仿宋_GB2312"/>
                <w:color w:val="auto"/>
                <w:sz w:val="26"/>
                <w:szCs w:val="26"/>
                <w:highlight w:val="none"/>
                <w:lang w:val="en-US" w:eastAsia="zh-CN"/>
              </w:rPr>
              <w:t>绿化养护服务</w:t>
            </w:r>
          </w:p>
        </w:tc>
        <w:tc>
          <w:tcPr>
            <w:tcW w:w="1582" w:type="dxa"/>
            <w:noWrap w:val="0"/>
            <w:vAlign w:val="center"/>
          </w:tcPr>
          <w:p w14:paraId="127DDF02">
            <w:pPr>
              <w:ind w:firstLine="0" w:firstLineChars="0"/>
              <w:jc w:val="center"/>
              <w:rPr>
                <w:rFonts w:hint="default" w:ascii="宋体" w:hAnsi="宋体" w:cs="宋体"/>
                <w:color w:val="auto"/>
                <w:sz w:val="24"/>
                <w:highlight w:val="none"/>
                <w:lang w:val="en-US"/>
              </w:rPr>
            </w:pPr>
            <w:r>
              <w:rPr>
                <w:rFonts w:hint="eastAsia" w:ascii="仿宋_GB2312" w:hAnsi="仿宋_GB2312" w:eastAsia="仿宋_GB2312" w:cs="仿宋_GB2312"/>
                <w:b w:val="0"/>
                <w:bCs w:val="0"/>
                <w:color w:val="000000"/>
                <w:kern w:val="0"/>
                <w:sz w:val="28"/>
                <w:szCs w:val="28"/>
                <w:highlight w:val="none"/>
                <w:lang w:val="en-US" w:eastAsia="zh-CN"/>
              </w:rPr>
              <w:t>136759.18</w:t>
            </w:r>
          </w:p>
        </w:tc>
        <w:tc>
          <w:tcPr>
            <w:tcW w:w="1793" w:type="dxa"/>
            <w:noWrap w:val="0"/>
            <w:vAlign w:val="center"/>
          </w:tcPr>
          <w:p w14:paraId="650F84B2">
            <w:pPr>
              <w:ind w:firstLine="240" w:firstLineChars="100"/>
              <w:jc w:val="both"/>
              <w:rPr>
                <w:rFonts w:hint="eastAsia" w:ascii="宋体" w:hAnsi="宋体" w:cs="宋体"/>
                <w:color w:val="auto"/>
                <w:sz w:val="24"/>
                <w:highlight w:val="none"/>
                <w:u w:val="single"/>
                <w:lang w:val="en-US" w:eastAsia="zh-CN"/>
              </w:rPr>
            </w:pPr>
          </w:p>
        </w:tc>
        <w:tc>
          <w:tcPr>
            <w:tcW w:w="945" w:type="dxa"/>
            <w:noWrap w:val="0"/>
            <w:vAlign w:val="center"/>
          </w:tcPr>
          <w:p w14:paraId="3637FEDD">
            <w:pPr>
              <w:ind w:firstLine="240" w:firstLineChars="100"/>
              <w:jc w:val="both"/>
              <w:rPr>
                <w:rFonts w:hint="eastAsia" w:ascii="宋体" w:hAnsi="宋体" w:cs="宋体"/>
                <w:color w:val="auto"/>
                <w:sz w:val="24"/>
                <w:highlight w:val="none"/>
                <w:u w:val="single"/>
                <w:lang w:val="en-US" w:eastAsia="zh-CN"/>
              </w:rPr>
            </w:pPr>
          </w:p>
        </w:tc>
        <w:tc>
          <w:tcPr>
            <w:tcW w:w="900" w:type="dxa"/>
            <w:noWrap w:val="0"/>
            <w:vAlign w:val="center"/>
          </w:tcPr>
          <w:p w14:paraId="2AFFED6E">
            <w:pPr>
              <w:ind w:firstLine="0" w:firstLineChars="0"/>
              <w:jc w:val="center"/>
              <w:rPr>
                <w:rFonts w:hint="default" w:ascii="宋体" w:hAnsi="宋体" w:cs="宋体"/>
                <w:color w:val="auto"/>
                <w:sz w:val="24"/>
                <w:highlight w:val="none"/>
                <w:u w:val="single"/>
                <w:lang w:val="en-US" w:eastAsia="zh-CN"/>
              </w:rPr>
            </w:pPr>
            <w:r>
              <w:rPr>
                <w:rFonts w:hint="eastAsia" w:ascii="仿宋_GB2312" w:hAnsi="仿宋_GB2312" w:eastAsia="仿宋_GB2312" w:cs="仿宋_GB2312"/>
                <w:b w:val="0"/>
                <w:bCs w:val="0"/>
                <w:color w:val="000000"/>
                <w:kern w:val="0"/>
                <w:sz w:val="28"/>
                <w:szCs w:val="28"/>
                <w:highlight w:val="none"/>
                <w:lang w:val="en-US" w:eastAsia="zh-CN"/>
              </w:rPr>
              <w:t>1年</w:t>
            </w:r>
          </w:p>
        </w:tc>
      </w:tr>
      <w:tr w14:paraId="582CD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8726" w:type="dxa"/>
            <w:gridSpan w:val="6"/>
            <w:noWrap w:val="0"/>
            <w:vAlign w:val="top"/>
          </w:tcPr>
          <w:p w14:paraId="49F5484A">
            <w:pPr>
              <w:spacing w:line="480" w:lineRule="auto"/>
              <w:rPr>
                <w:rFonts w:hint="eastAsia" w:ascii="宋体" w:hAnsi="宋体" w:cs="宋体"/>
                <w:color w:val="auto"/>
                <w:sz w:val="24"/>
                <w:highlight w:val="none"/>
              </w:rPr>
            </w:pPr>
            <w:r>
              <w:rPr>
                <w:rFonts w:hint="eastAsia" w:ascii="宋体" w:hAnsi="宋体" w:cs="宋体"/>
                <w:color w:val="auto"/>
                <w:sz w:val="24"/>
                <w:highlight w:val="none"/>
              </w:rPr>
              <w:t>附表一：单价分析表（分析内容包含但不限于车辆、设备、人工、物料、其他等）</w:t>
            </w:r>
            <w:r>
              <w:rPr>
                <w:rFonts w:hint="eastAsia" w:ascii="宋体" w:hAnsi="宋体" w:cs="宋体"/>
                <w:color w:val="auto"/>
                <w:sz w:val="24"/>
                <w:highlight w:val="none"/>
                <w:lang w:eastAsia="zh-CN"/>
              </w:rPr>
              <w:t>（注：投标人自行分析提供）</w:t>
            </w:r>
          </w:p>
        </w:tc>
      </w:tr>
      <w:tr w14:paraId="3AC9B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26" w:type="dxa"/>
            <w:gridSpan w:val="6"/>
            <w:noWrap w:val="0"/>
            <w:vAlign w:val="top"/>
          </w:tcPr>
          <w:p w14:paraId="17D44589">
            <w:pPr>
              <w:rPr>
                <w:rFonts w:hint="eastAsia" w:ascii="宋体" w:hAnsi="宋体" w:cs="宋体"/>
                <w:color w:val="auto"/>
                <w:sz w:val="24"/>
                <w:highlight w:val="none"/>
              </w:rPr>
            </w:pPr>
          </w:p>
          <w:p w14:paraId="7FE67506">
            <w:pPr>
              <w:rPr>
                <w:rFonts w:hint="eastAsia" w:ascii="宋体" w:hAnsi="宋体" w:cs="宋体"/>
                <w:color w:val="auto"/>
                <w:sz w:val="24"/>
                <w:highlight w:val="none"/>
              </w:rPr>
            </w:pPr>
            <w:r>
              <w:rPr>
                <w:rFonts w:hint="eastAsia" w:ascii="宋体" w:hAnsi="宋体" w:cs="宋体"/>
                <w:color w:val="auto"/>
                <w:sz w:val="24"/>
                <w:highlight w:val="none"/>
              </w:rPr>
              <w:t xml:space="preserve">投标单位须根据华南城经营业态的实际情况进行商务报价。 </w:t>
            </w:r>
          </w:p>
        </w:tc>
      </w:tr>
    </w:tbl>
    <w:p w14:paraId="42786B65">
      <w:pPr>
        <w:adjustRightInd w:val="0"/>
        <w:snapToGrid w:val="0"/>
        <w:spacing w:line="360" w:lineRule="auto"/>
        <w:rPr>
          <w:rFonts w:hint="default" w:ascii="仿宋_GB2312" w:hAnsi="宋体" w:eastAsia="仿宋_GB2312"/>
          <w:color w:val="auto"/>
          <w:sz w:val="28"/>
          <w:szCs w:val="28"/>
          <w:highlight w:val="none"/>
          <w:lang w:val="en-US" w:eastAsia="zh-CN"/>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8"/>
          <w:szCs w:val="28"/>
          <w:highlight w:val="none"/>
          <w:lang w:val="en-US" w:eastAsia="zh-CN"/>
        </w:rPr>
        <w:t>说明：</w:t>
      </w:r>
    </w:p>
    <w:p w14:paraId="45B72D6D">
      <w:pPr>
        <w:pStyle w:val="17"/>
        <w:spacing w:after="156" w:afterLines="50" w:line="240" w:lineRule="auto"/>
        <w:ind w:firstLine="480" w:firstLineChars="200"/>
        <w:rPr>
          <w:rFonts w:hint="eastAsia" w:ascii="仿宋" w:hAnsi="仿宋" w:eastAsia="仿宋" w:cs="宋体"/>
          <w:color w:val="auto"/>
          <w:kern w:val="0"/>
          <w:sz w:val="24"/>
          <w:szCs w:val="24"/>
          <w:highlight w:val="none"/>
        </w:rPr>
      </w:pPr>
      <w:r>
        <w:rPr>
          <w:rFonts w:hint="eastAsia" w:ascii="仿宋" w:hAnsi="仿宋" w:eastAsia="仿宋" w:cs="宋体"/>
          <w:color w:val="auto"/>
          <w:kern w:val="0"/>
          <w:sz w:val="24"/>
          <w:szCs w:val="24"/>
          <w:highlight w:val="none"/>
          <w:lang w:val="en-US" w:eastAsia="zh-CN"/>
        </w:rPr>
        <w:t>1、</w:t>
      </w:r>
      <w:r>
        <w:rPr>
          <w:rFonts w:hint="eastAsia" w:ascii="仿宋" w:hAnsi="仿宋" w:eastAsia="仿宋" w:cs="宋体"/>
          <w:color w:val="auto"/>
          <w:kern w:val="0"/>
          <w:sz w:val="24"/>
          <w:szCs w:val="24"/>
          <w:highlight w:val="none"/>
        </w:rPr>
        <w:t>本次投标</w:t>
      </w:r>
      <w:r>
        <w:rPr>
          <w:rFonts w:hint="eastAsia" w:ascii="仿宋" w:hAnsi="仿宋" w:eastAsia="仿宋" w:cs="宋体"/>
          <w:color w:val="auto"/>
          <w:kern w:val="0"/>
          <w:sz w:val="24"/>
          <w:szCs w:val="24"/>
          <w:highlight w:val="none"/>
          <w:lang w:eastAsia="zh-CN"/>
        </w:rPr>
        <w:t>报价不能超过</w:t>
      </w:r>
      <w:r>
        <w:rPr>
          <w:rFonts w:hint="eastAsia" w:ascii="仿宋" w:hAnsi="仿宋" w:eastAsia="仿宋" w:cs="宋体"/>
          <w:color w:val="auto"/>
          <w:kern w:val="0"/>
          <w:sz w:val="24"/>
          <w:szCs w:val="24"/>
          <w:highlight w:val="none"/>
          <w:lang w:val="en-US" w:eastAsia="zh-CN"/>
        </w:rPr>
        <w:t>本项目的投标上限价</w:t>
      </w:r>
      <w:r>
        <w:rPr>
          <w:rFonts w:hint="eastAsia" w:ascii="仿宋" w:hAnsi="仿宋" w:eastAsia="仿宋" w:cs="宋体"/>
          <w:color w:val="auto"/>
          <w:kern w:val="0"/>
          <w:sz w:val="24"/>
          <w:szCs w:val="24"/>
          <w:highlight w:val="none"/>
        </w:rPr>
        <w:t>。</w:t>
      </w:r>
    </w:p>
    <w:p w14:paraId="5B8A11BF">
      <w:pPr>
        <w:pStyle w:val="17"/>
        <w:spacing w:after="156" w:afterLines="50" w:line="240" w:lineRule="auto"/>
        <w:ind w:firstLine="480" w:firstLineChars="200"/>
        <w:rPr>
          <w:rFonts w:ascii="仿宋_GB2312" w:hAnsi="宋体" w:eastAsia="仿宋_GB2312"/>
          <w:color w:val="auto"/>
          <w:sz w:val="28"/>
          <w:szCs w:val="28"/>
          <w:highlight w:val="none"/>
        </w:rPr>
      </w:pPr>
      <w:r>
        <w:rPr>
          <w:rFonts w:hint="eastAsia" w:ascii="仿宋" w:hAnsi="仿宋" w:eastAsia="仿宋" w:cs="宋体"/>
          <w:color w:val="auto"/>
          <w:kern w:val="0"/>
          <w:sz w:val="24"/>
          <w:szCs w:val="24"/>
          <w:highlight w:val="none"/>
        </w:rPr>
        <w:t>2、本次投标报价开具增值税</w:t>
      </w:r>
      <w:r>
        <w:rPr>
          <w:rFonts w:hint="eastAsia" w:ascii="仿宋" w:hAnsi="仿宋" w:eastAsia="仿宋" w:cs="宋体"/>
          <w:color w:val="auto"/>
          <w:kern w:val="0"/>
          <w:sz w:val="24"/>
          <w:szCs w:val="24"/>
          <w:highlight w:val="none"/>
          <w:u w:val="single"/>
        </w:rPr>
        <w:t xml:space="preserve">   </w:t>
      </w:r>
      <w:r>
        <w:rPr>
          <w:rFonts w:hint="eastAsia" w:ascii="仿宋" w:hAnsi="仿宋" w:eastAsia="仿宋" w:cs="宋体"/>
          <w:color w:val="auto"/>
          <w:kern w:val="0"/>
          <w:sz w:val="24"/>
          <w:szCs w:val="24"/>
          <w:highlight w:val="none"/>
        </w:rPr>
        <w:t>发票税点为</w:t>
      </w:r>
      <w:r>
        <w:rPr>
          <w:rFonts w:hint="eastAsia" w:ascii="仿宋" w:hAnsi="仿宋" w:eastAsia="仿宋" w:cs="宋体"/>
          <w:color w:val="auto"/>
          <w:kern w:val="0"/>
          <w:sz w:val="24"/>
          <w:szCs w:val="24"/>
          <w:highlight w:val="none"/>
          <w:u w:val="single"/>
        </w:rPr>
        <w:t xml:space="preserve"> </w:t>
      </w:r>
      <w:r>
        <w:rPr>
          <w:rFonts w:hint="eastAsia" w:ascii="仿宋" w:hAnsi="仿宋" w:eastAsia="仿宋" w:cs="宋体"/>
          <w:color w:val="auto"/>
          <w:kern w:val="0"/>
          <w:sz w:val="24"/>
          <w:szCs w:val="24"/>
          <w:highlight w:val="none"/>
          <w:u w:val="single"/>
          <w:lang w:val="en-US" w:eastAsia="zh-CN"/>
        </w:rPr>
        <w:t xml:space="preserve"> </w:t>
      </w:r>
      <w:r>
        <w:rPr>
          <w:rFonts w:hint="eastAsia" w:ascii="仿宋" w:hAnsi="仿宋" w:eastAsia="仿宋" w:cs="宋体"/>
          <w:color w:val="auto"/>
          <w:kern w:val="0"/>
          <w:sz w:val="24"/>
          <w:szCs w:val="24"/>
          <w:highlight w:val="none"/>
          <w:u w:val="single"/>
        </w:rPr>
        <w:t xml:space="preserve"> </w:t>
      </w:r>
      <w:r>
        <w:rPr>
          <w:rFonts w:hint="eastAsia" w:ascii="仿宋" w:hAnsi="仿宋" w:eastAsia="仿宋" w:cs="宋体"/>
          <w:color w:val="auto"/>
          <w:kern w:val="0"/>
          <w:sz w:val="24"/>
          <w:szCs w:val="24"/>
          <w:highlight w:val="none"/>
          <w:u w:val="none"/>
        </w:rPr>
        <w:t xml:space="preserve"> </w:t>
      </w:r>
      <w:r>
        <w:rPr>
          <w:rFonts w:hint="eastAsia" w:ascii="仿宋" w:hAnsi="仿宋" w:eastAsia="仿宋" w:cs="宋体"/>
          <w:color w:val="auto"/>
          <w:kern w:val="0"/>
          <w:sz w:val="24"/>
          <w:szCs w:val="24"/>
          <w:highlight w:val="none"/>
        </w:rPr>
        <w:t>%。</w:t>
      </w:r>
    </w:p>
    <w:p w14:paraId="7AC8EB3B">
      <w:pPr>
        <w:adjustRightInd w:val="0"/>
        <w:snapToGrid w:val="0"/>
        <w:spacing w:line="360" w:lineRule="auto"/>
        <w:jc w:val="both"/>
        <w:rPr>
          <w:rFonts w:hAnsi="宋体"/>
          <w:sz w:val="24"/>
        </w:rPr>
      </w:pPr>
    </w:p>
    <w:p w14:paraId="7AB1115E">
      <w:pPr>
        <w:pStyle w:val="69"/>
        <w:ind w:firstLine="0" w:firstLineChars="0"/>
        <w:jc w:val="center"/>
        <w:outlineLvl w:val="0"/>
        <w:rPr>
          <w:rFonts w:ascii="宋体" w:hAnsi="宋体"/>
          <w:b/>
          <w:bCs/>
          <w:kern w:val="0"/>
          <w:sz w:val="48"/>
          <w:szCs w:val="48"/>
        </w:rPr>
      </w:pPr>
      <w:bookmarkStart w:id="82" w:name="_Toc80800168"/>
      <w:bookmarkStart w:id="83" w:name="_Toc607"/>
      <w:r>
        <w:rPr>
          <w:rFonts w:hint="eastAsia" w:ascii="宋体" w:hAnsi="宋体"/>
          <w:b/>
          <w:bCs/>
          <w:kern w:val="0"/>
          <w:sz w:val="48"/>
          <w:szCs w:val="48"/>
        </w:rPr>
        <w:t>第六章 中标通知书</w:t>
      </w:r>
      <w:bookmarkEnd w:id="82"/>
      <w:bookmarkEnd w:id="83"/>
    </w:p>
    <w:p w14:paraId="01BF53B6">
      <w:pPr>
        <w:pStyle w:val="69"/>
        <w:ind w:firstLine="0" w:firstLineChars="0"/>
        <w:jc w:val="center"/>
        <w:rPr>
          <w:rFonts w:ascii="仿宋" w:hAnsi="仿宋" w:eastAsia="仿宋"/>
          <w:b/>
          <w:bCs/>
          <w:kern w:val="0"/>
          <w:sz w:val="36"/>
          <w:szCs w:val="36"/>
        </w:rPr>
      </w:pPr>
    </w:p>
    <w:p w14:paraId="2214D424">
      <w:pPr>
        <w:spacing w:line="360" w:lineRule="auto"/>
        <w:jc w:val="left"/>
        <w:rPr>
          <w:rFonts w:ascii="仿宋" w:hAnsi="仿宋" w:eastAsia="仿宋"/>
          <w:sz w:val="28"/>
          <w:szCs w:val="28"/>
        </w:rPr>
      </w:pPr>
      <w:r>
        <w:rPr>
          <w:rFonts w:hint="eastAsia" w:ascii="仿宋" w:hAnsi="仿宋" w:eastAsia="仿宋"/>
          <w:sz w:val="28"/>
          <w:szCs w:val="28"/>
        </w:rPr>
        <w:t>致</w:t>
      </w:r>
      <w:r>
        <w:rPr>
          <w:rFonts w:hint="eastAsia" w:ascii="仿宋" w:hAnsi="仿宋" w:eastAsia="仿宋" w:cs="仿宋_GB2312"/>
          <w:sz w:val="28"/>
          <w:szCs w:val="28"/>
          <w:u w:val="single"/>
        </w:rPr>
        <w:t xml:space="preserve">                </w:t>
      </w:r>
      <w:r>
        <w:rPr>
          <w:rFonts w:hint="eastAsia" w:ascii="仿宋" w:hAnsi="仿宋" w:eastAsia="仿宋"/>
          <w:sz w:val="28"/>
          <w:szCs w:val="28"/>
        </w:rPr>
        <w:t>：</w:t>
      </w:r>
    </w:p>
    <w:p w14:paraId="02093A8A">
      <w:pPr>
        <w:spacing w:line="360" w:lineRule="auto"/>
        <w:ind w:firstLine="560" w:firstLineChars="200"/>
        <w:jc w:val="left"/>
        <w:rPr>
          <w:rFonts w:ascii="仿宋" w:hAnsi="仿宋" w:eastAsia="仿宋"/>
          <w:sz w:val="28"/>
          <w:szCs w:val="28"/>
        </w:rPr>
      </w:pPr>
      <w:r>
        <w:rPr>
          <w:rFonts w:hint="eastAsia" w:ascii="仿宋" w:hAnsi="仿宋" w:eastAsia="仿宋" w:cs="仿宋_GB2312"/>
          <w:sz w:val="28"/>
          <w:szCs w:val="28"/>
        </w:rPr>
        <w:t>我司</w:t>
      </w:r>
      <w:r>
        <w:rPr>
          <w:rFonts w:hint="eastAsia" w:ascii="仿宋" w:hAnsi="仿宋" w:eastAsia="仿宋" w:cs="仿宋_GB2312"/>
          <w:sz w:val="28"/>
          <w:szCs w:val="28"/>
          <w:u w:val="single"/>
          <w:lang w:val="en-US" w:eastAsia="zh-CN"/>
        </w:rPr>
        <w:t>郑州华南城园区二标段2026-2027年度绿化养护服务</w:t>
      </w:r>
      <w:r>
        <w:rPr>
          <w:rFonts w:hint="eastAsia" w:ascii="仿宋" w:hAnsi="仿宋" w:eastAsia="仿宋"/>
          <w:sz w:val="28"/>
          <w:szCs w:val="28"/>
        </w:rPr>
        <w:t>已于</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日进行招标，经评定，现正式通知贵司，我司已选定贵司为</w:t>
      </w:r>
      <w:r>
        <w:rPr>
          <w:rFonts w:hint="eastAsia" w:ascii="仿宋" w:hAnsi="仿宋" w:eastAsia="仿宋" w:cs="仿宋_GB2312"/>
          <w:sz w:val="28"/>
          <w:szCs w:val="28"/>
          <w:u w:val="single"/>
        </w:rPr>
        <w:t xml:space="preserve">                 </w:t>
      </w:r>
      <w:r>
        <w:rPr>
          <w:rFonts w:hint="eastAsia" w:ascii="仿宋" w:hAnsi="仿宋" w:eastAsia="仿宋"/>
          <w:sz w:val="28"/>
          <w:szCs w:val="28"/>
        </w:rPr>
        <w:t>中标单位，并接纳贵公司的投标文件：</w:t>
      </w:r>
    </w:p>
    <w:p w14:paraId="08D052A4">
      <w:pPr>
        <w:spacing w:line="360" w:lineRule="auto"/>
        <w:ind w:left="705"/>
        <w:jc w:val="left"/>
        <w:rPr>
          <w:rFonts w:ascii="仿宋" w:hAnsi="仿宋" w:eastAsia="仿宋"/>
          <w:sz w:val="28"/>
          <w:szCs w:val="28"/>
        </w:rPr>
      </w:pPr>
      <w:r>
        <w:rPr>
          <w:rFonts w:hint="eastAsia" w:ascii="仿宋" w:hAnsi="仿宋" w:eastAsia="仿宋" w:cs="宋体"/>
          <w:kern w:val="0"/>
          <w:sz w:val="28"/>
          <w:szCs w:val="32"/>
        </w:rPr>
        <w:t>1、</w:t>
      </w:r>
      <w:r>
        <w:rPr>
          <w:rFonts w:hint="eastAsia" w:ascii="仿宋" w:hAnsi="仿宋" w:eastAsia="仿宋"/>
          <w:sz w:val="28"/>
          <w:szCs w:val="28"/>
        </w:rPr>
        <w:t>中标价格：</w:t>
      </w:r>
      <w:r>
        <w:rPr>
          <w:rFonts w:hint="eastAsia" w:ascii="仿宋" w:hAnsi="仿宋" w:eastAsia="仿宋"/>
          <w:sz w:val="28"/>
          <w:szCs w:val="28"/>
          <w:u w:val="single"/>
        </w:rPr>
        <w:t xml:space="preserve">￥      </w:t>
      </w:r>
      <w:r>
        <w:rPr>
          <w:rFonts w:hint="eastAsia" w:ascii="仿宋" w:hAnsi="仿宋" w:eastAsia="仿宋"/>
          <w:sz w:val="28"/>
          <w:szCs w:val="28"/>
          <w:u w:val="none"/>
        </w:rPr>
        <w:t>元</w:t>
      </w:r>
      <w:r>
        <w:rPr>
          <w:rFonts w:hint="eastAsia" w:ascii="仿宋" w:hAnsi="仿宋" w:eastAsia="仿宋"/>
          <w:sz w:val="28"/>
          <w:szCs w:val="28"/>
        </w:rPr>
        <w:t>人民币（大写）：</w:t>
      </w:r>
      <w:r>
        <w:rPr>
          <w:rFonts w:hint="eastAsia" w:ascii="仿宋" w:hAnsi="仿宋" w:eastAsia="仿宋"/>
          <w:sz w:val="28"/>
          <w:szCs w:val="28"/>
          <w:u w:val="single"/>
        </w:rPr>
        <w:t xml:space="preserve">       </w:t>
      </w:r>
      <w:r>
        <w:rPr>
          <w:rFonts w:hint="eastAsia" w:ascii="仿宋" w:hAnsi="仿宋" w:eastAsia="仿宋" w:cs="宋体"/>
          <w:kern w:val="0"/>
          <w:sz w:val="28"/>
          <w:szCs w:val="32"/>
        </w:rPr>
        <w:t>；</w:t>
      </w:r>
    </w:p>
    <w:p w14:paraId="1C95DDAA">
      <w:pPr>
        <w:spacing w:line="360" w:lineRule="auto"/>
        <w:ind w:firstLine="700" w:firstLineChars="250"/>
        <w:jc w:val="left"/>
        <w:rPr>
          <w:rFonts w:ascii="仿宋" w:hAnsi="仿宋" w:eastAsia="仿宋"/>
          <w:sz w:val="28"/>
          <w:szCs w:val="28"/>
        </w:rPr>
      </w:pPr>
      <w:r>
        <w:rPr>
          <w:rFonts w:hint="eastAsia" w:ascii="仿宋" w:hAnsi="仿宋" w:eastAsia="仿宋"/>
          <w:sz w:val="28"/>
          <w:szCs w:val="28"/>
        </w:rPr>
        <w:t>2、中标服务周期：</w:t>
      </w:r>
      <w:r>
        <w:rPr>
          <w:rFonts w:hint="eastAsia" w:ascii="仿宋" w:hAnsi="仿宋" w:eastAsia="仿宋"/>
          <w:sz w:val="28"/>
          <w:szCs w:val="28"/>
          <w:u w:val="single"/>
        </w:rPr>
        <w:t xml:space="preserve">      </w:t>
      </w:r>
      <w:r>
        <w:rPr>
          <w:rFonts w:hint="eastAsia" w:ascii="仿宋" w:hAnsi="仿宋" w:eastAsia="仿宋"/>
          <w:sz w:val="28"/>
          <w:szCs w:val="28"/>
        </w:rPr>
        <w:t>天</w:t>
      </w:r>
    </w:p>
    <w:p w14:paraId="02AA729E">
      <w:pPr>
        <w:spacing w:line="360" w:lineRule="auto"/>
        <w:ind w:firstLine="700" w:firstLineChars="250"/>
        <w:jc w:val="left"/>
        <w:rPr>
          <w:rFonts w:ascii="仿宋" w:hAnsi="仿宋" w:eastAsia="仿宋"/>
          <w:sz w:val="28"/>
          <w:szCs w:val="28"/>
          <w:u w:val="single"/>
        </w:rPr>
      </w:pPr>
      <w:r>
        <w:rPr>
          <w:rFonts w:hint="eastAsia" w:ascii="仿宋" w:hAnsi="仿宋" w:eastAsia="仿宋"/>
          <w:sz w:val="28"/>
          <w:szCs w:val="28"/>
        </w:rPr>
        <w:t>3、项目负责人：</w:t>
      </w:r>
      <w:r>
        <w:rPr>
          <w:rFonts w:hint="eastAsia" w:ascii="仿宋" w:hAnsi="仿宋" w:eastAsia="仿宋"/>
          <w:sz w:val="28"/>
          <w:szCs w:val="28"/>
          <w:u w:val="single"/>
        </w:rPr>
        <w:t xml:space="preserve">        </w:t>
      </w:r>
    </w:p>
    <w:p w14:paraId="530081AD">
      <w:pPr>
        <w:spacing w:line="360" w:lineRule="auto"/>
        <w:ind w:firstLine="700" w:firstLineChars="250"/>
        <w:jc w:val="left"/>
        <w:rPr>
          <w:rFonts w:ascii="仿宋" w:hAnsi="仿宋" w:eastAsia="仿宋"/>
          <w:sz w:val="28"/>
          <w:szCs w:val="28"/>
        </w:rPr>
      </w:pPr>
      <w:r>
        <w:rPr>
          <w:rFonts w:hint="eastAsia" w:ascii="仿宋" w:hAnsi="仿宋" w:eastAsia="仿宋"/>
          <w:sz w:val="28"/>
          <w:szCs w:val="28"/>
        </w:rPr>
        <w:t>4、贵公司须在接到本通知后</w:t>
      </w:r>
      <w:r>
        <w:rPr>
          <w:rFonts w:hint="eastAsia" w:ascii="仿宋" w:hAnsi="仿宋" w:eastAsia="仿宋"/>
          <w:sz w:val="28"/>
          <w:szCs w:val="28"/>
          <w:u w:val="single"/>
        </w:rPr>
        <w:t xml:space="preserve">   </w:t>
      </w:r>
      <w:r>
        <w:rPr>
          <w:rFonts w:hint="eastAsia" w:ascii="仿宋" w:hAnsi="仿宋" w:eastAsia="仿宋"/>
          <w:sz w:val="28"/>
          <w:szCs w:val="28"/>
        </w:rPr>
        <w:t>日内与我司商议并签订合同。</w:t>
      </w:r>
    </w:p>
    <w:p w14:paraId="2C21C90D">
      <w:pPr>
        <w:spacing w:line="360" w:lineRule="auto"/>
        <w:ind w:firstLine="1120" w:firstLineChars="400"/>
        <w:jc w:val="left"/>
        <w:rPr>
          <w:rFonts w:ascii="仿宋" w:hAnsi="仿宋" w:eastAsia="仿宋"/>
          <w:sz w:val="28"/>
          <w:szCs w:val="28"/>
        </w:rPr>
      </w:pPr>
      <w:r>
        <w:rPr>
          <w:rFonts w:hint="eastAsia" w:ascii="仿宋" w:hAnsi="仿宋" w:eastAsia="仿宋"/>
          <w:sz w:val="28"/>
          <w:szCs w:val="28"/>
        </w:rPr>
        <w:t>谨此函告</w:t>
      </w:r>
    </w:p>
    <w:p w14:paraId="7BD5C03C">
      <w:pPr>
        <w:spacing w:line="360" w:lineRule="auto"/>
        <w:rPr>
          <w:rFonts w:ascii="仿宋" w:hAnsi="仿宋" w:eastAsia="仿宋"/>
          <w:sz w:val="28"/>
          <w:szCs w:val="28"/>
        </w:rPr>
      </w:pPr>
    </w:p>
    <w:p w14:paraId="2E0EFFD6">
      <w:pPr>
        <w:spacing w:line="360" w:lineRule="auto"/>
        <w:rPr>
          <w:rFonts w:ascii="仿宋" w:hAnsi="仿宋" w:eastAsia="仿宋"/>
          <w:sz w:val="28"/>
          <w:szCs w:val="28"/>
        </w:rPr>
      </w:pPr>
    </w:p>
    <w:p w14:paraId="0FBC30E8">
      <w:pPr>
        <w:wordWrap w:val="0"/>
        <w:spacing w:line="360" w:lineRule="auto"/>
        <w:ind w:right="140"/>
        <w:jc w:val="right"/>
        <w:rPr>
          <w:rFonts w:ascii="仿宋" w:hAnsi="仿宋" w:eastAsia="仿宋"/>
          <w:sz w:val="28"/>
          <w:szCs w:val="28"/>
        </w:rPr>
      </w:pPr>
      <w:r>
        <w:rPr>
          <w:rFonts w:hint="eastAsia" w:ascii="仿宋" w:hAnsi="仿宋" w:eastAsia="仿宋"/>
          <w:sz w:val="28"/>
          <w:szCs w:val="28"/>
        </w:rPr>
        <w:t xml:space="preserve">（招标人）   </w:t>
      </w:r>
    </w:p>
    <w:p w14:paraId="2B3E8A01">
      <w:pPr>
        <w:widowControl w:val="0"/>
        <w:spacing w:line="560" w:lineRule="exact"/>
        <w:ind w:firstLine="435"/>
        <w:rPr>
          <w:rFonts w:ascii="仿宋" w:hAnsi="仿宋" w:eastAsia="仿宋"/>
          <w:sz w:val="28"/>
          <w:szCs w:val="28"/>
          <w:u w:val="single"/>
        </w:rPr>
      </w:pPr>
      <w:r>
        <w:rPr>
          <w:rFonts w:hint="eastAsia" w:ascii="仿宋" w:hAnsi="仿宋" w:eastAsia="仿宋"/>
          <w:sz w:val="28"/>
          <w:szCs w:val="28"/>
        </w:rPr>
        <w:t xml:space="preserve">                                      </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14:paraId="4CA3D2AB">
      <w:pPr>
        <w:widowControl w:val="0"/>
        <w:spacing w:line="560" w:lineRule="exact"/>
        <w:rPr>
          <w:rFonts w:ascii="仿宋" w:hAnsi="仿宋" w:eastAsia="仿宋"/>
          <w:sz w:val="28"/>
          <w:szCs w:val="28"/>
        </w:rPr>
      </w:pPr>
    </w:p>
    <w:p w14:paraId="79D1082A">
      <w:pPr>
        <w:widowControl w:val="0"/>
        <w:spacing w:line="560" w:lineRule="exact"/>
        <w:rPr>
          <w:rFonts w:ascii="仿宋" w:hAnsi="仿宋" w:eastAsia="仿宋"/>
          <w:sz w:val="28"/>
          <w:szCs w:val="28"/>
        </w:rPr>
      </w:pPr>
    </w:p>
    <w:p w14:paraId="5866517F"/>
    <w:p w14:paraId="38B7E22D"/>
    <w:sectPr>
      <w:headerReference r:id="rId12" w:type="default"/>
      <w:pgSz w:w="12240" w:h="15840"/>
      <w:pgMar w:top="1440" w:right="1797" w:bottom="1440" w:left="1797" w:header="720" w:footer="720" w:gutter="0"/>
      <w:cols w:space="720"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EC0C788-2A9D-4884-B855-5A23DD31A5A3}"/>
  </w:font>
  <w:font w:name="黑体">
    <w:panose1 w:val="02010609060101010101"/>
    <w:charset w:val="86"/>
    <w:family w:val="auto"/>
    <w:pitch w:val="default"/>
    <w:sig w:usb0="800002BF" w:usb1="38CF7CFA" w:usb2="00000016" w:usb3="00000000" w:csb0="00040001" w:csb1="00000000"/>
    <w:embedRegular r:id="rId2" w:fontKey="{F5F5B552-2FE9-4058-8286-0A6C1EF8640E}"/>
  </w:font>
  <w:font w:name="Courier New">
    <w:panose1 w:val="02070309020205020404"/>
    <w:charset w:val="01"/>
    <w:family w:val="modern"/>
    <w:pitch w:val="default"/>
    <w:sig w:usb0="E0002EFF" w:usb1="C0007843" w:usb2="00000009" w:usb3="00000000" w:csb0="400001FF" w:csb1="FFFF0000"/>
    <w:embedRegular r:id="rId3" w:fontKey="{35EC86CB-7465-4C3B-8438-42773D717A3C}"/>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034B1568-EE08-4ACA-9BCB-4141440AE5A1}"/>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embedRegular r:id="rId5" w:fontKey="{3E26D794-B018-44E1-81B0-D55B5939A704}"/>
  </w:font>
  <w:font w:name="仿宋_GB2312">
    <w:panose1 w:val="02010609030101010101"/>
    <w:charset w:val="86"/>
    <w:family w:val="modern"/>
    <w:pitch w:val="default"/>
    <w:sig w:usb0="00000001" w:usb1="080E0000" w:usb2="00000000" w:usb3="00000000" w:csb0="00040000" w:csb1="00000000"/>
    <w:embedRegular r:id="rId6" w:fontKey="{E5A3FB1F-40F4-47D9-BBE3-49BCB1F054BC}"/>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7" w:fontKey="{3EF4ED6D-21FA-4D05-86BA-4E3DAA5038D0}"/>
  </w:font>
  <w:font w:name="方正小标宋简体">
    <w:panose1 w:val="03000509000000000000"/>
    <w:charset w:val="86"/>
    <w:family w:val="auto"/>
    <w:pitch w:val="default"/>
    <w:sig w:usb0="00000001" w:usb1="080E0000" w:usb2="00000000" w:usb3="00000000" w:csb0="00040000" w:csb1="00000000"/>
    <w:embedRegular r:id="rId8" w:fontKey="{5F6C9215-283D-4E6A-90D1-1B5D0BCBB2E4}"/>
  </w:font>
  <w:font w:name="创艺简标宋">
    <w:panose1 w:val="00000000000000000000"/>
    <w:charset w:val="86"/>
    <w:family w:val="auto"/>
    <w:pitch w:val="default"/>
    <w:sig w:usb0="00000000" w:usb1="00000000" w:usb2="00000000" w:usb3="00000000" w:csb0="00000000" w:csb1="00000000"/>
    <w:embedRegular r:id="rId9" w:fontKey="{9B5514AB-7C87-4756-82FB-51A40B848834}"/>
  </w:font>
  <w:font w:name="华文细黑">
    <w:panose1 w:val="02010600040101010101"/>
    <w:charset w:val="86"/>
    <w:family w:val="auto"/>
    <w:pitch w:val="default"/>
    <w:sig w:usb0="00000287" w:usb1="080F0000" w:usb2="00000000" w:usb3="00000000" w:csb0="0004009F" w:csb1="DFD70000"/>
    <w:embedRegular r:id="rId10" w:fontKey="{416910A2-6202-4ADE-BD78-19DC50825D59}"/>
  </w:font>
  <w:font w:name="方正仿宋_GB2312">
    <w:panose1 w:val="02000000000000000000"/>
    <w:charset w:val="86"/>
    <w:family w:val="auto"/>
    <w:pitch w:val="default"/>
    <w:sig w:usb0="A00002BF" w:usb1="184F6CFA" w:usb2="00000012" w:usb3="00000000" w:csb0="00040001" w:csb1="00000000"/>
    <w:embedRegular r:id="rId11" w:fontKey="{99336F89-01EC-467F-9638-4709CDFE9804}"/>
  </w:font>
  <w:font w:name="楷体_GB2312">
    <w:panose1 w:val="02010609030101010101"/>
    <w:charset w:val="86"/>
    <w:family w:val="modern"/>
    <w:pitch w:val="default"/>
    <w:sig w:usb0="00000001" w:usb1="080E0000" w:usb2="00000000" w:usb3="00000000" w:csb0="00040000" w:csb1="00000000"/>
    <w:embedRegular r:id="rId12" w:fontKey="{0F541A9A-9FD1-470F-9DC2-8E0520CBC5C4}"/>
  </w:font>
  <w:font w:name="WPSEMBED9">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C71DD">
    <w:pPr>
      <w:pStyle w:val="2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74</w:t>
    </w:r>
    <w:r>
      <w:rPr>
        <w:b/>
        <w:bCs/>
        <w:sz w:val="24"/>
        <w:szCs w:val="24"/>
      </w:rPr>
      <w:fldChar w:fldCharType="end"/>
    </w:r>
  </w:p>
  <w:p w14:paraId="4571E738">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BBA79">
    <w:pPr>
      <w:pStyle w:val="22"/>
      <w:jc w:val="center"/>
    </w:pPr>
    <w:r>
      <w:fldChar w:fldCharType="begin"/>
    </w:r>
    <w:r>
      <w:instrText xml:space="preserve"> PAGE   \* MERGEFORMAT </w:instrText>
    </w:r>
    <w:r>
      <w:fldChar w:fldCharType="separate"/>
    </w:r>
    <w:r>
      <w:rPr>
        <w:lang w:val="zh-CN"/>
      </w:rPr>
      <w:t>23</w:t>
    </w:r>
    <w:r>
      <w:rPr>
        <w:lang w:val="zh-CN"/>
      </w:rPr>
      <w:fldChar w:fldCharType="end"/>
    </w:r>
  </w:p>
  <w:p w14:paraId="14887EA9">
    <w:pPr>
      <w:pStyle w:val="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FAFD8">
    <w:pPr>
      <w:pStyle w:val="22"/>
      <w:jc w:val="center"/>
    </w:pPr>
    <w:r>
      <w:fldChar w:fldCharType="begin"/>
    </w:r>
    <w:r>
      <w:instrText xml:space="preserve"> PAGE   \* MERGEFORMAT </w:instrText>
    </w:r>
    <w:r>
      <w:fldChar w:fldCharType="separate"/>
    </w:r>
    <w:r>
      <w:rPr>
        <w:lang w:val="zh-CN"/>
      </w:rPr>
      <w:t>67</w:t>
    </w:r>
    <w:r>
      <w:rPr>
        <w:lang w:val="zh-CN"/>
      </w:rPr>
      <w:fldChar w:fldCharType="end"/>
    </w:r>
  </w:p>
  <w:p w14:paraId="407A27C0">
    <w:pPr>
      <w:pStyle w:val="2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F903C">
    <w:pPr>
      <w:pStyle w:val="22"/>
      <w:jc w:val="center"/>
    </w:pPr>
    <w:r>
      <w:fldChar w:fldCharType="begin"/>
    </w:r>
    <w:r>
      <w:instrText xml:space="preserve"> PAGE   \* MERGEFORMAT </w:instrText>
    </w:r>
    <w:r>
      <w:fldChar w:fldCharType="separate"/>
    </w:r>
    <w:r>
      <w:rPr>
        <w:lang w:val="zh-CN"/>
      </w:rPr>
      <w:t>74</w:t>
    </w:r>
    <w:r>
      <w:rPr>
        <w:lang w:val="zh-CN"/>
      </w:rPr>
      <w:fldChar w:fldCharType="end"/>
    </w:r>
  </w:p>
  <w:p w14:paraId="5691D361">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2A8D1">
    <w:pPr>
      <w:pStyle w:val="23"/>
      <w:pBdr>
        <w:bottom w:val="none" w:color="auto" w:sz="0" w:space="0"/>
      </w:pBdr>
      <w:jc w:val="right"/>
      <w:rPr>
        <w:rFonts w:hint="default" w:eastAsia="宋体"/>
        <w:lang w:val="en-US" w:eastAsia="zh-CN"/>
      </w:rPr>
    </w:pPr>
    <w:r>
      <w:rPr>
        <w:rFonts w:hint="eastAsia"/>
        <w:lang w:eastAsia="zh-CN"/>
      </w:rPr>
      <w:t>深圳第一亚太物业管理有限公司</w:t>
    </w:r>
    <w:r>
      <w:rPr>
        <w:rFonts w:hint="eastAsia"/>
        <w:lang w:val="en-US" w:eastAsia="zh-CN"/>
      </w:rPr>
      <w:t>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E038B">
    <w:pPr>
      <w:pStyle w:val="23"/>
      <w:pBdr>
        <w:bottom w:val="none" w:color="auto" w:sz="0" w:space="0"/>
      </w:pBdr>
      <w:jc w:val="right"/>
      <w:rPr>
        <w:rFonts w:hint="default" w:eastAsia="宋体"/>
        <w:lang w:val="en-US" w:eastAsia="zh-CN"/>
      </w:rPr>
    </w:pPr>
    <w:r>
      <w:rPr>
        <w:rFonts w:hint="eastAsia"/>
        <w:lang w:eastAsia="zh-CN"/>
      </w:rPr>
      <w:t>深圳第一亚太物业管理有限公司</w:t>
    </w:r>
    <w:r>
      <w:rPr>
        <w:rFonts w:hint="eastAsia"/>
        <w:lang w:val="en-US" w:eastAsia="zh-CN"/>
      </w:rPr>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20042">
    <w:pPr>
      <w:pStyle w:val="23"/>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1945A">
    <w:pPr>
      <w:pStyle w:val="23"/>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42E81">
    <w:pPr>
      <w:pStyle w:val="23"/>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4EF25">
    <w:pPr>
      <w:pStyle w:val="2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D1AFDC"/>
    <w:multiLevelType w:val="singleLevel"/>
    <w:tmpl w:val="89D1AFDC"/>
    <w:lvl w:ilvl="0" w:tentative="0">
      <w:start w:val="1"/>
      <w:numFmt w:val="chineseCounting"/>
      <w:suff w:val="nothing"/>
      <w:lvlText w:val="%1、"/>
      <w:lvlJc w:val="left"/>
      <w:rPr>
        <w:rFonts w:hint="eastAsia"/>
      </w:rPr>
    </w:lvl>
  </w:abstractNum>
  <w:abstractNum w:abstractNumId="1">
    <w:nsid w:val="C2DDD6B5"/>
    <w:multiLevelType w:val="singleLevel"/>
    <w:tmpl w:val="C2DDD6B5"/>
    <w:lvl w:ilvl="0" w:tentative="0">
      <w:start w:val="4"/>
      <w:numFmt w:val="chineseCounting"/>
      <w:suff w:val="nothing"/>
      <w:lvlText w:val="%1、"/>
      <w:lvlJc w:val="left"/>
      <w:rPr>
        <w:rFonts w:hint="eastAsia"/>
      </w:rPr>
    </w:lvl>
  </w:abstractNum>
  <w:abstractNum w:abstractNumId="2">
    <w:nsid w:val="EE8D108E"/>
    <w:multiLevelType w:val="singleLevel"/>
    <w:tmpl w:val="EE8D108E"/>
    <w:lvl w:ilvl="0" w:tentative="0">
      <w:start w:val="1"/>
      <w:numFmt w:val="chineseCounting"/>
      <w:suff w:val="nothing"/>
      <w:lvlText w:val="%1、"/>
      <w:lvlJc w:val="left"/>
      <w:rPr>
        <w:rFonts w:hint="eastAsia"/>
      </w:rPr>
    </w:lvl>
  </w:abstractNum>
  <w:abstractNum w:abstractNumId="3">
    <w:nsid w:val="29A435CD"/>
    <w:multiLevelType w:val="multilevel"/>
    <w:tmpl w:val="29A435C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F1A5535"/>
    <w:multiLevelType w:val="singleLevel"/>
    <w:tmpl w:val="3F1A5535"/>
    <w:lvl w:ilvl="0" w:tentative="0">
      <w:start w:val="3"/>
      <w:numFmt w:val="chineseCounting"/>
      <w:suff w:val="space"/>
      <w:lvlText w:val="第%1章"/>
      <w:lvlJc w:val="left"/>
      <w:rPr>
        <w:rFonts w:hint="eastAsia"/>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0"/>
  <w:bordersDoNotSurroundFooter w:val="0"/>
  <w:documentProtection w:enforcement="0"/>
  <w:defaultTabStop w:val="420"/>
  <w:hyphenationZone w:val="360"/>
  <w:drawingGridHorizontalSpacing w:val="105"/>
  <w:displayHorizontalDrawingGridEvery w:val="1"/>
  <w:displayVerticalDrawingGridEvery w:val="1"/>
  <w:doNotShadeFormData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1YmRhY2FmYTNhYzY0NWNiZmQ5MzYyNTkwYTY3YTEifQ=="/>
  </w:docVars>
  <w:rsids>
    <w:rsidRoot w:val="002E44B7"/>
    <w:rsid w:val="00002492"/>
    <w:rsid w:val="000061B0"/>
    <w:rsid w:val="000106D5"/>
    <w:rsid w:val="000107F9"/>
    <w:rsid w:val="0001185C"/>
    <w:rsid w:val="000118AA"/>
    <w:rsid w:val="00011DCC"/>
    <w:rsid w:val="00013467"/>
    <w:rsid w:val="00013654"/>
    <w:rsid w:val="000147CF"/>
    <w:rsid w:val="00015EFD"/>
    <w:rsid w:val="0001650E"/>
    <w:rsid w:val="0001772D"/>
    <w:rsid w:val="00017E55"/>
    <w:rsid w:val="00017E83"/>
    <w:rsid w:val="00020EB0"/>
    <w:rsid w:val="000254CF"/>
    <w:rsid w:val="00026FC2"/>
    <w:rsid w:val="00027325"/>
    <w:rsid w:val="000274D5"/>
    <w:rsid w:val="00027F85"/>
    <w:rsid w:val="00031EA1"/>
    <w:rsid w:val="000329B3"/>
    <w:rsid w:val="0003500C"/>
    <w:rsid w:val="0003526A"/>
    <w:rsid w:val="00035742"/>
    <w:rsid w:val="000358EC"/>
    <w:rsid w:val="00036997"/>
    <w:rsid w:val="00040DA2"/>
    <w:rsid w:val="00043BDA"/>
    <w:rsid w:val="00043F72"/>
    <w:rsid w:val="00044967"/>
    <w:rsid w:val="00045233"/>
    <w:rsid w:val="00045894"/>
    <w:rsid w:val="00046218"/>
    <w:rsid w:val="00047E7C"/>
    <w:rsid w:val="00052801"/>
    <w:rsid w:val="0006072F"/>
    <w:rsid w:val="00061161"/>
    <w:rsid w:val="00061687"/>
    <w:rsid w:val="000628E1"/>
    <w:rsid w:val="00062E57"/>
    <w:rsid w:val="000635D3"/>
    <w:rsid w:val="00064201"/>
    <w:rsid w:val="000645DE"/>
    <w:rsid w:val="00065CCF"/>
    <w:rsid w:val="00066C32"/>
    <w:rsid w:val="00070612"/>
    <w:rsid w:val="0007480F"/>
    <w:rsid w:val="000765AC"/>
    <w:rsid w:val="000766D8"/>
    <w:rsid w:val="00077474"/>
    <w:rsid w:val="00081DB0"/>
    <w:rsid w:val="00091693"/>
    <w:rsid w:val="00091D90"/>
    <w:rsid w:val="00093B49"/>
    <w:rsid w:val="00096641"/>
    <w:rsid w:val="000A3383"/>
    <w:rsid w:val="000A4808"/>
    <w:rsid w:val="000A568E"/>
    <w:rsid w:val="000A6155"/>
    <w:rsid w:val="000B2056"/>
    <w:rsid w:val="000B22D2"/>
    <w:rsid w:val="000B536B"/>
    <w:rsid w:val="000B7F30"/>
    <w:rsid w:val="000B7F92"/>
    <w:rsid w:val="000C1DCA"/>
    <w:rsid w:val="000C2F4D"/>
    <w:rsid w:val="000C3554"/>
    <w:rsid w:val="000C38BA"/>
    <w:rsid w:val="000C6037"/>
    <w:rsid w:val="000D2928"/>
    <w:rsid w:val="000D33C6"/>
    <w:rsid w:val="000D3446"/>
    <w:rsid w:val="000D4F89"/>
    <w:rsid w:val="000D5533"/>
    <w:rsid w:val="000D64EF"/>
    <w:rsid w:val="000D79D5"/>
    <w:rsid w:val="000D7F64"/>
    <w:rsid w:val="000E30D5"/>
    <w:rsid w:val="000E3CB9"/>
    <w:rsid w:val="000F06A4"/>
    <w:rsid w:val="000F1105"/>
    <w:rsid w:val="000F21D4"/>
    <w:rsid w:val="000F2DA6"/>
    <w:rsid w:val="000F2EA8"/>
    <w:rsid w:val="000F489A"/>
    <w:rsid w:val="000F7C92"/>
    <w:rsid w:val="00100C2C"/>
    <w:rsid w:val="00101629"/>
    <w:rsid w:val="00102265"/>
    <w:rsid w:val="00102F68"/>
    <w:rsid w:val="00104D1D"/>
    <w:rsid w:val="001065D2"/>
    <w:rsid w:val="00107397"/>
    <w:rsid w:val="001104DE"/>
    <w:rsid w:val="00112244"/>
    <w:rsid w:val="00114E8E"/>
    <w:rsid w:val="00114F60"/>
    <w:rsid w:val="001158BA"/>
    <w:rsid w:val="001160EC"/>
    <w:rsid w:val="001166BE"/>
    <w:rsid w:val="00116B0A"/>
    <w:rsid w:val="00120BD8"/>
    <w:rsid w:val="0012455E"/>
    <w:rsid w:val="00124583"/>
    <w:rsid w:val="001245E6"/>
    <w:rsid w:val="0013231B"/>
    <w:rsid w:val="001339A5"/>
    <w:rsid w:val="0013518D"/>
    <w:rsid w:val="0014050A"/>
    <w:rsid w:val="00142348"/>
    <w:rsid w:val="001451D1"/>
    <w:rsid w:val="00145CDD"/>
    <w:rsid w:val="00146A3D"/>
    <w:rsid w:val="00150554"/>
    <w:rsid w:val="00150779"/>
    <w:rsid w:val="001508B2"/>
    <w:rsid w:val="001516CC"/>
    <w:rsid w:val="00152E41"/>
    <w:rsid w:val="00152FEB"/>
    <w:rsid w:val="00154F28"/>
    <w:rsid w:val="00155A90"/>
    <w:rsid w:val="00155DDD"/>
    <w:rsid w:val="00156655"/>
    <w:rsid w:val="001577E7"/>
    <w:rsid w:val="00157F3B"/>
    <w:rsid w:val="00160800"/>
    <w:rsid w:val="001630B6"/>
    <w:rsid w:val="001633E4"/>
    <w:rsid w:val="001635A5"/>
    <w:rsid w:val="001657D9"/>
    <w:rsid w:val="0016587B"/>
    <w:rsid w:val="00166647"/>
    <w:rsid w:val="00167785"/>
    <w:rsid w:val="0017030B"/>
    <w:rsid w:val="00171909"/>
    <w:rsid w:val="001719E7"/>
    <w:rsid w:val="00174B16"/>
    <w:rsid w:val="00176D91"/>
    <w:rsid w:val="00180C6B"/>
    <w:rsid w:val="00181087"/>
    <w:rsid w:val="00181FD9"/>
    <w:rsid w:val="00184981"/>
    <w:rsid w:val="00185DD2"/>
    <w:rsid w:val="00186618"/>
    <w:rsid w:val="00186A69"/>
    <w:rsid w:val="00192B21"/>
    <w:rsid w:val="0019424C"/>
    <w:rsid w:val="0019431D"/>
    <w:rsid w:val="00196A8B"/>
    <w:rsid w:val="001A0DA0"/>
    <w:rsid w:val="001A47C4"/>
    <w:rsid w:val="001A5D2B"/>
    <w:rsid w:val="001A626F"/>
    <w:rsid w:val="001B25CB"/>
    <w:rsid w:val="001B26EA"/>
    <w:rsid w:val="001B2A1B"/>
    <w:rsid w:val="001B3624"/>
    <w:rsid w:val="001B3A13"/>
    <w:rsid w:val="001B4910"/>
    <w:rsid w:val="001B4BD9"/>
    <w:rsid w:val="001B5963"/>
    <w:rsid w:val="001C006F"/>
    <w:rsid w:val="001C07CA"/>
    <w:rsid w:val="001C30E2"/>
    <w:rsid w:val="001C4F55"/>
    <w:rsid w:val="001C59E1"/>
    <w:rsid w:val="001C5AAF"/>
    <w:rsid w:val="001C60F4"/>
    <w:rsid w:val="001C7861"/>
    <w:rsid w:val="001D1583"/>
    <w:rsid w:val="001D3433"/>
    <w:rsid w:val="001D5C0A"/>
    <w:rsid w:val="001D5E48"/>
    <w:rsid w:val="001D64E9"/>
    <w:rsid w:val="001D6B7F"/>
    <w:rsid w:val="001E38D8"/>
    <w:rsid w:val="001E4DA5"/>
    <w:rsid w:val="001E6629"/>
    <w:rsid w:val="001E67DC"/>
    <w:rsid w:val="001E786D"/>
    <w:rsid w:val="001E7DB4"/>
    <w:rsid w:val="001E7F8E"/>
    <w:rsid w:val="001F1C11"/>
    <w:rsid w:val="001F485A"/>
    <w:rsid w:val="002016BE"/>
    <w:rsid w:val="00202736"/>
    <w:rsid w:val="00203D46"/>
    <w:rsid w:val="0020402F"/>
    <w:rsid w:val="00207ADE"/>
    <w:rsid w:val="00207EFC"/>
    <w:rsid w:val="00211CD2"/>
    <w:rsid w:val="002125C7"/>
    <w:rsid w:val="00214191"/>
    <w:rsid w:val="00214AC0"/>
    <w:rsid w:val="00215A21"/>
    <w:rsid w:val="00216281"/>
    <w:rsid w:val="00216B9A"/>
    <w:rsid w:val="00216BA4"/>
    <w:rsid w:val="00216F2D"/>
    <w:rsid w:val="00222AC7"/>
    <w:rsid w:val="00225987"/>
    <w:rsid w:val="00225D35"/>
    <w:rsid w:val="00226550"/>
    <w:rsid w:val="00227D13"/>
    <w:rsid w:val="0023014D"/>
    <w:rsid w:val="002301F7"/>
    <w:rsid w:val="00232AF4"/>
    <w:rsid w:val="002337DE"/>
    <w:rsid w:val="00234E6D"/>
    <w:rsid w:val="00235A7F"/>
    <w:rsid w:val="0023728C"/>
    <w:rsid w:val="002411E8"/>
    <w:rsid w:val="00242224"/>
    <w:rsid w:val="00243FB6"/>
    <w:rsid w:val="0024427D"/>
    <w:rsid w:val="00244B93"/>
    <w:rsid w:val="00245A7B"/>
    <w:rsid w:val="002475E5"/>
    <w:rsid w:val="00247A9C"/>
    <w:rsid w:val="00250BBA"/>
    <w:rsid w:val="00251B98"/>
    <w:rsid w:val="0025391A"/>
    <w:rsid w:val="00254C27"/>
    <w:rsid w:val="00254C64"/>
    <w:rsid w:val="002558CA"/>
    <w:rsid w:val="00255C4C"/>
    <w:rsid w:val="002632B2"/>
    <w:rsid w:val="0026404B"/>
    <w:rsid w:val="0026422A"/>
    <w:rsid w:val="002669C6"/>
    <w:rsid w:val="00266E44"/>
    <w:rsid w:val="00270137"/>
    <w:rsid w:val="00270DF2"/>
    <w:rsid w:val="002724F9"/>
    <w:rsid w:val="0027375E"/>
    <w:rsid w:val="002737C5"/>
    <w:rsid w:val="00273C13"/>
    <w:rsid w:val="00274C9E"/>
    <w:rsid w:val="002753FB"/>
    <w:rsid w:val="00275DA7"/>
    <w:rsid w:val="00276D29"/>
    <w:rsid w:val="002826C7"/>
    <w:rsid w:val="002828D5"/>
    <w:rsid w:val="0028349A"/>
    <w:rsid w:val="00284704"/>
    <w:rsid w:val="0028544F"/>
    <w:rsid w:val="002857A1"/>
    <w:rsid w:val="00285FD4"/>
    <w:rsid w:val="002868F9"/>
    <w:rsid w:val="00287B93"/>
    <w:rsid w:val="00290C9A"/>
    <w:rsid w:val="00291DCE"/>
    <w:rsid w:val="00295012"/>
    <w:rsid w:val="00295B49"/>
    <w:rsid w:val="00296850"/>
    <w:rsid w:val="00297BD8"/>
    <w:rsid w:val="002A0207"/>
    <w:rsid w:val="002A09CD"/>
    <w:rsid w:val="002A2EF0"/>
    <w:rsid w:val="002A32E2"/>
    <w:rsid w:val="002A4AC7"/>
    <w:rsid w:val="002A70DD"/>
    <w:rsid w:val="002A75BA"/>
    <w:rsid w:val="002A766F"/>
    <w:rsid w:val="002A7936"/>
    <w:rsid w:val="002A7D2B"/>
    <w:rsid w:val="002B1B44"/>
    <w:rsid w:val="002B1DFB"/>
    <w:rsid w:val="002B5710"/>
    <w:rsid w:val="002B772A"/>
    <w:rsid w:val="002C00EA"/>
    <w:rsid w:val="002C4CA2"/>
    <w:rsid w:val="002C6D9D"/>
    <w:rsid w:val="002D056A"/>
    <w:rsid w:val="002D2BAC"/>
    <w:rsid w:val="002D43AB"/>
    <w:rsid w:val="002D5868"/>
    <w:rsid w:val="002D7AB5"/>
    <w:rsid w:val="002D7DB8"/>
    <w:rsid w:val="002E1795"/>
    <w:rsid w:val="002E1C51"/>
    <w:rsid w:val="002E44B7"/>
    <w:rsid w:val="002E5C82"/>
    <w:rsid w:val="002E6A72"/>
    <w:rsid w:val="002F0364"/>
    <w:rsid w:val="002F06B4"/>
    <w:rsid w:val="002F18F9"/>
    <w:rsid w:val="002F1A0A"/>
    <w:rsid w:val="002F25AE"/>
    <w:rsid w:val="002F2682"/>
    <w:rsid w:val="002F2CDF"/>
    <w:rsid w:val="002F3382"/>
    <w:rsid w:val="002F3A73"/>
    <w:rsid w:val="002F4044"/>
    <w:rsid w:val="002F4B1F"/>
    <w:rsid w:val="002F4EEC"/>
    <w:rsid w:val="002F565A"/>
    <w:rsid w:val="00302187"/>
    <w:rsid w:val="00305226"/>
    <w:rsid w:val="003063C8"/>
    <w:rsid w:val="00307068"/>
    <w:rsid w:val="00307911"/>
    <w:rsid w:val="00307DC0"/>
    <w:rsid w:val="00310FF5"/>
    <w:rsid w:val="0031113A"/>
    <w:rsid w:val="00311AFC"/>
    <w:rsid w:val="003123B3"/>
    <w:rsid w:val="00313932"/>
    <w:rsid w:val="00314247"/>
    <w:rsid w:val="003154CE"/>
    <w:rsid w:val="003174DF"/>
    <w:rsid w:val="003175E5"/>
    <w:rsid w:val="00317CC6"/>
    <w:rsid w:val="003201CE"/>
    <w:rsid w:val="00320612"/>
    <w:rsid w:val="003229D4"/>
    <w:rsid w:val="00323459"/>
    <w:rsid w:val="00323EAE"/>
    <w:rsid w:val="00325443"/>
    <w:rsid w:val="00330548"/>
    <w:rsid w:val="003316F0"/>
    <w:rsid w:val="003326AC"/>
    <w:rsid w:val="00332DD0"/>
    <w:rsid w:val="00334A8A"/>
    <w:rsid w:val="00335A36"/>
    <w:rsid w:val="00336019"/>
    <w:rsid w:val="003416E8"/>
    <w:rsid w:val="00343B9C"/>
    <w:rsid w:val="0034410A"/>
    <w:rsid w:val="003453A2"/>
    <w:rsid w:val="0035427F"/>
    <w:rsid w:val="003562F4"/>
    <w:rsid w:val="003577E1"/>
    <w:rsid w:val="00361787"/>
    <w:rsid w:val="00361840"/>
    <w:rsid w:val="0036212A"/>
    <w:rsid w:val="00363FA8"/>
    <w:rsid w:val="00366824"/>
    <w:rsid w:val="00367346"/>
    <w:rsid w:val="00367F4F"/>
    <w:rsid w:val="0037150B"/>
    <w:rsid w:val="00371865"/>
    <w:rsid w:val="00372C43"/>
    <w:rsid w:val="00373117"/>
    <w:rsid w:val="003731FD"/>
    <w:rsid w:val="00373E08"/>
    <w:rsid w:val="00375E9E"/>
    <w:rsid w:val="00376F1E"/>
    <w:rsid w:val="00380493"/>
    <w:rsid w:val="003811C0"/>
    <w:rsid w:val="00381960"/>
    <w:rsid w:val="00382815"/>
    <w:rsid w:val="00382DA5"/>
    <w:rsid w:val="003847DE"/>
    <w:rsid w:val="003851AC"/>
    <w:rsid w:val="00385461"/>
    <w:rsid w:val="00390CD9"/>
    <w:rsid w:val="003920D1"/>
    <w:rsid w:val="00394823"/>
    <w:rsid w:val="003A1877"/>
    <w:rsid w:val="003A1B86"/>
    <w:rsid w:val="003A2A8A"/>
    <w:rsid w:val="003A39E5"/>
    <w:rsid w:val="003B53CF"/>
    <w:rsid w:val="003B5A89"/>
    <w:rsid w:val="003B6C84"/>
    <w:rsid w:val="003B71F6"/>
    <w:rsid w:val="003C2650"/>
    <w:rsid w:val="003C2A23"/>
    <w:rsid w:val="003C5995"/>
    <w:rsid w:val="003C629B"/>
    <w:rsid w:val="003C6865"/>
    <w:rsid w:val="003C6EDD"/>
    <w:rsid w:val="003D0B83"/>
    <w:rsid w:val="003D4DFA"/>
    <w:rsid w:val="003D73FC"/>
    <w:rsid w:val="003D7B49"/>
    <w:rsid w:val="003D7F59"/>
    <w:rsid w:val="003D7F99"/>
    <w:rsid w:val="003E033A"/>
    <w:rsid w:val="003E04D5"/>
    <w:rsid w:val="003E3B7D"/>
    <w:rsid w:val="003E3FD3"/>
    <w:rsid w:val="003E4884"/>
    <w:rsid w:val="003E4A35"/>
    <w:rsid w:val="003E5015"/>
    <w:rsid w:val="003F06A9"/>
    <w:rsid w:val="003F0BB0"/>
    <w:rsid w:val="003F2093"/>
    <w:rsid w:val="003F539A"/>
    <w:rsid w:val="003F744B"/>
    <w:rsid w:val="0040029C"/>
    <w:rsid w:val="00402718"/>
    <w:rsid w:val="00403BFE"/>
    <w:rsid w:val="00404048"/>
    <w:rsid w:val="004041C4"/>
    <w:rsid w:val="004046B7"/>
    <w:rsid w:val="00404F70"/>
    <w:rsid w:val="004053A7"/>
    <w:rsid w:val="00407387"/>
    <w:rsid w:val="00414A7F"/>
    <w:rsid w:val="00416824"/>
    <w:rsid w:val="00417A27"/>
    <w:rsid w:val="004214B0"/>
    <w:rsid w:val="004225DA"/>
    <w:rsid w:val="00422907"/>
    <w:rsid w:val="004242FA"/>
    <w:rsid w:val="00425226"/>
    <w:rsid w:val="0042537F"/>
    <w:rsid w:val="00425A90"/>
    <w:rsid w:val="00426374"/>
    <w:rsid w:val="00431E96"/>
    <w:rsid w:val="00432632"/>
    <w:rsid w:val="004329A9"/>
    <w:rsid w:val="00434A47"/>
    <w:rsid w:val="00436971"/>
    <w:rsid w:val="00436A33"/>
    <w:rsid w:val="004402A2"/>
    <w:rsid w:val="00443753"/>
    <w:rsid w:val="00443CFE"/>
    <w:rsid w:val="00445107"/>
    <w:rsid w:val="00446BEB"/>
    <w:rsid w:val="00447F11"/>
    <w:rsid w:val="004505E8"/>
    <w:rsid w:val="00450804"/>
    <w:rsid w:val="00451158"/>
    <w:rsid w:val="00451C02"/>
    <w:rsid w:val="00452817"/>
    <w:rsid w:val="00453268"/>
    <w:rsid w:val="00456F12"/>
    <w:rsid w:val="004604D8"/>
    <w:rsid w:val="00460997"/>
    <w:rsid w:val="004610D9"/>
    <w:rsid w:val="00463CDD"/>
    <w:rsid w:val="00470325"/>
    <w:rsid w:val="00470D8E"/>
    <w:rsid w:val="00475F45"/>
    <w:rsid w:val="0047791E"/>
    <w:rsid w:val="00480186"/>
    <w:rsid w:val="00480398"/>
    <w:rsid w:val="004806FD"/>
    <w:rsid w:val="00481434"/>
    <w:rsid w:val="00482BAC"/>
    <w:rsid w:val="00482E02"/>
    <w:rsid w:val="00483933"/>
    <w:rsid w:val="004839EC"/>
    <w:rsid w:val="00486F5B"/>
    <w:rsid w:val="004873AE"/>
    <w:rsid w:val="00487C46"/>
    <w:rsid w:val="00494025"/>
    <w:rsid w:val="0049413D"/>
    <w:rsid w:val="00494E8D"/>
    <w:rsid w:val="00494F8E"/>
    <w:rsid w:val="00496B10"/>
    <w:rsid w:val="0049750E"/>
    <w:rsid w:val="004A29B4"/>
    <w:rsid w:val="004A478E"/>
    <w:rsid w:val="004A4AE2"/>
    <w:rsid w:val="004A5B16"/>
    <w:rsid w:val="004A7882"/>
    <w:rsid w:val="004A7C0D"/>
    <w:rsid w:val="004B043E"/>
    <w:rsid w:val="004B3284"/>
    <w:rsid w:val="004C0F42"/>
    <w:rsid w:val="004C39F9"/>
    <w:rsid w:val="004C52D6"/>
    <w:rsid w:val="004C6C1B"/>
    <w:rsid w:val="004C77BD"/>
    <w:rsid w:val="004D09F0"/>
    <w:rsid w:val="004D1DF9"/>
    <w:rsid w:val="004D4F9F"/>
    <w:rsid w:val="004D5732"/>
    <w:rsid w:val="004D5877"/>
    <w:rsid w:val="004D6907"/>
    <w:rsid w:val="004E0C9D"/>
    <w:rsid w:val="004E2C19"/>
    <w:rsid w:val="004E3E72"/>
    <w:rsid w:val="004E67CC"/>
    <w:rsid w:val="004E747D"/>
    <w:rsid w:val="004F0341"/>
    <w:rsid w:val="004F1271"/>
    <w:rsid w:val="004F259A"/>
    <w:rsid w:val="004F306F"/>
    <w:rsid w:val="004F349D"/>
    <w:rsid w:val="004F56C5"/>
    <w:rsid w:val="004F581E"/>
    <w:rsid w:val="004F655D"/>
    <w:rsid w:val="004F73E2"/>
    <w:rsid w:val="004F7CA1"/>
    <w:rsid w:val="00501E79"/>
    <w:rsid w:val="0050219A"/>
    <w:rsid w:val="0050225C"/>
    <w:rsid w:val="00502E5F"/>
    <w:rsid w:val="00507444"/>
    <w:rsid w:val="0051090C"/>
    <w:rsid w:val="005120F4"/>
    <w:rsid w:val="00513085"/>
    <w:rsid w:val="005142EB"/>
    <w:rsid w:val="005148B0"/>
    <w:rsid w:val="005158B4"/>
    <w:rsid w:val="0051646E"/>
    <w:rsid w:val="00522324"/>
    <w:rsid w:val="005232B6"/>
    <w:rsid w:val="005250C2"/>
    <w:rsid w:val="00525691"/>
    <w:rsid w:val="005261BE"/>
    <w:rsid w:val="005269B2"/>
    <w:rsid w:val="00530182"/>
    <w:rsid w:val="00532B5A"/>
    <w:rsid w:val="005330D9"/>
    <w:rsid w:val="00534BBE"/>
    <w:rsid w:val="00535C63"/>
    <w:rsid w:val="00537345"/>
    <w:rsid w:val="005379EC"/>
    <w:rsid w:val="0054006A"/>
    <w:rsid w:val="00540449"/>
    <w:rsid w:val="00540C95"/>
    <w:rsid w:val="00540E46"/>
    <w:rsid w:val="00544AA8"/>
    <w:rsid w:val="005467D7"/>
    <w:rsid w:val="005469EF"/>
    <w:rsid w:val="005502D4"/>
    <w:rsid w:val="00551F26"/>
    <w:rsid w:val="00552DB1"/>
    <w:rsid w:val="00553BA7"/>
    <w:rsid w:val="00553E98"/>
    <w:rsid w:val="005543E4"/>
    <w:rsid w:val="00554C5B"/>
    <w:rsid w:val="00555399"/>
    <w:rsid w:val="0055610D"/>
    <w:rsid w:val="00556FF2"/>
    <w:rsid w:val="0055747A"/>
    <w:rsid w:val="005577FF"/>
    <w:rsid w:val="005606EF"/>
    <w:rsid w:val="00562FE3"/>
    <w:rsid w:val="00563672"/>
    <w:rsid w:val="005648C7"/>
    <w:rsid w:val="005669BE"/>
    <w:rsid w:val="005707B0"/>
    <w:rsid w:val="005716D9"/>
    <w:rsid w:val="005720E4"/>
    <w:rsid w:val="00572EC3"/>
    <w:rsid w:val="00573C53"/>
    <w:rsid w:val="005744BE"/>
    <w:rsid w:val="005750B0"/>
    <w:rsid w:val="00575165"/>
    <w:rsid w:val="00576C1A"/>
    <w:rsid w:val="00577106"/>
    <w:rsid w:val="00577A03"/>
    <w:rsid w:val="005802B9"/>
    <w:rsid w:val="00581650"/>
    <w:rsid w:val="00581EC8"/>
    <w:rsid w:val="00582563"/>
    <w:rsid w:val="00582D08"/>
    <w:rsid w:val="00583560"/>
    <w:rsid w:val="00585244"/>
    <w:rsid w:val="00587F4A"/>
    <w:rsid w:val="00590EA7"/>
    <w:rsid w:val="005914EB"/>
    <w:rsid w:val="00591DB6"/>
    <w:rsid w:val="00593781"/>
    <w:rsid w:val="00593A38"/>
    <w:rsid w:val="00594621"/>
    <w:rsid w:val="0059530F"/>
    <w:rsid w:val="00596869"/>
    <w:rsid w:val="005A0EE5"/>
    <w:rsid w:val="005A12C3"/>
    <w:rsid w:val="005A2022"/>
    <w:rsid w:val="005A6E27"/>
    <w:rsid w:val="005B167C"/>
    <w:rsid w:val="005B3FAF"/>
    <w:rsid w:val="005B48D4"/>
    <w:rsid w:val="005B4BCD"/>
    <w:rsid w:val="005B5AEC"/>
    <w:rsid w:val="005B61BF"/>
    <w:rsid w:val="005B6411"/>
    <w:rsid w:val="005C0B61"/>
    <w:rsid w:val="005C0F0D"/>
    <w:rsid w:val="005C125F"/>
    <w:rsid w:val="005C323F"/>
    <w:rsid w:val="005C3479"/>
    <w:rsid w:val="005C560E"/>
    <w:rsid w:val="005C6393"/>
    <w:rsid w:val="005D1F32"/>
    <w:rsid w:val="005D1F89"/>
    <w:rsid w:val="005D562E"/>
    <w:rsid w:val="005D6E28"/>
    <w:rsid w:val="005D74B6"/>
    <w:rsid w:val="005D7DFE"/>
    <w:rsid w:val="005E0E03"/>
    <w:rsid w:val="005E6826"/>
    <w:rsid w:val="005E71D8"/>
    <w:rsid w:val="005E7987"/>
    <w:rsid w:val="005F26A3"/>
    <w:rsid w:val="005F2A88"/>
    <w:rsid w:val="005F304A"/>
    <w:rsid w:val="005F30FC"/>
    <w:rsid w:val="005F4E8E"/>
    <w:rsid w:val="005F5755"/>
    <w:rsid w:val="00600AC8"/>
    <w:rsid w:val="006020D6"/>
    <w:rsid w:val="00602D17"/>
    <w:rsid w:val="0060522F"/>
    <w:rsid w:val="00607FD1"/>
    <w:rsid w:val="00610495"/>
    <w:rsid w:val="006115C1"/>
    <w:rsid w:val="00613B17"/>
    <w:rsid w:val="00615BA9"/>
    <w:rsid w:val="00615D37"/>
    <w:rsid w:val="00616B7F"/>
    <w:rsid w:val="00617735"/>
    <w:rsid w:val="00617C7D"/>
    <w:rsid w:val="00620444"/>
    <w:rsid w:val="00622576"/>
    <w:rsid w:val="006275AF"/>
    <w:rsid w:val="00630781"/>
    <w:rsid w:val="00630DB0"/>
    <w:rsid w:val="00631C12"/>
    <w:rsid w:val="00632E8F"/>
    <w:rsid w:val="00632F4D"/>
    <w:rsid w:val="00633C1F"/>
    <w:rsid w:val="00633E4B"/>
    <w:rsid w:val="00634F99"/>
    <w:rsid w:val="00637385"/>
    <w:rsid w:val="00637A15"/>
    <w:rsid w:val="00640511"/>
    <w:rsid w:val="00640B09"/>
    <w:rsid w:val="00641195"/>
    <w:rsid w:val="0064180C"/>
    <w:rsid w:val="0064579C"/>
    <w:rsid w:val="00645FEF"/>
    <w:rsid w:val="0064656C"/>
    <w:rsid w:val="0064767F"/>
    <w:rsid w:val="00650D4C"/>
    <w:rsid w:val="00652D06"/>
    <w:rsid w:val="00654157"/>
    <w:rsid w:val="00661766"/>
    <w:rsid w:val="006625E1"/>
    <w:rsid w:val="00663C41"/>
    <w:rsid w:val="006645DC"/>
    <w:rsid w:val="00664EC1"/>
    <w:rsid w:val="006664E8"/>
    <w:rsid w:val="00666906"/>
    <w:rsid w:val="0066692D"/>
    <w:rsid w:val="0066770F"/>
    <w:rsid w:val="00670739"/>
    <w:rsid w:val="00671F4E"/>
    <w:rsid w:val="0067275D"/>
    <w:rsid w:val="00673856"/>
    <w:rsid w:val="006762BB"/>
    <w:rsid w:val="0068026D"/>
    <w:rsid w:val="00680CB5"/>
    <w:rsid w:val="00681353"/>
    <w:rsid w:val="0068577D"/>
    <w:rsid w:val="0068652D"/>
    <w:rsid w:val="00686831"/>
    <w:rsid w:val="006909AA"/>
    <w:rsid w:val="00693819"/>
    <w:rsid w:val="00693989"/>
    <w:rsid w:val="00695B41"/>
    <w:rsid w:val="006967FB"/>
    <w:rsid w:val="00697B23"/>
    <w:rsid w:val="006A065C"/>
    <w:rsid w:val="006A1297"/>
    <w:rsid w:val="006A2548"/>
    <w:rsid w:val="006A2B7B"/>
    <w:rsid w:val="006A4EE1"/>
    <w:rsid w:val="006A6DE7"/>
    <w:rsid w:val="006B0274"/>
    <w:rsid w:val="006B2294"/>
    <w:rsid w:val="006B24B4"/>
    <w:rsid w:val="006B6F29"/>
    <w:rsid w:val="006C0D2C"/>
    <w:rsid w:val="006C2494"/>
    <w:rsid w:val="006C29F1"/>
    <w:rsid w:val="006C3D46"/>
    <w:rsid w:val="006C4BE8"/>
    <w:rsid w:val="006C53CD"/>
    <w:rsid w:val="006D04A5"/>
    <w:rsid w:val="006D08E4"/>
    <w:rsid w:val="006D3F5B"/>
    <w:rsid w:val="006D6AC7"/>
    <w:rsid w:val="006E0045"/>
    <w:rsid w:val="006E00CA"/>
    <w:rsid w:val="006E0702"/>
    <w:rsid w:val="006E5130"/>
    <w:rsid w:val="006E5D23"/>
    <w:rsid w:val="006E71AD"/>
    <w:rsid w:val="006E75FF"/>
    <w:rsid w:val="006E76BF"/>
    <w:rsid w:val="006F14C7"/>
    <w:rsid w:val="006F31E0"/>
    <w:rsid w:val="006F50DC"/>
    <w:rsid w:val="00700BCC"/>
    <w:rsid w:val="00702243"/>
    <w:rsid w:val="0070406C"/>
    <w:rsid w:val="00705428"/>
    <w:rsid w:val="00705539"/>
    <w:rsid w:val="00705FBC"/>
    <w:rsid w:val="00706798"/>
    <w:rsid w:val="00706ABC"/>
    <w:rsid w:val="0070705F"/>
    <w:rsid w:val="00710117"/>
    <w:rsid w:val="007109C1"/>
    <w:rsid w:val="00710B2D"/>
    <w:rsid w:val="007112E5"/>
    <w:rsid w:val="00711EEE"/>
    <w:rsid w:val="0071218B"/>
    <w:rsid w:val="00713179"/>
    <w:rsid w:val="007174BE"/>
    <w:rsid w:val="00721726"/>
    <w:rsid w:val="007224AF"/>
    <w:rsid w:val="00722B1A"/>
    <w:rsid w:val="007247E4"/>
    <w:rsid w:val="007253BC"/>
    <w:rsid w:val="00725BAA"/>
    <w:rsid w:val="00727CA7"/>
    <w:rsid w:val="00730E3D"/>
    <w:rsid w:val="00730FBF"/>
    <w:rsid w:val="00737571"/>
    <w:rsid w:val="007408A4"/>
    <w:rsid w:val="00741AD7"/>
    <w:rsid w:val="00741F0F"/>
    <w:rsid w:val="00743A85"/>
    <w:rsid w:val="0074465C"/>
    <w:rsid w:val="00744EF6"/>
    <w:rsid w:val="007451CF"/>
    <w:rsid w:val="00745585"/>
    <w:rsid w:val="0074649C"/>
    <w:rsid w:val="00747609"/>
    <w:rsid w:val="00747A56"/>
    <w:rsid w:val="00750242"/>
    <w:rsid w:val="00750882"/>
    <w:rsid w:val="0075227C"/>
    <w:rsid w:val="007536E1"/>
    <w:rsid w:val="00754923"/>
    <w:rsid w:val="00754AA5"/>
    <w:rsid w:val="00754E88"/>
    <w:rsid w:val="0076076E"/>
    <w:rsid w:val="00761B1D"/>
    <w:rsid w:val="00764365"/>
    <w:rsid w:val="00764E15"/>
    <w:rsid w:val="007678D1"/>
    <w:rsid w:val="0077043B"/>
    <w:rsid w:val="00772186"/>
    <w:rsid w:val="007735CE"/>
    <w:rsid w:val="00774EDB"/>
    <w:rsid w:val="00776F5C"/>
    <w:rsid w:val="00777D77"/>
    <w:rsid w:val="007818E4"/>
    <w:rsid w:val="00782ECC"/>
    <w:rsid w:val="00783B4D"/>
    <w:rsid w:val="007843D0"/>
    <w:rsid w:val="00784B14"/>
    <w:rsid w:val="00785578"/>
    <w:rsid w:val="00787872"/>
    <w:rsid w:val="00790C63"/>
    <w:rsid w:val="007912D5"/>
    <w:rsid w:val="00791FF2"/>
    <w:rsid w:val="00792B2C"/>
    <w:rsid w:val="007955D8"/>
    <w:rsid w:val="00797C72"/>
    <w:rsid w:val="007A3731"/>
    <w:rsid w:val="007A6FED"/>
    <w:rsid w:val="007A72CE"/>
    <w:rsid w:val="007A73B6"/>
    <w:rsid w:val="007B1615"/>
    <w:rsid w:val="007B201A"/>
    <w:rsid w:val="007B295D"/>
    <w:rsid w:val="007B38F9"/>
    <w:rsid w:val="007B3CDA"/>
    <w:rsid w:val="007B4701"/>
    <w:rsid w:val="007B4840"/>
    <w:rsid w:val="007C0307"/>
    <w:rsid w:val="007C11AE"/>
    <w:rsid w:val="007C1E50"/>
    <w:rsid w:val="007C2C3A"/>
    <w:rsid w:val="007C32A2"/>
    <w:rsid w:val="007C354C"/>
    <w:rsid w:val="007C43D1"/>
    <w:rsid w:val="007C4FCC"/>
    <w:rsid w:val="007C5F19"/>
    <w:rsid w:val="007D1377"/>
    <w:rsid w:val="007D14A8"/>
    <w:rsid w:val="007D2E5E"/>
    <w:rsid w:val="007D412F"/>
    <w:rsid w:val="007D490D"/>
    <w:rsid w:val="007D67E4"/>
    <w:rsid w:val="007D71F2"/>
    <w:rsid w:val="007E0071"/>
    <w:rsid w:val="007E36F7"/>
    <w:rsid w:val="007E578D"/>
    <w:rsid w:val="007E69B7"/>
    <w:rsid w:val="007F102E"/>
    <w:rsid w:val="007F236F"/>
    <w:rsid w:val="007F4146"/>
    <w:rsid w:val="007F51C1"/>
    <w:rsid w:val="007F617A"/>
    <w:rsid w:val="007F6888"/>
    <w:rsid w:val="007F6A51"/>
    <w:rsid w:val="007F7639"/>
    <w:rsid w:val="00803691"/>
    <w:rsid w:val="00804AEF"/>
    <w:rsid w:val="00805FE6"/>
    <w:rsid w:val="008069A1"/>
    <w:rsid w:val="00812403"/>
    <w:rsid w:val="008126DF"/>
    <w:rsid w:val="008132B3"/>
    <w:rsid w:val="00813D29"/>
    <w:rsid w:val="0081489F"/>
    <w:rsid w:val="0081527D"/>
    <w:rsid w:val="008156AF"/>
    <w:rsid w:val="00817DD2"/>
    <w:rsid w:val="0082016C"/>
    <w:rsid w:val="0082071B"/>
    <w:rsid w:val="00820F37"/>
    <w:rsid w:val="0082206D"/>
    <w:rsid w:val="00822327"/>
    <w:rsid w:val="00823903"/>
    <w:rsid w:val="008259EE"/>
    <w:rsid w:val="00826517"/>
    <w:rsid w:val="00827556"/>
    <w:rsid w:val="00827F37"/>
    <w:rsid w:val="00830C5A"/>
    <w:rsid w:val="00834E73"/>
    <w:rsid w:val="008357E5"/>
    <w:rsid w:val="008403F9"/>
    <w:rsid w:val="00840B25"/>
    <w:rsid w:val="00841740"/>
    <w:rsid w:val="00844BBF"/>
    <w:rsid w:val="00850929"/>
    <w:rsid w:val="00851432"/>
    <w:rsid w:val="00853E8D"/>
    <w:rsid w:val="00856BE0"/>
    <w:rsid w:val="00860015"/>
    <w:rsid w:val="00861415"/>
    <w:rsid w:val="00861DC0"/>
    <w:rsid w:val="00863481"/>
    <w:rsid w:val="00863D97"/>
    <w:rsid w:val="008644B5"/>
    <w:rsid w:val="0086554C"/>
    <w:rsid w:val="00872DBC"/>
    <w:rsid w:val="008759E5"/>
    <w:rsid w:val="00876C03"/>
    <w:rsid w:val="0088036D"/>
    <w:rsid w:val="00884E36"/>
    <w:rsid w:val="0088685D"/>
    <w:rsid w:val="00886B69"/>
    <w:rsid w:val="0088795A"/>
    <w:rsid w:val="00887AD3"/>
    <w:rsid w:val="00890CEF"/>
    <w:rsid w:val="008913D5"/>
    <w:rsid w:val="00897ACA"/>
    <w:rsid w:val="008A0564"/>
    <w:rsid w:val="008A0FA4"/>
    <w:rsid w:val="008A1BFD"/>
    <w:rsid w:val="008A2467"/>
    <w:rsid w:val="008A3C47"/>
    <w:rsid w:val="008A41DC"/>
    <w:rsid w:val="008A4358"/>
    <w:rsid w:val="008A6B17"/>
    <w:rsid w:val="008B08D5"/>
    <w:rsid w:val="008B4801"/>
    <w:rsid w:val="008B52CC"/>
    <w:rsid w:val="008B67DB"/>
    <w:rsid w:val="008C1985"/>
    <w:rsid w:val="008C2C0A"/>
    <w:rsid w:val="008C6974"/>
    <w:rsid w:val="008D085C"/>
    <w:rsid w:val="008D17BA"/>
    <w:rsid w:val="008D25C4"/>
    <w:rsid w:val="008D3F57"/>
    <w:rsid w:val="008D43C2"/>
    <w:rsid w:val="008D446D"/>
    <w:rsid w:val="008D578E"/>
    <w:rsid w:val="008D77B1"/>
    <w:rsid w:val="008E0F3E"/>
    <w:rsid w:val="008E1751"/>
    <w:rsid w:val="008E189D"/>
    <w:rsid w:val="008E362E"/>
    <w:rsid w:val="008E5151"/>
    <w:rsid w:val="008F04F0"/>
    <w:rsid w:val="008F09D7"/>
    <w:rsid w:val="008F206C"/>
    <w:rsid w:val="008F3358"/>
    <w:rsid w:val="008F3A64"/>
    <w:rsid w:val="008F3D9C"/>
    <w:rsid w:val="008F5C7A"/>
    <w:rsid w:val="008F6B23"/>
    <w:rsid w:val="009028AD"/>
    <w:rsid w:val="009030B1"/>
    <w:rsid w:val="00903303"/>
    <w:rsid w:val="0090646F"/>
    <w:rsid w:val="00906B6F"/>
    <w:rsid w:val="00910499"/>
    <w:rsid w:val="00911132"/>
    <w:rsid w:val="0091438B"/>
    <w:rsid w:val="00914579"/>
    <w:rsid w:val="00921A53"/>
    <w:rsid w:val="00922922"/>
    <w:rsid w:val="00925537"/>
    <w:rsid w:val="00925646"/>
    <w:rsid w:val="00926491"/>
    <w:rsid w:val="00926DEB"/>
    <w:rsid w:val="00930720"/>
    <w:rsid w:val="00931087"/>
    <w:rsid w:val="00931ACD"/>
    <w:rsid w:val="0093449C"/>
    <w:rsid w:val="009344A2"/>
    <w:rsid w:val="00935624"/>
    <w:rsid w:val="00937748"/>
    <w:rsid w:val="00937B97"/>
    <w:rsid w:val="00940AAF"/>
    <w:rsid w:val="00943EEE"/>
    <w:rsid w:val="00944531"/>
    <w:rsid w:val="0094646F"/>
    <w:rsid w:val="00951D4D"/>
    <w:rsid w:val="00953477"/>
    <w:rsid w:val="00955A71"/>
    <w:rsid w:val="00956587"/>
    <w:rsid w:val="009622A7"/>
    <w:rsid w:val="00962F23"/>
    <w:rsid w:val="00964525"/>
    <w:rsid w:val="0096560B"/>
    <w:rsid w:val="00965A1A"/>
    <w:rsid w:val="00966166"/>
    <w:rsid w:val="009661FB"/>
    <w:rsid w:val="00966420"/>
    <w:rsid w:val="00966E8B"/>
    <w:rsid w:val="00967CC0"/>
    <w:rsid w:val="00967E10"/>
    <w:rsid w:val="00971150"/>
    <w:rsid w:val="009713F1"/>
    <w:rsid w:val="00972540"/>
    <w:rsid w:val="009729B2"/>
    <w:rsid w:val="0097418A"/>
    <w:rsid w:val="00981789"/>
    <w:rsid w:val="00984906"/>
    <w:rsid w:val="00987728"/>
    <w:rsid w:val="00987DBA"/>
    <w:rsid w:val="009905EF"/>
    <w:rsid w:val="00992D1D"/>
    <w:rsid w:val="00994F80"/>
    <w:rsid w:val="00995475"/>
    <w:rsid w:val="00996709"/>
    <w:rsid w:val="00996C25"/>
    <w:rsid w:val="009A0C42"/>
    <w:rsid w:val="009A27CA"/>
    <w:rsid w:val="009A2892"/>
    <w:rsid w:val="009A2D44"/>
    <w:rsid w:val="009A2EC9"/>
    <w:rsid w:val="009A4B67"/>
    <w:rsid w:val="009A56CF"/>
    <w:rsid w:val="009A6BF5"/>
    <w:rsid w:val="009B2C7E"/>
    <w:rsid w:val="009B4867"/>
    <w:rsid w:val="009B5E41"/>
    <w:rsid w:val="009B7490"/>
    <w:rsid w:val="009C07EC"/>
    <w:rsid w:val="009C2157"/>
    <w:rsid w:val="009C33A9"/>
    <w:rsid w:val="009C3806"/>
    <w:rsid w:val="009C3F97"/>
    <w:rsid w:val="009C4CC1"/>
    <w:rsid w:val="009C5468"/>
    <w:rsid w:val="009C742B"/>
    <w:rsid w:val="009D3847"/>
    <w:rsid w:val="009D39E9"/>
    <w:rsid w:val="009D39F8"/>
    <w:rsid w:val="009D3AAC"/>
    <w:rsid w:val="009D3DF2"/>
    <w:rsid w:val="009D3E11"/>
    <w:rsid w:val="009D5107"/>
    <w:rsid w:val="009D55C8"/>
    <w:rsid w:val="009D773E"/>
    <w:rsid w:val="009E15EC"/>
    <w:rsid w:val="009E1888"/>
    <w:rsid w:val="009E2060"/>
    <w:rsid w:val="009E3547"/>
    <w:rsid w:val="009E57A1"/>
    <w:rsid w:val="009E7CBA"/>
    <w:rsid w:val="009F0B9E"/>
    <w:rsid w:val="009F1240"/>
    <w:rsid w:val="009F4C72"/>
    <w:rsid w:val="009F5E46"/>
    <w:rsid w:val="009F62BC"/>
    <w:rsid w:val="00A0159E"/>
    <w:rsid w:val="00A0267D"/>
    <w:rsid w:val="00A0350F"/>
    <w:rsid w:val="00A03F60"/>
    <w:rsid w:val="00A068B5"/>
    <w:rsid w:val="00A07A5F"/>
    <w:rsid w:val="00A07AB0"/>
    <w:rsid w:val="00A10B8D"/>
    <w:rsid w:val="00A11D22"/>
    <w:rsid w:val="00A136B5"/>
    <w:rsid w:val="00A13FE6"/>
    <w:rsid w:val="00A17094"/>
    <w:rsid w:val="00A1766B"/>
    <w:rsid w:val="00A20931"/>
    <w:rsid w:val="00A21686"/>
    <w:rsid w:val="00A240A6"/>
    <w:rsid w:val="00A24421"/>
    <w:rsid w:val="00A24D9F"/>
    <w:rsid w:val="00A25246"/>
    <w:rsid w:val="00A27535"/>
    <w:rsid w:val="00A31195"/>
    <w:rsid w:val="00A31A7B"/>
    <w:rsid w:val="00A31E02"/>
    <w:rsid w:val="00A32B9E"/>
    <w:rsid w:val="00A34100"/>
    <w:rsid w:val="00A34AA2"/>
    <w:rsid w:val="00A34B83"/>
    <w:rsid w:val="00A36099"/>
    <w:rsid w:val="00A3637F"/>
    <w:rsid w:val="00A42074"/>
    <w:rsid w:val="00A420C7"/>
    <w:rsid w:val="00A42B85"/>
    <w:rsid w:val="00A45B5E"/>
    <w:rsid w:val="00A47858"/>
    <w:rsid w:val="00A506E4"/>
    <w:rsid w:val="00A556B9"/>
    <w:rsid w:val="00A55B7B"/>
    <w:rsid w:val="00A55E4F"/>
    <w:rsid w:val="00A56DF2"/>
    <w:rsid w:val="00A570C3"/>
    <w:rsid w:val="00A61890"/>
    <w:rsid w:val="00A6267B"/>
    <w:rsid w:val="00A62A4A"/>
    <w:rsid w:val="00A62E3F"/>
    <w:rsid w:val="00A62F3C"/>
    <w:rsid w:val="00A65C05"/>
    <w:rsid w:val="00A6724E"/>
    <w:rsid w:val="00A67312"/>
    <w:rsid w:val="00A716A4"/>
    <w:rsid w:val="00A717C8"/>
    <w:rsid w:val="00A71876"/>
    <w:rsid w:val="00A72650"/>
    <w:rsid w:val="00A726A8"/>
    <w:rsid w:val="00A7355A"/>
    <w:rsid w:val="00A741E8"/>
    <w:rsid w:val="00A7636D"/>
    <w:rsid w:val="00A77236"/>
    <w:rsid w:val="00A80A96"/>
    <w:rsid w:val="00A82946"/>
    <w:rsid w:val="00A83EED"/>
    <w:rsid w:val="00A86E30"/>
    <w:rsid w:val="00A877A4"/>
    <w:rsid w:val="00A93794"/>
    <w:rsid w:val="00A9385B"/>
    <w:rsid w:val="00A9394E"/>
    <w:rsid w:val="00A94BFC"/>
    <w:rsid w:val="00A9605A"/>
    <w:rsid w:val="00A97A65"/>
    <w:rsid w:val="00AA4B87"/>
    <w:rsid w:val="00AA5318"/>
    <w:rsid w:val="00AA5DB3"/>
    <w:rsid w:val="00AA6680"/>
    <w:rsid w:val="00AA7008"/>
    <w:rsid w:val="00AB01F7"/>
    <w:rsid w:val="00AB0CD5"/>
    <w:rsid w:val="00AB195C"/>
    <w:rsid w:val="00AB2641"/>
    <w:rsid w:val="00AB4F47"/>
    <w:rsid w:val="00AB6256"/>
    <w:rsid w:val="00AB7642"/>
    <w:rsid w:val="00AC1F2E"/>
    <w:rsid w:val="00AC3B26"/>
    <w:rsid w:val="00AC6F90"/>
    <w:rsid w:val="00AD02C5"/>
    <w:rsid w:val="00AD10AA"/>
    <w:rsid w:val="00AD1395"/>
    <w:rsid w:val="00AD27E8"/>
    <w:rsid w:val="00AD28E7"/>
    <w:rsid w:val="00AD39BB"/>
    <w:rsid w:val="00AD3D3A"/>
    <w:rsid w:val="00AD4356"/>
    <w:rsid w:val="00AD537D"/>
    <w:rsid w:val="00AD54FC"/>
    <w:rsid w:val="00AD5E08"/>
    <w:rsid w:val="00AD602D"/>
    <w:rsid w:val="00AD6068"/>
    <w:rsid w:val="00AE13DE"/>
    <w:rsid w:val="00AE4D0F"/>
    <w:rsid w:val="00AE5088"/>
    <w:rsid w:val="00AE5B55"/>
    <w:rsid w:val="00AE5DD0"/>
    <w:rsid w:val="00AE5E27"/>
    <w:rsid w:val="00AE5E6B"/>
    <w:rsid w:val="00AE5F74"/>
    <w:rsid w:val="00AF1594"/>
    <w:rsid w:val="00AF3562"/>
    <w:rsid w:val="00AF5FBB"/>
    <w:rsid w:val="00AF6E1F"/>
    <w:rsid w:val="00B0033A"/>
    <w:rsid w:val="00B00DF3"/>
    <w:rsid w:val="00B012E3"/>
    <w:rsid w:val="00B0273F"/>
    <w:rsid w:val="00B03C6D"/>
    <w:rsid w:val="00B0548E"/>
    <w:rsid w:val="00B0593B"/>
    <w:rsid w:val="00B05DDC"/>
    <w:rsid w:val="00B10A6F"/>
    <w:rsid w:val="00B12B91"/>
    <w:rsid w:val="00B13842"/>
    <w:rsid w:val="00B142FE"/>
    <w:rsid w:val="00B16243"/>
    <w:rsid w:val="00B20285"/>
    <w:rsid w:val="00B21FD2"/>
    <w:rsid w:val="00B25DB1"/>
    <w:rsid w:val="00B26451"/>
    <w:rsid w:val="00B26663"/>
    <w:rsid w:val="00B27E76"/>
    <w:rsid w:val="00B3061B"/>
    <w:rsid w:val="00B321BC"/>
    <w:rsid w:val="00B32A59"/>
    <w:rsid w:val="00B33BC6"/>
    <w:rsid w:val="00B369BE"/>
    <w:rsid w:val="00B37EBF"/>
    <w:rsid w:val="00B4028D"/>
    <w:rsid w:val="00B4033D"/>
    <w:rsid w:val="00B40986"/>
    <w:rsid w:val="00B43993"/>
    <w:rsid w:val="00B479FF"/>
    <w:rsid w:val="00B47E10"/>
    <w:rsid w:val="00B55201"/>
    <w:rsid w:val="00B5626E"/>
    <w:rsid w:val="00B570B2"/>
    <w:rsid w:val="00B664BE"/>
    <w:rsid w:val="00B67233"/>
    <w:rsid w:val="00B70665"/>
    <w:rsid w:val="00B73239"/>
    <w:rsid w:val="00B740B3"/>
    <w:rsid w:val="00B755BC"/>
    <w:rsid w:val="00B7748F"/>
    <w:rsid w:val="00B820F1"/>
    <w:rsid w:val="00B82526"/>
    <w:rsid w:val="00B8252C"/>
    <w:rsid w:val="00B83A8F"/>
    <w:rsid w:val="00B848BE"/>
    <w:rsid w:val="00B9124B"/>
    <w:rsid w:val="00B915EE"/>
    <w:rsid w:val="00B939C1"/>
    <w:rsid w:val="00B94517"/>
    <w:rsid w:val="00B964CA"/>
    <w:rsid w:val="00BA3334"/>
    <w:rsid w:val="00BA5B51"/>
    <w:rsid w:val="00BA6396"/>
    <w:rsid w:val="00BB1094"/>
    <w:rsid w:val="00BB1554"/>
    <w:rsid w:val="00BB284B"/>
    <w:rsid w:val="00BB2CA3"/>
    <w:rsid w:val="00BB4897"/>
    <w:rsid w:val="00BB51AE"/>
    <w:rsid w:val="00BB55AA"/>
    <w:rsid w:val="00BB5DF3"/>
    <w:rsid w:val="00BB7559"/>
    <w:rsid w:val="00BC0C39"/>
    <w:rsid w:val="00BC16B1"/>
    <w:rsid w:val="00BC4428"/>
    <w:rsid w:val="00BC48DD"/>
    <w:rsid w:val="00BC48EB"/>
    <w:rsid w:val="00BC4F8F"/>
    <w:rsid w:val="00BC5942"/>
    <w:rsid w:val="00BC7CF9"/>
    <w:rsid w:val="00BD0C4A"/>
    <w:rsid w:val="00BD14DE"/>
    <w:rsid w:val="00BD15BC"/>
    <w:rsid w:val="00BD189F"/>
    <w:rsid w:val="00BD26C3"/>
    <w:rsid w:val="00BD43F1"/>
    <w:rsid w:val="00BD45DE"/>
    <w:rsid w:val="00BD564C"/>
    <w:rsid w:val="00BE163E"/>
    <w:rsid w:val="00BE1D33"/>
    <w:rsid w:val="00BE1D46"/>
    <w:rsid w:val="00BE33CE"/>
    <w:rsid w:val="00BE5227"/>
    <w:rsid w:val="00BE5295"/>
    <w:rsid w:val="00BE6317"/>
    <w:rsid w:val="00BF2979"/>
    <w:rsid w:val="00BF2A20"/>
    <w:rsid w:val="00BF3407"/>
    <w:rsid w:val="00BF3A2C"/>
    <w:rsid w:val="00BF47E1"/>
    <w:rsid w:val="00BF4D8F"/>
    <w:rsid w:val="00BF51C5"/>
    <w:rsid w:val="00BF5885"/>
    <w:rsid w:val="00BF5BB1"/>
    <w:rsid w:val="00BF7ECC"/>
    <w:rsid w:val="00C017A7"/>
    <w:rsid w:val="00C02034"/>
    <w:rsid w:val="00C02548"/>
    <w:rsid w:val="00C118AE"/>
    <w:rsid w:val="00C11ADF"/>
    <w:rsid w:val="00C125EE"/>
    <w:rsid w:val="00C13412"/>
    <w:rsid w:val="00C15814"/>
    <w:rsid w:val="00C15AB1"/>
    <w:rsid w:val="00C20231"/>
    <w:rsid w:val="00C25E5B"/>
    <w:rsid w:val="00C26ADF"/>
    <w:rsid w:val="00C27732"/>
    <w:rsid w:val="00C27853"/>
    <w:rsid w:val="00C27D2E"/>
    <w:rsid w:val="00C302DE"/>
    <w:rsid w:val="00C30C62"/>
    <w:rsid w:val="00C31D5E"/>
    <w:rsid w:val="00C33098"/>
    <w:rsid w:val="00C3399B"/>
    <w:rsid w:val="00C36464"/>
    <w:rsid w:val="00C37FE8"/>
    <w:rsid w:val="00C43FC0"/>
    <w:rsid w:val="00C45A5A"/>
    <w:rsid w:val="00C467E6"/>
    <w:rsid w:val="00C46BF2"/>
    <w:rsid w:val="00C50189"/>
    <w:rsid w:val="00C510DB"/>
    <w:rsid w:val="00C51EF2"/>
    <w:rsid w:val="00C55746"/>
    <w:rsid w:val="00C566E7"/>
    <w:rsid w:val="00C56C8F"/>
    <w:rsid w:val="00C6016A"/>
    <w:rsid w:val="00C6145C"/>
    <w:rsid w:val="00C614BC"/>
    <w:rsid w:val="00C61FCB"/>
    <w:rsid w:val="00C62B4A"/>
    <w:rsid w:val="00C6374F"/>
    <w:rsid w:val="00C6406D"/>
    <w:rsid w:val="00C6422E"/>
    <w:rsid w:val="00C7083D"/>
    <w:rsid w:val="00C70B77"/>
    <w:rsid w:val="00C71955"/>
    <w:rsid w:val="00C71BB6"/>
    <w:rsid w:val="00C7320A"/>
    <w:rsid w:val="00C736EE"/>
    <w:rsid w:val="00C73BA6"/>
    <w:rsid w:val="00C73D0A"/>
    <w:rsid w:val="00C77EA7"/>
    <w:rsid w:val="00C77F5C"/>
    <w:rsid w:val="00C81DB9"/>
    <w:rsid w:val="00C835AA"/>
    <w:rsid w:val="00C8369B"/>
    <w:rsid w:val="00C850AA"/>
    <w:rsid w:val="00C864F4"/>
    <w:rsid w:val="00C90338"/>
    <w:rsid w:val="00C905D9"/>
    <w:rsid w:val="00C90B8A"/>
    <w:rsid w:val="00C90D76"/>
    <w:rsid w:val="00C91387"/>
    <w:rsid w:val="00C9290A"/>
    <w:rsid w:val="00C92BDD"/>
    <w:rsid w:val="00C92D14"/>
    <w:rsid w:val="00C93480"/>
    <w:rsid w:val="00C94CC9"/>
    <w:rsid w:val="00C96462"/>
    <w:rsid w:val="00CA02E9"/>
    <w:rsid w:val="00CA1D66"/>
    <w:rsid w:val="00CA2A28"/>
    <w:rsid w:val="00CA5259"/>
    <w:rsid w:val="00CA5592"/>
    <w:rsid w:val="00CA5F15"/>
    <w:rsid w:val="00CA738A"/>
    <w:rsid w:val="00CA7898"/>
    <w:rsid w:val="00CB290B"/>
    <w:rsid w:val="00CB42D6"/>
    <w:rsid w:val="00CB5B8B"/>
    <w:rsid w:val="00CB689B"/>
    <w:rsid w:val="00CB7E17"/>
    <w:rsid w:val="00CC050A"/>
    <w:rsid w:val="00CC1422"/>
    <w:rsid w:val="00CC14C8"/>
    <w:rsid w:val="00CC15A8"/>
    <w:rsid w:val="00CC21E3"/>
    <w:rsid w:val="00CC32E0"/>
    <w:rsid w:val="00CC6EF2"/>
    <w:rsid w:val="00CD03B2"/>
    <w:rsid w:val="00CD05A3"/>
    <w:rsid w:val="00CD264F"/>
    <w:rsid w:val="00CD36E3"/>
    <w:rsid w:val="00CD4FD1"/>
    <w:rsid w:val="00CD5F71"/>
    <w:rsid w:val="00CD665E"/>
    <w:rsid w:val="00CD71D5"/>
    <w:rsid w:val="00CD7942"/>
    <w:rsid w:val="00CE1105"/>
    <w:rsid w:val="00CE2475"/>
    <w:rsid w:val="00CE2B66"/>
    <w:rsid w:val="00CE2DDA"/>
    <w:rsid w:val="00CE3DAE"/>
    <w:rsid w:val="00CE4DD3"/>
    <w:rsid w:val="00CE76AB"/>
    <w:rsid w:val="00CF2849"/>
    <w:rsid w:val="00CF32D4"/>
    <w:rsid w:val="00CF454F"/>
    <w:rsid w:val="00CF55DD"/>
    <w:rsid w:val="00CF63C3"/>
    <w:rsid w:val="00CF6C2A"/>
    <w:rsid w:val="00D00B2E"/>
    <w:rsid w:val="00D0297D"/>
    <w:rsid w:val="00D03D98"/>
    <w:rsid w:val="00D05BB5"/>
    <w:rsid w:val="00D05BBF"/>
    <w:rsid w:val="00D0618C"/>
    <w:rsid w:val="00D06700"/>
    <w:rsid w:val="00D07BC3"/>
    <w:rsid w:val="00D104DF"/>
    <w:rsid w:val="00D10A20"/>
    <w:rsid w:val="00D12776"/>
    <w:rsid w:val="00D14617"/>
    <w:rsid w:val="00D150C3"/>
    <w:rsid w:val="00D154C1"/>
    <w:rsid w:val="00D16390"/>
    <w:rsid w:val="00D16F37"/>
    <w:rsid w:val="00D21384"/>
    <w:rsid w:val="00D2226D"/>
    <w:rsid w:val="00D25D43"/>
    <w:rsid w:val="00D26EFD"/>
    <w:rsid w:val="00D27AC1"/>
    <w:rsid w:val="00D310F3"/>
    <w:rsid w:val="00D32078"/>
    <w:rsid w:val="00D328DD"/>
    <w:rsid w:val="00D32A00"/>
    <w:rsid w:val="00D33332"/>
    <w:rsid w:val="00D33B10"/>
    <w:rsid w:val="00D340E2"/>
    <w:rsid w:val="00D34FF7"/>
    <w:rsid w:val="00D35C05"/>
    <w:rsid w:val="00D37BDB"/>
    <w:rsid w:val="00D41AEB"/>
    <w:rsid w:val="00D41BDE"/>
    <w:rsid w:val="00D42DA2"/>
    <w:rsid w:val="00D4358B"/>
    <w:rsid w:val="00D4432A"/>
    <w:rsid w:val="00D45493"/>
    <w:rsid w:val="00D45F8A"/>
    <w:rsid w:val="00D47D24"/>
    <w:rsid w:val="00D511F9"/>
    <w:rsid w:val="00D53141"/>
    <w:rsid w:val="00D536FD"/>
    <w:rsid w:val="00D55B6C"/>
    <w:rsid w:val="00D561DD"/>
    <w:rsid w:val="00D56767"/>
    <w:rsid w:val="00D57424"/>
    <w:rsid w:val="00D57755"/>
    <w:rsid w:val="00D634B0"/>
    <w:rsid w:val="00D64090"/>
    <w:rsid w:val="00D64236"/>
    <w:rsid w:val="00D65CBC"/>
    <w:rsid w:val="00D66BFE"/>
    <w:rsid w:val="00D7382F"/>
    <w:rsid w:val="00D742D9"/>
    <w:rsid w:val="00D74B07"/>
    <w:rsid w:val="00D7593E"/>
    <w:rsid w:val="00D762B6"/>
    <w:rsid w:val="00D763AE"/>
    <w:rsid w:val="00D77B19"/>
    <w:rsid w:val="00D77BB4"/>
    <w:rsid w:val="00D77FE1"/>
    <w:rsid w:val="00D8158F"/>
    <w:rsid w:val="00D824EC"/>
    <w:rsid w:val="00D83450"/>
    <w:rsid w:val="00D8381C"/>
    <w:rsid w:val="00D850C2"/>
    <w:rsid w:val="00D851AB"/>
    <w:rsid w:val="00D8545A"/>
    <w:rsid w:val="00D85680"/>
    <w:rsid w:val="00D85842"/>
    <w:rsid w:val="00D86633"/>
    <w:rsid w:val="00D86BBA"/>
    <w:rsid w:val="00D870CF"/>
    <w:rsid w:val="00D8740A"/>
    <w:rsid w:val="00D87A89"/>
    <w:rsid w:val="00D92899"/>
    <w:rsid w:val="00D9295D"/>
    <w:rsid w:val="00D92E14"/>
    <w:rsid w:val="00D93722"/>
    <w:rsid w:val="00D96B93"/>
    <w:rsid w:val="00D972E3"/>
    <w:rsid w:val="00DA09B0"/>
    <w:rsid w:val="00DA1158"/>
    <w:rsid w:val="00DA22B1"/>
    <w:rsid w:val="00DA336B"/>
    <w:rsid w:val="00DA494A"/>
    <w:rsid w:val="00DB0A73"/>
    <w:rsid w:val="00DB0E2A"/>
    <w:rsid w:val="00DB44B1"/>
    <w:rsid w:val="00DB67AE"/>
    <w:rsid w:val="00DB6E09"/>
    <w:rsid w:val="00DB76F1"/>
    <w:rsid w:val="00DC2C5E"/>
    <w:rsid w:val="00DC2EE0"/>
    <w:rsid w:val="00DC553C"/>
    <w:rsid w:val="00DC6063"/>
    <w:rsid w:val="00DC724D"/>
    <w:rsid w:val="00DC7D3C"/>
    <w:rsid w:val="00DD0213"/>
    <w:rsid w:val="00DD0425"/>
    <w:rsid w:val="00DD2C7F"/>
    <w:rsid w:val="00DD30CE"/>
    <w:rsid w:val="00DD43C6"/>
    <w:rsid w:val="00DD4ADE"/>
    <w:rsid w:val="00DD70E3"/>
    <w:rsid w:val="00DE140D"/>
    <w:rsid w:val="00DF098F"/>
    <w:rsid w:val="00DF0DDB"/>
    <w:rsid w:val="00DF1324"/>
    <w:rsid w:val="00DF228D"/>
    <w:rsid w:val="00DF4761"/>
    <w:rsid w:val="00DF524B"/>
    <w:rsid w:val="00DF5800"/>
    <w:rsid w:val="00DF5A11"/>
    <w:rsid w:val="00DF729A"/>
    <w:rsid w:val="00E00BFB"/>
    <w:rsid w:val="00E0280F"/>
    <w:rsid w:val="00E03205"/>
    <w:rsid w:val="00E04E3E"/>
    <w:rsid w:val="00E05529"/>
    <w:rsid w:val="00E05B14"/>
    <w:rsid w:val="00E06AC9"/>
    <w:rsid w:val="00E1007E"/>
    <w:rsid w:val="00E11659"/>
    <w:rsid w:val="00E11E5B"/>
    <w:rsid w:val="00E127CA"/>
    <w:rsid w:val="00E1492B"/>
    <w:rsid w:val="00E154F6"/>
    <w:rsid w:val="00E1551F"/>
    <w:rsid w:val="00E167D9"/>
    <w:rsid w:val="00E16C5B"/>
    <w:rsid w:val="00E20C29"/>
    <w:rsid w:val="00E23543"/>
    <w:rsid w:val="00E2570A"/>
    <w:rsid w:val="00E2775B"/>
    <w:rsid w:val="00E30726"/>
    <w:rsid w:val="00E311D7"/>
    <w:rsid w:val="00E3230A"/>
    <w:rsid w:val="00E3478D"/>
    <w:rsid w:val="00E361BB"/>
    <w:rsid w:val="00E40201"/>
    <w:rsid w:val="00E436A9"/>
    <w:rsid w:val="00E45096"/>
    <w:rsid w:val="00E523F5"/>
    <w:rsid w:val="00E6038C"/>
    <w:rsid w:val="00E6222A"/>
    <w:rsid w:val="00E6599E"/>
    <w:rsid w:val="00E70AD2"/>
    <w:rsid w:val="00E70BBB"/>
    <w:rsid w:val="00E71360"/>
    <w:rsid w:val="00E71609"/>
    <w:rsid w:val="00E71F93"/>
    <w:rsid w:val="00E71FB7"/>
    <w:rsid w:val="00E72E18"/>
    <w:rsid w:val="00E7576F"/>
    <w:rsid w:val="00E75E46"/>
    <w:rsid w:val="00E771CE"/>
    <w:rsid w:val="00E774D3"/>
    <w:rsid w:val="00E822E5"/>
    <w:rsid w:val="00E838F4"/>
    <w:rsid w:val="00E83E08"/>
    <w:rsid w:val="00E86F70"/>
    <w:rsid w:val="00E8765B"/>
    <w:rsid w:val="00E87F48"/>
    <w:rsid w:val="00E917E0"/>
    <w:rsid w:val="00E921C6"/>
    <w:rsid w:val="00E92404"/>
    <w:rsid w:val="00E94190"/>
    <w:rsid w:val="00E9482D"/>
    <w:rsid w:val="00E951C0"/>
    <w:rsid w:val="00E95FCD"/>
    <w:rsid w:val="00E96350"/>
    <w:rsid w:val="00EA49B0"/>
    <w:rsid w:val="00EA5B57"/>
    <w:rsid w:val="00EA5DF0"/>
    <w:rsid w:val="00EB1CC8"/>
    <w:rsid w:val="00EB3DAB"/>
    <w:rsid w:val="00EB532E"/>
    <w:rsid w:val="00EC12B6"/>
    <w:rsid w:val="00EC40BF"/>
    <w:rsid w:val="00EC49BF"/>
    <w:rsid w:val="00EC5B8E"/>
    <w:rsid w:val="00EC6311"/>
    <w:rsid w:val="00EC792E"/>
    <w:rsid w:val="00EC7CBF"/>
    <w:rsid w:val="00ED28DB"/>
    <w:rsid w:val="00ED3186"/>
    <w:rsid w:val="00ED3541"/>
    <w:rsid w:val="00ED3BD8"/>
    <w:rsid w:val="00ED40E7"/>
    <w:rsid w:val="00ED57FD"/>
    <w:rsid w:val="00EE14E2"/>
    <w:rsid w:val="00EE3473"/>
    <w:rsid w:val="00EE35B2"/>
    <w:rsid w:val="00EE3A76"/>
    <w:rsid w:val="00EE653C"/>
    <w:rsid w:val="00EE7C1F"/>
    <w:rsid w:val="00EF2785"/>
    <w:rsid w:val="00EF3BF2"/>
    <w:rsid w:val="00EF69BE"/>
    <w:rsid w:val="00EF6B47"/>
    <w:rsid w:val="00EF7231"/>
    <w:rsid w:val="00F0166E"/>
    <w:rsid w:val="00F027B7"/>
    <w:rsid w:val="00F0405E"/>
    <w:rsid w:val="00F04A1A"/>
    <w:rsid w:val="00F06285"/>
    <w:rsid w:val="00F06BA9"/>
    <w:rsid w:val="00F06DFD"/>
    <w:rsid w:val="00F07119"/>
    <w:rsid w:val="00F075FE"/>
    <w:rsid w:val="00F1000F"/>
    <w:rsid w:val="00F13646"/>
    <w:rsid w:val="00F15384"/>
    <w:rsid w:val="00F15430"/>
    <w:rsid w:val="00F159F6"/>
    <w:rsid w:val="00F179C4"/>
    <w:rsid w:val="00F17A15"/>
    <w:rsid w:val="00F212CD"/>
    <w:rsid w:val="00F21610"/>
    <w:rsid w:val="00F21894"/>
    <w:rsid w:val="00F22353"/>
    <w:rsid w:val="00F264B5"/>
    <w:rsid w:val="00F3051D"/>
    <w:rsid w:val="00F32FB4"/>
    <w:rsid w:val="00F33E58"/>
    <w:rsid w:val="00F34435"/>
    <w:rsid w:val="00F3478B"/>
    <w:rsid w:val="00F36779"/>
    <w:rsid w:val="00F438BC"/>
    <w:rsid w:val="00F46843"/>
    <w:rsid w:val="00F46856"/>
    <w:rsid w:val="00F55899"/>
    <w:rsid w:val="00F55D9D"/>
    <w:rsid w:val="00F57B48"/>
    <w:rsid w:val="00F57E46"/>
    <w:rsid w:val="00F57FF7"/>
    <w:rsid w:val="00F60A92"/>
    <w:rsid w:val="00F65173"/>
    <w:rsid w:val="00F65B36"/>
    <w:rsid w:val="00F67D59"/>
    <w:rsid w:val="00F719AA"/>
    <w:rsid w:val="00F72B91"/>
    <w:rsid w:val="00F741FC"/>
    <w:rsid w:val="00F746AD"/>
    <w:rsid w:val="00F7603C"/>
    <w:rsid w:val="00F77EFA"/>
    <w:rsid w:val="00F802C1"/>
    <w:rsid w:val="00F8160D"/>
    <w:rsid w:val="00F82676"/>
    <w:rsid w:val="00F8495F"/>
    <w:rsid w:val="00F9219E"/>
    <w:rsid w:val="00F93B35"/>
    <w:rsid w:val="00F94F7D"/>
    <w:rsid w:val="00F96A13"/>
    <w:rsid w:val="00F96DEB"/>
    <w:rsid w:val="00F970BE"/>
    <w:rsid w:val="00F973A0"/>
    <w:rsid w:val="00FA010A"/>
    <w:rsid w:val="00FA0FCF"/>
    <w:rsid w:val="00FA182A"/>
    <w:rsid w:val="00FA23B0"/>
    <w:rsid w:val="00FA290D"/>
    <w:rsid w:val="00FA393E"/>
    <w:rsid w:val="00FA39E4"/>
    <w:rsid w:val="00FA4905"/>
    <w:rsid w:val="00FA7007"/>
    <w:rsid w:val="00FA77F5"/>
    <w:rsid w:val="00FB02FD"/>
    <w:rsid w:val="00FB22FC"/>
    <w:rsid w:val="00FB2F4C"/>
    <w:rsid w:val="00FB327A"/>
    <w:rsid w:val="00FB5989"/>
    <w:rsid w:val="00FB728F"/>
    <w:rsid w:val="00FC14D4"/>
    <w:rsid w:val="00FC383E"/>
    <w:rsid w:val="00FC3CC7"/>
    <w:rsid w:val="00FC3F92"/>
    <w:rsid w:val="00FC7FFB"/>
    <w:rsid w:val="00FD02BF"/>
    <w:rsid w:val="00FD0A97"/>
    <w:rsid w:val="00FD0B5D"/>
    <w:rsid w:val="00FD5C35"/>
    <w:rsid w:val="00FD699A"/>
    <w:rsid w:val="00FE2CF9"/>
    <w:rsid w:val="00FE2D4A"/>
    <w:rsid w:val="00FE43CF"/>
    <w:rsid w:val="00FE624B"/>
    <w:rsid w:val="00FF793A"/>
    <w:rsid w:val="02922C89"/>
    <w:rsid w:val="02DE0C76"/>
    <w:rsid w:val="043449DC"/>
    <w:rsid w:val="049802FF"/>
    <w:rsid w:val="050B6D23"/>
    <w:rsid w:val="05B3687C"/>
    <w:rsid w:val="05D24F9A"/>
    <w:rsid w:val="060D3022"/>
    <w:rsid w:val="064211ED"/>
    <w:rsid w:val="065546FA"/>
    <w:rsid w:val="072D11D3"/>
    <w:rsid w:val="073551EB"/>
    <w:rsid w:val="07506C6F"/>
    <w:rsid w:val="08D066C6"/>
    <w:rsid w:val="094D790A"/>
    <w:rsid w:val="09C44E74"/>
    <w:rsid w:val="09E15AC5"/>
    <w:rsid w:val="0A0A57FB"/>
    <w:rsid w:val="0A222C5C"/>
    <w:rsid w:val="0A3D734D"/>
    <w:rsid w:val="0C4B61B7"/>
    <w:rsid w:val="0C871385"/>
    <w:rsid w:val="0C8A569C"/>
    <w:rsid w:val="0D984ECC"/>
    <w:rsid w:val="0DEB230F"/>
    <w:rsid w:val="0EE91E83"/>
    <w:rsid w:val="0F81768C"/>
    <w:rsid w:val="0FA25AF2"/>
    <w:rsid w:val="10A04F23"/>
    <w:rsid w:val="11A26834"/>
    <w:rsid w:val="11C73FD2"/>
    <w:rsid w:val="11CB1B3C"/>
    <w:rsid w:val="11FC5AF2"/>
    <w:rsid w:val="12154734"/>
    <w:rsid w:val="13023513"/>
    <w:rsid w:val="15190FE8"/>
    <w:rsid w:val="153B2D0D"/>
    <w:rsid w:val="15581B10"/>
    <w:rsid w:val="1606156C"/>
    <w:rsid w:val="162515F1"/>
    <w:rsid w:val="162E2FB0"/>
    <w:rsid w:val="16704C38"/>
    <w:rsid w:val="16E86EC4"/>
    <w:rsid w:val="17AA5FE0"/>
    <w:rsid w:val="182E4DAB"/>
    <w:rsid w:val="18C96881"/>
    <w:rsid w:val="18E148AB"/>
    <w:rsid w:val="19CC487B"/>
    <w:rsid w:val="1AC46CDA"/>
    <w:rsid w:val="1B522B5E"/>
    <w:rsid w:val="1B7E27F3"/>
    <w:rsid w:val="1C0363BD"/>
    <w:rsid w:val="1C1604AD"/>
    <w:rsid w:val="1C49566C"/>
    <w:rsid w:val="1CC57360"/>
    <w:rsid w:val="1D100F23"/>
    <w:rsid w:val="1D9066B2"/>
    <w:rsid w:val="1DF40905"/>
    <w:rsid w:val="1DFF1E6A"/>
    <w:rsid w:val="1E113434"/>
    <w:rsid w:val="1E7D1D68"/>
    <w:rsid w:val="1EDC730E"/>
    <w:rsid w:val="1FAB0A8F"/>
    <w:rsid w:val="1FE12702"/>
    <w:rsid w:val="20344F28"/>
    <w:rsid w:val="20370574"/>
    <w:rsid w:val="203719E5"/>
    <w:rsid w:val="208359AC"/>
    <w:rsid w:val="20EB1A8B"/>
    <w:rsid w:val="20F6042F"/>
    <w:rsid w:val="21154D5A"/>
    <w:rsid w:val="212154AC"/>
    <w:rsid w:val="216C2DC4"/>
    <w:rsid w:val="224D2B69"/>
    <w:rsid w:val="22635651"/>
    <w:rsid w:val="23442D87"/>
    <w:rsid w:val="24DA6737"/>
    <w:rsid w:val="24EF141E"/>
    <w:rsid w:val="252C4F22"/>
    <w:rsid w:val="258F2137"/>
    <w:rsid w:val="25AE3087"/>
    <w:rsid w:val="25C74149"/>
    <w:rsid w:val="26F159B7"/>
    <w:rsid w:val="2775707E"/>
    <w:rsid w:val="2858552C"/>
    <w:rsid w:val="28730297"/>
    <w:rsid w:val="28AA3A21"/>
    <w:rsid w:val="291C2257"/>
    <w:rsid w:val="29883BEF"/>
    <w:rsid w:val="2ABE3D6C"/>
    <w:rsid w:val="2B0603C2"/>
    <w:rsid w:val="2B3762D2"/>
    <w:rsid w:val="2B401E8D"/>
    <w:rsid w:val="2B711D54"/>
    <w:rsid w:val="2C424529"/>
    <w:rsid w:val="2C8E59C0"/>
    <w:rsid w:val="2CA049C5"/>
    <w:rsid w:val="2D5269EE"/>
    <w:rsid w:val="2D765371"/>
    <w:rsid w:val="2E4B1DBB"/>
    <w:rsid w:val="2EA4771D"/>
    <w:rsid w:val="2EB77877"/>
    <w:rsid w:val="2EFA558F"/>
    <w:rsid w:val="2F20249B"/>
    <w:rsid w:val="2F3B3145"/>
    <w:rsid w:val="2F866E22"/>
    <w:rsid w:val="2FA4100F"/>
    <w:rsid w:val="2FBD0A96"/>
    <w:rsid w:val="2FD22068"/>
    <w:rsid w:val="2FED29FE"/>
    <w:rsid w:val="2FF81ACE"/>
    <w:rsid w:val="30185CCC"/>
    <w:rsid w:val="302C7BE9"/>
    <w:rsid w:val="308E7498"/>
    <w:rsid w:val="30B213B4"/>
    <w:rsid w:val="31847D52"/>
    <w:rsid w:val="31A67308"/>
    <w:rsid w:val="31B0633D"/>
    <w:rsid w:val="32755658"/>
    <w:rsid w:val="337B4EF0"/>
    <w:rsid w:val="33A1247D"/>
    <w:rsid w:val="33A87BC0"/>
    <w:rsid w:val="33D95773"/>
    <w:rsid w:val="346F2601"/>
    <w:rsid w:val="351A6043"/>
    <w:rsid w:val="35551619"/>
    <w:rsid w:val="35BF1707"/>
    <w:rsid w:val="36154A5C"/>
    <w:rsid w:val="36513CE6"/>
    <w:rsid w:val="36B030EC"/>
    <w:rsid w:val="36F80606"/>
    <w:rsid w:val="378647BE"/>
    <w:rsid w:val="385950D4"/>
    <w:rsid w:val="38995E18"/>
    <w:rsid w:val="38AA19A5"/>
    <w:rsid w:val="395A55A8"/>
    <w:rsid w:val="39C42A21"/>
    <w:rsid w:val="3A783302"/>
    <w:rsid w:val="3A914FF9"/>
    <w:rsid w:val="3ADF71D3"/>
    <w:rsid w:val="3B263A9D"/>
    <w:rsid w:val="3B9900F7"/>
    <w:rsid w:val="3BF770DE"/>
    <w:rsid w:val="3CD54FDA"/>
    <w:rsid w:val="3D135C8D"/>
    <w:rsid w:val="3D8C2BC0"/>
    <w:rsid w:val="3DA01EA5"/>
    <w:rsid w:val="401F7E82"/>
    <w:rsid w:val="406F7241"/>
    <w:rsid w:val="40B729C0"/>
    <w:rsid w:val="418F45D4"/>
    <w:rsid w:val="41A55BC2"/>
    <w:rsid w:val="41CB2592"/>
    <w:rsid w:val="41D13C4A"/>
    <w:rsid w:val="41E06866"/>
    <w:rsid w:val="41E970F3"/>
    <w:rsid w:val="421E1BB2"/>
    <w:rsid w:val="42276243"/>
    <w:rsid w:val="423D5A66"/>
    <w:rsid w:val="42402E61"/>
    <w:rsid w:val="42984A4B"/>
    <w:rsid w:val="429C1D22"/>
    <w:rsid w:val="42A955DC"/>
    <w:rsid w:val="4333000A"/>
    <w:rsid w:val="43607C5E"/>
    <w:rsid w:val="43D429C9"/>
    <w:rsid w:val="43E52C34"/>
    <w:rsid w:val="43E75C8A"/>
    <w:rsid w:val="43F54BF4"/>
    <w:rsid w:val="444E4A79"/>
    <w:rsid w:val="45546660"/>
    <w:rsid w:val="46384638"/>
    <w:rsid w:val="465313B5"/>
    <w:rsid w:val="46735944"/>
    <w:rsid w:val="467F664E"/>
    <w:rsid w:val="46957C1F"/>
    <w:rsid w:val="47075CBE"/>
    <w:rsid w:val="47252A80"/>
    <w:rsid w:val="482A4397"/>
    <w:rsid w:val="48334182"/>
    <w:rsid w:val="48651F25"/>
    <w:rsid w:val="48685CFF"/>
    <w:rsid w:val="49447842"/>
    <w:rsid w:val="495A19E6"/>
    <w:rsid w:val="496B398E"/>
    <w:rsid w:val="498B57D8"/>
    <w:rsid w:val="4A0468A5"/>
    <w:rsid w:val="4A203CA4"/>
    <w:rsid w:val="4A5C2802"/>
    <w:rsid w:val="4A7D10F6"/>
    <w:rsid w:val="4AAB52BD"/>
    <w:rsid w:val="4AC24D90"/>
    <w:rsid w:val="4ACB7EE5"/>
    <w:rsid w:val="4AF14CE6"/>
    <w:rsid w:val="4B217CD3"/>
    <w:rsid w:val="4B46598C"/>
    <w:rsid w:val="4B4D5F78"/>
    <w:rsid w:val="4B5856BF"/>
    <w:rsid w:val="4B9C7C39"/>
    <w:rsid w:val="4C3677AE"/>
    <w:rsid w:val="4C602A7D"/>
    <w:rsid w:val="4C87388D"/>
    <w:rsid w:val="4CEF5BAF"/>
    <w:rsid w:val="4CFD7C97"/>
    <w:rsid w:val="4D423F31"/>
    <w:rsid w:val="4DBE791F"/>
    <w:rsid w:val="4E026DCB"/>
    <w:rsid w:val="4EAB0E70"/>
    <w:rsid w:val="4F073684"/>
    <w:rsid w:val="4F0B7DD0"/>
    <w:rsid w:val="4F0E361D"/>
    <w:rsid w:val="4FEE5FA1"/>
    <w:rsid w:val="50355FCF"/>
    <w:rsid w:val="509A0D48"/>
    <w:rsid w:val="50C77614"/>
    <w:rsid w:val="512E68B0"/>
    <w:rsid w:val="51CB349E"/>
    <w:rsid w:val="51F87BBF"/>
    <w:rsid w:val="530369D3"/>
    <w:rsid w:val="53147818"/>
    <w:rsid w:val="540C0BFE"/>
    <w:rsid w:val="54531428"/>
    <w:rsid w:val="54BE6593"/>
    <w:rsid w:val="551321A2"/>
    <w:rsid w:val="55314A60"/>
    <w:rsid w:val="55410F72"/>
    <w:rsid w:val="55CE0A58"/>
    <w:rsid w:val="56254B44"/>
    <w:rsid w:val="56800926"/>
    <w:rsid w:val="56B04601"/>
    <w:rsid w:val="572E5BB3"/>
    <w:rsid w:val="57622079"/>
    <w:rsid w:val="57AF2111"/>
    <w:rsid w:val="57EA7925"/>
    <w:rsid w:val="57EC1669"/>
    <w:rsid w:val="58022C3B"/>
    <w:rsid w:val="581B1F4E"/>
    <w:rsid w:val="5875165E"/>
    <w:rsid w:val="59075CA5"/>
    <w:rsid w:val="59934A3A"/>
    <w:rsid w:val="5A8815FF"/>
    <w:rsid w:val="5AA21D49"/>
    <w:rsid w:val="5B647768"/>
    <w:rsid w:val="5B941D51"/>
    <w:rsid w:val="5BE2525D"/>
    <w:rsid w:val="5CB62246"/>
    <w:rsid w:val="5CF64305"/>
    <w:rsid w:val="5D6323CD"/>
    <w:rsid w:val="5DF4736A"/>
    <w:rsid w:val="5E2D4789"/>
    <w:rsid w:val="5EA54320"/>
    <w:rsid w:val="5F076D88"/>
    <w:rsid w:val="5F956EF7"/>
    <w:rsid w:val="608A4471"/>
    <w:rsid w:val="608D6FF3"/>
    <w:rsid w:val="609523CE"/>
    <w:rsid w:val="60A56859"/>
    <w:rsid w:val="627C0B43"/>
    <w:rsid w:val="62C654AB"/>
    <w:rsid w:val="62D13935"/>
    <w:rsid w:val="62E01DCA"/>
    <w:rsid w:val="62EB733F"/>
    <w:rsid w:val="63BD3F91"/>
    <w:rsid w:val="63E56766"/>
    <w:rsid w:val="63F164A8"/>
    <w:rsid w:val="645D5978"/>
    <w:rsid w:val="6511270F"/>
    <w:rsid w:val="65A73073"/>
    <w:rsid w:val="66047C4D"/>
    <w:rsid w:val="6612616F"/>
    <w:rsid w:val="6683763C"/>
    <w:rsid w:val="66F04A75"/>
    <w:rsid w:val="684D1CB0"/>
    <w:rsid w:val="68D772CF"/>
    <w:rsid w:val="69450BD9"/>
    <w:rsid w:val="69AE05F6"/>
    <w:rsid w:val="6A3B3D8A"/>
    <w:rsid w:val="6B074014"/>
    <w:rsid w:val="6B281AAA"/>
    <w:rsid w:val="6B76151E"/>
    <w:rsid w:val="6BD9385B"/>
    <w:rsid w:val="6C243D31"/>
    <w:rsid w:val="6C2E1DF8"/>
    <w:rsid w:val="6C2E5BFF"/>
    <w:rsid w:val="6D6B522D"/>
    <w:rsid w:val="6D8B4F78"/>
    <w:rsid w:val="6D8E6711"/>
    <w:rsid w:val="6DF31E04"/>
    <w:rsid w:val="6EAF3C7F"/>
    <w:rsid w:val="6F857ECA"/>
    <w:rsid w:val="6FA84376"/>
    <w:rsid w:val="705A7660"/>
    <w:rsid w:val="71662034"/>
    <w:rsid w:val="716A5253"/>
    <w:rsid w:val="717464FF"/>
    <w:rsid w:val="717E112C"/>
    <w:rsid w:val="71C72AD3"/>
    <w:rsid w:val="71F47640"/>
    <w:rsid w:val="72E2393D"/>
    <w:rsid w:val="73353229"/>
    <w:rsid w:val="74957E19"/>
    <w:rsid w:val="74A72748"/>
    <w:rsid w:val="74C652C4"/>
    <w:rsid w:val="75041948"/>
    <w:rsid w:val="75223AC4"/>
    <w:rsid w:val="75930F1E"/>
    <w:rsid w:val="75F9022B"/>
    <w:rsid w:val="77144843"/>
    <w:rsid w:val="777A09B9"/>
    <w:rsid w:val="77ED700C"/>
    <w:rsid w:val="78144598"/>
    <w:rsid w:val="784C7E32"/>
    <w:rsid w:val="784D5285"/>
    <w:rsid w:val="793F3897"/>
    <w:rsid w:val="797572E1"/>
    <w:rsid w:val="7993773F"/>
    <w:rsid w:val="79B7167F"/>
    <w:rsid w:val="7A315D38"/>
    <w:rsid w:val="7A7430CC"/>
    <w:rsid w:val="7A7E3F4B"/>
    <w:rsid w:val="7B0C480E"/>
    <w:rsid w:val="7BE506F8"/>
    <w:rsid w:val="7C122B9D"/>
    <w:rsid w:val="7C463AA7"/>
    <w:rsid w:val="7D181FBC"/>
    <w:rsid w:val="7D3B6123"/>
    <w:rsid w:val="7D974B80"/>
    <w:rsid w:val="7DBA34EC"/>
    <w:rsid w:val="7E1A3F8B"/>
    <w:rsid w:val="7E502525"/>
    <w:rsid w:val="7EBB26D8"/>
    <w:rsid w:val="7FA426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0" w:name="caption"/>
    <w:lsdException w:uiPriority="0" w:name="table of figures"/>
    <w:lsdException w:qFormat="1" w:unhideWhenUsed="0"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iPriority="0" w:semiHidden="0" w:name="Body Text"/>
    <w:lsdException w:qFormat="1"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qFormat="1" w:unhideWhenUsed="0" w:uiPriority="0" w:semiHidden="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qFormat="1" w:uiPriority="0" w:semiHidden="0" w:name="Document Map"/>
    <w:lsdException w:qFormat="1"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qFormat="1" w:unhideWhenUsed="0" w:uiPriority="0" w:name="HTML Sample"/>
    <w:lsdException w:uiPriority="0" w:name="HTML Typewriter"/>
    <w:lsdException w:uiPriority="0" w:name="HTML Variable"/>
    <w:lsdException w:qFormat="1" w:uiPriority="99" w:semiHidden="0"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jc w:val="both"/>
    </w:pPr>
    <w:rPr>
      <w:rFonts w:ascii="Times New Roman" w:hAnsi="Times New Roman" w:eastAsia="宋体" w:cs="Times New Roman"/>
      <w:kern w:val="2"/>
      <w:sz w:val="21"/>
      <w:lang w:val="en-US" w:eastAsia="zh-CN" w:bidi="ar-SA"/>
    </w:rPr>
  </w:style>
  <w:style w:type="paragraph" w:styleId="2">
    <w:name w:val="heading 1"/>
    <w:basedOn w:val="1"/>
    <w:next w:val="1"/>
    <w:link w:val="43"/>
    <w:autoRedefine/>
    <w:qFormat/>
    <w:uiPriority w:val="0"/>
    <w:pPr>
      <w:keepNext/>
      <w:keepLines/>
      <w:widowControl w:val="0"/>
      <w:spacing w:before="340" w:after="330" w:line="576" w:lineRule="auto"/>
      <w:outlineLvl w:val="0"/>
    </w:pPr>
    <w:rPr>
      <w:b/>
      <w:bCs/>
      <w:kern w:val="44"/>
      <w:sz w:val="44"/>
      <w:szCs w:val="44"/>
    </w:rPr>
  </w:style>
  <w:style w:type="paragraph" w:styleId="3">
    <w:name w:val="heading 2"/>
    <w:basedOn w:val="1"/>
    <w:next w:val="1"/>
    <w:link w:val="44"/>
    <w:autoRedefine/>
    <w:qFormat/>
    <w:uiPriority w:val="0"/>
    <w:pPr>
      <w:keepNext/>
      <w:keepLines/>
      <w:adjustRightInd w:val="0"/>
      <w:spacing w:before="260" w:after="260" w:line="416" w:lineRule="atLeast"/>
      <w:textAlignment w:val="baseline"/>
      <w:outlineLvl w:val="1"/>
    </w:pPr>
    <w:rPr>
      <w:rFonts w:ascii="Arial" w:hAnsi="Arial" w:eastAsia="黑体"/>
      <w:b/>
      <w:kern w:val="0"/>
      <w:sz w:val="32"/>
    </w:rPr>
  </w:style>
  <w:style w:type="paragraph" w:styleId="4">
    <w:name w:val="heading 3"/>
    <w:basedOn w:val="1"/>
    <w:next w:val="1"/>
    <w:link w:val="45"/>
    <w:autoRedefine/>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46"/>
    <w:autoRedefine/>
    <w:unhideWhenUsed/>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1"/>
    <w:link w:val="47"/>
    <w:autoRedefine/>
    <w:unhideWhenUsed/>
    <w:qFormat/>
    <w:uiPriority w:val="0"/>
    <w:pPr>
      <w:keepNext/>
      <w:keepLines/>
      <w:spacing w:before="280" w:after="290" w:line="376" w:lineRule="auto"/>
      <w:outlineLvl w:val="4"/>
    </w:pPr>
    <w:rPr>
      <w:b/>
      <w:bCs/>
      <w:sz w:val="28"/>
      <w:szCs w:val="28"/>
    </w:rPr>
  </w:style>
  <w:style w:type="paragraph" w:styleId="7">
    <w:name w:val="heading 6"/>
    <w:basedOn w:val="1"/>
    <w:next w:val="1"/>
    <w:link w:val="48"/>
    <w:autoRedefine/>
    <w:unhideWhenUsed/>
    <w:qFormat/>
    <w:uiPriority w:val="0"/>
    <w:pPr>
      <w:keepNext/>
      <w:keepLines/>
      <w:spacing w:before="240" w:after="64" w:line="320" w:lineRule="auto"/>
      <w:outlineLvl w:val="5"/>
    </w:pPr>
    <w:rPr>
      <w:rFonts w:ascii="Cambria" w:hAnsi="Cambria"/>
      <w:b/>
      <w:bCs/>
      <w:sz w:val="24"/>
      <w:szCs w:val="24"/>
    </w:rPr>
  </w:style>
  <w:style w:type="paragraph" w:styleId="8">
    <w:name w:val="heading 9"/>
    <w:basedOn w:val="1"/>
    <w:next w:val="1"/>
    <w:link w:val="49"/>
    <w:autoRedefine/>
    <w:unhideWhenUsed/>
    <w:qFormat/>
    <w:uiPriority w:val="0"/>
    <w:pPr>
      <w:keepNext/>
      <w:keepLines/>
      <w:spacing w:before="240" w:after="64" w:line="320" w:lineRule="auto"/>
      <w:outlineLvl w:val="8"/>
    </w:pPr>
    <w:rPr>
      <w:rFonts w:ascii="Cambria" w:hAnsi="Cambria"/>
      <w:szCs w:val="21"/>
    </w:rPr>
  </w:style>
  <w:style w:type="character" w:default="1" w:styleId="37">
    <w:name w:val="Default Paragraph Font"/>
    <w:autoRedefine/>
    <w:unhideWhenUsed/>
    <w:qFormat/>
    <w:uiPriority w:val="1"/>
  </w:style>
  <w:style w:type="table" w:default="1" w:styleId="34">
    <w:name w:val="Normal Table"/>
    <w:autoRedefine/>
    <w:unhideWhenUsed/>
    <w:qFormat/>
    <w:uiPriority w:val="99"/>
    <w:tblPr>
      <w:tblCellMar>
        <w:top w:w="0" w:type="dxa"/>
        <w:left w:w="108" w:type="dxa"/>
        <w:bottom w:w="0" w:type="dxa"/>
        <w:right w:w="108" w:type="dxa"/>
      </w:tblCellMar>
    </w:tblPr>
  </w:style>
  <w:style w:type="paragraph" w:styleId="9">
    <w:name w:val="toc 7"/>
    <w:basedOn w:val="1"/>
    <w:next w:val="1"/>
    <w:autoRedefine/>
    <w:unhideWhenUsed/>
    <w:qFormat/>
    <w:uiPriority w:val="39"/>
    <w:pPr>
      <w:ind w:left="1260"/>
      <w:jc w:val="left"/>
    </w:pPr>
    <w:rPr>
      <w:rFonts w:ascii="Calibri" w:hAnsi="Calibri" w:cs="Calibri"/>
      <w:sz w:val="18"/>
      <w:szCs w:val="18"/>
    </w:rPr>
  </w:style>
  <w:style w:type="paragraph" w:styleId="10">
    <w:name w:val="envelope address"/>
    <w:basedOn w:val="1"/>
    <w:autoRedefine/>
    <w:semiHidden/>
    <w:qFormat/>
    <w:uiPriority w:val="0"/>
    <w:pPr>
      <w:framePr w:w="7920" w:h="1980" w:hRule="exact" w:hSpace="180" w:wrap="around" w:vAnchor="margin" w:hAnchor="page" w:xAlign="center" w:yAlign="bottom"/>
      <w:widowControl w:val="0"/>
      <w:snapToGrid w:val="0"/>
      <w:ind w:left="100" w:leftChars="1400"/>
    </w:pPr>
    <w:rPr>
      <w:rFonts w:ascii="Arial" w:hAnsi="Arial" w:cs="Arial"/>
      <w:sz w:val="24"/>
      <w:szCs w:val="24"/>
    </w:rPr>
  </w:style>
  <w:style w:type="paragraph" w:styleId="11">
    <w:name w:val="Document Map"/>
    <w:basedOn w:val="1"/>
    <w:link w:val="50"/>
    <w:autoRedefine/>
    <w:unhideWhenUsed/>
    <w:qFormat/>
    <w:uiPriority w:val="0"/>
    <w:rPr>
      <w:rFonts w:ascii="宋体"/>
      <w:sz w:val="18"/>
      <w:szCs w:val="18"/>
    </w:rPr>
  </w:style>
  <w:style w:type="paragraph" w:styleId="12">
    <w:name w:val="annotation text"/>
    <w:basedOn w:val="1"/>
    <w:link w:val="51"/>
    <w:autoRedefine/>
    <w:unhideWhenUsed/>
    <w:qFormat/>
    <w:uiPriority w:val="0"/>
    <w:pPr>
      <w:jc w:val="left"/>
    </w:pPr>
  </w:style>
  <w:style w:type="paragraph" w:styleId="13">
    <w:name w:val="Body Text"/>
    <w:basedOn w:val="1"/>
    <w:link w:val="52"/>
    <w:autoRedefine/>
    <w:unhideWhenUsed/>
    <w:qFormat/>
    <w:uiPriority w:val="0"/>
    <w:pPr>
      <w:spacing w:after="120"/>
    </w:pPr>
  </w:style>
  <w:style w:type="paragraph" w:styleId="14">
    <w:name w:val="Body Text Indent"/>
    <w:basedOn w:val="1"/>
    <w:link w:val="53"/>
    <w:autoRedefine/>
    <w:unhideWhenUsed/>
    <w:qFormat/>
    <w:uiPriority w:val="0"/>
    <w:pPr>
      <w:spacing w:line="360" w:lineRule="auto"/>
      <w:ind w:firstLine="360" w:firstLineChars="150"/>
    </w:pPr>
    <w:rPr>
      <w:sz w:val="24"/>
      <w:szCs w:val="24"/>
    </w:rPr>
  </w:style>
  <w:style w:type="paragraph" w:styleId="15">
    <w:name w:val="toc 5"/>
    <w:basedOn w:val="1"/>
    <w:next w:val="1"/>
    <w:autoRedefine/>
    <w:unhideWhenUsed/>
    <w:qFormat/>
    <w:uiPriority w:val="39"/>
    <w:pPr>
      <w:ind w:left="840"/>
      <w:jc w:val="left"/>
    </w:pPr>
    <w:rPr>
      <w:rFonts w:ascii="Calibri" w:hAnsi="Calibri" w:cs="Calibri"/>
      <w:sz w:val="18"/>
      <w:szCs w:val="18"/>
    </w:rPr>
  </w:style>
  <w:style w:type="paragraph" w:styleId="16">
    <w:name w:val="toc 3"/>
    <w:basedOn w:val="1"/>
    <w:next w:val="1"/>
    <w:autoRedefine/>
    <w:unhideWhenUsed/>
    <w:qFormat/>
    <w:uiPriority w:val="39"/>
    <w:pPr>
      <w:ind w:left="420"/>
      <w:jc w:val="left"/>
    </w:pPr>
    <w:rPr>
      <w:rFonts w:ascii="Calibri" w:hAnsi="Calibri" w:cs="Calibri"/>
      <w:i/>
      <w:iCs/>
      <w:sz w:val="20"/>
    </w:rPr>
  </w:style>
  <w:style w:type="paragraph" w:styleId="17">
    <w:name w:val="Plain Text"/>
    <w:basedOn w:val="1"/>
    <w:link w:val="54"/>
    <w:autoRedefine/>
    <w:unhideWhenUsed/>
    <w:qFormat/>
    <w:uiPriority w:val="0"/>
    <w:pPr>
      <w:widowControl w:val="0"/>
    </w:pPr>
    <w:rPr>
      <w:rFonts w:ascii="宋体" w:hAnsi="Courier New"/>
      <w:kern w:val="0"/>
      <w:sz w:val="20"/>
      <w:szCs w:val="21"/>
    </w:rPr>
  </w:style>
  <w:style w:type="paragraph" w:styleId="18">
    <w:name w:val="toc 8"/>
    <w:basedOn w:val="1"/>
    <w:next w:val="1"/>
    <w:autoRedefine/>
    <w:unhideWhenUsed/>
    <w:qFormat/>
    <w:uiPriority w:val="39"/>
    <w:pPr>
      <w:ind w:left="1470"/>
      <w:jc w:val="left"/>
    </w:pPr>
    <w:rPr>
      <w:rFonts w:ascii="Calibri" w:hAnsi="Calibri" w:cs="Calibri"/>
      <w:sz w:val="18"/>
      <w:szCs w:val="18"/>
    </w:rPr>
  </w:style>
  <w:style w:type="paragraph" w:styleId="19">
    <w:name w:val="Date"/>
    <w:basedOn w:val="1"/>
    <w:next w:val="1"/>
    <w:link w:val="55"/>
    <w:autoRedefine/>
    <w:qFormat/>
    <w:uiPriority w:val="0"/>
    <w:pPr>
      <w:ind w:left="100" w:leftChars="2500"/>
    </w:pPr>
  </w:style>
  <w:style w:type="paragraph" w:styleId="20">
    <w:name w:val="Body Text Indent 2"/>
    <w:basedOn w:val="1"/>
    <w:link w:val="56"/>
    <w:autoRedefine/>
    <w:unhideWhenUsed/>
    <w:qFormat/>
    <w:uiPriority w:val="0"/>
    <w:pPr>
      <w:spacing w:after="120" w:line="480" w:lineRule="auto"/>
      <w:ind w:left="420" w:leftChars="200"/>
    </w:pPr>
  </w:style>
  <w:style w:type="paragraph" w:styleId="21">
    <w:name w:val="Balloon Text"/>
    <w:basedOn w:val="1"/>
    <w:link w:val="57"/>
    <w:autoRedefine/>
    <w:unhideWhenUsed/>
    <w:qFormat/>
    <w:uiPriority w:val="99"/>
    <w:rPr>
      <w:sz w:val="18"/>
      <w:szCs w:val="18"/>
    </w:rPr>
  </w:style>
  <w:style w:type="paragraph" w:styleId="22">
    <w:name w:val="footer"/>
    <w:basedOn w:val="1"/>
    <w:link w:val="58"/>
    <w:autoRedefine/>
    <w:unhideWhenUsed/>
    <w:qFormat/>
    <w:uiPriority w:val="99"/>
    <w:pPr>
      <w:tabs>
        <w:tab w:val="center" w:pos="4153"/>
        <w:tab w:val="right" w:pos="8306"/>
      </w:tabs>
      <w:snapToGrid w:val="0"/>
      <w:jc w:val="left"/>
    </w:pPr>
    <w:rPr>
      <w:sz w:val="18"/>
      <w:szCs w:val="18"/>
    </w:rPr>
  </w:style>
  <w:style w:type="paragraph" w:styleId="23">
    <w:name w:val="header"/>
    <w:basedOn w:val="1"/>
    <w:link w:val="5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4">
    <w:name w:val="toc 1"/>
    <w:basedOn w:val="1"/>
    <w:next w:val="1"/>
    <w:autoRedefine/>
    <w:unhideWhenUsed/>
    <w:qFormat/>
    <w:uiPriority w:val="39"/>
    <w:pPr>
      <w:spacing w:before="120" w:after="120"/>
      <w:jc w:val="left"/>
    </w:pPr>
    <w:rPr>
      <w:rFonts w:ascii="Calibri" w:hAnsi="Calibri" w:cs="Calibri"/>
      <w:b/>
      <w:bCs/>
      <w:caps/>
      <w:sz w:val="20"/>
    </w:rPr>
  </w:style>
  <w:style w:type="paragraph" w:styleId="25">
    <w:name w:val="toc 4"/>
    <w:basedOn w:val="1"/>
    <w:next w:val="1"/>
    <w:autoRedefine/>
    <w:unhideWhenUsed/>
    <w:qFormat/>
    <w:uiPriority w:val="39"/>
    <w:pPr>
      <w:ind w:left="630"/>
      <w:jc w:val="left"/>
    </w:pPr>
    <w:rPr>
      <w:rFonts w:ascii="Calibri" w:hAnsi="Calibri" w:cs="Calibri"/>
      <w:sz w:val="18"/>
      <w:szCs w:val="18"/>
    </w:rPr>
  </w:style>
  <w:style w:type="paragraph" w:styleId="26">
    <w:name w:val="toc 6"/>
    <w:basedOn w:val="1"/>
    <w:next w:val="1"/>
    <w:autoRedefine/>
    <w:unhideWhenUsed/>
    <w:qFormat/>
    <w:uiPriority w:val="39"/>
    <w:pPr>
      <w:ind w:left="1050"/>
      <w:jc w:val="left"/>
    </w:pPr>
    <w:rPr>
      <w:rFonts w:ascii="Calibri" w:hAnsi="Calibri" w:cs="Calibri"/>
      <w:sz w:val="18"/>
      <w:szCs w:val="18"/>
    </w:rPr>
  </w:style>
  <w:style w:type="paragraph" w:styleId="27">
    <w:name w:val="Body Text Indent 3"/>
    <w:basedOn w:val="1"/>
    <w:link w:val="60"/>
    <w:autoRedefine/>
    <w:qFormat/>
    <w:uiPriority w:val="0"/>
    <w:pPr>
      <w:widowControl w:val="0"/>
      <w:spacing w:line="400" w:lineRule="exact"/>
      <w:ind w:firstLine="630"/>
    </w:pPr>
    <w:rPr>
      <w:rFonts w:ascii="宋体" w:hAnsi="宋体"/>
      <w:szCs w:val="24"/>
    </w:rPr>
  </w:style>
  <w:style w:type="paragraph" w:styleId="28">
    <w:name w:val="toc 2"/>
    <w:basedOn w:val="1"/>
    <w:next w:val="1"/>
    <w:autoRedefine/>
    <w:unhideWhenUsed/>
    <w:qFormat/>
    <w:uiPriority w:val="39"/>
    <w:pPr>
      <w:ind w:left="210"/>
      <w:jc w:val="left"/>
    </w:pPr>
    <w:rPr>
      <w:rFonts w:ascii="Calibri" w:hAnsi="Calibri" w:cs="Calibri"/>
      <w:smallCaps/>
      <w:sz w:val="20"/>
    </w:rPr>
  </w:style>
  <w:style w:type="paragraph" w:styleId="29">
    <w:name w:val="toc 9"/>
    <w:basedOn w:val="1"/>
    <w:next w:val="1"/>
    <w:autoRedefine/>
    <w:unhideWhenUsed/>
    <w:qFormat/>
    <w:uiPriority w:val="39"/>
    <w:pPr>
      <w:ind w:left="1680"/>
      <w:jc w:val="left"/>
    </w:pPr>
    <w:rPr>
      <w:rFonts w:ascii="Calibri" w:hAnsi="Calibri" w:cs="Calibri"/>
      <w:sz w:val="18"/>
      <w:szCs w:val="18"/>
    </w:rPr>
  </w:style>
  <w:style w:type="paragraph" w:styleId="30">
    <w:name w:val="Normal (Web)"/>
    <w:basedOn w:val="1"/>
    <w:autoRedefine/>
    <w:unhideWhenUsed/>
    <w:qFormat/>
    <w:uiPriority w:val="0"/>
    <w:pPr>
      <w:spacing w:before="100" w:beforeAutospacing="1" w:after="100" w:afterAutospacing="1"/>
      <w:jc w:val="left"/>
    </w:pPr>
    <w:rPr>
      <w:rFonts w:ascii="宋体" w:hAnsi="宋体" w:cs="宋体"/>
      <w:kern w:val="0"/>
      <w:sz w:val="24"/>
      <w:szCs w:val="24"/>
    </w:rPr>
  </w:style>
  <w:style w:type="paragraph" w:styleId="31">
    <w:name w:val="index 1"/>
    <w:basedOn w:val="1"/>
    <w:next w:val="1"/>
    <w:autoRedefine/>
    <w:semiHidden/>
    <w:qFormat/>
    <w:uiPriority w:val="0"/>
    <w:pPr>
      <w:widowControl w:val="0"/>
      <w:spacing w:line="360" w:lineRule="auto"/>
    </w:pPr>
    <w:rPr>
      <w:rFonts w:ascii="宋体"/>
      <w:b/>
      <w:color w:val="0000FF"/>
      <w:sz w:val="24"/>
      <w:szCs w:val="24"/>
    </w:rPr>
  </w:style>
  <w:style w:type="paragraph" w:styleId="32">
    <w:name w:val="annotation subject"/>
    <w:basedOn w:val="12"/>
    <w:next w:val="12"/>
    <w:link w:val="61"/>
    <w:autoRedefine/>
    <w:unhideWhenUsed/>
    <w:qFormat/>
    <w:uiPriority w:val="0"/>
    <w:rPr>
      <w:b/>
      <w:bCs/>
    </w:rPr>
  </w:style>
  <w:style w:type="paragraph" w:styleId="33">
    <w:name w:val="Body Text First Indent 2"/>
    <w:basedOn w:val="14"/>
    <w:link w:val="62"/>
    <w:autoRedefine/>
    <w:qFormat/>
    <w:uiPriority w:val="0"/>
    <w:pPr>
      <w:widowControl w:val="0"/>
      <w:ind w:firstLine="420" w:firstLineChars="200"/>
    </w:pPr>
    <w:rPr>
      <w:rFonts w:ascii="宋体"/>
      <w:szCs w:val="20"/>
    </w:rPr>
  </w:style>
  <w:style w:type="table" w:styleId="35">
    <w:name w:val="Table Grid"/>
    <w:basedOn w:val="34"/>
    <w:autoRedefine/>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6">
    <w:name w:val="Light Shading Accent 4"/>
    <w:basedOn w:val="34"/>
    <w:autoRedefine/>
    <w:qFormat/>
    <w:uiPriority w:val="60"/>
    <w:rPr>
      <w:color w:val="5F497A"/>
    </w:rPr>
    <w:tblPr>
      <w:tblBorders>
        <w:top w:val="single" w:color="8064A2" w:sz="8" w:space="0"/>
        <w:bottom w:val="single" w:color="8064A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sz="8" w:space="0"/>
          <w:left w:val="nil"/>
          <w:bottom w:val="single" w:color="8064A2" w:sz="8" w:space="0"/>
          <w:right w:val="nil"/>
          <w:insideH w:val="nil"/>
          <w:insideV w:val="nil"/>
          <w:tl2br w:val="nil"/>
          <w:tr2bl w:val="nil"/>
        </w:tcBorders>
      </w:tcPr>
    </w:tblStylePr>
    <w:tblStylePr w:type="lastRow">
      <w:pPr>
        <w:spacing w:before="0" w:after="0" w:line="240" w:lineRule="auto"/>
      </w:pPr>
      <w:rPr>
        <w:b/>
        <w:bCs/>
      </w:rPr>
      <w:tblPr/>
      <w:tcPr>
        <w:tcBorders>
          <w:top w:val="single" w:color="8064A2" w:sz="8" w:space="0"/>
          <w:left w:val="nil"/>
          <w:bottom w:val="single" w:color="8064A2" w:sz="8" w:space="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character" w:styleId="38">
    <w:name w:val="Strong"/>
    <w:basedOn w:val="37"/>
    <w:autoRedefine/>
    <w:qFormat/>
    <w:uiPriority w:val="0"/>
    <w:rPr>
      <w:b/>
      <w:bCs/>
    </w:rPr>
  </w:style>
  <w:style w:type="character" w:styleId="39">
    <w:name w:val="Emphasis"/>
    <w:basedOn w:val="37"/>
    <w:autoRedefine/>
    <w:qFormat/>
    <w:uiPriority w:val="0"/>
    <w:rPr>
      <w:i/>
      <w:iCs/>
    </w:rPr>
  </w:style>
  <w:style w:type="character" w:styleId="40">
    <w:name w:val="Hyperlink"/>
    <w:autoRedefine/>
    <w:unhideWhenUsed/>
    <w:qFormat/>
    <w:uiPriority w:val="99"/>
    <w:rPr>
      <w:color w:val="0000FF"/>
      <w:u w:val="single"/>
    </w:rPr>
  </w:style>
  <w:style w:type="character" w:styleId="41">
    <w:name w:val="annotation reference"/>
    <w:autoRedefine/>
    <w:unhideWhenUsed/>
    <w:qFormat/>
    <w:uiPriority w:val="0"/>
    <w:rPr>
      <w:sz w:val="21"/>
      <w:szCs w:val="21"/>
    </w:rPr>
  </w:style>
  <w:style w:type="character" w:styleId="42">
    <w:name w:val="HTML Sample"/>
    <w:autoRedefine/>
    <w:semiHidden/>
    <w:qFormat/>
    <w:uiPriority w:val="0"/>
    <w:rPr>
      <w:rFonts w:ascii="Courier New" w:hAnsi="Courier New" w:cs="Courier New"/>
    </w:rPr>
  </w:style>
  <w:style w:type="character" w:customStyle="1" w:styleId="43">
    <w:name w:val="标题 1 Char"/>
    <w:link w:val="2"/>
    <w:autoRedefine/>
    <w:qFormat/>
    <w:uiPriority w:val="0"/>
    <w:rPr>
      <w:b/>
      <w:bCs/>
      <w:kern w:val="44"/>
      <w:sz w:val="44"/>
      <w:szCs w:val="44"/>
    </w:rPr>
  </w:style>
  <w:style w:type="character" w:customStyle="1" w:styleId="44">
    <w:name w:val="标题 2 Char"/>
    <w:link w:val="3"/>
    <w:autoRedefine/>
    <w:qFormat/>
    <w:uiPriority w:val="0"/>
    <w:rPr>
      <w:rFonts w:ascii="Arial" w:hAnsi="Arial" w:eastAsia="黑体"/>
      <w:b/>
      <w:sz w:val="32"/>
    </w:rPr>
  </w:style>
  <w:style w:type="character" w:customStyle="1" w:styleId="45">
    <w:name w:val="标题 3 Char"/>
    <w:basedOn w:val="37"/>
    <w:link w:val="4"/>
    <w:autoRedefine/>
    <w:qFormat/>
    <w:uiPriority w:val="0"/>
    <w:rPr>
      <w:b/>
      <w:bCs/>
      <w:kern w:val="2"/>
      <w:sz w:val="32"/>
      <w:szCs w:val="32"/>
    </w:rPr>
  </w:style>
  <w:style w:type="character" w:customStyle="1" w:styleId="46">
    <w:name w:val="标题 4 Char"/>
    <w:basedOn w:val="37"/>
    <w:link w:val="5"/>
    <w:autoRedefine/>
    <w:qFormat/>
    <w:uiPriority w:val="0"/>
    <w:rPr>
      <w:rFonts w:ascii="Cambria" w:hAnsi="Cambria" w:eastAsia="宋体" w:cs="Times New Roman"/>
      <w:b/>
      <w:bCs/>
      <w:kern w:val="2"/>
      <w:sz w:val="28"/>
      <w:szCs w:val="28"/>
    </w:rPr>
  </w:style>
  <w:style w:type="character" w:customStyle="1" w:styleId="47">
    <w:name w:val="标题 5 Char"/>
    <w:basedOn w:val="37"/>
    <w:link w:val="6"/>
    <w:autoRedefine/>
    <w:qFormat/>
    <w:uiPriority w:val="0"/>
    <w:rPr>
      <w:b/>
      <w:bCs/>
      <w:kern w:val="2"/>
      <w:sz w:val="28"/>
      <w:szCs w:val="28"/>
    </w:rPr>
  </w:style>
  <w:style w:type="character" w:customStyle="1" w:styleId="48">
    <w:name w:val="标题 6 Char"/>
    <w:basedOn w:val="37"/>
    <w:link w:val="7"/>
    <w:autoRedefine/>
    <w:qFormat/>
    <w:uiPriority w:val="0"/>
    <w:rPr>
      <w:rFonts w:ascii="Cambria" w:hAnsi="Cambria" w:eastAsia="宋体" w:cs="Times New Roman"/>
      <w:b/>
      <w:bCs/>
      <w:kern w:val="2"/>
      <w:sz w:val="24"/>
      <w:szCs w:val="24"/>
    </w:rPr>
  </w:style>
  <w:style w:type="character" w:customStyle="1" w:styleId="49">
    <w:name w:val="标题 9 Char"/>
    <w:basedOn w:val="37"/>
    <w:link w:val="8"/>
    <w:autoRedefine/>
    <w:semiHidden/>
    <w:qFormat/>
    <w:uiPriority w:val="0"/>
    <w:rPr>
      <w:rFonts w:ascii="Cambria" w:hAnsi="Cambria" w:eastAsia="宋体" w:cs="Times New Roman"/>
      <w:kern w:val="2"/>
      <w:sz w:val="21"/>
      <w:szCs w:val="21"/>
    </w:rPr>
  </w:style>
  <w:style w:type="character" w:customStyle="1" w:styleId="50">
    <w:name w:val="文档结构图 Char"/>
    <w:link w:val="11"/>
    <w:autoRedefine/>
    <w:qFormat/>
    <w:uiPriority w:val="0"/>
    <w:rPr>
      <w:rFonts w:ascii="宋体"/>
      <w:kern w:val="2"/>
      <w:sz w:val="18"/>
      <w:szCs w:val="18"/>
    </w:rPr>
  </w:style>
  <w:style w:type="character" w:customStyle="1" w:styleId="51">
    <w:name w:val="批注文字 Char"/>
    <w:link w:val="12"/>
    <w:autoRedefine/>
    <w:qFormat/>
    <w:uiPriority w:val="0"/>
    <w:rPr>
      <w:kern w:val="2"/>
      <w:sz w:val="21"/>
    </w:rPr>
  </w:style>
  <w:style w:type="character" w:customStyle="1" w:styleId="52">
    <w:name w:val="正文文本 Char"/>
    <w:basedOn w:val="37"/>
    <w:link w:val="13"/>
    <w:autoRedefine/>
    <w:semiHidden/>
    <w:qFormat/>
    <w:uiPriority w:val="0"/>
    <w:rPr>
      <w:kern w:val="2"/>
      <w:sz w:val="21"/>
    </w:rPr>
  </w:style>
  <w:style w:type="character" w:customStyle="1" w:styleId="53">
    <w:name w:val="正文文本缩进 Char"/>
    <w:link w:val="14"/>
    <w:autoRedefine/>
    <w:qFormat/>
    <w:uiPriority w:val="0"/>
    <w:rPr>
      <w:kern w:val="2"/>
      <w:sz w:val="24"/>
      <w:szCs w:val="24"/>
    </w:rPr>
  </w:style>
  <w:style w:type="character" w:customStyle="1" w:styleId="54">
    <w:name w:val="纯文本 Char"/>
    <w:link w:val="17"/>
    <w:autoRedefine/>
    <w:qFormat/>
    <w:locked/>
    <w:uiPriority w:val="0"/>
    <w:rPr>
      <w:rFonts w:ascii="宋体" w:hAnsi="Courier New"/>
      <w:szCs w:val="21"/>
      <w:lang w:bidi="ar-SA"/>
    </w:rPr>
  </w:style>
  <w:style w:type="character" w:customStyle="1" w:styleId="55">
    <w:name w:val="日期 Char"/>
    <w:basedOn w:val="37"/>
    <w:link w:val="19"/>
    <w:autoRedefine/>
    <w:qFormat/>
    <w:uiPriority w:val="0"/>
    <w:rPr>
      <w:kern w:val="2"/>
      <w:sz w:val="21"/>
    </w:rPr>
  </w:style>
  <w:style w:type="character" w:customStyle="1" w:styleId="56">
    <w:name w:val="正文文本缩进 2 Char"/>
    <w:basedOn w:val="37"/>
    <w:link w:val="20"/>
    <w:autoRedefine/>
    <w:semiHidden/>
    <w:qFormat/>
    <w:uiPriority w:val="0"/>
    <w:rPr>
      <w:kern w:val="2"/>
      <w:sz w:val="21"/>
    </w:rPr>
  </w:style>
  <w:style w:type="character" w:customStyle="1" w:styleId="57">
    <w:name w:val="批注框文本 Char"/>
    <w:link w:val="21"/>
    <w:autoRedefine/>
    <w:semiHidden/>
    <w:qFormat/>
    <w:uiPriority w:val="99"/>
    <w:rPr>
      <w:kern w:val="2"/>
      <w:sz w:val="18"/>
      <w:szCs w:val="18"/>
    </w:rPr>
  </w:style>
  <w:style w:type="character" w:customStyle="1" w:styleId="58">
    <w:name w:val="页脚 Char"/>
    <w:link w:val="22"/>
    <w:autoRedefine/>
    <w:qFormat/>
    <w:uiPriority w:val="99"/>
    <w:rPr>
      <w:kern w:val="2"/>
      <w:sz w:val="18"/>
      <w:szCs w:val="18"/>
    </w:rPr>
  </w:style>
  <w:style w:type="character" w:customStyle="1" w:styleId="59">
    <w:name w:val="页眉 Char"/>
    <w:link w:val="23"/>
    <w:autoRedefine/>
    <w:qFormat/>
    <w:uiPriority w:val="99"/>
    <w:rPr>
      <w:kern w:val="2"/>
      <w:sz w:val="18"/>
      <w:szCs w:val="18"/>
    </w:rPr>
  </w:style>
  <w:style w:type="character" w:customStyle="1" w:styleId="60">
    <w:name w:val="正文文本缩进 3 Char"/>
    <w:basedOn w:val="37"/>
    <w:link w:val="27"/>
    <w:autoRedefine/>
    <w:qFormat/>
    <w:uiPriority w:val="0"/>
    <w:rPr>
      <w:rFonts w:ascii="宋体" w:hAnsi="宋体"/>
      <w:kern w:val="2"/>
      <w:sz w:val="21"/>
      <w:szCs w:val="24"/>
    </w:rPr>
  </w:style>
  <w:style w:type="character" w:customStyle="1" w:styleId="61">
    <w:name w:val="批注主题 Char"/>
    <w:link w:val="32"/>
    <w:autoRedefine/>
    <w:qFormat/>
    <w:uiPriority w:val="0"/>
    <w:rPr>
      <w:b/>
      <w:bCs/>
      <w:kern w:val="2"/>
      <w:sz w:val="21"/>
    </w:rPr>
  </w:style>
  <w:style w:type="character" w:customStyle="1" w:styleId="62">
    <w:name w:val="正文首行缩进 2 Char"/>
    <w:basedOn w:val="53"/>
    <w:link w:val="33"/>
    <w:autoRedefine/>
    <w:qFormat/>
    <w:uiPriority w:val="0"/>
    <w:rPr>
      <w:rFonts w:ascii="宋体"/>
    </w:rPr>
  </w:style>
  <w:style w:type="character" w:customStyle="1" w:styleId="63">
    <w:name w:val="标题 9 字符"/>
    <w:autoRedefine/>
    <w:qFormat/>
    <w:uiPriority w:val="0"/>
    <w:rPr>
      <w:rFonts w:ascii="Arial" w:hAnsi="Arial" w:eastAsia="黑体" w:cs="Times New Roman"/>
      <w:kern w:val="0"/>
      <w:szCs w:val="21"/>
    </w:rPr>
  </w:style>
  <w:style w:type="paragraph" w:customStyle="1" w:styleId="64">
    <w:name w:val="TOC Heading"/>
    <w:basedOn w:val="2"/>
    <w:next w:val="1"/>
    <w:autoRedefine/>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65">
    <w:name w:val="Revision"/>
    <w:autoRedefine/>
    <w:semiHidden/>
    <w:qFormat/>
    <w:uiPriority w:val="99"/>
    <w:rPr>
      <w:rFonts w:ascii="Times New Roman" w:hAnsi="Times New Roman" w:eastAsia="宋体" w:cs="Times New Roman"/>
      <w:kern w:val="2"/>
      <w:sz w:val="21"/>
      <w:lang w:val="en-US" w:eastAsia="zh-CN" w:bidi="ar-SA"/>
    </w:rPr>
  </w:style>
  <w:style w:type="paragraph" w:customStyle="1" w:styleId="66">
    <w:name w:val="p0"/>
    <w:basedOn w:val="1"/>
    <w:autoRedefine/>
    <w:qFormat/>
    <w:uiPriority w:val="0"/>
    <w:rPr>
      <w:rFonts w:ascii="Calibri" w:hAnsi="Calibri" w:cs="宋体"/>
      <w:kern w:val="0"/>
      <w:szCs w:val="21"/>
    </w:rPr>
  </w:style>
  <w:style w:type="paragraph" w:customStyle="1" w:styleId="67">
    <w:name w:val="List Paragraph1"/>
    <w:basedOn w:val="1"/>
    <w:autoRedefine/>
    <w:qFormat/>
    <w:uiPriority w:val="99"/>
    <w:pPr>
      <w:ind w:firstLine="420" w:firstLineChars="200"/>
    </w:pPr>
  </w:style>
  <w:style w:type="paragraph" w:customStyle="1" w:styleId="68">
    <w:name w:val="列出段落1"/>
    <w:basedOn w:val="1"/>
    <w:autoRedefine/>
    <w:qFormat/>
    <w:uiPriority w:val="34"/>
    <w:pPr>
      <w:widowControl w:val="0"/>
      <w:ind w:firstLine="420" w:firstLineChars="200"/>
    </w:pPr>
    <w:rPr>
      <w:rFonts w:ascii="Calibri" w:hAnsi="Calibri"/>
      <w:szCs w:val="22"/>
    </w:rPr>
  </w:style>
  <w:style w:type="paragraph" w:styleId="69">
    <w:name w:val="List Paragraph"/>
    <w:basedOn w:val="1"/>
    <w:autoRedefine/>
    <w:qFormat/>
    <w:uiPriority w:val="34"/>
    <w:pPr>
      <w:widowControl w:val="0"/>
      <w:ind w:firstLine="420" w:firstLineChars="200"/>
    </w:pPr>
    <w:rPr>
      <w:szCs w:val="24"/>
    </w:rPr>
  </w:style>
  <w:style w:type="paragraph" w:customStyle="1" w:styleId="70">
    <w:name w:val="Char1 Char Char Char"/>
    <w:basedOn w:val="1"/>
    <w:autoRedefine/>
    <w:qFormat/>
    <w:uiPriority w:val="0"/>
    <w:pPr>
      <w:widowControl w:val="0"/>
      <w:spacing w:line="360" w:lineRule="auto"/>
      <w:ind w:left="230" w:leftChars="230"/>
    </w:pPr>
    <w:rPr>
      <w:rFonts w:ascii="Arial" w:hAnsi="Arial" w:cs="Arial"/>
      <w:sz w:val="20"/>
    </w:rPr>
  </w:style>
  <w:style w:type="paragraph" w:customStyle="1" w:styleId="71">
    <w:name w:val="Char"/>
    <w:basedOn w:val="1"/>
    <w:autoRedefine/>
    <w:qFormat/>
    <w:uiPriority w:val="0"/>
    <w:pPr>
      <w:spacing w:after="160" w:line="240" w:lineRule="exact"/>
      <w:jc w:val="left"/>
    </w:pPr>
    <w:rPr>
      <w:rFonts w:ascii="Verdana" w:hAnsi="Verdana" w:eastAsia="仿宋_GB2312"/>
      <w:spacing w:val="-4"/>
      <w:kern w:val="0"/>
      <w:sz w:val="24"/>
      <w:lang w:eastAsia="en-US"/>
    </w:rPr>
  </w:style>
  <w:style w:type="character" w:customStyle="1" w:styleId="72">
    <w:name w:val="font61"/>
    <w:basedOn w:val="37"/>
    <w:autoRedefine/>
    <w:qFormat/>
    <w:uiPriority w:val="0"/>
    <w:rPr>
      <w:rFonts w:hint="eastAsia" w:ascii="宋体" w:hAnsi="宋体" w:eastAsia="宋体" w:cs="宋体"/>
      <w:b/>
      <w:bCs/>
      <w:color w:val="000000"/>
      <w:sz w:val="18"/>
      <w:szCs w:val="18"/>
      <w:u w:val="none"/>
    </w:rPr>
  </w:style>
  <w:style w:type="character" w:customStyle="1" w:styleId="73">
    <w:name w:val="font41"/>
    <w:basedOn w:val="37"/>
    <w:autoRedefine/>
    <w:qFormat/>
    <w:uiPriority w:val="0"/>
    <w:rPr>
      <w:rFonts w:hint="eastAsia" w:ascii="微软雅黑" w:hAnsi="微软雅黑" w:eastAsia="微软雅黑" w:cs="微软雅黑"/>
      <w:b/>
      <w:bCs/>
      <w:color w:val="000000"/>
      <w:sz w:val="18"/>
      <w:szCs w:val="18"/>
      <w:u w:val="none"/>
    </w:rPr>
  </w:style>
  <w:style w:type="character" w:customStyle="1" w:styleId="74">
    <w:name w:val="font91"/>
    <w:basedOn w:val="37"/>
    <w:autoRedefine/>
    <w:qFormat/>
    <w:uiPriority w:val="0"/>
    <w:rPr>
      <w:rFonts w:hint="eastAsia" w:ascii="宋体" w:hAnsi="宋体" w:eastAsia="宋体" w:cs="宋体"/>
      <w:color w:val="000000"/>
      <w:sz w:val="24"/>
      <w:szCs w:val="24"/>
      <w:u w:val="single"/>
    </w:rPr>
  </w:style>
  <w:style w:type="character" w:customStyle="1" w:styleId="75">
    <w:name w:val="font21"/>
    <w:basedOn w:val="37"/>
    <w:autoRedefine/>
    <w:qFormat/>
    <w:uiPriority w:val="0"/>
    <w:rPr>
      <w:rFonts w:hint="eastAsia" w:ascii="宋体" w:hAnsi="宋体" w:eastAsia="宋体" w:cs="宋体"/>
      <w:color w:val="000000"/>
      <w:sz w:val="24"/>
      <w:szCs w:val="24"/>
      <w:u w:val="none"/>
    </w:rPr>
  </w:style>
  <w:style w:type="paragraph" w:customStyle="1" w:styleId="76">
    <w:name w:val="正文文本缩进 34"/>
    <w:basedOn w:val="1"/>
    <w:autoRedefine/>
    <w:qFormat/>
    <w:uiPriority w:val="0"/>
    <w:pPr>
      <w:spacing w:after="120"/>
      <w:ind w:left="420" w:leftChars="200"/>
    </w:pPr>
    <w:rPr>
      <w:kern w:val="0"/>
      <w:sz w:val="16"/>
      <w:szCs w:val="16"/>
    </w:rPr>
  </w:style>
  <w:style w:type="paragraph" w:customStyle="1" w:styleId="77">
    <w:name w:val="Body Text Indent 3"/>
    <w:basedOn w:val="1"/>
    <w:autoRedefine/>
    <w:qFormat/>
    <w:uiPriority w:val="0"/>
    <w:pPr>
      <w:spacing w:after="120" w:afterLines="0"/>
      <w:ind w:left="420" w:leftChars="200"/>
    </w:pPr>
    <w:rPr>
      <w:sz w:val="16"/>
      <w:szCs w:val="16"/>
    </w:rPr>
  </w:style>
  <w:style w:type="paragraph" w:customStyle="1" w:styleId="78">
    <w:name w:val="正文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9">
    <w:name w:val="纯文本 New"/>
    <w:basedOn w:val="78"/>
    <w:qFormat/>
    <w:uiPriority w:val="0"/>
    <w:rPr>
      <w:rFonts w:ascii="宋体" w:hAnsi="Courier New"/>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microsoft.com/office/2006/relationships/keyMapCustomizations" Target="customizations.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2.wmf"/><Relationship Id="rId16" Type="http://schemas.openxmlformats.org/officeDocument/2006/relationships/oleObject" Target="embeddings/oleObject2.bin"/><Relationship Id="rId15" Type="http://schemas.openxmlformats.org/officeDocument/2006/relationships/image" Target="media/image1.wmf"/><Relationship Id="rId14" Type="http://schemas.openxmlformats.org/officeDocument/2006/relationships/oleObject" Target="embeddings/oleObject1.bin"/><Relationship Id="rId13" Type="http://schemas.openxmlformats.org/officeDocument/2006/relationships/theme" Target="theme/theme1.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b47ff577-f328-438c-b6fb-45ec1ae43a36</errorID>
      <errorWord>)</errorWord>
      <group>L1_Format</group>
      <groupName>格式问题</groupName>
      <ability>L2_HalfPunc</ability>
      <abilityName>全半角检查</abilityName>
      <candidateList>
        <item>）</item>
      </candidateList>
      <explain>文本全半角错误。</explain>
      <paraID> 13E7068</paraID>
      <start>9</start>
      <end>10</end>
      <status>modified</status>
      <modifiedWord>）</modifiedWord>
      <trackRevisions>false</trackRevisions>
    </reviewItem>
    <reviewItem>
      <errorID>9fdbb785-b9d6-4622-8b6e-1e0a3ee7a823</errorID>
      <errorWord>法律、法规</errorWord>
      <group>L1_Word</group>
      <groupName>字词问题</groupName>
      <ability>L2_Typo</ability>
      <abilityName>字词错误</abilityName>
      <candidateList>
        <item>法律法规</item>
      </candidateList>
      <explain/>
      <paraID>210B558C</paraID>
      <start>16</start>
      <end>21</end>
      <status>unmodified</status>
      <modifiedWord/>
      <trackRevisions>false</trackRevisions>
    </reviewItem>
    <reviewItem>
      <errorID>df63f49b-27ec-4166-8226-840d686a2fcf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3F1F1105</paraID>
      <start>0</start>
      <end>2</end>
      <status>unmodified</status>
      <modifiedWord/>
      <trackRevisions>false</trackRevisions>
    </reviewItem>
    <reviewItem>
      <errorID>acdddbe6-1fd5-4ca6-a06d-5c2d84aec779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79757F8E</paraID>
      <start>0</start>
      <end>2</end>
      <status>unmodified</status>
      <modifiedWord/>
      <trackRevisions>false</trackRevisions>
    </reviewItem>
    <reviewItem>
      <errorID>521ad850-7cff-46d6-95e3-2b6c9cdf590e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5C88EE24</paraID>
      <start>0</start>
      <end>2</end>
      <status>unmodified</status>
      <modifiedWord/>
      <trackRevisions>false</trackRevisions>
    </reviewItem>
    <reviewItem>
      <errorID>a03f9af9-d001-4a35-bcd4-cd54118170e4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855B4AE</paraID>
      <start>0</start>
      <end>2</end>
      <status>unmodified</status>
      <modifiedWord/>
      <trackRevisions>false</trackRevisions>
    </reviewItem>
    <reviewItem>
      <errorID>0b25ceaa-d2fc-4eb2-88b6-09a198dc99bc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1665A6DC</paraID>
      <start>0</start>
      <end>2</end>
      <status>unmodified</status>
      <modifiedWord/>
      <trackRevisions>false</trackRevisions>
    </reviewItem>
    <reviewItem>
      <errorID>1aa04b25-698b-4260-8072-dc36d3a5d95e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40E645B4</paraID>
      <start>0</start>
      <end>2</end>
      <status>unmodified</status>
      <modifiedWord/>
      <trackRevisions>false</trackRevisions>
    </reviewItem>
    <reviewItem>
      <errorID>d02567d3-60bf-46a2-8807-9631b88e4aee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427F6BA1</paraID>
      <start>0</start>
      <end>2</end>
      <status>unmodified</status>
      <modifiedWord/>
      <trackRevisions>false</trackRevisions>
    </reviewItem>
    <reviewItem>
      <errorID>600cfecb-8985-43f2-985b-693faa6c15c8</errorID>
      <errorWord>(</errorWord>
      <group>L1_Format</group>
      <groupName>格式问题</groupName>
      <ability>L2_HalfPunc</ability>
      <abilityName>全半角检查</abilityName>
      <candidateList>
        <item>（</item>
      </candidateList>
      <explain>文本全半角错误。</explain>
      <paraID>2B0A637C</paraID>
      <start>60</start>
      <end>61</end>
      <status>unmodified</status>
      <modifiedWord/>
      <trackRevisions>false</trackRevisions>
    </reviewItem>
    <reviewItem>
      <errorID>fd5f4be9-a47b-459b-b9fd-b41acd3d7750</errorID>
      <errorWord>)</errorWord>
      <group>L1_Format</group>
      <groupName>格式问题</groupName>
      <ability>L2_HalfPunc</ability>
      <abilityName>全半角检查</abilityName>
      <candidateList>
        <item>）</item>
      </candidateList>
      <explain>文本全半角错误。</explain>
      <paraID>2B0A637C</paraID>
      <start>85</start>
      <end>86</end>
      <status>unmodified</status>
      <modifiedWord/>
      <trackRevisions>false</trackRevisions>
    </reviewItem>
    <reviewItem>
      <errorID>6d18ee0c-ae26-43ac-a655-27435d797dbb</errorID>
      <errorWord>万</errorWord>
      <group>L1_Word</group>
      <groupName>字词问题</groupName>
      <ability>L2_Typo</ability>
      <abilityName>字词错误</abilityName>
      <candidateList>
        <item>万元</item>
      </candidateList>
      <explain/>
      <paraID>5B240C15</paraID>
      <start>19</start>
      <end>20</end>
      <status>unmodified</status>
      <modifiedWord/>
      <trackRevisions>false</trackRevisions>
    </reviewItem>
    <reviewItem>
      <errorID>048f5940-20c6-499c-8a3b-0686cd0fc022</errorID>
      <errorWord>(</errorWord>
      <group>L1_Format</group>
      <groupName>格式问题</groupName>
      <ability>L2_HalfPunc</ability>
      <abilityName>全半角检查</abilityName>
      <candidateList>
        <item>（</item>
      </candidateList>
      <explain>文本全半角错误。</explain>
      <paraID>5B240C15</paraID>
      <start>20</start>
      <end>21</end>
      <status>unmodified</status>
      <modifiedWord/>
      <trackRevisions>false</trackRevisions>
    </reviewItem>
    <reviewItem>
      <errorID>9090fe63-1112-42a5-8534-26eade551939</errorID>
      <errorWord>)</errorWord>
      <group>L1_Format</group>
      <groupName>格式问题</groupName>
      <ability>L2_HalfPunc</ability>
      <abilityName>全半角检查</abilityName>
      <candidateList>
        <item>）</item>
      </candidateList>
      <explain>文本全半角错误。</explain>
      <paraID>5B240C15</paraID>
      <start>22</start>
      <end>23</end>
      <status>unmodified</status>
      <modifiedWord/>
      <trackRevisions>false</trackRevisions>
    </reviewItem>
    <reviewItem>
      <errorID>bd09bdae-b6a2-49f9-a29b-861527dc2cab</errorID>
      <errorWord>(</errorWord>
      <group>L1_Format</group>
      <groupName>格式问题</groupName>
      <ability>L2_HalfPunc</ability>
      <abilityName>全半角检查</abilityName>
      <candidateList>
        <item>（</item>
      </candidateList>
      <explain>文本全半角错误。</explain>
      <paraID>5B240C15</paraID>
      <start>38</start>
      <end>39</end>
      <status>unmodified</status>
      <modifiedWord/>
      <trackRevisions>false</trackRevisions>
    </reviewItem>
    <reviewItem>
      <errorID>d58cd86d-bdfe-4924-98e7-f4fc2653f46f</errorID>
      <errorWord>)</errorWord>
      <group>L1_Format</group>
      <groupName>格式问题</groupName>
      <ability>L2_HalfPunc</ability>
      <abilityName>全半角检查</abilityName>
      <candidateList>
        <item>）</item>
      </candidateList>
      <explain>文本全半角错误。</explain>
      <paraID>5B240C15</paraID>
      <start>40</start>
      <end>41</end>
      <status>unmodified</status>
      <modifiedWord/>
      <trackRevisions>false</trackRevisions>
    </reviewItem>
    <reviewItem>
      <errorID>f51ab0a8-6904-4929-9d84-8957188a3180</errorID>
      <errorWord>(</errorWord>
      <group>L1_Format</group>
      <groupName>格式问题</groupName>
      <ability>L2_HalfPunc</ability>
      <abilityName>全半角检查</abilityName>
      <candidateList>
        <item>（</item>
      </candidateList>
      <explain>文本全半角错误。</explain>
      <paraID>5B240C15</paraID>
      <start>47</start>
      <end>48</end>
      <status>unmodified</status>
      <modifiedWord/>
      <trackRevisions>false</trackRevisions>
    </reviewItem>
    <reviewItem>
      <errorID>b8ecabab-9bdc-4dc3-81af-59c0c89aa57e</errorID>
      <errorWord>)</errorWord>
      <group>L1_Format</group>
      <groupName>格式问题</groupName>
      <ability>L2_HalfPunc</ability>
      <abilityName>全半角检查</abilityName>
      <candidateList>
        <item>）</item>
      </candidateList>
      <explain>文本全半角错误。</explain>
      <paraID>5B240C15</paraID>
      <start>67</start>
      <end>68</end>
      <status>unmodified</status>
      <modifiedWord/>
      <trackRevisions>false</trackRevisions>
    </reviewItem>
    <reviewItem>
      <errorID>697db324-7682-42db-b62e-18242435ae70</errorID>
      <errorWord>的</errorWord>
      <group>L1_Word</group>
      <groupName>字词问题</groupName>
      <ability>L2_Typo</ability>
      <abilityName>字词错误</abilityName>
      <candidateList>
        <item>的一</item>
      </candidateList>
      <explain/>
      <paraID> 8FDBCFF</paraID>
      <start>19</start>
      <end>20</end>
      <status>unmodified</status>
      <modifiedWord/>
      <trackRevisions>false</trackRevisions>
    </reviewItem>
    <reviewItem>
      <errorID>a160fb60-99e1-4b17-8a8d-47ba571897ed</errorID>
      <errorWord>：</errorWord>
      <group>L1_Word</group>
      <groupName>字词问题</groupName>
      <ability>L2_Typo</ability>
      <abilityName>字词错误</abilityName>
      <candidateList>
        <item>：以</item>
      </candidateList>
      <explain/>
      <paraID>2475F40B</paraID>
      <start>12</start>
      <end>13</end>
      <status>unmodified</status>
      <modifiedWord/>
      <trackRevisions>false</trackRevisions>
    </reviewItem>
    <reviewItem>
      <errorID>9ecf8b77-d160-48be-9d27-a8edb80d988e</errorID>
      <errorWord>予</errorWord>
      <group>L1_Word</group>
      <groupName>字词问题</groupName>
      <ability>L2_Typo</ability>
      <abilityName>字词错误</abilityName>
      <candidateList>
        <item>予以</item>
      </candidateList>
      <explain>〈动〉给以：～支持｜～警告｜～表扬｜～批评。</explain>
      <paraID>655873FB</paraID>
      <start>70</start>
      <end>72</end>
      <status>modified</status>
      <modifiedWord>予以</modifiedWord>
      <trackRevisions>false</trackRevisions>
    </reviewItem>
    <reviewItem>
      <errorID>0cc438d9-728f-4841-9e9b-d1b8b7b5c56a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3504BF1F</paraID>
      <start>0</start>
      <end>2</end>
      <status>unmodified</status>
      <modifiedWord/>
      <trackRevisions>false</trackRevisions>
    </reviewItem>
    <reviewItem>
      <errorID>20c1d167-113b-43f0-a668-c824f6d5dc64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2415E765</paraID>
      <start>0</start>
      <end>2</end>
      <status>unmodified</status>
      <modifiedWord/>
      <trackRevisions>false</trackRevisions>
    </reviewItem>
    <reviewItem>
      <errorID>bd7cb515-8698-4c70-a471-a391fcf31318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13B58FDB</paraID>
      <start>0</start>
      <end>2</end>
      <status>unmodified</status>
      <modifiedWord/>
      <trackRevisions>false</trackRevisions>
    </reviewItem>
    <reviewItem>
      <errorID>0017cc29-9885-453a-8062-0f1d636e675b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48613FA3</paraID>
      <start>0</start>
      <end>2</end>
      <status>unmodified</status>
      <modifiedWord/>
      <trackRevisions>false</trackRevisions>
    </reviewItem>
    <reviewItem>
      <errorID>66f3f737-0870-49e3-bba9-773f683946e0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244ED303</paraID>
      <start>0</start>
      <end>2</end>
      <status>unmodified</status>
      <modifiedWord/>
      <trackRevisions>false</trackRevisions>
    </reviewItem>
    <reviewItem>
      <errorID>c7b2dd88-9edc-4b83-adcb-fce562aa81b4</errorID>
      <errorWord>(</errorWord>
      <group>L1_Format</group>
      <groupName>格式问题</groupName>
      <ability>L2_HalfPunc</ability>
      <abilityName>全半角检查</abilityName>
      <candidateList>
        <item>（</item>
      </candidateList>
      <explain>文本全半角错误。</explain>
      <paraID>244ED303</paraID>
      <start>34</start>
      <end>35</end>
      <status>unmodified</status>
      <modifiedWord/>
      <trackRevisions>false</trackRevisions>
    </reviewItem>
    <reviewItem>
      <errorID>8f035a45-3328-47ab-8cd9-244bad761e51</errorID>
      <errorWord>),</errorWord>
      <group>L1_Format</group>
      <groupName>格式问题</groupName>
      <ability>L2_HalfPunc</ability>
      <abilityName>全半角检查</abilityName>
      <candidateList>
        <item>），</item>
      </candidateList>
      <explain>文本全半角错误。</explain>
      <paraID>244ED303</paraID>
      <start>45</start>
      <end>47</end>
      <status>unmodified</status>
      <modifiedWord/>
      <trackRevisions>false</trackRevisions>
    </reviewItem>
    <reviewItem>
      <errorID>644f9c9b-fa15-4c5c-a1b6-370fc6773041</errorID>
      <errorWord>(</errorWord>
      <group>L1_Format</group>
      <groupName>格式问题</groupName>
      <ability>L2_HalfPunc</ability>
      <abilityName>全半角检查</abilityName>
      <candidateList>
        <item>（</item>
      </candidateList>
      <explain>文本全半角错误。</explain>
      <paraID>244ED303</paraID>
      <start>90</start>
      <end>91</end>
      <status>unmodified</status>
      <modifiedWord/>
      <trackRevisions>false</trackRevisions>
    </reviewItem>
    <reviewItem>
      <errorID>519abf61-3c1b-43e3-81fe-265d812b8d53</errorID>
      <errorWord>)</errorWord>
      <group>L1_Format</group>
      <groupName>格式问题</groupName>
      <ability>L2_HalfPunc</ability>
      <abilityName>全半角检查</abilityName>
      <candidateList>
        <item>）</item>
      </candidateList>
      <explain>文本全半角错误。</explain>
      <paraID>244ED303</paraID>
      <start>101</start>
      <end>102</end>
      <status>unmodified</status>
      <modifiedWord/>
      <trackRevisions>false</trackRevisions>
    </reviewItem>
    <reviewItem>
      <errorID>e292679b-d48e-4d51-9ba6-3a20b9a4dc71</errorID>
      <errorWord>。；</errorWord>
      <group>L1_Punc</group>
      <groupName>标点问题</groupName>
      <ability>L2_Punc</ability>
      <abilityName>标点符号检查</abilityName>
      <candidateList>
        <item>。</item>
      </candidateList>
      <explain/>
      <paraID>244ED303</paraID>
      <start>135</start>
      <end>137</end>
      <status>unmodified</status>
      <modifiedWord/>
      <trackRevisions>false</trackRevisions>
    </reviewItem>
    <reviewItem>
      <errorID>767755e3-8752-4084-96a0-b15185361868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78943E7C</paraID>
      <start>0</start>
      <end>2</end>
      <status>unmodified</status>
      <modifiedWord/>
      <trackRevisions>false</trackRevisions>
    </reviewItem>
    <reviewItem>
      <errorID>0dd3f97b-57dc-40dd-bca0-74a13900572d</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78943E7C</paraID>
      <start>31</start>
      <end>32</end>
      <status>modified</status>
      <modifiedWord>或</modifiedWord>
      <trackRevisions>false</trackRevisions>
    </reviewItem>
    <reviewItem>
      <errorID>45539a2b-7121-4367-9da3-bc980e391bec</errorID>
      <errorWord>(</errorWord>
      <group>L1_Format</group>
      <groupName>格式问题</groupName>
      <ability>L2_HalfPunc</ability>
      <abilityName>全半角检查</abilityName>
      <candidateList>
        <item>（</item>
      </candidateList>
      <explain>文本全半角错误。</explain>
      <paraID>78943E7C</paraID>
      <start>48</start>
      <end>49</end>
      <status>unmodified</status>
      <modifiedWord/>
      <trackRevisions>false</trackRevisions>
    </reviewItem>
    <reviewItem>
      <errorID>58ceac3c-758f-4944-895f-3e42cb4d3a33</errorID>
      <errorWord>)</errorWord>
      <group>L1_Format</group>
      <groupName>格式问题</groupName>
      <ability>L2_HalfPunc</ability>
      <abilityName>全半角检查</abilityName>
      <candidateList>
        <item>）</item>
      </candidateList>
      <explain>文本全半角错误。</explain>
      <paraID>78943E7C</paraID>
      <start>52</start>
      <end>53</end>
      <status>unmodified</status>
      <modifiedWord/>
      <trackRevisions>false</trackRevisions>
    </reviewItem>
    <reviewItem>
      <errorID>f514b182-180c-4f34-a68e-17ba2f3fcc87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7209C837</paraID>
      <start>0</start>
      <end>2</end>
      <status>unmodified</status>
      <modifiedWord/>
      <trackRevisions>false</trackRevisions>
    </reviewItem>
    <reviewItem>
      <errorID>f0e95547-db4a-40cf-b8c9-62bf19e7e456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39B09CB</paraID>
      <start>0</start>
      <end>2</end>
      <status>unmodified</status>
      <modifiedWord/>
      <trackRevisions>false</trackRevisions>
    </reviewItem>
    <reviewItem>
      <errorID>746595a9-a68c-4b2c-bac6-9f09167afbf5</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39B09CB</paraID>
      <start>25</start>
      <end>27</end>
      <status>unmodified</status>
      <modifiedWord/>
      <trackRevisions>false</trackRevisions>
    </reviewItem>
    <reviewItem>
      <errorID>d644e8fe-5414-447e-83c1-bbd720befc8d</errorID>
      <errorWord>(</errorWord>
      <group>L1_Format</group>
      <groupName>格式问题</groupName>
      <ability>L2_HalfPunc</ability>
      <abilityName>全半角检查</abilityName>
      <candidateList>
        <item>（</item>
      </candidateList>
      <explain>文本全半角错误。</explain>
      <paraID> 39B09CB</paraID>
      <start>43</start>
      <end>44</end>
      <status>unmodified</status>
      <modifiedWord/>
      <trackRevisions>false</trackRevisions>
    </reviewItem>
    <reviewItem>
      <errorID>97943c92-6f6c-452b-94de-c816e1839346</errorID>
      <errorWord>)</errorWord>
      <group>L1_Format</group>
      <groupName>格式问题</groupName>
      <ability>L2_HalfPunc</ability>
      <abilityName>全半角检查</abilityName>
      <candidateList>
        <item>）</item>
      </candidateList>
      <explain>文本全半角错误。</explain>
      <paraID> 39B09CB</paraID>
      <start>47</start>
      <end>48</end>
      <status>unmodified</status>
      <modifiedWord/>
      <trackRevisions>false</trackRevisions>
    </reviewItem>
    <reviewItem>
      <errorID>ecb7a7aa-5bda-4df2-8152-dec161cf3d47</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39B09CB</paraID>
      <start>48</start>
      <end>50</end>
      <status>unmodified</status>
      <modifiedWord/>
      <trackRevisions>false</trackRevisions>
    </reviewItem>
    <reviewItem>
      <errorID>a178f53a-b07f-4e55-b8bd-459df8626cc2</errorID>
      <errorWord>(</errorWord>
      <group>L1_Format</group>
      <groupName>格式问题</groupName>
      <ability>L2_HalfPunc</ability>
      <abilityName>全半角检查</abilityName>
      <candidateList>
        <item>（</item>
      </candidateList>
      <explain>文本全半角错误。</explain>
      <paraID> 39B09CB</paraID>
      <start>58</start>
      <end>59</end>
      <status>unmodified</status>
      <modifiedWord/>
      <trackRevisions>false</trackRevisions>
    </reviewItem>
    <reviewItem>
      <errorID>7e07a780-9f3a-48d7-93d7-39101fe4371b</errorID>
      <errorWord>)</errorWord>
      <group>L1_Format</group>
      <groupName>格式问题</groupName>
      <ability>L2_HalfPunc</ability>
      <abilityName>全半角检查</abilityName>
      <candidateList>
        <item>）</item>
      </candidateList>
      <explain>文本全半角错误。</explain>
      <paraID> 39B09CB</paraID>
      <start>62</start>
      <end>63</end>
      <status>unmodified</status>
      <modifiedWord/>
      <trackRevisions>false</trackRevisions>
    </reviewItem>
    <reviewItem>
      <errorID>d2da04ea-4a1c-4021-9fef-b988b1fb890b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7DD07631</paraID>
      <start>0</start>
      <end>2</end>
      <status>unmodified</status>
      <modifiedWord/>
      <trackRevisions>false</trackRevisions>
    </reviewItem>
    <reviewItem>
      <errorID>516231a3-1232-44e3-914a-6a32b1a1889e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288323EF</paraID>
      <start>0</start>
      <end>3</end>
      <status>unmodified</status>
      <modifiedWord/>
      <trackRevisions>false</trackRevisions>
    </reviewItem>
    <reviewItem>
      <errorID>a76ce4ec-a44a-4105-8e6a-57a771d0c3e1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25A41DB6</paraID>
      <start>0</start>
      <end>3</end>
      <status>unmodified</status>
      <modifiedWord/>
      <trackRevisions>false</trackRevisions>
    </reviewItem>
    <reviewItem>
      <errorID>834ddede-f383-4850-a5ad-ec4a3658c8b2</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9320DD1</paraID>
      <start>0</start>
      <end>3</end>
      <status>unmodified</status>
      <modifiedWord/>
      <trackRevisions>false</trackRevisions>
    </reviewItem>
    <reviewItem>
      <errorID>178cc8f2-4ed2-4823-bfa6-9bcf07eeedaf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52691388</paraID>
      <start>0</start>
      <end>2</end>
      <status>unmodified</status>
      <modifiedWord/>
      <trackRevisions>false</trackRevisions>
    </reviewItem>
    <reviewItem>
      <errorID>5920de34-caa0-489c-a2a5-96a79bffaa93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573B1CD8</paraID>
      <start>0</start>
      <end>2</end>
      <status>unmodified</status>
      <modifiedWord/>
      <trackRevisions>false</trackRevisions>
    </reviewItem>
    <reviewItem>
      <errorID>8f4ed16b-5eea-4565-990b-1cbf01b28820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72E3F539</paraID>
      <start>0</start>
      <end>2</end>
      <status>unmodified</status>
      <modifiedWord/>
      <trackRevisions>false</trackRevisions>
    </reviewItem>
    <reviewItem>
      <errorID>482bdbb2-f91d-4a69-b685-2c9676e2663c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5D3903DE</paraID>
      <start>0</start>
      <end>2</end>
      <status>unmodified</status>
      <modifiedWord/>
      <trackRevisions>false</trackRevisions>
    </reviewItem>
    <reviewItem>
      <errorID>f4e8eb28-3dbc-456f-8199-5d1b8accb8cf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1ED614B6</paraID>
      <start>0</start>
      <end>2</end>
      <status>unmodified</status>
      <modifiedWord/>
      <trackRevisions>false</trackRevisions>
    </reviewItem>
    <reviewItem>
      <errorID>d17f07e1-10c0-432c-bec8-d1dec3d9b4c0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1060C5C</paraID>
      <start>0</start>
      <end>2</end>
      <status>unmodified</status>
      <modifiedWord/>
      <trackRevisions>false</trackRevisions>
    </reviewItem>
    <reviewItem>
      <errorID>ebc47d97-b94e-4c38-9ab1-a98614e1dd38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689300A8</paraID>
      <start>0</start>
      <end>2</end>
      <status>unmodified</status>
      <modifiedWord/>
      <trackRevisions>false</trackRevisions>
    </reviewItem>
    <reviewItem>
      <errorID>c49f6082-ae05-43f3-bfe1-4ef15eba4a1f</errorID>
      <errorWord>须注意</errorWord>
      <group>L1_Word</group>
      <groupName>字词问题</groupName>
      <ability>L2_Typo</ability>
      <abilityName>字词错误</abilityName>
      <candidateList>
        <item>需注意</item>
      </candidateList>
      <explain>存在发音相同字词的误用。</explain>
      <paraID>6204015D</paraID>
      <start>41</start>
      <end>44</end>
      <status>unmodified</status>
      <modifiedWord/>
      <trackRevisions>false</trackRevisions>
    </reviewItem>
    <reviewItem>
      <errorID>3321d39c-dc75-46bb-bd5d-891f899d80eb</errorID>
      <errorWord>、以及</errorWord>
      <group>L1_Punc</group>
      <groupName>标点问题</groupName>
      <ability>L2_Punc</ability>
      <abilityName>标点符号检查</abilityName>
      <candidateList>
        <item>，以及</item>
      </candidateList>
      <explain>连接词前后不宜使用顿号，建议使用逗号。</explain>
      <paraID>6204015D</paraID>
      <start>47</start>
      <end>50</end>
      <status>unmodified</status>
      <modifiedWord/>
      <trackRevisions>false</trackRevisions>
    </reviewItem>
    <reviewItem>
      <errorID>3dbf8693-fe0c-45e7-b390-c2a8bd8fee25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10594FA8</paraID>
      <start>0</start>
      <end>2</end>
      <status>unmodified</status>
      <modifiedWord/>
      <trackRevisions>false</trackRevisions>
    </reviewItem>
    <reviewItem>
      <errorID>aac431db-30b2-4911-ae85-df2fdc20a166</errorID>
      <errorWord>作好</errorWord>
      <group>L1_Word</group>
      <groupName>字词问题</groupName>
      <ability>L2_Typo</ability>
      <abilityName>字词错误</abilityName>
      <candidateList>
        <item>做好</item>
      </candidateList>
      <explain/>
      <paraID> A123501</paraID>
      <start>26</start>
      <end>28</end>
      <status>unmodified</status>
      <modifiedWord/>
      <trackRevisions>false</trackRevisions>
    </reviewItem>
    <reviewItem>
      <errorID>30d3b0b4-5793-41dd-9565-5638c6fddefb</errorID>
      <errorWord>，</errorWord>
      <group>L1_Format</group>
      <groupName>格式问题</groupName>
      <ability>L2_HalfPunc</ability>
      <abilityName>全半角检查</abilityName>
      <candidateList>
        <item>, </item>
      </candidateList>
      <explain>文本全半角错误。</explain>
      <paraID>4F093ACE</paraID>
      <start>11</start>
      <end>12</end>
      <status>unmodified</status>
      <modifiedWord/>
      <trackRevisions>false</trackRevisions>
    </reviewItem>
    <reviewItem>
      <errorID>c416d7e9-adb6-4c5e-9a31-fd7806be6fee</errorID>
      <errorWord>至</errorWord>
      <group>L1_Word</group>
      <groupName>字词问题</groupName>
      <ability>L2_Typo</ability>
      <abilityName>字词错误</abilityName>
      <candidateList>
        <item>到</item>
      </candidateList>
      <explain>❶〈动〉达于某一点；到达；达到：～期｜迟～｜火车～站了｜从星期三～星期五。❷〈动〉往：～郊外去｜～群众中去。❸〈动〉用作动词的补语，表示动作有结果：看～｜办得～｜说～一定要做～｜想不～你来了。❹〈形〉周到：想得很～｜有不～的地方请原谅。❺（Dào）〈名〉姓。</explain>
      <paraID>7FC963A7</paraID>
      <start>18</start>
      <end>19</end>
      <status>unmodified</status>
      <modifiedWord/>
      <trackRevisions>false</trackRevisions>
    </reviewItem>
    <reviewItem>
      <errorID>8d3105a4-90c4-4708-a71e-71a9fa95b38e</errorID>
      <errorWord>，</errorWord>
      <group>L1_Format</group>
      <groupName>格式问题</groupName>
      <ability>L2_HalfPunc</ability>
      <abilityName>全半角检查</abilityName>
      <candidateList>
        <item>, </item>
      </candidateList>
      <explain>文本全半角错误。</explain>
      <paraID>15BB11C6</paraID>
      <start>8</start>
      <end>9</end>
      <status>unmodified</status>
      <modifiedWord/>
      <trackRevisions>false</trackRevisions>
    </reviewItem>
    <reviewItem>
      <errorID>b1074997-e97d-4cf2-817d-a49bfa69186e</errorID>
      <errorWord>至</errorWord>
      <group>L1_Word</group>
      <groupName>字词问题</groupName>
      <ability>L2_Typo</ability>
      <abilityName>字词错误</abilityName>
      <candidateList>
        <item>到</item>
      </candidateList>
      <explain>❶〈动〉达于某一点；到达；达到：～期｜迟～｜火车～站了｜从星期三～星期五。❷〈动〉往：～郊外去｜～群众中去。❸〈动〉用作动词的补语，表示动作有结果：看～｜办得～｜说～一定要做～｜想不～你来了。❹〈形〉周到：想得很～｜有不～的地方请原谅。❺（Dào）〈名〉姓。</explain>
      <paraID> 302F5F5</paraID>
      <start>18</start>
      <end>19</end>
      <status>unmodified</status>
      <modifiedWord/>
      <trackRevisions>false</trackRevisions>
    </reviewItem>
    <reviewItem>
      <errorID>67bada3a-2208-45f3-a62b-62a8c3c1d4bb</errorID>
      <errorWord>,</errorWord>
      <group>L1_Format</group>
      <groupName>格式问题</groupName>
      <ability>L2_HalfPunc</ability>
      <abilityName>全半角检查</abilityName>
      <candidateList>
        <item>，</item>
      </candidateList>
      <explain>文本全半角错误。</explain>
      <paraID> 4F581E2</paraID>
      <start>171</start>
      <end>172</end>
      <status>unmodified</status>
      <modifiedWord/>
      <trackRevisions>false</trackRevisions>
    </reviewItem>
    <reviewItem>
      <errorID>1b379a7b-726c-4091-a2d3-65d05d66749a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3215900D</paraID>
      <start>27</start>
      <end>28</end>
      <status>unmodified</status>
      <modifiedWord/>
      <trackRevisions>false</trackRevisions>
    </reviewItem>
    <reviewItem>
      <errorID>0c0a8405-0f76-4b9a-aa88-7fd00382557d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7E21F7C7</paraID>
      <start>30</start>
      <end>31</end>
      <status>unmodified</status>
      <modifiedWord/>
      <trackRevisions>false</trackRevisions>
    </reviewItem>
    <reviewItem>
      <errorID>7127c205-46a0-414e-92ed-7eb0c6dc1d93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7EC12B29</paraID>
      <start>26</start>
      <end>27</end>
      <status>unmodified</status>
      <modifiedWord/>
      <trackRevisions>false</trackRevisions>
    </reviewItem>
    <reviewItem>
      <errorID>0cfacad8-0f03-4fa7-af1c-8585d88387d8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763E4C11</paraID>
      <start>23</start>
      <end>24</end>
      <status>unmodified</status>
      <modifiedWord/>
      <trackRevisions>false</trackRevisions>
    </reviewItem>
    <reviewItem>
      <errorID>976e26f8-ef25-4a0f-b561-382a4aeaa92a</errorID>
      <errorWord>中有</errorWord>
      <group>L1_Word</group>
      <groupName>字词问题</groupName>
      <ability>L2_Typo</ability>
      <abilityName>字词错误</abilityName>
      <candidateList>
        <item>中</item>
      </candidateList>
      <explain>〈动〉❶正对上；恰好合上：～选｜猜～了｜三枪都打～了目标。❷受到；遭受：～毒｜～暑｜胳膊上～了一枪。</explain>
      <paraID>7E3CAC04</paraID>
      <start>4</start>
      <end>6</end>
      <status>unmodified</status>
      <modifiedWord/>
      <trackRevisions>false</trackRevisions>
    </reviewItem>
    <reviewItem>
      <errorID>f253e7a9-3dc5-42d6-8053-00a0f9d4ca97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7E3CAC04</paraID>
      <start>25</start>
      <end>26</end>
      <status>unmodified</status>
      <modifiedWord/>
      <trackRevisions>false</trackRevisions>
    </reviewItem>
    <reviewItem>
      <errorID>b5ddae88-aa11-41a1-a632-b3ce8c8aee77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558F7AB4</paraID>
      <start>29</start>
      <end>30</end>
      <status>unmodified</status>
      <modifiedWord/>
      <trackRevisions>false</trackRevisions>
    </reviewItem>
    <reviewItem>
      <errorID>2b33c14a-e2e3-4f32-9e83-440b6da02d3c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5D74F331</paraID>
      <start>0</start>
      <end>2</end>
      <status>unmodified</status>
      <modifiedWord/>
      <trackRevisions>false</trackRevisions>
    </reviewItem>
    <reviewItem>
      <errorID>16e2538f-9614-42a9-96dd-0e790fd8685d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ED7CCC6</paraID>
      <start>0</start>
      <end>2</end>
      <status>unmodified</status>
      <modifiedWord/>
      <trackRevisions>false</trackRevisions>
    </reviewItem>
    <reviewItem>
      <errorID>45e75565-4aa1-4f4a-ba05-3465a6a0a23b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6E1F04EA</paraID>
      <start>0</start>
      <end>2</end>
      <status>unmodified</status>
      <modifiedWord/>
      <trackRevisions>false</trackRevisions>
    </reviewItem>
    <reviewItem>
      <errorID>627efca2-6808-4e5c-acba-93b61ca1fbad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6E1F04EA</paraID>
      <start>23</start>
      <end>24</end>
      <status>unmodified</status>
      <modifiedWord/>
      <trackRevisions>false</trackRevisions>
    </reviewItem>
    <reviewItem>
      <errorID>7f90ccb9-d9dc-44f9-adf6-50ff5d208cb9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62897E21</paraID>
      <start>0</start>
      <end>2</end>
      <status>unmodified</status>
      <modifiedWord/>
      <trackRevisions>false</trackRevisions>
    </reviewItem>
    <reviewItem>
      <errorID>a9267f54-7a28-4402-8c93-968e8ca98984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62897E21</paraID>
      <start>32</start>
      <end>33</end>
      <status>unmodified</status>
      <modifiedWord/>
      <trackRevisions>false</trackRevisions>
    </reviewItem>
    <reviewItem>
      <errorID>bd762cb8-d175-46be-95a7-3c32b41c59a2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BD2B88F</paraID>
      <start>0</start>
      <end>2</end>
      <status>unmodified</status>
      <modifiedWord/>
      <trackRevisions>false</trackRevisions>
    </reviewItem>
    <reviewItem>
      <errorID>09459ac2-8a72-45e8-b650-ce8c9ab4ef9a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BD2B88F</paraID>
      <start>30</start>
      <end>31</end>
      <status>unmodified</status>
      <modifiedWord/>
      <trackRevisions>false</trackRevisions>
    </reviewItem>
    <reviewItem>
      <errorID>e2c7ded5-1ad3-49d8-b7f8-9d5c191b9274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792E1FD</paraID>
      <start>0</start>
      <end>2</end>
      <status>unmodified</status>
      <modifiedWord/>
      <trackRevisions>false</trackRevisions>
    </reviewItem>
    <reviewItem>
      <errorID>f513171c-e382-4696-b654-92ea6ba1c6c0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792E1FD</paraID>
      <start>33</start>
      <end>34</end>
      <status>unmodified</status>
      <modifiedWord/>
      <trackRevisions>false</trackRevisions>
    </reviewItem>
    <reviewItem>
      <errorID>531d6217-4ba3-46d2-80cb-d844f261983f</errorID>
      <errorWord>;</errorWord>
      <group>L1_Format</group>
      <groupName>格式问题</groupName>
      <ability>L2_HalfPunc</ability>
      <abilityName>全半角检查</abilityName>
      <candidateList>
        <item>；</item>
      </candidateList>
      <explain>文本全半角错误。</explain>
      <paraID>29B7322D</paraID>
      <start>46</start>
      <end>47</end>
      <status>unmodified</status>
      <modifiedWord/>
      <trackRevisions>false</trackRevisions>
    </reviewItem>
    <reviewItem>
      <errorID>7263ee30-77de-4e18-ac19-48b71f2ede79</errorID>
      <errorWord>二位</errorWord>
      <group>L1_Word</group>
      <groupName>字词问题</groupName>
      <ability>L2_Typo</ability>
      <abilityName>字词错误</abilityName>
      <candidateList>
        <item>两位</item>
      </candidateList>
      <explain/>
      <paraID>56493780</paraID>
      <start>22</start>
      <end>24</end>
      <status>modified</status>
      <modifiedWord>两位</modifiedWord>
      <trackRevisions>false</trackRevisions>
    </reviewItem>
    <reviewItem>
      <errorID>8952fb99-c824-47e4-ae18-46d5b27391c4</errorID>
      <errorWord>计</errorWord>
      <group>L1_Word</group>
      <groupName>字词问题</groupName>
      <ability>L2_Typo</ability>
      <abilityName>字词错误</abilityName>
      <candidateList>
        <item>计算</item>
      </candidateList>
      <explain/>
      <paraID>658038EB</paraID>
      <start>65</start>
      <end>66</end>
      <status>unmodified</status>
      <modifiedWord/>
      <trackRevisions>false</trackRevisions>
    </reviewItem>
    <reviewItem>
      <errorID>8dd5e830-f593-4fee-bd04-7301d8283525</errorID>
      <errorWord>业</errorWord>
      <group>L1_Word</group>
      <groupName>字词问题</groupName>
      <ability>L2_Typo</ability>
      <abilityName>字词错误</abilityName>
      <candidateList>
        <item>业相</item>
      </candidateList>
      <explain/>
      <paraID> 27F9190</paraID>
      <start>20</start>
      <end>22</end>
      <status>modified</status>
      <modifiedWord>业相</modifiedWord>
      <trackRevisions>false</trackRevisions>
    </reviewItem>
    <reviewItem>
      <errorID>31b51621-4143-407a-b5ea-d268a8bcd117</errorID>
      <errorWord>具</errorWord>
      <group>L1_Word</group>
      <groupName>字词问题</groupName>
      <ability>L2_Typo</ability>
      <abilityName>字词错误</abilityName>
      <candidateList>
        <item>具有</item>
      </candidateList>
      <explain>〈动〉有（多用于抽象事物）：～信心｜～伟大的意义。</explain>
      <paraID>7C2A6718</paraID>
      <start>34</start>
      <end>35</end>
      <status>unmodified</status>
      <modifiedWord/>
      <trackRevisions>false</trackRevisions>
    </reviewItem>
    <reviewItem>
      <errorID>8d4e5d8c-258a-4f09-ad7b-4ba6f73a3e25</errorID>
      <errorWord>做</errorWord>
      <group>L1_Word</group>
      <groupName>字词问题</groupName>
      <ability>L2_Typo</ability>
      <abilityName>字词错误</abilityName>
      <candidateList>
        <item>作</item>
      </candidateList>
      <explain>❶起：振～｜日出而～｜一鼓～气｜枪声大～。❷〈动〉从事某种活动：～孽｜～报告｜自～自受。❸〈动〉写作：著～｜～曲｜～书（写信）。❹作品：佳～｜杰～｜成功之～。❺装：～态｜装模～样。❻〈动〉当成；作为：～保｜～废｜认贼～父。❼发作：～呕｜～怪。</explain>
      <paraID>2FAD4587</paraID>
      <start>73</start>
      <end>74</end>
      <status>unmodified</status>
      <modifiedWord/>
      <trackRevisions>false</trackRevisions>
    </reviewItem>
    <reviewItem>
      <errorID>92bfb61c-2738-4e56-bd7d-5f0831c30f24</errorID>
      <errorWord>(</errorWord>
      <group>L1_Format</group>
      <groupName>格式问题</groupName>
      <ability>L2_HalfPunc</ability>
      <abilityName>全半角检查</abilityName>
      <candidateList>
        <item>（</item>
      </candidateList>
      <explain>文本全半角错误。</explain>
      <paraID>6E796782</paraID>
      <start>43</start>
      <end>44</end>
      <status>unmodified</status>
      <modifiedWord/>
      <trackRevisions>false</trackRevisions>
    </reviewItem>
    <reviewItem>
      <errorID>d5a1fae1-c7fa-4edb-ba80-ba24a0a175ee</errorID>
      <errorWord>)</errorWord>
      <group>L1_Format</group>
      <groupName>格式问题</groupName>
      <ability>L2_HalfPunc</ability>
      <abilityName>全半角检查</abilityName>
      <candidateList>
        <item>）</item>
      </candidateList>
      <explain>文本全半角错误。</explain>
      <paraID>6E796782</paraID>
      <start>46</start>
      <end>47</end>
      <status>unmodified</status>
      <modifiedWord/>
      <trackRevisions>false</trackRevisions>
    </reviewItem>
    <reviewItem>
      <errorID>482a2e5f-346d-494d-8b1a-2bb9df58b7c7</errorID>
      <errorWord>(</errorWord>
      <group>L1_Format</group>
      <groupName>格式问题</groupName>
      <ability>L2_HalfPunc</ability>
      <abilityName>全半角检查</abilityName>
      <candidateList>
        <item>（</item>
      </candidateList>
      <explain>文本全半角错误。</explain>
      <paraID>6E796782</paraID>
      <start>52</start>
      <end>53</end>
      <status>unmodified</status>
      <modifiedWord/>
      <trackRevisions>false</trackRevisions>
    </reviewItem>
    <reviewItem>
      <errorID>387e982f-1842-4874-82dc-1c43d2f37dcc</errorID>
      <errorWord>)</errorWord>
      <group>L1_Format</group>
      <groupName>格式问题</groupName>
      <ability>L2_HalfPunc</ability>
      <abilityName>全半角检查</abilityName>
      <candidateList>
        <item>）</item>
      </candidateList>
      <explain>文本全半角错误。</explain>
      <paraID>6E796782</paraID>
      <start>55</start>
      <end>56</end>
      <status>unmodified</status>
      <modifiedWord/>
      <trackRevisions>false</trackRevisions>
    </reviewItem>
    <reviewItem>
      <errorID>50413da9-32d9-4387-9e5b-50939ffe2d95</errorID>
      <errorWord>签收</errorWord>
      <group>L1_Word</group>
      <groupName>字词问题</groupName>
      <ability>L2_Typo</ability>
      <abilityName>字词错误</abilityName>
      <candidateList>
        <item>验收</item>
      </candidateList>
      <explain/>
      <paraID>31E12D31</paraID>
      <start>70</start>
      <end>72</end>
      <status>unmodified</status>
      <modifiedWord/>
      <trackRevisions>false</trackRevisions>
    </reviewItem>
    <reviewItem>
      <errorID>30b84d60-4b59-4fce-8ce5-a341a8ede40b</errorID>
      <errorWord>(</errorWord>
      <group>L1_Format</group>
      <groupName>格式问题</groupName>
      <ability>L2_HalfPunc</ability>
      <abilityName>全半角检查</abilityName>
      <candidateList>
        <item>（</item>
      </candidateList>
      <explain>文本全半角错误。</explain>
      <paraID>3EE84D56</paraID>
      <start>15</start>
      <end>16</end>
      <status>unmodified</status>
      <modifiedWord/>
      <trackRevisions>false</trackRevisions>
    </reviewItem>
    <reviewItem>
      <errorID>38241e45-1fdb-4665-90d1-d52bbfaa9615</errorID>
      <errorWord>)</errorWord>
      <group>L1_Format</group>
      <groupName>格式问题</groupName>
      <ability>L2_HalfPunc</ability>
      <abilityName>全半角检查</abilityName>
      <candidateList>
        <item>）</item>
      </candidateList>
      <explain>文本全半角错误。</explain>
      <paraID>3EE84D56</paraID>
      <start>18</start>
      <end>19</end>
      <status>unmodified</status>
      <modifiedWord/>
      <trackRevisions>false</trackRevisions>
    </reviewItem>
    <reviewItem>
      <errorID>4ef4829f-d94b-43e6-b838-d402813c532e</errorID>
      <errorWord>(</errorWord>
      <group>L1_Format</group>
      <groupName>格式问题</groupName>
      <ability>L2_HalfPunc</ability>
      <abilityName>全半角检查</abilityName>
      <candidateList>
        <item>（</item>
      </candidateList>
      <explain>文本全半角错误。</explain>
      <paraID>3EE84D56</paraID>
      <start>28</start>
      <end>29</end>
      <status>unmodified</status>
      <modifiedWord/>
      <trackRevisions>false</trackRevisions>
    </reviewItem>
    <reviewItem>
      <errorID>719f4350-ed52-4feb-90d6-52b6a32a054f</errorID>
      <errorWord>)</errorWord>
      <group>L1_Format</group>
      <groupName>格式问题</groupName>
      <ability>L2_HalfPunc</ability>
      <abilityName>全半角检查</abilityName>
      <candidateList>
        <item>）</item>
      </candidateList>
      <explain>文本全半角错误。</explain>
      <paraID>3EE84D56</paraID>
      <start>31</start>
      <end>32</end>
      <status>unmodified</status>
      <modifiedWord/>
      <trackRevisions>false</trackRevisions>
    </reviewItem>
    <reviewItem>
      <errorID>1c20d3ef-ac78-40f7-a8b3-8c44440afcde</errorID>
      <errorWord>(</errorWord>
      <group>L1_Format</group>
      <groupName>格式问题</groupName>
      <ability>L2_HalfPunc</ability>
      <abilityName>全半角检查</abilityName>
      <candidateList>
        <item>（</item>
      </candidateList>
      <explain>文本全半角错误。</explain>
      <paraID>3EE84D56</paraID>
      <start>56</start>
      <end>57</end>
      <status>unmodified</status>
      <modifiedWord/>
      <trackRevisions>false</trackRevisions>
    </reviewItem>
    <reviewItem>
      <errorID>b2b48e02-3663-46e8-b3f2-7fd2e36808db</errorID>
      <errorWord>)</errorWord>
      <group>L1_Format</group>
      <groupName>格式问题</groupName>
      <ability>L2_HalfPunc</ability>
      <abilityName>全半角检查</abilityName>
      <candidateList>
        <item>）</item>
      </candidateList>
      <explain>文本全半角错误。</explain>
      <paraID>3EE84D56</paraID>
      <start>59</start>
      <end>60</end>
      <status>unmodified</status>
      <modifiedWord/>
      <trackRevisions>false</trackRevisions>
    </reviewItem>
    <reviewItem>
      <errorID>a1ceaf5d-e983-4b69-a4ba-5053b07ef54b</errorID>
      <errorWord>(</errorWord>
      <group>L1_Format</group>
      <groupName>格式问题</groupName>
      <ability>L2_HalfPunc</ability>
      <abilityName>全半角检查</abilityName>
      <candidateList>
        <item>（</item>
      </candidateList>
      <explain>文本全半角错误。</explain>
      <paraID>3EE84D56</paraID>
      <start>65</start>
      <end>66</end>
      <status>unmodified</status>
      <modifiedWord/>
      <trackRevisions>false</trackRevisions>
    </reviewItem>
    <reviewItem>
      <errorID>08ad47a3-1406-4c98-821e-f32d0cca235d</errorID>
      <errorWord>)</errorWord>
      <group>L1_Format</group>
      <groupName>格式问题</groupName>
      <ability>L2_HalfPunc</ability>
      <abilityName>全半角检查</abilityName>
      <candidateList>
        <item>）</item>
      </candidateList>
      <explain>文本全半角错误。</explain>
      <paraID>3EE84D56</paraID>
      <start>68</start>
      <end>69</end>
      <status>unmodified</status>
      <modifiedWord/>
      <trackRevisions>false</trackRevisions>
    </reviewItem>
    <reviewItem>
      <errorID>55743d16-e2a7-4a19-ac7c-13161c5dbb22</errorID>
      <errorWord>(</errorWord>
      <group>L1_Format</group>
      <groupName>格式问题</groupName>
      <ability>L2_HalfPunc</ability>
      <abilityName>全半角检查</abilityName>
      <candidateList>
        <item>（</item>
      </candidateList>
      <explain>文本全半角错误。</explain>
      <paraID>406E5E3B</paraID>
      <start>15</start>
      <end>16</end>
      <status>unmodified</status>
      <modifiedWord/>
      <trackRevisions>false</trackRevisions>
    </reviewItem>
    <reviewItem>
      <errorID>1078dd3e-8f2d-49a0-bbbf-038f58308d59</errorID>
      <errorWord>)</errorWord>
      <group>L1_Format</group>
      <groupName>格式问题</groupName>
      <ability>L2_HalfPunc</ability>
      <abilityName>全半角检查</abilityName>
      <candidateList>
        <item>）</item>
      </candidateList>
      <explain>文本全半角错误。</explain>
      <paraID>406E5E3B</paraID>
      <start>18</start>
      <end>19</end>
      <status>unmodified</status>
      <modifiedWord/>
      <trackRevisions>false</trackRevisions>
    </reviewItem>
    <reviewItem>
      <errorID>272b191a-0c53-471c-87ca-4263342f97d1</errorID>
      <errorWord>(</errorWord>
      <group>L1_Format</group>
      <groupName>格式问题</groupName>
      <ability>L2_HalfPunc</ability>
      <abilityName>全半角检查</abilityName>
      <candidateList>
        <item>（</item>
      </candidateList>
      <explain>文本全半角错误。</explain>
      <paraID>406E5E3B</paraID>
      <start>28</start>
      <end>29</end>
      <status>unmodified</status>
      <modifiedWord/>
      <trackRevisions>false</trackRevisions>
    </reviewItem>
    <reviewItem>
      <errorID>98a670b6-4530-4c73-9cc2-0b6b9f4639e2</errorID>
      <errorWord>)</errorWord>
      <group>L1_Format</group>
      <groupName>格式问题</groupName>
      <ability>L2_HalfPunc</ability>
      <abilityName>全半角检查</abilityName>
      <candidateList>
        <item>）</item>
      </candidateList>
      <explain>文本全半角错误。</explain>
      <paraID>406E5E3B</paraID>
      <start>31</start>
      <end>32</end>
      <status>unmodified</status>
      <modifiedWord/>
      <trackRevisions>false</trackRevisions>
    </reviewItem>
    <reviewItem>
      <errorID>35104b44-9eaa-48d3-b5cf-6989c001011c</errorID>
      <errorWord>(</errorWord>
      <group>L1_Format</group>
      <groupName>格式问题</groupName>
      <ability>L2_HalfPunc</ability>
      <abilityName>全半角检查</abilityName>
      <candidateList>
        <item>（</item>
      </candidateList>
      <explain>文本全半角错误。</explain>
      <paraID>406E5E3B</paraID>
      <start>85</start>
      <end>86</end>
      <status>unmodified</status>
      <modifiedWord/>
      <trackRevisions>false</trackRevisions>
    </reviewItem>
    <reviewItem>
      <errorID>853ab9da-ed74-49b2-af46-bd74ecf5e5f9</errorID>
      <errorWord>)</errorWord>
      <group>L1_Format</group>
      <groupName>格式问题</groupName>
      <ability>L2_HalfPunc</ability>
      <abilityName>全半角检查</abilityName>
      <candidateList>
        <item>）</item>
      </candidateList>
      <explain>文本全半角错误。</explain>
      <paraID>406E5E3B</paraID>
      <start>88</start>
      <end>89</end>
      <status>unmodified</status>
      <modifiedWord/>
      <trackRevisions>false</trackRevisions>
    </reviewItem>
    <reviewItem>
      <errorID>c453840c-4a7f-44d3-87bc-ec154d5d4f0c</errorID>
      <errorWord>(</errorWord>
      <group>L1_Format</group>
      <groupName>格式问题</groupName>
      <ability>L2_HalfPunc</ability>
      <abilityName>全半角检查</abilityName>
      <candidateList>
        <item>（</item>
      </candidateList>
      <explain>文本全半角错误。</explain>
      <paraID>406E5E3B</paraID>
      <start>125</start>
      <end>126</end>
      <status>unmodified</status>
      <modifiedWord/>
      <trackRevisions>false</trackRevisions>
    </reviewItem>
    <reviewItem>
      <errorID>139298dd-c893-4325-b3a9-b4b8b586e023</errorID>
      <errorWord>)</errorWord>
      <group>L1_Format</group>
      <groupName>格式问题</groupName>
      <ability>L2_HalfPunc</ability>
      <abilityName>全半角检查</abilityName>
      <candidateList>
        <item>）</item>
      </candidateList>
      <explain>文本全半角错误。</explain>
      <paraID>406E5E3B</paraID>
      <start>128</start>
      <end>129</end>
      <status>unmodified</status>
      <modifiedWord/>
      <trackRevisions>false</trackRevisions>
    </reviewItem>
    <reviewItem>
      <errorID>c877f2f6-b13d-4fcb-be66-714f92e5b856</errorID>
      <errorWord>其它语言</errorWord>
      <group>L1_Word</group>
      <groupName>字词问题</groupName>
      <ability>L2_Alias</ability>
      <abilityName>也作/曾用词</abilityName>
      <candidateList>
        <item>其他语言</item>
      </candidateList>
      <explain>词汇[其它语言]为不规范表述或旧称，其规范书面表述为[其他语言]。</explain>
      <paraID>1F91FF9A</paraID>
      <start>62</start>
      <end>66</end>
      <status>unmodified</status>
      <modifiedWord/>
      <trackRevisions>false</trackRevisions>
    </reviewItem>
    <reviewItem>
      <errorID>08b57c4f-a4bf-486c-9219-29cae85c5f2b</errorID>
      <errorWord>.</errorWord>
      <group>L1_Format</group>
      <groupName>格式问题</groupName>
      <ability>L2_HalfPunc</ability>
      <abilityName>全半角检查</abilityName>
      <candidateList>
        <item>。</item>
      </candidateList>
      <explain>文本全半角错误。</explain>
      <paraID>71D35200</paraID>
      <start>29</start>
      <end>30</end>
      <status>unmodified</status>
      <modifiedWord/>
      <trackRevisions>false</trackRevisions>
    </reviewItem>
    <reviewItem>
      <errorID>e4108d2e-669f-4302-a7b2-d7c1d0a020e6</errorID>
      <errorWord>,</errorWord>
      <group>L1_Format</group>
      <groupName>格式问题</groupName>
      <ability>L2_HalfPunc</ability>
      <abilityName>全半角检查</abilityName>
      <candidateList>
        <item>，</item>
      </candidateList>
      <explain>文本全半角错误。</explain>
      <paraID>1459C1D2</paraID>
      <start>11</start>
      <end>12</end>
      <status>unmodified</status>
      <modifiedWord/>
      <trackRevisions>false</trackRevisions>
    </reviewItem>
    <reviewItem>
      <errorID>73aff858-c885-4d81-8905-7ad1755888a1</errorID>
      <errorWord>(</errorWord>
      <group>L1_Format</group>
      <groupName>格式问题</groupName>
      <ability>L2_HalfPunc</ability>
      <abilityName>全半角检查</abilityName>
      <candidateList>
        <item>（</item>
      </candidateList>
      <explain>文本全半角错误。</explain>
      <paraID>60AD922C</paraID>
      <start>74</start>
      <end>75</end>
      <status>unmodified</status>
      <modifiedWord/>
      <trackRevisions>false</trackRevisions>
    </reviewItem>
    <reviewItem>
      <errorID>f8f09393-dea9-4328-9890-ae7cb6887397</errorID>
      <errorWord>)</errorWord>
      <group>L1_Format</group>
      <groupName>格式问题</groupName>
      <ability>L2_HalfPunc</ability>
      <abilityName>全半角检查</abilityName>
      <candidateList>
        <item>）</item>
      </candidateList>
      <explain>文本全半角错误。</explain>
      <paraID>60AD922C</paraID>
      <start>86</start>
      <end>87</end>
      <status>unmodified</status>
      <modifiedWord/>
      <trackRevisions>false</trackRevisions>
    </reviewItem>
    <reviewItem>
      <errorID>241c70ab-eb00-4f43-93fc-feb40a29ef88</errorID>
      <errorWord>若是</errorWord>
      <group>L1_Word</group>
      <groupName>字词问题</groupName>
      <ability>L2_Typo</ability>
      <abilityName>字词错误</abilityName>
      <candidateList>
        <item>若</item>
      </candidateList>
      <explain/>
      <paraID>2B3DA218</paraID>
      <start>9</start>
      <end>11</end>
      <status>unmodified</status>
      <modifiedWord/>
      <trackRevisions>false</trackRevisions>
    </reviewItem>
    <reviewItem>
      <errorID>3e1eb424-8006-4bf5-ab9d-f3229528af25</errorID>
      <errorWord>若是</errorWord>
      <group>L1_Word</group>
      <groupName>字词问题</groupName>
      <ability>L2_Typo</ability>
      <abilityName>字词错误</abilityName>
      <candidateList>
        <item>若</item>
      </candidateList>
      <explain/>
      <paraID>1B5FC2B8</paraID>
      <start>9</start>
      <end>11</end>
      <status>unmodified</status>
      <modifiedWord/>
      <trackRevisions>false</trackRevisions>
    </reviewItem>
    <reviewItem>
      <errorID>7a085596-e86c-4fc3-a8d2-2e54ffb02c03</errorID>
      <errorWord>免费赠送</errorWord>
      <group>L1_Grammar</group>
      <groupName>语法问题</groupName>
      <ability>L2_Grammar</ability>
      <abilityName>语法错误</abilityName>
      <candidateList>
        <item>赠送</item>
      </candidateList>
      <explain/>
      <paraID>36EC7EAB</paraID>
      <start>12</start>
      <end>16</end>
      <status>unmodified</status>
      <modifiedWord/>
      <trackRevisions>false</trackRevisions>
    </reviewItem>
    <reviewItem>
      <errorID>e03a4260-409b-4c77-8689-f00dcdd93028</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316D5279</paraID>
      <start>0</start>
      <end>3</end>
      <status>unmodified</status>
      <modifiedWord/>
      <trackRevisions>false</trackRevisions>
    </reviewItem>
    <reviewItem>
      <errorID>56ed3544-b7e9-45cb-8e7a-78c19530cfbe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722AB5BC</paraID>
      <start>69</start>
      <end>72</end>
      <status>unmodified</status>
      <modifiedWord/>
      <trackRevisions>false</trackRevisions>
    </reviewItem>
    <reviewItem>
      <errorID>6b3c2744-36c0-4cce-8d5b-9a1b153b763d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722AB5BC</paraID>
      <start>77</start>
      <end>80</end>
      <status>unmodified</status>
      <modifiedWord/>
      <trackRevisions>false</trackRevisions>
    </reviewItem>
    <reviewItem>
      <errorID>a3c5ff27-9ba0-494d-bb0f-3741c294d48a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722AB5BC</paraID>
      <start>92</start>
      <end>95</end>
      <status>unmodified</status>
      <modifiedWord/>
      <trackRevisions>false</trackRevisions>
    </reviewItem>
    <reviewItem>
      <errorID>4943c903-8df8-4a67-b49c-5fe1adf3a27d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722AB5BC</paraID>
      <start>100</start>
      <end>103</end>
      <status>unmodified</status>
      <modifiedWord/>
      <trackRevisions>false</trackRevisions>
    </reviewItem>
    <reviewItem>
      <errorID>53d8d340-7f8c-47c0-8ec5-49d5625bcfd9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5DFFCF51</paraID>
      <start>58</start>
      <end>61</end>
      <status>unmodified</status>
      <modifiedWord/>
      <trackRevisions>false</trackRevisions>
    </reviewItem>
    <reviewItem>
      <errorID>f662d256-837e-4601-83bf-8066bbf37108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2A36346F</paraID>
      <start>0</start>
      <end>3</end>
      <status>unmodified</status>
      <modifiedWord/>
      <trackRevisions>false</trackRevisions>
    </reviewItem>
    <reviewItem>
      <errorID>c4443b79-c23f-4a41-959b-64089fc72af4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22761AD1</paraID>
      <start>0</start>
      <end>3</end>
      <status>unmodified</status>
      <modifiedWord/>
      <trackRevisions>false</trackRevisions>
    </reviewItem>
    <reviewItem>
      <errorID>f75e0d58-1361-416d-8ef2-1d8e181fb24e</errorID>
      <errorWord>其它不属于</errorWord>
      <group>L1_Word</group>
      <groupName>字词问题</groupName>
      <ability>L2_Alias</ability>
      <abilityName>也作/曾用词</abilityName>
      <candidateList>
        <item>其他不属于</item>
      </candidateList>
      <explain>词汇[其它不属于]为不规范表述或旧称，其规范书面表述为[其他不属于]。</explain>
      <paraID>5E2CF581</paraID>
      <start>34</start>
      <end>39</end>
      <status>unmodified</status>
      <modifiedWord/>
      <trackRevisions>false</trackRevisions>
    </reviewItem>
    <reviewItem>
      <errorID>e7ac7bfd-0ac6-480b-b2a2-d9c933771d09</errorID>
      <errorWord>必须的</errorWord>
      <group>L1_Word</group>
      <groupName>字词问题</groupName>
      <ability>L2_Alias</ability>
      <abilityName>也作/曾用词</abilityName>
      <candidateList>
        <item>必需的</item>
      </candidateList>
      <explain>词汇[必须的]为不规范表述或旧称，其规范书面表述为[必需的]。</explain>
      <paraID> E67BC36</paraID>
      <start>9</start>
      <end>12</end>
      <status>unmodified</status>
      <modifiedWord/>
      <trackRevisions>false</trackRevisions>
    </reviewItem>
    <reviewItem>
      <errorID>7b3469b2-1180-4fde-bc46-5de23e357c94</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413727AD</paraID>
      <start>27</start>
      <end>29</end>
      <status>unmodified</status>
      <modifiedWord/>
      <trackRevisions>false</trackRevisions>
    </reviewItem>
    <reviewItem>
      <errorID>64cda36c-f84d-44d5-8fd7-b56ccb4c2757</errorID>
      <errorWord>(</errorWord>
      <group>L1_Format</group>
      <groupName>格式问题</groupName>
      <ability>L2_HalfPunc</ability>
      <abilityName>全半角检查</abilityName>
      <candidateList>
        <item>（</item>
      </candidateList>
      <explain>文本全半角错误。</explain>
      <paraID>413727AD</paraID>
      <start>45</start>
      <end>46</end>
      <status>unmodified</status>
      <modifiedWord/>
      <trackRevisions>false</trackRevisions>
    </reviewItem>
    <reviewItem>
      <errorID>cf3a9506-f8ee-4cb1-9ff8-9dff972ec6a7</errorID>
      <errorWord>)</errorWord>
      <group>L1_Format</group>
      <groupName>格式问题</groupName>
      <ability>L2_HalfPunc</ability>
      <abilityName>全半角检查</abilityName>
      <candidateList>
        <item>）</item>
      </candidateList>
      <explain>文本全半角错误。</explain>
      <paraID>413727AD</paraID>
      <start>49</start>
      <end>50</end>
      <status>unmodified</status>
      <modifiedWord/>
      <trackRevisions>false</trackRevisions>
    </reviewItem>
    <reviewItem>
      <errorID>c77db482-3c67-4166-8eb1-0c2aba9389bb</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413727AD</paraID>
      <start>50</start>
      <end>52</end>
      <status>unmodified</status>
      <modifiedWord/>
      <trackRevisions>false</trackRevisions>
    </reviewItem>
    <reviewItem>
      <errorID>ad66df29-c16b-4394-ac2a-5ddaa1df48a3</errorID>
      <errorWord>(</errorWord>
      <group>L1_Format</group>
      <groupName>格式问题</groupName>
      <ability>L2_HalfPunc</ability>
      <abilityName>全半角检查</abilityName>
      <candidateList>
        <item>（</item>
      </candidateList>
      <explain>文本全半角错误。</explain>
      <paraID>413727AD</paraID>
      <start>60</start>
      <end>61</end>
      <status>unmodified</status>
      <modifiedWord/>
      <trackRevisions>false</trackRevisions>
    </reviewItem>
    <reviewItem>
      <errorID>bc900ec2-31a8-4572-9e4e-c73da144e83a</errorID>
      <errorWord>)</errorWord>
      <group>L1_Format</group>
      <groupName>格式问题</groupName>
      <ability>L2_HalfPunc</ability>
      <abilityName>全半角检查</abilityName>
      <candidateList>
        <item>）</item>
      </candidateList>
      <explain>文本全半角错误。</explain>
      <paraID>413727AD</paraID>
      <start>64</start>
      <end>65</end>
      <status>unmodified</status>
      <modifiedWord/>
      <trackRevisions>false</trackRevisions>
    </reviewItem>
    <reviewItem>
      <errorID>41907fd5-52f9-4ca2-9844-53d76d36753c</errorID>
      <errorWord>作</errorWord>
      <group>L1_Word</group>
      <groupName>字词问题</groupName>
      <ability>L2_Typo</ability>
      <abilityName>字词错误</abilityName>
      <candidateList>
        <item>做</item>
      </candidateList>
      <explain>存在发音相同字词的误用。</explain>
      <paraID>773E3F91</paraID>
      <start>55</start>
      <end>56</end>
      <status>unmodified</status>
      <modifiedWord/>
      <trackRevisions>false</trackRevisions>
    </reviewItem>
    <reviewItem>
      <errorID>1f09480d-a0b7-49d3-b095-9b466503992f</errorID>
      <errorWord>作必要</errorWord>
      <group>L1_Word</group>
      <groupName>字词问题</groupName>
      <ability>L2_Typo</ability>
      <abilityName>字词错误</abilityName>
      <candidateList>
        <item>做必要</item>
      </candidateList>
      <explain/>
      <paraID>1FDE9013</paraID>
      <start>47</start>
      <end>50</end>
      <status>unmodified</status>
      <modifiedWord/>
      <trackRevisions>false</trackRevisions>
    </reviewItem>
    <reviewItem>
      <errorID>d6275e8d-bc2d-4161-bcb2-e38b254d1544</errorID>
      <errorWord>规定的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572082FA</paraID>
      <start>37</start>
      <end>40</end>
      <status>unmodified</status>
      <modifiedWord/>
      <trackRevisions>false</trackRevisions>
    </reviewItem>
    <reviewItem>
      <errorID>1e1cd3ef-1d07-48b6-a5de-5facace04010</errorID>
      <errorWord>作</errorWord>
      <group>L1_Word</group>
      <groupName>字词问题</groupName>
      <ability>L2_Typo</ability>
      <abilityName>字词错误</abilityName>
      <candidateList>
        <item>做</item>
      </candidateList>
      <explain>存在发音相同字词的误用。</explain>
      <paraID>3F3DF89C</paraID>
      <start>14</start>
      <end>15</end>
      <status>unmodified</status>
      <modifiedWord/>
      <trackRevisions>false</trackRevisions>
    </reviewItem>
    <reviewItem>
      <errorID>0b32db6c-6b86-4dde-9816-598bc53e91f0</errorID>
      <errorWord>(</errorWord>
      <group>L1_Format</group>
      <groupName>格式问题</groupName>
      <ability>L2_HalfPunc</ability>
      <abilityName>全半角检查</abilityName>
      <candidateList>
        <item>（</item>
      </candidateList>
      <explain>文本全半角错误。</explain>
      <paraID>1499EEA1</paraID>
      <start>66</start>
      <end>67</end>
      <status>unmodified</status>
      <modifiedWord/>
      <trackRevisions>false</trackRevisions>
    </reviewItem>
    <reviewItem>
      <errorID>725180d5-4907-4299-ae8a-4bf35cc94a3f</errorID>
      <errorWord>)</errorWord>
      <group>L1_Format</group>
      <groupName>格式问题</groupName>
      <ability>L2_HalfPunc</ability>
      <abilityName>全半角检查</abilityName>
      <candidateList>
        <item>）</item>
      </candidateList>
      <explain>文本全半角错误。</explain>
      <paraID>1499EEA1</paraID>
      <start>98</start>
      <end>99</end>
      <status>unmodified</status>
      <modifiedWord/>
      <trackRevisions>false</trackRevisions>
    </reviewItem>
    <reviewItem>
      <errorID>ab401b92-0908-414a-8c96-2905cdc9c8b6</errorID>
      <errorWord>侯选人</errorWord>
      <group>L1_Word</group>
      <groupName>字词问题</groupName>
      <ability>L2_Typo</ability>
      <abilityName>字词错误</abilityName>
      <candidateList>
        <item>候选人</item>
      </candidateList>
      <explain>〈名〉在选举前预先提名作为选举对象的人。</explain>
      <paraID>63640972</paraID>
      <start>50</start>
      <end>53</end>
      <status>unmodified</status>
      <modifiedWord/>
      <trackRevisions>false</trackRevisions>
    </reviewItem>
    <reviewItem>
      <errorID>9480ac6a-748c-40bc-bcd0-8b5de506b340</errorID>
      <errorWord>其它</errorWord>
      <group>L1_Word</group>
      <groupName>字词问题</groupName>
      <ability>L2_Alias</ability>
      <abilityName>也作/曾用词</abilityName>
      <candidateList>
        <item>其他</item>
      </candidateList>
      <explain>词汇[其它]为不规范表述或旧称，其规范书面表述为[其他]。</explain>
      <paraID>6E26D20B</paraID>
      <start>3</start>
      <end>5</end>
      <status>unmodified</status>
      <modifiedWord/>
      <trackRevisions>false</trackRevisions>
    </reviewItem>
    <reviewItem>
      <errorID>661f3d35-15d2-4fc9-9d6b-b242e1992341</errorID>
      <errorWord>41．</errorWord>
      <group>L1_Format</group>
      <groupName>格式问题</groupName>
      <ability>L2_Ordinal</ability>
      <abilityName>序号格式</abilityName>
      <candidateList>
        <item>41.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2CC74370</paraID>
      <start>0</start>
      <end>3</end>
      <status>unmodified</status>
      <modifiedWord/>
      <trackRevisions>false</trackRevisions>
    </reviewItem>
    <reviewItem>
      <errorID>9fe692ac-59d1-4711-b675-99997dd08de8</errorID>
      <errorWord>42．</errorWord>
      <group>L1_Format</group>
      <groupName>格式问题</groupName>
      <ability>L2_Ordinal</ability>
      <abilityName>序号格式</abilityName>
      <candidateList>
        <item>42.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DC01ADD</paraID>
      <start>0</start>
      <end>3</end>
      <status>unmodified</status>
      <modifiedWord/>
      <trackRevisions>false</trackRevisions>
    </reviewItem>
    <reviewItem>
      <errorID>5082f7b8-a0c9-44ae-9d0f-23648c18d51c</errorID>
      <errorWord>43．</errorWord>
      <group>L1_Format</group>
      <groupName>格式问题</groupName>
      <ability>L2_Ordinal</ability>
      <abilityName>序号格式</abilityName>
      <candidateList>
        <item>43.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6ACCC487</paraID>
      <start>0</start>
      <end>3</end>
      <status>unmodified</status>
      <modifiedWord/>
      <trackRevisions>false</trackRevisions>
    </reviewItem>
    <reviewItem>
      <errorID>716576e6-e02d-4f98-a84b-51eb5393c2c4</errorID>
      <errorWord>(</errorWord>
      <group>L1_Format</group>
      <groupName>格式问题</groupName>
      <ability>L2_HalfPunc</ability>
      <abilityName>全半角检查</abilityName>
      <candidateList>
        <item>（</item>
      </candidateList>
      <explain>文本全半角错误。</explain>
      <paraID>344C909F</paraID>
      <start>36</start>
      <end>37</end>
      <status>unmodified</status>
      <modifiedWord/>
      <trackRevisions>false</trackRevisions>
    </reviewItem>
    <reviewItem>
      <errorID>c223de92-c4eb-433d-8ee7-f798598954ab</errorID>
      <errorWord>)</errorWord>
      <group>L1_Format</group>
      <groupName>格式问题</groupName>
      <ability>L2_HalfPunc</ability>
      <abilityName>全半角检查</abilityName>
      <candidateList>
        <item>）</item>
      </candidateList>
      <explain>文本全半角错误。</explain>
      <paraID>344C909F</paraID>
      <start>39</start>
      <end>40</end>
      <status>unmodified</status>
      <modifiedWord/>
      <trackRevisions>false</trackRevisions>
    </reviewItem>
    <reviewItem>
      <errorID>c1c55723-cd9a-47e7-9b78-6932cf7cde23</errorID>
      <errorWord>44．</errorWord>
      <group>L1_Format</group>
      <groupName>格式问题</groupName>
      <ability>L2_Ordinal</ability>
      <abilityName>序号格式</abilityName>
      <candidateList>
        <item>44.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2BB4B6BF</paraID>
      <start>0</start>
      <end>3</end>
      <status>unmodified</status>
      <modifiedWord/>
      <trackRevisions>false</trackRevisions>
    </reviewItem>
    <reviewItem>
      <errorID>e4535af6-04b9-4694-924f-572fda1677f1</errorID>
      <errorWord>45．</errorWord>
      <group>L1_Format</group>
      <groupName>格式问题</groupName>
      <ability>L2_Ordinal</ability>
      <abilityName>序号格式</abilityName>
      <candidateList>
        <item>45.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51D0FAAB</paraID>
      <start>0</start>
      <end>3</end>
      <status>unmodified</status>
      <modifiedWord/>
      <trackRevisions>false</trackRevisions>
    </reviewItem>
    <reviewItem>
      <errorID>fd787ad2-20a1-4052-8008-e8060ddca125</errorID>
      <errorWord>,</errorWord>
      <group>L1_Format</group>
      <groupName>格式问题</groupName>
      <ability>L2_HalfPunc</ability>
      <abilityName>全半角检查</abilityName>
      <candidateList>
        <item>，</item>
      </candidateList>
      <explain>文本全半角错误。</explain>
      <paraID>65651ED1</paraID>
      <start>55</start>
      <end>56</end>
      <status>unmodified</status>
      <modifiedWord/>
      <trackRevisions>false</trackRevisions>
    </reviewItem>
    <reviewItem>
      <errorID>fe4e2227-0b83-4e7e-b25c-34aacd55ce5e</errorID>
      <errorWord>。】</errorWord>
      <group>L1_Punc</group>
      <groupName>标点问题</groupName>
      <ability>L2_Punc</ability>
      <abilityName>标点符号检查</abilityName>
      <candidateList>
        <item>】</item>
      </candidateList>
      <explain/>
      <paraID>5CA20B4B</paraID>
      <start>55</start>
      <end>57</end>
      <status>unmodified</status>
      <modifiedWord/>
      <trackRevisions>false</trackRevisions>
    </reviewItem>
    <reviewItem>
      <errorID>041f1137-3b39-4b8d-80dd-f40536dabcf4</errorID>
      <errorWord>围</errorWord>
      <group>L1_Word</group>
      <groupName>字词问题</groupName>
      <ability>L2_Typo</ability>
      <abilityName>字词错误</abilityName>
      <candidateList>
        <item>围内</item>
      </candidateList>
      <explain/>
      <paraID>681C3F33</paraID>
      <start>33</start>
      <end>34</end>
      <status>unmodified</status>
      <modifiedWord/>
      <trackRevisions>false</trackRevisions>
    </reviewItem>
    <reviewItem>
      <errorID>f5c15d59-bc2c-45c4-85a4-81bc95949a31</errorID>
      <errorWord>、</errorWord>
      <group>L1_Punc</group>
      <groupName>标点问题</groupName>
      <ability>L2_Punc</ability>
      <abilityName>标点符号检查</abilityName>
      <candidateList>
        <item>.</item>
      </candidateList>
      <explain/>
      <paraID> 320F342</paraID>
      <start>1</start>
      <end>2</end>
      <status>unmodified</status>
      <modifiedWord/>
      <trackRevisions>false</trackRevisions>
    </reviewItem>
    <reviewItem>
      <errorID>c335828b-165f-41de-83b3-2a4e09d9f4a3</errorID>
      <errorWord>、</errorWord>
      <group>L1_Punc</group>
      <groupName>标点问题</groupName>
      <ability>L2_Punc</ability>
      <abilityName>标点符号检查</abilityName>
      <candidateList>
        <item>.</item>
      </candidateList>
      <explain/>
      <paraID>6F501B76</paraID>
      <start>1</start>
      <end>2</end>
      <status>unmodified</status>
      <modifiedWord/>
      <trackRevisions>false</trackRevisions>
    </reviewItem>
    <reviewItem>
      <errorID>0e0ec3e3-6247-422b-a1ce-c869a98958a5</errorID>
      <errorWord>、</errorWord>
      <group>L1_Punc</group>
      <groupName>标点问题</groupName>
      <ability>L2_Punc</ability>
      <abilityName>标点符号检查</abilityName>
      <candidateList>
        <item>.</item>
      </candidateList>
      <explain/>
      <paraID>129B2347</paraID>
      <start>1</start>
      <end>2</end>
      <status>unmodified</status>
      <modifiedWord/>
      <trackRevisions>false</trackRevisions>
    </reviewItem>
    <reviewItem>
      <errorID>d46b3f03-d857-405f-99f1-9705b7171f2f</errorID>
      <errorWord>交费</errorWord>
      <group>L1_Word</group>
      <groupName>字词问题</groupName>
      <ability>L2_Typo</ability>
      <abilityName>字词错误</abilityName>
      <candidateList>
        <item>缴费</item>
      </candidateList>
      <explain/>
      <paraID>1CAE9F6D</paraID>
      <start>55</start>
      <end>57</end>
      <status>unmodified</status>
      <modifiedWord/>
      <trackRevisions>false</trackRevisions>
    </reviewItem>
    <reviewItem>
      <errorID>797c5847-75c3-4b53-82e0-c9eed72a7422</errorID>
      <errorWord>、以及</errorWord>
      <group>L1_Punc</group>
      <groupName>标点问题</groupName>
      <ability>L2_Punc</ability>
      <abilityName>标点符号检查</abilityName>
      <candidateList>
        <item>，以及</item>
      </candidateList>
      <explain>连接词前后不宜使用顿号，建议使用逗号。</explain>
      <paraID>1CAE9F6D</paraID>
      <start>182</start>
      <end>185</end>
      <status>unmodified</status>
      <modifiedWord/>
      <trackRevisions>false</trackRevisions>
    </reviewItem>
    <reviewItem>
      <errorID>67045631-82d3-4218-8042-98707d03808f</errorID>
      <errorWord>、</errorWord>
      <group>L1_Word</group>
      <groupName>字词问题</groupName>
      <ability>L2_Typo</ability>
      <abilityName>字词错误</abilityName>
      <candidateList>
        <item>、以</item>
      </candidateList>
      <explain/>
      <paraID>1CAE9F6D</paraID>
      <start>209</start>
      <end>210</end>
      <status>unmodified</status>
      <modifiedWord/>
      <trackRevisions>false</trackRevisions>
    </reviewItem>
    <reviewItem>
      <errorID>c8eca044-424d-440f-a55b-ed9f49590cc7</errorID>
      <errorWord>,</errorWord>
      <group>L1_Format</group>
      <groupName>格式问题</groupName>
      <ability>L2_HalfPunc</ability>
      <abilityName>全半角检查</abilityName>
      <candidateList>
        <item>，</item>
      </candidateList>
      <explain>文本全半角错误。</explain>
      <paraID> E573E33</paraID>
      <start>124</start>
      <end>125</end>
      <status>unmodified</status>
      <modifiedWord/>
      <trackRevisions>false</trackRevisions>
    </reviewItem>
    <reviewItem>
      <errorID>ea78be6c-381b-455e-a3f7-0b229c2c8c87</errorID>
      <errorWord>方</errorWord>
      <group>L1_Word</group>
      <groupName>字词问题</groupName>
      <ability>L2_Typo</ability>
      <abilityName>字词错误</abilityName>
      <candidateList>
        <item>方有</item>
      </candidateList>
      <explain/>
      <paraID>3AFD96D0</paraID>
      <start>23</start>
      <end>24</end>
      <status>unmodified</status>
      <modifiedWord/>
      <trackRevisions>false</trackRevisions>
    </reviewItem>
    <reviewItem>
      <errorID>44b5f104-50e6-4065-85e7-c71c94a5b779</errorID>
      <errorWord>（</errorWord>
      <group>L1_Punc</group>
      <groupName>标点问题</groupName>
      <ability>L2_Punc</ability>
      <abilityName>标点符号检查</abilityName>
      <candidateList/>
      <explain>同一形式括号套用。</explain>
      <paraID>58D326B1</paraID>
      <start>53</start>
      <end>54</end>
      <status>unmodified</status>
      <modifiedWord/>
      <trackRevisions>false</trackRevisions>
    </reviewItem>
    <reviewItem>
      <errorID>218baa88-563c-429b-a1c5-b68433b4fe28</errorID>
      <errorWord>）</errorWord>
      <group>L1_Punc</group>
      <groupName>标点问题</groupName>
      <ability>L2_Punc</ability>
      <abilityName>标点符号检查</abilityName>
      <candidateList/>
      <explain>同一形式括号套用。</explain>
      <paraID>58D326B1</paraID>
      <start>55</start>
      <end>56</end>
      <status>unmodified</status>
      <modifiedWord/>
      <trackRevisions>false</trackRevisions>
    </reviewItem>
    <reviewItem>
      <errorID>e72540a9-f4af-4e8c-9485-55b05f3a4b9a</errorID>
      <errorWord>（</errorWord>
      <group>L1_Punc</group>
      <groupName>标点问题</groupName>
      <ability>L2_Punc</ability>
      <abilityName>标点符号检查</abilityName>
      <candidateList/>
      <explain>同一形式括号套用。</explain>
      <paraID>58D326B1</paraID>
      <start>74</start>
      <end>75</end>
      <status>unmodified</status>
      <modifiedWord/>
      <trackRevisions>false</trackRevisions>
    </reviewItem>
    <reviewItem>
      <errorID>c31565ad-6273-49ae-aa5d-73c3ce48f843</errorID>
      <errorWord>）</errorWord>
      <group>L1_Punc</group>
      <groupName>标点问题</groupName>
      <ability>L2_Punc</ability>
      <abilityName>标点符号检查</abilityName>
      <candidateList/>
      <explain>同一形式括号套用。</explain>
      <paraID>58D326B1</paraID>
      <start>77</start>
      <end>78</end>
      <status>unmodified</status>
      <modifiedWord/>
      <trackRevisions>false</trackRevisions>
    </reviewItem>
    <reviewItem>
      <errorID>45a4187c-43b7-4a75-843f-0a35336c3dac</errorID>
      <errorWord>围</errorWord>
      <group>L1_Word</group>
      <groupName>字词问题</groupName>
      <ability>L2_Typo</ability>
      <abilityName>字词错误</abilityName>
      <candidateList>
        <item>围内</item>
      </candidateList>
      <explain/>
      <paraID>48BF70A3</paraID>
      <start>104</start>
      <end>105</end>
      <status>unmodified</status>
      <modifiedWord/>
      <trackRevisions>false</trackRevisions>
    </reviewItem>
    <reviewItem>
      <errorID>32edc193-7503-4332-a4b6-205e9bdfd8c8</errorID>
      <errorWord>纹身</errorWord>
      <group>L1_Word</group>
      <groupName>字词问题</groupName>
      <ability>L2_Typo</ability>
      <abilityName>字词错误</abilityName>
      <candidateList>
        <item>文身</item>
      </candidateList>
      <explain>存在发音相同字词的误用。</explain>
      <paraID>3CDB8CCC</paraID>
      <start>11</start>
      <end>13</end>
      <status>unmodified</status>
      <modifiedWord/>
      <trackRevisions>false</trackRevisions>
    </reviewItem>
    <reviewItem>
      <errorID>8afa70e8-b466-49cb-9c7a-45f6bb731a3c</errorID>
      <errorWord>(</errorWord>
      <group>L1_Format</group>
      <groupName>格式问题</groupName>
      <ability>L2_HalfPunc</ability>
      <abilityName>全半角检查</abilityName>
      <candidateList>
        <item>（</item>
      </candidateList>
      <explain>文本全半角错误。</explain>
      <paraID>5FFC4E77</paraID>
      <start>38</start>
      <end>39</end>
      <status>unmodified</status>
      <modifiedWord/>
      <trackRevisions>false</trackRevisions>
    </reviewItem>
    <reviewItem>
      <errorID>2eda1b78-01e7-41e8-bd34-308f351b73f7</errorID>
      <errorWord>)</errorWord>
      <group>L1_Format</group>
      <groupName>格式问题</groupName>
      <ability>L2_HalfPunc</ability>
      <abilityName>全半角检查</abilityName>
      <candidateList>
        <item>）</item>
      </candidateList>
      <explain>文本全半角错误。</explain>
      <paraID>5FFC4E77</paraID>
      <start>61</start>
      <end>62</end>
      <status>unmodified</status>
      <modifiedWord/>
      <trackRevisions>false</trackRevisions>
    </reviewItem>
    <reviewItem>
      <errorID>d770f05b-9231-4169-b07d-cb69999246a2</errorID>
      <errorWord>2%－5%</errorWord>
      <group>L1_Knowledge</group>
      <groupName>知识性问题</groupName>
      <ability>L2_Knowledge</ability>
      <abilityName>其他知识</abilityName>
      <candidateList>
        <item>2%—5%</item>
      </candidateList>
      <explain>1. “2%－5%”中的单位“%”仅出现在后一个数字上，容易引起歧义；根据《现代汉语标点符号数字用法规范手册》，数字表示范围两边需要使用统一的格式。2. 根据标点国标 4.13 中的规则，数字、时间或地域连接符应使用（视觉上更长的）“—”或“～”。</explain>
      <paraID>2E2B56FC</paraID>
      <start>97</start>
      <end>102</end>
      <status>unmodified</status>
      <modifiedWord/>
      <trackRevisions>false</trackRevisions>
    </reviewItem>
    <reviewItem>
      <errorID>673a17d0-f16c-4f08-8559-8e68f29c4b57</errorID>
      <errorWord>即时</errorWord>
      <group>L1_Word</group>
      <groupName>字词问题</groupName>
      <ability>L2_Typo</ability>
      <abilityName>字词错误</abilityName>
      <candidateList>
        <item>及时</item>
      </candidateList>
      <explain>❶〈形〉正赶上时候；适合需要：～雨｜他来得很～。❷〈副〉不拖延；马上；立刻：有问题就～解决。</explain>
      <paraID>78905DF6</paraID>
      <start>27</start>
      <end>29</end>
      <status>unmodified</status>
      <modifiedWord/>
      <trackRevisions>false</trackRevisions>
    </reviewItem>
    <reviewItem>
      <errorID>3b10c7c4-3355-422c-9bc7-223b1ce03d0c</errorID>
      <errorWord>至少一名有5年以上</errorWord>
      <group>L1_Grammar</group>
      <groupName>语法问题</groupName>
      <ability>L2_Grammar</ability>
      <abilityName>语法错误</abilityName>
      <candidateList>
        <item>至少一名有5年</item>
      </candidateList>
      <explain/>
      <paraID>7C9723CF</paraID>
      <start>72</start>
      <end>81</end>
      <status>unmodified</status>
      <modifiedWord/>
      <trackRevisions>false</trackRevisions>
    </reviewItem>
    <reviewItem>
      <errorID>c2f91141-e18a-42cf-846f-815e1fe2076c</errorID>
      <errorWord>到达</errorWord>
      <group>L1_Word</group>
      <groupName>字词问题</groupName>
      <ability>L2_Typo</ability>
      <abilityName>字词错误</abilityName>
      <candidateList>
        <item>达到</item>
      </candidateList>
      <explain>〈动〉到（多指抽象事物或程度）：达得到｜达不到｜目的没有～｜～国际水平。</explain>
      <paraID> 4D85B6F</paraID>
      <start>41</start>
      <end>43</end>
      <status>unmodified</status>
      <modifiedWord/>
      <trackRevisions>false</trackRevisions>
    </reviewItem>
    <reviewItem>
      <errorID>fc3018c8-304e-4f57-8346-2c3603805235</errorID>
      <errorWord>,</errorWord>
      <group>L1_Format</group>
      <groupName>格式问题</groupName>
      <ability>L2_HalfPunc</ability>
      <abilityName>全半角检查</abilityName>
      <candidateList>
        <item>，</item>
      </candidateList>
      <explain>文本全半角错误。</explain>
      <paraID>664152EB</paraID>
      <start>137</start>
      <end>138</end>
      <status>unmodified</status>
      <modifiedWord/>
      <trackRevisions>false</trackRevisions>
    </reviewItem>
    <reviewItem>
      <errorID>332c3ae9-7a2a-48a1-9618-017f0dc02fac</errorID>
      <errorWord>即时</errorWord>
      <group>L1_Word</group>
      <groupName>字词问题</groupName>
      <ability>L2_Typo</ability>
      <abilityName>字词错误</abilityName>
      <candidateList>
        <item>及时</item>
      </candidateList>
      <explain>存在发音相同字词的误用。</explain>
      <paraID>5A34FF51</paraID>
      <start>56</start>
      <end>58</end>
      <status>unmodified</status>
      <modifiedWord/>
      <trackRevisions>false</trackRevisions>
    </reviewItem>
    <reviewItem>
      <errorID>f53bf225-58fe-4aab-9195-be30c09b4fdd</errorID>
      <errorWord>,</errorWord>
      <group>L1_Format</group>
      <groupName>格式问题</groupName>
      <ability>L2_HalfPunc</ability>
      <abilityName>全半角检查</abilityName>
      <candidateList>
        <item>，</item>
      </candidateList>
      <explain>文本全半角错误。</explain>
      <paraID>5A34FF51</paraID>
      <start>108</start>
      <end>109</end>
      <status>unmodified</status>
      <modifiedWord/>
      <trackRevisions>false</trackRevisions>
    </reviewItem>
    <reviewItem>
      <errorID>a274d86b-7a54-48c0-9a79-6896a54d952c</errorID>
      <errorWord>,</errorWord>
      <group>L1_Format</group>
      <groupName>格式问题</groupName>
      <ability>L2_HalfPunc</ability>
      <abilityName>全半角检查</abilityName>
      <candidateList>
        <item>，</item>
      </candidateList>
      <explain>文本全半角错误。</explain>
      <paraID>5A34FF51</paraID>
      <start>113</start>
      <end>114</end>
      <status>unmodified</status>
      <modifiedWord/>
      <trackRevisions>false</trackRevisions>
    </reviewItem>
    <reviewItem>
      <errorID>99929504-24c3-4765-be4f-08c6f96ebc1b</errorID>
      <errorWord>合同生效期</errorWord>
      <group>L1_Knowledge</group>
      <groupName>知识性问题</groupName>
      <ability>L2_Term</ability>
      <abilityName>专业术语</abilityName>
      <candidateList>
        <item>合同有效期</item>
      </candidateList>
      <explain/>
      <paraID>6B42A4E5</paraID>
      <start>10</start>
      <end>15</end>
      <status>unmodified</status>
      <modifiedWord/>
      <trackRevisions>false</trackRevisions>
    </reviewItem>
    <reviewItem>
      <errorID>10e48432-f913-413c-b613-f9a11ac989a8</errorID>
      <errorWord>即时处理</errorWord>
      <group>L1_Word</group>
      <groupName>字词问题</groupName>
      <ability>L2_Typo</ability>
      <abilityName>字词错误</abilityName>
      <candidateList>
        <item>及时处理</item>
      </candidateList>
      <explain/>
      <paraID>691F624E</paraID>
      <start>62</start>
      <end>66</end>
      <status>unmodified</status>
      <modifiedWord/>
      <trackRevisions>false</trackRevisions>
    </reviewItem>
    <reviewItem>
      <errorID>682138df-1fba-49b4-bc8e-0fd50e51be1b</errorID>
      <errorWord>雇佣</errorWord>
      <group>L1_Word</group>
      <groupName>字词问题</groupName>
      <ability>L2_Typo</ability>
      <abilityName>字词错误</abilityName>
      <candidateList>
        <item>雇用</item>
      </candidateList>
      <explain>存在发音相同字词的误用。</explain>
      <paraID>5DF3DCA2</paraID>
      <start>21</start>
      <end>23</end>
      <status>unmodified</status>
      <modifiedWord/>
      <trackRevisions>false</trackRevisions>
    </reviewItem>
    <reviewItem>
      <errorID>1d12380d-cb26-48e5-bdc5-33792d655dd9</errorID>
      <errorWord>即时</errorWord>
      <group>L1_Word</group>
      <groupName>字词问题</groupName>
      <ability>L2_Typo</ability>
      <abilityName>字词错误</abilityName>
      <candidateList>
        <item>及时</item>
      </candidateList>
      <explain>❶〈形〉正赶上时候；适合需要：～雨｜他来得很～。❷〈副〉不拖延；马上；立刻：有问题就～解决。</explain>
      <paraID>137F7318</paraID>
      <start>226</start>
      <end>228</end>
      <status>unmodified</status>
      <modifiedWord/>
      <trackRevisions>false</trackRevisions>
    </reviewItem>
    <reviewItem>
      <errorID>a3aa111a-9cad-4f3e-a285-f6b466105655</errorID>
      <errorWord>垃圾捅</errorWord>
      <group>L1_Word</group>
      <groupName>字词问题</groupName>
      <ability>L2_Typo</ability>
      <abilityName>字词错误</abilityName>
      <candidateList>
        <item>垃圾桶</item>
      </candidateList>
      <explain/>
      <paraID>619E3687</paraID>
      <start>29</start>
      <end>32</end>
      <status>unmodified</status>
      <modifiedWord/>
      <trackRevisions>false</trackRevisions>
    </reviewItem>
    <reviewItem>
      <errorID>bd703fa0-9dd7-41c8-8aa1-00c675d673b9</errorID>
      <errorWord>如有</errorWord>
      <group>L1_Word</group>
      <groupName>字词问题</groupName>
      <ability>L2_Typo</ability>
      <abilityName>字词错误</abilityName>
      <candidateList>
        <item>如</item>
      </candidateList>
      <explain/>
      <paraID>655FA8EF</paraID>
      <start>39</start>
      <end>41</end>
      <status>unmodified</status>
      <modifiedWord/>
      <trackRevisions>false</trackRevisions>
    </reviewItem>
    <reviewItem>
      <errorID>c3ecf63c-f3cc-4cba-80d7-e3d84bb2fa86</errorID>
      <errorWord>抗拒力</errorWord>
      <group>L1_Word</group>
      <groupName>字词问题</groupName>
      <ability>L2_Typo</ability>
      <abilityName>字词错误</abilityName>
      <candidateList>
        <item>抗力</item>
      </candidateList>
      <explain/>
      <paraID>6AA1F50A</paraID>
      <start>33</start>
      <end>36</end>
      <status>unmodified</status>
      <modifiedWord/>
      <trackRevisions>false</trackRevisions>
    </reviewItem>
    <reviewItem>
      <errorID>83e4fd35-664c-45be-8067-cecc8846d16a</errorID>
      <errorWord>(</errorWord>
      <group>L1_Format</group>
      <groupName>格式问题</groupName>
      <ability>L2_HalfPunc</ability>
      <abilityName>全半角检查</abilityName>
      <candidateList>
        <item>（</item>
      </candidateList>
      <explain>文本全半角错误。</explain>
      <paraID>74C21BC0</paraID>
      <start>21</start>
      <end>22</end>
      <status>unmodified</status>
      <modifiedWord/>
      <trackRevisions>false</trackRevisions>
    </reviewItem>
    <reviewItem>
      <errorID>48e13ba9-9cec-4208-a599-7640bf18e793</errorID>
      <errorWord>)</errorWord>
      <group>L1_Format</group>
      <groupName>格式问题</groupName>
      <ability>L2_HalfPunc</ability>
      <abilityName>全半角检查</abilityName>
      <candidateList>
        <item>）</item>
      </candidateList>
      <explain>文本全半角错误。</explain>
      <paraID>74C21BC0</paraID>
      <start>26</start>
      <end>27</end>
      <status>unmodified</status>
      <modifiedWord/>
      <trackRevisions>false</trackRevisions>
    </reviewItem>
    <reviewItem>
      <errorID>28fd48b1-9c7c-40cb-a688-ab49d998ac7e</errorID>
      <errorWord>:</errorWord>
      <group>L1_Format</group>
      <groupName>格式问题</groupName>
      <ability>L2_HalfPunc</ability>
      <abilityName>全半角检查</abilityName>
      <candidateList>
        <item>：</item>
      </candidateList>
      <explain>文本全半角错误。</explain>
      <paraID>6D3D1CB8</paraID>
      <start>55</start>
      <end>56</end>
      <status>unmodified</status>
      <modifiedWord/>
      <trackRevisions>false</trackRevisions>
    </reviewItem>
    <reviewItem>
      <errorID>70db4178-be98-4307-a82a-4b325c640c71</errorID>
      <errorWord>5%-10%</errorWord>
      <group>L1_Knowledge</group>
      <groupName>知识性问题</groupName>
      <ability>L2_Knowledge</ability>
      <abilityName>其他知识</abilityName>
      <candidateList>
        <item>5%—10%</item>
      </candidateList>
      <explain>1. “5%-10%”中的单位“%”仅出现在后一个数字上，容易引起歧义；根据《现代汉语标点符号数字用法规范手册》，数字表示范围两边需要使用统一的格式。2. 根据标点国标 4.13 中的规则，数字、时间或地域连接符应使用（视觉上更长的）“—”或“～”。</explain>
      <paraID>1FB5185F</paraID>
      <start>50</start>
      <end>56</end>
      <status>unmodified</status>
      <modifiedWord/>
      <trackRevisions>false</trackRevisions>
    </reviewItem>
    <reviewItem>
      <errorID>ded80539-19f8-474b-92a7-6e61cc775bef</errorID>
      <errorWord>超</errorWord>
      <group>L1_Word</group>
      <groupName>字词问题</groupName>
      <ability>L2_Typo</ability>
      <abilityName>字词错误</abilityName>
      <candidateList>
        <item>超过</item>
      </candidateList>
      <explain/>
      <paraID>7D873F25</paraID>
      <start>79</start>
      <end>80</end>
      <status>unmodified</status>
      <modifiedWord/>
      <trackRevisions>false</trackRevisions>
    </reviewItem>
    <reviewItem>
      <errorID>dd5da338-860b-48a8-bed6-12b54c280b6f</errorID>
      <errorWord>劵</errorWord>
      <group>L1_Word</group>
      <groupName>字词问题</groupName>
      <ability>L2_Typo</ability>
      <abilityName>字词错误</abilityName>
      <candidateList>
        <item>券</item>
      </candidateList>
      <explain/>
      <paraID>558C3205</paraID>
      <start>137</start>
      <end>138</end>
      <status>unmodified</status>
      <modifiedWord/>
      <trackRevisions>false</trackRevisions>
    </reviewItem>
    <reviewItem>
      <errorID>d8ffc53c-02ae-4734-be03-8d1163916bae</errorID>
      <errorWord>)</errorWord>
      <group>L1_Format</group>
      <groupName>格式问题</groupName>
      <ability>L2_HalfPunc</ability>
      <abilityName>全半角检查</abilityName>
      <candidateList>
        <item>）</item>
      </candidateList>
      <explain>文本全半角错误。</explain>
      <paraID>558C3205</paraID>
      <start>153</start>
      <end>154</end>
      <status>unmodified</status>
      <modifiedWord/>
      <trackRevisions>false</trackRevisions>
    </reviewItem>
    <reviewItem>
      <errorID>96b457be-f72e-4061-8284-a4b57eb31bea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4976EA1E</paraID>
      <start>92</start>
      <end>95</end>
      <status>unmodified</status>
      <modifiedWord/>
      <trackRevisions>false</trackRevisions>
    </reviewItem>
    <reviewItem>
      <errorID>77692a54-8beb-4d82-a654-2a7bf09e4851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4976EA1E</paraID>
      <start>99</start>
      <end>102</end>
      <status>unmodified</status>
      <modifiedWord/>
      <trackRevisions>false</trackRevisions>
    </reviewItem>
    <reviewItem>
      <errorID>7138c567-30aa-4819-acc0-1ba9d316ebb9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4976EA1E</paraID>
      <start>106</start>
      <end>109</end>
      <status>unmodified</status>
      <modifiedWord/>
      <trackRevisions>false</trackRevisions>
    </reviewItem>
    <reviewItem>
      <errorID>3109f6fc-7bee-4873-9a06-7c71ba7970d0</errorID>
      <errorWord>其它</errorWord>
      <group>L1_Word</group>
      <groupName>字词问题</groupName>
      <ability>L2_Alias</ability>
      <abilityName>也作/曾用词</abilityName>
      <candidateList>
        <item>其他</item>
      </candidateList>
      <explain>词汇[其它]为不规范表述或旧称，其规范书面表述为[其他]。</explain>
      <paraID>5E80929B</paraID>
      <start>59</start>
      <end>61</end>
      <status>unmodified</status>
      <modifiedWord/>
      <trackRevisions>false</trackRevisions>
    </reviewItem>
    <reviewItem>
      <errorID>4ff31620-496c-4b81-a92c-ac376c2f597f</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2068717C</paraID>
      <start>4</start>
      <end>8</end>
      <status>unmodified</status>
      <modifiedWord/>
      <trackRevisions>false</trackRevisions>
    </reviewItem>
    <reviewItem>
      <errorID>9b3ebdf2-c20e-44b5-9cc8-04ecfc6cbe6f</errorID>
      <errorWord>、及其</errorWord>
      <group>L1_Punc</group>
      <groupName>标点问题</groupName>
      <ability>L2_Punc</ability>
      <abilityName>标点符号检查</abilityName>
      <candidateList>
        <item>及其</item>
      </candidateList>
      <explain/>
      <paraID>71A2F978</paraID>
      <start>28</start>
      <end>31</end>
      <status>unmodified</status>
      <modifiedWord/>
      <trackRevisions>false</trackRevisions>
    </reviewItem>
    <reviewItem>
      <errorID>d6033022-2692-4f5c-9490-2d8a8362daca</errorID>
      <errorWord>法律、法规</errorWord>
      <group>L1_Word</group>
      <groupName>字词问题</groupName>
      <ability>L2_Typo</ability>
      <abilityName>字词错误</abilityName>
      <candidateList>
        <item>法律法规</item>
      </candidateList>
      <explain/>
      <paraID>71A2F978</paraID>
      <start>90</start>
      <end>95</end>
      <status>unmodified</status>
      <modifiedWord/>
      <trackRevisions>false</trackRevisions>
    </reviewItem>
    <reviewItem>
      <errorID>7cb99eb8-fa3f-435f-a20e-86b1028d4b8a</errorID>
      <errorWord>将会</errorWord>
      <group>L1_Word</group>
      <groupName>字词问题</groupName>
      <ability>L2_Typo</ability>
      <abilityName>字词错误</abilityName>
      <candidateList>
        <item>将</item>
      </candidateList>
      <explain>（jiāng）将要；（jiàng）勇将、上将、游泳健将；（qiāng）请求，将子无怒。</explain>
      <paraID>71A2F978</paraID>
      <start>134</start>
      <end>136</end>
      <status>unmodified</status>
      <modifiedWord/>
      <trackRevisions>false</trackRevisions>
    </reviewItem>
    <reviewItem>
      <errorID>e626c52c-2e4f-492b-a447-0adac4fed0a0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4936CD04</paraID>
      <start>0</start>
      <end>2</end>
      <status>unmodified</status>
      <modifiedWord/>
      <trackRevisions>false</trackRevisions>
    </reviewItem>
    <reviewItem>
      <errorID>e7e055ac-89cf-43f0-99c0-58653882044b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3E705F8</paraID>
      <start>0</start>
      <end>2</end>
      <status>unmodified</status>
      <modifiedWord/>
      <trackRevisions>false</trackRevisions>
    </reviewItem>
    <reviewItem>
      <errorID>6e820072-9021-40cf-ab04-c666582cefc3</errorID>
      <errorWord>及</errorWord>
      <group>L1_Word</group>
      <groupName>字词问题</groupName>
      <ability>L2_Typo</ability>
      <abilityName>字词错误</abilityName>
      <candidateList>
        <item>及其</item>
      </candidateList>
      <explain/>
      <paraID> 3E705F8</paraID>
      <start>5</start>
      <end>6</end>
      <status>unmodified</status>
      <modifiedWord/>
      <trackRevisions>false</trackRevisions>
    </reviewItem>
    <reviewItem>
      <errorID>27559b25-4cc7-45ae-8168-3c448cf230b1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4C920964</paraID>
      <start>0</start>
      <end>2</end>
      <status>unmodified</status>
      <modifiedWord/>
      <trackRevisions>false</trackRevisions>
    </reviewItem>
    <reviewItem>
      <errorID>977291f5-ff36-4a6b-b9fe-475f3714cdf4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4E4F4C9A</paraID>
      <start>0</start>
      <end>2</end>
      <status>unmodified</status>
      <modifiedWord/>
      <trackRevisions>false</trackRevisions>
    </reviewItem>
    <reviewItem>
      <errorID>cead0e62-634f-460e-8437-36593b2643b8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2BCB1B28</paraID>
      <start>0</start>
      <end>2</end>
      <status>unmodified</status>
      <modifiedWord/>
      <trackRevisions>false</trackRevisions>
    </reviewItem>
    <reviewItem>
      <errorID>05238c73-f5e5-4c78-b868-47871a9c33c8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FAF8BE3</paraID>
      <start>0</start>
      <end>2</end>
      <status>unmodified</status>
      <modifiedWord/>
      <trackRevisions>false</trackRevisions>
    </reviewItem>
    <reviewItem>
      <errorID>ed1eca05-3699-438f-b896-2d5fb15bd8fb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23A6AF35</paraID>
      <start>0</start>
      <end>2</end>
      <status>unmodified</status>
      <modifiedWord/>
      <trackRevisions>false</trackRevisions>
    </reviewItem>
    <reviewItem>
      <errorID>fbba8c32-0200-488a-884b-619c6d9f78e4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3A5DE50</paraID>
      <start>0</start>
      <end>2</end>
      <status>unmodified</status>
      <modifiedWord/>
      <trackRevisions>false</trackRevisions>
    </reviewItem>
    <reviewItem>
      <errorID>f0327100-6ff1-47e8-ae27-6508f0c87490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320262BE</paraID>
      <start>0</start>
      <end>2</end>
      <status>unmodified</status>
      <modifiedWord/>
      <trackRevisions>false</trackRevisions>
    </reviewItem>
    <reviewItem>
      <errorID>9c2aecdf-2b25-4957-82f5-e07594c0226d</errorID>
      <errorWord>环保污染</errorWord>
      <group>L1_Word</group>
      <groupName>字词问题</groupName>
      <ability>L2_Typo</ability>
      <abilityName>字词错误</abilityName>
      <candidateList>
        <item>环境污染</item>
      </candidateList>
      <explain>由于人为的因素，环境受到有害物质的污染，使生物的生长繁殖和人类的正常生活受到有害影响。</explain>
      <paraID>5A804628</paraID>
      <start>39</start>
      <end>43</end>
      <status>unmodified</status>
      <modifiedWord/>
      <trackRevisions>false</trackRevisions>
    </reviewItem>
    <reviewItem>
      <errorID>e606af77-a32d-4597-b357-5c6c096e3318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62E00DCC</paraID>
      <start>15</start>
      <end>18</end>
      <status>unmodified</status>
      <modifiedWord/>
      <trackRevisions>false</trackRevisions>
    </reviewItem>
    <reviewItem>
      <errorID>e84b96cc-836a-4439-9328-1bee0f9b5673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62E00DCC</paraID>
      <start>28</start>
      <end>31</end>
      <status>unmodified</status>
      <modifiedWord/>
      <trackRevisions>false</trackRevisions>
    </reviewItem>
    <reviewItem>
      <errorID>c306b05b-f90f-42f7-b8b4-25d47fb2234f</errorID>
      <errorWord>法律、法规</errorWord>
      <group>L1_Word</group>
      <groupName>字词问题</groupName>
      <ability>L2_Typo</ability>
      <abilityName>字词错误</abilityName>
      <candidateList>
        <item>法律法规</item>
      </candidateList>
      <explain/>
      <paraID>62E00DCC</paraID>
      <start>53</start>
      <end>58</end>
      <status>unmodified</status>
      <modifiedWord/>
      <trackRevisions>false</trackRevisions>
    </reviewItem>
    <reviewItem>
      <errorID>cbc40287-4f40-4e64-8873-032f6d43c9b5</errorID>
      <errorWord>,</errorWord>
      <group>L1_Format</group>
      <groupName>格式问题</groupName>
      <ability>L2_HalfPunc</ability>
      <abilityName>全半角检查</abilityName>
      <candidateList>
        <item>，</item>
      </candidateList>
      <explain>文本全半角错误。</explain>
      <paraID>62E00DCC</paraID>
      <start>77</start>
      <end>78</end>
      <status>unmodified</status>
      <modifiedWord/>
      <trackRevisions>false</trackRevisions>
    </reviewItem>
    <reviewItem>
      <errorID>efc9267d-84a4-46aa-99fe-7732f15a0995</errorID>
      <errorWord>座落位置</errorWord>
      <group>L1_Word</group>
      <groupName>字词问题</groupName>
      <ability>L2_Alias</ability>
      <abilityName>也作/曾用词</abilityName>
      <candidateList>
        <item>坐落位置</item>
      </candidateList>
      <explain>词汇[座落位置]为不规范表述或旧称，其规范书面表述为[坐落位置]。</explain>
      <paraID>1720D029</paraID>
      <start>0</start>
      <end>4</end>
      <status>unmodified</status>
      <modifiedWord/>
      <trackRevisions>false</trackRevisions>
    </reviewItem>
    <reviewItem>
      <errorID>0593334a-d0e3-4a81-a635-94c3fa01075c</errorID>
      <errorWord>:</errorWord>
      <group>L1_Format</group>
      <groupName>格式问题</groupName>
      <ability>L2_HalfPunc</ability>
      <abilityName>全半角检查</abilityName>
      <candidateList>
        <item>：</item>
      </candidateList>
      <explain>文本全半角错误。</explain>
      <paraID>1720D029</paraID>
      <start>4</start>
      <end>5</end>
      <status>unmodified</status>
      <modifiedWord/>
      <trackRevisions>false</trackRevisions>
    </reviewItem>
    <reviewItem>
      <errorID>eb549517-f5c3-4541-9473-b4cb23b2553c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6B37287</paraID>
      <start>0</start>
      <end>2</end>
      <status>unmodified</status>
      <modifiedWord/>
      <trackRevisions>false</trackRevisions>
    </reviewItem>
    <reviewItem>
      <errorID>6a19d5d4-7a04-4364-a0ca-618bd32341b5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6096D695</paraID>
      <start>0</start>
      <end>2</end>
      <status>unmodified</status>
      <modifiedWord/>
      <trackRevisions>false</trackRevisions>
    </reviewItem>
    <reviewItem>
      <errorID>e9281da4-4be2-4d40-a1b7-59f11b749345</errorID>
      <errorWord>,</errorWord>
      <group>L1_Format</group>
      <groupName>格式问题</groupName>
      <ability>L2_HalfPunc</ability>
      <abilityName>全半角检查</abilityName>
      <candidateList>
        <item>，</item>
      </candidateList>
      <explain>文本全半角错误。</explain>
      <paraID>6096D695</paraID>
      <start>16</start>
      <end>17</end>
      <status>unmodified</status>
      <modifiedWord/>
      <trackRevisions>false</trackRevisions>
    </reviewItem>
    <reviewItem>
      <errorID>ff81cd07-9994-4f40-bc32-4ea0c77ed5a3</errorID>
      <errorWord>,</errorWord>
      <group>L1_Format</group>
      <groupName>格式问题</groupName>
      <ability>L2_HalfPunc</ability>
      <abilityName>全半角检查</abilityName>
      <candidateList>
        <item>，</item>
      </candidateList>
      <explain>文本全半角错误。</explain>
      <paraID>6096D695</paraID>
      <start>25</start>
      <end>26</end>
      <status>unmodified</status>
      <modifiedWord/>
      <trackRevisions>false</trackRevisions>
    </reviewItem>
    <reviewItem>
      <errorID>b15218ec-a5b4-41e9-b5fc-6499470d6a91</errorID>
      <errorWord>,</errorWord>
      <group>L1_Format</group>
      <groupName>格式问题</groupName>
      <ability>L2_HalfPunc</ability>
      <abilityName>全半角检查</abilityName>
      <candidateList>
        <item>，</item>
      </candidateList>
      <explain>文本全半角错误。</explain>
      <paraID>6096D695</paraID>
      <start>39</start>
      <end>40</end>
      <status>unmodified</status>
      <modifiedWord/>
      <trackRevisions>false</trackRevisions>
    </reviewItem>
    <reviewItem>
      <errorID>1c61361c-e102-4041-bb26-34fe852ff999</errorID>
      <errorWord>,</errorWord>
      <group>L1_Format</group>
      <groupName>格式问题</groupName>
      <ability>L2_HalfPunc</ability>
      <abilityName>全半角检查</abilityName>
      <candidateList>
        <item>，</item>
      </candidateList>
      <explain>文本全半角错误。</explain>
      <paraID>6096D695</paraID>
      <start>45</start>
      <end>46</end>
      <status>unmodified</status>
      <modifiedWord/>
      <trackRevisions>false</trackRevisions>
    </reviewItem>
    <reviewItem>
      <errorID>ec6322e9-d22b-4523-befb-bbbdf9ef73db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2EC4BC78</paraID>
      <start>0</start>
      <end>2</end>
      <status>unmodified</status>
      <modifiedWord/>
      <trackRevisions>false</trackRevisions>
    </reviewItem>
    <reviewItem>
      <errorID>dbe588b4-097f-4d97-b186-629211b1eebf</errorID>
      <errorWord>,</errorWord>
      <group>L1_Format</group>
      <groupName>格式问题</groupName>
      <ability>L2_HalfPunc</ability>
      <abilityName>全半角检查</abilityName>
      <candidateList>
        <item>，</item>
      </candidateList>
      <explain>文本全半角错误。</explain>
      <paraID>2EC4BC78</paraID>
      <start>31</start>
      <end>32</end>
      <status>unmodified</status>
      <modifiedWord/>
      <trackRevisions>false</trackRevisions>
    </reviewItem>
    <reviewItem>
      <errorID>28ef005a-f992-4d36-8d4b-2984254fdbb6</errorID>
      <errorWord>,</errorWord>
      <group>L1_Format</group>
      <groupName>格式问题</groupName>
      <ability>L2_HalfPunc</ability>
      <abilityName>全半角检查</abilityName>
      <candidateList>
        <item>，</item>
      </candidateList>
      <explain>文本全半角错误。</explain>
      <paraID>2EC4BC78</paraID>
      <start>43</start>
      <end>44</end>
      <status>unmodified</status>
      <modifiedWord/>
      <trackRevisions>false</trackRevisions>
    </reviewItem>
    <reviewItem>
      <errorID>9163e64d-079c-4470-b872-439d5bbdd3c2</errorID>
      <errorWord>,</errorWord>
      <group>L1_Format</group>
      <groupName>格式问题</groupName>
      <ability>L2_HalfPunc</ability>
      <abilityName>全半角检查</abilityName>
      <candidateList>
        <item>，</item>
      </candidateList>
      <explain>文本全半角错误。</explain>
      <paraID>2EC4BC78</paraID>
      <start>53</start>
      <end>54</end>
      <status>unmodified</status>
      <modifiedWord/>
      <trackRevisions>false</trackRevisions>
    </reviewItem>
    <reviewItem>
      <errorID>06331ba6-4eca-45ec-acee-7cd9277ebd17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6CDB964E</paraID>
      <start>0</start>
      <end>2</end>
      <status>unmodified</status>
      <modifiedWord/>
      <trackRevisions>false</trackRevisions>
    </reviewItem>
    <reviewItem>
      <errorID>fe2d583a-07d4-465c-b974-304abdbc16b7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5E32EB33</paraID>
      <start>0</start>
      <end>2</end>
      <status>unmodified</status>
      <modifiedWord/>
      <trackRevisions>false</trackRevisions>
    </reviewItem>
    <reviewItem>
      <errorID>2359ca4c-000e-45f8-a707-7b87aab69934</errorID>
      <errorWord>,</errorWord>
      <group>L1_Format</group>
      <groupName>格式问题</groupName>
      <ability>L2_HalfPunc</ability>
      <abilityName>全半角检查</abilityName>
      <candidateList>
        <item>，</item>
      </candidateList>
      <explain>文本全半角错误。</explain>
      <paraID>5E32EB33</paraID>
      <start>30</start>
      <end>31</end>
      <status>unmodified</status>
      <modifiedWord/>
      <trackRevisions>false</trackRevisions>
    </reviewItem>
    <reviewItem>
      <errorID>d8c863f6-a8c3-430a-899c-38c530495e62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224AF8AD</paraID>
      <start>0</start>
      <end>2</end>
      <status>unmodified</status>
      <modifiedWord/>
      <trackRevisions>false</trackRevisions>
    </reviewItem>
    <reviewItem>
      <errorID>b1779335-d456-4cf3-8e9e-fb5cdeb76e7f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450356B8</paraID>
      <start>0</start>
      <end>2</end>
      <status>unmodified</status>
      <modifiedWord/>
      <trackRevisions>false</trackRevisions>
    </reviewItem>
    <reviewItem>
      <errorID>0aeebaf3-ef80-4e88-8e40-985838a96702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4EE3D6F2</paraID>
      <start>0</start>
      <end>2</end>
      <status>unmodified</status>
      <modifiedWord/>
      <trackRevisions>false</trackRevisions>
    </reviewItem>
    <reviewItem>
      <errorID>4a4ad90f-a562-41a4-baad-f235ee8b0173</errorID>
      <errorWord>法律、法规</errorWord>
      <group>L1_Word</group>
      <groupName>字词问题</groupName>
      <ability>L2_Typo</ability>
      <abilityName>字词错误</abilityName>
      <candidateList>
        <item>法律法规</item>
      </candidateList>
      <explain/>
      <paraID>4EE3D6F2</paraID>
      <start>8</start>
      <end>13</end>
      <status>unmodified</status>
      <modifiedWord/>
      <trackRevisions>false</trackRevisions>
    </reviewItem>
    <reviewItem>
      <errorID>f9eddf97-e773-4906-a552-77600bf5b147</errorID>
      <errorWord>,</errorWord>
      <group>L1_Format</group>
      <groupName>格式问题</groupName>
      <ability>L2_HalfPunc</ability>
      <abilityName>全半角检查</abilityName>
      <candidateList>
        <item>，</item>
      </candidateList>
      <explain>文本全半角错误。</explain>
      <paraID>4EE3D6F2</paraID>
      <start>24</start>
      <end>25</end>
      <status>unmodified</status>
      <modifiedWord/>
      <trackRevisions>false</trackRevisions>
    </reviewItem>
    <reviewItem>
      <errorID>ad1c6e8e-0cff-4ad5-85c6-93b1c468d82e</errorID>
      <errorWord>,</errorWord>
      <group>L1_Format</group>
      <groupName>格式问题</groupName>
      <ability>L2_HalfPunc</ability>
      <abilityName>全半角检查</abilityName>
      <candidateList>
        <item>，</item>
      </candidateList>
      <explain>文本全半角错误。</explain>
      <paraID>4EE3D6F2</paraID>
      <start>41</start>
      <end>42</end>
      <status>unmodified</status>
      <modifiedWord/>
      <trackRevisions>false</trackRevisions>
    </reviewItem>
    <reviewItem>
      <errorID>89703fbf-1467-4bb6-ae54-f913e691bf5e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45DC251A</paraID>
      <start>0</start>
      <end>2</end>
      <status>unmodified</status>
      <modifiedWord/>
      <trackRevisions>false</trackRevisions>
    </reviewItem>
    <reviewItem>
      <errorID>00948ddc-1981-4760-98f6-ff9e01b80889</errorID>
      <errorWord>,</errorWord>
      <group>L1_Format</group>
      <groupName>格式问题</groupName>
      <ability>L2_HalfPunc</ability>
      <abilityName>全半角检查</abilityName>
      <candidateList>
        <item>，</item>
      </candidateList>
      <explain>文本全半角错误。</explain>
      <paraID>45DC251A</paraID>
      <start>23</start>
      <end>24</end>
      <status>unmodified</status>
      <modifiedWord/>
      <trackRevisions>false</trackRevisions>
    </reviewItem>
    <reviewItem>
      <errorID>db4dcf3d-296e-4720-bc82-ebb9fa74b38b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3D2E67AE</paraID>
      <start>0</start>
      <end>2</end>
      <status>unmodified</status>
      <modifiedWord/>
      <trackRevisions>false</trackRevisions>
    </reviewItem>
    <reviewItem>
      <errorID>95f1a5ff-5e4c-4223-881c-3ccade93f87b</errorID>
      <errorWord>,</errorWord>
      <group>L1_Format</group>
      <groupName>格式问题</groupName>
      <ability>L2_HalfPunc</ability>
      <abilityName>全半角检查</abilityName>
      <candidateList>
        <item>，</item>
      </candidateList>
      <explain>文本全半角错误。</explain>
      <paraID>3D2E67AE</paraID>
      <start>10</start>
      <end>11</end>
      <status>unmodified</status>
      <modifiedWord/>
      <trackRevisions>false</trackRevisions>
    </reviewItem>
    <reviewItem>
      <errorID>26416d42-d5ea-4eb8-8990-745881636ced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7F917EF2</paraID>
      <start>0</start>
      <end>2</end>
      <status>unmodified</status>
      <modifiedWord/>
      <trackRevisions>false</trackRevisions>
    </reviewItem>
    <reviewItem>
      <errorID>fb7ae023-62ea-4361-a450-399f02df562c</errorID>
      <errorWord>,</errorWord>
      <group>L1_Format</group>
      <groupName>格式问题</groupName>
      <ability>L2_HalfPunc</ability>
      <abilityName>全半角检查</abilityName>
      <candidateList>
        <item>，</item>
      </candidateList>
      <explain>文本全半角错误。</explain>
      <paraID>7F917EF2</paraID>
      <start>23</start>
      <end>24</end>
      <status>unmodified</status>
      <modifiedWord/>
      <trackRevisions>false</trackRevisions>
    </reviewItem>
    <reviewItem>
      <errorID>243eb71c-f56a-40f9-8154-cc5ec8c96b26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2D4AB93C</paraID>
      <start>0</start>
      <end>2</end>
      <status>unmodified</status>
      <modifiedWord/>
      <trackRevisions>false</trackRevisions>
    </reviewItem>
    <reviewItem>
      <errorID>da99580a-afef-4ae7-aed5-5051744d3f79</errorID>
      <errorWord>,</errorWord>
      <group>L1_Format</group>
      <groupName>格式问题</groupName>
      <ability>L2_HalfPunc</ability>
      <abilityName>全半角检查</abilityName>
      <candidateList>
        <item>，</item>
      </candidateList>
      <explain>文本全半角错误。</explain>
      <paraID>2D4AB93C</paraID>
      <start>25</start>
      <end>26</end>
      <status>unmodified</status>
      <modifiedWord/>
      <trackRevisions>false</trackRevisions>
    </reviewItem>
    <reviewItem>
      <errorID>66cc5866-cbc4-4d3c-80b5-e67d49df2222</errorID>
      <errorWord>,</errorWord>
      <group>L1_Format</group>
      <groupName>格式问题</groupName>
      <ability>L2_HalfPunc</ability>
      <abilityName>全半角检查</abilityName>
      <candidateList>
        <item>，</item>
      </candidateList>
      <explain>文本全半角错误。</explain>
      <paraID>2D4AB93C</paraID>
      <start>34</start>
      <end>35</end>
      <status>unmodified</status>
      <modifiedWord/>
      <trackRevisions>false</trackRevisions>
    </reviewItem>
    <reviewItem>
      <errorID>ecfd8ac2-189f-40c6-9b91-f9ba5fadd5e8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7D67B64F</paraID>
      <start>0</start>
      <end>2</end>
      <status>unmodified</status>
      <modifiedWord/>
      <trackRevisions>false</trackRevisions>
    </reviewItem>
    <reviewItem>
      <errorID>07f15079-2c78-46a4-b8a7-beef571ddb10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5B1B5A8E</paraID>
      <start>0</start>
      <end>2</end>
      <status>unmodified</status>
      <modifiedWord/>
      <trackRevisions>false</trackRevisions>
    </reviewItem>
    <reviewItem>
      <errorID>6ffa48d2-5010-41cf-bdb9-31b4f4400fc3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49ED5A15</paraID>
      <start>0</start>
      <end>2</end>
      <status>unmodified</status>
      <modifiedWord/>
      <trackRevisions>false</trackRevisions>
    </reviewItem>
    <reviewItem>
      <errorID>ab3292e3-9116-4496-902a-84d657af22ee</errorID>
      <errorWord>,</errorWord>
      <group>L1_Format</group>
      <groupName>格式问题</groupName>
      <ability>L2_HalfPunc</ability>
      <abilityName>全半角检查</abilityName>
      <candidateList>
        <item>，</item>
      </candidateList>
      <explain>文本全半角错误。</explain>
      <paraID>49ED5A15</paraID>
      <start>11</start>
      <end>12</end>
      <status>unmodified</status>
      <modifiedWord/>
      <trackRevisions>false</trackRevisions>
    </reviewItem>
    <reviewItem>
      <errorID>c6958fa5-3eff-4045-b85d-fc25e45d2890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25CC2BFF</paraID>
      <start>0</start>
      <end>2</end>
      <status>unmodified</status>
      <modifiedWord/>
      <trackRevisions>false</trackRevisions>
    </reviewItem>
    <reviewItem>
      <errorID>7efd83e1-d5d8-45de-93d6-93148e35c1d5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553375FA</paraID>
      <start>0</start>
      <end>3</end>
      <status>unmodified</status>
      <modifiedWord/>
      <trackRevisions>false</trackRevisions>
    </reviewItem>
    <reviewItem>
      <errorID>27b4ea1b-ab7b-4374-afe1-f39ed61c1826</errorID>
      <errorWord>法律、法规</errorWord>
      <group>L1_Word</group>
      <groupName>字词问题</groupName>
      <ability>L2_Typo</ability>
      <abilityName>字词错误</abilityName>
      <candidateList>
        <item>法律法规</item>
      </candidateList>
      <explain/>
      <paraID>553375FA</paraID>
      <start>18</start>
      <end>23</end>
      <status>unmodified</status>
      <modifiedWord/>
      <trackRevisions>false</trackRevisions>
    </reviewItem>
    <reviewItem>
      <errorID>311bd700-e11d-4512-92be-0697a67edd69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4AE3CB05</paraID>
      <start>0</start>
      <end>3</end>
      <status>unmodified</status>
      <modifiedWord/>
      <trackRevisions>false</trackRevisions>
    </reviewItem>
    <reviewItem>
      <errorID>be1320eb-6abc-461e-957f-9b3d2fe4dedb</errorID>
      <errorWord>,</errorWord>
      <group>L1_Format</group>
      <groupName>格式问题</groupName>
      <ability>L2_HalfPunc</ability>
      <abilityName>全半角检查</abilityName>
      <candidateList>
        <item>，</item>
      </candidateList>
      <explain>文本全半角错误。</explain>
      <paraID>4AE3CB05</paraID>
      <start>29</start>
      <end>30</end>
      <status>unmodified</status>
      <modifiedWord/>
      <trackRevisions>false</trackRevisions>
    </reviewItem>
    <reviewItem>
      <errorID>45cb6663-c143-4ab4-b7bc-a0ddc4cfd485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89B1A5F</paraID>
      <start>0</start>
      <end>3</end>
      <status>unmodified</status>
      <modifiedWord/>
      <trackRevisions>false</trackRevisions>
    </reviewItem>
    <reviewItem>
      <errorID>7a5fbe51-467c-4d57-92f0-9e09d9c2218f</errorID>
      <errorWord>法律、法规</errorWord>
      <group>L1_Word</group>
      <groupName>字词问题</groupName>
      <ability>L2_Typo</ability>
      <abilityName>字词错误</abilityName>
      <candidateList>
        <item>法律法规</item>
      </candidateList>
      <explain/>
      <paraID> 89B1A5F</paraID>
      <start>18</start>
      <end>23</end>
      <status>unmodified</status>
      <modifiedWord/>
      <trackRevisions>false</trackRevisions>
    </reviewItem>
    <reviewItem>
      <errorID>25162441-e4cc-44c7-ad47-2bcca41e12dc</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6880E987</paraID>
      <start>0</start>
      <end>3</end>
      <status>unmodified</status>
      <modifiedWord/>
      <trackRevisions>false</trackRevisions>
    </reviewItem>
    <reviewItem>
      <errorID>149e8796-c0b6-414a-9f00-5e50f1c48da1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49CCFC9C</paraID>
      <start>0</start>
      <end>3</end>
      <status>unmodified</status>
      <modifiedWord/>
      <trackRevisions>false</trackRevisions>
    </reviewItem>
    <reviewItem>
      <errorID>89737f48-2997-483b-93e8-cca0bb60a045</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12981330</paraID>
      <start>0</start>
      <end>3</end>
      <status>unmodified</status>
      <modifiedWord/>
      <trackRevisions>false</trackRevisions>
    </reviewItem>
    <reviewItem>
      <errorID>1c78c5da-6c26-4db7-85b6-8883a427398d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22D8AD35</paraID>
      <start>0</start>
      <end>2</end>
      <status>unmodified</status>
      <modifiedWord/>
      <trackRevisions>false</trackRevisions>
    </reviewItem>
    <reviewItem>
      <errorID>6ee80ef4-f4d3-4ed3-8739-e1d765b27fb9</errorID>
      <errorWord>,</errorWord>
      <group>L1_Format</group>
      <groupName>格式问题</groupName>
      <ability>L2_HalfPunc</ability>
      <abilityName>全半角检查</abilityName>
      <candidateList>
        <item>，</item>
      </candidateList>
      <explain>文本全半角错误。</explain>
      <paraID>22D8AD35</paraID>
      <start>8</start>
      <end>9</end>
      <status>unmodified</status>
      <modifiedWord/>
      <trackRevisions>false</trackRevisions>
    </reviewItem>
    <reviewItem>
      <errorID>994820d6-bd57-4aab-ae2f-739760b09150</errorID>
      <errorWord>,</errorWord>
      <group>L1_Format</group>
      <groupName>格式问题</groupName>
      <ability>L2_HalfPunc</ability>
      <abilityName>全半角检查</abilityName>
      <candidateList>
        <item>，</item>
      </candidateList>
      <explain>文本全半角错误。</explain>
      <paraID>22D8AD35</paraID>
      <start>44</start>
      <end>45</end>
      <status>unmodified</status>
      <modifiedWord/>
      <trackRevisions>false</trackRevisions>
    </reviewItem>
    <reviewItem>
      <errorID>5e8709cf-1ad4-48b7-8850-1fd6c48af191</errorID>
      <errorWord>,</errorWord>
      <group>L1_Format</group>
      <groupName>格式问题</groupName>
      <ability>L2_HalfPunc</ability>
      <abilityName>全半角检查</abilityName>
      <candidateList>
        <item>，</item>
      </candidateList>
      <explain>文本全半角错误。</explain>
      <paraID>22D8AD35</paraID>
      <start>81</start>
      <end>82</end>
      <status>unmodified</status>
      <modifiedWord/>
      <trackRevisions>false</trackRevisions>
    </reviewItem>
    <reviewItem>
      <errorID>909ede1b-f92d-4774-b6d6-468b552ea2cd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2683CC7D</paraID>
      <start>0</start>
      <end>2</end>
      <status>unmodified</status>
      <modifiedWord/>
      <trackRevisions>false</trackRevisions>
    </reviewItem>
    <reviewItem>
      <errorID>56c2ecf7-da92-48f0-93f9-d588b90d2412</errorID>
      <errorWord>,</errorWord>
      <group>L1_Format</group>
      <groupName>格式问题</groupName>
      <ability>L2_HalfPunc</ability>
      <abilityName>全半角检查</abilityName>
      <candidateList>
        <item>，</item>
      </candidateList>
      <explain>文本全半角错误。</explain>
      <paraID>2683CC7D</paraID>
      <start>8</start>
      <end>9</end>
      <status>unmodified</status>
      <modifiedWord/>
      <trackRevisions>false</trackRevisions>
    </reviewItem>
    <reviewItem>
      <errorID>80db358c-6d16-4759-abda-7fa50a47852b</errorID>
      <errorWord>,</errorWord>
      <group>L1_Format</group>
      <groupName>格式问题</groupName>
      <ability>L2_HalfPunc</ability>
      <abilityName>全半角检查</abilityName>
      <candidateList>
        <item>，</item>
      </candidateList>
      <explain>文本全半角错误。</explain>
      <paraID>2683CC7D</paraID>
      <start>22</start>
      <end>23</end>
      <status>unmodified</status>
      <modifiedWord/>
      <trackRevisions>false</trackRevisions>
    </reviewItem>
    <reviewItem>
      <errorID>584a009a-a2b9-4c38-97a6-73304341db55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4C977A60</paraID>
      <start>0</start>
      <end>2</end>
      <status>unmodified</status>
      <modifiedWord/>
      <trackRevisions>false</trackRevisions>
    </reviewItem>
    <reviewItem>
      <errorID>a0f3466d-9fe2-47dd-8f64-e4252e76edaa</errorID>
      <errorWord>,</errorWord>
      <group>L1_Format</group>
      <groupName>格式问题</groupName>
      <ability>L2_HalfPunc</ability>
      <abilityName>全半角检查</abilityName>
      <candidateList>
        <item>，</item>
      </candidateList>
      <explain>文本全半角错误。</explain>
      <paraID>4C977A60</paraID>
      <start>21</start>
      <end>22</end>
      <status>unmodified</status>
      <modifiedWord/>
      <trackRevisions>false</trackRevisions>
    </reviewItem>
    <reviewItem>
      <errorID>fd79d04b-1cf1-447c-9d78-f1cf2f80deb6</errorID>
      <errorWord>,</errorWord>
      <group>L1_Format</group>
      <groupName>格式问题</groupName>
      <ability>L2_HalfPunc</ability>
      <abilityName>全半角检查</abilityName>
      <candidateList>
        <item>，</item>
      </candidateList>
      <explain>文本全半角错误。</explain>
      <paraID>4C977A60</paraID>
      <start>31</start>
      <end>32</end>
      <status>unmodified</status>
      <modifiedWord/>
      <trackRevisions>false</trackRevisions>
    </reviewItem>
    <reviewItem>
      <errorID>017e35cb-41e5-4568-b704-9e83fb73a2dd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2F4E27D0</paraID>
      <start>0</start>
      <end>2</end>
      <status>unmodified</status>
      <modifiedWord/>
      <trackRevisions>false</trackRevisions>
    </reviewItem>
    <reviewItem>
      <errorID>4aff508f-e803-4ecd-8a13-85d62a663e6a</errorID>
      <errorWord>,</errorWord>
      <group>L1_Format</group>
      <groupName>格式问题</groupName>
      <ability>L2_HalfPunc</ability>
      <abilityName>全半角检查</abilityName>
      <candidateList>
        <item>，</item>
      </candidateList>
      <explain>文本全半角错误。</explain>
      <paraID>2F4E27D0</paraID>
      <start>9</start>
      <end>10</end>
      <status>unmodified</status>
      <modifiedWord/>
      <trackRevisions>false</trackRevisions>
    </reviewItem>
    <reviewItem>
      <errorID>96994d66-a60d-4297-bf2d-fb02c9ba929a</errorID>
      <errorWord>,</errorWord>
      <group>L1_Format</group>
      <groupName>格式问题</groupName>
      <ability>L2_HalfPunc</ability>
      <abilityName>全半角检查</abilityName>
      <candidateList>
        <item>，</item>
      </candidateList>
      <explain>文本全半角错误。</explain>
      <paraID>2F4E27D0</paraID>
      <start>16</start>
      <end>17</end>
      <status>unmodified</status>
      <modifiedWord/>
      <trackRevisions>false</trackRevisions>
    </reviewItem>
    <reviewItem>
      <errorID>f5983244-a49c-4630-8c04-6c04d07f5c9b</errorID>
      <errorWord>,</errorWord>
      <group>L1_Format</group>
      <groupName>格式问题</groupName>
      <ability>L2_HalfPunc</ability>
      <abilityName>全半角检查</abilityName>
      <candidateList>
        <item>，</item>
      </candidateList>
      <explain>文本全半角错误。</explain>
      <paraID>2F4E27D0</paraID>
      <start>26</start>
      <end>27</end>
      <status>unmodified</status>
      <modifiedWord/>
      <trackRevisions>false</trackRevisions>
    </reviewItem>
    <reviewItem>
      <errorID>fac549e7-d24e-4f04-b705-465b4cc25b71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49ECA916</paraID>
      <start>0</start>
      <end>2</end>
      <status>unmodified</status>
      <modifiedWord/>
      <trackRevisions>false</trackRevisions>
    </reviewItem>
    <reviewItem>
      <errorID>a84908b6-9b8f-4539-8ba3-662fbf177878</errorID>
      <errorWord>,</errorWord>
      <group>L1_Format</group>
      <groupName>格式问题</groupName>
      <ability>L2_HalfPunc</ability>
      <abilityName>全半角检查</abilityName>
      <candidateList>
        <item>，</item>
      </candidateList>
      <explain>文本全半角错误。</explain>
      <paraID>49ECA916</paraID>
      <start>14</start>
      <end>15</end>
      <status>unmodified</status>
      <modifiedWord/>
      <trackRevisions>false</trackRevisions>
    </reviewItem>
    <reviewItem>
      <errorID>fbd62dc2-3436-4b5c-bc01-87d2d74cf519</errorID>
      <errorWord>,</errorWord>
      <group>L1_Format</group>
      <groupName>格式问题</groupName>
      <ability>L2_HalfPunc</ability>
      <abilityName>全半角检查</abilityName>
      <candidateList>
        <item>，</item>
      </candidateList>
      <explain>文本全半角错误。</explain>
      <paraID>49ECA916</paraID>
      <start>22</start>
      <end>23</end>
      <status>unmodified</status>
      <modifiedWord/>
      <trackRevisions>false</trackRevisions>
    </reviewItem>
    <reviewItem>
      <errorID>3ce5cba2-4ab5-43b1-ac40-15a20ac93504</errorID>
      <errorWord>,</errorWord>
      <group>L1_Format</group>
      <groupName>格式问题</groupName>
      <ability>L2_HalfPunc</ability>
      <abilityName>全半角检查</abilityName>
      <candidateList>
        <item>，</item>
      </candidateList>
      <explain>文本全半角错误。</explain>
      <paraID>49ECA916</paraID>
      <start>29</start>
      <end>30</end>
      <status>unmodified</status>
      <modifiedWord/>
      <trackRevisions>false</trackRevisions>
    </reviewItem>
    <reviewItem>
      <errorID>2fd2e275-9c77-4520-882c-e076985a868a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5C82AC92</paraID>
      <start>0</start>
      <end>2</end>
      <status>unmodified</status>
      <modifiedWord/>
      <trackRevisions>false</trackRevisions>
    </reviewItem>
    <reviewItem>
      <errorID>9623e320-8d1e-4b86-a18a-c1915ddfa6ad</errorID>
      <errorWord>,</errorWord>
      <group>L1_Format</group>
      <groupName>格式问题</groupName>
      <ability>L2_HalfPunc</ability>
      <abilityName>全半角检查</abilityName>
      <candidateList>
        <item>，</item>
      </candidateList>
      <explain>文本全半角错误。</explain>
      <paraID>5C82AC92</paraID>
      <start>18</start>
      <end>19</end>
      <status>unmodified</status>
      <modifiedWord/>
      <trackRevisions>false</trackRevisions>
    </reviewItem>
    <reviewItem>
      <errorID>742cd186-a29c-40ce-8306-9505ecaa37e8</errorID>
      <errorWord>甲方</errorWord>
      <group>L1_Word</group>
      <groupName>字词问题</groupName>
      <ability>L2_Typo</ability>
      <abilityName>字词错误</abilityName>
      <candidateList>
        <item>甲乙</item>
      </candidateList>
      <explain/>
      <paraID>5C82AC92</paraID>
      <start>19</start>
      <end>21</end>
      <status>modified</status>
      <modifiedWord>甲乙</modifiedWord>
      <trackRevisions>false</trackRevisions>
    </reviewItem>
    <reviewItem>
      <errorID>f74080ff-034d-416f-a820-eefd50a36bde</errorID>
      <errorWord>,</errorWord>
      <group>L1_Format</group>
      <groupName>格式问题</groupName>
      <ability>L2_HalfPunc</ability>
      <abilityName>全半角检查</abilityName>
      <candidateList>
        <item>，</item>
      </candidateList>
      <explain>文本全半角错误。</explain>
      <paraID>5C82AC92</paraID>
      <start>27</start>
      <end>28</end>
      <status>unmodified</status>
      <modifiedWord/>
      <trackRevisions>false</trackRevisions>
    </reviewItem>
    <reviewItem>
      <errorID>74c844f7-9aed-418d-8c2c-b4100b0d97d1</errorID>
      <errorWord>:</errorWord>
      <group>L1_Format</group>
      <groupName>格式问题</groupName>
      <ability>L2_HalfPunc</ability>
      <abilityName>全半角检查</abilityName>
      <candidateList>
        <item>：</item>
      </candidateList>
      <explain>文本全半角错误。</explain>
      <paraID>718ADD05</paraID>
      <start>8</start>
      <end>9</end>
      <status>unmodified</status>
      <modifiedWord/>
      <trackRevisions>false</trackRevisions>
    </reviewItem>
    <reviewItem>
      <errorID>b38d8ed8-197f-45fd-a954-882b13b0b04d</errorID>
      <errorWord>:</errorWord>
      <group>L1_Format</group>
      <groupName>格式问题</groupName>
      <ability>L2_HalfPunc</ability>
      <abilityName>全半角检查</abilityName>
      <candidateList>
        <item>：</item>
      </candidateList>
      <explain>文本全半角错误。</explain>
      <paraID>718ADD05</paraID>
      <start>34</start>
      <end>35</end>
      <status>unmodified</status>
      <modifiedWord/>
      <trackRevisions>false</trackRevisions>
    </reviewItem>
    <reviewItem>
      <errorID>66022b56-7185-4e8a-bd87-426bfeb1d076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38E7610D</paraID>
      <start>4</start>
      <end>6</end>
      <status>unmodified</status>
      <modifiedWord/>
      <trackRevisions>false</trackRevisions>
    </reviewItem>
    <reviewItem>
      <errorID>2e9ddb0c-809f-4006-9292-e85399285e3f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2AEB9F5D</paraID>
      <start>0</start>
      <end>2</end>
      <status>unmodified</status>
      <modifiedWord/>
      <trackRevisions>false</trackRevisions>
    </reviewItem>
    <reviewItem>
      <errorID>bce6d644-3606-40d5-b862-17e869f1d484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12F3C1D0</paraID>
      <start>0</start>
      <end>2</end>
      <status>unmodified</status>
      <modifiedWord/>
      <trackRevisions>false</trackRevisions>
    </reviewItem>
    <reviewItem>
      <errorID>c64cb764-b71c-4184-be0b-fd71152dccdc</errorID>
      <errorWord>沙盘</errorWord>
      <group>L1_Word</group>
      <groupName>字词问题</groupName>
      <ability>L2_Typo</ability>
      <abilityName>字词错误</abilityName>
      <candidateList>
        <item>砂盘</item>
      </candidateList>
      <explain>存在发音相同字词的误用。</explain>
      <paraID> D053464</paraID>
      <start>0</start>
      <end>2</end>
      <status>unmodified</status>
      <modifiedWord/>
      <trackRevisions>false</trackRevisions>
    </reviewItem>
    <reviewItem>
      <errorID>044bd12a-28a8-448a-9402-4fb0652bdb81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4C4274F0</paraID>
      <start>0</start>
      <end>2</end>
      <status>unmodified</status>
      <modifiedWord/>
      <trackRevisions>false</trackRevisions>
    </reviewItem>
    <reviewItem>
      <errorID>4f57cc2c-1c1d-4377-9d90-616e24377727</errorID>
      <errorWord>区间</errorWord>
      <group>L1_Word</group>
      <groupName>字词问题</groupName>
      <ability>L2_Typo</ability>
      <abilityName>字词错误</abilityName>
      <candidateList>
        <item>期间</item>
      </candidateList>
      <explain>〈名〉某个时期里面：农忙～｜春节～｜抗战～。</explain>
      <paraID>46C99E33</paraID>
      <start>7</start>
      <end>9</end>
      <status>unmodified</status>
      <modifiedWord/>
      <trackRevisions>false</trackRevisions>
    </reviewItem>
    <reviewItem>
      <errorID>9a7e1841-43b3-4b36-96a6-859c913ac389</errorID>
      <errorWord>纹身</errorWord>
      <group>L1_Word</group>
      <groupName>字词问题</groupName>
      <ability>L2_Typo</ability>
      <abilityName>字词错误</abilityName>
      <candidateList>
        <item>文身</item>
      </candidateList>
      <explain/>
      <paraID>233B3EBC</paraID>
      <start>6</start>
      <end>8</end>
      <status>unmodified</status>
      <modifiedWord/>
      <trackRevisions>false</trackRevisions>
    </reviewItem>
    <reviewItem>
      <errorID>02dbdb7f-90f2-4b0f-bb5b-f90807035960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6FCF715D</paraID>
      <start>0</start>
      <end>2</end>
      <status>unmodified</status>
      <modifiedWord/>
      <trackRevisions>false</trackRevisions>
    </reviewItem>
    <reviewItem>
      <errorID>bcc6a1a8-4282-4899-ae2e-7988bbfe2982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7D940D9A</paraID>
      <start>0</start>
      <end>2</end>
      <status>unmodified</status>
      <modifiedWord/>
      <trackRevisions>false</trackRevisions>
    </reviewItem>
    <reviewItem>
      <errorID>951935aa-7b62-474c-a6fc-df8dabafe300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329B7C82</paraID>
      <start>0</start>
      <end>2</end>
      <status>unmodified</status>
      <modifiedWord/>
      <trackRevisions>false</trackRevisions>
    </reviewItem>
    <reviewItem>
      <errorID>08b8f522-f2b2-4ec7-b3bf-558e2d390bef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62B2F52D</paraID>
      <start>0</start>
      <end>2</end>
      <status>unmodified</status>
      <modifiedWord/>
      <trackRevisions>false</trackRevisions>
    </reviewItem>
    <reviewItem>
      <errorID>ff7f3fe2-1bc3-4574-8f9d-6d98a45b728f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30737F5F</paraID>
      <start>0</start>
      <end>2</end>
      <status>unmodified</status>
      <modifiedWord/>
      <trackRevisions>false</trackRevisions>
    </reviewItem>
    <reviewItem>
      <errorID>ece249c9-d2cf-453d-ace7-f0a705c3937f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61F51917</paraID>
      <start>0</start>
      <end>2</end>
      <status>unmodified</status>
      <modifiedWord/>
      <trackRevisions>false</trackRevisions>
    </reviewItem>
    <reviewItem>
      <errorID>d6aa1c9e-46de-42de-9ed9-cdb3a5df2833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72E53D1</paraID>
      <start>0</start>
      <end>2</end>
      <status>unmodified</status>
      <modifiedWord/>
      <trackRevisions>false</trackRevisions>
    </reviewItem>
    <reviewItem>
      <errorID>b18ef707-1754-45c1-8b5b-af94031ad612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7CAB20DA</paraID>
      <start>0</start>
      <end>2</end>
      <status>unmodified</status>
      <modifiedWord/>
      <trackRevisions>false</trackRevisions>
    </reviewItem>
    <reviewItem>
      <errorID>cb6b4b37-8e19-4c9f-a854-c9c0007be105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4885F0D1</paraID>
      <start>0</start>
      <end>2</end>
      <status>unmodified</status>
      <modifiedWord/>
      <trackRevisions>false</trackRevisions>
    </reviewItem>
    <reviewItem>
      <errorID>43f842d0-53c2-4d84-a6f7-a5094cca8379</errorID>
      <errorWord>--</errorWord>
      <group>L1_Punc</group>
      <groupName>标点问题</groupName>
      <ability>L2_Punc</ability>
      <abilityName>标点符号检查</abilityName>
      <candidateList>
        <item>——</item>
      </candidateList>
      <explain>破折号或连接号疑似使用错误。</explain>
      <paraID>309A90D1</paraID>
      <start>6</start>
      <end>8</end>
      <status>unmodified</status>
      <modifiedWord/>
      <trackRevisions>false</trackRevisions>
    </reviewItem>
    <reviewItem>
      <errorID>d28a6562-dd93-45b7-8ed7-25ef3f389f74</errorID>
      <errorWord>:</errorWord>
      <group>L1_Format</group>
      <groupName>格式问题</groupName>
      <ability>L2_HalfPunc</ability>
      <abilityName>全半角检查</abilityName>
      <candidateList>
        <item>：</item>
      </candidateList>
      <explain>文本全半角错误。</explain>
      <paraID>6C6BCE3F</paraID>
      <start>8</start>
      <end>9</end>
      <status>unmodified</status>
      <modifiedWord/>
      <trackRevisions>false</trackRevisions>
    </reviewItem>
    <reviewItem>
      <errorID>3e4b37fc-96c7-4e0d-97e9-5fa9552f5b39</errorID>
      <errorWord>--</errorWord>
      <group>L1_Punc</group>
      <groupName>标点问题</groupName>
      <ability>L2_Punc</ability>
      <abilityName>标点符号检查</abilityName>
      <candidateList>
        <item>——</item>
      </candidateList>
      <explain>破折号或连接号疑似使用错误。</explain>
      <paraID>  F60E74</paraID>
      <start>9</start>
      <end>11</end>
      <status>unmodified</status>
      <modifiedWord/>
      <trackRevisions>false</trackRevisions>
    </reviewItem>
    <reviewItem>
      <errorID>b464f4be-dfd8-4607-9667-5635e8098093</errorID>
      <errorWord>:</errorWord>
      <group>L1_Format</group>
      <groupName>格式问题</groupName>
      <ability>L2_HalfPunc</ability>
      <abilityName>全半角检查</abilityName>
      <candidateList>
        <item>：</item>
      </candidateList>
      <explain>文本全半角错误。</explain>
      <paraID>1B77DEDB</paraID>
      <start>8</start>
      <end>9</end>
      <status>unmodified</status>
      <modifiedWord/>
      <trackRevisions>false</trackRevisions>
    </reviewItem>
    <reviewItem>
      <errorID>ed9683f0-e672-4a3e-8f6b-486bb19d6188</errorID>
      <errorWord>(</errorWord>
      <group>L1_Format</group>
      <groupName>格式问题</groupName>
      <ability>L2_HalfPunc</ability>
      <abilityName>全半角检查</abilityName>
      <candidateList>
        <item>（</item>
      </candidateList>
      <explain>文本全半角错误。</explain>
      <paraID>15E9A39B</paraID>
      <start>3</start>
      <end>4</end>
      <status>unmodified</status>
      <modifiedWord/>
      <trackRevisions>false</trackRevisions>
    </reviewItem>
    <reviewItem>
      <errorID>df4a989a-1929-469f-a595-e8370003b0ac</errorID>
      <errorWord>)</errorWord>
      <group>L1_Format</group>
      <groupName>格式问题</groupName>
      <ability>L2_HalfPunc</ability>
      <abilityName>全半角检查</abilityName>
      <candidateList>
        <item>）</item>
      </candidateList>
      <explain>文本全半角错误。</explain>
      <paraID>15E9A39B</paraID>
      <start>6</start>
      <end>7</end>
      <status>unmodified</status>
      <modifiedWord/>
      <trackRevisions>false</trackRevisions>
    </reviewItem>
    <reviewItem>
      <errorID>cb6509dd-bc6a-4d11-bc81-0d6c0d8d1b14</errorID>
      <errorWord>(</errorWord>
      <group>L1_Format</group>
      <groupName>格式问题</groupName>
      <ability>L2_HalfPunc</ability>
      <abilityName>全半角检查</abilityName>
      <candidateList>
        <item>（</item>
      </candidateList>
      <explain>文本全半角错误。</explain>
      <paraID>59CACF5D</paraID>
      <start>17</start>
      <end>18</end>
      <status>unmodified</status>
      <modifiedWord/>
      <trackRevisions>false</trackRevisions>
    </reviewItem>
    <reviewItem>
      <errorID>e49143ea-8fcf-413a-9bac-aa5738800abb</errorID>
      <errorWord>)</errorWord>
      <group>L1_Format</group>
      <groupName>格式问题</groupName>
      <ability>L2_HalfPunc</ability>
      <abilityName>全半角检查</abilityName>
      <candidateList>
        <item>）</item>
      </candidateList>
      <explain>文本全半角错误。</explain>
      <paraID>59CACF5D</paraID>
      <start>20</start>
      <end>21</end>
      <status>unmodified</status>
      <modifiedWord/>
      <trackRevisions>false</trackRevisions>
    </reviewItem>
    <reviewItem>
      <errorID>723a86f6-ee30-4f0a-83ac-2438ccd6ab8e</errorID>
      <errorWord>(</errorWord>
      <group>L1_Format</group>
      <groupName>格式问题</groupName>
      <ability>L2_HalfPunc</ability>
      <abilityName>全半角检查</abilityName>
      <candidateList>
        <item>（</item>
      </candidateList>
      <explain>文本全半角错误。</explain>
      <paraID>59CACF5D</paraID>
      <start>32</start>
      <end>33</end>
      <status>unmodified</status>
      <modifiedWord/>
      <trackRevisions>false</trackRevisions>
    </reviewItem>
    <reviewItem>
      <errorID>c4a69913-f710-49d9-9385-8a367416916d</errorID>
      <errorWord>)</errorWord>
      <group>L1_Format</group>
      <groupName>格式问题</groupName>
      <ability>L2_HalfPunc</ability>
      <abilityName>全半角检查</abilityName>
      <candidateList>
        <item>）</item>
      </candidateList>
      <explain>文本全半角错误。</explain>
      <paraID>59CACF5D</paraID>
      <start>38</start>
      <end>39</end>
      <status>unmodified</status>
      <modifiedWord/>
      <trackRevisions>false</trackRevisions>
    </reviewItem>
    <reviewItem>
      <errorID>18e1c996-bd6b-4ea6-949a-8a0e4e8c8f5c</errorID>
      <errorWord>(</errorWord>
      <group>L1_Format</group>
      <groupName>格式问题</groupName>
      <ability>L2_HalfPunc</ability>
      <abilityName>全半角检查</abilityName>
      <candidateList>
        <item>（</item>
      </candidateList>
      <explain>文本全半角错误。</explain>
      <paraID>59CACF5D</paraID>
      <start>64</start>
      <end>65</end>
      <status>unmodified</status>
      <modifiedWord/>
      <trackRevisions>false</trackRevisions>
    </reviewItem>
    <reviewItem>
      <errorID>8e8a6e79-0c6d-4cb5-adde-ab768e7f62c5</errorID>
      <errorWord>)</errorWord>
      <group>L1_Format</group>
      <groupName>格式问题</groupName>
      <ability>L2_HalfPunc</ability>
      <abilityName>全半角检查</abilityName>
      <candidateList>
        <item>）</item>
      </candidateList>
      <explain>文本全半角错误。</explain>
      <paraID>59CACF5D</paraID>
      <start>69</start>
      <end>70</end>
      <status>unmodified</status>
      <modifiedWord/>
      <trackRevisions>false</trackRevisions>
    </reviewItem>
    <reviewItem>
      <errorID>b87efd60-9b93-4296-bd28-a7de0eef2efa</errorID>
      <errorWord>(</errorWord>
      <group>L1_Format</group>
      <groupName>格式问题</groupName>
      <ability>L2_HalfPunc</ability>
      <abilityName>全半角检查</abilityName>
      <candidateList>
        <item>（</item>
      </candidateList>
      <explain>文本全半角错误。</explain>
      <paraID>59CACF5D</paraID>
      <start>84</start>
      <end>85</end>
      <status>unmodified</status>
      <modifiedWord/>
      <trackRevisions>false</trackRevisions>
    </reviewItem>
    <reviewItem>
      <errorID>b1169db9-eee9-44c2-bafa-678924cf9886</errorID>
      <errorWord>)</errorWord>
      <group>L1_Format</group>
      <groupName>格式问题</groupName>
      <ability>L2_HalfPunc</ability>
      <abilityName>全半角检查</abilityName>
      <candidateList>
        <item>）</item>
      </candidateList>
      <explain>文本全半角错误。</explain>
      <paraID>59CACF5D</paraID>
      <start>87</start>
      <end>88</end>
      <status>unmodified</status>
      <modifiedWord/>
      <trackRevisions>false</trackRevisions>
    </reviewItem>
    <reviewItem>
      <errorID>56639832-4f8e-43fc-8262-78aa463eab36</errorID>
      <errorWord>(</errorWord>
      <group>L1_Format</group>
      <groupName>格式问题</groupName>
      <ability>L2_HalfPunc</ability>
      <abilityName>全半角检查</abilityName>
      <candidateList>
        <item>（</item>
      </candidateList>
      <explain>文本全半角错误。</explain>
      <paraID>39BAF71D</paraID>
      <start>3</start>
      <end>4</end>
      <status>unmodified</status>
      <modifiedWord/>
      <trackRevisions>false</trackRevisions>
    </reviewItem>
    <reviewItem>
      <errorID>f318a7c7-c130-4b08-938b-eab8208585c9</errorID>
      <errorWord>)</errorWord>
      <group>L1_Format</group>
      <groupName>格式问题</groupName>
      <ability>L2_HalfPunc</ability>
      <abilityName>全半角检查</abilityName>
      <candidateList>
        <item>）</item>
      </candidateList>
      <explain>文本全半角错误。</explain>
      <paraID>39BAF71D</paraID>
      <start>6</start>
      <end>7</end>
      <status>unmodified</status>
      <modifiedWord/>
      <trackRevisions>false</trackRevisions>
    </reviewItem>
    <reviewItem>
      <errorID>2d0d518d-25a5-4723-bfaa-1bc3adc8d74c</errorID>
      <errorWord>(</errorWord>
      <group>L1_Format</group>
      <groupName>格式问题</groupName>
      <ability>L2_HalfPunc</ability>
      <abilityName>全半角检查</abilityName>
      <candidateList>
        <item>（</item>
      </candidateList>
      <explain>文本全半角错误。</explain>
      <paraID>4C934FFA</paraID>
      <start>5</start>
      <end>6</end>
      <status>unmodified</status>
      <modifiedWord/>
      <trackRevisions>false</trackRevisions>
    </reviewItem>
    <reviewItem>
      <errorID>1c84d03e-4a54-4fcd-af41-5646f6dcde8e</errorID>
      <errorWord>)</errorWord>
      <group>L1_Format</group>
      <groupName>格式问题</groupName>
      <ability>L2_HalfPunc</ability>
      <abilityName>全半角检查</abilityName>
      <candidateList>
        <item>）</item>
      </candidateList>
      <explain>文本全半角错误。</explain>
      <paraID>4C934FFA</paraID>
      <start>11</start>
      <end>12</end>
      <status>unmodified</status>
      <modifiedWord/>
      <trackRevisions>false</trackRevisions>
    </reviewItem>
    <reviewItem>
      <errorID>b3b51e04-941d-40c4-8b5a-b54da4205dd2</errorID>
      <errorWord>的</errorWord>
      <group>L1_Word</group>
      <groupName>字词问题</groupName>
      <ability>L2_Typo</ability>
      <abilityName>字词错误</abilityName>
      <candidateList>
        <item/>
      </candidateList>
      <explain/>
      <paraID>1798CB20</paraID>
      <start>30</start>
      <end>31</end>
      <status>unmodified</status>
      <modifiedWord/>
      <trackRevisions>false</trackRevisions>
    </reviewItem>
    <reviewItem>
      <errorID>b41a9d39-4477-47d4-9827-9f7d704a16ab</errorID>
      <errorWord>(</errorWord>
      <group>L1_Format</group>
      <groupName>格式问题</groupName>
      <ability>L2_HalfPunc</ability>
      <abilityName>全半角检查</abilityName>
      <candidateList>
        <item>（</item>
      </candidateList>
      <explain>文本全半角错误。</explain>
      <paraID> 5F93EC2</paraID>
      <start>2</start>
      <end>3</end>
      <status>unmodified</status>
      <modifiedWord/>
      <trackRevisions>false</trackRevisions>
    </reviewItem>
    <reviewItem>
      <errorID>9b3082ff-ff50-4643-8bf9-395c8105d18e</errorID>
      <errorWord>)</errorWord>
      <group>L1_Format</group>
      <groupName>格式问题</groupName>
      <ability>L2_HalfPunc</ability>
      <abilityName>全半角检查</abilityName>
      <candidateList>
        <item>）</item>
      </candidateList>
      <explain>文本全半角错误。</explain>
      <paraID> 5F93EC2</paraID>
      <start>5</start>
      <end>6</end>
      <status>unmodified</status>
      <modifiedWord/>
      <trackRevisions>false</trackRevisions>
    </reviewItem>
    <reviewItem>
      <errorID>37175bb0-7396-461f-b048-4fddaa374fb1</errorID>
      <errorWord>(</errorWord>
      <group>L1_Format</group>
      <groupName>格式问题</groupName>
      <ability>L2_HalfPunc</ability>
      <abilityName>全半角检查</abilityName>
      <candidateList>
        <item>（</item>
      </candidateList>
      <explain>文本全半角错误。</explain>
      <paraID>2318AA0E</paraID>
      <start>0</start>
      <end>1</end>
      <status>unmodified</status>
      <modifiedWord/>
      <trackRevisions>false</trackRevisions>
    </reviewItem>
    <reviewItem>
      <errorID>107fc648-1aa4-4496-a301-65ef9d26a396</errorID>
      <errorWord>)</errorWord>
      <group>L1_Format</group>
      <groupName>格式问题</groupName>
      <ability>L2_HalfPunc</ability>
      <abilityName>全半角检查</abilityName>
      <candidateList>
        <item>）</item>
      </candidateList>
      <explain>文本全半角错误。</explain>
      <paraID>2318AA0E</paraID>
      <start>3</start>
      <end>4</end>
      <status>unmodified</status>
      <modifiedWord/>
      <trackRevisions>false</trackRevisions>
    </reviewItem>
    <reviewItem>
      <errorID>5c3f05b7-ac45-4a44-b00c-9cdbfc06838b</errorID>
      <errorWord>等的</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4DE44ACD</paraID>
      <start>23</start>
      <end>25</end>
      <status>unmodified</status>
      <modifiedWord/>
      <trackRevisions>false</trackRevisions>
    </reviewItem>
    <reviewItem>
      <errorID>4113a6a9-e494-411f-b163-3e54b6a6a4a2</errorID>
      <errorWord>(</errorWord>
      <group>L1_Format</group>
      <groupName>格式问题</groupName>
      <ability>L2_HalfPunc</ability>
      <abilityName>全半角检查</abilityName>
      <candidateList>
        <item>（</item>
      </candidateList>
      <explain>文本全半角错误。</explain>
      <paraID>150A9425</paraID>
      <start>2</start>
      <end>3</end>
      <status>unmodified</status>
      <modifiedWord/>
      <trackRevisions>false</trackRevisions>
    </reviewItem>
    <reviewItem>
      <errorID>2c6266fd-02ff-4475-994d-f1077acbf9d9</errorID>
      <errorWord>)</errorWord>
      <group>L1_Format</group>
      <groupName>格式问题</groupName>
      <ability>L2_HalfPunc</ability>
      <abilityName>全半角检查</abilityName>
      <candidateList>
        <item>）</item>
      </candidateList>
      <explain>文本全半角错误。</explain>
      <paraID>150A9425</paraID>
      <start>5</start>
      <end>6</end>
      <status>unmodified</status>
      <modifiedWord/>
      <trackRevisions>false</trackRevisions>
    </reviewItem>
    <reviewItem>
      <errorID>91d3580c-cf09-46a4-a7a3-d91f51d254c7</errorID>
      <errorWord>(</errorWord>
      <group>L1_Format</group>
      <groupName>格式问题</groupName>
      <ability>L2_HalfPunc</ability>
      <abilityName>全半角检查</abilityName>
      <candidateList>
        <item>（</item>
      </candidateList>
      <explain>文本全半角错误。</explain>
      <paraID>6FC6FE36</paraID>
      <start>0</start>
      <end>1</end>
      <status>unmodified</status>
      <modifiedWord/>
      <trackRevisions>false</trackRevisions>
    </reviewItem>
    <reviewItem>
      <errorID>4030b178-33a0-4401-a2f9-40e8aad4a031</errorID>
      <errorWord>)</errorWord>
      <group>L1_Format</group>
      <groupName>格式问题</groupName>
      <ability>L2_HalfPunc</ability>
      <abilityName>全半角检查</abilityName>
      <candidateList>
        <item>）</item>
      </candidateList>
      <explain>文本全半角错误。</explain>
      <paraID>6FC6FE36</paraID>
      <start>3</start>
      <end>4</end>
      <status>unmodified</status>
      <modifiedWord/>
      <trackRevisions>false</trackRevisions>
    </reviewItem>
    <reviewItem>
      <errorID>3ba16c56-5ef3-41a9-8a0b-1b730602a05b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54882DA0</paraID>
      <start>0</start>
      <end>2</end>
      <status>unmodified</status>
      <modifiedWord/>
      <trackRevisions>false</trackRevisions>
    </reviewItem>
    <reviewItem>
      <errorID>e731128b-104f-4707-8810-d7bfb39a57dd</errorID>
      <errorWord>(</errorWord>
      <group>L1_Format</group>
      <groupName>格式问题</groupName>
      <ability>L2_HalfPunc</ability>
      <abilityName>全半角检查</abilityName>
      <candidateList>
        <item>（</item>
      </candidateList>
      <explain>文本全半角错误。</explain>
      <paraID>701A4F54</paraID>
      <start>3</start>
      <end>4</end>
      <status>unmodified</status>
      <modifiedWord/>
      <trackRevisions>false</trackRevisions>
    </reviewItem>
    <reviewItem>
      <errorID>2b00a229-a828-483a-ad58-70d575c6f341</errorID>
      <errorWord>)</errorWord>
      <group>L1_Format</group>
      <groupName>格式问题</groupName>
      <ability>L2_HalfPunc</ability>
      <abilityName>全半角检查</abilityName>
      <candidateList>
        <item>）</item>
      </candidateList>
      <explain>文本全半角错误。</explain>
      <paraID>701A4F54</paraID>
      <start>6</start>
      <end>7</end>
      <status>unmodified</status>
      <modifiedWord/>
      <trackRevisions>false</trackRevisions>
    </reviewItem>
    <reviewItem>
      <errorID>2e801689-4762-4267-8738-8690d0fb721a</errorID>
      <errorWord>(</errorWord>
      <group>L1_Format</group>
      <groupName>格式问题</groupName>
      <ability>L2_HalfPunc</ability>
      <abilityName>全半角检查</abilityName>
      <candidateList>
        <item>（</item>
      </candidateList>
      <explain>文本全半角错误。</explain>
      <paraID>798920AF</paraID>
      <start>12</start>
      <end>13</end>
      <status>unmodified</status>
      <modifiedWord/>
      <trackRevisions>false</trackRevisions>
    </reviewItem>
    <reviewItem>
      <errorID>cdc74f15-c1d2-4c53-93fd-625b894f854c</errorID>
      <errorWord>)</errorWord>
      <group>L1_Format</group>
      <groupName>格式问题</groupName>
      <ability>L2_HalfPunc</ability>
      <abilityName>全半角检查</abilityName>
      <candidateList>
        <item>）</item>
      </candidateList>
      <explain>文本全半角错误。</explain>
      <paraID>798920AF</paraID>
      <start>18</start>
      <end>19</end>
      <status>unmodified</status>
      <modifiedWord/>
      <trackRevisions>false</trackRevisions>
    </reviewItem>
    <reviewItem>
      <errorID>2bb8f9ff-f6dd-4673-a582-aee41aa15b92</errorID>
      <errorWord>开户银行帐号</errorWord>
      <group>L1_Word</group>
      <groupName>字词问题</groupName>
      <ability>L2_Alias</ability>
      <abilityName>也作/曾用词</abilityName>
      <candidateList>
        <item>开户银行账号</item>
      </candidateList>
      <explain>词汇[开户银行帐号]为不规范表述或旧称，其规范书面表述为[开户银行账号]。</explain>
      <paraID>4E198355</paraID>
      <start>0</start>
      <end>6</end>
      <status>unmodified</status>
      <modifiedWord/>
      <trackRevisions>false</trackRevisions>
    </reviewItem>
    <reviewItem>
      <errorID>beeec081-fea4-4037-a21a-bfe245407f70</errorID>
      <errorWord>转帐</errorWord>
      <group>L1_Word</group>
      <groupName>字词问题</groupName>
      <ability>L2_Typo</ability>
      <abilityName>字词错误</abilityName>
      <candidateList>
        <item>转账</item>
      </candidateList>
      <explain>〈动〉不收付现金，只在账簿上记载收付关系：～支票。</explain>
      <paraID>30A5CDFC</paraID>
      <start>3</start>
      <end>5</end>
      <status>unmodified</status>
      <modifiedWord/>
      <trackRevisions>false</trackRevisions>
    </reviewItem>
    <reviewItem>
      <errorID>81da19c1-3686-4946-ab3f-54a2f7364f4c</errorID>
      <errorWord>进行的</errorWord>
      <group>L1_Word</group>
      <groupName>字词问题</groupName>
      <ability>L2_Typo</ability>
      <abilityName>字词错误</abilityName>
      <candidateList>
        <item>进行</item>
      </candidateList>
      <explain>〈动〉❶从事（某种活动）：～讨论｜～工作｜～教育和批评｜会议正在～。注意“进行”总是用在持续性的和正式、严肃的行为，短暂性的和日常生活中的行为不用“进行”，例如不说“进行午睡”，“进行叫喊”。❷前进：～曲。</explain>
      <paraID>602B5592</paraID>
      <start>8</start>
      <end>11</end>
      <status>unmodified</status>
      <modifiedWord/>
      <trackRevisions>false</trackRevisions>
    </reviewItem>
    <reviewItem>
      <errorID>9828c014-1de4-4c1c-b8ff-7c99461a2c0f</errorID>
      <errorWord>法律、法规</errorWord>
      <group>L1_Word</group>
      <groupName>字词问题</groupName>
      <ability>L2_Typo</ability>
      <abilityName>字词错误</abilityName>
      <candidateList>
        <item>法律法规</item>
      </candidateList>
      <explain/>
      <paraID>602B5592</paraID>
      <start>96</start>
      <end>101</end>
      <status>unmodified</status>
      <modifiedWord/>
      <trackRevisions>false</trackRevisions>
    </reviewItem>
    <reviewItem>
      <errorID>a007d02d-e946-4621-b9ff-a240e47eacb8</errorID>
      <errorWord>其它</errorWord>
      <group>L1_Word</group>
      <groupName>字词问题</groupName>
      <ability>L2_Alias</ability>
      <abilityName>也作/曾用词</abilityName>
      <candidateList>
        <item>其他</item>
      </candidateList>
      <explain>词汇[其它]为不规范表述或旧称，其规范书面表述为[其他]。</explain>
      <paraID> DE29218</paraID>
      <start>17</start>
      <end>19</end>
      <status>unmodified</status>
      <modifiedWord/>
      <trackRevisions>false</trackRevisions>
    </reviewItem>
    <reviewItem>
      <errorID>4128449a-2346-4a91-a2ad-9a8a122add42</errorID>
      <errorWord>--</errorWord>
      <group>L1_Punc</group>
      <groupName>标点问题</groupName>
      <ability>L2_Punc</ability>
      <abilityName>标点符号检查</abilityName>
      <candidateList>
        <item>——</item>
      </candidateList>
      <explain>破折号或连接号疑似使用错误。</explain>
      <paraID>5103DFA7</paraID>
      <start>8</start>
      <end>10</end>
      <status>unmodified</status>
      <modifiedWord/>
      <trackRevisions>false</trackRevisions>
    </reviewItem>
    <reviewItem>
      <errorID>ba9d80c5-42a3-42d0-b30b-197ccf89cbe3</errorID>
      <errorWord>:</errorWord>
      <group>L1_Format</group>
      <groupName>格式问题</groupName>
      <ability>L2_HalfPunc</ability>
      <abilityName>全半角检查</abilityName>
      <candidateList>
        <item>：</item>
      </candidateList>
      <explain>文本全半角错误。</explain>
      <paraID>6FE571BB</paraID>
      <start>8</start>
      <end>9</end>
      <status>unmodified</status>
      <modifiedWord/>
      <trackRevisions>false</trackRevisions>
    </reviewItem>
    <reviewItem>
      <errorID>e0fa07e5-9151-4a6e-b856-ab23500f55c0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108CA504</paraID>
      <start>0</start>
      <end>2</end>
      <status>unmodified</status>
      <modifiedWord/>
      <trackRevisions>false</trackRevisions>
    </reviewItem>
    <reviewItem>
      <errorID>6a8c7122-243e-4e06-b3cc-9419a39de349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4CA828F4</paraID>
      <start>0</start>
      <end>2</end>
      <status>unmodified</status>
      <modifiedWord/>
      <trackRevisions>false</trackRevisions>
    </reviewItem>
    <reviewItem>
      <errorID>6f9c0ebe-7596-4b76-93d9-30cfff606730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2172D665</paraID>
      <start>0</start>
      <end>2</end>
      <status>unmodified</status>
      <modifiedWord/>
      <trackRevisions>false</trackRevisions>
    </reviewItem>
    <reviewItem>
      <errorID>f4c01743-5754-450d-9497-a08a1271898a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70A126A9</paraID>
      <start>0</start>
      <end>2</end>
      <status>unmodified</status>
      <modifiedWord/>
      <trackRevisions>false</trackRevisions>
    </reviewItem>
    <reviewItem>
      <errorID>576c885e-a865-4fd0-b03e-37c5b4c33f0e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737F4121</paraID>
      <start>0</start>
      <end>2</end>
      <status>unmodified</status>
      <modifiedWord/>
      <trackRevisions>false</trackRevisions>
    </reviewItem>
    <reviewItem>
      <errorID>0c70159f-7883-45aa-8e18-03c88979ecac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2C6B8303</paraID>
      <start>0</start>
      <end>2</end>
      <status>unmodified</status>
      <modifiedWord/>
      <trackRevisions>false</trackRevisions>
    </reviewItem>
    <reviewItem>
      <errorID>f9c71652-a906-4b29-9b67-9cde3a05d9f5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79B4510D</paraID>
      <start>0</start>
      <end>2</end>
      <status>unmodified</status>
      <modifiedWord/>
      <trackRevisions>false</trackRevisions>
    </reviewItem>
    <reviewItem>
      <errorID>461a9550-6c32-42bd-8c2e-a0c4a34b8256</errorID>
      <errorWord>-</errorWord>
      <group>L1_Format</group>
      <groupName>格式问题</groupName>
      <ability>L2_HalfPunc</ability>
      <abilityName>全半角检查</abilityName>
      <candidateList>
        <item>－</item>
      </candidateList>
      <explain>文本全半角错误。</explain>
      <paraID>2F720DDB</paraID>
      <start>9</start>
      <end>10</end>
      <status>unmodified</status>
      <modifiedWord/>
      <trackRevisions>false</trackRevisions>
    </reviewItem>
    <reviewItem>
      <errorID>7e52ee81-de85-4789-a03c-093f2bc6b1aa</errorID>
      <errorWord>-</errorWord>
      <group>L1_Format</group>
      <groupName>格式问题</groupName>
      <ability>L2_HalfPunc</ability>
      <abilityName>全半角检查</abilityName>
      <candidateList>
        <item>－</item>
      </candidateList>
      <explain>文本全半角错误。</explain>
      <paraID>2F720DDB</paraID>
      <start>10</start>
      <end>11</end>
      <status>unmodified</status>
      <modifiedWord/>
      <trackRevisions>false</trackRevisions>
    </reviewItem>
    <reviewItem>
      <errorID>8e268746-63d2-4e32-869f-20a317e5640d</errorID>
      <errorWord>:</errorWord>
      <group>L1_Format</group>
      <groupName>格式问题</groupName>
      <ability>L2_HalfPunc</ability>
      <abilityName>全半角检查</abilityName>
      <candidateList>
        <item>：</item>
      </candidateList>
      <explain>文本全半角错误。</explain>
      <paraID> CB32D0A</paraID>
      <start>8</start>
      <end>9</end>
      <status>unmodified</status>
      <modifiedWord/>
      <trackRevisions>false</trackRevisions>
    </reviewItem>
    <reviewItem>
      <errorID>8e74b526-a76c-43a1-9f54-0d5379420ea1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288A1E32</paraID>
      <start>0</start>
      <end>2</end>
      <status>unmodified</status>
      <modifiedWord/>
      <trackRevisions>false</trackRevisions>
    </reviewItem>
    <reviewItem>
      <errorID>37c7ed46-5be9-401f-866e-cc2781b3bdf4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273E6C08</paraID>
      <start>0</start>
      <end>2</end>
      <status>unmodified</status>
      <modifiedWord/>
      <trackRevisions>false</trackRevisions>
    </reviewItem>
    <reviewItem>
      <errorID>cd62de25-e804-4481-ae07-e8a470aa165a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6AA48131</paraID>
      <start>0</start>
      <end>2</end>
      <status>unmodified</status>
      <modifiedWord/>
      <trackRevisions>false</trackRevisions>
    </reviewItem>
    <reviewItem>
      <errorID>5021bdaf-741c-4dcb-89c1-79b30b0f7cef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36499960</paraID>
      <start>0</start>
      <end>2</end>
      <status>unmodified</status>
      <modifiedWord/>
      <trackRevisions>false</trackRevisions>
    </reviewItem>
    <reviewItem>
      <errorID>12ca3cae-439a-44ac-8d06-e6ed9f4030a9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6E4AB3B8</paraID>
      <start>0</start>
      <end>2</end>
      <status>unmodified</status>
      <modifiedWord/>
      <trackRevisions>false</trackRevisions>
    </reviewItem>
    <reviewItem>
      <errorID>6cd9d1d1-3ba6-4a0d-8d53-a27056964eb0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6027B866</paraID>
      <start>0</start>
      <end>2</end>
      <status>unmodified</status>
      <modifiedWord/>
      <trackRevisions>false</trackRevisions>
    </reviewItem>
    <reviewItem>
      <errorID>895555aa-88d3-466b-b2f6-db9591be07c8</errorID>
      <errorWord>:</errorWord>
      <group>L1_Format</group>
      <groupName>格式问题</groupName>
      <ability>L2_HalfPunc</ability>
      <abilityName>全半角检查</abilityName>
      <candidateList>
        <item>：</item>
      </candidateList>
      <explain>文本全半角错误。</explain>
      <paraID>420BA29E</paraID>
      <start>8</start>
      <end>9</end>
      <status>unmodified</status>
      <modifiedWord/>
      <trackRevisions>false</trackRevisions>
    </reviewItem>
    <reviewItem>
      <errorID>0a44c93c-1193-49b9-80b4-f2f94318098d</errorID>
      <errorWord>(</errorWord>
      <group>L1_Format</group>
      <groupName>格式问题</groupName>
      <ability>L2_HalfPunc</ability>
      <abilityName>全半角检查</abilityName>
      <candidateList>
        <item>（</item>
      </candidateList>
      <explain>文本全半角错误。</explain>
      <paraID>10516100</paraID>
      <start>4</start>
      <end>5</end>
      <status>unmodified</status>
      <modifiedWord/>
      <trackRevisions>false</trackRevisions>
    </reviewItem>
    <reviewItem>
      <errorID>6046a5ea-f73d-496a-9dc4-64c388a4c245</errorID>
      <errorWord>)</errorWord>
      <group>L1_Format</group>
      <groupName>格式问题</groupName>
      <ability>L2_HalfPunc</ability>
      <abilityName>全半角检查</abilityName>
      <candidateList>
        <item>）</item>
      </candidateList>
      <explain>文本全半角错误。</explain>
      <paraID>10516100</paraID>
      <start>7</start>
      <end>8</end>
      <status>unmodified</status>
      <modifiedWord/>
      <trackRevisions>false</trackRevisions>
    </reviewItem>
    <reviewItem>
      <errorID>40d1922b-ee4a-4f27-8e73-3b764d82c2b3</errorID>
      <errorWord>(</errorWord>
      <group>L1_Format</group>
      <groupName>格式问题</groupName>
      <ability>L2_HalfPunc</ability>
      <abilityName>全半角检查</abilityName>
      <candidateList>
        <item>（</item>
      </candidateList>
      <explain>文本全半角错误。</explain>
      <paraID> 6F0DC2C</paraID>
      <start>0</start>
      <end>1</end>
      <status>unmodified</status>
      <modifiedWord/>
      <trackRevisions>false</trackRevisions>
    </reviewItem>
    <reviewItem>
      <errorID>22af2550-7afc-4ae4-807b-ee8dda78c288</errorID>
      <errorWord>)</errorWord>
      <group>L1_Format</group>
      <groupName>格式问题</groupName>
      <ability>L2_HalfPunc</ability>
      <abilityName>全半角检查</abilityName>
      <candidateList>
        <item>）</item>
      </candidateList>
      <explain>文本全半角错误。</explain>
      <paraID> 6F0DC2C</paraID>
      <start>3</start>
      <end>4</end>
      <status>unmodified</status>
      <modifiedWord/>
      <trackRevisions>false</trackRevisions>
    </reviewItem>
    <reviewItem>
      <errorID>925ce4b7-c401-4931-b4c9-25608a71dfb6</errorID>
      <errorWord>(</errorWord>
      <group>L1_Format</group>
      <groupName>格式问题</groupName>
      <ability>L2_HalfPunc</ability>
      <abilityName>全半角检查</abilityName>
      <candidateList>
        <item>（</item>
      </candidateList>
      <explain>文本全半角错误。</explain>
      <paraID> 6F2945D</paraID>
      <start>7</start>
      <end>8</end>
      <status>unmodified</status>
      <modifiedWord/>
      <trackRevisions>false</trackRevisions>
    </reviewItem>
    <reviewItem>
      <errorID>ca42dcec-c4a4-4f03-aab5-07d55ea1bc6e</errorID>
      <errorWord>)</errorWord>
      <group>L1_Format</group>
      <groupName>格式问题</groupName>
      <ability>L2_HalfPunc</ability>
      <abilityName>全半角检查</abilityName>
      <candidateList>
        <item>）</item>
      </candidateList>
      <explain>文本全半角错误。</explain>
      <paraID> 6F2945D</paraID>
      <start>10</start>
      <end>11</end>
      <status>unmodified</status>
      <modifiedWord/>
      <trackRevisions>false</trackRevisions>
    </reviewItem>
    <reviewItem>
      <errorID>dd1cd71a-b72a-4b9b-9fd0-55e5109666a8</errorID>
      <errorWord>(</errorWord>
      <group>L1_Format</group>
      <groupName>格式问题</groupName>
      <ability>L2_HalfPunc</ability>
      <abilityName>全半角检查</abilityName>
      <candidateList>
        <item>（</item>
      </candidateList>
      <explain>文本全半角错误。</explain>
      <paraID>62909608</paraID>
      <start>11</start>
      <end>12</end>
      <status>unmodified</status>
      <modifiedWord/>
      <trackRevisions>false</trackRevisions>
    </reviewItem>
    <reviewItem>
      <errorID>4bf96fcf-4c47-4694-a501-fd010b9c0fa2</errorID>
      <errorWord>)</errorWord>
      <group>L1_Format</group>
      <groupName>格式问题</groupName>
      <ability>L2_HalfPunc</ability>
      <abilityName>全半角检查</abilityName>
      <candidateList>
        <item>）</item>
      </candidateList>
      <explain>文本全半角错误。</explain>
      <paraID>62909608</paraID>
      <start>17</start>
      <end>18</end>
      <status>unmodified</status>
      <modifiedWord/>
      <trackRevisions>false</trackRevisions>
    </reviewItem>
    <reviewItem>
      <errorID>a246e1f3-cf0e-4d89-bf1f-0f9fdf9b7962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105ED826</paraID>
      <start>0</start>
      <end>2</end>
      <status>unmodified</status>
      <modifiedWord/>
      <trackRevisions>false</trackRevisions>
    </reviewItem>
    <reviewItem>
      <errorID>c89e5513-9944-441d-bb43-d8f57d601346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7CB7F95F</paraID>
      <start>0</start>
      <end>2</end>
      <status>unmodified</status>
      <modifiedWord/>
      <trackRevisions>false</trackRevisions>
    </reviewItem>
    <reviewItem>
      <errorID>7d40a12b-e4ca-41d5-9147-d8ef548442ce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8D052A4</paraID>
      <start>0</start>
      <end>2</end>
      <status>unmodified</status>
      <modifiedWord/>
      <trackRevisions>false</trackRevisions>
    </reviewItem>
    <reviewItem>
      <errorID>fcc6a755-de44-474e-9a89-70f9062176d7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1C95DDAA</paraID>
      <start>0</start>
      <end>2</end>
      <status>unmodified</status>
      <modifiedWord/>
      <trackRevisions>false</trackRevisions>
    </reviewItem>
    <reviewItem>
      <errorID>3096fbb7-dea8-4d6d-8f60-387dd6a9e32b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2AA729E</paraID>
      <start>0</start>
      <end>2</end>
      <status>unmodified</status>
      <modifiedWord/>
      <trackRevisions>false</trackRevisions>
    </reviewItem>
    <reviewItem>
      <errorID>3277d9f8-6fe0-4351-85b8-183d76210f92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530081AD</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330c4c-6a2f-4fcd-a595-0ef850e01bab}">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95</Pages>
  <Words>7823</Words>
  <Characters>8203</Characters>
  <Lines>212</Lines>
  <Paragraphs>59</Paragraphs>
  <TotalTime>13</TotalTime>
  <ScaleCrop>false</ScaleCrop>
  <LinksUpToDate>false</LinksUpToDate>
  <CharactersWithSpaces>9014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2021-07-14T03:22:00Z</dcterms:created>
  <dc:creator>Administrator</dc:creator>
  <cp:lastModifiedBy>李家乐</cp:lastModifiedBy>
  <cp:lastPrinted>2026-02-11T05:46:00Z</cp:lastPrinted>
  <dcterms:modified xsi:type="dcterms:W3CDTF">2026-09-08T10:15:44Z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93E7477789D849E3B34349B7BA2FF47C_13</vt:lpwstr>
  </property>
  <property fmtid="{D5CDD505-2E9C-101B-9397-08002B2CF9AE}" pid="4" name="KSOTemplateDocerSaveRecord">
    <vt:lpwstr>eyJoZGlkIjoiOTJkMjhkMGYxYzA1OGY3N2EzZmJmODFlY2U5NmVlYTUiLCJ1c2VySWQiOiI0NjA0OTI0MDYifQ==</vt:lpwstr>
  </property>
</Properties>
</file>