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EABAF">
      <w:pPr>
        <w:rPr>
          <w:rFonts w:ascii="宋体" w:hAnsi="宋体" w:eastAsia="宋体"/>
          <w:b/>
          <w:sz w:val="32"/>
          <w:szCs w:val="32"/>
        </w:rPr>
      </w:pPr>
      <w:r>
        <w:rPr>
          <w:rFonts w:hint="eastAsia" w:ascii="宋体" w:hAnsi="宋体" w:eastAsia="宋体"/>
          <w:b/>
          <w:sz w:val="32"/>
          <w:szCs w:val="32"/>
        </w:rPr>
        <w:t>采购公告</w:t>
      </w:r>
    </w:p>
    <w:p w14:paraId="4626D6A8">
      <w:pPr>
        <w:pStyle w:val="8"/>
      </w:pPr>
    </w:p>
    <w:tbl>
      <w:tblPr>
        <w:tblStyle w:val="6"/>
        <w:tblW w:w="10193" w:type="dxa"/>
        <w:tblInd w:w="-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7"/>
        <w:gridCol w:w="7596"/>
      </w:tblGrid>
      <w:tr w14:paraId="4214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597" w:type="dxa"/>
            <w:vAlign w:val="center"/>
          </w:tcPr>
          <w:p w14:paraId="5B04E21A">
            <w:pPr>
              <w:jc w:val="center"/>
              <w:rPr>
                <w:rFonts w:ascii="宋体" w:hAnsi="宋体" w:eastAsia="宋体"/>
                <w:sz w:val="24"/>
              </w:rPr>
            </w:pPr>
            <w:r>
              <w:rPr>
                <w:rFonts w:hint="eastAsia" w:ascii="宋体" w:hAnsi="宋体" w:eastAsia="宋体"/>
                <w:sz w:val="24"/>
              </w:rPr>
              <w:t>项目名称</w:t>
            </w:r>
          </w:p>
        </w:tc>
        <w:tc>
          <w:tcPr>
            <w:tcW w:w="7596" w:type="dxa"/>
            <w:vAlign w:val="center"/>
          </w:tcPr>
          <w:p w14:paraId="2C43CC7D">
            <w:pPr>
              <w:rPr>
                <w:rFonts w:hint="eastAsia" w:ascii="宋体" w:hAnsi="宋体" w:eastAsia="宋体"/>
                <w:sz w:val="24"/>
                <w:lang w:eastAsia="zh-CN"/>
              </w:rPr>
            </w:pPr>
            <w:r>
              <w:rPr>
                <w:rFonts w:ascii="Segoe UI" w:hAnsi="Segoe UI" w:eastAsia="Segoe UI" w:cs="Segoe UI"/>
                <w:i w:val="0"/>
                <w:iCs w:val="0"/>
                <w:caps w:val="0"/>
                <w:color w:val="000000"/>
                <w:spacing w:val="0"/>
                <w:sz w:val="24"/>
                <w:szCs w:val="24"/>
                <w:shd w:val="clear" w:fill="FFFFFF"/>
              </w:rPr>
              <w:t>关于购买住宅燃气器具安全更换</w:t>
            </w:r>
            <w:r>
              <w:rPr>
                <w:rFonts w:hint="eastAsia" w:ascii="Segoe UI" w:hAnsi="Segoe UI" w:eastAsia="Segoe UI" w:cs="Segoe UI"/>
                <w:i w:val="0"/>
                <w:iCs w:val="0"/>
                <w:caps w:val="0"/>
                <w:color w:val="000000"/>
                <w:spacing w:val="0"/>
                <w:sz w:val="24"/>
                <w:szCs w:val="24"/>
                <w:shd w:val="clear" w:fill="FFFFFF"/>
                <w:lang w:eastAsia="zh-CN"/>
              </w:rPr>
              <w:t>项目</w:t>
            </w:r>
          </w:p>
        </w:tc>
      </w:tr>
      <w:tr w14:paraId="0917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597" w:type="dxa"/>
            <w:vAlign w:val="center"/>
          </w:tcPr>
          <w:p w14:paraId="47A78A1E">
            <w:pPr>
              <w:jc w:val="center"/>
              <w:rPr>
                <w:rFonts w:ascii="宋体" w:hAnsi="宋体" w:eastAsia="宋体"/>
                <w:sz w:val="24"/>
              </w:rPr>
            </w:pPr>
            <w:r>
              <w:rPr>
                <w:rFonts w:hint="eastAsia" w:ascii="宋体" w:hAnsi="宋体" w:eastAsia="宋体"/>
                <w:sz w:val="24"/>
              </w:rPr>
              <w:t>项目类别</w:t>
            </w:r>
          </w:p>
        </w:tc>
        <w:tc>
          <w:tcPr>
            <w:tcW w:w="7596" w:type="dxa"/>
            <w:vAlign w:val="center"/>
          </w:tcPr>
          <w:p w14:paraId="139AA84F">
            <w:pPr>
              <w:rPr>
                <w:rFonts w:ascii="宋体" w:hAnsi="宋体" w:eastAsia="宋体"/>
                <w:sz w:val="24"/>
              </w:rPr>
            </w:pPr>
            <w:r>
              <w:rPr>
                <w:rFonts w:hint="eastAsia" w:ascii="宋体" w:hAnsi="宋体" w:eastAsia="宋体"/>
                <w:sz w:val="24"/>
              </w:rPr>
              <w:t>货物类</w:t>
            </w:r>
          </w:p>
        </w:tc>
      </w:tr>
      <w:tr w14:paraId="60E1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97" w:type="dxa"/>
            <w:vAlign w:val="center"/>
          </w:tcPr>
          <w:p w14:paraId="2ED36048">
            <w:pPr>
              <w:jc w:val="center"/>
              <w:rPr>
                <w:rFonts w:ascii="宋体" w:hAnsi="宋体" w:eastAsia="宋体"/>
                <w:sz w:val="24"/>
              </w:rPr>
            </w:pPr>
            <w:r>
              <w:rPr>
                <w:rFonts w:hint="eastAsia" w:ascii="宋体" w:hAnsi="宋体" w:eastAsia="宋体"/>
                <w:sz w:val="24"/>
              </w:rPr>
              <w:t>采购方</w:t>
            </w:r>
          </w:p>
        </w:tc>
        <w:tc>
          <w:tcPr>
            <w:tcW w:w="7596" w:type="dxa"/>
            <w:vAlign w:val="center"/>
          </w:tcPr>
          <w:p w14:paraId="3F5653CC">
            <w:pPr>
              <w:rPr>
                <w:rFonts w:ascii="宋体" w:hAnsi="宋体" w:eastAsia="宋体"/>
                <w:sz w:val="24"/>
              </w:rPr>
            </w:pPr>
            <w:r>
              <w:rPr>
                <w:rFonts w:hint="eastAsia" w:ascii="宋体" w:hAnsi="宋体" w:eastAsia="宋体"/>
                <w:sz w:val="24"/>
              </w:rPr>
              <w:t>深圳市</w:t>
            </w:r>
            <w:r>
              <w:rPr>
                <w:rFonts w:hint="eastAsia" w:ascii="宋体" w:hAnsi="宋体" w:eastAsia="宋体"/>
                <w:sz w:val="24"/>
                <w:lang w:eastAsia="zh-CN"/>
              </w:rPr>
              <w:t>深投物业发展</w:t>
            </w:r>
            <w:r>
              <w:rPr>
                <w:rFonts w:hint="eastAsia" w:ascii="宋体" w:hAnsi="宋体" w:eastAsia="宋体"/>
                <w:sz w:val="24"/>
              </w:rPr>
              <w:t>有限公司</w:t>
            </w:r>
          </w:p>
        </w:tc>
      </w:tr>
      <w:tr w14:paraId="0C36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97" w:type="dxa"/>
            <w:vAlign w:val="center"/>
          </w:tcPr>
          <w:p w14:paraId="47669E8D">
            <w:pPr>
              <w:jc w:val="center"/>
              <w:rPr>
                <w:rFonts w:ascii="宋体" w:hAnsi="宋体" w:eastAsia="宋体"/>
                <w:sz w:val="24"/>
              </w:rPr>
            </w:pPr>
            <w:r>
              <w:rPr>
                <w:rFonts w:hint="eastAsia" w:ascii="宋体" w:hAnsi="宋体" w:eastAsia="宋体"/>
                <w:sz w:val="24"/>
              </w:rPr>
              <w:t>采购预算</w:t>
            </w:r>
          </w:p>
        </w:tc>
        <w:tc>
          <w:tcPr>
            <w:tcW w:w="7596" w:type="dxa"/>
            <w:vAlign w:val="center"/>
          </w:tcPr>
          <w:p w14:paraId="3E288E31">
            <w:pPr>
              <w:rPr>
                <w:rFonts w:ascii="宋体" w:hAnsi="宋体" w:eastAsia="宋体"/>
                <w:sz w:val="24"/>
              </w:rPr>
            </w:pPr>
            <w:r>
              <w:rPr>
                <w:rFonts w:hint="eastAsia" w:ascii="宋体" w:hAnsi="宋体" w:eastAsia="宋体"/>
                <w:sz w:val="24"/>
                <w:lang w:val="en-US" w:eastAsia="zh-CN"/>
              </w:rPr>
              <w:t>24486</w:t>
            </w:r>
            <w:r>
              <w:rPr>
                <w:rFonts w:hint="eastAsia" w:ascii="宋体" w:hAnsi="宋体" w:eastAsia="宋体"/>
                <w:sz w:val="24"/>
              </w:rPr>
              <w:t>元</w:t>
            </w:r>
          </w:p>
        </w:tc>
      </w:tr>
      <w:tr w14:paraId="27F3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597" w:type="dxa"/>
            <w:vAlign w:val="center"/>
          </w:tcPr>
          <w:p w14:paraId="3D7FBD35">
            <w:pPr>
              <w:jc w:val="center"/>
              <w:rPr>
                <w:rFonts w:ascii="宋体" w:hAnsi="宋体" w:eastAsia="宋体"/>
                <w:sz w:val="24"/>
              </w:rPr>
            </w:pPr>
            <w:r>
              <w:rPr>
                <w:rFonts w:hint="eastAsia" w:ascii="宋体" w:hAnsi="宋体" w:eastAsia="宋体"/>
                <w:sz w:val="24"/>
              </w:rPr>
              <w:t>采购方式</w:t>
            </w:r>
          </w:p>
        </w:tc>
        <w:tc>
          <w:tcPr>
            <w:tcW w:w="7596" w:type="dxa"/>
            <w:vAlign w:val="center"/>
          </w:tcPr>
          <w:p w14:paraId="4A164A94">
            <w:pPr>
              <w:rPr>
                <w:rFonts w:hint="eastAsia" w:ascii="宋体" w:hAnsi="宋体" w:eastAsia="宋体"/>
                <w:sz w:val="24"/>
                <w:lang w:eastAsia="zh-CN"/>
              </w:rPr>
            </w:pPr>
            <w:r>
              <w:rPr>
                <w:rFonts w:hint="eastAsia" w:ascii="宋体" w:hAnsi="宋体" w:eastAsia="宋体"/>
                <w:sz w:val="24"/>
              </w:rPr>
              <w:t>公开招标</w:t>
            </w:r>
            <w:r>
              <w:rPr>
                <w:rFonts w:hint="eastAsia" w:ascii="宋体" w:hAnsi="宋体" w:eastAsia="宋体"/>
                <w:sz w:val="24"/>
                <w:lang w:eastAsia="zh-CN"/>
              </w:rPr>
              <w:t>（询比）</w:t>
            </w:r>
          </w:p>
        </w:tc>
      </w:tr>
      <w:tr w14:paraId="0A88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597" w:type="dxa"/>
            <w:vAlign w:val="center"/>
          </w:tcPr>
          <w:p w14:paraId="78C667CA">
            <w:pPr>
              <w:jc w:val="center"/>
              <w:rPr>
                <w:rFonts w:ascii="宋体" w:hAnsi="宋体" w:eastAsia="宋体"/>
                <w:sz w:val="24"/>
              </w:rPr>
            </w:pPr>
            <w:r>
              <w:rPr>
                <w:rFonts w:hint="eastAsia" w:ascii="宋体" w:hAnsi="宋体" w:eastAsia="宋体"/>
                <w:sz w:val="24"/>
              </w:rPr>
              <w:t>采购内容</w:t>
            </w:r>
          </w:p>
        </w:tc>
        <w:tc>
          <w:tcPr>
            <w:tcW w:w="7596" w:type="dxa"/>
            <w:vAlign w:val="center"/>
          </w:tcPr>
          <w:p w14:paraId="5DEEAE97">
            <w:pPr>
              <w:pStyle w:val="11"/>
              <w:ind w:firstLine="0" w:firstLineChars="0"/>
              <w:rPr>
                <w:rFonts w:hint="default" w:ascii="仿宋_GB2312" w:eastAsia="仿宋_GB2312"/>
                <w:sz w:val="28"/>
                <w:szCs w:val="28"/>
                <w:lang w:val="en-US" w:eastAsia="zh-CN"/>
              </w:rPr>
            </w:pPr>
            <w:r>
              <w:rPr>
                <w:rFonts w:hint="eastAsia" w:ascii="仿宋_GB2312" w:eastAsia="仿宋_GB2312"/>
                <w:sz w:val="28"/>
                <w:szCs w:val="28"/>
                <w:lang w:eastAsia="zh-CN"/>
              </w:rPr>
              <w:t>具体型号</w:t>
            </w:r>
            <w:r>
              <w:rPr>
                <w:rFonts w:hint="eastAsia" w:ascii="仿宋_GB2312" w:eastAsia="仿宋_GB2312"/>
                <w:sz w:val="28"/>
                <w:szCs w:val="28"/>
                <w:lang w:val="en-US" w:eastAsia="zh-CN"/>
              </w:rPr>
              <w:t>/</w:t>
            </w:r>
            <w:r>
              <w:rPr>
                <w:rFonts w:hint="eastAsia" w:ascii="仿宋_GB2312" w:eastAsia="仿宋_GB2312"/>
                <w:sz w:val="28"/>
                <w:szCs w:val="28"/>
                <w:lang w:eastAsia="zh-CN"/>
              </w:rPr>
              <w:t>规格：参考附件需求清单（包安装）</w:t>
            </w:r>
          </w:p>
        </w:tc>
      </w:tr>
      <w:tr w14:paraId="1CA3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2597" w:type="dxa"/>
            <w:vAlign w:val="center"/>
          </w:tcPr>
          <w:p w14:paraId="25AB0F17">
            <w:pPr>
              <w:jc w:val="center"/>
              <w:rPr>
                <w:rFonts w:ascii="宋体" w:hAnsi="宋体" w:eastAsia="宋体"/>
                <w:sz w:val="24"/>
              </w:rPr>
            </w:pPr>
            <w:r>
              <w:rPr>
                <w:rFonts w:hint="eastAsia" w:ascii="宋体" w:hAnsi="宋体" w:eastAsia="宋体"/>
                <w:sz w:val="24"/>
              </w:rPr>
              <w:t>供应商资格条件</w:t>
            </w:r>
          </w:p>
        </w:tc>
        <w:tc>
          <w:tcPr>
            <w:tcW w:w="7596" w:type="dxa"/>
            <w:vAlign w:val="center"/>
          </w:tcPr>
          <w:p w14:paraId="7F847192">
            <w:pPr>
              <w:spacing w:line="360" w:lineRule="auto"/>
              <w:rPr>
                <w:rFonts w:ascii="宋体" w:hAnsi="宋体" w:eastAsia="宋体" w:cs="Times New Roman"/>
                <w:kern w:val="0"/>
                <w:sz w:val="24"/>
                <w:szCs w:val="20"/>
              </w:rPr>
            </w:pPr>
            <w:r>
              <w:rPr>
                <w:rFonts w:hint="eastAsia" w:ascii="宋体" w:hAnsi="宋体" w:eastAsia="宋体" w:cs="Times New Roman"/>
                <w:kern w:val="0"/>
                <w:sz w:val="24"/>
                <w:szCs w:val="20"/>
              </w:rPr>
              <w:t>1</w:t>
            </w:r>
            <w:r>
              <w:rPr>
                <w:rFonts w:hint="eastAsia" w:ascii="宋体" w:hAnsi="宋体" w:eastAsia="宋体" w:cs="Times New Roman"/>
                <w:kern w:val="0"/>
                <w:sz w:val="24"/>
                <w:szCs w:val="20"/>
                <w:lang w:val="en-US" w:eastAsia="zh-CN"/>
              </w:rPr>
              <w:t>.</w:t>
            </w:r>
            <w:r>
              <w:rPr>
                <w:rFonts w:hint="eastAsia" w:ascii="宋体" w:hAnsi="宋体" w:eastAsia="宋体" w:cs="Times New Roman"/>
                <w:kern w:val="0"/>
                <w:sz w:val="24"/>
                <w:szCs w:val="20"/>
              </w:rPr>
              <w:t>供应商必须是在中华人民共和国境内注册并合法运作的法人机构或法人机构的分支机构，须提供营业执照复印件。</w:t>
            </w:r>
          </w:p>
          <w:p w14:paraId="71AA2262">
            <w:pPr>
              <w:spacing w:line="360" w:lineRule="exact"/>
              <w:rPr>
                <w:rFonts w:ascii="宋体" w:hAnsi="宋体" w:eastAsia="宋体"/>
                <w:sz w:val="24"/>
              </w:rPr>
            </w:pPr>
            <w:r>
              <w:rPr>
                <w:rFonts w:hint="eastAsia" w:ascii="宋体" w:hAnsi="宋体" w:eastAsia="宋体" w:cs="Times New Roman"/>
                <w:kern w:val="0"/>
                <w:sz w:val="24"/>
                <w:szCs w:val="20"/>
                <w:lang w:val="en-US" w:eastAsia="zh-CN"/>
              </w:rPr>
              <w:t>2.</w:t>
            </w:r>
            <w:r>
              <w:rPr>
                <w:rFonts w:hint="eastAsia" w:ascii="宋体" w:hAnsi="宋体" w:eastAsia="宋体" w:cs="Times New Roman"/>
                <w:kern w:val="0"/>
                <w:sz w:val="24"/>
                <w:szCs w:val="20"/>
              </w:rPr>
              <w:t>不接受联合体投标。</w:t>
            </w:r>
          </w:p>
        </w:tc>
      </w:tr>
      <w:tr w14:paraId="19DA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597" w:type="dxa"/>
            <w:vAlign w:val="center"/>
          </w:tcPr>
          <w:p w14:paraId="21202D88">
            <w:pPr>
              <w:jc w:val="center"/>
              <w:rPr>
                <w:rFonts w:ascii="宋体" w:hAnsi="宋体" w:eastAsia="宋体"/>
                <w:sz w:val="24"/>
              </w:rPr>
            </w:pPr>
            <w:r>
              <w:rPr>
                <w:rFonts w:hint="eastAsia" w:ascii="宋体" w:hAnsi="宋体" w:eastAsia="宋体"/>
                <w:sz w:val="24"/>
              </w:rPr>
              <w:t>公告开始时间</w:t>
            </w:r>
          </w:p>
        </w:tc>
        <w:tc>
          <w:tcPr>
            <w:tcW w:w="7596" w:type="dxa"/>
          </w:tcPr>
          <w:p w14:paraId="18729AD3">
            <w:pPr>
              <w:jc w:val="left"/>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   月  日 09:00-18:00 （OA审批结束时间）</w:t>
            </w:r>
          </w:p>
        </w:tc>
      </w:tr>
      <w:tr w14:paraId="0FEE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97" w:type="dxa"/>
            <w:vAlign w:val="center"/>
          </w:tcPr>
          <w:p w14:paraId="2777253E">
            <w:pPr>
              <w:jc w:val="center"/>
              <w:rPr>
                <w:rFonts w:ascii="宋体" w:hAnsi="宋体" w:eastAsia="宋体"/>
                <w:sz w:val="24"/>
              </w:rPr>
            </w:pPr>
            <w:r>
              <w:rPr>
                <w:rFonts w:hint="eastAsia" w:ascii="宋体" w:hAnsi="宋体" w:eastAsia="宋体"/>
                <w:sz w:val="24"/>
              </w:rPr>
              <w:t>公告结束时间</w:t>
            </w:r>
          </w:p>
        </w:tc>
        <w:tc>
          <w:tcPr>
            <w:tcW w:w="7596" w:type="dxa"/>
          </w:tcPr>
          <w:p w14:paraId="3815BC1C">
            <w:pPr>
              <w:jc w:val="left"/>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   月  日 09:00-18:00 （公告开始时间后10天）</w:t>
            </w:r>
          </w:p>
        </w:tc>
      </w:tr>
      <w:tr w14:paraId="297B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597" w:type="dxa"/>
            <w:vAlign w:val="center"/>
          </w:tcPr>
          <w:p w14:paraId="75839366">
            <w:pPr>
              <w:jc w:val="center"/>
              <w:rPr>
                <w:rFonts w:ascii="宋体" w:hAnsi="宋体" w:eastAsia="宋体"/>
                <w:sz w:val="24"/>
              </w:rPr>
            </w:pPr>
            <w:r>
              <w:rPr>
                <w:rFonts w:hint="eastAsia" w:ascii="宋体" w:hAnsi="宋体" w:eastAsia="宋体"/>
                <w:sz w:val="24"/>
              </w:rPr>
              <w:t>采购文件领取地址</w:t>
            </w:r>
          </w:p>
        </w:tc>
        <w:tc>
          <w:tcPr>
            <w:tcW w:w="7596" w:type="dxa"/>
            <w:vAlign w:val="center"/>
          </w:tcPr>
          <w:p w14:paraId="3C219928">
            <w:pPr>
              <w:rPr>
                <w:rFonts w:ascii="宋体" w:hAnsi="宋体" w:eastAsia="宋体"/>
                <w:sz w:val="24"/>
              </w:rPr>
            </w:pPr>
            <w:r>
              <w:rPr>
                <w:rFonts w:hint="eastAsia" w:ascii="宋体" w:hAnsi="宋体" w:eastAsia="宋体"/>
                <w:sz w:val="24"/>
              </w:rPr>
              <w:t>深圳市福田区深南大道4009号投资大厦15楼采购部</w:t>
            </w:r>
          </w:p>
        </w:tc>
      </w:tr>
      <w:tr w14:paraId="7A12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597" w:type="dxa"/>
            <w:vAlign w:val="center"/>
          </w:tcPr>
          <w:p w14:paraId="27EFA43D">
            <w:pPr>
              <w:jc w:val="center"/>
              <w:rPr>
                <w:rFonts w:ascii="宋体" w:hAnsi="宋体" w:eastAsia="宋体"/>
                <w:sz w:val="24"/>
              </w:rPr>
            </w:pPr>
            <w:r>
              <w:rPr>
                <w:rFonts w:hint="eastAsia" w:ascii="宋体" w:hAnsi="宋体" w:eastAsia="宋体"/>
                <w:sz w:val="24"/>
              </w:rPr>
              <w:t>响应文件递交截止时间</w:t>
            </w:r>
          </w:p>
        </w:tc>
        <w:tc>
          <w:tcPr>
            <w:tcW w:w="7596" w:type="dxa"/>
            <w:vAlign w:val="center"/>
          </w:tcPr>
          <w:p w14:paraId="2407C4B6">
            <w:pPr>
              <w:rPr>
                <w:rFonts w:ascii="宋体" w:hAnsi="宋体" w:eastAsia="宋体"/>
                <w:sz w:val="24"/>
              </w:rPr>
            </w:pPr>
            <w:r>
              <w:rPr>
                <w:rFonts w:hint="eastAsia" w:ascii="宋体" w:hAnsi="宋体" w:eastAsia="宋体"/>
                <w:sz w:val="24"/>
              </w:rPr>
              <w:t>2</w:t>
            </w:r>
            <w:r>
              <w:rPr>
                <w:rFonts w:ascii="宋体" w:hAnsi="宋体" w:eastAsia="宋体"/>
                <w:sz w:val="24"/>
              </w:rPr>
              <w:t>0</w:t>
            </w:r>
            <w:r>
              <w:rPr>
                <w:rFonts w:hint="eastAsia" w:ascii="宋体" w:hAnsi="宋体" w:eastAsia="宋体"/>
                <w:sz w:val="24"/>
              </w:rPr>
              <w:t>2</w:t>
            </w:r>
            <w:r>
              <w:rPr>
                <w:rFonts w:hint="eastAsia" w:ascii="宋体" w:hAnsi="宋体" w:eastAsia="宋体"/>
                <w:sz w:val="24"/>
                <w:lang w:val="en-US" w:eastAsia="zh-CN"/>
              </w:rPr>
              <w:t>6</w:t>
            </w:r>
            <w:r>
              <w:rPr>
                <w:rFonts w:hint="eastAsia" w:ascii="宋体" w:hAnsi="宋体" w:eastAsia="宋体"/>
                <w:sz w:val="24"/>
              </w:rPr>
              <w:t>年   月</w:t>
            </w:r>
            <w:r>
              <w:rPr>
                <w:rFonts w:ascii="宋体" w:hAnsi="宋体" w:eastAsia="宋体"/>
                <w:sz w:val="24"/>
              </w:rPr>
              <w:t xml:space="preserve">  </w:t>
            </w:r>
            <w:r>
              <w:rPr>
                <w:rFonts w:hint="eastAsia" w:ascii="宋体" w:hAnsi="宋体" w:eastAsia="宋体"/>
                <w:sz w:val="24"/>
              </w:rPr>
              <w:t>日 09:00-</w:t>
            </w:r>
            <w:r>
              <w:rPr>
                <w:rFonts w:ascii="宋体" w:hAnsi="宋体" w:eastAsia="宋体"/>
                <w:sz w:val="24"/>
              </w:rPr>
              <w:t xml:space="preserve">18:00 </w:t>
            </w:r>
            <w:r>
              <w:rPr>
                <w:rFonts w:hint="eastAsia" w:ascii="宋体" w:hAnsi="宋体" w:eastAsia="宋体"/>
                <w:sz w:val="24"/>
              </w:rPr>
              <w:t>（公告结束时间）</w:t>
            </w:r>
          </w:p>
        </w:tc>
      </w:tr>
      <w:tr w14:paraId="11B9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597" w:type="dxa"/>
            <w:vAlign w:val="center"/>
          </w:tcPr>
          <w:p w14:paraId="070DD4D2">
            <w:pPr>
              <w:jc w:val="center"/>
              <w:rPr>
                <w:rFonts w:ascii="宋体" w:hAnsi="宋体" w:eastAsia="宋体"/>
                <w:sz w:val="24"/>
              </w:rPr>
            </w:pPr>
            <w:r>
              <w:rPr>
                <w:rFonts w:hint="eastAsia" w:ascii="宋体" w:hAnsi="宋体" w:eastAsia="宋体"/>
                <w:sz w:val="24"/>
              </w:rPr>
              <w:t>响应文件递交地址</w:t>
            </w:r>
          </w:p>
        </w:tc>
        <w:tc>
          <w:tcPr>
            <w:tcW w:w="7596" w:type="dxa"/>
            <w:vAlign w:val="center"/>
          </w:tcPr>
          <w:p w14:paraId="43A335CB">
            <w:pPr>
              <w:rPr>
                <w:rFonts w:ascii="宋体" w:hAnsi="宋体" w:eastAsia="宋体"/>
                <w:sz w:val="24"/>
              </w:rPr>
            </w:pPr>
            <w:r>
              <w:rPr>
                <w:rFonts w:hint="eastAsia" w:ascii="宋体" w:hAnsi="宋体" w:eastAsia="宋体"/>
                <w:sz w:val="24"/>
              </w:rPr>
              <w:t>深圳市福田区深南大道4009号投资大厦15楼采购部</w:t>
            </w:r>
          </w:p>
        </w:tc>
      </w:tr>
      <w:tr w14:paraId="2151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597" w:type="dxa"/>
            <w:vAlign w:val="center"/>
          </w:tcPr>
          <w:p w14:paraId="6365797C">
            <w:pPr>
              <w:jc w:val="center"/>
              <w:rPr>
                <w:rFonts w:ascii="宋体" w:hAnsi="宋体" w:eastAsia="宋体"/>
                <w:sz w:val="24"/>
              </w:rPr>
            </w:pPr>
            <w:r>
              <w:rPr>
                <w:rFonts w:hint="eastAsia" w:ascii="宋体" w:hAnsi="宋体" w:eastAsia="宋体"/>
                <w:sz w:val="24"/>
              </w:rPr>
              <w:t>联系方式</w:t>
            </w:r>
          </w:p>
        </w:tc>
        <w:tc>
          <w:tcPr>
            <w:tcW w:w="7596" w:type="dxa"/>
            <w:vAlign w:val="center"/>
          </w:tcPr>
          <w:p w14:paraId="06F1F8F5">
            <w:pPr>
              <w:rPr>
                <w:rFonts w:ascii="宋体" w:hAnsi="宋体" w:eastAsia="宋体"/>
                <w:sz w:val="24"/>
              </w:rPr>
            </w:pPr>
            <w:r>
              <w:rPr>
                <w:rFonts w:hint="eastAsia" w:ascii="宋体" w:hAnsi="宋体" w:eastAsia="宋体"/>
                <w:sz w:val="24"/>
              </w:rPr>
              <w:t>1、联系人：郑先生</w:t>
            </w:r>
          </w:p>
          <w:p w14:paraId="72BD5746">
            <w:pPr>
              <w:rPr>
                <w:rFonts w:ascii="宋体" w:hAnsi="宋体" w:eastAsia="宋体"/>
                <w:sz w:val="24"/>
              </w:rPr>
            </w:pPr>
            <w:r>
              <w:rPr>
                <w:rFonts w:hint="eastAsia" w:ascii="宋体" w:hAnsi="宋体" w:eastAsia="宋体"/>
                <w:sz w:val="24"/>
              </w:rPr>
              <w:t>2、</w:t>
            </w:r>
            <w:r>
              <w:rPr>
                <w:rFonts w:ascii="宋体" w:hAnsi="宋体" w:eastAsia="宋体"/>
                <w:sz w:val="24"/>
              </w:rPr>
              <w:t>联系电话</w:t>
            </w:r>
            <w:r>
              <w:rPr>
                <w:rFonts w:hint="eastAsia" w:ascii="宋体" w:hAnsi="宋体" w:eastAsia="宋体"/>
                <w:sz w:val="24"/>
              </w:rPr>
              <w:t>：83883113</w:t>
            </w:r>
          </w:p>
        </w:tc>
      </w:tr>
    </w:tbl>
    <w:p w14:paraId="31749D42">
      <w:pPr>
        <w:spacing w:line="20" w:lineRule="exact"/>
        <w:rPr>
          <w:rFonts w:ascii="宋体" w:hAnsi="宋体" w:eastAsia="宋体"/>
          <w:sz w:val="24"/>
        </w:rPr>
      </w:pPr>
    </w:p>
    <w:p w14:paraId="5CD33AE0">
      <w:pPr>
        <w:pStyle w:val="8"/>
        <w:rPr>
          <w:rFonts w:ascii="宋体" w:hAnsi="宋体" w:eastAsia="宋体"/>
          <w:sz w:val="24"/>
        </w:rPr>
      </w:pPr>
    </w:p>
    <w:p w14:paraId="2C57B57B">
      <w:pPr>
        <w:pStyle w:val="8"/>
        <w:rPr>
          <w:rFonts w:ascii="宋体" w:hAnsi="宋体" w:eastAsia="宋体"/>
          <w:sz w:val="24"/>
        </w:rPr>
      </w:pPr>
    </w:p>
    <w:p w14:paraId="5549C692">
      <w:pPr>
        <w:pStyle w:val="8"/>
        <w:rPr>
          <w:rFonts w:ascii="宋体" w:hAnsi="宋体" w:eastAsia="宋体"/>
          <w:sz w:val="24"/>
        </w:rPr>
      </w:pPr>
    </w:p>
    <w:p w14:paraId="44C0DA7C">
      <w:pPr>
        <w:pStyle w:val="8"/>
        <w:rPr>
          <w:rFonts w:ascii="宋体" w:hAnsi="宋体" w:eastAsia="宋体"/>
          <w:sz w:val="24"/>
        </w:rPr>
      </w:pPr>
    </w:p>
    <w:p w14:paraId="48E5D30A">
      <w:pPr>
        <w:pStyle w:val="8"/>
        <w:ind w:left="0" w:leftChars="0" w:firstLine="0" w:firstLineChars="0"/>
        <w:rPr>
          <w:rFonts w:hint="eastAsia" w:ascii="宋体" w:hAnsi="宋体" w:eastAsia="宋体"/>
          <w:sz w:val="24"/>
          <w:lang w:eastAsia="zh-CN"/>
        </w:rPr>
      </w:pPr>
    </w:p>
    <w:p w14:paraId="677638BE">
      <w:pPr>
        <w:pStyle w:val="8"/>
        <w:ind w:left="0" w:leftChars="0" w:firstLine="0" w:firstLineChars="0"/>
        <w:rPr>
          <w:rFonts w:hint="eastAsia" w:ascii="宋体" w:hAnsi="宋体" w:eastAsia="宋体"/>
          <w:sz w:val="24"/>
          <w:lang w:eastAsia="zh-CN"/>
        </w:rPr>
      </w:pPr>
    </w:p>
    <w:p w14:paraId="01D7889A">
      <w:pPr>
        <w:pStyle w:val="8"/>
        <w:ind w:left="0" w:leftChars="0" w:firstLine="0" w:firstLineChars="0"/>
        <w:rPr>
          <w:rFonts w:hint="eastAsia" w:ascii="宋体" w:hAnsi="宋体" w:eastAsia="宋体"/>
          <w:sz w:val="24"/>
          <w:lang w:eastAsia="zh-CN"/>
        </w:rPr>
      </w:pPr>
    </w:p>
    <w:p w14:paraId="2EC299D2">
      <w:pPr>
        <w:pStyle w:val="8"/>
        <w:ind w:left="0" w:leftChars="0" w:firstLine="0" w:firstLineChars="0"/>
        <w:rPr>
          <w:rFonts w:hint="eastAsia" w:ascii="宋体" w:hAnsi="宋体" w:eastAsia="宋体"/>
          <w:sz w:val="24"/>
          <w:lang w:eastAsia="zh-CN"/>
        </w:rPr>
      </w:pPr>
    </w:p>
    <w:p w14:paraId="5E500D53">
      <w:pPr>
        <w:pStyle w:val="8"/>
        <w:ind w:left="0" w:leftChars="0" w:firstLine="0" w:firstLineChars="0"/>
        <w:rPr>
          <w:rFonts w:hint="eastAsia" w:ascii="宋体" w:hAnsi="宋体" w:eastAsia="宋体"/>
          <w:sz w:val="24"/>
          <w:lang w:eastAsia="zh-CN"/>
        </w:rPr>
      </w:pPr>
    </w:p>
    <w:p w14:paraId="331DAE92">
      <w:pPr>
        <w:pStyle w:val="8"/>
        <w:ind w:left="0" w:leftChars="0" w:firstLine="0" w:firstLineChars="0"/>
        <w:rPr>
          <w:rFonts w:hint="default" w:ascii="宋体" w:hAnsi="宋体" w:eastAsia="宋体"/>
          <w:sz w:val="32"/>
          <w:szCs w:val="32"/>
          <w:lang w:val="en-US" w:eastAsia="zh-CN"/>
        </w:rPr>
      </w:pPr>
      <w:r>
        <w:rPr>
          <w:rFonts w:hint="eastAsia" w:ascii="宋体" w:hAnsi="宋体" w:eastAsia="宋体"/>
          <w:sz w:val="32"/>
          <w:szCs w:val="32"/>
          <w:lang w:eastAsia="zh-CN"/>
        </w:rPr>
        <w:t>附件</w:t>
      </w:r>
      <w:r>
        <w:rPr>
          <w:rFonts w:hint="eastAsia" w:ascii="宋体" w:hAnsi="宋体" w:eastAsia="宋体"/>
          <w:sz w:val="32"/>
          <w:szCs w:val="32"/>
          <w:lang w:val="en-US" w:eastAsia="zh-CN"/>
        </w:rPr>
        <w:t>1</w:t>
      </w:r>
    </w:p>
    <w:tbl>
      <w:tblPr>
        <w:tblStyle w:val="5"/>
        <w:tblW w:w="5315" w:type="pct"/>
        <w:tblInd w:w="0" w:type="dxa"/>
        <w:tblLayout w:type="autofit"/>
        <w:tblCellMar>
          <w:top w:w="0" w:type="dxa"/>
          <w:left w:w="10" w:type="dxa"/>
          <w:bottom w:w="0" w:type="dxa"/>
          <w:right w:w="10" w:type="dxa"/>
        </w:tblCellMar>
      </w:tblPr>
      <w:tblGrid>
        <w:gridCol w:w="597"/>
        <w:gridCol w:w="1398"/>
        <w:gridCol w:w="1022"/>
        <w:gridCol w:w="2009"/>
        <w:gridCol w:w="604"/>
        <w:gridCol w:w="576"/>
        <w:gridCol w:w="859"/>
        <w:gridCol w:w="810"/>
        <w:gridCol w:w="976"/>
      </w:tblGrid>
      <w:tr w14:paraId="4D25A97A">
        <w:tblPrEx>
          <w:tblCellMar>
            <w:top w:w="0" w:type="dxa"/>
            <w:left w:w="10" w:type="dxa"/>
            <w:bottom w:w="0" w:type="dxa"/>
            <w:right w:w="10" w:type="dxa"/>
          </w:tblCellMar>
        </w:tblPrEx>
        <w:trPr>
          <w:trHeight w:val="595" w:hRule="exact"/>
        </w:trPr>
        <w:tc>
          <w:tcPr>
            <w:tcW w:w="337" w:type="pct"/>
            <w:tcBorders>
              <w:top w:val="single" w:color="auto" w:sz="4" w:space="0"/>
              <w:left w:val="single" w:color="auto" w:sz="4" w:space="0"/>
            </w:tcBorders>
            <w:shd w:val="clear" w:color="auto" w:fill="auto"/>
            <w:vAlign w:val="bottom"/>
          </w:tcPr>
          <w:p w14:paraId="299A6414">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rPr>
              <w:t>序</w:t>
            </w:r>
            <w:r>
              <w:rPr>
                <w:rStyle w:val="13"/>
                <w:b w:val="0"/>
                <w:bCs w:val="0"/>
                <w:i w:val="0"/>
                <w:iCs w:val="0"/>
                <w:smallCaps w:val="0"/>
                <w:strike w:val="0"/>
                <w:lang w:val="ja-JP" w:eastAsia="ja-JP"/>
              </w:rPr>
              <w:t>号</w:t>
            </w:r>
          </w:p>
        </w:tc>
        <w:tc>
          <w:tcPr>
            <w:tcW w:w="789" w:type="pct"/>
            <w:tcBorders>
              <w:top w:val="single" w:color="auto" w:sz="4" w:space="0"/>
              <w:left w:val="single" w:color="auto" w:sz="4" w:space="0"/>
            </w:tcBorders>
            <w:shd w:val="clear" w:color="auto" w:fill="auto"/>
            <w:vAlign w:val="bottom"/>
          </w:tcPr>
          <w:p w14:paraId="66B746C6">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rPr>
              <w:t>设备</w:t>
            </w:r>
            <w:r>
              <w:rPr>
                <w:rStyle w:val="13"/>
                <w:b w:val="0"/>
                <w:bCs w:val="0"/>
                <w:i w:val="0"/>
                <w:iCs w:val="0"/>
                <w:smallCaps w:val="0"/>
                <w:strike w:val="0"/>
                <w:lang w:val="ja-JP" w:eastAsia="ja-JP"/>
              </w:rPr>
              <w:t>名称</w:t>
            </w:r>
          </w:p>
        </w:tc>
        <w:tc>
          <w:tcPr>
            <w:tcW w:w="577" w:type="pct"/>
            <w:tcBorders>
              <w:top w:val="single" w:color="auto" w:sz="4" w:space="0"/>
              <w:left w:val="single" w:color="auto" w:sz="4" w:space="0"/>
            </w:tcBorders>
            <w:shd w:val="clear" w:color="auto" w:fill="auto"/>
            <w:vAlign w:val="bottom"/>
          </w:tcPr>
          <w:p w14:paraId="55B11D99">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lang w:val="ja-JP" w:eastAsia="ja-JP"/>
              </w:rPr>
              <w:t>品牌</w:t>
            </w:r>
          </w:p>
        </w:tc>
        <w:tc>
          <w:tcPr>
            <w:tcW w:w="1134" w:type="pct"/>
            <w:tcBorders>
              <w:top w:val="single" w:color="auto" w:sz="4" w:space="0"/>
              <w:left w:val="single" w:color="auto" w:sz="4" w:space="0"/>
            </w:tcBorders>
            <w:shd w:val="clear" w:color="auto" w:fill="auto"/>
            <w:vAlign w:val="bottom"/>
          </w:tcPr>
          <w:p w14:paraId="5245408A">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rPr>
              <w:t>服务</w:t>
            </w:r>
            <w:r>
              <w:rPr>
                <w:rStyle w:val="13"/>
                <w:b w:val="0"/>
                <w:bCs w:val="0"/>
                <w:i w:val="0"/>
                <w:iCs w:val="0"/>
                <w:smallCaps w:val="0"/>
                <w:strike w:val="0"/>
                <w:lang w:val="ja-JP" w:eastAsia="ja-JP"/>
              </w:rPr>
              <w:t>内容</w:t>
            </w:r>
          </w:p>
        </w:tc>
        <w:tc>
          <w:tcPr>
            <w:tcW w:w="341" w:type="pct"/>
            <w:tcBorders>
              <w:top w:val="single" w:color="auto" w:sz="4" w:space="0"/>
              <w:left w:val="single" w:color="auto" w:sz="4" w:space="0"/>
            </w:tcBorders>
            <w:shd w:val="clear" w:color="auto" w:fill="auto"/>
            <w:vAlign w:val="bottom"/>
          </w:tcPr>
          <w:p w14:paraId="1F6E5E53">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rPr>
              <w:t>单位</w:t>
            </w:r>
          </w:p>
        </w:tc>
        <w:tc>
          <w:tcPr>
            <w:tcW w:w="325" w:type="pct"/>
            <w:tcBorders>
              <w:top w:val="single" w:color="auto" w:sz="4" w:space="0"/>
              <w:left w:val="single" w:color="auto" w:sz="4" w:space="0"/>
            </w:tcBorders>
            <w:shd w:val="clear" w:color="auto" w:fill="auto"/>
            <w:vAlign w:val="bottom"/>
          </w:tcPr>
          <w:p w14:paraId="6F023BA5">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lang w:val="ja-JP" w:eastAsia="ja-JP"/>
              </w:rPr>
              <w:t>数量</w:t>
            </w:r>
          </w:p>
        </w:tc>
        <w:tc>
          <w:tcPr>
            <w:tcW w:w="485" w:type="pct"/>
            <w:tcBorders>
              <w:top w:val="single" w:color="auto" w:sz="4" w:space="0"/>
              <w:left w:val="single" w:color="auto" w:sz="4" w:space="0"/>
            </w:tcBorders>
            <w:shd w:val="clear" w:color="auto" w:fill="auto"/>
            <w:vAlign w:val="bottom"/>
          </w:tcPr>
          <w:p w14:paraId="01121801">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rPr>
              <w:t>单价(元)</w:t>
            </w:r>
          </w:p>
        </w:tc>
        <w:tc>
          <w:tcPr>
            <w:tcW w:w="457" w:type="pct"/>
            <w:tcBorders>
              <w:top w:val="single" w:color="auto" w:sz="4" w:space="0"/>
              <w:left w:val="single" w:color="auto" w:sz="4" w:space="0"/>
            </w:tcBorders>
            <w:shd w:val="clear" w:color="auto" w:fill="auto"/>
            <w:vAlign w:val="bottom"/>
          </w:tcPr>
          <w:p w14:paraId="6EA17924">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rPr>
              <w:t>金额(元)</w:t>
            </w:r>
          </w:p>
        </w:tc>
        <w:tc>
          <w:tcPr>
            <w:tcW w:w="550" w:type="pct"/>
            <w:tcBorders>
              <w:top w:val="single" w:color="auto" w:sz="4" w:space="0"/>
              <w:left w:val="single" w:color="auto" w:sz="4" w:space="0"/>
              <w:right w:val="single" w:color="auto" w:sz="4" w:space="0"/>
            </w:tcBorders>
            <w:shd w:val="clear" w:color="auto" w:fill="auto"/>
            <w:vAlign w:val="bottom"/>
          </w:tcPr>
          <w:p w14:paraId="5E3C1E91">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rPr>
              <w:t>备注</w:t>
            </w:r>
          </w:p>
        </w:tc>
      </w:tr>
      <w:tr w14:paraId="1BD31F26">
        <w:tblPrEx>
          <w:tblCellMar>
            <w:top w:w="0" w:type="dxa"/>
            <w:left w:w="10" w:type="dxa"/>
            <w:bottom w:w="0" w:type="dxa"/>
            <w:right w:w="10" w:type="dxa"/>
          </w:tblCellMar>
        </w:tblPrEx>
        <w:trPr>
          <w:trHeight w:val="796" w:hRule="exact"/>
        </w:trPr>
        <w:tc>
          <w:tcPr>
            <w:tcW w:w="337" w:type="pct"/>
            <w:tcBorders>
              <w:top w:val="single" w:color="auto" w:sz="4" w:space="0"/>
              <w:left w:val="single" w:color="auto" w:sz="4" w:space="0"/>
            </w:tcBorders>
            <w:shd w:val="clear" w:color="auto" w:fill="auto"/>
            <w:vAlign w:val="center"/>
          </w:tcPr>
          <w:p w14:paraId="4BF7D30C">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lang w:val="ja-JP" w:eastAsia="ja-JP"/>
              </w:rPr>
              <w:t>1</w:t>
            </w:r>
          </w:p>
        </w:tc>
        <w:tc>
          <w:tcPr>
            <w:tcW w:w="789" w:type="pct"/>
            <w:tcBorders>
              <w:top w:val="single" w:color="auto" w:sz="4" w:space="0"/>
              <w:left w:val="single" w:color="auto" w:sz="4" w:space="0"/>
            </w:tcBorders>
            <w:shd w:val="clear" w:color="auto" w:fill="auto"/>
            <w:vAlign w:val="center"/>
          </w:tcPr>
          <w:p w14:paraId="45F49667">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rPr>
              <w:t>燃气灶</w:t>
            </w:r>
          </w:p>
        </w:tc>
        <w:tc>
          <w:tcPr>
            <w:tcW w:w="577" w:type="pct"/>
            <w:tcBorders>
              <w:top w:val="single" w:color="auto" w:sz="4" w:space="0"/>
              <w:left w:val="single" w:color="auto" w:sz="4" w:space="0"/>
            </w:tcBorders>
            <w:shd w:val="clear" w:color="auto" w:fill="auto"/>
            <w:vAlign w:val="center"/>
          </w:tcPr>
          <w:p w14:paraId="5739C3F0">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rPr>
              <w:t>海</w:t>
            </w:r>
            <w:r>
              <w:rPr>
                <w:rStyle w:val="13"/>
                <w:b w:val="0"/>
                <w:bCs w:val="0"/>
                <w:i w:val="0"/>
                <w:iCs w:val="0"/>
                <w:smallCaps w:val="0"/>
                <w:strike w:val="0"/>
                <w:lang w:val="ja-JP" w:eastAsia="ja-JP"/>
              </w:rPr>
              <w:t>尔</w:t>
            </w:r>
          </w:p>
        </w:tc>
        <w:tc>
          <w:tcPr>
            <w:tcW w:w="1134" w:type="pct"/>
            <w:tcBorders>
              <w:top w:val="single" w:color="auto" w:sz="4" w:space="0"/>
              <w:left w:val="single" w:color="auto" w:sz="4" w:space="0"/>
            </w:tcBorders>
            <w:shd w:val="clear" w:color="auto" w:fill="auto"/>
            <w:vAlign w:val="center"/>
          </w:tcPr>
          <w:p w14:paraId="18F4955A">
            <w:pPr>
              <w:pStyle w:val="12"/>
              <w:keepNext w:val="0"/>
              <w:keepLines w:val="0"/>
              <w:widowControl w:val="0"/>
              <w:shd w:val="clear" w:color="auto" w:fill="auto"/>
              <w:bidi w:val="0"/>
              <w:spacing w:before="0" w:after="0" w:line="240" w:lineRule="auto"/>
              <w:ind w:left="0" w:right="0" w:firstLine="0"/>
              <w:jc w:val="center"/>
              <w:rPr>
                <w:rStyle w:val="13"/>
                <w:rFonts w:hint="default" w:eastAsia="宋体"/>
                <w:b w:val="0"/>
                <w:bCs w:val="0"/>
                <w:i w:val="0"/>
                <w:iCs w:val="0"/>
                <w:smallCaps w:val="0"/>
                <w:strike w:val="0"/>
                <w:lang w:val="en-US" w:eastAsia="zh-CN"/>
              </w:rPr>
            </w:pPr>
            <w:r>
              <w:rPr>
                <w:rStyle w:val="13"/>
                <w:b w:val="0"/>
                <w:bCs w:val="0"/>
                <w:i w:val="0"/>
                <w:iCs w:val="0"/>
                <w:smallCaps w:val="0"/>
                <w:strike w:val="0"/>
              </w:rPr>
              <w:t>高热效燃气灶</w:t>
            </w:r>
            <w:r>
              <w:rPr>
                <w:rStyle w:val="13"/>
                <w:rFonts w:hint="eastAsia" w:eastAsia="宋体"/>
                <w:b w:val="0"/>
                <w:bCs w:val="0"/>
                <w:i w:val="0"/>
                <w:iCs w:val="0"/>
                <w:smallCaps w:val="0"/>
                <w:strike w:val="0"/>
                <w:lang w:val="en-US" w:eastAsia="zh-CN"/>
              </w:rPr>
              <w:t>70A</w:t>
            </w:r>
          </w:p>
        </w:tc>
        <w:tc>
          <w:tcPr>
            <w:tcW w:w="341" w:type="pct"/>
            <w:tcBorders>
              <w:top w:val="single" w:color="auto" w:sz="4" w:space="0"/>
              <w:left w:val="single" w:color="auto" w:sz="4" w:space="0"/>
            </w:tcBorders>
            <w:shd w:val="clear" w:color="auto" w:fill="auto"/>
            <w:vAlign w:val="center"/>
          </w:tcPr>
          <w:p w14:paraId="40EC03DF">
            <w:pPr>
              <w:pStyle w:val="12"/>
              <w:keepNext w:val="0"/>
              <w:keepLines w:val="0"/>
              <w:widowControl w:val="0"/>
              <w:shd w:val="clear" w:color="auto" w:fill="auto"/>
              <w:bidi w:val="0"/>
              <w:spacing w:before="0" w:after="0" w:line="240" w:lineRule="auto"/>
              <w:ind w:left="0" w:right="0" w:firstLine="0"/>
              <w:jc w:val="center"/>
              <w:rPr>
                <w:rStyle w:val="13"/>
                <w:rFonts w:hint="default" w:eastAsia="宋体"/>
                <w:b w:val="0"/>
                <w:bCs w:val="0"/>
                <w:i w:val="0"/>
                <w:iCs w:val="0"/>
                <w:smallCaps w:val="0"/>
                <w:strike w:val="0"/>
                <w:lang w:val="en-US" w:eastAsia="zh-CN"/>
              </w:rPr>
            </w:pPr>
            <w:r>
              <w:rPr>
                <w:rStyle w:val="13"/>
                <w:rFonts w:hint="eastAsia" w:eastAsia="宋体"/>
                <w:b w:val="0"/>
                <w:bCs w:val="0"/>
                <w:i w:val="0"/>
                <w:iCs w:val="0"/>
                <w:smallCaps w:val="0"/>
                <w:strike w:val="0"/>
                <w:lang w:val="en-US" w:eastAsia="zh-CN"/>
              </w:rPr>
              <w:t>台</w:t>
            </w:r>
          </w:p>
        </w:tc>
        <w:tc>
          <w:tcPr>
            <w:tcW w:w="325" w:type="pct"/>
            <w:tcBorders>
              <w:top w:val="single" w:color="auto" w:sz="4" w:space="0"/>
              <w:left w:val="single" w:color="auto" w:sz="4" w:space="0"/>
            </w:tcBorders>
            <w:shd w:val="clear" w:color="auto" w:fill="auto"/>
            <w:vAlign w:val="center"/>
          </w:tcPr>
          <w:p w14:paraId="16D4BC8E">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lang w:val="ja-JP" w:eastAsia="ja-JP"/>
              </w:rPr>
              <w:t>14</w:t>
            </w:r>
          </w:p>
        </w:tc>
        <w:tc>
          <w:tcPr>
            <w:tcW w:w="485" w:type="pct"/>
            <w:tcBorders>
              <w:top w:val="single" w:color="auto" w:sz="4" w:space="0"/>
              <w:left w:val="single" w:color="auto" w:sz="4" w:space="0"/>
            </w:tcBorders>
            <w:shd w:val="clear" w:color="auto" w:fill="auto"/>
            <w:vAlign w:val="center"/>
          </w:tcPr>
          <w:p w14:paraId="7DDCBAD3">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p>
        </w:tc>
        <w:tc>
          <w:tcPr>
            <w:tcW w:w="457" w:type="pct"/>
            <w:tcBorders>
              <w:top w:val="single" w:color="auto" w:sz="4" w:space="0"/>
              <w:left w:val="single" w:color="auto" w:sz="4" w:space="0"/>
            </w:tcBorders>
            <w:shd w:val="clear" w:color="auto" w:fill="auto"/>
            <w:vAlign w:val="center"/>
          </w:tcPr>
          <w:p w14:paraId="53207075">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p>
        </w:tc>
        <w:tc>
          <w:tcPr>
            <w:tcW w:w="550" w:type="pct"/>
            <w:tcBorders>
              <w:top w:val="single" w:color="auto" w:sz="4" w:space="0"/>
              <w:left w:val="single" w:color="auto" w:sz="4" w:space="0"/>
              <w:right w:val="single" w:color="auto" w:sz="4" w:space="0"/>
            </w:tcBorders>
            <w:shd w:val="clear" w:color="auto" w:fill="auto"/>
            <w:vAlign w:val="top"/>
          </w:tcPr>
          <w:p w14:paraId="3DE70817">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p>
        </w:tc>
      </w:tr>
      <w:tr w14:paraId="1F4A1AB1">
        <w:tblPrEx>
          <w:tblCellMar>
            <w:top w:w="0" w:type="dxa"/>
            <w:left w:w="10" w:type="dxa"/>
            <w:bottom w:w="0" w:type="dxa"/>
            <w:right w:w="10" w:type="dxa"/>
          </w:tblCellMar>
        </w:tblPrEx>
        <w:trPr>
          <w:trHeight w:val="799" w:hRule="exact"/>
        </w:trPr>
        <w:tc>
          <w:tcPr>
            <w:tcW w:w="337" w:type="pct"/>
            <w:tcBorders>
              <w:top w:val="single" w:color="auto" w:sz="4" w:space="0"/>
              <w:left w:val="single" w:color="auto" w:sz="4" w:space="0"/>
              <w:bottom w:val="single" w:color="auto" w:sz="4" w:space="0"/>
            </w:tcBorders>
            <w:shd w:val="clear" w:color="auto" w:fill="auto"/>
            <w:vAlign w:val="center"/>
          </w:tcPr>
          <w:p w14:paraId="22B4510C">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lang w:val="ja-JP" w:eastAsia="ja-JP"/>
              </w:rPr>
              <w:t>2</w:t>
            </w:r>
          </w:p>
        </w:tc>
        <w:tc>
          <w:tcPr>
            <w:tcW w:w="789" w:type="pct"/>
            <w:tcBorders>
              <w:top w:val="single" w:color="auto" w:sz="4" w:space="0"/>
              <w:left w:val="single" w:color="auto" w:sz="4" w:space="0"/>
              <w:bottom w:val="single" w:color="auto" w:sz="4" w:space="0"/>
            </w:tcBorders>
            <w:shd w:val="clear" w:color="auto" w:fill="auto"/>
            <w:vAlign w:val="center"/>
          </w:tcPr>
          <w:p w14:paraId="6CA95C0E">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rPr>
              <w:t>燃</w:t>
            </w:r>
            <w:r>
              <w:rPr>
                <w:rStyle w:val="13"/>
                <w:b w:val="0"/>
                <w:bCs w:val="0"/>
                <w:i w:val="0"/>
                <w:iCs w:val="0"/>
                <w:smallCaps w:val="0"/>
                <w:strike w:val="0"/>
                <w:lang w:val="ja-JP" w:eastAsia="ja-JP"/>
              </w:rPr>
              <w:t>气</w:t>
            </w:r>
            <w:r>
              <w:rPr>
                <w:rStyle w:val="13"/>
                <w:b w:val="0"/>
                <w:bCs w:val="0"/>
                <w:i w:val="0"/>
                <w:iCs w:val="0"/>
                <w:smallCaps w:val="0"/>
                <w:strike w:val="0"/>
              </w:rPr>
              <w:t>热水器</w:t>
            </w:r>
          </w:p>
        </w:tc>
        <w:tc>
          <w:tcPr>
            <w:tcW w:w="577" w:type="pct"/>
            <w:tcBorders>
              <w:top w:val="single" w:color="auto" w:sz="4" w:space="0"/>
              <w:left w:val="single" w:color="auto" w:sz="4" w:space="0"/>
              <w:bottom w:val="single" w:color="auto" w:sz="4" w:space="0"/>
            </w:tcBorders>
            <w:shd w:val="clear" w:color="auto" w:fill="auto"/>
            <w:vAlign w:val="center"/>
          </w:tcPr>
          <w:p w14:paraId="51B14F53">
            <w:pPr>
              <w:pStyle w:val="12"/>
              <w:keepNext w:val="0"/>
              <w:keepLines w:val="0"/>
              <w:widowControl w:val="0"/>
              <w:shd w:val="clear" w:color="auto" w:fill="auto"/>
              <w:bidi w:val="0"/>
              <w:spacing w:before="0" w:after="0" w:line="240" w:lineRule="auto"/>
              <w:ind w:left="0" w:right="0" w:firstLine="0"/>
              <w:jc w:val="both"/>
              <w:rPr>
                <w:rStyle w:val="13"/>
                <w:rFonts w:hint="default" w:eastAsia="宋体"/>
                <w:b w:val="0"/>
                <w:bCs w:val="0"/>
                <w:i w:val="0"/>
                <w:iCs w:val="0"/>
                <w:smallCaps w:val="0"/>
                <w:strike w:val="0"/>
                <w:lang w:val="en-US" w:eastAsia="zh-CN"/>
              </w:rPr>
            </w:pPr>
            <w:bookmarkStart w:id="0" w:name="_GoBack"/>
            <w:r>
              <w:rPr>
                <w:rStyle w:val="13"/>
                <w:b w:val="0"/>
                <w:bCs w:val="0"/>
                <w:i w:val="0"/>
                <w:iCs w:val="0"/>
                <w:smallCaps w:val="0"/>
                <w:strike w:val="0"/>
                <w:lang w:val="ja-JP" w:eastAsia="ja-JP"/>
              </w:rPr>
              <w:t>万家</w:t>
            </w:r>
            <w:r>
              <w:rPr>
                <w:rStyle w:val="13"/>
                <w:b w:val="0"/>
                <w:bCs w:val="0"/>
                <w:i w:val="0"/>
                <w:iCs w:val="0"/>
                <w:smallCaps w:val="0"/>
                <w:strike w:val="0"/>
              </w:rPr>
              <w:t>乐</w:t>
            </w:r>
            <w:r>
              <w:rPr>
                <w:rStyle w:val="13"/>
                <w:rFonts w:hint="eastAsia" w:eastAsia="宋体"/>
                <w:b w:val="0"/>
                <w:bCs w:val="0"/>
                <w:i w:val="0"/>
                <w:iCs w:val="0"/>
                <w:smallCaps w:val="0"/>
                <w:strike w:val="0"/>
                <w:lang w:val="en-US" w:eastAsia="zh-CN"/>
              </w:rPr>
              <w:t>/12L</w:t>
            </w:r>
            <w:bookmarkEnd w:id="0"/>
          </w:p>
        </w:tc>
        <w:tc>
          <w:tcPr>
            <w:tcW w:w="1134" w:type="pct"/>
            <w:tcBorders>
              <w:top w:val="single" w:color="auto" w:sz="4" w:space="0"/>
              <w:left w:val="single" w:color="auto" w:sz="4" w:space="0"/>
              <w:bottom w:val="single" w:color="auto" w:sz="4" w:space="0"/>
            </w:tcBorders>
            <w:shd w:val="clear" w:color="auto" w:fill="auto"/>
            <w:vAlign w:val="center"/>
          </w:tcPr>
          <w:p w14:paraId="583E278E">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lang w:val="ja-JP" w:eastAsia="ja-JP"/>
              </w:rPr>
              <w:t>家用三</w:t>
            </w:r>
            <w:r>
              <w:rPr>
                <w:rStyle w:val="13"/>
                <w:b w:val="0"/>
                <w:bCs w:val="0"/>
                <w:i w:val="0"/>
                <w:iCs w:val="0"/>
                <w:smallCaps w:val="0"/>
                <w:strike w:val="0"/>
              </w:rPr>
              <w:t>挡变升</w:t>
            </w:r>
            <w:r>
              <w:rPr>
                <w:rStyle w:val="13"/>
                <w:b w:val="0"/>
                <w:bCs w:val="0"/>
                <w:i w:val="0"/>
                <w:iCs w:val="0"/>
                <w:smallCaps w:val="0"/>
                <w:strike w:val="0"/>
                <w:lang w:val="ja-JP" w:eastAsia="ja-JP"/>
              </w:rPr>
              <w:t>断</w:t>
            </w:r>
            <w:r>
              <w:rPr>
                <w:rStyle w:val="13"/>
                <w:b w:val="0"/>
                <w:bCs w:val="0"/>
                <w:i w:val="0"/>
                <w:iCs w:val="0"/>
                <w:smallCaps w:val="0"/>
                <w:strike w:val="0"/>
              </w:rPr>
              <w:t>电记忆燃</w:t>
            </w:r>
            <w:r>
              <w:rPr>
                <w:rStyle w:val="13"/>
                <w:b w:val="0"/>
                <w:bCs w:val="0"/>
                <w:i w:val="0"/>
                <w:iCs w:val="0"/>
                <w:smallCaps w:val="0"/>
                <w:strike w:val="0"/>
                <w:lang w:val="ja-JP" w:eastAsia="ja-JP"/>
              </w:rPr>
              <w:t>气</w:t>
            </w:r>
            <w:r>
              <w:rPr>
                <w:rStyle w:val="13"/>
                <w:b w:val="0"/>
                <w:bCs w:val="0"/>
                <w:i w:val="0"/>
                <w:iCs w:val="0"/>
                <w:smallCaps w:val="0"/>
                <w:strike w:val="0"/>
              </w:rPr>
              <w:t>热水器</w:t>
            </w:r>
          </w:p>
        </w:tc>
        <w:tc>
          <w:tcPr>
            <w:tcW w:w="341" w:type="pct"/>
            <w:tcBorders>
              <w:top w:val="single" w:color="auto" w:sz="4" w:space="0"/>
              <w:left w:val="single" w:color="auto" w:sz="4" w:space="0"/>
              <w:bottom w:val="single" w:color="auto" w:sz="4" w:space="0"/>
            </w:tcBorders>
            <w:shd w:val="clear" w:color="auto" w:fill="auto"/>
            <w:vAlign w:val="center"/>
          </w:tcPr>
          <w:p w14:paraId="7504FA5D">
            <w:pPr>
              <w:pStyle w:val="12"/>
              <w:keepNext w:val="0"/>
              <w:keepLines w:val="0"/>
              <w:widowControl w:val="0"/>
              <w:shd w:val="clear" w:color="auto" w:fill="auto"/>
              <w:bidi w:val="0"/>
              <w:spacing w:before="0" w:after="0" w:line="240" w:lineRule="auto"/>
              <w:ind w:left="0" w:right="0" w:firstLine="0"/>
              <w:jc w:val="center"/>
              <w:rPr>
                <w:rStyle w:val="13"/>
                <w:rFonts w:hint="eastAsia" w:eastAsia="宋体"/>
                <w:b w:val="0"/>
                <w:bCs w:val="0"/>
                <w:i w:val="0"/>
                <w:iCs w:val="0"/>
                <w:smallCaps w:val="0"/>
                <w:strike w:val="0"/>
                <w:lang w:eastAsia="zh-CN"/>
              </w:rPr>
            </w:pPr>
            <w:r>
              <w:rPr>
                <w:rStyle w:val="13"/>
                <w:rFonts w:hint="eastAsia" w:eastAsia="宋体"/>
                <w:b w:val="0"/>
                <w:bCs w:val="0"/>
                <w:i w:val="0"/>
                <w:iCs w:val="0"/>
                <w:smallCaps w:val="0"/>
                <w:strike w:val="0"/>
                <w:lang w:eastAsia="zh-CN"/>
              </w:rPr>
              <w:t>台</w:t>
            </w:r>
          </w:p>
        </w:tc>
        <w:tc>
          <w:tcPr>
            <w:tcW w:w="325" w:type="pct"/>
            <w:tcBorders>
              <w:top w:val="single" w:color="auto" w:sz="4" w:space="0"/>
              <w:left w:val="single" w:color="auto" w:sz="4" w:space="0"/>
              <w:bottom w:val="single" w:color="auto" w:sz="4" w:space="0"/>
            </w:tcBorders>
            <w:shd w:val="clear" w:color="auto" w:fill="auto"/>
            <w:vAlign w:val="center"/>
          </w:tcPr>
          <w:p w14:paraId="0A196310">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r>
              <w:rPr>
                <w:rStyle w:val="13"/>
                <w:b w:val="0"/>
                <w:bCs w:val="0"/>
                <w:i w:val="0"/>
                <w:iCs w:val="0"/>
                <w:smallCaps w:val="0"/>
                <w:strike w:val="0"/>
                <w:lang w:val="ja-JP" w:eastAsia="ja-JP"/>
              </w:rPr>
              <w:t>14</w:t>
            </w:r>
          </w:p>
        </w:tc>
        <w:tc>
          <w:tcPr>
            <w:tcW w:w="485" w:type="pct"/>
            <w:tcBorders>
              <w:top w:val="single" w:color="auto" w:sz="4" w:space="0"/>
              <w:left w:val="single" w:color="auto" w:sz="4" w:space="0"/>
              <w:bottom w:val="single" w:color="auto" w:sz="4" w:space="0"/>
            </w:tcBorders>
            <w:shd w:val="clear" w:color="auto" w:fill="auto"/>
            <w:vAlign w:val="center"/>
          </w:tcPr>
          <w:p w14:paraId="03EAA72A">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p>
        </w:tc>
        <w:tc>
          <w:tcPr>
            <w:tcW w:w="457" w:type="pct"/>
            <w:tcBorders>
              <w:top w:val="single" w:color="auto" w:sz="4" w:space="0"/>
              <w:left w:val="single" w:color="auto" w:sz="4" w:space="0"/>
              <w:bottom w:val="single" w:color="auto" w:sz="4" w:space="0"/>
            </w:tcBorders>
            <w:shd w:val="clear" w:color="auto" w:fill="auto"/>
            <w:vAlign w:val="center"/>
          </w:tcPr>
          <w:p w14:paraId="7F220738">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5599FA25">
            <w:pPr>
              <w:pStyle w:val="12"/>
              <w:keepNext w:val="0"/>
              <w:keepLines w:val="0"/>
              <w:widowControl w:val="0"/>
              <w:shd w:val="clear" w:color="auto" w:fill="auto"/>
              <w:bidi w:val="0"/>
              <w:spacing w:before="0" w:after="0" w:line="240" w:lineRule="auto"/>
              <w:ind w:left="0" w:right="0" w:firstLine="0"/>
              <w:jc w:val="center"/>
              <w:rPr>
                <w:rStyle w:val="13"/>
                <w:b w:val="0"/>
                <w:bCs w:val="0"/>
                <w:i w:val="0"/>
                <w:iCs w:val="0"/>
                <w:smallCaps w:val="0"/>
                <w:strike w:val="0"/>
              </w:rPr>
            </w:pPr>
          </w:p>
        </w:tc>
      </w:tr>
    </w:tbl>
    <w:p w14:paraId="2E71A1E7">
      <w:pPr>
        <w:pStyle w:val="8"/>
        <w:ind w:left="0" w:leftChars="0" w:firstLine="0" w:firstLineChars="0"/>
        <w:rPr>
          <w:rFonts w:hint="eastAsia" w:ascii="宋体" w:hAnsi="宋体" w:eastAsia="宋体"/>
          <w:sz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auto"/>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6A324">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7C993CD">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GY5NzVhZmJmZTViMjg4N2MxYmNmYmUyMzM4NjhhYzUifQ=="/>
  </w:docVars>
  <w:rsids>
    <w:rsidRoot w:val="00C83A41"/>
    <w:rsid w:val="00044924"/>
    <w:rsid w:val="00060BA2"/>
    <w:rsid w:val="00064AB8"/>
    <w:rsid w:val="00155053"/>
    <w:rsid w:val="00195FB9"/>
    <w:rsid w:val="001C2E93"/>
    <w:rsid w:val="00205D7F"/>
    <w:rsid w:val="00273CC5"/>
    <w:rsid w:val="002A7A4D"/>
    <w:rsid w:val="002C66B3"/>
    <w:rsid w:val="003221FA"/>
    <w:rsid w:val="0035677B"/>
    <w:rsid w:val="003647EE"/>
    <w:rsid w:val="003675F0"/>
    <w:rsid w:val="00395187"/>
    <w:rsid w:val="003A7F92"/>
    <w:rsid w:val="0040232C"/>
    <w:rsid w:val="00450D47"/>
    <w:rsid w:val="00470A2E"/>
    <w:rsid w:val="00472B40"/>
    <w:rsid w:val="004822D9"/>
    <w:rsid w:val="004E13FD"/>
    <w:rsid w:val="004F26D9"/>
    <w:rsid w:val="00510A0B"/>
    <w:rsid w:val="00540E32"/>
    <w:rsid w:val="00545BFF"/>
    <w:rsid w:val="00552CF0"/>
    <w:rsid w:val="00552FEB"/>
    <w:rsid w:val="00562BD8"/>
    <w:rsid w:val="005845A8"/>
    <w:rsid w:val="005A6E00"/>
    <w:rsid w:val="005D6880"/>
    <w:rsid w:val="005E555A"/>
    <w:rsid w:val="005F75C0"/>
    <w:rsid w:val="005F7C98"/>
    <w:rsid w:val="00632274"/>
    <w:rsid w:val="006409B4"/>
    <w:rsid w:val="00644C7A"/>
    <w:rsid w:val="00665E26"/>
    <w:rsid w:val="00670394"/>
    <w:rsid w:val="006B40E8"/>
    <w:rsid w:val="006B4885"/>
    <w:rsid w:val="006E7B9F"/>
    <w:rsid w:val="00702F9D"/>
    <w:rsid w:val="0073135B"/>
    <w:rsid w:val="0078350A"/>
    <w:rsid w:val="007B1215"/>
    <w:rsid w:val="007B7EBD"/>
    <w:rsid w:val="007C0140"/>
    <w:rsid w:val="007E6EB3"/>
    <w:rsid w:val="007F7C1D"/>
    <w:rsid w:val="00815357"/>
    <w:rsid w:val="00836360"/>
    <w:rsid w:val="00854138"/>
    <w:rsid w:val="008652E9"/>
    <w:rsid w:val="0086548F"/>
    <w:rsid w:val="00867AA2"/>
    <w:rsid w:val="008831C4"/>
    <w:rsid w:val="008B4C33"/>
    <w:rsid w:val="008C4CAF"/>
    <w:rsid w:val="008E1F14"/>
    <w:rsid w:val="008F6D2C"/>
    <w:rsid w:val="0092013E"/>
    <w:rsid w:val="00951B5F"/>
    <w:rsid w:val="009629CA"/>
    <w:rsid w:val="00971847"/>
    <w:rsid w:val="00974FD7"/>
    <w:rsid w:val="009C4EE9"/>
    <w:rsid w:val="009E1E88"/>
    <w:rsid w:val="009F78A5"/>
    <w:rsid w:val="00A01890"/>
    <w:rsid w:val="00A358FA"/>
    <w:rsid w:val="00A43D84"/>
    <w:rsid w:val="00A82D46"/>
    <w:rsid w:val="00B20FD8"/>
    <w:rsid w:val="00B848E1"/>
    <w:rsid w:val="00B8744F"/>
    <w:rsid w:val="00BB37C8"/>
    <w:rsid w:val="00BC665D"/>
    <w:rsid w:val="00BF19E4"/>
    <w:rsid w:val="00BF1FB3"/>
    <w:rsid w:val="00BF3DBF"/>
    <w:rsid w:val="00C036C0"/>
    <w:rsid w:val="00C17AE6"/>
    <w:rsid w:val="00C23412"/>
    <w:rsid w:val="00C24821"/>
    <w:rsid w:val="00C40C32"/>
    <w:rsid w:val="00C83A41"/>
    <w:rsid w:val="00C90162"/>
    <w:rsid w:val="00DA0CFD"/>
    <w:rsid w:val="00DA269C"/>
    <w:rsid w:val="00DE6558"/>
    <w:rsid w:val="00E26F2B"/>
    <w:rsid w:val="00E40413"/>
    <w:rsid w:val="00E44267"/>
    <w:rsid w:val="00E768A4"/>
    <w:rsid w:val="00E86686"/>
    <w:rsid w:val="00EE0227"/>
    <w:rsid w:val="00EE0362"/>
    <w:rsid w:val="00EE32BB"/>
    <w:rsid w:val="00EF3AB5"/>
    <w:rsid w:val="00F00EBB"/>
    <w:rsid w:val="00F24E92"/>
    <w:rsid w:val="00F947DA"/>
    <w:rsid w:val="03040DCF"/>
    <w:rsid w:val="07FC7D52"/>
    <w:rsid w:val="0C9E5EDC"/>
    <w:rsid w:val="0DDC4AAC"/>
    <w:rsid w:val="11DD29D2"/>
    <w:rsid w:val="14743970"/>
    <w:rsid w:val="147E520C"/>
    <w:rsid w:val="1B5119C5"/>
    <w:rsid w:val="256E2E41"/>
    <w:rsid w:val="2C425895"/>
    <w:rsid w:val="2E57096C"/>
    <w:rsid w:val="2F7B6F05"/>
    <w:rsid w:val="30F117AD"/>
    <w:rsid w:val="31266110"/>
    <w:rsid w:val="33C642A1"/>
    <w:rsid w:val="36033C9A"/>
    <w:rsid w:val="369E3914"/>
    <w:rsid w:val="3A0E35D1"/>
    <w:rsid w:val="3A5C4EB7"/>
    <w:rsid w:val="3FE67E67"/>
    <w:rsid w:val="420F132F"/>
    <w:rsid w:val="45825932"/>
    <w:rsid w:val="4BA1525E"/>
    <w:rsid w:val="50947871"/>
    <w:rsid w:val="515E5737"/>
    <w:rsid w:val="54EA3478"/>
    <w:rsid w:val="60265822"/>
    <w:rsid w:val="63DF22F4"/>
    <w:rsid w:val="6510150A"/>
    <w:rsid w:val="65D5307F"/>
    <w:rsid w:val="6CA505AE"/>
    <w:rsid w:val="705602AC"/>
    <w:rsid w:val="70672630"/>
    <w:rsid w:val="72172810"/>
    <w:rsid w:val="79637D8E"/>
    <w:rsid w:val="7AEA1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1"/>
    <w:basedOn w:val="1"/>
    <w:autoRedefine/>
    <w:qFormat/>
    <w:uiPriority w:val="34"/>
    <w:pPr>
      <w:ind w:firstLine="420" w:firstLineChars="200"/>
    </w:pPr>
    <w:rPr>
      <w:rFonts w:ascii="Calibri" w:hAnsi="Calibri"/>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paragraph" w:styleId="11">
    <w:name w:val="List Paragraph"/>
    <w:basedOn w:val="1"/>
    <w:autoRedefine/>
    <w:qFormat/>
    <w:uiPriority w:val="34"/>
    <w:pPr>
      <w:ind w:firstLine="420" w:firstLineChars="200"/>
    </w:pPr>
  </w:style>
  <w:style w:type="paragraph" w:customStyle="1" w:styleId="12">
    <w:name w:val="Other|1"/>
    <w:basedOn w:val="1"/>
    <w:link w:val="13"/>
    <w:uiPriority w:val="0"/>
    <w:pPr>
      <w:widowControl w:val="0"/>
      <w:shd w:val="clear" w:color="auto" w:fill="auto"/>
      <w:jc w:val="center"/>
    </w:pPr>
    <w:rPr>
      <w:rFonts w:ascii="MingLiU" w:hAnsi="MingLiU" w:eastAsia="MingLiU" w:cs="MingLiU"/>
      <w:sz w:val="22"/>
      <w:szCs w:val="22"/>
      <w:u w:val="none"/>
      <w:lang w:val="ko-KR" w:eastAsia="ko-KR" w:bidi="ko-KR"/>
    </w:rPr>
  </w:style>
  <w:style w:type="character" w:customStyle="1" w:styleId="13">
    <w:name w:val="Other|1_"/>
    <w:basedOn w:val="7"/>
    <w:link w:val="12"/>
    <w:qFormat/>
    <w:uiPriority w:val="0"/>
    <w:rPr>
      <w:rFonts w:ascii="MingLiU" w:hAnsi="MingLiU" w:eastAsia="MingLiU" w:cs="MingLiU"/>
      <w:sz w:val="22"/>
      <w:szCs w:val="22"/>
      <w:u w:val="none"/>
      <w:lang w:val="ko-KR" w:eastAsia="ko-KR" w:bidi="ko-K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375</Words>
  <Characters>444</Characters>
  <Lines>6</Lines>
  <Paragraphs>1</Paragraphs>
  <TotalTime>1</TotalTime>
  <ScaleCrop>false</ScaleCrop>
  <LinksUpToDate>false</LinksUpToDate>
  <CharactersWithSpaces>465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2019-04-19T01:45:00Z</dcterms:created>
  <dc:creator>莫</dc:creator>
  <cp:lastModifiedBy></cp:lastModifiedBy>
  <dcterms:modified xsi:type="dcterms:W3CDTF">2026-07-04T12:11:19Z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840E65245D744159BF0935412FBA838E</vt:lpwstr>
  </property>
  <property fmtid="{D5CDD505-2E9C-101B-9397-08002B2CF9AE}" pid="4" name="KSOTemplateDocerSaveRecord">
    <vt:lpwstr>eyJoZGlkIjoiNDU0NjQ4OTU0ODlkMjVmODFkNGMzNDYxNjQ2MmY1MzEiLCJ1c2VySWQiOiI0MjIzNjQyMzgifQ==</vt:lpwstr>
  </property>
</Properties>
</file>