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57157">
      <w:pPr>
        <w:jc w:val="center"/>
        <w:rPr>
          <w:rFonts w:hint="eastAsia"/>
          <w:sz w:val="32"/>
          <w:szCs w:val="40"/>
          <w:lang w:val="en-US" w:eastAsia="zh-CN"/>
        </w:rPr>
      </w:pPr>
      <w:r>
        <w:rPr>
          <w:rFonts w:hint="eastAsia"/>
          <w:sz w:val="32"/>
          <w:szCs w:val="40"/>
          <w:lang w:val="en-US" w:eastAsia="zh-CN"/>
        </w:rPr>
        <w:t>采购公告</w:t>
      </w:r>
    </w:p>
    <w:p w14:paraId="0128737E">
      <w:pPr>
        <w:spacing w:line="360" w:lineRule="auto"/>
        <w:rPr>
          <w:rFonts w:hint="eastAsia"/>
          <w:sz w:val="24"/>
          <w:szCs w:val="24"/>
          <w:lang w:val="en-US" w:eastAsia="zh-CN"/>
        </w:rPr>
      </w:pPr>
    </w:p>
    <w:p w14:paraId="21CBBD38">
      <w:pPr>
        <w:numPr>
          <w:ilvl w:val="0"/>
          <w:numId w:val="1"/>
        </w:numPr>
        <w:spacing w:line="360" w:lineRule="auto"/>
        <w:rPr>
          <w:rFonts w:hint="eastAsia"/>
          <w:sz w:val="24"/>
          <w:szCs w:val="24"/>
          <w:lang w:val="en-US" w:eastAsia="zh-CN"/>
        </w:rPr>
      </w:pPr>
      <w:r>
        <w:rPr>
          <w:rFonts w:hint="eastAsia"/>
          <w:sz w:val="24"/>
          <w:szCs w:val="24"/>
          <w:lang w:val="en-US" w:eastAsia="zh-CN"/>
        </w:rPr>
        <w:t>项目概况</w:t>
      </w:r>
    </w:p>
    <w:p w14:paraId="2C7C1951">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项目名称：贝格公司加工厂叉车作业服务采购项目</w:t>
      </w:r>
    </w:p>
    <w:p w14:paraId="07D64C3D">
      <w:pPr>
        <w:numPr>
          <w:ilvl w:val="0"/>
          <w:numId w:val="0"/>
        </w:numPr>
        <w:spacing w:line="360" w:lineRule="auto"/>
        <w:ind w:left="479" w:leftChars="228" w:firstLine="0" w:firstLineChars="0"/>
        <w:rPr>
          <w:rFonts w:hint="eastAsia"/>
          <w:sz w:val="24"/>
          <w:szCs w:val="24"/>
          <w:lang w:val="en-US" w:eastAsia="zh-CN"/>
        </w:rPr>
      </w:pPr>
      <w:r>
        <w:rPr>
          <w:rFonts w:hint="eastAsia"/>
          <w:sz w:val="24"/>
          <w:szCs w:val="24"/>
          <w:lang w:val="en-US" w:eastAsia="zh-CN"/>
        </w:rPr>
        <w:t>项目地点：广东省深圳市</w:t>
      </w:r>
      <w:r>
        <w:rPr>
          <w:rFonts w:hint="eastAsia"/>
          <w:sz w:val="24"/>
          <w:szCs w:val="24"/>
          <w:lang w:val="en-US" w:eastAsia="zh-CN"/>
        </w:rPr>
        <w:br w:type="textWrapping"/>
      </w:r>
      <w:r>
        <w:rPr>
          <w:rFonts w:hint="eastAsia"/>
          <w:sz w:val="24"/>
          <w:szCs w:val="24"/>
          <w:lang w:val="en-US" w:eastAsia="zh-CN"/>
        </w:rPr>
        <w:t>项目采购单位：深圳市深粮贝格厨房食品供应链有限公司</w:t>
      </w:r>
    </w:p>
    <w:p w14:paraId="591E827E">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项目预算：9.384万元</w:t>
      </w:r>
    </w:p>
    <w:p w14:paraId="11295B74">
      <w:pPr>
        <w:numPr>
          <w:ilvl w:val="0"/>
          <w:numId w:val="0"/>
        </w:numPr>
        <w:spacing w:line="360" w:lineRule="auto"/>
        <w:ind w:firstLine="480" w:firstLineChars="200"/>
        <w:rPr>
          <w:rFonts w:hint="default"/>
          <w:sz w:val="24"/>
          <w:szCs w:val="24"/>
          <w:lang w:val="en-US" w:eastAsia="zh-CN"/>
        </w:rPr>
      </w:pPr>
      <w:r>
        <w:rPr>
          <w:rFonts w:hint="eastAsia"/>
          <w:sz w:val="24"/>
          <w:szCs w:val="24"/>
          <w:lang w:val="en-US" w:eastAsia="zh-CN"/>
        </w:rPr>
        <w:t>项目服务期：自合同签订日起半年内为服务期。</w:t>
      </w:r>
    </w:p>
    <w:p w14:paraId="609346D6">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项目背景：现阶段仓库日常货物装卸、高位堆码、库区转运等叉车作业任务繁重，日均作业时长及作业量显著上升。为保障仓库作业标准化、安全化、高效运行，稳定仓储作业节奏，现计划将部分作业环节进行外包（根据业务量需要进行调整作业人员1-2），全面支撑仓库日常运营及应急作业需求。</w:t>
      </w:r>
    </w:p>
    <w:p w14:paraId="5CD14472">
      <w:pPr>
        <w:numPr>
          <w:ilvl w:val="0"/>
          <w:numId w:val="0"/>
        </w:numPr>
        <w:spacing w:line="360" w:lineRule="auto"/>
        <w:ind w:firstLine="480" w:firstLineChars="200"/>
        <w:rPr>
          <w:rFonts w:hint="eastAsia"/>
          <w:sz w:val="24"/>
          <w:szCs w:val="24"/>
          <w:lang w:val="en-US" w:eastAsia="zh-CN"/>
        </w:rPr>
      </w:pPr>
      <w:r>
        <w:rPr>
          <w:rFonts w:hint="default"/>
          <w:sz w:val="24"/>
          <w:szCs w:val="24"/>
          <w:lang w:val="en-US" w:eastAsia="zh-CN"/>
        </w:rPr>
        <w:t>本次招采需满足</w:t>
      </w:r>
      <w:r>
        <w:rPr>
          <w:rFonts w:hint="eastAsia"/>
          <w:sz w:val="24"/>
          <w:szCs w:val="24"/>
          <w:lang w:val="en-US" w:eastAsia="zh-CN"/>
        </w:rPr>
        <w:t>3</w:t>
      </w:r>
      <w:r>
        <w:rPr>
          <w:rFonts w:hint="default"/>
          <w:sz w:val="24"/>
          <w:szCs w:val="24"/>
          <w:lang w:val="en-US" w:eastAsia="zh-CN"/>
        </w:rPr>
        <w:t>家以上符合的要求，选取</w:t>
      </w:r>
      <w:r>
        <w:rPr>
          <w:rFonts w:hint="eastAsia"/>
          <w:sz w:val="24"/>
          <w:szCs w:val="24"/>
          <w:lang w:val="en-US" w:eastAsia="zh-CN"/>
        </w:rPr>
        <w:t>1</w:t>
      </w:r>
      <w:r>
        <w:rPr>
          <w:rFonts w:hint="default"/>
          <w:sz w:val="24"/>
          <w:szCs w:val="24"/>
          <w:lang w:val="en-US" w:eastAsia="zh-CN"/>
        </w:rPr>
        <w:t>家进入供应商库。</w:t>
      </w:r>
    </w:p>
    <w:p w14:paraId="47D9E660">
      <w:pPr>
        <w:numPr>
          <w:ilvl w:val="0"/>
          <w:numId w:val="1"/>
        </w:numPr>
        <w:spacing w:line="360" w:lineRule="auto"/>
        <w:ind w:left="0" w:leftChars="0" w:firstLine="0" w:firstLineChars="0"/>
        <w:rPr>
          <w:rFonts w:hint="eastAsia"/>
          <w:sz w:val="24"/>
          <w:szCs w:val="24"/>
          <w:lang w:val="en-US" w:eastAsia="zh-CN"/>
        </w:rPr>
      </w:pPr>
      <w:r>
        <w:rPr>
          <w:rFonts w:hint="eastAsia"/>
          <w:sz w:val="24"/>
          <w:szCs w:val="24"/>
          <w:lang w:val="en-US" w:eastAsia="zh-CN"/>
        </w:rPr>
        <w:t>服务范围和要求</w:t>
      </w:r>
    </w:p>
    <w:p w14:paraId="698E31F1">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服务范围：作业内容：包含但不限于出入库作业、货物堆码、库区转运、盘点配合、叉车车辆管理、作业安全管控等。</w:t>
      </w:r>
    </w:p>
    <w:p w14:paraId="1BFFD0BF">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服务地点：广东省深圳市</w:t>
      </w:r>
    </w:p>
    <w:p w14:paraId="3A7733B8">
      <w:pPr>
        <w:numPr>
          <w:ilvl w:val="0"/>
          <w:numId w:val="0"/>
        </w:numPr>
        <w:spacing w:line="360" w:lineRule="auto"/>
        <w:ind w:leftChars="0" w:firstLine="480" w:firstLineChars="200"/>
        <w:rPr>
          <w:rFonts w:hint="eastAsia"/>
          <w:sz w:val="24"/>
          <w:szCs w:val="24"/>
          <w:lang w:val="en-US" w:eastAsia="zh-CN"/>
        </w:rPr>
      </w:pPr>
      <w:r>
        <w:rPr>
          <w:rFonts w:hint="eastAsia"/>
          <w:sz w:val="24"/>
          <w:szCs w:val="24"/>
          <w:lang w:val="en-US" w:eastAsia="zh-CN"/>
        </w:rPr>
        <w:t>服务要求：</w:t>
      </w:r>
    </w:p>
    <w:p w14:paraId="11706497">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1.根据采购单位的生产要求及时提供叉车作业、装卸服务；</w:t>
      </w:r>
    </w:p>
    <w:p w14:paraId="4B1F2406">
      <w:pPr>
        <w:numPr>
          <w:ilvl w:val="0"/>
          <w:numId w:val="0"/>
        </w:numPr>
        <w:spacing w:line="360" w:lineRule="auto"/>
        <w:ind w:firstLine="480" w:firstLineChars="200"/>
        <w:rPr>
          <w:rFonts w:hint="default"/>
          <w:sz w:val="24"/>
          <w:szCs w:val="24"/>
          <w:lang w:val="en-US" w:eastAsia="zh-CN"/>
        </w:rPr>
      </w:pPr>
      <w:r>
        <w:rPr>
          <w:rFonts w:hint="eastAsia"/>
          <w:sz w:val="24"/>
          <w:szCs w:val="24"/>
          <w:lang w:val="en-US" w:eastAsia="zh-CN"/>
        </w:rPr>
        <w:t>2.每月月初及时与采购单位对账；</w:t>
      </w:r>
    </w:p>
    <w:p w14:paraId="219473DC">
      <w:pPr>
        <w:numPr>
          <w:ilvl w:val="0"/>
          <w:numId w:val="0"/>
        </w:numPr>
        <w:spacing w:line="360" w:lineRule="auto"/>
        <w:ind w:firstLine="480" w:firstLineChars="200"/>
        <w:rPr>
          <w:rFonts w:hint="default"/>
          <w:sz w:val="24"/>
          <w:szCs w:val="24"/>
          <w:lang w:val="en-US" w:eastAsia="zh-CN"/>
        </w:rPr>
      </w:pPr>
      <w:r>
        <w:rPr>
          <w:rFonts w:hint="eastAsia"/>
          <w:sz w:val="24"/>
          <w:szCs w:val="24"/>
          <w:lang w:val="en-US" w:eastAsia="zh-CN"/>
        </w:rPr>
        <w:t>3.响应采购单位的新文件需求。</w:t>
      </w:r>
    </w:p>
    <w:p w14:paraId="171BB007">
      <w:pPr>
        <w:numPr>
          <w:ilvl w:val="0"/>
          <w:numId w:val="1"/>
        </w:numPr>
        <w:spacing w:line="360" w:lineRule="auto"/>
        <w:ind w:left="0" w:leftChars="0" w:firstLine="0" w:firstLineChars="0"/>
        <w:rPr>
          <w:rFonts w:hint="eastAsia"/>
          <w:sz w:val="24"/>
          <w:szCs w:val="24"/>
          <w:lang w:val="en-US" w:eastAsia="zh-CN"/>
        </w:rPr>
      </w:pPr>
      <w:r>
        <w:rPr>
          <w:rFonts w:hint="eastAsia"/>
          <w:sz w:val="24"/>
          <w:szCs w:val="24"/>
          <w:lang w:val="en-US" w:eastAsia="zh-CN"/>
        </w:rPr>
        <w:t>服务商资质要求</w:t>
      </w:r>
    </w:p>
    <w:p w14:paraId="46CB9541">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1. 企业需依法设立并具有相关的执业资质且有独立的法人地位；</w:t>
      </w:r>
    </w:p>
    <w:p w14:paraId="7657C2E5">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2. 企业需有良好的社会信誉，近三年无重大违法违规记录未受到重大行政处罚或刑事处罚。</w:t>
      </w:r>
    </w:p>
    <w:p w14:paraId="00E30F14">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3. 投标人需提供《供应商基本情况表》。</w:t>
      </w:r>
    </w:p>
    <w:p w14:paraId="4A4E6A58">
      <w:pPr>
        <w:numPr>
          <w:ilvl w:val="0"/>
          <w:numId w:val="1"/>
        </w:numPr>
        <w:spacing w:line="360" w:lineRule="auto"/>
        <w:ind w:left="0" w:leftChars="0" w:firstLine="0" w:firstLineChars="0"/>
        <w:rPr>
          <w:rFonts w:hint="eastAsia"/>
          <w:sz w:val="24"/>
          <w:szCs w:val="24"/>
          <w:lang w:val="en-US" w:eastAsia="zh-CN"/>
        </w:rPr>
      </w:pPr>
      <w:r>
        <w:rPr>
          <w:rFonts w:hint="eastAsia"/>
          <w:sz w:val="24"/>
          <w:szCs w:val="24"/>
          <w:lang w:val="en-US" w:eastAsia="zh-CN"/>
        </w:rPr>
        <w:t>服务商评价依据</w:t>
      </w:r>
    </w:p>
    <w:p w14:paraId="5D893B5E">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1.</w:t>
      </w:r>
      <w:r>
        <w:rPr>
          <w:rFonts w:hint="default"/>
          <w:sz w:val="24"/>
          <w:szCs w:val="24"/>
          <w:lang w:val="en-US" w:eastAsia="zh-CN"/>
        </w:rPr>
        <w:t>公司近五年内无重大违法违规记录，未受到重大行政处罚或刑事处罚</w:t>
      </w:r>
      <w:r>
        <w:rPr>
          <w:rFonts w:hint="eastAsia"/>
          <w:sz w:val="24"/>
          <w:szCs w:val="24"/>
          <w:lang w:val="en-US" w:eastAsia="zh-CN"/>
        </w:rPr>
        <w:t>。</w:t>
      </w:r>
    </w:p>
    <w:p w14:paraId="6160E380">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2.</w:t>
      </w:r>
      <w:r>
        <w:rPr>
          <w:rFonts w:hint="default"/>
          <w:sz w:val="24"/>
          <w:szCs w:val="24"/>
          <w:lang w:val="en-US" w:eastAsia="zh-CN"/>
        </w:rPr>
        <w:t>有与深圳市国有企业合作经验且能提供最近三年评分为优秀的</w:t>
      </w:r>
      <w:r>
        <w:rPr>
          <w:rFonts w:hint="eastAsia"/>
          <w:sz w:val="24"/>
          <w:szCs w:val="24"/>
          <w:lang w:val="en-US" w:eastAsia="zh-CN"/>
        </w:rPr>
        <w:t>。</w:t>
      </w:r>
    </w:p>
    <w:p w14:paraId="779D32B6">
      <w:pPr>
        <w:numPr>
          <w:ilvl w:val="0"/>
          <w:numId w:val="0"/>
        </w:numPr>
        <w:spacing w:line="360" w:lineRule="auto"/>
        <w:ind w:firstLine="480" w:firstLineChars="200"/>
        <w:rPr>
          <w:rFonts w:hint="eastAsia"/>
          <w:sz w:val="24"/>
          <w:szCs w:val="24"/>
          <w:lang w:val="en-US" w:eastAsia="zh-CN"/>
        </w:rPr>
      </w:pPr>
      <w:r>
        <w:rPr>
          <w:rFonts w:hint="default"/>
          <w:sz w:val="24"/>
          <w:szCs w:val="24"/>
          <w:lang w:val="en-US" w:eastAsia="zh-CN"/>
        </w:rPr>
        <w:t>3</w:t>
      </w:r>
      <w:r>
        <w:rPr>
          <w:rFonts w:hint="eastAsia"/>
          <w:sz w:val="24"/>
          <w:szCs w:val="24"/>
          <w:lang w:val="en-US" w:eastAsia="zh-CN"/>
        </w:rPr>
        <w:t>.</w:t>
      </w:r>
      <w:r>
        <w:rPr>
          <w:rFonts w:hint="default"/>
          <w:sz w:val="24"/>
          <w:szCs w:val="24"/>
          <w:lang w:val="en-US" w:eastAsia="zh-CN"/>
        </w:rPr>
        <w:t>有粮食装卸经验且能提供近三年评价材料</w:t>
      </w:r>
      <w:r>
        <w:rPr>
          <w:rFonts w:hint="eastAsia"/>
          <w:sz w:val="24"/>
          <w:szCs w:val="24"/>
          <w:lang w:val="en-US" w:eastAsia="zh-CN"/>
        </w:rPr>
        <w:t>。</w:t>
      </w:r>
    </w:p>
    <w:p w14:paraId="3A977B44">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4.属深圳市应急保障企业。</w:t>
      </w:r>
    </w:p>
    <w:p w14:paraId="14A9C77D">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5.服务人员持有食品健康证、叉车证（两人及以上得满分）。</w:t>
      </w:r>
    </w:p>
    <w:p w14:paraId="599D95AD">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6.</w:t>
      </w:r>
      <w:r>
        <w:rPr>
          <w:rFonts w:hint="default"/>
          <w:sz w:val="24"/>
          <w:szCs w:val="24"/>
          <w:lang w:val="en-US" w:eastAsia="zh-CN"/>
        </w:rPr>
        <w:t>根据现场情况提供整体服务方案</w:t>
      </w:r>
      <w:r>
        <w:rPr>
          <w:rFonts w:hint="eastAsia"/>
          <w:sz w:val="24"/>
          <w:szCs w:val="24"/>
          <w:lang w:val="en-US" w:eastAsia="zh-CN"/>
        </w:rPr>
        <w:t>。</w:t>
      </w:r>
      <w:bookmarkStart w:id="0" w:name="_GoBack"/>
      <w:bookmarkEnd w:id="0"/>
    </w:p>
    <w:p w14:paraId="4701315D">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7.</w:t>
      </w:r>
      <w:r>
        <w:rPr>
          <w:rFonts w:hint="default"/>
          <w:sz w:val="24"/>
          <w:szCs w:val="24"/>
          <w:lang w:val="en-US" w:eastAsia="zh-CN"/>
        </w:rPr>
        <w:t>根据现场作业流程提供人员安全生产培训方案</w:t>
      </w:r>
      <w:r>
        <w:rPr>
          <w:rFonts w:hint="eastAsia"/>
          <w:sz w:val="24"/>
          <w:szCs w:val="24"/>
          <w:lang w:val="en-US" w:eastAsia="zh-CN"/>
        </w:rPr>
        <w:t>。</w:t>
      </w:r>
    </w:p>
    <w:p w14:paraId="6D384211">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8.</w:t>
      </w:r>
      <w:r>
        <w:rPr>
          <w:rFonts w:hint="default"/>
          <w:sz w:val="24"/>
          <w:szCs w:val="24"/>
          <w:lang w:val="en-US" w:eastAsia="zh-CN"/>
        </w:rPr>
        <w:t>据食品生产及粮油装卸提供现场作业人员食品安全培训方案</w:t>
      </w:r>
      <w:r>
        <w:rPr>
          <w:rFonts w:hint="eastAsia"/>
          <w:sz w:val="24"/>
          <w:szCs w:val="24"/>
          <w:lang w:val="en-US" w:eastAsia="zh-CN"/>
        </w:rPr>
        <w:t>。</w:t>
      </w:r>
    </w:p>
    <w:p w14:paraId="00161DAA">
      <w:pPr>
        <w:numPr>
          <w:ilvl w:val="0"/>
          <w:numId w:val="0"/>
        </w:numPr>
        <w:spacing w:line="360" w:lineRule="auto"/>
        <w:ind w:firstLine="480" w:firstLineChars="200"/>
        <w:rPr>
          <w:rFonts w:hint="default"/>
          <w:lang w:val="en-US" w:eastAsia="zh-CN"/>
        </w:rPr>
      </w:pPr>
      <w:r>
        <w:rPr>
          <w:rFonts w:hint="eastAsia"/>
          <w:sz w:val="24"/>
          <w:szCs w:val="24"/>
          <w:lang w:val="en-US" w:eastAsia="zh-CN"/>
        </w:rPr>
        <w:t>9.</w:t>
      </w:r>
      <w:r>
        <w:rPr>
          <w:rFonts w:hint="default"/>
          <w:sz w:val="24"/>
          <w:szCs w:val="24"/>
          <w:lang w:val="en-US" w:eastAsia="zh-CN"/>
        </w:rPr>
        <w:t>根据自身情况同现场作业人员应急预案。</w:t>
      </w:r>
    </w:p>
    <w:p w14:paraId="2EBF93B4">
      <w:pPr>
        <w:numPr>
          <w:ilvl w:val="0"/>
          <w:numId w:val="0"/>
        </w:numPr>
        <w:spacing w:line="360" w:lineRule="auto"/>
        <w:ind w:firstLine="480" w:firstLineChars="200"/>
        <w:rPr>
          <w:rFonts w:hint="default"/>
          <w:lang w:val="en-US" w:eastAsia="zh-CN"/>
        </w:rPr>
      </w:pPr>
      <w:r>
        <w:rPr>
          <w:rFonts w:hint="eastAsia"/>
          <w:sz w:val="24"/>
          <w:szCs w:val="24"/>
          <w:lang w:val="en-US" w:eastAsia="zh-CN"/>
        </w:rPr>
        <w:t>【注：</w:t>
      </w:r>
      <w:r>
        <w:rPr>
          <w:rFonts w:hint="default"/>
          <w:lang w:val="en-US" w:eastAsia="zh-CN"/>
        </w:rPr>
        <w:t>每个方案对项目理解深入透彻，阐述内容主次分明，可操作性强、可行性强，科学、合理</w:t>
      </w:r>
      <w:r>
        <w:rPr>
          <w:rFonts w:hint="eastAsia"/>
          <w:sz w:val="24"/>
          <w:szCs w:val="24"/>
          <w:lang w:val="en-US" w:eastAsia="zh-CN"/>
        </w:rPr>
        <w:t>。】</w:t>
      </w:r>
      <w:r>
        <w:rPr>
          <w:rFonts w:hint="default"/>
          <w:lang w:val="en-US" w:eastAsia="zh-CN"/>
        </w:rPr>
        <w:br w:type="page"/>
      </w:r>
    </w:p>
    <w:p w14:paraId="79758019">
      <w:pPr>
        <w:widowControl w:val="0"/>
        <w:numPr>
          <w:ilvl w:val="0"/>
          <w:numId w:val="0"/>
        </w:numPr>
        <w:ind w:leftChars="0"/>
        <w:jc w:val="both"/>
        <w:rPr>
          <w:rFonts w:hint="eastAsia"/>
          <w:sz w:val="24"/>
          <w:szCs w:val="24"/>
          <w:lang w:val="en-US" w:eastAsia="zh-CN"/>
        </w:rPr>
      </w:pPr>
      <w:r>
        <w:rPr>
          <w:rFonts w:hint="eastAsia"/>
          <w:sz w:val="24"/>
          <w:szCs w:val="24"/>
          <w:lang w:val="en-US" w:eastAsia="zh-CN"/>
        </w:rPr>
        <w:t>五、报价格式</w:t>
      </w:r>
    </w:p>
    <w:tbl>
      <w:tblPr>
        <w:tblStyle w:val="2"/>
        <w:tblpPr w:leftFromText="180" w:rightFromText="180" w:vertAnchor="text" w:horzAnchor="page" w:tblpX="1895" w:tblpY="298"/>
        <w:tblOverlap w:val="never"/>
        <w:tblW w:w="8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1"/>
        <w:gridCol w:w="1513"/>
        <w:gridCol w:w="1872"/>
        <w:gridCol w:w="1850"/>
      </w:tblGrid>
      <w:tr w14:paraId="20374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8406" w:type="dxa"/>
            <w:gridSpan w:val="4"/>
            <w:tcBorders>
              <w:top w:val="nil"/>
              <w:left w:val="nil"/>
              <w:bottom w:val="nil"/>
              <w:right w:val="nil"/>
            </w:tcBorders>
            <w:shd w:val="clear" w:color="auto" w:fill="auto"/>
            <w:vAlign w:val="center"/>
          </w:tcPr>
          <w:p w14:paraId="24F605D3">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叉车作业服务采购项目报价单</w:t>
            </w:r>
          </w:p>
        </w:tc>
      </w:tr>
      <w:tr w14:paraId="48BA0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0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F4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报价元/吨</w:t>
            </w:r>
          </w:p>
        </w:tc>
        <w:tc>
          <w:tcPr>
            <w:tcW w:w="1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F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最高报价元/吨</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E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FB0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3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接料</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7802">
            <w:pPr>
              <w:jc w:val="center"/>
              <w:rPr>
                <w:rFonts w:hint="eastAsia" w:ascii="宋体" w:hAnsi="宋体" w:eastAsia="宋体" w:cs="宋体"/>
                <w:i w:val="0"/>
                <w:iCs w:val="0"/>
                <w:color w:val="000000"/>
                <w:sz w:val="22"/>
                <w:szCs w:val="22"/>
                <w:u w:val="none"/>
              </w:rPr>
            </w:pPr>
          </w:p>
        </w:tc>
        <w:tc>
          <w:tcPr>
            <w:tcW w:w="187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3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B75A">
            <w:pPr>
              <w:jc w:val="center"/>
              <w:rPr>
                <w:rFonts w:hint="eastAsia" w:ascii="宋体" w:hAnsi="宋体" w:eastAsia="宋体" w:cs="宋体"/>
                <w:i w:val="0"/>
                <w:iCs w:val="0"/>
                <w:color w:val="000000"/>
                <w:sz w:val="22"/>
                <w:szCs w:val="22"/>
                <w:u w:val="none"/>
              </w:rPr>
            </w:pPr>
          </w:p>
        </w:tc>
      </w:tr>
      <w:tr w14:paraId="5D07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9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投料</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5995">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7523">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7385">
            <w:pPr>
              <w:jc w:val="center"/>
              <w:rPr>
                <w:rFonts w:hint="eastAsia" w:ascii="宋体" w:hAnsi="宋体" w:eastAsia="宋体" w:cs="宋体"/>
                <w:i w:val="0"/>
                <w:iCs w:val="0"/>
                <w:color w:val="000000"/>
                <w:sz w:val="22"/>
                <w:szCs w:val="22"/>
                <w:u w:val="none"/>
              </w:rPr>
            </w:pPr>
          </w:p>
        </w:tc>
      </w:tr>
      <w:tr w14:paraId="3A3D9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F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成品入库</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C02D">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E408D">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79ED">
            <w:pPr>
              <w:jc w:val="center"/>
              <w:rPr>
                <w:rFonts w:hint="eastAsia" w:ascii="宋体" w:hAnsi="宋体" w:eastAsia="宋体" w:cs="宋体"/>
                <w:i w:val="0"/>
                <w:iCs w:val="0"/>
                <w:color w:val="000000"/>
                <w:sz w:val="22"/>
                <w:szCs w:val="22"/>
                <w:u w:val="none"/>
              </w:rPr>
            </w:pPr>
          </w:p>
        </w:tc>
      </w:tr>
      <w:tr w14:paraId="0A1A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7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原料采购入库</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1F05">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CBEB">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D086">
            <w:pPr>
              <w:jc w:val="center"/>
              <w:rPr>
                <w:rFonts w:hint="eastAsia" w:ascii="宋体" w:hAnsi="宋体" w:eastAsia="宋体" w:cs="宋体"/>
                <w:i w:val="0"/>
                <w:iCs w:val="0"/>
                <w:color w:val="000000"/>
                <w:sz w:val="22"/>
                <w:szCs w:val="22"/>
                <w:u w:val="none"/>
              </w:rPr>
            </w:pPr>
          </w:p>
        </w:tc>
      </w:tr>
      <w:tr w14:paraId="2EDB8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4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储备库调拨</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8423">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1961">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F8DC">
            <w:pPr>
              <w:jc w:val="center"/>
              <w:rPr>
                <w:rFonts w:hint="eastAsia" w:ascii="宋体" w:hAnsi="宋体" w:eastAsia="宋体" w:cs="宋体"/>
                <w:i w:val="0"/>
                <w:iCs w:val="0"/>
                <w:color w:val="000000"/>
                <w:sz w:val="22"/>
                <w:szCs w:val="22"/>
                <w:u w:val="none"/>
              </w:rPr>
            </w:pPr>
          </w:p>
        </w:tc>
      </w:tr>
      <w:tr w14:paraId="753A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A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成品出库</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9860">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5B1A">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4A67">
            <w:pPr>
              <w:jc w:val="center"/>
              <w:rPr>
                <w:rFonts w:hint="eastAsia" w:ascii="宋体" w:hAnsi="宋体" w:eastAsia="宋体" w:cs="宋体"/>
                <w:i w:val="0"/>
                <w:iCs w:val="0"/>
                <w:color w:val="000000"/>
                <w:sz w:val="22"/>
                <w:szCs w:val="22"/>
                <w:u w:val="none"/>
              </w:rPr>
            </w:pPr>
          </w:p>
        </w:tc>
      </w:tr>
      <w:tr w14:paraId="2E812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C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面粉/食用油/杂粮等采购入库</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63CE">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6454">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2DD6">
            <w:pPr>
              <w:jc w:val="center"/>
              <w:rPr>
                <w:rFonts w:hint="eastAsia" w:ascii="宋体" w:hAnsi="宋体" w:eastAsia="宋体" w:cs="宋体"/>
                <w:i w:val="0"/>
                <w:iCs w:val="0"/>
                <w:color w:val="000000"/>
                <w:sz w:val="22"/>
                <w:szCs w:val="22"/>
                <w:u w:val="none"/>
              </w:rPr>
            </w:pPr>
          </w:p>
        </w:tc>
      </w:tr>
      <w:tr w14:paraId="7F7C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3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面粉/食用油/杂粮等销售出库</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1D48">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E2DD">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30BE">
            <w:pPr>
              <w:jc w:val="center"/>
              <w:rPr>
                <w:rFonts w:hint="eastAsia" w:ascii="宋体" w:hAnsi="宋体" w:eastAsia="宋体" w:cs="宋体"/>
                <w:i w:val="0"/>
                <w:iCs w:val="0"/>
                <w:color w:val="000000"/>
                <w:sz w:val="22"/>
                <w:szCs w:val="22"/>
                <w:u w:val="none"/>
              </w:rPr>
            </w:pPr>
          </w:p>
        </w:tc>
      </w:tr>
      <w:tr w14:paraId="3833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7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其他作业</w:t>
            </w: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49D9">
            <w:pPr>
              <w:jc w:val="center"/>
              <w:rPr>
                <w:rFonts w:hint="eastAsia" w:ascii="宋体" w:hAnsi="宋体" w:eastAsia="宋体" w:cs="宋体"/>
                <w:i w:val="0"/>
                <w:iCs w:val="0"/>
                <w:color w:val="000000"/>
                <w:sz w:val="22"/>
                <w:szCs w:val="22"/>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DF32">
            <w:pPr>
              <w:jc w:val="center"/>
              <w:rPr>
                <w:rFonts w:hint="eastAsia" w:ascii="宋体" w:hAnsi="宋体" w:eastAsia="宋体" w:cs="宋体"/>
                <w:i w:val="0"/>
                <w:iCs w:val="0"/>
                <w:color w:val="000000"/>
                <w:sz w:val="22"/>
                <w:szCs w:val="22"/>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0A35">
            <w:pPr>
              <w:jc w:val="center"/>
              <w:rPr>
                <w:rFonts w:hint="eastAsia" w:ascii="宋体" w:hAnsi="宋体" w:eastAsia="宋体" w:cs="宋体"/>
                <w:i w:val="0"/>
                <w:iCs w:val="0"/>
                <w:color w:val="000000"/>
                <w:sz w:val="22"/>
                <w:szCs w:val="22"/>
                <w:u w:val="none"/>
              </w:rPr>
            </w:pPr>
          </w:p>
        </w:tc>
      </w:tr>
      <w:tr w14:paraId="03749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406" w:type="dxa"/>
            <w:gridSpan w:val="4"/>
            <w:tcBorders>
              <w:top w:val="nil"/>
              <w:left w:val="nil"/>
              <w:bottom w:val="nil"/>
              <w:right w:val="nil"/>
            </w:tcBorders>
            <w:shd w:val="clear" w:color="auto" w:fill="auto"/>
            <w:vAlign w:val="top"/>
          </w:tcPr>
          <w:p w14:paraId="50A8822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注：1、费用包含但不限于人员社保、报销、税率、住宿等费用其他费用。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2、因生产需求不满足人均3500吨，一人按3500吨，两人按7000吨计算。（因作业人员作业效率低，无法满足生产需求，不给与保底计算）</w:t>
            </w:r>
          </w:p>
        </w:tc>
      </w:tr>
    </w:tbl>
    <w:p w14:paraId="2588B742">
      <w:pPr>
        <w:widowControl w:val="0"/>
        <w:numPr>
          <w:ilvl w:val="0"/>
          <w:numId w:val="0"/>
        </w:numPr>
        <w:ind w:leftChars="0"/>
        <w:jc w:val="both"/>
        <w:rPr>
          <w:rFonts w:hint="eastAsia"/>
          <w:sz w:val="24"/>
          <w:szCs w:val="24"/>
          <w:lang w:val="en-US" w:eastAsia="zh-CN"/>
        </w:rPr>
      </w:pPr>
    </w:p>
    <w:p w14:paraId="293EA13A">
      <w:pPr>
        <w:numPr>
          <w:ilvl w:val="0"/>
          <w:numId w:val="0"/>
        </w:numPr>
        <w:spacing w:line="360" w:lineRule="auto"/>
        <w:rPr>
          <w:rFonts w:hint="eastAsia"/>
          <w:sz w:val="24"/>
          <w:szCs w:val="24"/>
          <w:lang w:val="en-US" w:eastAsia="zh-CN"/>
        </w:rPr>
      </w:pPr>
      <w:r>
        <w:rPr>
          <w:rFonts w:hint="eastAsia"/>
          <w:sz w:val="24"/>
          <w:szCs w:val="24"/>
          <w:lang w:val="en-US" w:eastAsia="zh-CN"/>
        </w:rPr>
        <w:t>说明：</w:t>
      </w:r>
    </w:p>
    <w:p w14:paraId="5E0E9BA3">
      <w:pPr>
        <w:numPr>
          <w:ilvl w:val="0"/>
          <w:numId w:val="2"/>
        </w:numPr>
        <w:spacing w:line="360" w:lineRule="auto"/>
        <w:rPr>
          <w:rFonts w:hint="eastAsia"/>
          <w:sz w:val="24"/>
          <w:szCs w:val="24"/>
          <w:lang w:val="en-US" w:eastAsia="zh-CN"/>
        </w:rPr>
      </w:pPr>
      <w:r>
        <w:rPr>
          <w:rFonts w:hint="eastAsia"/>
          <w:sz w:val="24"/>
          <w:szCs w:val="24"/>
          <w:lang w:val="en-US" w:eastAsia="zh-CN"/>
        </w:rPr>
        <w:t>报价为含税报价，需开增值税专用发票；</w:t>
      </w:r>
    </w:p>
    <w:p w14:paraId="27C5FD30">
      <w:pPr>
        <w:numPr>
          <w:ilvl w:val="0"/>
          <w:numId w:val="2"/>
        </w:numPr>
        <w:spacing w:line="360" w:lineRule="auto"/>
        <w:rPr>
          <w:rFonts w:hint="default"/>
          <w:sz w:val="24"/>
          <w:szCs w:val="24"/>
          <w:lang w:val="en-US" w:eastAsia="zh-CN"/>
        </w:rPr>
      </w:pPr>
      <w:r>
        <w:rPr>
          <w:rFonts w:hint="eastAsia"/>
          <w:sz w:val="24"/>
          <w:szCs w:val="24"/>
          <w:lang w:val="en-US" w:eastAsia="zh-CN"/>
        </w:rPr>
        <w:t>结算方式为月结。</w:t>
      </w:r>
    </w:p>
    <w:p w14:paraId="686DE30D">
      <w:pPr>
        <w:numPr>
          <w:ilvl w:val="0"/>
          <w:numId w:val="0"/>
        </w:numPr>
        <w:spacing w:line="360" w:lineRule="auto"/>
        <w:rPr>
          <w:rFonts w:hint="eastAsia"/>
          <w:sz w:val="24"/>
          <w:szCs w:val="24"/>
          <w:lang w:val="en-US" w:eastAsia="zh-CN"/>
        </w:rPr>
      </w:pPr>
    </w:p>
    <w:p w14:paraId="397286AD">
      <w:pPr>
        <w:numPr>
          <w:ilvl w:val="0"/>
          <w:numId w:val="0"/>
        </w:numPr>
        <w:spacing w:line="360" w:lineRule="auto"/>
        <w:jc w:val="right"/>
        <w:rPr>
          <w:rFonts w:hint="default"/>
          <w:sz w:val="24"/>
          <w:szCs w:val="24"/>
          <w:lang w:val="en-US" w:eastAsia="zh-CN"/>
        </w:rPr>
      </w:pPr>
      <w:r>
        <w:rPr>
          <w:rFonts w:hint="eastAsia"/>
          <w:sz w:val="24"/>
          <w:szCs w:val="24"/>
          <w:lang w:val="en-US" w:eastAsia="zh-CN"/>
        </w:rPr>
        <w:t>报价单位：XXX公司（盖章）</w:t>
      </w:r>
    </w:p>
    <w:p w14:paraId="350630B4">
      <w:pPr>
        <w:widowControl w:val="0"/>
        <w:numPr>
          <w:ilvl w:val="0"/>
          <w:numId w:val="0"/>
        </w:numPr>
        <w:ind w:leftChars="0"/>
        <w:jc w:val="both"/>
        <w:rPr>
          <w:rFonts w:hint="default"/>
          <w:lang w:val="en-US" w:eastAsia="zh-CN"/>
        </w:rPr>
      </w:pPr>
    </w:p>
    <w:p w14:paraId="2E737782">
      <w:pPr>
        <w:widowControl w:val="0"/>
        <w:numPr>
          <w:ilvl w:val="0"/>
          <w:numId w:val="0"/>
        </w:numPr>
        <w:ind w:leftChars="0"/>
        <w:jc w:val="both"/>
        <w:rPr>
          <w:rFonts w:hint="default"/>
          <w:lang w:val="en-US" w:eastAsia="zh-CN"/>
        </w:rPr>
      </w:pPr>
    </w:p>
    <w:p w14:paraId="206C627A">
      <w:pPr>
        <w:rPr>
          <w:rFonts w:hint="default"/>
          <w:lang w:val="en-US" w:eastAsia="zh-CN"/>
        </w:rPr>
      </w:pPr>
      <w:r>
        <w:rPr>
          <w:rFonts w:hint="default"/>
          <w:lang w:val="en-US" w:eastAsia="zh-CN"/>
        </w:rPr>
        <w:br w:type="page"/>
      </w:r>
    </w:p>
    <w:p w14:paraId="05398069">
      <w:pPr>
        <w:ind w:left="0" w:leftChars="0" w:firstLine="0" w:firstLineChars="0"/>
        <w:jc w:val="left"/>
        <w:rPr>
          <w:rFonts w:hint="eastAsia"/>
          <w:sz w:val="28"/>
          <w:szCs w:val="28"/>
          <w:lang w:val="en-US" w:eastAsia="zh-CN"/>
        </w:rPr>
      </w:pPr>
      <w:r>
        <w:rPr>
          <w:rFonts w:hint="eastAsia"/>
          <w:sz w:val="28"/>
          <w:szCs w:val="28"/>
          <w:lang w:val="en-US" w:eastAsia="zh-CN"/>
        </w:rPr>
        <w:t>六、供应商基本信息表</w:t>
      </w:r>
    </w:p>
    <w:p w14:paraId="35DD97BF">
      <w:pPr>
        <w:ind w:left="0" w:leftChars="0" w:firstLine="0" w:firstLineChars="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供应商基本情况表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446"/>
        <w:gridCol w:w="705"/>
        <w:gridCol w:w="84"/>
        <w:gridCol w:w="1116"/>
        <w:gridCol w:w="516"/>
        <w:gridCol w:w="264"/>
        <w:gridCol w:w="1200"/>
        <w:gridCol w:w="1351"/>
      </w:tblGrid>
      <w:tr w14:paraId="501A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vAlign w:val="center"/>
          </w:tcPr>
          <w:p w14:paraId="18C65DAF">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项目名称</w:t>
            </w:r>
          </w:p>
        </w:tc>
        <w:tc>
          <w:tcPr>
            <w:tcW w:w="6859" w:type="dxa"/>
            <w:gridSpan w:val="9"/>
            <w:vAlign w:val="center"/>
          </w:tcPr>
          <w:p w14:paraId="7FB411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F6C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vAlign w:val="center"/>
          </w:tcPr>
          <w:p w14:paraId="6FD8E8B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投标（响应）供应商</w:t>
            </w:r>
          </w:p>
        </w:tc>
        <w:tc>
          <w:tcPr>
            <w:tcW w:w="2328" w:type="dxa"/>
            <w:gridSpan w:val="3"/>
            <w:vAlign w:val="center"/>
          </w:tcPr>
          <w:p w14:paraId="330F87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980" w:type="dxa"/>
            <w:gridSpan w:val="4"/>
            <w:vAlign w:val="center"/>
          </w:tcPr>
          <w:p w14:paraId="31A0190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供应商统一社会信用代码</w:t>
            </w:r>
          </w:p>
        </w:tc>
        <w:tc>
          <w:tcPr>
            <w:tcW w:w="2551" w:type="dxa"/>
            <w:gridSpan w:val="2"/>
            <w:vAlign w:val="center"/>
          </w:tcPr>
          <w:p w14:paraId="35B916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32CC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vAlign w:val="center"/>
          </w:tcPr>
          <w:p w14:paraId="1F7A60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投标（响应）供应商相关人员情况</w:t>
            </w:r>
          </w:p>
        </w:tc>
      </w:tr>
      <w:tr w14:paraId="0558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5B9F27DA">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2487" w:type="dxa"/>
            <w:gridSpan w:val="4"/>
            <w:vAlign w:val="center"/>
          </w:tcPr>
          <w:p w14:paraId="72484C0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职务</w:t>
            </w:r>
          </w:p>
        </w:tc>
        <w:tc>
          <w:tcPr>
            <w:tcW w:w="789" w:type="dxa"/>
            <w:gridSpan w:val="2"/>
            <w:vAlign w:val="center"/>
          </w:tcPr>
          <w:p w14:paraId="2CE7275F">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姓名</w:t>
            </w:r>
          </w:p>
        </w:tc>
        <w:tc>
          <w:tcPr>
            <w:tcW w:w="1632" w:type="dxa"/>
            <w:gridSpan w:val="2"/>
            <w:vAlign w:val="center"/>
          </w:tcPr>
          <w:p w14:paraId="6BDEC33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身份证号码</w:t>
            </w:r>
          </w:p>
        </w:tc>
        <w:tc>
          <w:tcPr>
            <w:tcW w:w="1464" w:type="dxa"/>
            <w:gridSpan w:val="2"/>
            <w:vAlign w:val="center"/>
          </w:tcPr>
          <w:p w14:paraId="5ED6739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劳动合同关系单位</w:t>
            </w:r>
          </w:p>
        </w:tc>
        <w:tc>
          <w:tcPr>
            <w:tcW w:w="1351" w:type="dxa"/>
            <w:vAlign w:val="center"/>
          </w:tcPr>
          <w:p w14:paraId="6868A5AE">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缴纳社会保险单位</w:t>
            </w:r>
          </w:p>
        </w:tc>
      </w:tr>
      <w:tr w14:paraId="50F7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881F29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2487" w:type="dxa"/>
            <w:gridSpan w:val="4"/>
            <w:vAlign w:val="center"/>
          </w:tcPr>
          <w:p w14:paraId="2875E620">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法定代表人/单位负责人/主要经营负责人</w:t>
            </w:r>
          </w:p>
        </w:tc>
        <w:tc>
          <w:tcPr>
            <w:tcW w:w="789" w:type="dxa"/>
            <w:gridSpan w:val="2"/>
            <w:vAlign w:val="center"/>
          </w:tcPr>
          <w:p w14:paraId="6FB6A0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493BA3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60608F9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ABE18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7406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B9E9BA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2487" w:type="dxa"/>
            <w:gridSpan w:val="4"/>
            <w:vAlign w:val="center"/>
          </w:tcPr>
          <w:p w14:paraId="6667AB5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项目投标授权代表人</w:t>
            </w:r>
          </w:p>
        </w:tc>
        <w:tc>
          <w:tcPr>
            <w:tcW w:w="789" w:type="dxa"/>
            <w:gridSpan w:val="2"/>
            <w:vAlign w:val="center"/>
          </w:tcPr>
          <w:p w14:paraId="70A3F8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12EB3F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1C981A4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2F014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3E0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40253C5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2487" w:type="dxa"/>
            <w:gridSpan w:val="4"/>
            <w:vAlign w:val="center"/>
          </w:tcPr>
          <w:p w14:paraId="41F9E24B">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项目负责人</w:t>
            </w:r>
          </w:p>
        </w:tc>
        <w:tc>
          <w:tcPr>
            <w:tcW w:w="789" w:type="dxa"/>
            <w:gridSpan w:val="2"/>
            <w:vAlign w:val="center"/>
          </w:tcPr>
          <w:p w14:paraId="530D9C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41B152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43E90D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B3703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722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082A58D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2487" w:type="dxa"/>
            <w:gridSpan w:val="4"/>
            <w:vAlign w:val="center"/>
          </w:tcPr>
          <w:p w14:paraId="6C631E4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主要技术人员</w:t>
            </w:r>
          </w:p>
        </w:tc>
        <w:tc>
          <w:tcPr>
            <w:tcW w:w="789" w:type="dxa"/>
            <w:gridSpan w:val="2"/>
            <w:vAlign w:val="center"/>
          </w:tcPr>
          <w:p w14:paraId="2E0C87C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2AFC4D4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568F169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7AB3A1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63A7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B19A29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w:t>
            </w:r>
          </w:p>
        </w:tc>
        <w:tc>
          <w:tcPr>
            <w:tcW w:w="2487" w:type="dxa"/>
            <w:gridSpan w:val="4"/>
            <w:vAlign w:val="center"/>
          </w:tcPr>
          <w:p w14:paraId="217D7AB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投标文件编制人员</w:t>
            </w:r>
          </w:p>
        </w:tc>
        <w:tc>
          <w:tcPr>
            <w:tcW w:w="789" w:type="dxa"/>
            <w:gridSpan w:val="2"/>
            <w:vAlign w:val="center"/>
          </w:tcPr>
          <w:p w14:paraId="340579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30DF08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2B3D30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35C9D8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5A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Pr>
          <w:p w14:paraId="2C6BF94A">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说明：同一职务有多人担任（如主要技术人员），应分行填写。</w:t>
            </w:r>
          </w:p>
        </w:tc>
      </w:tr>
      <w:tr w14:paraId="4BB9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vAlign w:val="center"/>
          </w:tcPr>
          <w:p w14:paraId="235D9E3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投标（响应）供应商关联关系情况</w:t>
            </w:r>
          </w:p>
        </w:tc>
      </w:tr>
      <w:tr w14:paraId="1611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vAlign w:val="center"/>
          </w:tcPr>
          <w:p w14:paraId="538D505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1897" w:type="dxa"/>
            <w:gridSpan w:val="2"/>
            <w:vAlign w:val="center"/>
          </w:tcPr>
          <w:p w14:paraId="0FD7BA8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关联关系类型</w:t>
            </w:r>
          </w:p>
        </w:tc>
        <w:tc>
          <w:tcPr>
            <w:tcW w:w="2351" w:type="dxa"/>
            <w:gridSpan w:val="4"/>
            <w:vAlign w:val="center"/>
          </w:tcPr>
          <w:p w14:paraId="72CD031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关联主体名称</w:t>
            </w:r>
          </w:p>
        </w:tc>
        <w:tc>
          <w:tcPr>
            <w:tcW w:w="3331" w:type="dxa"/>
            <w:gridSpan w:val="4"/>
            <w:vAlign w:val="center"/>
          </w:tcPr>
          <w:p w14:paraId="0B42FC3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备注</w:t>
            </w:r>
          </w:p>
        </w:tc>
      </w:tr>
      <w:tr w14:paraId="6B3B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943" w:type="dxa"/>
            <w:gridSpan w:val="2"/>
            <w:vAlign w:val="center"/>
          </w:tcPr>
          <w:p w14:paraId="09E6AA9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1897" w:type="dxa"/>
            <w:gridSpan w:val="2"/>
            <w:vAlign w:val="center"/>
          </w:tcPr>
          <w:p w14:paraId="048E9E56">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控股股东</w:t>
            </w:r>
          </w:p>
        </w:tc>
        <w:tc>
          <w:tcPr>
            <w:tcW w:w="2351" w:type="dxa"/>
            <w:gridSpan w:val="4"/>
            <w:vAlign w:val="center"/>
          </w:tcPr>
          <w:p w14:paraId="631F5C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3331" w:type="dxa"/>
            <w:gridSpan w:val="4"/>
            <w:vAlign w:val="center"/>
          </w:tcPr>
          <w:p w14:paraId="6D29AA75">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2"/>
                <w:szCs w:val="22"/>
                <w:vertAlign w:val="baseline"/>
              </w:rPr>
            </w:pPr>
            <w:r>
              <w:rPr>
                <w:rFonts w:hint="eastAsia" w:asciiTheme="minorEastAsia" w:hAnsiTheme="minorEastAsia" w:eastAsiaTheme="minorEastAsia" w:cstheme="minorEastAsia"/>
                <w:sz w:val="22"/>
                <w:szCs w:val="22"/>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F1E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vAlign w:val="center"/>
          </w:tcPr>
          <w:p w14:paraId="17797B4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1897" w:type="dxa"/>
            <w:gridSpan w:val="2"/>
            <w:vAlign w:val="center"/>
          </w:tcPr>
          <w:p w14:paraId="42E4FBE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管理关系</w:t>
            </w:r>
          </w:p>
        </w:tc>
        <w:tc>
          <w:tcPr>
            <w:tcW w:w="2351" w:type="dxa"/>
            <w:gridSpan w:val="4"/>
            <w:vAlign w:val="center"/>
          </w:tcPr>
          <w:p w14:paraId="731D2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3331" w:type="dxa"/>
            <w:gridSpan w:val="4"/>
            <w:vAlign w:val="center"/>
          </w:tcPr>
          <w:p w14:paraId="6AC517B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2"/>
                <w:szCs w:val="22"/>
                <w:vertAlign w:val="baseline"/>
              </w:rPr>
            </w:pPr>
            <w:r>
              <w:rPr>
                <w:rFonts w:hint="eastAsia" w:asciiTheme="minorEastAsia" w:hAnsiTheme="minorEastAsia" w:eastAsiaTheme="minorEastAsia" w:cstheme="minorEastAsia"/>
                <w:sz w:val="22"/>
                <w:szCs w:val="22"/>
                <w:vertAlign w:val="baseline"/>
              </w:rPr>
              <w:t>指对投标（响应）供应商不具有出资持股关系，但对其存在管理关系的主体。</w:t>
            </w:r>
          </w:p>
        </w:tc>
      </w:tr>
      <w:tr w14:paraId="1586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Pr>
          <w:p w14:paraId="0C44F21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说明：同一关联关系类型有多个主体的，应分行填写。</w:t>
            </w:r>
          </w:p>
        </w:tc>
      </w:tr>
    </w:tbl>
    <w:p w14:paraId="1A3978A6">
      <w:pP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z w:val="24"/>
          <w:szCs w:val="24"/>
          <w:vertAlign w:val="baseline"/>
          <w:lang w:val="en-US" w:eastAsia="zh-CN"/>
        </w:rPr>
        <w:t>注：</w:t>
      </w:r>
      <w:r>
        <w:rPr>
          <w:rFonts w:hint="eastAsia" w:asciiTheme="minorEastAsia" w:hAnsiTheme="minorEastAsia" w:eastAsiaTheme="minorEastAsia" w:cstheme="minorEastAsia"/>
          <w:sz w:val="24"/>
          <w:szCs w:val="24"/>
          <w:vertAlign w:val="baseline"/>
        </w:rPr>
        <w:t>项目投标授权代表人</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rPr>
        <w:t>项目负责人</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rPr>
        <w:t>主要技术人员</w:t>
      </w:r>
      <w:r>
        <w:rPr>
          <w:rFonts w:hint="eastAsia" w:asciiTheme="minorEastAsia" w:hAnsiTheme="minorEastAsia" w:eastAsiaTheme="minorEastAsia" w:cstheme="minorEastAsia"/>
          <w:b w:val="0"/>
          <w:bCs w:val="0"/>
          <w:sz w:val="24"/>
          <w:szCs w:val="24"/>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49150F08">
      <w:pP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rPr>
        <w:t>投标（响应）供应商</w:t>
      </w:r>
      <w:r>
        <w:rPr>
          <w:rFonts w:hint="eastAsia" w:asciiTheme="minorEastAsia" w:hAnsiTheme="minorEastAsia" w:eastAsiaTheme="minorEastAsia" w:cstheme="minorEastAsia"/>
          <w:b/>
          <w:bCs/>
          <w:sz w:val="24"/>
          <w:szCs w:val="24"/>
          <w:vertAlign w:val="baseline"/>
          <w:lang w:val="en-US" w:eastAsia="zh-CN"/>
        </w:rPr>
        <w:t>声明：</w:t>
      </w:r>
    </w:p>
    <w:p w14:paraId="200299D9">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1.投标（响应）供应商填写内容与事实不符的，招标人有权取消其投标资格、否决投标或解除合同，并依法追究其法律责任。</w:t>
      </w:r>
    </w:p>
    <w:p w14:paraId="63578415">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2.投标（响应）供应商存</w:t>
      </w:r>
      <w:r>
        <w:rPr>
          <w:rFonts w:hint="eastAsia" w:asciiTheme="minorEastAsia" w:hAnsiTheme="minorEastAsia" w:eastAsiaTheme="minorEastAsia" w:cstheme="minorEastAsia"/>
          <w:color w:val="404040"/>
          <w:sz w:val="24"/>
          <w:szCs w:val="24"/>
          <w:shd w:val="clear" w:fill="FFFFFF"/>
          <w:lang w:val="en-US" w:eastAsia="zh-CN"/>
        </w:rPr>
        <w:t>在</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围标串标行为</w:t>
      </w:r>
      <w:r>
        <w:rPr>
          <w:rFonts w:hint="eastAsia" w:asciiTheme="minorEastAsia" w:hAnsiTheme="minorEastAsia" w:eastAsiaTheme="minorEastAsia" w:cstheme="minorEastAsia"/>
          <w:color w:val="404040"/>
          <w:sz w:val="24"/>
          <w:szCs w:val="24"/>
          <w:shd w:val="clear" w:fill="FFFFFF"/>
          <w:lang w:val="en-US" w:eastAsia="zh-CN"/>
        </w:rPr>
        <w:t>的，</w:t>
      </w:r>
      <w:r>
        <w:rPr>
          <w:rFonts w:hint="eastAsia" w:asciiTheme="minorEastAsia" w:hAnsiTheme="minorEastAsia" w:eastAsiaTheme="minorEastAsia" w:cstheme="minorEastAsia"/>
          <w:i w:val="0"/>
          <w:iCs w:val="0"/>
          <w:caps w:val="0"/>
          <w:color w:val="404040"/>
          <w:spacing w:val="0"/>
          <w:sz w:val="24"/>
          <w:szCs w:val="24"/>
          <w:shd w:val="clear" w:fill="FFFFFF"/>
        </w:rPr>
        <w:t>将</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被</w:t>
      </w:r>
      <w:r>
        <w:rPr>
          <w:rFonts w:hint="eastAsia" w:asciiTheme="minorEastAsia" w:hAnsiTheme="minorEastAsia" w:eastAsiaTheme="minorEastAsia" w:cstheme="minorEastAsia"/>
          <w:i w:val="0"/>
          <w:iCs w:val="0"/>
          <w:caps w:val="0"/>
          <w:color w:val="404040"/>
          <w:spacing w:val="0"/>
          <w:sz w:val="24"/>
          <w:szCs w:val="24"/>
          <w:shd w:val="clear" w:fill="FFFFFF"/>
        </w:rPr>
        <w:t>列入</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招标人</w:t>
      </w:r>
      <w:r>
        <w:rPr>
          <w:rFonts w:hint="eastAsia" w:asciiTheme="minorEastAsia" w:hAnsiTheme="minorEastAsia" w:eastAsiaTheme="minorEastAsia" w:cstheme="minorEastAsia"/>
          <w:i w:val="0"/>
          <w:iCs w:val="0"/>
          <w:caps w:val="0"/>
          <w:color w:val="404040"/>
          <w:spacing w:val="0"/>
          <w:sz w:val="24"/>
          <w:szCs w:val="24"/>
          <w:shd w:val="clear" w:fill="FFFFFF"/>
        </w:rPr>
        <w:t>采购失信名单</w:t>
      </w:r>
      <w:r>
        <w:rPr>
          <w:rFonts w:hint="eastAsia" w:asciiTheme="minorEastAsia" w:hAnsiTheme="minorEastAsia" w:eastAsiaTheme="minorEastAsia" w:cstheme="minorEastAsia"/>
          <w:i w:val="0"/>
          <w:iCs w:val="0"/>
          <w:caps w:val="0"/>
          <w:color w:val="404040"/>
          <w:spacing w:val="0"/>
          <w:sz w:val="24"/>
          <w:szCs w:val="24"/>
          <w:shd w:val="clear" w:fill="FFFFFF"/>
          <w:lang w:eastAsia="zh-CN"/>
        </w:rPr>
        <w:t>。</w:t>
      </w:r>
    </w:p>
    <w:p w14:paraId="4F005F22">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3.本情况表自签署之日起生效，适用于本次招采活动及后续合同履行阶段。</w:t>
      </w:r>
    </w:p>
    <w:p w14:paraId="14C8027B">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p>
    <w:p w14:paraId="12D20582">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p>
    <w:p w14:paraId="237DB0B3">
      <w:pPr>
        <w:ind w:left="5760" w:hanging="4320" w:hangingChars="18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 xml:space="preserve">                           </w:t>
      </w:r>
      <w:r>
        <w:rPr>
          <w:rFonts w:hint="eastAsia" w:asciiTheme="minorEastAsia" w:hAnsiTheme="minorEastAsia" w:eastAsiaTheme="minorEastAsia" w:cstheme="minorEastAsia"/>
          <w:sz w:val="24"/>
          <w:szCs w:val="24"/>
        </w:rPr>
        <w:t>填表单位：</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（加盖单位公章）</w:t>
      </w:r>
      <w:r>
        <w:rPr>
          <w:rFonts w:hint="eastAsia" w:asciiTheme="minorEastAsia" w:hAnsiTheme="minorEastAsia" w:eastAsiaTheme="minorEastAsia" w:cstheme="minorEastAsia"/>
          <w:sz w:val="24"/>
          <w:szCs w:val="24"/>
          <w:lang w:val="en-US" w:eastAsia="zh-CN"/>
        </w:rPr>
        <w:t xml:space="preserve">      </w:t>
      </w:r>
    </w:p>
    <w:p w14:paraId="454CD1CB">
      <w:pPr>
        <w:ind w:left="5760" w:hanging="4320" w:hangingChars="18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14:paraId="2B52BA2D">
      <w:pPr>
        <w:numPr>
          <w:ilvl w:val="0"/>
          <w:numId w:val="0"/>
        </w:numPr>
        <w:spacing w:line="360" w:lineRule="auto"/>
        <w:ind w:leftChars="0"/>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884BA"/>
    <w:multiLevelType w:val="singleLevel"/>
    <w:tmpl w:val="B92884BA"/>
    <w:lvl w:ilvl="0" w:tentative="0">
      <w:start w:val="1"/>
      <w:numFmt w:val="chineseCounting"/>
      <w:suff w:val="nothing"/>
      <w:lvlText w:val="%1、"/>
      <w:lvlJc w:val="left"/>
      <w:rPr>
        <w:rFonts w:hint="eastAsia"/>
      </w:rPr>
    </w:lvl>
  </w:abstractNum>
  <w:abstractNum w:abstractNumId="1">
    <w:nsid w:val="3DBFBFC8"/>
    <w:multiLevelType w:val="singleLevel"/>
    <w:tmpl w:val="3DBFBFC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85AAB"/>
    <w:rsid w:val="216F0A92"/>
    <w:rsid w:val="2FCB558C"/>
    <w:rsid w:val="30201305"/>
    <w:rsid w:val="59BA6FF1"/>
    <w:rsid w:val="5FB85AAB"/>
    <w:rsid w:val="68646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1606</Words>
  <Characters>1647</Characters>
  <Lines>0</Lines>
  <Paragraphs>0</Paragraphs>
  <TotalTime>0</TotalTime>
  <ScaleCrop>false</ScaleCrop>
  <LinksUpToDate>false</LinksUpToDate>
  <CharactersWithSpaces>1701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2025-11-25T11:35:00Z</dcterms:created>
  <dc:creator>贝格产品中心</dc:creator>
  <cp:lastModifiedBy>淵澤</cp:lastModifiedBy>
  <cp:lastPrinted>2026-01-06T03:06:00Z</cp:lastPrinted>
  <dcterms:modified xsi:type="dcterms:W3CDTF">2026-06-26T01:03:30Z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26E5BB6D600C4AECBD2EC4DB092366F7_13</vt:lpwstr>
  </property>
  <property fmtid="{D5CDD505-2E9C-101B-9397-08002B2CF9AE}" pid="4" name="KSOTemplateDocerSaveRecord">
    <vt:lpwstr>eyJoZGlkIjoiYTI0MDA0MDJlNTE5OTE5MDBkM2NkNmQ5ZDcyZWVkMTUiLCJ1c2VySWQiOiIxMjk0MzYzOTAxIn0=</vt:lpwstr>
  </property>
</Properties>
</file>