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FFE03">
      <w:pPr>
        <w:jc w:val="center"/>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napToGrid w:val="0"/>
          <w:color w:val="auto"/>
          <w:sz w:val="32"/>
          <w:szCs w:val="32"/>
          <w:lang w:eastAsia="zh-CN"/>
        </w:rPr>
        <w:t>摄影摄像多媒体服务外包的</w:t>
      </w:r>
      <w:r>
        <w:rPr>
          <w:rFonts w:hint="eastAsia" w:asciiTheme="minorEastAsia" w:hAnsiTheme="minorEastAsia" w:eastAsiaTheme="minorEastAsia" w:cstheme="minorEastAsia"/>
          <w:b/>
          <w:bCs/>
          <w:snapToGrid w:val="0"/>
          <w:color w:val="auto"/>
          <w:sz w:val="32"/>
          <w:szCs w:val="32"/>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摄影摄像多媒体服务外包</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2025</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12</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8</w:t>
      </w:r>
      <w:r>
        <w:rPr>
          <w:rFonts w:hint="eastAsia" w:asciiTheme="minorEastAsia" w:hAnsiTheme="minorEastAsia" w:eastAsiaTheme="minorEastAsia" w:cstheme="minorEastAsia"/>
          <w:snapToGrid w:val="0"/>
          <w:kern w:val="0"/>
          <w:sz w:val="21"/>
          <w:szCs w:val="21"/>
          <w:u w:val="single"/>
        </w:rPr>
        <w:t>日14点30分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2179B3A9">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464E8ED0">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napToGrid w:val="0"/>
          <w:color w:val="auto"/>
          <w:sz w:val="21"/>
          <w:szCs w:val="21"/>
          <w:lang w:eastAsia="zh-CN"/>
        </w:rPr>
        <w:t>SZZZ2025-QC0429</w:t>
      </w:r>
    </w:p>
    <w:p w14:paraId="223C2FC3">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r>
        <w:rPr>
          <w:rFonts w:hint="eastAsia" w:asciiTheme="minorEastAsia" w:hAnsiTheme="minorEastAsia" w:eastAsiaTheme="minorEastAsia" w:cstheme="minorEastAsia"/>
          <w:snapToGrid w:val="0"/>
          <w:color w:val="auto"/>
          <w:sz w:val="21"/>
          <w:szCs w:val="21"/>
          <w:lang w:eastAsia="zh-CN"/>
        </w:rPr>
        <w:t>摄影摄像多媒体服务外包</w:t>
      </w:r>
    </w:p>
    <w:p w14:paraId="5845403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lang w:val="en-US" w:eastAsia="zh-CN"/>
        </w:rPr>
        <w:t>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eastAsia="zh-CN"/>
        </w:rPr>
        <w:t>采购方式：公开</w:t>
      </w:r>
      <w:r>
        <w:rPr>
          <w:rFonts w:hint="eastAsia" w:asciiTheme="minorEastAsia" w:hAnsiTheme="minorEastAsia" w:eastAsiaTheme="minorEastAsia" w:cstheme="minorEastAsia"/>
          <w:snapToGrid w:val="0"/>
          <w:color w:val="auto"/>
          <w:sz w:val="21"/>
          <w:szCs w:val="21"/>
          <w:lang w:val="en-US" w:eastAsia="zh-CN"/>
        </w:rPr>
        <w:t>征集</w:t>
      </w:r>
    </w:p>
    <w:p w14:paraId="4A9F9EE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4</w:t>
      </w:r>
      <w:r>
        <w:rPr>
          <w:rFonts w:hint="eastAsia" w:asciiTheme="minorEastAsia" w:hAnsiTheme="minorEastAsia" w:eastAsiaTheme="minorEastAsia" w:cstheme="minorEastAsia"/>
          <w:snapToGrid w:val="0"/>
          <w:color w:val="auto"/>
          <w:sz w:val="21"/>
          <w:szCs w:val="21"/>
        </w:rPr>
        <w:t>、预算金额：人民币</w:t>
      </w:r>
      <w:r>
        <w:rPr>
          <w:rFonts w:hint="eastAsia" w:asciiTheme="minorEastAsia" w:hAnsiTheme="minorEastAsia" w:eastAsiaTheme="minorEastAsia" w:cstheme="minorEastAsia"/>
          <w:snapToGrid w:val="0"/>
          <w:color w:val="auto"/>
          <w:sz w:val="21"/>
          <w:szCs w:val="21"/>
          <w:lang w:val="en-US" w:eastAsia="zh-CN"/>
        </w:rPr>
        <w:t>150000</w:t>
      </w:r>
      <w:r>
        <w:rPr>
          <w:rFonts w:hint="eastAsia" w:asciiTheme="minorEastAsia" w:hAnsiTheme="minorEastAsia" w:eastAsiaTheme="minorEastAsia" w:cstheme="minorEastAsia"/>
          <w:snapToGrid w:val="0"/>
          <w:color w:val="auto"/>
          <w:sz w:val="21"/>
          <w:szCs w:val="21"/>
          <w:lang w:eastAsia="zh-CN"/>
        </w:rPr>
        <w:t>.00</w:t>
      </w:r>
      <w:r>
        <w:rPr>
          <w:rFonts w:hint="eastAsia" w:asciiTheme="minorEastAsia" w:hAnsiTheme="minorEastAsia" w:eastAsiaTheme="minorEastAsia" w:cstheme="minorEastAsia"/>
          <w:snapToGrid w:val="0"/>
          <w:color w:val="auto"/>
          <w:sz w:val="21"/>
          <w:szCs w:val="21"/>
        </w:rPr>
        <w:t>元</w:t>
      </w:r>
    </w:p>
    <w:p w14:paraId="3613492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、最高限价：人民币</w:t>
      </w:r>
      <w:r>
        <w:rPr>
          <w:rFonts w:hint="eastAsia" w:asciiTheme="minorEastAsia" w:hAnsiTheme="minorEastAsia" w:eastAsiaTheme="minorEastAsia" w:cstheme="minorEastAsia"/>
          <w:snapToGrid w:val="0"/>
          <w:color w:val="auto"/>
          <w:sz w:val="21"/>
          <w:szCs w:val="21"/>
          <w:lang w:val="en-US" w:eastAsia="zh-CN"/>
        </w:rPr>
        <w:t>150000</w:t>
      </w:r>
      <w:r>
        <w:rPr>
          <w:rFonts w:hint="eastAsia" w:asciiTheme="minorEastAsia" w:hAnsiTheme="minorEastAsia" w:eastAsiaTheme="minorEastAsia" w:cstheme="minorEastAsia"/>
          <w:snapToGrid w:val="0"/>
          <w:color w:val="auto"/>
          <w:sz w:val="21"/>
          <w:szCs w:val="21"/>
          <w:lang w:eastAsia="zh-CN"/>
        </w:rPr>
        <w:t>.00</w:t>
      </w:r>
      <w:r>
        <w:rPr>
          <w:rFonts w:hint="eastAsia" w:asciiTheme="minorEastAsia" w:hAnsiTheme="minorEastAsia" w:eastAsiaTheme="minorEastAsia" w:cstheme="minorEastAsia"/>
          <w:snapToGrid w:val="0"/>
          <w:color w:val="auto"/>
          <w:sz w:val="21"/>
          <w:szCs w:val="21"/>
        </w:rPr>
        <w:t>元</w:t>
      </w:r>
    </w:p>
    <w:p w14:paraId="39FF418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、采购需求：</w:t>
      </w:r>
    </w:p>
    <w:tbl>
      <w:tblPr>
        <w:tblStyle w:val="3"/>
        <w:tblW w:w="839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953"/>
        <w:gridCol w:w="676"/>
        <w:gridCol w:w="699"/>
        <w:gridCol w:w="2792"/>
        <w:gridCol w:w="58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953" w:type="dxa"/>
            <w:shd w:val="clear" w:color="auto" w:fill="ABCDEF"/>
            <w:vAlign w:val="center"/>
          </w:tcPr>
          <w:p w14:paraId="27CC0B5E">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676" w:type="dxa"/>
            <w:shd w:val="clear" w:color="auto" w:fill="ABCDEF"/>
            <w:vAlign w:val="center"/>
          </w:tcPr>
          <w:p w14:paraId="1DB556DE">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699" w:type="dxa"/>
            <w:shd w:val="clear" w:color="auto" w:fill="ABCDEF"/>
            <w:vAlign w:val="center"/>
          </w:tcPr>
          <w:p w14:paraId="5B3524EA">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bookmarkStart w:id="2" w:name="_GoBack"/>
            <w:bookmarkEnd w:id="2"/>
          </w:p>
        </w:tc>
        <w:tc>
          <w:tcPr>
            <w:tcW w:w="2792" w:type="dxa"/>
            <w:shd w:val="clear" w:color="auto" w:fill="ABCDEF"/>
            <w:vAlign w:val="center"/>
          </w:tcPr>
          <w:p w14:paraId="03D25C28">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589" w:type="dxa"/>
            <w:shd w:val="clear" w:color="auto" w:fill="ABCDEF"/>
            <w:vAlign w:val="center"/>
          </w:tcPr>
          <w:p w14:paraId="5DB4EF2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953" w:type="dxa"/>
            <w:shd w:val="clear" w:color="auto" w:fill="auto"/>
            <w:vAlign w:val="center"/>
          </w:tcPr>
          <w:p w14:paraId="438FE457">
            <w:pPr>
              <w:pStyle w:val="2"/>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napToGrid w:val="0"/>
                <w:sz w:val="21"/>
                <w:szCs w:val="21"/>
                <w:lang w:eastAsia="zh-CN"/>
              </w:rPr>
              <w:t>摄影摄像多媒体服务外包</w:t>
            </w:r>
          </w:p>
        </w:tc>
        <w:tc>
          <w:tcPr>
            <w:tcW w:w="676" w:type="dxa"/>
            <w:shd w:val="clear" w:color="auto" w:fill="auto"/>
            <w:vAlign w:val="center"/>
          </w:tcPr>
          <w:p w14:paraId="5869E30D">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99" w:type="dxa"/>
            <w:shd w:val="clear" w:color="auto" w:fill="auto"/>
            <w:vAlign w:val="center"/>
          </w:tcPr>
          <w:p w14:paraId="54A0A16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2792" w:type="dxa"/>
            <w:shd w:val="clear" w:color="auto" w:fill="auto"/>
            <w:vAlign w:val="center"/>
          </w:tcPr>
          <w:p w14:paraId="64AE1F03">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589" w:type="dxa"/>
            <w:shd w:val="clear" w:color="auto" w:fill="auto"/>
            <w:vAlign w:val="center"/>
          </w:tcPr>
          <w:p w14:paraId="38FF4C85">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44BD584F">
      <w:pPr>
        <w:pStyle w:val="5"/>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或个体工商户</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w:t>
      </w:r>
      <w:r>
        <w:rPr>
          <w:rFonts w:hint="eastAsia" w:asciiTheme="minorEastAsia" w:hAnsiTheme="minorEastAsia" w:eastAsiaTheme="minorEastAsia" w:cstheme="minorEastAsia"/>
          <w:snapToGrid w:val="0"/>
          <w:color w:val="auto"/>
          <w:sz w:val="21"/>
          <w:szCs w:val="21"/>
        </w:rPr>
        <w:t>有效授权书及</w:t>
      </w:r>
      <w:r>
        <w:rPr>
          <w:rFonts w:hint="eastAsia" w:asciiTheme="minorEastAsia" w:hAnsiTheme="minorEastAsia" w:eastAsiaTheme="minorEastAsia" w:cstheme="minorEastAsia"/>
          <w:snapToGrid w:val="0"/>
          <w:color w:val="auto"/>
          <w:sz w:val="21"/>
          <w:szCs w:val="21"/>
        </w:rPr>
        <w:t>上级主体的</w:t>
      </w:r>
      <w:r>
        <w:rPr>
          <w:rFonts w:hint="eastAsia" w:asciiTheme="minorEastAsia" w:hAnsiTheme="minorEastAsia" w:eastAsiaTheme="minorEastAsia" w:cstheme="minorEastAsia"/>
          <w:snapToGrid w:val="0"/>
          <w:color w:val="auto"/>
          <w:sz w:val="21"/>
          <w:szCs w:val="21"/>
        </w:rPr>
        <w:t>营业执照或法人证书等证明材料复印件或扫描件加盖</w:t>
      </w:r>
      <w:r>
        <w:rPr>
          <w:rFonts w:hint="eastAsia" w:asciiTheme="minorEastAsia" w:hAnsiTheme="minorEastAsia" w:eastAsiaTheme="minorEastAsia" w:cstheme="minorEastAsia"/>
          <w:snapToGrid w:val="0"/>
          <w:color w:val="auto"/>
          <w:sz w:val="21"/>
          <w:szCs w:val="21"/>
        </w:rPr>
        <w:t>投标人</w:t>
      </w:r>
      <w:r>
        <w:rPr>
          <w:rFonts w:hint="eastAsia" w:asciiTheme="minorEastAsia" w:hAnsiTheme="minorEastAsia" w:eastAsiaTheme="minorEastAsia" w:cstheme="minorEastAsia"/>
          <w:snapToGrid w:val="0"/>
          <w:color w:val="auto"/>
          <w:sz w:val="21"/>
          <w:szCs w:val="21"/>
        </w:rPr>
        <w:t>公章</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r>
        <w:rPr>
          <w:rFonts w:hint="eastAsia" w:asciiTheme="minorEastAsia" w:hAnsiTheme="minorEastAsia" w:eastAsiaTheme="minorEastAsia" w:cstheme="minorEastAsia"/>
          <w:snapToGrid w:val="0"/>
          <w:color w:val="auto"/>
          <w:sz w:val="21"/>
          <w:szCs w:val="21"/>
        </w:rPr>
        <w:t xml:space="preserve"> </w:t>
      </w:r>
    </w:p>
    <w:p w14:paraId="5E46EF0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Theme="minorEastAsia" w:hAnsiTheme="minorEastAsia" w:eastAsiaTheme="minorEastAsia" w:cstheme="minorEastAsia"/>
          <w:snapToGrid w:val="0"/>
          <w:color w:val="auto"/>
          <w:sz w:val="21"/>
          <w:szCs w:val="21"/>
        </w:rPr>
        <w:t>单位负责人为同一人或者存在直接控股、管理关系的不同供应商，不得参加同一合同项下的政府采购活动</w:t>
      </w:r>
      <w:r>
        <w:rPr>
          <w:rFonts w:hint="eastAsia" w:asciiTheme="minorEastAsia" w:hAnsiTheme="minorEastAsia" w:eastAsiaTheme="minorEastAsia" w:cstheme="minorEastAsia"/>
          <w:snapToGrid w:val="0"/>
          <w:color w:val="auto"/>
          <w:sz w:val="21"/>
          <w:szCs w:val="21"/>
        </w:rPr>
        <w:t>（须按本项目投标文件格式要求提供《供应商基本情况表》相关信息，《供应商基本情况表》相关信息为不公开内容）；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w:t>
      </w:r>
      <w:r>
        <w:rPr>
          <w:rFonts w:hint="eastAsia" w:asciiTheme="minorEastAsia" w:hAnsiTheme="minorEastAsia" w:eastAsiaTheme="minorEastAsia" w:cstheme="minorEastAsia"/>
          <w:snapToGrid w:val="0"/>
          <w:color w:val="auto"/>
          <w:sz w:val="21"/>
          <w:szCs w:val="21"/>
          <w:lang w:eastAsia="zh-CN"/>
        </w:rPr>
        <w:t>“信息公示”</w:t>
      </w:r>
      <w:r>
        <w:rPr>
          <w:rFonts w:hint="eastAsia" w:asciiTheme="minorEastAsia" w:hAnsiTheme="minorEastAsia" w:eastAsiaTheme="minorEastAsia" w:cstheme="minorEastAsia"/>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DB84C02">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）本项目</w:t>
      </w:r>
      <w:r>
        <w:rPr>
          <w:rFonts w:hint="eastAsia" w:asciiTheme="minorEastAsia" w:hAnsiTheme="minorEastAsia" w:eastAsiaTheme="minorEastAsia" w:cstheme="minorEastAsia"/>
          <w:snapToGrid w:val="0"/>
          <w:color w:val="auto"/>
          <w:sz w:val="21"/>
          <w:szCs w:val="21"/>
          <w:lang w:val="en-US" w:eastAsia="zh-CN"/>
        </w:rPr>
        <w:t>不</w:t>
      </w:r>
      <w:r>
        <w:rPr>
          <w:rFonts w:hint="eastAsia" w:asciiTheme="minorEastAsia" w:hAnsiTheme="minorEastAsia" w:eastAsiaTheme="minorEastAsia" w:cstheme="minorEastAsia"/>
          <w:snapToGrid w:val="0"/>
          <w:color w:val="auto"/>
          <w:sz w:val="21"/>
          <w:szCs w:val="21"/>
        </w:rPr>
        <w:t>接受联合体投标，不允许非法分包或转包。</w:t>
      </w:r>
    </w:p>
    <w:p w14:paraId="7C1E22F3">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26</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12</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3</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26BEC17F">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06231B21">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14E5D148">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lang w:eastAsia="zh-CN"/>
        </w:rPr>
        <w:t>2025</w:t>
      </w:r>
      <w:r>
        <w:rPr>
          <w:rFonts w:hint="eastAsia" w:asciiTheme="minorEastAsia" w:hAnsiTheme="minorEastAsia" w:eastAsiaTheme="minorEastAsia" w:cstheme="minorEastAsia"/>
          <w:snapToGrid w:val="0"/>
          <w:color w:val="auto"/>
          <w:sz w:val="21"/>
          <w:szCs w:val="21"/>
        </w:rPr>
        <w:t>年</w:t>
      </w:r>
      <w:r>
        <w:rPr>
          <w:rFonts w:hint="eastAsia" w:asciiTheme="minorEastAsia" w:hAnsiTheme="minorEastAsia" w:eastAsiaTheme="minorEastAsia" w:cstheme="minorEastAsia"/>
          <w:snapToGrid w:val="0"/>
          <w:color w:val="auto"/>
          <w:sz w:val="21"/>
          <w:szCs w:val="21"/>
          <w:lang w:val="en-US" w:eastAsia="zh-CN"/>
        </w:rPr>
        <w:t>12</w:t>
      </w:r>
      <w:r>
        <w:rPr>
          <w:rFonts w:hint="eastAsia" w:asciiTheme="minorEastAsia" w:hAnsiTheme="minorEastAsia" w:eastAsiaTheme="minorEastAsia" w:cstheme="minorEastAsia"/>
          <w:snapToGrid w:val="0"/>
          <w:color w:val="auto"/>
          <w:sz w:val="21"/>
          <w:szCs w:val="21"/>
        </w:rPr>
        <w:t>月</w:t>
      </w: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日14点30分</w:t>
      </w:r>
      <w:r>
        <w:rPr>
          <w:rFonts w:hint="eastAsia" w:asciiTheme="minorEastAsia" w:hAnsiTheme="minorEastAsia" w:eastAsiaTheme="minorEastAsia" w:cstheme="minorEastAsia"/>
          <w:snapToGrid w:val="0"/>
          <w:color w:val="auto"/>
          <w:sz w:val="21"/>
          <w:szCs w:val="21"/>
          <w:u w:val="single"/>
        </w:rPr>
        <w:t>（北京时间）</w:t>
      </w:r>
    </w:p>
    <w:p w14:paraId="7E1D111B">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bookmarkStart w:id="0" w:name="OLE_LINK6"/>
      <w:r>
        <w:rPr>
          <w:rFonts w:hint="eastAsia" w:asciiTheme="minorEastAsia" w:hAnsiTheme="minorEastAsia" w:eastAsiaTheme="minorEastAsia" w:cstheme="minorEastAsia"/>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1" w:name="OLE_LINK1"/>
      <w:r>
        <w:rPr>
          <w:rFonts w:hint="eastAsia" w:asciiTheme="minorEastAsia" w:hAnsiTheme="minorEastAsia" w:eastAsiaTheme="minorEastAsia" w:cstheme="minorEastAsia"/>
          <w:snapToGrid w:val="0"/>
          <w:color w:val="auto"/>
          <w:sz w:val="21"/>
          <w:szCs w:val="21"/>
        </w:rPr>
        <w:t>采购代理机构网站</w:t>
      </w:r>
      <w:bookmarkEnd w:id="1"/>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bookmarkEnd w:id="0"/>
      <w:r>
        <w:rPr>
          <w:rFonts w:hint="eastAsia" w:asciiTheme="minorEastAsia" w:hAnsiTheme="minorEastAsia" w:eastAsiaTheme="minorEastAsia" w:cstheme="minorEastAsia"/>
          <w:snapToGrid w:val="0"/>
          <w:color w:val="auto"/>
          <w:sz w:val="21"/>
          <w:szCs w:val="21"/>
        </w:rPr>
        <w:t>。</w:t>
      </w:r>
    </w:p>
    <w:p w14:paraId="6896355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012C606B">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注：按深圳政府采购自行采购系统操作要求，供应商需办理注册手续，注册网址为：https://trade.szggzy.com/ggzy/center/#/register。</w:t>
      </w:r>
    </w:p>
    <w:p w14:paraId="17077ACB">
      <w:pPr>
        <w:pStyle w:val="5"/>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64564F4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名称：深圳市第一职业技术学校</w:t>
      </w:r>
    </w:p>
    <w:p w14:paraId="0E4C6356">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地址：深圳市福田区皇岗路3009号</w:t>
      </w:r>
    </w:p>
    <w:p w14:paraId="1972D47E">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联系方式：刘老师 0755-83501027</w:t>
      </w:r>
    </w:p>
    <w:p w14:paraId="2C9BB22F">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周工</w:t>
      </w:r>
      <w:r>
        <w:rPr>
          <w:rFonts w:hint="eastAsia" w:asciiTheme="minorEastAsia" w:hAnsiTheme="minorEastAsia" w:eastAsiaTheme="minorEastAsia" w:cstheme="minorEastAsia"/>
          <w:snapToGrid w:val="0"/>
          <w:color w:val="auto"/>
          <w:sz w:val="21"/>
          <w:szCs w:val="21"/>
        </w:rPr>
        <w:t>，0755-83026699</w:t>
      </w:r>
    </w:p>
    <w:p w14:paraId="355FE78C">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项目联系人：</w:t>
      </w:r>
      <w:r>
        <w:rPr>
          <w:rFonts w:hint="eastAsia" w:asciiTheme="minorEastAsia" w:hAnsiTheme="minorEastAsia" w:eastAsiaTheme="minorEastAsia" w:cstheme="minorEastAsia"/>
          <w:snapToGrid w:val="0"/>
          <w:color w:val="auto"/>
          <w:sz w:val="21"/>
          <w:szCs w:val="21"/>
          <w:lang w:val="en-US" w:eastAsia="zh-CN"/>
        </w:rPr>
        <w:t>周工</w:t>
      </w:r>
    </w:p>
    <w:p w14:paraId="3FE4A736">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3E6850C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11</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26</w:t>
      </w:r>
      <w:r>
        <w:rPr>
          <w:rFonts w:hint="eastAsia" w:asciiTheme="minorEastAsia" w:hAnsiTheme="minorEastAsia" w:eastAsiaTheme="minorEastAsia" w:cstheme="minorEastAsia"/>
          <w:snapToGrid w:val="0"/>
          <w:kern w:val="0"/>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D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2025-11-26T00:59:28Z</dcterms:created>
  <dc:creator>Administrator</dc:creator>
  <cp:lastModifiedBy>中正--绮</cp:lastModifiedBy>
  <dcterms:modified xsi:type="dcterms:W3CDTF">2025-11-26T01:00:20Z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093DDC26223843F48E2AD0C646933C57_12</vt:lpwstr>
  </property>
</Properties>
</file>