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left"/>
      </w:pPr>
    </w:p>
    <w:tbl>
      <w:tblPr>
        <w:tblStyle w:val="6"/>
        <w:tblW w:w="9645" w:type="dxa"/>
        <w:jc w:val="center"/>
        <w:tblCellSpacing w:w="7" w:type="dxa"/>
        <w:shd w:val="clear" w:color="auto" w:fill="000000"/>
        <w:tblLayout w:type="autofit"/>
        <w:tblCellMar>
          <w:top w:w="0" w:type="dxa"/>
          <w:left w:w="0" w:type="dxa"/>
          <w:bottom w:w="0" w:type="dxa"/>
          <w:right w:w="0" w:type="dxa"/>
        </w:tblCellMar>
      </w:tblPr>
      <w:tblGrid>
        <w:gridCol w:w="9645"/>
      </w:tblGrid>
      <w:tr>
        <w:tblPrEx>
          <w:shd w:val="clear" w:color="auto" w:fill="000000"/>
          <w:tblCellMar>
            <w:top w:w="0" w:type="dxa"/>
            <w:left w:w="0" w:type="dxa"/>
            <w:bottom w:w="0" w:type="dxa"/>
            <w:right w:w="0" w:type="dxa"/>
          </w:tblCellMar>
        </w:tblPrEx>
        <w:trPr>
          <w:trHeight w:val="9078" w:hRule="atLeast"/>
          <w:tblCellSpacing w:w="7" w:type="dxa"/>
          <w:jc w:val="center"/>
        </w:trPr>
        <w:tc>
          <w:tcPr>
            <w:tcW w:w="0" w:type="auto"/>
            <w:shd w:val="clear" w:color="auto" w:fill="FFFFFF"/>
          </w:tcPr>
          <w:tbl>
            <w:tblPr>
              <w:tblStyle w:val="6"/>
              <w:tblW w:w="4900" w:type="pct"/>
              <w:jc w:val="center"/>
              <w:tblCellSpacing w:w="0" w:type="dxa"/>
              <w:shd w:val="clear" w:color="auto" w:fill="FFFFFF"/>
              <w:tblLayout w:type="autofit"/>
              <w:tblCellMar>
                <w:top w:w="0" w:type="dxa"/>
                <w:left w:w="0" w:type="dxa"/>
                <w:bottom w:w="0" w:type="dxa"/>
                <w:right w:w="0" w:type="dxa"/>
              </w:tblCellMar>
            </w:tblPr>
            <w:tblGrid>
              <w:gridCol w:w="9425"/>
            </w:tblGrid>
            <w:tr>
              <w:tblPrEx>
                <w:tblCellMar>
                  <w:top w:w="0" w:type="dxa"/>
                  <w:left w:w="0" w:type="dxa"/>
                  <w:bottom w:w="0" w:type="dxa"/>
                  <w:right w:w="0" w:type="dxa"/>
                </w:tblCellMar>
              </w:tblPrEx>
              <w:trPr>
                <w:trHeight w:val="600" w:hRule="atLeast"/>
                <w:tblCellSpacing w:w="0" w:type="dxa"/>
                <w:jc w:val="center"/>
              </w:trPr>
              <w:tc>
                <w:tcPr>
                  <w:tcW w:w="0" w:type="auto"/>
                  <w:shd w:val="clear" w:color="auto" w:fill="FFFFFF"/>
                  <w:vAlign w:val="bottom"/>
                </w:tcPr>
                <w:p>
                  <w:pPr>
                    <w:keepNext w:val="0"/>
                    <w:keepLines w:val="0"/>
                    <w:pageBreakBefore w:val="0"/>
                    <w:widowControl/>
                    <w:kinsoku/>
                    <w:wordWrap/>
                    <w:overflowPunct/>
                    <w:topLinePunct w:val="0"/>
                    <w:autoSpaceDE/>
                    <w:autoSpaceDN/>
                    <w:bidi w:val="0"/>
                    <w:adjustRightInd/>
                    <w:snapToGrid/>
                    <w:spacing w:beforeAutospacing="0" w:afterAutospacing="0" w:line="460" w:lineRule="exact"/>
                    <w:jc w:val="center"/>
                    <w:textAlignment w:val="auto"/>
                    <w:rPr>
                      <w:sz w:val="20"/>
                      <w:szCs w:val="20"/>
                    </w:rPr>
                  </w:pPr>
                  <w:r>
                    <w:rPr>
                      <w:rFonts w:hint="eastAsia" w:ascii="黑体" w:hAnsi="黑体" w:eastAsia="黑体" w:cs="黑体"/>
                      <w:b/>
                      <w:bCs/>
                      <w:color w:val="0000FF"/>
                      <w:kern w:val="0"/>
                      <w:sz w:val="48"/>
                      <w:szCs w:val="48"/>
                      <w:lang w:eastAsia="zh-CN" w:bidi="ar"/>
                    </w:rPr>
                    <w:t>采购</w:t>
                  </w:r>
                  <w:r>
                    <w:rPr>
                      <w:rFonts w:hint="eastAsia" w:ascii="黑体" w:hAnsi="黑体" w:eastAsia="黑体" w:cs="黑体"/>
                      <w:b/>
                      <w:bCs/>
                      <w:color w:val="0000FF"/>
                      <w:kern w:val="0"/>
                      <w:sz w:val="48"/>
                      <w:szCs w:val="48"/>
                      <w:lang w:bidi="ar"/>
                    </w:rPr>
                    <w:t>项目信息公开</w:t>
                  </w:r>
                </w:p>
              </w:tc>
            </w:tr>
            <w:tr>
              <w:tblPrEx>
                <w:shd w:val="clear" w:color="auto" w:fill="FFFFFF"/>
                <w:tblCellMar>
                  <w:top w:w="0" w:type="dxa"/>
                  <w:left w:w="0" w:type="dxa"/>
                  <w:bottom w:w="0" w:type="dxa"/>
                  <w:right w:w="0" w:type="dxa"/>
                </w:tblCellMar>
              </w:tblPrEx>
              <w:trPr>
                <w:tblCellSpacing w:w="0" w:type="dxa"/>
                <w:jc w:val="center"/>
              </w:trPr>
              <w:tc>
                <w:tcPr>
                  <w:tcW w:w="0" w:type="auto"/>
                  <w:shd w:val="clear" w:color="auto" w:fill="FFFFFF"/>
                  <w:vAlign w:val="bottom"/>
                </w:tcPr>
                <w:tbl>
                  <w:tblPr>
                    <w:tblStyle w:val="6"/>
                    <w:tblW w:w="5000" w:type="pct"/>
                    <w:jc w:val="center"/>
                    <w:tblCellSpacing w:w="0" w:type="dxa"/>
                    <w:tblLayout w:type="autofit"/>
                    <w:tblCellMar>
                      <w:top w:w="75" w:type="dxa"/>
                      <w:left w:w="75" w:type="dxa"/>
                      <w:bottom w:w="75" w:type="dxa"/>
                      <w:right w:w="75" w:type="dxa"/>
                    </w:tblCellMar>
                  </w:tblPr>
                  <w:tblGrid>
                    <w:gridCol w:w="9425"/>
                  </w:tblGrid>
                  <w:tr>
                    <w:tblPrEx>
                      <w:tblCellMar>
                        <w:top w:w="75" w:type="dxa"/>
                        <w:left w:w="75" w:type="dxa"/>
                        <w:bottom w:w="75" w:type="dxa"/>
                        <w:right w:w="75" w:type="dxa"/>
                      </w:tblCellMar>
                    </w:tblPrEx>
                    <w:trPr>
                      <w:tblCellSpacing w:w="0" w:type="dxa"/>
                      <w:jc w:val="center"/>
                    </w:trPr>
                    <w:tc>
                      <w:tcPr>
                        <w:tcW w:w="0" w:type="auto"/>
                        <w:shd w:val="clear" w:color="auto" w:fill="auto"/>
                        <w:vAlign w:val="center"/>
                      </w:tcPr>
                      <w:tbl>
                        <w:tblPr>
                          <w:tblStyle w:val="6"/>
                          <w:tblpPr w:leftFromText="180" w:rightFromText="180" w:vertAnchor="text" w:horzAnchor="page" w:tblpX="652" w:tblpY="514"/>
                          <w:tblOverlap w:val="never"/>
                          <w:tblW w:w="8511" w:type="dxa"/>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90" w:type="dxa"/>
                            <w:left w:w="90" w:type="dxa"/>
                            <w:bottom w:w="90" w:type="dxa"/>
                            <w:right w:w="90" w:type="dxa"/>
                          </w:tblCellMar>
                        </w:tblPr>
                        <w:tblGrid>
                          <w:gridCol w:w="1615"/>
                          <w:gridCol w:w="6896"/>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1081" w:hRule="atLeast"/>
                          </w:trPr>
                          <w:tc>
                            <w:tcPr>
                              <w:tcW w:w="0" w:type="auto"/>
                              <w:gridSpan w:val="2"/>
                              <w:shd w:val="clear" w:color="auto" w:fill="auto"/>
                              <w:vAlign w:val="center"/>
                            </w:tcPr>
                            <w:p>
                              <w:pPr>
                                <w:pStyle w:val="5"/>
                                <w:keepNext w:val="0"/>
                                <w:keepLines w:val="0"/>
                                <w:widowControl/>
                                <w:suppressLineNumbers w:val="0"/>
                                <w:spacing w:before="0" w:beforeAutospacing="0" w:after="0" w:afterAutospacing="0"/>
                                <w:ind w:left="0" w:right="0" w:firstLine="0"/>
                                <w:rPr>
                                  <w:rFonts w:hint="eastAsia" w:ascii="CESI仿宋-GB2312" w:hAnsi="CESI仿宋-GB2312" w:eastAsia="CESI仿宋-GB2312" w:cs="CESI仿宋-GB2312"/>
                                  <w:sz w:val="24"/>
                                  <w:szCs w:val="24"/>
                                </w:rPr>
                              </w:pPr>
                              <w:r>
                                <w:rPr>
                                  <w:rFonts w:hint="eastAsia" w:ascii="CESI仿宋-GB2312" w:hAnsi="CESI仿宋-GB2312" w:eastAsia="CESI仿宋-GB2312" w:cs="CESI仿宋-GB2312"/>
                                  <w:kern w:val="0"/>
                                  <w:sz w:val="24"/>
                                  <w:szCs w:val="24"/>
                                  <w:lang w:val="en-US" w:eastAsia="zh-CN" w:bidi="ar"/>
                                </w:rPr>
                                <w:t>根据深圳市大鹏新区发展和财政局关于做好自行采购信息化管理试点工作的通知要求，现将本项目有关情况向社会公开:</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c>
                            <w:tcPr>
                              <w:tcW w:w="0" w:type="auto"/>
                              <w:gridSpan w:val="2"/>
                              <w:shd w:val="clear" w:color="auto" w:fill="auto"/>
                              <w:vAlign w:val="center"/>
                            </w:tcPr>
                            <w:p>
                              <w:pPr>
                                <w:keepNext/>
                                <w:keepLines/>
                                <w:pageBreakBefore w:val="0"/>
                                <w:kinsoku/>
                                <w:wordWrap/>
                                <w:overflowPunct/>
                                <w:topLinePunct w:val="0"/>
                                <w:autoSpaceDE/>
                                <w:autoSpaceDN/>
                                <w:bidi w:val="0"/>
                                <w:adjustRightInd w:val="0"/>
                                <w:snapToGrid/>
                                <w:spacing w:line="380" w:lineRule="exact"/>
                                <w:jc w:val="both"/>
                                <w:textAlignment w:val="baseline"/>
                                <w:outlineLvl w:val="1"/>
                                <w:rPr>
                                  <w:rFonts w:hint="eastAsia" w:ascii="CESI仿宋-GB2312" w:hAnsi="CESI仿宋-GB2312" w:eastAsia="CESI仿宋-GB2312" w:cs="CESI仿宋-GB2312"/>
                                  <w:kern w:val="0"/>
                                  <w:sz w:val="24"/>
                                  <w:szCs w:val="24"/>
                                  <w:lang w:val="en-US" w:eastAsia="zh-CN" w:bidi="ar"/>
                                </w:rPr>
                              </w:pPr>
                              <w:r>
                                <w:rPr>
                                  <w:rFonts w:hint="eastAsia" w:ascii="CESI仿宋-GB2312" w:hAnsi="CESI仿宋-GB2312" w:eastAsia="CESI仿宋-GB2312" w:cs="CESI仿宋-GB2312"/>
                                  <w:kern w:val="0"/>
                                  <w:sz w:val="24"/>
                                  <w:szCs w:val="24"/>
                                  <w:lang w:val="en-US" w:eastAsia="zh-CN" w:bidi="ar"/>
                                </w:rPr>
                                <w:t>项目名称：</w:t>
                              </w:r>
                              <w:r>
                                <w:rPr>
                                  <w:rFonts w:hint="eastAsia" w:ascii="仿宋_GB2312" w:hAnsi="仿宋_GB2312" w:eastAsia="仿宋_GB2312" w:cs="仿宋_GB2312"/>
                                  <w:color w:val="auto"/>
                                  <w:sz w:val="28"/>
                                  <w:szCs w:val="28"/>
                                </w:rPr>
                                <w:t>老旧房屋木板阁楼消防安全整治</w:t>
                              </w:r>
                              <w:r>
                                <w:rPr>
                                  <w:rFonts w:hint="eastAsia" w:ascii="仿宋_GB2312" w:hAnsi="仿宋_GB2312" w:eastAsia="仿宋_GB2312" w:cs="仿宋_GB2312"/>
                                  <w:color w:val="auto"/>
                                  <w:sz w:val="28"/>
                                  <w:szCs w:val="28"/>
                                  <w:lang w:eastAsia="zh-CN"/>
                                </w:rPr>
                                <w:t>项目</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445" w:hRule="atLeast"/>
                          </w:trPr>
                          <w:tc>
                            <w:tcPr>
                              <w:tcW w:w="1578" w:type="dxa"/>
                              <w:vMerge w:val="restart"/>
                              <w:shd w:val="clear" w:color="auto" w:fill="auto"/>
                              <w:vAlign w:val="center"/>
                            </w:tcPr>
                            <w:p>
                              <w:pPr>
                                <w:keepNext/>
                                <w:keepLines/>
                                <w:pageBreakBefore w:val="0"/>
                                <w:kinsoku/>
                                <w:wordWrap/>
                                <w:overflowPunct/>
                                <w:topLinePunct w:val="0"/>
                                <w:autoSpaceDE/>
                                <w:autoSpaceDN/>
                                <w:bidi w:val="0"/>
                                <w:adjustRightInd w:val="0"/>
                                <w:snapToGrid/>
                                <w:spacing w:line="380" w:lineRule="exact"/>
                                <w:jc w:val="both"/>
                                <w:textAlignment w:val="baseline"/>
                                <w:outlineLvl w:val="1"/>
                                <w:rPr>
                                  <w:rFonts w:hint="eastAsia" w:ascii="CESI仿宋-GB2312" w:hAnsi="CESI仿宋-GB2312" w:eastAsia="CESI仿宋-GB2312" w:cs="CESI仿宋-GB2312"/>
                                  <w:kern w:val="0"/>
                                  <w:sz w:val="24"/>
                                  <w:szCs w:val="24"/>
                                  <w:lang w:val="en-US" w:eastAsia="zh-CN" w:bidi="ar"/>
                                </w:rPr>
                              </w:pPr>
                              <w:r>
                                <w:rPr>
                                  <w:rFonts w:hint="eastAsia" w:ascii="CESI仿宋-GB2312" w:hAnsi="CESI仿宋-GB2312" w:eastAsia="CESI仿宋-GB2312" w:cs="CESI仿宋-GB2312"/>
                                  <w:kern w:val="0"/>
                                  <w:sz w:val="24"/>
                                  <w:szCs w:val="24"/>
                                  <w:lang w:val="en-US" w:eastAsia="zh-CN" w:bidi="ar"/>
                                </w:rPr>
                                <w:t xml:space="preserve">实施购买前公开的信息 </w:t>
                              </w:r>
                            </w:p>
                          </w:tc>
                          <w:tc>
                            <w:tcPr>
                              <w:tcW w:w="6933" w:type="dxa"/>
                              <w:shd w:val="clear" w:color="auto" w:fill="auto"/>
                              <w:vAlign w:val="center"/>
                            </w:tcPr>
                            <w:p>
                              <w:pPr>
                                <w:keepNext/>
                                <w:keepLines/>
                                <w:pageBreakBefore w:val="0"/>
                                <w:kinsoku/>
                                <w:wordWrap/>
                                <w:overflowPunct/>
                                <w:topLinePunct w:val="0"/>
                                <w:autoSpaceDE/>
                                <w:autoSpaceDN/>
                                <w:bidi w:val="0"/>
                                <w:adjustRightInd w:val="0"/>
                                <w:snapToGrid/>
                                <w:spacing w:line="380" w:lineRule="exact"/>
                                <w:jc w:val="both"/>
                                <w:textAlignment w:val="baseline"/>
                                <w:outlineLvl w:val="1"/>
                                <w:rPr>
                                  <w:rFonts w:hint="eastAsia" w:ascii="CESI仿宋-GB2312" w:hAnsi="CESI仿宋-GB2312" w:eastAsia="CESI仿宋-GB2312" w:cs="CESI仿宋-GB2312"/>
                                  <w:kern w:val="0"/>
                                  <w:sz w:val="24"/>
                                  <w:szCs w:val="24"/>
                                  <w:lang w:val="en-US" w:eastAsia="zh-CN" w:bidi="ar"/>
                                </w:rPr>
                              </w:pPr>
                              <w:r>
                                <w:rPr>
                                  <w:rFonts w:hint="eastAsia" w:ascii="CESI仿宋-GB2312" w:hAnsi="CESI仿宋-GB2312" w:eastAsia="CESI仿宋-GB2312" w:cs="CESI仿宋-GB2312"/>
                                  <w:kern w:val="0"/>
                                  <w:sz w:val="24"/>
                                  <w:szCs w:val="24"/>
                                  <w:lang w:val="en-US" w:eastAsia="zh-CN" w:bidi="ar"/>
                                </w:rPr>
                                <w:t>服务标准和要求：</w:t>
                              </w:r>
                            </w:p>
                            <w:p>
                              <w:pPr>
                                <w:keepNext/>
                                <w:keepLines/>
                                <w:pageBreakBefore w:val="0"/>
                                <w:kinsoku/>
                                <w:wordWrap/>
                                <w:overflowPunct/>
                                <w:topLinePunct w:val="0"/>
                                <w:autoSpaceDE/>
                                <w:autoSpaceDN/>
                                <w:bidi w:val="0"/>
                                <w:adjustRightInd w:val="0"/>
                                <w:snapToGrid/>
                                <w:spacing w:line="380" w:lineRule="exact"/>
                                <w:jc w:val="both"/>
                                <w:textAlignment w:val="baseline"/>
                                <w:outlineLvl w:val="1"/>
                                <w:rPr>
                                  <w:rFonts w:hint="eastAsia" w:ascii="CESI仿宋-GB2312" w:hAnsi="CESI仿宋-GB2312" w:eastAsia="CESI仿宋-GB2312" w:cs="CESI仿宋-GB2312"/>
                                  <w:kern w:val="0"/>
                                  <w:sz w:val="24"/>
                                  <w:szCs w:val="24"/>
                                  <w:lang w:val="en-US" w:eastAsia="zh-CN" w:bidi="ar"/>
                                </w:rPr>
                              </w:pPr>
                              <w:bookmarkStart w:id="0" w:name="_GoBack"/>
                              <w:bookmarkEnd w:id="0"/>
                              <w:r>
                                <w:rPr>
                                  <w:rFonts w:hint="eastAsia" w:ascii="CESI仿宋-GB2312" w:hAnsi="CESI仿宋-GB2312" w:eastAsia="CESI仿宋-GB2312" w:cs="CESI仿宋-GB2312"/>
                                  <w:kern w:val="0"/>
                                  <w:sz w:val="24"/>
                                  <w:szCs w:val="24"/>
                                  <w:lang w:val="en-US" w:eastAsia="zh-CN" w:bidi="ar"/>
                                </w:rPr>
                                <w:t>1、需要供应商提供预算方案，需自行前往布新社区了解。</w:t>
                              </w:r>
                            </w:p>
                            <w:p>
                              <w:pPr>
                                <w:keepNext/>
                                <w:keepLines/>
                                <w:pageBreakBefore w:val="0"/>
                                <w:kinsoku/>
                                <w:wordWrap/>
                                <w:overflowPunct/>
                                <w:topLinePunct w:val="0"/>
                                <w:autoSpaceDE/>
                                <w:autoSpaceDN/>
                                <w:bidi w:val="0"/>
                                <w:adjustRightInd w:val="0"/>
                                <w:snapToGrid/>
                                <w:spacing w:line="380" w:lineRule="exact"/>
                                <w:jc w:val="both"/>
                                <w:textAlignment w:val="baseline"/>
                                <w:outlineLvl w:val="1"/>
                                <w:rPr>
                                  <w:rFonts w:hint="eastAsia" w:ascii="CESI仿宋-GB2312" w:hAnsi="CESI仿宋-GB2312" w:eastAsia="CESI仿宋-GB2312" w:cs="CESI仿宋-GB2312"/>
                                  <w:kern w:val="0"/>
                                  <w:sz w:val="24"/>
                                  <w:szCs w:val="24"/>
                                  <w:lang w:val="en-US" w:eastAsia="zh-CN" w:bidi="ar"/>
                                </w:rPr>
                              </w:pPr>
                              <w:r>
                                <w:rPr>
                                  <w:rFonts w:hint="eastAsia" w:ascii="CESI仿宋-GB2312" w:hAnsi="CESI仿宋-GB2312" w:eastAsia="CESI仿宋-GB2312" w:cs="CESI仿宋-GB2312"/>
                                  <w:kern w:val="0"/>
                                  <w:sz w:val="24"/>
                                  <w:szCs w:val="24"/>
                                  <w:lang w:val="en-US" w:eastAsia="zh-CN" w:bidi="ar"/>
                                </w:rPr>
                                <w:t>2、安装地点为布新社区辖区。</w:t>
                              </w:r>
                            </w:p>
                            <w:p>
                              <w:pPr>
                                <w:keepNext/>
                                <w:keepLines/>
                                <w:pageBreakBefore w:val="0"/>
                                <w:kinsoku/>
                                <w:wordWrap/>
                                <w:overflowPunct/>
                                <w:topLinePunct w:val="0"/>
                                <w:autoSpaceDE/>
                                <w:autoSpaceDN/>
                                <w:bidi w:val="0"/>
                                <w:adjustRightInd w:val="0"/>
                                <w:snapToGrid/>
                                <w:spacing w:line="380" w:lineRule="exact"/>
                                <w:jc w:val="both"/>
                                <w:textAlignment w:val="baseline"/>
                                <w:outlineLvl w:val="1"/>
                                <w:rPr>
                                  <w:rFonts w:hint="eastAsia" w:ascii="CESI仿宋-GB2312" w:hAnsi="CESI仿宋-GB2312" w:eastAsia="CESI仿宋-GB2312" w:cs="CESI仿宋-GB2312"/>
                                  <w:kern w:val="0"/>
                                  <w:sz w:val="24"/>
                                  <w:szCs w:val="24"/>
                                  <w:lang w:val="en" w:eastAsia="zh-CN" w:bidi="ar"/>
                                </w:rPr>
                              </w:pPr>
                              <w:r>
                                <w:rPr>
                                  <w:rFonts w:hint="eastAsia" w:ascii="CESI仿宋-GB2312" w:hAnsi="CESI仿宋-GB2312" w:eastAsia="CESI仿宋-GB2312" w:cs="CESI仿宋-GB2312"/>
                                  <w:kern w:val="0"/>
                                  <w:sz w:val="24"/>
                                  <w:szCs w:val="24"/>
                                  <w:lang w:val="en-US" w:eastAsia="zh-CN" w:bidi="ar"/>
                                </w:rPr>
                                <w:t>3、供应商设计制作的物品其名称、品种、型号、规格、质量等，均应符合国家、地方及行业有关规范及要求，并能满足采购人现场实际的要求。</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440" w:hRule="atLeast"/>
                          </w:trPr>
                          <w:tc>
                            <w:tcPr>
                              <w:tcW w:w="1578" w:type="dxa"/>
                              <w:vMerge w:val="continue"/>
                              <w:shd w:val="clear" w:color="auto" w:fill="auto"/>
                              <w:vAlign w:val="center"/>
                            </w:tcPr>
                            <w:p>
                              <w:pPr>
                                <w:keepNext/>
                                <w:keepLines/>
                                <w:pageBreakBefore w:val="0"/>
                                <w:kinsoku/>
                                <w:wordWrap/>
                                <w:overflowPunct/>
                                <w:topLinePunct w:val="0"/>
                                <w:autoSpaceDE/>
                                <w:autoSpaceDN/>
                                <w:bidi w:val="0"/>
                                <w:adjustRightInd w:val="0"/>
                                <w:snapToGrid/>
                                <w:spacing w:line="380" w:lineRule="exact"/>
                                <w:jc w:val="both"/>
                                <w:textAlignment w:val="baseline"/>
                                <w:outlineLvl w:val="1"/>
                                <w:rPr>
                                  <w:rFonts w:hint="eastAsia" w:ascii="CESI仿宋-GB2312" w:hAnsi="CESI仿宋-GB2312" w:eastAsia="CESI仿宋-GB2312" w:cs="CESI仿宋-GB2312"/>
                                  <w:kern w:val="0"/>
                                  <w:sz w:val="24"/>
                                  <w:szCs w:val="24"/>
                                  <w:lang w:val="en-US" w:eastAsia="zh-CN" w:bidi="ar"/>
                                </w:rPr>
                              </w:pPr>
                            </w:p>
                          </w:tc>
                          <w:tc>
                            <w:tcPr>
                              <w:tcW w:w="6933" w:type="dxa"/>
                              <w:shd w:val="clear" w:color="auto" w:fill="auto"/>
                              <w:vAlign w:val="center"/>
                            </w:tcPr>
                            <w:p>
                              <w:pPr>
                                <w:keepNext/>
                                <w:keepLines/>
                                <w:pageBreakBefore w:val="0"/>
                                <w:kinsoku/>
                                <w:wordWrap/>
                                <w:overflowPunct/>
                                <w:topLinePunct w:val="0"/>
                                <w:autoSpaceDE/>
                                <w:autoSpaceDN/>
                                <w:bidi w:val="0"/>
                                <w:adjustRightInd w:val="0"/>
                                <w:snapToGrid/>
                                <w:spacing w:line="380" w:lineRule="exact"/>
                                <w:jc w:val="both"/>
                                <w:textAlignment w:val="baseline"/>
                                <w:outlineLvl w:val="1"/>
                                <w:rPr>
                                  <w:rFonts w:hint="eastAsia" w:ascii="CESI仿宋-GB2312" w:hAnsi="CESI仿宋-GB2312" w:eastAsia="CESI仿宋-GB2312" w:cs="CESI仿宋-GB2312"/>
                                  <w:kern w:val="0"/>
                                  <w:sz w:val="24"/>
                                  <w:szCs w:val="24"/>
                                  <w:lang w:val="en-US" w:eastAsia="zh-CN" w:bidi="ar"/>
                                </w:rPr>
                              </w:pPr>
                              <w:r>
                                <w:rPr>
                                  <w:rFonts w:hint="eastAsia" w:ascii="CESI仿宋-GB2312" w:hAnsi="CESI仿宋-GB2312" w:eastAsia="CESI仿宋-GB2312" w:cs="CESI仿宋-GB2312"/>
                                  <w:kern w:val="0"/>
                                  <w:sz w:val="24"/>
                                  <w:szCs w:val="24"/>
                                  <w:lang w:val="en-US" w:eastAsia="zh-CN" w:bidi="ar"/>
                                </w:rPr>
                                <w:t>项目预算金额：¥</w:t>
                              </w:r>
                              <w:r>
                                <w:rPr>
                                  <w:rFonts w:hint="eastAsia" w:ascii="仿宋_GB2312" w:hAnsi="仿宋_GB2312" w:eastAsia="仿宋_GB2312" w:cs="仿宋_GB2312"/>
                                  <w:color w:val="auto"/>
                                  <w:sz w:val="28"/>
                                  <w:szCs w:val="28"/>
                                </w:rPr>
                                <w:t>1</w:t>
                              </w:r>
                              <w:r>
                                <w:rPr>
                                  <w:rFonts w:ascii="仿宋_GB2312" w:hAnsi="仿宋_GB2312" w:eastAsia="仿宋_GB2312" w:cs="仿宋_GB2312"/>
                                  <w:color w:val="auto"/>
                                  <w:sz w:val="28"/>
                                  <w:szCs w:val="28"/>
                                </w:rPr>
                                <w:t>98</w:t>
                              </w:r>
                              <w:r>
                                <w:rPr>
                                  <w:rFonts w:hint="eastAsia" w:ascii="仿宋_GB2312" w:hAnsi="仿宋_GB2312" w:eastAsia="仿宋_GB2312" w:cs="仿宋_GB2312"/>
                                  <w:color w:val="auto"/>
                                  <w:sz w:val="28"/>
                                  <w:szCs w:val="28"/>
                                  <w:lang w:val="en-US" w:eastAsia="zh-CN"/>
                                </w:rPr>
                                <w:t>,</w:t>
                              </w:r>
                              <w:r>
                                <w:rPr>
                                  <w:rFonts w:ascii="仿宋_GB2312" w:hAnsi="仿宋_GB2312" w:eastAsia="仿宋_GB2312" w:cs="仿宋_GB2312"/>
                                  <w:color w:val="auto"/>
                                  <w:sz w:val="28"/>
                                  <w:szCs w:val="28"/>
                                </w:rPr>
                                <w:t>205</w:t>
                              </w:r>
                              <w:r>
                                <w:rPr>
                                  <w:rFonts w:hint="eastAsia" w:ascii="仿宋_GB2312" w:hAnsi="仿宋_GB2312" w:eastAsia="仿宋_GB2312" w:cs="仿宋_GB2312"/>
                                  <w:color w:val="auto"/>
                                  <w:sz w:val="28"/>
                                  <w:szCs w:val="28"/>
                                  <w:lang w:val="en-US" w:eastAsia="zh-CN"/>
                                </w:rPr>
                                <w:t>.00</w:t>
                              </w:r>
                              <w:r>
                                <w:rPr>
                                  <w:rFonts w:hint="eastAsia" w:ascii="CESI仿宋-GB2312" w:hAnsi="CESI仿宋-GB2312" w:eastAsia="CESI仿宋-GB2312" w:cs="CESI仿宋-GB2312"/>
                                  <w:kern w:val="0"/>
                                  <w:sz w:val="24"/>
                                  <w:szCs w:val="24"/>
                                  <w:lang w:val="en-US" w:eastAsia="zh-CN" w:bidi="ar"/>
                                </w:rPr>
                                <w:t>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409" w:hRule="atLeast"/>
                          </w:trPr>
                          <w:tc>
                            <w:tcPr>
                              <w:tcW w:w="15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80" w:lineRule="exact"/>
                                <w:textAlignment w:val="auto"/>
                                <w:rPr>
                                  <w:rFonts w:hint="eastAsia" w:ascii="CESI仿宋-GB2312" w:hAnsi="CESI仿宋-GB2312" w:eastAsia="CESI仿宋-GB2312" w:cs="CESI仿宋-GB2312"/>
                                  <w:sz w:val="24"/>
                                  <w:szCs w:val="24"/>
                                </w:rPr>
                              </w:pPr>
                            </w:p>
                          </w:tc>
                          <w:tc>
                            <w:tcPr>
                              <w:tcW w:w="69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jc w:val="lef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kern w:val="0"/>
                                  <w:sz w:val="24"/>
                                  <w:szCs w:val="24"/>
                                  <w:lang w:eastAsia="zh-CN" w:bidi="ar"/>
                                </w:rPr>
                                <w:t>采购方式：</w:t>
                              </w:r>
                              <w:r>
                                <w:rPr>
                                  <w:rFonts w:hint="eastAsia" w:ascii="仿宋_GB2312" w:hAnsi="仿宋_GB2312" w:eastAsia="仿宋_GB2312" w:cs="仿宋_GB2312"/>
                                  <w:color w:val="auto"/>
                                  <w:sz w:val="28"/>
                                  <w:szCs w:val="28"/>
                                </w:rPr>
                                <w:t>询价采购</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398" w:hRule="atLeast"/>
                          </w:trPr>
                          <w:tc>
                            <w:tcPr>
                              <w:tcW w:w="1578"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beforeAutospacing="0" w:afterAutospacing="0" w:line="380" w:lineRule="exact"/>
                                <w:textAlignment w:val="auto"/>
                                <w:rPr>
                                  <w:rFonts w:hint="eastAsia" w:ascii="CESI仿宋-GB2312" w:hAnsi="CESI仿宋-GB2312" w:eastAsia="CESI仿宋-GB2312" w:cs="CESI仿宋-GB2312"/>
                                  <w:sz w:val="24"/>
                                  <w:szCs w:val="24"/>
                                </w:rPr>
                              </w:pPr>
                            </w:p>
                          </w:tc>
                          <w:tc>
                            <w:tcPr>
                              <w:tcW w:w="69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jc w:val="left"/>
                                <w:textAlignment w:val="auto"/>
                                <w:rPr>
                                  <w:rFonts w:hint="eastAsia" w:ascii="CESI仿宋-GB2312" w:hAnsi="CESI仿宋-GB2312" w:eastAsia="CESI仿宋-GB2312" w:cs="CESI仿宋-GB2312"/>
                                  <w:kern w:val="0"/>
                                  <w:sz w:val="24"/>
                                  <w:szCs w:val="24"/>
                                  <w:lang w:eastAsia="zh-CN" w:bidi="ar"/>
                                </w:rPr>
                              </w:pPr>
                              <w:r>
                                <w:rPr>
                                  <w:rFonts w:hint="eastAsia" w:ascii="CESI仿宋-GB2312" w:hAnsi="CESI仿宋-GB2312" w:eastAsia="CESI仿宋-GB2312" w:cs="CESI仿宋-GB2312"/>
                                  <w:kern w:val="0"/>
                                  <w:sz w:val="24"/>
                                  <w:szCs w:val="24"/>
                                  <w:lang w:eastAsia="zh-CN" w:bidi="ar"/>
                                </w:rPr>
                                <w:t>评审方法：</w:t>
                              </w:r>
                              <w:r>
                                <w:rPr>
                                  <w:rFonts w:hint="eastAsia" w:ascii="仿宋_GB2312" w:hAnsi="仿宋_GB2312" w:eastAsia="仿宋_GB2312" w:cs="仿宋_GB2312"/>
                                  <w:color w:val="auto"/>
                                  <w:sz w:val="28"/>
                                  <w:szCs w:val="28"/>
                                </w:rPr>
                                <w:t>最低价评价法</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90" w:type="dxa"/>
                              <w:left w:w="90" w:type="dxa"/>
                              <w:bottom w:w="90" w:type="dxa"/>
                              <w:right w:w="90" w:type="dxa"/>
                            </w:tblCellMar>
                          </w:tblPrEx>
                          <w:trPr>
                            <w:trHeight w:val="2001" w:hRule="atLeast"/>
                          </w:trPr>
                          <w:tc>
                            <w:tcPr>
                              <w:tcW w:w="0" w:type="auto"/>
                              <w:gridSpan w:val="2"/>
                              <w:shd w:val="clear" w:color="auto" w:fill="auto"/>
                              <w:vAlign w:val="center"/>
                            </w:tcPr>
                            <w:p>
                              <w:pPr>
                                <w:keepNext w:val="0"/>
                                <w:keepLines w:val="0"/>
                                <w:pageBreakBefore w:val="0"/>
                                <w:widowControl/>
                                <w:kinsoku/>
                                <w:wordWrap/>
                                <w:overflowPunct/>
                                <w:topLinePunct w:val="0"/>
                                <w:autoSpaceDE/>
                                <w:autoSpaceDN/>
                                <w:bidi w:val="0"/>
                                <w:adjustRightInd/>
                                <w:snapToGrid/>
                                <w:spacing w:beforeAutospacing="0" w:afterAutospacing="0" w:line="380" w:lineRule="exact"/>
                                <w:jc w:val="lef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kern w:val="0"/>
                                  <w:sz w:val="24"/>
                                  <w:szCs w:val="24"/>
                                  <w:lang w:bidi="ar"/>
                                </w:rPr>
                                <w:t xml:space="preserve">经本单位确认，上述公告信息真实、合规。 </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eastAsia" w:ascii="CESI仿宋-GB2312" w:hAnsi="CESI仿宋-GB2312" w:eastAsia="CESI仿宋-GB2312" w:cs="CESI仿宋-GB2312"/>
                                  <w:color w:val="000000"/>
                                  <w:sz w:val="24"/>
                                  <w:szCs w:val="24"/>
                                  <w:lang w:eastAsia="zh-CN"/>
                                </w:rPr>
                              </w:pPr>
                              <w:r>
                                <w:rPr>
                                  <w:rFonts w:hint="eastAsia" w:ascii="CESI仿宋-GB2312" w:hAnsi="CESI仿宋-GB2312" w:eastAsia="CESI仿宋-GB2312" w:cs="CESI仿宋-GB2312"/>
                                  <w:sz w:val="24"/>
                                  <w:szCs w:val="24"/>
                                </w:rPr>
                                <w:t>单位名称：</w:t>
                              </w:r>
                              <w:r>
                                <w:rPr>
                                  <w:rFonts w:hint="eastAsia" w:ascii="仿宋_GB2312" w:hAnsi="仿宋" w:eastAsia="仿宋_GB2312" w:cs="仿宋"/>
                                  <w:color w:val="auto"/>
                                  <w:kern w:val="2"/>
                                  <w:sz w:val="28"/>
                                  <w:szCs w:val="28"/>
                                  <w:u w:val="none"/>
                                </w:rPr>
                                <w:t>大鹏新区</w:t>
                              </w:r>
                              <w:r>
                                <w:rPr>
                                  <w:rFonts w:hint="eastAsia" w:ascii="仿宋_GB2312" w:hAnsi="仿宋" w:eastAsia="仿宋_GB2312" w:cs="仿宋"/>
                                  <w:color w:val="auto"/>
                                  <w:kern w:val="2"/>
                                  <w:sz w:val="28"/>
                                  <w:szCs w:val="28"/>
                                  <w:u w:val="none"/>
                                  <w:lang w:eastAsia="zh-CN"/>
                                </w:rPr>
                                <w:t>大鹏办事处</w:t>
                              </w:r>
                              <w:r>
                                <w:rPr>
                                  <w:rFonts w:hint="eastAsia" w:ascii="仿宋_GB2312" w:hAnsi="仿宋" w:eastAsia="仿宋_GB2312" w:cs="仿宋"/>
                                  <w:color w:val="auto"/>
                                  <w:kern w:val="2"/>
                                  <w:sz w:val="28"/>
                                  <w:szCs w:val="28"/>
                                  <w:u w:val="none"/>
                                </w:rPr>
                                <w:t>布新社区工作站</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地址：</w:t>
                              </w:r>
                              <w:r>
                                <w:rPr>
                                  <w:rFonts w:hint="eastAsia" w:ascii="仿宋_GB2312" w:hAnsi="仿宋" w:eastAsia="仿宋_GB2312" w:cs="仿宋"/>
                                  <w:color w:val="auto"/>
                                  <w:kern w:val="2"/>
                                  <w:sz w:val="28"/>
                                  <w:szCs w:val="28"/>
                                  <w:u w:val="none"/>
                                </w:rPr>
                                <w:t>大鹏新区</w:t>
                              </w:r>
                              <w:r>
                                <w:rPr>
                                  <w:rFonts w:hint="eastAsia" w:ascii="仿宋_GB2312" w:hAnsi="仿宋" w:eastAsia="仿宋_GB2312" w:cs="仿宋"/>
                                  <w:color w:val="auto"/>
                                  <w:kern w:val="2"/>
                                  <w:sz w:val="28"/>
                                  <w:szCs w:val="28"/>
                                  <w:u w:val="none"/>
                                  <w:lang w:eastAsia="zh-CN"/>
                                </w:rPr>
                                <w:t>大鹏办事处</w:t>
                              </w:r>
                              <w:r>
                                <w:rPr>
                                  <w:rFonts w:hint="eastAsia" w:ascii="仿宋_GB2312" w:hAnsi="仿宋" w:eastAsia="仿宋_GB2312" w:cs="仿宋"/>
                                  <w:color w:val="auto"/>
                                  <w:kern w:val="2"/>
                                  <w:sz w:val="28"/>
                                  <w:szCs w:val="28"/>
                                  <w:u w:val="none"/>
                                </w:rPr>
                                <w:t>布新</w:t>
                              </w:r>
                              <w:r>
                                <w:rPr>
                                  <w:rFonts w:hint="eastAsia" w:ascii="仿宋_GB2312" w:hAnsi="仿宋" w:eastAsia="仿宋_GB2312" w:cs="仿宋"/>
                                  <w:color w:val="auto"/>
                                  <w:kern w:val="2"/>
                                  <w:sz w:val="28"/>
                                  <w:szCs w:val="28"/>
                                  <w:u w:val="none"/>
                                  <w:lang w:eastAsia="zh-CN"/>
                                </w:rPr>
                                <w:t>路</w:t>
                              </w:r>
                              <w:r>
                                <w:rPr>
                                  <w:rFonts w:hint="eastAsia" w:ascii="仿宋_GB2312" w:hAnsi="仿宋" w:eastAsia="仿宋_GB2312" w:cs="仿宋"/>
                                  <w:color w:val="auto"/>
                                  <w:kern w:val="2"/>
                                  <w:sz w:val="28"/>
                                  <w:szCs w:val="28"/>
                                  <w:u w:val="none"/>
                                  <w:lang w:val="en-US" w:eastAsia="zh-CN"/>
                                </w:rPr>
                                <w:t>33号206室</w:t>
                              </w:r>
                              <w:r>
                                <w:rPr>
                                  <w:rFonts w:hint="eastAsia" w:ascii="CESI仿宋-GB2312" w:hAnsi="CESI仿宋-GB2312" w:eastAsia="CESI仿宋-GB2312" w:cs="CESI仿宋-GB2312"/>
                                  <w:sz w:val="24"/>
                                  <w:szCs w:val="24"/>
                                </w:rPr>
                                <w:t xml:space="preserve"> </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rPr>
                                <w:t>联系人：</w:t>
                              </w:r>
                              <w:r>
                                <w:rPr>
                                  <w:rFonts w:hint="eastAsia" w:ascii="CESI仿宋-GB2312" w:hAnsi="CESI仿宋-GB2312" w:eastAsia="CESI仿宋-GB2312" w:cs="CESI仿宋-GB2312"/>
                                  <w:sz w:val="24"/>
                                  <w:szCs w:val="24"/>
                                  <w:lang w:eastAsia="zh-CN"/>
                                </w:rPr>
                                <w:t>袁小姐</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联系电话：</w:t>
                              </w:r>
                              <w:r>
                                <w:rPr>
                                  <w:rFonts w:hint="eastAsia" w:ascii="CESI仿宋-GB2312" w:hAnsi="CESI仿宋-GB2312" w:eastAsia="CESI仿宋-GB2312" w:cs="CESI仿宋-GB2312"/>
                                  <w:sz w:val="24"/>
                                  <w:szCs w:val="24"/>
                                  <w:lang w:val="en-US" w:eastAsia="zh-CN"/>
                                </w:rPr>
                                <w:t>84305821</w:t>
                              </w:r>
                              <w:r>
                                <w:rPr>
                                  <w:rFonts w:hint="eastAsia" w:ascii="CESI仿宋-GB2312" w:hAnsi="CESI仿宋-GB2312" w:eastAsia="CESI仿宋-GB2312" w:cs="CESI仿宋-GB2312"/>
                                  <w:sz w:val="24"/>
                                  <w:szCs w:val="24"/>
                                </w:rPr>
                                <w:t xml:space="preserve"> </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eastAsia" w:ascii="CESI仿宋-GB2312" w:hAnsi="CESI仿宋-GB2312" w:eastAsia="CESI仿宋-GB2312" w:cs="CESI仿宋-GB2312"/>
                                  <w:sz w:val="24"/>
                                  <w:szCs w:val="24"/>
                                  <w:lang w:eastAsia="zh-CN"/>
                                </w:rPr>
                              </w:pPr>
                              <w:r>
                                <w:rPr>
                                  <w:rFonts w:hint="eastAsia" w:ascii="CESI仿宋-GB2312" w:hAnsi="CESI仿宋-GB2312" w:eastAsia="CESI仿宋-GB2312" w:cs="CESI仿宋-GB2312"/>
                                  <w:sz w:val="24"/>
                                  <w:szCs w:val="24"/>
                                  <w:lang w:eastAsia="zh-CN"/>
                                </w:rPr>
                                <w:t>公告期：</w:t>
                              </w:r>
                            </w:p>
                            <w:p>
                              <w:pPr>
                                <w:pStyle w:val="5"/>
                                <w:keepNext w:val="0"/>
                                <w:keepLines w:val="0"/>
                                <w:pageBreakBefore w:val="0"/>
                                <w:widowControl/>
                                <w:kinsoku/>
                                <w:wordWrap/>
                                <w:overflowPunct/>
                                <w:topLinePunct w:val="0"/>
                                <w:autoSpaceDE/>
                                <w:autoSpaceDN/>
                                <w:bidi w:val="0"/>
                                <w:adjustRightInd/>
                                <w:snapToGrid/>
                                <w:spacing w:beforeAutospacing="0" w:afterAutospacing="0" w:line="380" w:lineRule="exact"/>
                                <w:textAlignment w:val="auto"/>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                                      公告日期：202</w:t>
                              </w:r>
                              <w:r>
                                <w:rPr>
                                  <w:rFonts w:hint="eastAsia" w:ascii="CESI仿宋-GB2312" w:hAnsi="CESI仿宋-GB2312" w:eastAsia="CESI仿宋-GB2312" w:cs="CESI仿宋-GB2312"/>
                                  <w:sz w:val="24"/>
                                  <w:szCs w:val="24"/>
                                  <w:lang w:val="en-US" w:eastAsia="zh-CN"/>
                                </w:rPr>
                                <w:t>5</w:t>
                              </w:r>
                              <w:r>
                                <w:rPr>
                                  <w:rFonts w:hint="eastAsia" w:ascii="CESI仿宋-GB2312" w:hAnsi="CESI仿宋-GB2312" w:eastAsia="CESI仿宋-GB2312" w:cs="CESI仿宋-GB2312"/>
                                  <w:sz w:val="24"/>
                                  <w:szCs w:val="24"/>
                                </w:rPr>
                                <w:t> 年</w:t>
                              </w:r>
                              <w:r>
                                <w:rPr>
                                  <w:rFonts w:hint="eastAsia" w:ascii="CESI仿宋-GB2312" w:hAnsi="CESI仿宋-GB2312" w:eastAsia="CESI仿宋-GB2312" w:cs="CESI仿宋-GB2312"/>
                                  <w:sz w:val="24"/>
                                  <w:szCs w:val="24"/>
                                  <w:lang w:val="en-US" w:eastAsia="zh-CN"/>
                                </w:rPr>
                                <w:t>6</w:t>
                              </w:r>
                              <w:r>
                                <w:rPr>
                                  <w:rFonts w:hint="eastAsia" w:ascii="CESI仿宋-GB2312" w:hAnsi="CESI仿宋-GB2312" w:eastAsia="CESI仿宋-GB2312" w:cs="CESI仿宋-GB2312"/>
                                  <w:sz w:val="24"/>
                                  <w:szCs w:val="24"/>
                                </w:rPr>
                                <w:t>月</w:t>
                              </w:r>
                              <w:r>
                                <w:rPr>
                                  <w:rFonts w:hint="eastAsia" w:ascii="CESI仿宋-GB2312" w:hAnsi="CESI仿宋-GB2312" w:eastAsia="CESI仿宋-GB2312" w:cs="CESI仿宋-GB2312"/>
                                  <w:sz w:val="24"/>
                                  <w:szCs w:val="24"/>
                                  <w:lang w:val="en-US" w:eastAsia="zh-CN"/>
                                </w:rPr>
                                <w:t>10</w:t>
                              </w:r>
                              <w:r>
                                <w:rPr>
                                  <w:rFonts w:hint="eastAsia" w:ascii="CESI仿宋-GB2312" w:hAnsi="CESI仿宋-GB2312" w:eastAsia="CESI仿宋-GB2312" w:cs="CESI仿宋-GB2312"/>
                                  <w:sz w:val="24"/>
                                  <w:szCs w:val="24"/>
                                </w:rPr>
                                <w:t>日</w:t>
                              </w:r>
                            </w:p>
                          </w:tc>
                        </w:tr>
                      </w:tbl>
                      <w:p>
                        <w:pPr>
                          <w:keepNext w:val="0"/>
                          <w:keepLines w:val="0"/>
                          <w:pageBreakBefore w:val="0"/>
                          <w:widowControl/>
                          <w:kinsoku/>
                          <w:wordWrap/>
                          <w:overflowPunct/>
                          <w:topLinePunct w:val="0"/>
                          <w:autoSpaceDE/>
                          <w:autoSpaceDN/>
                          <w:bidi w:val="0"/>
                          <w:adjustRightInd/>
                          <w:snapToGrid/>
                          <w:spacing w:beforeAutospacing="0" w:afterAutospacing="0" w:line="460" w:lineRule="exact"/>
                          <w:textAlignment w:val="auto"/>
                          <w:rPr>
                            <w:sz w:val="20"/>
                            <w:szCs w:val="20"/>
                          </w:rPr>
                        </w:pPr>
                      </w:p>
                    </w:tc>
                  </w:tr>
                </w:tbl>
                <w:p>
                  <w:pPr>
                    <w:keepNext w:val="0"/>
                    <w:keepLines w:val="0"/>
                    <w:pageBreakBefore w:val="0"/>
                    <w:kinsoku/>
                    <w:wordWrap/>
                    <w:overflowPunct/>
                    <w:topLinePunct w:val="0"/>
                    <w:autoSpaceDE/>
                    <w:autoSpaceDN/>
                    <w:bidi w:val="0"/>
                    <w:adjustRightInd/>
                    <w:snapToGrid/>
                    <w:spacing w:beforeAutospacing="0" w:afterAutospacing="0" w:line="460" w:lineRule="exact"/>
                    <w:jc w:val="center"/>
                    <w:textAlignment w:val="auto"/>
                    <w:rPr>
                      <w:sz w:val="20"/>
                      <w:szCs w:val="20"/>
                    </w:rPr>
                  </w:pPr>
                </w:p>
              </w:tc>
            </w:tr>
            <w:tr>
              <w:tblPrEx>
                <w:shd w:val="clear" w:color="auto" w:fill="FFFFFF"/>
                <w:tblCellMar>
                  <w:top w:w="0" w:type="dxa"/>
                  <w:left w:w="0" w:type="dxa"/>
                  <w:bottom w:w="0" w:type="dxa"/>
                  <w:right w:w="0" w:type="dxa"/>
                </w:tblCellMar>
              </w:tblPrEx>
              <w:trPr>
                <w:trHeight w:val="301" w:hRule="atLeast"/>
                <w:tblCellSpacing w:w="0" w:type="dxa"/>
                <w:jc w:val="center"/>
              </w:trPr>
              <w:tc>
                <w:tcPr>
                  <w:tcW w:w="0" w:type="auto"/>
                  <w:shd w:val="clear" w:color="auto" w:fill="FFFFFF"/>
                  <w:vAlign w:val="center"/>
                </w:tcPr>
                <w:p>
                  <w:pPr>
                    <w:keepNext w:val="0"/>
                    <w:keepLines w:val="0"/>
                    <w:pageBreakBefore w:val="0"/>
                    <w:widowControl/>
                    <w:pBdr>
                      <w:bottom w:val="dashed" w:color="000000" w:sz="4" w:space="0"/>
                    </w:pBdr>
                    <w:kinsoku/>
                    <w:wordWrap/>
                    <w:overflowPunct/>
                    <w:topLinePunct w:val="0"/>
                    <w:autoSpaceDE/>
                    <w:autoSpaceDN/>
                    <w:bidi w:val="0"/>
                    <w:adjustRightInd/>
                    <w:snapToGrid/>
                    <w:spacing w:beforeAutospacing="0" w:afterAutospacing="0" w:line="460" w:lineRule="exact"/>
                    <w:jc w:val="center"/>
                    <w:textAlignment w:val="auto"/>
                  </w:pPr>
                  <w:r>
                    <w:rPr>
                      <w:sz w:val="24"/>
                    </w:rPr>
                    <w:pict>
                      <v:rect id="_x0000_i1025" o:spt="1" style="height:1.5pt;width:464.6pt;" fillcolor="#A0A0A0" filled="t" stroked="f" coordsize="21600,21600" o:hr="t" o:hrstd="t" o:hrpct="980" o:hralign="center">
                        <v:path/>
                        <v:fill on="t" focussize="0,0"/>
                        <v:stroke on="f"/>
                        <v:imagedata o:title=""/>
                        <o:lock v:ext="edit"/>
                        <w10:wrap type="none"/>
                        <w10:anchorlock/>
                      </v:rect>
                    </w:pict>
                  </w:r>
                </w:p>
              </w:tc>
            </w:tr>
          </w:tbl>
          <w:p>
            <w:pPr>
              <w:keepNext w:val="0"/>
              <w:keepLines w:val="0"/>
              <w:pageBreakBefore w:val="0"/>
              <w:kinsoku/>
              <w:wordWrap/>
              <w:overflowPunct/>
              <w:topLinePunct w:val="0"/>
              <w:autoSpaceDE/>
              <w:autoSpaceDN/>
              <w:bidi w:val="0"/>
              <w:adjustRightInd/>
              <w:snapToGrid/>
              <w:spacing w:beforeAutospacing="0" w:afterAutospacing="0" w:line="460" w:lineRule="exact"/>
              <w:textAlignment w:val="auto"/>
              <w:rPr>
                <w:vanish/>
                <w:sz w:val="24"/>
              </w:rPr>
            </w:pPr>
          </w:p>
          <w:p>
            <w:pPr>
              <w:keepNext w:val="0"/>
              <w:keepLines w:val="0"/>
              <w:pageBreakBefore w:val="0"/>
              <w:widowControl/>
              <w:kinsoku/>
              <w:wordWrap/>
              <w:overflowPunct/>
              <w:topLinePunct w:val="0"/>
              <w:autoSpaceDE/>
              <w:autoSpaceDN/>
              <w:bidi w:val="0"/>
              <w:adjustRightInd/>
              <w:snapToGrid/>
              <w:spacing w:beforeAutospacing="0" w:afterAutospacing="0" w:line="460" w:lineRule="exact"/>
              <w:jc w:val="left"/>
              <w:textAlignment w:val="auto"/>
            </w:pPr>
          </w:p>
        </w:tc>
      </w:tr>
    </w:tbl>
    <w:p>
      <w:pPr>
        <w:keepNext w:val="0"/>
        <w:keepLines w:val="0"/>
        <w:pageBreakBefore w:val="0"/>
        <w:widowControl/>
        <w:kinsoku/>
        <w:wordWrap/>
        <w:overflowPunct/>
        <w:topLinePunct w:val="0"/>
        <w:autoSpaceDE/>
        <w:autoSpaceDN/>
        <w:bidi w:val="0"/>
        <w:adjustRightInd/>
        <w:snapToGrid/>
        <w:spacing w:beforeAutospacing="0" w:afterAutospacing="0" w:line="460" w:lineRule="exact"/>
        <w:ind w:left="400"/>
        <w:jc w:val="left"/>
        <w:textAlignment w:val="auto"/>
        <w:rPr>
          <w:rFonts w:hint="eastAsia" w:ascii="宋体" w:hAnsi="宋体" w:eastAsia="宋体" w:cs="宋体"/>
          <w:kern w:val="0"/>
          <w:sz w:val="24"/>
          <w:lang w:eastAsia="zh-CN" w:bidi="ar"/>
        </w:rPr>
      </w:pPr>
      <w:r>
        <w:rPr>
          <w:rFonts w:ascii="宋体" w:hAnsi="宋体" w:eastAsia="宋体" w:cs="宋体"/>
          <w:kern w:val="0"/>
          <w:sz w:val="24"/>
          <w:lang w:bidi="ar"/>
        </w:rPr>
        <w:t>备注：</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left="400"/>
        <w:jc w:val="left"/>
        <w:textAlignment w:val="auto"/>
        <w:rPr>
          <w:rFonts w:hint="eastAsia" w:ascii="宋体" w:hAnsi="宋体" w:eastAsia="宋体" w:cs="宋体"/>
          <w:kern w:val="0"/>
          <w:sz w:val="24"/>
          <w:lang w:eastAsia="zh-CN" w:bidi="ar"/>
        </w:rPr>
      </w:pPr>
      <w:r>
        <w:rPr>
          <w:rFonts w:ascii="宋体" w:hAnsi="宋体" w:eastAsia="宋体" w:cs="宋体"/>
          <w:kern w:val="0"/>
          <w:sz w:val="24"/>
          <w:lang w:bidi="ar"/>
        </w:rPr>
        <w:t>一、根据《深圳市大鹏新区政府购买服务负面清单（试行）》所列示的项目，在购买服务实施前，采购单位应在政府采购主管部门指定的网站公告项目名称、服务标准和要求、购买预算等内容，公告时间不少于5个工作日，但以下项目除外：</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left="400"/>
        <w:jc w:val="left"/>
        <w:textAlignment w:val="auto"/>
        <w:rPr>
          <w:rFonts w:hint="eastAsia" w:ascii="宋体" w:hAnsi="宋体" w:eastAsia="宋体" w:cs="宋体"/>
          <w:kern w:val="0"/>
          <w:sz w:val="24"/>
          <w:lang w:eastAsia="zh-CN" w:bidi="ar"/>
        </w:rPr>
      </w:pPr>
      <w:r>
        <w:rPr>
          <w:rFonts w:ascii="宋体" w:hAnsi="宋体" w:eastAsia="宋体" w:cs="宋体"/>
          <w:kern w:val="0"/>
          <w:sz w:val="24"/>
          <w:lang w:bidi="ar"/>
        </w:rPr>
        <w:t>1.《深圳市大鹏新区政府购买服务负面清单（试行）》所规定的项目；</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left="400"/>
        <w:jc w:val="left"/>
        <w:textAlignment w:val="auto"/>
        <w:rPr>
          <w:rFonts w:hint="eastAsia" w:ascii="宋体" w:hAnsi="宋体" w:eastAsia="宋体" w:cs="宋体"/>
          <w:kern w:val="0"/>
          <w:sz w:val="24"/>
          <w:lang w:eastAsia="zh-CN" w:bidi="ar"/>
        </w:rPr>
      </w:pPr>
      <w:r>
        <w:rPr>
          <w:rFonts w:ascii="宋体" w:hAnsi="宋体" w:eastAsia="宋体" w:cs="宋体"/>
          <w:kern w:val="0"/>
          <w:sz w:val="24"/>
          <w:lang w:bidi="ar"/>
        </w:rPr>
        <w:t>2.涉及国家秘密或商业秘密的项目；</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left="400"/>
        <w:jc w:val="left"/>
        <w:textAlignment w:val="auto"/>
        <w:rPr>
          <w:rFonts w:hint="eastAsia" w:ascii="宋体" w:hAnsi="宋体" w:eastAsia="宋体" w:cs="宋体"/>
          <w:kern w:val="0"/>
          <w:sz w:val="24"/>
          <w:lang w:eastAsia="zh-CN" w:bidi="ar"/>
        </w:rPr>
      </w:pPr>
      <w:r>
        <w:rPr>
          <w:rFonts w:ascii="宋体" w:hAnsi="宋体" w:eastAsia="宋体" w:cs="宋体"/>
          <w:kern w:val="0"/>
          <w:sz w:val="24"/>
          <w:lang w:bidi="ar"/>
        </w:rPr>
        <w:t>3.已经纳入政府采购管理的集中采购项目和自行采购项目（该类项目遵照政府采购有关法律法规和规章的规定进行信息公告）。</w:t>
      </w:r>
    </w:p>
    <w:p>
      <w:pPr>
        <w:keepNext w:val="0"/>
        <w:keepLines w:val="0"/>
        <w:pageBreakBefore w:val="0"/>
        <w:widowControl/>
        <w:kinsoku/>
        <w:wordWrap/>
        <w:overflowPunct/>
        <w:topLinePunct w:val="0"/>
        <w:autoSpaceDE/>
        <w:autoSpaceDN/>
        <w:bidi w:val="0"/>
        <w:adjustRightInd/>
        <w:snapToGrid/>
        <w:spacing w:beforeAutospacing="0" w:afterAutospacing="0" w:line="460" w:lineRule="exact"/>
        <w:ind w:left="400"/>
        <w:jc w:val="left"/>
        <w:textAlignment w:val="auto"/>
      </w:pPr>
      <w:r>
        <w:rPr>
          <w:rFonts w:ascii="宋体" w:hAnsi="宋体" w:eastAsia="宋体" w:cs="宋体"/>
          <w:kern w:val="0"/>
          <w:sz w:val="24"/>
          <w:lang w:bidi="ar"/>
        </w:rPr>
        <w:t xml:space="preserve">二、对公告内容如有疑问或异议，采购单位负责受理并解答。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hOWM3NjQ3YmI0M2MyZGRiMWJmZDBkMWE1NDNhOWIifQ=="/>
    <w:docVar w:name="KSO_WPS_MARK_KEY" w:val="f9ee1980-cfd6-4ac4-9f5b-d6088b41065f"/>
  </w:docVars>
  <w:rsids>
    <w:rsidRoot w:val="00172A27"/>
    <w:rsid w:val="0013012E"/>
    <w:rsid w:val="003E15C5"/>
    <w:rsid w:val="005158F7"/>
    <w:rsid w:val="0066490B"/>
    <w:rsid w:val="007402D1"/>
    <w:rsid w:val="00830768"/>
    <w:rsid w:val="009A2699"/>
    <w:rsid w:val="009F2629"/>
    <w:rsid w:val="00A9452D"/>
    <w:rsid w:val="00B3126F"/>
    <w:rsid w:val="00C51665"/>
    <w:rsid w:val="00D169CE"/>
    <w:rsid w:val="00D2594F"/>
    <w:rsid w:val="00D47802"/>
    <w:rsid w:val="00EA555D"/>
    <w:rsid w:val="00F87622"/>
    <w:rsid w:val="086C3106"/>
    <w:rsid w:val="09145391"/>
    <w:rsid w:val="0E4B38EF"/>
    <w:rsid w:val="10273974"/>
    <w:rsid w:val="15C31E2E"/>
    <w:rsid w:val="17727372"/>
    <w:rsid w:val="18ED422F"/>
    <w:rsid w:val="1AC37EFD"/>
    <w:rsid w:val="25A45D43"/>
    <w:rsid w:val="31701474"/>
    <w:rsid w:val="32F72511"/>
    <w:rsid w:val="331B48E2"/>
    <w:rsid w:val="357E573E"/>
    <w:rsid w:val="35BE66E1"/>
    <w:rsid w:val="38251B3D"/>
    <w:rsid w:val="392B5B2F"/>
    <w:rsid w:val="39B567E6"/>
    <w:rsid w:val="39FF430C"/>
    <w:rsid w:val="3B473B91"/>
    <w:rsid w:val="3BDF330A"/>
    <w:rsid w:val="3EEFCA1F"/>
    <w:rsid w:val="4D1D1702"/>
    <w:rsid w:val="4E263888"/>
    <w:rsid w:val="507E7984"/>
    <w:rsid w:val="51EE1D5E"/>
    <w:rsid w:val="53FD28AF"/>
    <w:rsid w:val="56704D31"/>
    <w:rsid w:val="58D30FF4"/>
    <w:rsid w:val="5BBB4CF4"/>
    <w:rsid w:val="5F7F168E"/>
    <w:rsid w:val="5FC8573D"/>
    <w:rsid w:val="65831B4C"/>
    <w:rsid w:val="68E53471"/>
    <w:rsid w:val="6C406247"/>
    <w:rsid w:val="6FA712A1"/>
    <w:rsid w:val="718819E9"/>
    <w:rsid w:val="75FA2D3D"/>
    <w:rsid w:val="77FF3E5A"/>
    <w:rsid w:val="78161991"/>
    <w:rsid w:val="7AF7B2DB"/>
    <w:rsid w:val="7E8C432D"/>
    <w:rsid w:val="7EEBEFF1"/>
    <w:rsid w:val="7F3E25F9"/>
    <w:rsid w:val="7FF60E65"/>
    <w:rsid w:val="7FFA293C"/>
    <w:rsid w:val="7FFEF643"/>
    <w:rsid w:val="BF8B2A73"/>
    <w:rsid w:val="BFD70F23"/>
    <w:rsid w:val="CEF9360C"/>
    <w:rsid w:val="D9E5FE76"/>
    <w:rsid w:val="DAEC83F5"/>
    <w:rsid w:val="DB7DC1E3"/>
    <w:rsid w:val="DCFE13E0"/>
    <w:rsid w:val="DD3F0203"/>
    <w:rsid w:val="EBDD0ABC"/>
    <w:rsid w:val="EDDA676B"/>
    <w:rsid w:val="F49B4DB9"/>
    <w:rsid w:val="F6A7170F"/>
    <w:rsid w:val="F6FAB9C4"/>
    <w:rsid w:val="F9DFD26F"/>
    <w:rsid w:val="FBAF3214"/>
    <w:rsid w:val="FD766683"/>
    <w:rsid w:val="FFF752E5"/>
    <w:rsid w:val="FFFF8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rFonts w:ascii="宋体" w:hAnsi="宋体" w:cs="宋体"/>
      <w:sz w:val="28"/>
      <w:szCs w:val="2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FollowedHyperlink"/>
    <w:basedOn w:val="7"/>
    <w:qFormat/>
    <w:uiPriority w:val="0"/>
    <w:rPr>
      <w:color w:val="800080"/>
      <w:sz w:val="20"/>
      <w:szCs w:val="20"/>
      <w:u w:val="single"/>
    </w:rPr>
  </w:style>
  <w:style w:type="character" w:styleId="9">
    <w:name w:val="Hyperlink"/>
    <w:basedOn w:val="7"/>
    <w:qFormat/>
    <w:uiPriority w:val="0"/>
    <w:rPr>
      <w:color w:val="0000FF"/>
      <w:sz w:val="20"/>
      <w:szCs w:val="20"/>
      <w:u w:val="single"/>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558</Words>
  <Characters>584</Characters>
  <Lines>26</Lines>
  <Paragraphs>34</Paragraphs>
  <TotalTime>169</TotalTime>
  <ScaleCrop>false</ScaleCrop>
  <LinksUpToDate>false</LinksUpToDate>
  <CharactersWithSpaces>633</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2022-04-05T01:02:00Z</dcterms:created>
  <dc:creator>1</dc:creator>
  <cp:lastModifiedBy>廖玉泉</cp:lastModifiedBy>
  <dcterms:modified xsi:type="dcterms:W3CDTF">2025-06-10T15:44:57Z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1310529BA40FF8BE8AC68D67245119C8</vt:lpwstr>
  </property>
  <property fmtid="{D5CDD505-2E9C-101B-9397-08002B2CF9AE}" pid="4" name="KSOTemplateDocerSaveRecord">
    <vt:lpwstr>eyJoZGlkIjoiMzU1NWYyMTU0YTY5NzQwYmIyZWM3OWE2MWZmYmI0NGIifQ==</vt:lpwstr>
  </property>
</Properties>
</file>