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2495">
      <w:pPr>
        <w:pStyle w:val="8"/>
        <w:pageBreakBefore/>
        <w:rPr>
          <w:rFonts w:hint="eastAsia" w:ascii="黑体" w:hAnsi="黑体" w:eastAsia="黑体" w:cs="黑体"/>
          <w:color w:val="auto"/>
          <w:highlight w:val="none"/>
        </w:rPr>
      </w:pPr>
      <w:bookmarkStart w:id="0" w:name="_Hlk66182504"/>
      <w:r>
        <w:rPr>
          <w:rFonts w:hint="eastAsia" w:ascii="黑体" w:hAnsi="黑体" w:eastAsia="黑体" w:cs="黑体"/>
          <w:color w:val="auto"/>
          <w:highlight w:val="none"/>
          <w:lang w:eastAsia="zh-CN"/>
        </w:rPr>
        <w:t>深圳市龙岗区坂田街道中心幼儿园2025-2026学年其他食材品种配送服务采购</w:t>
      </w:r>
      <w:r>
        <w:rPr>
          <w:rFonts w:hint="eastAsia" w:ascii="黑体" w:hAnsi="黑体" w:eastAsia="黑体" w:cs="黑体"/>
          <w:color w:val="auto"/>
          <w:highlight w:val="none"/>
        </w:rPr>
        <w:t>采购公告</w:t>
      </w:r>
      <w:bookmarkEnd w:id="0"/>
    </w:p>
    <w:p w14:paraId="1ED5172F">
      <w:pPr>
        <w:tabs>
          <w:tab w:val="clear" w:pos="426"/>
        </w:tabs>
        <w:spacing w:line="240" w:lineRule="auto"/>
        <w:rPr>
          <w:rFonts w:hint="eastAsia" w:ascii="黑体" w:hAnsi="黑体" w:eastAsia="黑体" w:cs="黑体"/>
          <w:b/>
          <w:color w:val="auto"/>
          <w:highlight w:val="none"/>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1D4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noWrap w:val="0"/>
            <w:vAlign w:val="center"/>
          </w:tcPr>
          <w:p w14:paraId="023081C4">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276" w:lineRule="auto"/>
              <w:ind w:left="0" w:right="0" w:firstLine="422" w:firstLineChars="200"/>
              <w:jc w:val="left"/>
              <w:rPr>
                <w:rFonts w:hint="eastAsia" w:ascii="黑体" w:hAnsi="黑体" w:eastAsia="黑体" w:cs="黑体"/>
                <w:b/>
                <w:bCs/>
                <w:color w:val="auto"/>
                <w:kern w:val="2"/>
                <w:szCs w:val="21"/>
                <w:highlight w:val="none"/>
              </w:rPr>
            </w:pPr>
            <w:r>
              <w:rPr>
                <w:rFonts w:hint="eastAsia" w:ascii="黑体" w:hAnsi="黑体" w:eastAsia="黑体" w:cs="黑体"/>
                <w:b/>
                <w:bCs/>
                <w:color w:val="auto"/>
                <w:kern w:val="2"/>
                <w:szCs w:val="21"/>
                <w:highlight w:val="none"/>
              </w:rPr>
              <w:t>项目概况</w:t>
            </w:r>
          </w:p>
          <w:p w14:paraId="0FFF6276">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276" w:lineRule="auto"/>
              <w:ind w:left="0" w:right="0" w:firstLine="420" w:firstLineChars="200"/>
              <w:jc w:val="left"/>
              <w:rPr>
                <w:rFonts w:hint="eastAsia" w:ascii="黑体" w:hAnsi="黑体" w:eastAsia="黑体" w:cs="黑体"/>
                <w:color w:val="auto"/>
                <w:kern w:val="2"/>
                <w:highlight w:val="none"/>
              </w:rPr>
            </w:pPr>
            <w:r>
              <w:rPr>
                <w:rFonts w:hint="eastAsia" w:ascii="黑体" w:hAnsi="黑体" w:eastAsia="黑体" w:cs="黑体"/>
                <w:color w:val="auto"/>
                <w:kern w:val="2"/>
                <w:szCs w:val="21"/>
                <w:highlight w:val="none"/>
                <w:lang w:eastAsia="zh-CN"/>
              </w:rPr>
              <w:t>深圳市龙岗区坂田街道中心幼儿园2025-2026学年其他食材品种配送服务采购项目</w:t>
            </w:r>
            <w:r>
              <w:rPr>
                <w:rFonts w:hint="eastAsia" w:ascii="黑体" w:hAnsi="黑体" w:eastAsia="黑体" w:cs="黑体"/>
                <w:color w:val="auto"/>
                <w:kern w:val="2"/>
                <w:szCs w:val="21"/>
                <w:highlight w:val="none"/>
              </w:rPr>
              <w:t>的潜在投标人应前往采购代理机构处获取招标文件，并于</w:t>
            </w:r>
            <w:r>
              <w:rPr>
                <w:rFonts w:hint="eastAsia" w:ascii="黑体" w:hAnsi="黑体" w:eastAsia="黑体" w:cs="黑体"/>
                <w:bCs/>
                <w:color w:val="auto"/>
                <w:kern w:val="2"/>
                <w:szCs w:val="21"/>
                <w:highlight w:val="none"/>
              </w:rPr>
              <w:t>202</w:t>
            </w:r>
            <w:r>
              <w:rPr>
                <w:rFonts w:hint="eastAsia" w:ascii="黑体" w:hAnsi="黑体" w:eastAsia="黑体" w:cs="黑体"/>
                <w:bCs/>
                <w:color w:val="auto"/>
                <w:kern w:val="2"/>
                <w:szCs w:val="21"/>
                <w:highlight w:val="none"/>
                <w:lang w:val="en-US" w:eastAsia="zh-CN"/>
              </w:rPr>
              <w:t>5</w:t>
            </w:r>
            <w:r>
              <w:rPr>
                <w:rFonts w:hint="eastAsia" w:ascii="黑体" w:hAnsi="黑体" w:eastAsia="黑体" w:cs="黑体"/>
                <w:bCs/>
                <w:color w:val="auto"/>
                <w:kern w:val="2"/>
                <w:szCs w:val="21"/>
                <w:highlight w:val="none"/>
              </w:rPr>
              <w:t>年</w:t>
            </w:r>
            <w:r>
              <w:rPr>
                <w:rFonts w:hint="eastAsia" w:ascii="黑体" w:hAnsi="黑体" w:eastAsia="黑体" w:cs="黑体"/>
                <w:bCs/>
                <w:color w:val="auto"/>
                <w:kern w:val="2"/>
                <w:szCs w:val="21"/>
                <w:highlight w:val="none"/>
                <w:lang w:val="en-US" w:eastAsia="zh-CN"/>
              </w:rPr>
              <w:t>07</w:t>
            </w:r>
            <w:r>
              <w:rPr>
                <w:rFonts w:hint="eastAsia" w:ascii="黑体" w:hAnsi="黑体" w:eastAsia="黑体" w:cs="黑体"/>
                <w:bCs/>
                <w:color w:val="auto"/>
                <w:kern w:val="2"/>
                <w:szCs w:val="21"/>
                <w:highlight w:val="none"/>
              </w:rPr>
              <w:t>月</w:t>
            </w:r>
            <w:r>
              <w:rPr>
                <w:rFonts w:hint="eastAsia" w:ascii="黑体" w:hAnsi="黑体" w:eastAsia="黑体" w:cs="黑体"/>
                <w:bCs/>
                <w:color w:val="auto"/>
                <w:kern w:val="2"/>
                <w:szCs w:val="21"/>
                <w:highlight w:val="none"/>
                <w:lang w:val="en-US" w:eastAsia="zh-CN"/>
              </w:rPr>
              <w:t>14</w:t>
            </w:r>
            <w:r>
              <w:rPr>
                <w:rFonts w:hint="eastAsia" w:ascii="黑体" w:hAnsi="黑体" w:eastAsia="黑体" w:cs="黑体"/>
                <w:bCs/>
                <w:color w:val="auto"/>
                <w:kern w:val="2"/>
                <w:szCs w:val="21"/>
                <w:highlight w:val="none"/>
              </w:rPr>
              <w:t>日</w:t>
            </w:r>
            <w:r>
              <w:rPr>
                <w:rFonts w:hint="eastAsia" w:ascii="黑体" w:hAnsi="黑体" w:eastAsia="黑体" w:cs="黑体"/>
                <w:bCs/>
                <w:color w:val="auto"/>
                <w:kern w:val="2"/>
                <w:szCs w:val="21"/>
                <w:highlight w:val="none"/>
                <w:lang w:val="en-US" w:eastAsia="zh-CN"/>
              </w:rPr>
              <w:t>14</w:t>
            </w:r>
            <w:r>
              <w:rPr>
                <w:rFonts w:hint="eastAsia" w:ascii="黑体" w:hAnsi="黑体" w:eastAsia="黑体" w:cs="黑体"/>
                <w:bCs/>
                <w:color w:val="auto"/>
                <w:kern w:val="2"/>
                <w:szCs w:val="21"/>
                <w:highlight w:val="none"/>
              </w:rPr>
              <w:t>：</w:t>
            </w:r>
            <w:r>
              <w:rPr>
                <w:rFonts w:hint="eastAsia" w:ascii="黑体" w:hAnsi="黑体" w:eastAsia="黑体" w:cs="黑体"/>
                <w:bCs/>
                <w:color w:val="auto"/>
                <w:kern w:val="2"/>
                <w:szCs w:val="21"/>
                <w:highlight w:val="none"/>
                <w:lang w:val="en-US" w:eastAsia="zh-CN"/>
              </w:rPr>
              <w:t>3</w:t>
            </w:r>
            <w:r>
              <w:rPr>
                <w:rFonts w:hint="eastAsia" w:ascii="黑体" w:hAnsi="黑体" w:eastAsia="黑体" w:cs="黑体"/>
                <w:bCs/>
                <w:color w:val="auto"/>
                <w:kern w:val="2"/>
                <w:szCs w:val="21"/>
                <w:highlight w:val="none"/>
              </w:rPr>
              <w:t>0（北京时间）前递交投标文件</w:t>
            </w:r>
            <w:r>
              <w:rPr>
                <w:rFonts w:hint="eastAsia" w:ascii="黑体" w:hAnsi="黑体" w:eastAsia="黑体" w:cs="黑体"/>
                <w:color w:val="auto"/>
                <w:kern w:val="2"/>
                <w:szCs w:val="21"/>
                <w:highlight w:val="none"/>
              </w:rPr>
              <w:t>。</w:t>
            </w:r>
          </w:p>
        </w:tc>
      </w:tr>
    </w:tbl>
    <w:p w14:paraId="1DDC6E97">
      <w:pPr>
        <w:tabs>
          <w:tab w:val="clear" w:pos="426"/>
        </w:tabs>
        <w:spacing w:line="240" w:lineRule="auto"/>
        <w:rPr>
          <w:rFonts w:hint="eastAsia" w:ascii="黑体" w:hAnsi="黑体" w:eastAsia="黑体" w:cs="黑体"/>
          <w:b/>
          <w:color w:val="auto"/>
          <w:highlight w:val="none"/>
        </w:rPr>
      </w:pPr>
      <w:r>
        <w:rPr>
          <w:rFonts w:hint="eastAsia" w:ascii="黑体" w:hAnsi="黑体" w:eastAsia="黑体" w:cs="黑体"/>
          <w:b/>
          <w:color w:val="auto"/>
          <w:highlight w:val="none"/>
        </w:rPr>
        <w:t>一、项目基本情况</w:t>
      </w:r>
    </w:p>
    <w:p w14:paraId="45C64692">
      <w:pPr>
        <w:pStyle w:val="9"/>
        <w:numPr>
          <w:ilvl w:val="0"/>
          <w:numId w:val="0"/>
        </w:numPr>
        <w:ind w:left="0" w:leftChars="0" w:firstLine="420" w:firstLineChars="0"/>
        <w:rPr>
          <w:rFonts w:hint="eastAsia" w:ascii="黑体" w:hAnsi="黑体" w:eastAsia="黑体" w:cs="黑体"/>
          <w:color w:val="auto"/>
          <w:highlight w:val="none"/>
        </w:rPr>
      </w:pPr>
      <w:bookmarkStart w:id="1" w:name="项目概况2"/>
      <w:r>
        <w:rPr>
          <w:rFonts w:hint="eastAsia" w:ascii="黑体" w:hAnsi="黑体" w:eastAsia="黑体" w:cs="黑体"/>
          <w:color w:val="auto"/>
          <w:kern w:val="2"/>
          <w:sz w:val="21"/>
          <w:szCs w:val="21"/>
          <w:lang w:val="en-US" w:eastAsia="zh-CN" w:bidi="ar-SA"/>
        </w:rPr>
        <w:t>1.</w:t>
      </w:r>
      <w:r>
        <w:rPr>
          <w:rFonts w:hint="eastAsia" w:ascii="黑体" w:hAnsi="黑体" w:eastAsia="黑体" w:cs="黑体"/>
          <w:color w:val="auto"/>
          <w:highlight w:val="none"/>
        </w:rPr>
        <w:t>采购项目编号：</w:t>
      </w:r>
      <w:r>
        <w:rPr>
          <w:rFonts w:hint="eastAsia" w:ascii="黑体" w:hAnsi="黑体" w:eastAsia="黑体" w:cs="黑体"/>
          <w:color w:val="auto"/>
          <w:kern w:val="2"/>
          <w:highlight w:val="none"/>
          <w:lang w:val="en-US" w:eastAsia="zh-CN"/>
        </w:rPr>
        <w:t>SHZB202506011</w:t>
      </w:r>
    </w:p>
    <w:p w14:paraId="03669439">
      <w:pPr>
        <w:pStyle w:val="9"/>
        <w:numPr>
          <w:ilvl w:val="0"/>
          <w:numId w:val="0"/>
        </w:numPr>
        <w:ind w:left="0" w:leftChars="0" w:firstLine="420" w:firstLineChars="0"/>
        <w:rPr>
          <w:rFonts w:hint="eastAsia" w:ascii="黑体" w:hAnsi="黑体" w:eastAsia="黑体" w:cs="黑体"/>
          <w:color w:val="auto"/>
          <w:highlight w:val="none"/>
        </w:rPr>
      </w:pPr>
      <w:r>
        <w:rPr>
          <w:rFonts w:hint="eastAsia" w:ascii="黑体" w:hAnsi="黑体" w:eastAsia="黑体" w:cs="黑体"/>
          <w:color w:val="auto"/>
          <w:kern w:val="2"/>
          <w:sz w:val="21"/>
          <w:szCs w:val="21"/>
          <w:lang w:val="en-US" w:eastAsia="zh-CN" w:bidi="ar-SA"/>
        </w:rPr>
        <w:t>2.</w:t>
      </w:r>
      <w:r>
        <w:rPr>
          <w:rFonts w:hint="eastAsia" w:ascii="黑体" w:hAnsi="黑体" w:eastAsia="黑体" w:cs="黑体"/>
          <w:color w:val="auto"/>
          <w:highlight w:val="none"/>
        </w:rPr>
        <w:t>项目名称：</w:t>
      </w:r>
      <w:r>
        <w:rPr>
          <w:rFonts w:hint="eastAsia" w:ascii="黑体" w:hAnsi="黑体" w:eastAsia="黑体" w:cs="黑体"/>
          <w:color w:val="auto"/>
          <w:highlight w:val="none"/>
          <w:lang w:eastAsia="zh-CN"/>
        </w:rPr>
        <w:t>深圳市龙岗区坂田街道中心幼儿园2025-2026学年其他食材品种配送服务采购</w:t>
      </w:r>
    </w:p>
    <w:p w14:paraId="01BD3BEB">
      <w:pPr>
        <w:pStyle w:val="9"/>
        <w:numPr>
          <w:ilvl w:val="0"/>
          <w:numId w:val="0"/>
        </w:numPr>
        <w:ind w:left="0" w:leftChars="0" w:firstLine="420" w:firstLineChars="0"/>
        <w:rPr>
          <w:rFonts w:hint="eastAsia" w:ascii="黑体" w:hAnsi="黑体" w:eastAsia="黑体" w:cs="黑体"/>
          <w:color w:val="auto"/>
          <w:highlight w:val="none"/>
        </w:rPr>
      </w:pPr>
      <w:r>
        <w:rPr>
          <w:rFonts w:hint="eastAsia" w:ascii="黑体" w:hAnsi="黑体" w:eastAsia="黑体" w:cs="黑体"/>
          <w:color w:val="auto"/>
          <w:kern w:val="2"/>
          <w:sz w:val="21"/>
          <w:szCs w:val="21"/>
          <w:lang w:val="en-US" w:eastAsia="zh-CN" w:bidi="ar-SA"/>
        </w:rPr>
        <w:t>3.</w:t>
      </w:r>
      <w:r>
        <w:rPr>
          <w:rFonts w:hint="eastAsia" w:ascii="黑体" w:hAnsi="黑体" w:eastAsia="黑体" w:cs="黑体"/>
          <w:color w:val="auto"/>
          <w:highlight w:val="none"/>
          <w:lang w:val="en-US" w:eastAsia="zh-CN"/>
        </w:rPr>
        <w:t>预算金额</w:t>
      </w: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72.2760</w:t>
      </w:r>
      <w:r>
        <w:rPr>
          <w:rFonts w:hint="eastAsia" w:ascii="黑体" w:hAnsi="黑体" w:eastAsia="黑体" w:cs="黑体"/>
          <w:color w:val="auto"/>
          <w:highlight w:val="none"/>
        </w:rPr>
        <w:t>万元</w:t>
      </w:r>
    </w:p>
    <w:p w14:paraId="148A7748">
      <w:pPr>
        <w:pStyle w:val="9"/>
        <w:numPr>
          <w:ilvl w:val="0"/>
          <w:numId w:val="0"/>
        </w:numPr>
        <w:ind w:left="0" w:leftChars="0" w:firstLine="420" w:firstLineChars="0"/>
        <w:rPr>
          <w:rFonts w:hint="eastAsia" w:ascii="黑体" w:hAnsi="黑体" w:eastAsia="黑体" w:cs="黑体"/>
          <w:color w:val="auto"/>
          <w:highlight w:val="none"/>
        </w:rPr>
      </w:pPr>
      <w:r>
        <w:rPr>
          <w:rFonts w:hint="eastAsia" w:ascii="黑体" w:hAnsi="黑体" w:eastAsia="黑体" w:cs="黑体"/>
          <w:color w:val="auto"/>
          <w:kern w:val="2"/>
          <w:sz w:val="21"/>
          <w:szCs w:val="21"/>
          <w:lang w:val="en-US" w:eastAsia="zh-CN" w:bidi="ar-SA"/>
        </w:rPr>
        <w:t>4.</w:t>
      </w:r>
      <w:r>
        <w:rPr>
          <w:rFonts w:hint="eastAsia" w:ascii="黑体" w:hAnsi="黑体" w:eastAsia="黑体" w:cs="黑体"/>
          <w:color w:val="auto"/>
          <w:highlight w:val="none"/>
        </w:rPr>
        <w:t>最高限价</w:t>
      </w:r>
      <w:r>
        <w:rPr>
          <w:rFonts w:hint="eastAsia" w:ascii="黑体" w:hAnsi="黑体" w:eastAsia="黑体" w:cs="黑体"/>
          <w:color w:val="auto"/>
          <w:highlight w:val="none"/>
          <w:lang w:eastAsia="zh-CN"/>
        </w:rPr>
        <w:t>（</w:t>
      </w:r>
      <w:r>
        <w:rPr>
          <w:rFonts w:hint="eastAsia" w:ascii="黑体" w:hAnsi="黑体" w:eastAsia="黑体" w:cs="黑体"/>
          <w:color w:val="auto"/>
          <w:highlight w:val="none"/>
          <w:lang w:val="en-US" w:eastAsia="zh-CN"/>
        </w:rPr>
        <w:t>如有</w:t>
      </w:r>
      <w:r>
        <w:rPr>
          <w:rFonts w:hint="eastAsia" w:ascii="黑体" w:hAnsi="黑体" w:eastAsia="黑体" w:cs="黑体"/>
          <w:color w:val="auto"/>
          <w:highlight w:val="none"/>
          <w:lang w:eastAsia="zh-CN"/>
        </w:rPr>
        <w:t>）</w:t>
      </w: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72.2760</w:t>
      </w:r>
      <w:r>
        <w:rPr>
          <w:rFonts w:hint="eastAsia" w:ascii="黑体" w:hAnsi="黑体" w:eastAsia="黑体" w:cs="黑体"/>
          <w:color w:val="auto"/>
          <w:highlight w:val="none"/>
        </w:rPr>
        <w:t>万元</w:t>
      </w:r>
    </w:p>
    <w:p w14:paraId="09E71ACF">
      <w:pPr>
        <w:pStyle w:val="9"/>
        <w:numPr>
          <w:ilvl w:val="0"/>
          <w:numId w:val="0"/>
        </w:numPr>
        <w:ind w:left="0" w:leftChars="0" w:firstLine="420" w:firstLineChars="0"/>
        <w:rPr>
          <w:rFonts w:hint="eastAsia" w:ascii="黑体" w:hAnsi="黑体" w:eastAsia="黑体" w:cs="黑体"/>
          <w:color w:val="auto"/>
        </w:rPr>
      </w:pPr>
      <w:r>
        <w:rPr>
          <w:rFonts w:hint="eastAsia" w:ascii="黑体" w:hAnsi="黑体" w:eastAsia="黑体" w:cs="黑体"/>
          <w:color w:val="auto"/>
          <w:kern w:val="2"/>
          <w:sz w:val="21"/>
          <w:szCs w:val="21"/>
          <w:lang w:val="en-US" w:eastAsia="zh-CN" w:bidi="ar-SA"/>
        </w:rPr>
        <w:t>5.</w:t>
      </w:r>
      <w:r>
        <w:rPr>
          <w:rFonts w:hint="eastAsia" w:ascii="黑体" w:hAnsi="黑体" w:eastAsia="黑体" w:cs="黑体"/>
          <w:color w:val="auto"/>
        </w:rPr>
        <w:t>采购需求：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707"/>
        <w:gridCol w:w="709"/>
        <w:gridCol w:w="2124"/>
        <w:gridCol w:w="765"/>
      </w:tblGrid>
      <w:tr w14:paraId="78AC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4" w:type="pct"/>
            <w:noWrap w:val="0"/>
            <w:vAlign w:val="center"/>
          </w:tcPr>
          <w:p w14:paraId="56586FD0">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标的名称</w:t>
            </w:r>
          </w:p>
        </w:tc>
        <w:tc>
          <w:tcPr>
            <w:tcW w:w="415" w:type="pct"/>
            <w:noWrap w:val="0"/>
            <w:vAlign w:val="center"/>
          </w:tcPr>
          <w:p w14:paraId="29087409">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数量</w:t>
            </w:r>
          </w:p>
        </w:tc>
        <w:tc>
          <w:tcPr>
            <w:tcW w:w="416" w:type="pct"/>
            <w:noWrap w:val="0"/>
            <w:vAlign w:val="center"/>
          </w:tcPr>
          <w:p w14:paraId="0E56CAF5">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单位</w:t>
            </w:r>
          </w:p>
        </w:tc>
        <w:tc>
          <w:tcPr>
            <w:tcW w:w="1246" w:type="pct"/>
            <w:noWrap w:val="0"/>
            <w:vAlign w:val="center"/>
          </w:tcPr>
          <w:p w14:paraId="1755DDCE">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简要服务需求</w:t>
            </w:r>
          </w:p>
        </w:tc>
        <w:tc>
          <w:tcPr>
            <w:tcW w:w="449" w:type="pct"/>
            <w:noWrap w:val="0"/>
            <w:vAlign w:val="center"/>
          </w:tcPr>
          <w:p w14:paraId="1AA9D975">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备注</w:t>
            </w:r>
          </w:p>
        </w:tc>
      </w:tr>
      <w:tr w14:paraId="22EC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74" w:type="pct"/>
            <w:noWrap w:val="0"/>
            <w:vAlign w:val="center"/>
          </w:tcPr>
          <w:p w14:paraId="5DD756CB">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color w:val="auto"/>
                <w:kern w:val="2"/>
                <w:szCs w:val="21"/>
              </w:rPr>
            </w:pPr>
            <w:r>
              <w:rPr>
                <w:rFonts w:hint="eastAsia" w:ascii="黑体" w:hAnsi="黑体" w:eastAsia="黑体" w:cs="黑体"/>
                <w:color w:val="auto"/>
                <w:kern w:val="2"/>
                <w:szCs w:val="21"/>
                <w:lang w:eastAsia="zh-CN"/>
              </w:rPr>
              <w:t>深圳市龙岗区坂田街道中心幼儿园2025-2026学年其他食材品种配送服务采购</w:t>
            </w:r>
          </w:p>
        </w:tc>
        <w:tc>
          <w:tcPr>
            <w:tcW w:w="415" w:type="pct"/>
            <w:noWrap w:val="0"/>
            <w:vAlign w:val="center"/>
          </w:tcPr>
          <w:p w14:paraId="0160EEDC">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auto"/>
                <w:kern w:val="2"/>
                <w:szCs w:val="21"/>
              </w:rPr>
            </w:pPr>
            <w:r>
              <w:rPr>
                <w:rFonts w:hint="eastAsia" w:ascii="黑体" w:hAnsi="黑体" w:eastAsia="黑体" w:cs="黑体"/>
                <w:color w:val="auto"/>
                <w:kern w:val="2"/>
                <w:szCs w:val="21"/>
              </w:rPr>
              <w:t>1.0</w:t>
            </w:r>
          </w:p>
        </w:tc>
        <w:tc>
          <w:tcPr>
            <w:tcW w:w="416" w:type="pct"/>
            <w:noWrap w:val="0"/>
            <w:vAlign w:val="center"/>
          </w:tcPr>
          <w:p w14:paraId="0B53B594">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auto"/>
                <w:kern w:val="2"/>
                <w:szCs w:val="21"/>
              </w:rPr>
            </w:pPr>
            <w:r>
              <w:rPr>
                <w:rFonts w:hint="eastAsia" w:ascii="黑体" w:hAnsi="黑体" w:eastAsia="黑体" w:cs="黑体"/>
                <w:color w:val="auto"/>
                <w:kern w:val="2"/>
                <w:szCs w:val="21"/>
              </w:rPr>
              <w:t>项</w:t>
            </w:r>
          </w:p>
        </w:tc>
        <w:tc>
          <w:tcPr>
            <w:tcW w:w="1246" w:type="pct"/>
            <w:noWrap w:val="0"/>
            <w:vAlign w:val="center"/>
          </w:tcPr>
          <w:p w14:paraId="54390BEA">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color w:val="auto"/>
                <w:kern w:val="2"/>
                <w:szCs w:val="21"/>
              </w:rPr>
            </w:pPr>
            <w:r>
              <w:rPr>
                <w:rFonts w:hint="eastAsia" w:ascii="黑体" w:hAnsi="黑体" w:eastAsia="黑体" w:cs="黑体"/>
                <w:color w:val="auto"/>
                <w:kern w:val="2"/>
                <w:szCs w:val="21"/>
              </w:rPr>
              <w:t>详见招标文件</w:t>
            </w:r>
          </w:p>
        </w:tc>
        <w:tc>
          <w:tcPr>
            <w:tcW w:w="449" w:type="pct"/>
            <w:noWrap w:val="0"/>
            <w:vAlign w:val="center"/>
          </w:tcPr>
          <w:p w14:paraId="2D67956C">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Cs/>
                <w:color w:val="auto"/>
                <w:kern w:val="2"/>
                <w:szCs w:val="21"/>
              </w:rPr>
            </w:pPr>
          </w:p>
        </w:tc>
      </w:tr>
    </w:tbl>
    <w:p w14:paraId="0E1C9095">
      <w:pPr>
        <w:pStyle w:val="9"/>
        <w:numPr>
          <w:ilvl w:val="0"/>
          <w:numId w:val="0"/>
        </w:numPr>
        <w:ind w:left="0" w:leftChars="0" w:firstLine="420" w:firstLineChars="0"/>
        <w:rPr>
          <w:rFonts w:hint="eastAsia" w:ascii="黑体" w:hAnsi="黑体" w:eastAsia="黑体" w:cs="黑体"/>
          <w:color w:val="auto"/>
        </w:rPr>
      </w:pPr>
      <w:r>
        <w:rPr>
          <w:rFonts w:hint="eastAsia" w:ascii="黑体" w:hAnsi="黑体" w:eastAsia="黑体" w:cs="黑体"/>
          <w:color w:val="auto"/>
          <w:kern w:val="2"/>
          <w:sz w:val="21"/>
          <w:szCs w:val="21"/>
          <w:lang w:val="en-US" w:eastAsia="zh-CN" w:bidi="ar-SA"/>
        </w:rPr>
        <w:t>6.</w:t>
      </w:r>
      <w:r>
        <w:rPr>
          <w:rFonts w:hint="eastAsia" w:ascii="黑体" w:hAnsi="黑体" w:eastAsia="黑体" w:cs="黑体"/>
          <w:color w:val="auto"/>
        </w:rPr>
        <w:t>合同履行期限：</w:t>
      </w:r>
      <w:bookmarkEnd w:id="1"/>
      <w:r>
        <w:rPr>
          <w:rFonts w:hint="eastAsia" w:ascii="黑体" w:hAnsi="黑体" w:eastAsia="黑体" w:cs="黑体"/>
          <w:color w:val="auto"/>
        </w:rPr>
        <w:t>本项目服务期限为 1年，该项目为长期服务项目，长期服务政府采购合同履行期限最长不得超过三十六个月。如甲方对履约情况不满意，甲方不再续约。</w:t>
      </w:r>
    </w:p>
    <w:p w14:paraId="46DFC780">
      <w:pPr>
        <w:pStyle w:val="9"/>
        <w:numPr>
          <w:ilvl w:val="0"/>
          <w:numId w:val="0"/>
        </w:numPr>
        <w:ind w:left="0" w:leftChars="0" w:firstLine="420" w:firstLineChars="0"/>
        <w:rPr>
          <w:rFonts w:hint="eastAsia" w:ascii="黑体" w:hAnsi="黑体" w:eastAsia="黑体" w:cs="黑体"/>
          <w:color w:val="auto"/>
        </w:rPr>
      </w:pPr>
      <w:r>
        <w:rPr>
          <w:rFonts w:hint="eastAsia" w:ascii="黑体" w:hAnsi="黑体" w:eastAsia="黑体" w:cs="黑体"/>
          <w:color w:val="auto"/>
          <w:kern w:val="2"/>
          <w:sz w:val="21"/>
          <w:szCs w:val="21"/>
          <w:lang w:val="en-US" w:eastAsia="zh-CN" w:bidi="ar-SA"/>
        </w:rPr>
        <w:t>7.</w:t>
      </w:r>
      <w:r>
        <w:rPr>
          <w:rFonts w:hint="eastAsia" w:ascii="黑体" w:hAnsi="黑体" w:eastAsia="黑体" w:cs="黑体"/>
          <w:color w:val="auto"/>
        </w:rPr>
        <w:t>资金来源：财政资金</w:t>
      </w:r>
    </w:p>
    <w:p w14:paraId="2D64A202">
      <w:pPr>
        <w:pStyle w:val="9"/>
        <w:numPr>
          <w:ilvl w:val="0"/>
          <w:numId w:val="0"/>
        </w:numPr>
        <w:ind w:left="0" w:leftChars="0" w:firstLine="420" w:firstLineChars="0"/>
        <w:rPr>
          <w:rFonts w:hint="eastAsia" w:ascii="黑体" w:hAnsi="黑体" w:eastAsia="黑体" w:cs="黑体"/>
          <w:color w:val="auto"/>
        </w:rPr>
      </w:pPr>
      <w:r>
        <w:rPr>
          <w:rFonts w:hint="eastAsia" w:ascii="黑体" w:hAnsi="黑体" w:eastAsia="黑体" w:cs="黑体"/>
          <w:color w:val="auto"/>
          <w:kern w:val="2"/>
          <w:sz w:val="21"/>
          <w:szCs w:val="21"/>
          <w:lang w:val="en-US" w:eastAsia="zh-CN" w:bidi="ar-SA"/>
        </w:rPr>
        <w:t>8.</w:t>
      </w:r>
      <w:r>
        <w:rPr>
          <w:rFonts w:hint="eastAsia" w:ascii="黑体" w:hAnsi="黑体" w:eastAsia="黑体" w:cs="黑体"/>
          <w:color w:val="auto"/>
        </w:rPr>
        <w:t>项目地点：深圳市</w:t>
      </w:r>
    </w:p>
    <w:p w14:paraId="61B45A59">
      <w:pPr>
        <w:pStyle w:val="9"/>
        <w:numPr>
          <w:ilvl w:val="0"/>
          <w:numId w:val="0"/>
        </w:numPr>
        <w:ind w:left="0" w:leftChars="0" w:firstLine="420" w:firstLineChars="0"/>
        <w:rPr>
          <w:rFonts w:hint="eastAsia" w:ascii="黑体" w:hAnsi="黑体" w:eastAsia="黑体" w:cs="黑体"/>
          <w:color w:val="auto"/>
        </w:rPr>
      </w:pPr>
      <w:r>
        <w:rPr>
          <w:rFonts w:hint="eastAsia" w:ascii="黑体" w:hAnsi="黑体" w:eastAsia="黑体" w:cs="黑体"/>
          <w:color w:val="auto"/>
          <w:kern w:val="2"/>
          <w:sz w:val="21"/>
          <w:szCs w:val="21"/>
          <w:lang w:val="en-US" w:eastAsia="zh-CN" w:bidi="ar-SA"/>
        </w:rPr>
        <w:t>9.</w:t>
      </w:r>
      <w:r>
        <w:rPr>
          <w:rFonts w:hint="eastAsia" w:ascii="黑体" w:hAnsi="黑体" w:eastAsia="黑体" w:cs="黑体"/>
          <w:color w:val="auto"/>
        </w:rPr>
        <w:t>采购方式：</w:t>
      </w:r>
      <w:r>
        <w:rPr>
          <w:rFonts w:hint="eastAsia" w:ascii="黑体" w:hAnsi="黑体" w:eastAsia="黑体" w:cs="黑体"/>
          <w:color w:val="auto"/>
          <w:lang w:eastAsia="zh-CN"/>
        </w:rPr>
        <w:t>公开</w:t>
      </w:r>
      <w:r>
        <w:rPr>
          <w:rFonts w:hint="eastAsia" w:ascii="黑体" w:hAnsi="黑体" w:eastAsia="黑体" w:cs="黑体"/>
          <w:color w:val="auto"/>
        </w:rPr>
        <w:t>招标</w:t>
      </w:r>
    </w:p>
    <w:p w14:paraId="317FEA7E">
      <w:pPr>
        <w:pStyle w:val="9"/>
        <w:spacing w:line="240" w:lineRule="auto"/>
        <w:ind w:left="420" w:firstLine="0" w:firstLineChars="0"/>
        <w:rPr>
          <w:rFonts w:hint="eastAsia" w:ascii="黑体" w:hAnsi="黑体" w:eastAsia="黑体" w:cs="黑体"/>
          <w:color w:val="auto"/>
        </w:rPr>
      </w:pPr>
      <w:r>
        <w:rPr>
          <w:rFonts w:hint="eastAsia" w:ascii="黑体" w:hAnsi="黑体" w:eastAsia="黑体" w:cs="黑体"/>
          <w:color w:val="auto"/>
          <w:lang w:val="en-US" w:eastAsia="zh-CN"/>
        </w:rPr>
        <w:t>10</w:t>
      </w:r>
      <w:bookmarkStart w:id="2" w:name="_GoBack"/>
      <w:bookmarkEnd w:id="2"/>
      <w:r>
        <w:rPr>
          <w:rFonts w:hint="eastAsia" w:ascii="黑体" w:hAnsi="黑体" w:eastAsia="黑体" w:cs="黑体"/>
          <w:color w:val="auto"/>
        </w:rPr>
        <w:t>.评标方法：综合评分法。</w:t>
      </w:r>
    </w:p>
    <w:p w14:paraId="771165FF">
      <w:pPr>
        <w:pStyle w:val="9"/>
        <w:spacing w:line="240" w:lineRule="auto"/>
        <w:ind w:firstLine="0" w:firstLineChars="0"/>
        <w:rPr>
          <w:rFonts w:hint="eastAsia" w:ascii="黑体" w:hAnsi="黑体" w:eastAsia="黑体" w:cs="黑体"/>
          <w:b/>
          <w:color w:val="auto"/>
        </w:rPr>
      </w:pPr>
      <w:r>
        <w:rPr>
          <w:rFonts w:hint="eastAsia" w:ascii="黑体" w:hAnsi="黑体" w:eastAsia="黑体" w:cs="黑体"/>
          <w:b/>
          <w:color w:val="auto"/>
        </w:rPr>
        <w:t>二、申请人的资格要求</w:t>
      </w:r>
    </w:p>
    <w:p w14:paraId="2E3E5532">
      <w:pPr>
        <w:shd w:val="clear" w:color="auto" w:fill="FFFFFF"/>
        <w:tabs>
          <w:tab w:val="clear" w:pos="426"/>
        </w:tabs>
        <w:spacing w:line="240" w:lineRule="auto"/>
        <w:ind w:firstLine="424" w:firstLineChars="202"/>
        <w:rPr>
          <w:rFonts w:hint="eastAsia" w:ascii="黑体" w:hAnsi="黑体" w:eastAsia="黑体" w:cs="黑体"/>
          <w:color w:val="auto"/>
          <w:lang w:eastAsia="zh-CN"/>
        </w:rPr>
      </w:pPr>
      <w:r>
        <w:rPr>
          <w:rFonts w:hint="eastAsia" w:ascii="黑体" w:hAnsi="黑体" w:eastAsia="黑体" w:cs="黑体"/>
          <w:color w:val="auto"/>
        </w:rPr>
        <w:t>1.</w:t>
      </w:r>
      <w:r>
        <w:rPr>
          <w:rFonts w:hint="eastAsia" w:ascii="黑体" w:hAnsi="黑体" w:eastAsia="黑体" w:cs="黑体"/>
          <w:color w:val="auto"/>
          <w:lang w:val="en-US" w:eastAsia="zh-CN"/>
        </w:rPr>
        <w:t>投标人须具有独立法人资格（证明文件：须提供营业执照或法人证书或其他证明文件的复印件并加盖投标人公章，原件中标备查）</w:t>
      </w:r>
      <w:r>
        <w:rPr>
          <w:rFonts w:hint="eastAsia" w:ascii="黑体" w:hAnsi="黑体" w:eastAsia="黑体" w:cs="黑体"/>
          <w:color w:val="auto"/>
          <w:lang w:eastAsia="zh-CN"/>
        </w:rPr>
        <w:t>；</w:t>
      </w:r>
    </w:p>
    <w:p w14:paraId="121C3306">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2</w:t>
      </w:r>
      <w:r>
        <w:rPr>
          <w:rFonts w:hint="eastAsia" w:ascii="黑体" w:hAnsi="黑体" w:eastAsia="黑体" w:cs="黑体"/>
          <w:color w:val="auto"/>
        </w:rPr>
        <w:t>.落实政府采购政策需满足的资格要求：不属于专门面向中小企业采购的项目</w:t>
      </w:r>
      <w:r>
        <w:rPr>
          <w:rFonts w:hint="eastAsia" w:ascii="黑体" w:hAnsi="黑体" w:eastAsia="黑体" w:cs="黑体"/>
          <w:color w:val="auto"/>
          <w:lang w:val="en-US" w:eastAsia="zh-CN"/>
        </w:rPr>
        <w:t>;</w:t>
      </w:r>
    </w:p>
    <w:p w14:paraId="52930B23">
      <w:pPr>
        <w:shd w:val="clear" w:color="auto" w:fill="FFFFFF"/>
        <w:spacing w:line="240" w:lineRule="auto"/>
        <w:ind w:firstLine="424" w:firstLineChars="202"/>
        <w:rPr>
          <w:rFonts w:hint="eastAsia" w:ascii="黑体" w:hAnsi="黑体" w:eastAsia="黑体" w:cs="黑体"/>
          <w:b/>
          <w:color w:val="auto"/>
        </w:rPr>
      </w:pPr>
      <w:r>
        <w:rPr>
          <w:rFonts w:hint="eastAsia" w:ascii="黑体" w:hAnsi="黑体" w:eastAsia="黑体" w:cs="黑体"/>
          <w:color w:val="auto"/>
          <w:lang w:val="en-US" w:eastAsia="zh-CN"/>
        </w:rPr>
        <w:t>3</w:t>
      </w:r>
      <w:r>
        <w:rPr>
          <w:rFonts w:hint="eastAsia" w:ascii="黑体" w:hAnsi="黑体" w:eastAsia="黑体" w:cs="黑体"/>
          <w:color w:val="auto"/>
        </w:rPr>
        <w:t>.本项目的特定资格要求：</w:t>
      </w:r>
    </w:p>
    <w:p w14:paraId="6AB3774E">
      <w:pPr>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.1.参与本项目投标前三年内，在经营活动中没有重大违法记录（由供应商在《政府采购投标及履约承诺函》中作出声明）。</w:t>
      </w:r>
    </w:p>
    <w:p w14:paraId="1236B404">
      <w:pPr>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.2.参与本项目政府采购活动时不存在被有关部门禁止参与政府采购活动且在有效期内的情况（由供应商在《政府采购投标及履约承诺函》中作出声明）。</w:t>
      </w:r>
    </w:p>
    <w:p w14:paraId="2D32A919">
      <w:pPr>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.3.参与本项目的供应商具备《中华人民共和国政府采购法》第二十二条规定的资质（由供应商在《政府采购投标及履约承诺函》中作出声明）。</w:t>
      </w:r>
    </w:p>
    <w:p w14:paraId="0DA30C4A">
      <w:pPr>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.4.参与政府采购项目投标的供应商未被列入失信被执行人、重大税收违法案件当事人名单、政府采购严重违法失信行为记录名单（由供应商在《政府采购投标及履约承诺函》中作出声明）。</w:t>
      </w:r>
    </w:p>
    <w:p w14:paraId="555D6E0F">
      <w:pPr>
        <w:shd w:val="clear" w:color="auto" w:fill="FFFFFF"/>
        <w:tabs>
          <w:tab w:val="clear" w:pos="426"/>
        </w:tabs>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3.5投标人必须具有有效期内《食品经营许可证》（提供相关证明复印件，原件备查）。</w:t>
      </w:r>
    </w:p>
    <w:p w14:paraId="272C04D2">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sz w:val="21"/>
          <w:szCs w:val="24"/>
          <w:lang w:val="en-US" w:eastAsia="zh-CN" w:bidi="ar-SA"/>
        </w:rPr>
        <w:t>4.</w:t>
      </w:r>
      <w:r>
        <w:rPr>
          <w:rFonts w:hint="eastAsia" w:ascii="黑体" w:hAnsi="黑体" w:eastAsia="黑体" w:cs="黑体"/>
          <w:color w:val="auto"/>
          <w:lang w:val="en-US" w:eastAsia="zh-CN"/>
        </w:rPr>
        <w:t>本项目不接受联合体投标，不允许转包、分包。</w:t>
      </w:r>
    </w:p>
    <w:p w14:paraId="641408FB">
      <w:pPr>
        <w:shd w:val="clear" w:color="auto" w:fill="FFFFFF"/>
        <w:spacing w:line="240" w:lineRule="auto"/>
        <w:ind w:firstLine="424" w:firstLineChars="202"/>
        <w:rPr>
          <w:rFonts w:hint="eastAsia"/>
          <w:lang w:val="en-US" w:eastAsia="zh-CN"/>
        </w:rPr>
      </w:pPr>
      <w:r>
        <w:rPr>
          <w:rFonts w:hint="eastAsia" w:ascii="黑体" w:hAnsi="黑体" w:eastAsia="黑体" w:cs="黑体"/>
          <w:color w:val="auto"/>
          <w:lang w:val="en-US" w:eastAsia="zh-CN"/>
        </w:rPr>
        <w:t>注：（1）采购代理机构将通过“信用中国”网站（www.creditchina.gov.cn）、“中国政府采购网”（www.ccgp.gov.cn）、“深圳市政府采购监管网”（http://zfcg.sz.gov.cn/）等3个渠道查询相关主体信用记录，相关信息以开标当日的查询结果为准；（2）单位负责人为同一人或者存在直接控股、管理关系的不同供应商，不得参加同一项目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3）已成功办理报名登记并获取采购文件的供应商参加投标的，不代表通过资格性审查。</w:t>
      </w:r>
    </w:p>
    <w:p w14:paraId="31027B6A">
      <w:pPr>
        <w:pStyle w:val="3"/>
        <w:spacing w:line="276" w:lineRule="auto"/>
        <w:jc w:val="left"/>
        <w:rPr>
          <w:rFonts w:hint="eastAsia" w:ascii="黑体" w:hAnsi="黑体" w:eastAsia="黑体" w:cs="黑体"/>
          <w:b/>
          <w:color w:val="auto"/>
          <w:sz w:val="21"/>
          <w:szCs w:val="21"/>
        </w:rPr>
      </w:pPr>
      <w:r>
        <w:rPr>
          <w:rFonts w:hint="eastAsia" w:ascii="黑体" w:hAnsi="黑体" w:eastAsia="黑体" w:cs="黑体"/>
          <w:b/>
          <w:color w:val="auto"/>
          <w:sz w:val="21"/>
          <w:szCs w:val="21"/>
        </w:rPr>
        <w:t>三、</w:t>
      </w:r>
      <w:r>
        <w:rPr>
          <w:rFonts w:hint="eastAsia" w:ascii="黑体" w:hAnsi="黑体" w:eastAsia="黑体" w:cs="黑体"/>
          <w:b/>
          <w:sz w:val="21"/>
          <w:szCs w:val="21"/>
        </w:rPr>
        <w:t>获取招标文件</w:t>
      </w:r>
      <w:r>
        <w:rPr>
          <w:rFonts w:hint="eastAsia" w:ascii="黑体" w:hAnsi="黑体" w:eastAsia="黑体" w:cs="黑体"/>
          <w:b/>
          <w:color w:val="auto"/>
          <w:sz w:val="21"/>
          <w:szCs w:val="21"/>
        </w:rPr>
        <w:t>：</w:t>
      </w:r>
    </w:p>
    <w:p w14:paraId="7EECC209">
      <w:pPr>
        <w:spacing w:line="240" w:lineRule="auto"/>
        <w:ind w:firstLine="424" w:firstLineChars="202"/>
        <w:rPr>
          <w:rFonts w:hint="eastAsia" w:ascii="黑体" w:hAnsi="黑体" w:eastAsia="黑体" w:cs="黑体"/>
        </w:rPr>
      </w:pPr>
      <w:r>
        <w:rPr>
          <w:rFonts w:hint="eastAsia" w:ascii="黑体" w:hAnsi="黑体" w:eastAsia="黑体" w:cs="黑体"/>
        </w:rPr>
        <w:t>1.时间</w:t>
      </w:r>
      <w:r>
        <w:rPr>
          <w:rFonts w:hint="eastAsia" w:ascii="黑体" w:hAnsi="黑体" w:eastAsia="黑体" w:cs="黑体"/>
          <w:color w:val="auto"/>
        </w:rPr>
        <w:t>：</w:t>
      </w:r>
      <w:r>
        <w:rPr>
          <w:rFonts w:hint="eastAsia" w:ascii="黑体" w:hAnsi="黑体" w:eastAsia="黑体" w:cs="黑体"/>
          <w:color w:val="auto"/>
          <w:u w:val="single"/>
        </w:rPr>
        <w:t>202</w:t>
      </w:r>
      <w:r>
        <w:rPr>
          <w:rFonts w:hint="eastAsia" w:ascii="黑体" w:hAnsi="黑体" w:eastAsia="黑体" w:cs="黑体"/>
          <w:color w:val="auto"/>
          <w:u w:val="single"/>
          <w:lang w:val="en-US" w:eastAsia="zh-CN"/>
        </w:rPr>
        <w:t>5</w:t>
      </w:r>
      <w:r>
        <w:rPr>
          <w:rFonts w:hint="eastAsia" w:ascii="黑体" w:hAnsi="黑体" w:eastAsia="黑体" w:cs="黑体"/>
          <w:color w:val="auto"/>
        </w:rPr>
        <w:t>年</w:t>
      </w:r>
      <w:r>
        <w:rPr>
          <w:rFonts w:hint="eastAsia" w:ascii="黑体" w:hAnsi="黑体" w:eastAsia="黑体" w:cs="黑体"/>
          <w:color w:val="auto"/>
          <w:u w:val="single"/>
          <w:lang w:val="en-US" w:eastAsia="zh-CN"/>
        </w:rPr>
        <w:t xml:space="preserve"> 07 </w:t>
      </w:r>
      <w:r>
        <w:rPr>
          <w:rFonts w:hint="eastAsia" w:ascii="黑体" w:hAnsi="黑体" w:eastAsia="黑体" w:cs="黑体"/>
          <w:color w:val="auto"/>
        </w:rPr>
        <w:t>月</w:t>
      </w:r>
      <w:r>
        <w:rPr>
          <w:rFonts w:hint="eastAsia" w:ascii="黑体" w:hAnsi="黑体" w:eastAsia="黑体" w:cs="黑体"/>
          <w:color w:val="auto"/>
          <w:u w:val="single"/>
          <w:lang w:val="en-US" w:eastAsia="zh-CN"/>
        </w:rPr>
        <w:t xml:space="preserve"> 03 </w:t>
      </w:r>
      <w:r>
        <w:rPr>
          <w:rFonts w:hint="eastAsia" w:ascii="黑体" w:hAnsi="黑体" w:eastAsia="黑体" w:cs="黑体"/>
          <w:color w:val="auto"/>
        </w:rPr>
        <w:t>日起至</w:t>
      </w:r>
      <w:r>
        <w:rPr>
          <w:rFonts w:hint="eastAsia" w:ascii="黑体" w:hAnsi="黑体" w:eastAsia="黑体" w:cs="黑体"/>
          <w:color w:val="auto"/>
          <w:u w:val="single"/>
        </w:rPr>
        <w:t>202</w:t>
      </w:r>
      <w:r>
        <w:rPr>
          <w:rFonts w:hint="eastAsia" w:ascii="黑体" w:hAnsi="黑体" w:eastAsia="黑体" w:cs="黑体"/>
          <w:color w:val="auto"/>
          <w:u w:val="single"/>
          <w:lang w:val="en-US" w:eastAsia="zh-CN"/>
        </w:rPr>
        <w:t>5</w:t>
      </w:r>
      <w:r>
        <w:rPr>
          <w:rFonts w:hint="eastAsia" w:ascii="黑体" w:hAnsi="黑体" w:eastAsia="黑体" w:cs="黑体"/>
          <w:color w:val="auto"/>
        </w:rPr>
        <w:t>年</w:t>
      </w:r>
      <w:r>
        <w:rPr>
          <w:rFonts w:hint="eastAsia" w:ascii="黑体" w:hAnsi="黑体" w:eastAsia="黑体" w:cs="黑体"/>
          <w:color w:val="auto"/>
          <w:u w:val="single"/>
          <w:lang w:val="en-US" w:eastAsia="zh-CN"/>
        </w:rPr>
        <w:t xml:space="preserve"> 07 </w:t>
      </w:r>
      <w:r>
        <w:rPr>
          <w:rFonts w:hint="eastAsia" w:ascii="黑体" w:hAnsi="黑体" w:eastAsia="黑体" w:cs="黑体"/>
          <w:color w:val="auto"/>
        </w:rPr>
        <w:t>月</w:t>
      </w:r>
      <w:r>
        <w:rPr>
          <w:rFonts w:hint="eastAsia" w:ascii="黑体" w:hAnsi="黑体" w:eastAsia="黑体" w:cs="黑体"/>
          <w:color w:val="auto"/>
          <w:u w:val="single"/>
          <w:lang w:val="en-US" w:eastAsia="zh-CN"/>
        </w:rPr>
        <w:t xml:space="preserve"> 09 </w:t>
      </w:r>
      <w:r>
        <w:rPr>
          <w:rFonts w:hint="eastAsia" w:ascii="黑体" w:hAnsi="黑体" w:eastAsia="黑体" w:cs="黑体"/>
          <w:color w:val="auto"/>
        </w:rPr>
        <w:t>日（节假</w:t>
      </w:r>
      <w:r>
        <w:rPr>
          <w:rFonts w:hint="eastAsia" w:ascii="黑体" w:hAnsi="黑体" w:eastAsia="黑体" w:cs="黑体"/>
        </w:rPr>
        <w:t>日除外），</w:t>
      </w:r>
      <w:r>
        <w:rPr>
          <w:rFonts w:hint="eastAsia" w:ascii="黑体" w:hAnsi="黑体" w:eastAsia="黑体" w:cs="黑体"/>
          <w:u w:val="single"/>
        </w:rPr>
        <w:t>09：00</w:t>
      </w:r>
      <w:r>
        <w:rPr>
          <w:rFonts w:hint="eastAsia" w:ascii="黑体" w:hAnsi="黑体" w:eastAsia="黑体" w:cs="黑体"/>
        </w:rPr>
        <w:t>～</w:t>
      </w:r>
      <w:r>
        <w:rPr>
          <w:rFonts w:hint="eastAsia" w:ascii="黑体" w:hAnsi="黑体" w:eastAsia="黑体" w:cs="黑体"/>
          <w:u w:val="single"/>
        </w:rPr>
        <w:t>11：30</w:t>
      </w:r>
      <w:r>
        <w:rPr>
          <w:rFonts w:hint="eastAsia" w:ascii="黑体" w:hAnsi="黑体" w:eastAsia="黑体" w:cs="黑体"/>
        </w:rPr>
        <w:t>，</w:t>
      </w:r>
      <w:r>
        <w:rPr>
          <w:rFonts w:hint="eastAsia" w:ascii="黑体" w:hAnsi="黑体" w:eastAsia="黑体" w:cs="黑体"/>
          <w:u w:val="single"/>
        </w:rPr>
        <w:t>14：00</w:t>
      </w:r>
      <w:r>
        <w:rPr>
          <w:rFonts w:hint="eastAsia" w:ascii="黑体" w:hAnsi="黑体" w:eastAsia="黑体" w:cs="黑体"/>
        </w:rPr>
        <w:t>～</w:t>
      </w:r>
      <w:r>
        <w:rPr>
          <w:rFonts w:hint="eastAsia" w:ascii="黑体" w:hAnsi="黑体" w:eastAsia="黑体" w:cs="黑体"/>
          <w:u w:val="single"/>
        </w:rPr>
        <w:t>17：30（</w:t>
      </w:r>
      <w:r>
        <w:rPr>
          <w:rFonts w:hint="eastAsia" w:ascii="黑体" w:hAnsi="黑体" w:eastAsia="黑体" w:cs="黑体"/>
        </w:rPr>
        <w:t>北京时间）。</w:t>
      </w:r>
    </w:p>
    <w:p w14:paraId="6C1A05F7">
      <w:pPr>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bCs/>
          <w:szCs w:val="21"/>
          <w:lang w:val="en-US" w:eastAsia="zh-CN"/>
        </w:rPr>
        <w:t>2</w:t>
      </w:r>
      <w:r>
        <w:rPr>
          <w:rFonts w:hint="eastAsia" w:ascii="黑体" w:hAnsi="黑体" w:eastAsia="黑体" w:cs="黑体"/>
        </w:rPr>
        <w:t>.</w:t>
      </w:r>
      <w:r>
        <w:rPr>
          <w:rFonts w:hint="eastAsia" w:ascii="黑体" w:hAnsi="黑体" w:eastAsia="黑体" w:cs="黑体"/>
          <w:bCs/>
          <w:szCs w:val="21"/>
        </w:rPr>
        <w:t>地点：</w:t>
      </w:r>
      <w:r>
        <w:rPr>
          <w:rFonts w:hint="eastAsia" w:ascii="黑体" w:hAnsi="黑体" w:eastAsia="黑体" w:cs="黑体"/>
          <w:szCs w:val="21"/>
          <w:lang w:eastAsia="zh-CN"/>
        </w:rPr>
        <w:t>深圳市龙岗区龙城街道吉祥社区龙腾三路4号顺景创业园A2栋205、206</w:t>
      </w:r>
    </w:p>
    <w:p w14:paraId="5E0D6FF4">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.方式：现场报名或</w:t>
      </w:r>
      <w:r>
        <w:rPr>
          <w:rFonts w:hint="eastAsia" w:ascii="黑体" w:hAnsi="黑体" w:eastAsia="黑体" w:cs="黑体"/>
          <w:color w:val="auto"/>
          <w:lang w:val="en-US" w:eastAsia="zh-CN"/>
        </w:rPr>
        <w:t>网上</w:t>
      </w:r>
      <w:r>
        <w:rPr>
          <w:rFonts w:hint="eastAsia" w:ascii="黑体" w:hAnsi="黑体" w:eastAsia="黑体" w:cs="黑体"/>
          <w:color w:val="auto"/>
        </w:rPr>
        <w:t>邮</w:t>
      </w:r>
      <w:r>
        <w:rPr>
          <w:rFonts w:hint="eastAsia" w:ascii="黑体" w:hAnsi="黑体" w:eastAsia="黑体" w:cs="黑体"/>
          <w:color w:val="auto"/>
          <w:lang w:val="en-US" w:eastAsia="zh-CN"/>
        </w:rPr>
        <w:t>件</w:t>
      </w:r>
      <w:r>
        <w:rPr>
          <w:rFonts w:hint="eastAsia" w:ascii="黑体" w:hAnsi="黑体" w:eastAsia="黑体" w:cs="黑体"/>
          <w:color w:val="auto"/>
        </w:rPr>
        <w:t>方式报名</w:t>
      </w:r>
    </w:p>
    <w:p w14:paraId="0429250A">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.1.现场报名，供应商需提供以下报名资料：</w:t>
      </w:r>
    </w:p>
    <w:p w14:paraId="7EB098C4">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w:t>
      </w:r>
      <w:r>
        <w:rPr>
          <w:rFonts w:hint="eastAsia" w:ascii="黑体" w:hAnsi="黑体" w:eastAsia="黑体" w:cs="黑体"/>
          <w:color w:val="auto"/>
          <w:lang w:val="en-US" w:eastAsia="zh-CN"/>
        </w:rPr>
        <w:t>1</w:t>
      </w:r>
      <w:r>
        <w:rPr>
          <w:rFonts w:hint="eastAsia" w:ascii="黑体" w:hAnsi="黑体" w:eastAsia="黑体" w:cs="黑体"/>
          <w:color w:val="auto"/>
        </w:rPr>
        <w:t>）《洽购文件登记表》（至我司官网</w:t>
      </w:r>
      <w:r>
        <w:rPr>
          <w:rFonts w:hint="eastAsia" w:ascii="黑体" w:hAnsi="黑体" w:eastAsia="黑体" w:cs="黑体"/>
          <w:color w:val="auto"/>
        </w:rPr>
        <w:fldChar w:fldCharType="begin"/>
      </w:r>
      <w:r>
        <w:rPr>
          <w:rFonts w:hint="eastAsia" w:ascii="黑体" w:hAnsi="黑体" w:eastAsia="黑体" w:cs="黑体"/>
          <w:color w:val="auto"/>
        </w:rPr>
        <w:instrText xml:space="preserve"> HYPERLINK "http://www.shgcgl.com/下载" </w:instrText>
      </w:r>
      <w:r>
        <w:rPr>
          <w:rFonts w:hint="eastAsia" w:ascii="黑体" w:hAnsi="黑体" w:eastAsia="黑体" w:cs="黑体"/>
          <w:color w:val="auto"/>
        </w:rPr>
        <w:fldChar w:fldCharType="separate"/>
      </w:r>
      <w:r>
        <w:rPr>
          <w:rFonts w:hint="eastAsia" w:ascii="黑体" w:hAnsi="黑体" w:eastAsia="黑体" w:cs="黑体"/>
          <w:color w:val="auto"/>
        </w:rPr>
        <w:t>http://www.shgcgl.com/下载</w:t>
      </w:r>
      <w:r>
        <w:rPr>
          <w:rFonts w:hint="eastAsia" w:ascii="黑体" w:hAnsi="黑体" w:eastAsia="黑体" w:cs="黑体"/>
          <w:color w:val="auto"/>
        </w:rPr>
        <w:fldChar w:fldCharType="end"/>
      </w:r>
      <w:r>
        <w:rPr>
          <w:rFonts w:hint="eastAsia" w:ascii="黑体" w:hAnsi="黑体" w:eastAsia="黑体" w:cs="黑体"/>
          <w:color w:val="auto"/>
        </w:rPr>
        <w:t>中心下载）；</w:t>
      </w:r>
    </w:p>
    <w:p w14:paraId="6C5A0C3D">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w:t>
      </w:r>
      <w:r>
        <w:rPr>
          <w:rFonts w:hint="eastAsia" w:ascii="黑体" w:hAnsi="黑体" w:eastAsia="黑体" w:cs="黑体"/>
          <w:color w:val="auto"/>
          <w:lang w:val="en-US" w:eastAsia="zh-CN"/>
        </w:rPr>
        <w:t>2</w:t>
      </w:r>
      <w:r>
        <w:rPr>
          <w:rFonts w:hint="eastAsia" w:ascii="黑体" w:hAnsi="黑体" w:eastAsia="黑体" w:cs="黑体"/>
          <w:color w:val="auto"/>
        </w:rPr>
        <w:t>）营业执照（或事业法人登记证等证明文件）复印件；</w:t>
      </w:r>
    </w:p>
    <w:p w14:paraId="5A3EBE4A">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(3）法定代表人证明书及授权委托书，附上法定代表人身份证复印件及授权代表身份证复印件；</w:t>
      </w:r>
    </w:p>
    <w:p w14:paraId="1451A57A">
      <w:pPr>
        <w:spacing w:line="276" w:lineRule="auto"/>
        <w:ind w:firstLine="420" w:firstLineChars="200"/>
        <w:jc w:val="left"/>
        <w:rPr>
          <w:rFonts w:hint="eastAsia" w:ascii="黑体" w:hAnsi="黑体" w:eastAsia="黑体" w:cs="黑体"/>
          <w:color w:val="auto"/>
          <w:highlight w:val="none"/>
          <w:lang w:eastAsia="zh-CN"/>
        </w:rPr>
      </w:pP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4</w:t>
      </w:r>
      <w:r>
        <w:rPr>
          <w:rFonts w:hint="eastAsia" w:ascii="黑体" w:hAnsi="黑体" w:eastAsia="黑体" w:cs="黑体"/>
          <w:color w:val="auto"/>
          <w:highlight w:val="none"/>
        </w:rPr>
        <w:t>）</w:t>
      </w:r>
      <w:r>
        <w:rPr>
          <w:rFonts w:hint="eastAsia" w:ascii="黑体" w:hAnsi="黑体" w:eastAsia="黑体" w:cs="黑体"/>
          <w:color w:val="auto"/>
          <w:lang w:val="en-US" w:eastAsia="zh-CN"/>
        </w:rPr>
        <w:t>《食品经营许可证》</w:t>
      </w:r>
      <w:r>
        <w:rPr>
          <w:rFonts w:hint="eastAsia" w:ascii="黑体" w:hAnsi="黑体" w:eastAsia="黑体" w:cs="黑体"/>
          <w:color w:val="auto"/>
          <w:highlight w:val="none"/>
        </w:rPr>
        <w:t>复印件</w:t>
      </w:r>
      <w:r>
        <w:rPr>
          <w:rFonts w:hint="eastAsia" w:ascii="黑体" w:hAnsi="黑体" w:eastAsia="黑体" w:cs="黑体"/>
          <w:color w:val="auto"/>
          <w:highlight w:val="none"/>
          <w:lang w:eastAsia="zh-CN"/>
        </w:rPr>
        <w:t>；</w:t>
      </w:r>
    </w:p>
    <w:p w14:paraId="2BFFD849">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以上报名资料须加盖公章，原件备查。</w:t>
      </w:r>
    </w:p>
    <w:p w14:paraId="217B14B2">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3.2.网上</w:t>
      </w:r>
      <w:r>
        <w:rPr>
          <w:rFonts w:hint="eastAsia" w:ascii="黑体" w:hAnsi="黑体" w:eastAsia="黑体" w:cs="黑体"/>
          <w:color w:val="auto"/>
        </w:rPr>
        <w:t>邮</w:t>
      </w:r>
      <w:r>
        <w:rPr>
          <w:rFonts w:hint="eastAsia" w:ascii="黑体" w:hAnsi="黑体" w:eastAsia="黑体" w:cs="黑体"/>
          <w:color w:val="auto"/>
          <w:lang w:val="en-US" w:eastAsia="zh-CN"/>
        </w:rPr>
        <w:t>件方式报名：</w:t>
      </w:r>
    </w:p>
    <w:p w14:paraId="61247E39">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供应商可通过邮箱将报名资料加盖公章扫描成PDF以及缴费凭证发送至1643698309@qq.com，并致电（郑工/13169943138）进行确认，报名资料经审核合格的单位，我方将招标文件电子版发送至报名邮箱。</w:t>
      </w:r>
    </w:p>
    <w:p w14:paraId="40958BCB">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4.售价：500.00元，本公告包含的招标文件售价总和。</w:t>
      </w:r>
    </w:p>
    <w:p w14:paraId="5F38D53C">
      <w:pPr>
        <w:widowControl w:val="0"/>
        <w:shd w:val="clear" w:color="auto" w:fill="auto"/>
        <w:tabs>
          <w:tab w:val="clear" w:pos="426"/>
        </w:tabs>
        <w:spacing w:line="240" w:lineRule="auto"/>
        <w:rPr>
          <w:rFonts w:hint="eastAsia" w:ascii="黑体" w:hAnsi="黑体" w:eastAsia="黑体" w:cs="黑体"/>
          <w:b/>
          <w:color w:val="auto"/>
          <w:kern w:val="2"/>
          <w:szCs w:val="21"/>
        </w:rPr>
      </w:pPr>
      <w:r>
        <w:rPr>
          <w:rFonts w:hint="eastAsia" w:ascii="黑体" w:hAnsi="黑体" w:eastAsia="黑体" w:cs="黑体"/>
          <w:b/>
          <w:color w:val="auto"/>
          <w:kern w:val="2"/>
          <w:szCs w:val="21"/>
        </w:rPr>
        <w:t>四、提交投标文件截止时间、开标时间和地点</w:t>
      </w:r>
    </w:p>
    <w:p w14:paraId="469A9830">
      <w:pPr>
        <w:spacing w:line="276" w:lineRule="auto"/>
        <w:ind w:firstLine="420" w:firstLineChars="200"/>
        <w:jc w:val="left"/>
        <w:rPr>
          <w:rFonts w:hint="eastAsia" w:ascii="黑体" w:hAnsi="黑体" w:eastAsia="黑体" w:cs="黑体"/>
          <w:bCs/>
          <w:color w:val="auto"/>
          <w:szCs w:val="21"/>
        </w:rPr>
      </w:pPr>
      <w:r>
        <w:rPr>
          <w:rFonts w:hint="eastAsia" w:ascii="黑体" w:hAnsi="黑体" w:eastAsia="黑体" w:cs="黑体"/>
          <w:bCs/>
          <w:color w:val="auto"/>
          <w:szCs w:val="21"/>
        </w:rPr>
        <w:t>提交投标文件截止时间：202</w:t>
      </w:r>
      <w:r>
        <w:rPr>
          <w:rFonts w:hint="eastAsia" w:ascii="黑体" w:hAnsi="黑体" w:eastAsia="黑体" w:cs="黑体"/>
          <w:bCs/>
          <w:color w:val="auto"/>
          <w:szCs w:val="21"/>
          <w:lang w:val="en-US" w:eastAsia="zh-CN"/>
        </w:rPr>
        <w:t>5</w:t>
      </w:r>
      <w:r>
        <w:rPr>
          <w:rFonts w:hint="eastAsia" w:ascii="黑体" w:hAnsi="黑体" w:eastAsia="黑体" w:cs="黑体"/>
          <w:bCs/>
          <w:color w:val="auto"/>
          <w:szCs w:val="21"/>
        </w:rPr>
        <w:t>年</w:t>
      </w:r>
      <w:r>
        <w:rPr>
          <w:rFonts w:hint="eastAsia" w:ascii="黑体" w:hAnsi="黑体" w:eastAsia="黑体" w:cs="黑体"/>
          <w:bCs/>
          <w:color w:val="auto"/>
          <w:szCs w:val="21"/>
          <w:lang w:val="en-US" w:eastAsia="zh-CN"/>
        </w:rPr>
        <w:t>07</w:t>
      </w:r>
      <w:r>
        <w:rPr>
          <w:rFonts w:hint="eastAsia" w:ascii="黑体" w:hAnsi="黑体" w:eastAsia="黑体" w:cs="黑体"/>
          <w:bCs/>
          <w:color w:val="auto"/>
          <w:szCs w:val="21"/>
        </w:rPr>
        <w:t>月</w:t>
      </w:r>
      <w:r>
        <w:rPr>
          <w:rFonts w:hint="eastAsia" w:ascii="黑体" w:hAnsi="黑体" w:eastAsia="黑体" w:cs="黑体"/>
          <w:bCs/>
          <w:color w:val="auto"/>
          <w:szCs w:val="21"/>
          <w:lang w:val="en-US" w:eastAsia="zh-CN"/>
        </w:rPr>
        <w:t>14</w:t>
      </w:r>
      <w:r>
        <w:rPr>
          <w:rFonts w:hint="eastAsia" w:ascii="黑体" w:hAnsi="黑体" w:eastAsia="黑体" w:cs="黑体"/>
          <w:bCs/>
          <w:color w:val="auto"/>
          <w:szCs w:val="21"/>
        </w:rPr>
        <w:t>日</w:t>
      </w:r>
      <w:r>
        <w:rPr>
          <w:rFonts w:hint="eastAsia" w:ascii="黑体" w:hAnsi="黑体" w:eastAsia="黑体" w:cs="黑体"/>
          <w:bCs/>
          <w:color w:val="auto"/>
          <w:szCs w:val="21"/>
          <w:lang w:val="en-US" w:eastAsia="zh-CN"/>
        </w:rPr>
        <w:t>14</w:t>
      </w:r>
      <w:r>
        <w:rPr>
          <w:rFonts w:hint="eastAsia" w:ascii="黑体" w:hAnsi="黑体" w:eastAsia="黑体" w:cs="黑体"/>
          <w:bCs/>
          <w:color w:val="auto"/>
          <w:kern w:val="0"/>
          <w:szCs w:val="21"/>
        </w:rPr>
        <w:t>：</w:t>
      </w:r>
      <w:r>
        <w:rPr>
          <w:rFonts w:hint="eastAsia" w:ascii="黑体" w:hAnsi="黑体" w:eastAsia="黑体" w:cs="黑体"/>
          <w:bCs/>
          <w:color w:val="auto"/>
          <w:kern w:val="0"/>
          <w:szCs w:val="21"/>
          <w:lang w:val="en-US" w:eastAsia="zh-CN"/>
        </w:rPr>
        <w:t>30</w:t>
      </w:r>
      <w:r>
        <w:rPr>
          <w:rFonts w:hint="eastAsia" w:ascii="黑体" w:hAnsi="黑体" w:eastAsia="黑体" w:cs="黑体"/>
          <w:bCs/>
          <w:color w:val="auto"/>
          <w:szCs w:val="21"/>
        </w:rPr>
        <w:t xml:space="preserve">（北京时间） </w:t>
      </w:r>
    </w:p>
    <w:p w14:paraId="1D668858">
      <w:pPr>
        <w:spacing w:line="276" w:lineRule="auto"/>
        <w:ind w:firstLine="420" w:firstLineChars="200"/>
        <w:jc w:val="left"/>
        <w:rPr>
          <w:rFonts w:hint="eastAsia" w:ascii="黑体" w:hAnsi="黑体" w:eastAsia="黑体" w:cs="黑体"/>
          <w:bCs/>
          <w:color w:val="auto"/>
          <w:szCs w:val="21"/>
        </w:rPr>
      </w:pPr>
      <w:r>
        <w:rPr>
          <w:rFonts w:hint="eastAsia" w:ascii="黑体" w:hAnsi="黑体" w:eastAsia="黑体" w:cs="黑体"/>
          <w:bCs/>
          <w:color w:val="auto"/>
          <w:szCs w:val="21"/>
          <w:lang w:val="en-US" w:eastAsia="zh-CN"/>
        </w:rPr>
        <w:t>开标</w:t>
      </w:r>
      <w:r>
        <w:rPr>
          <w:rFonts w:hint="eastAsia" w:ascii="黑体" w:hAnsi="黑体" w:eastAsia="黑体" w:cs="黑体"/>
          <w:bCs/>
          <w:color w:val="auto"/>
          <w:szCs w:val="21"/>
        </w:rPr>
        <w:t>时间：202</w:t>
      </w:r>
      <w:r>
        <w:rPr>
          <w:rFonts w:hint="eastAsia" w:ascii="黑体" w:hAnsi="黑体" w:eastAsia="黑体" w:cs="黑体"/>
          <w:bCs/>
          <w:color w:val="auto"/>
          <w:szCs w:val="21"/>
          <w:lang w:val="en-US" w:eastAsia="zh-CN"/>
        </w:rPr>
        <w:t>5</w:t>
      </w:r>
      <w:r>
        <w:rPr>
          <w:rFonts w:hint="eastAsia" w:ascii="黑体" w:hAnsi="黑体" w:eastAsia="黑体" w:cs="黑体"/>
          <w:bCs/>
          <w:color w:val="auto"/>
          <w:szCs w:val="21"/>
        </w:rPr>
        <w:t>年</w:t>
      </w:r>
      <w:r>
        <w:rPr>
          <w:rFonts w:hint="eastAsia" w:ascii="黑体" w:hAnsi="黑体" w:eastAsia="黑体" w:cs="黑体"/>
          <w:bCs/>
          <w:color w:val="auto"/>
          <w:szCs w:val="21"/>
          <w:lang w:val="en-US" w:eastAsia="zh-CN"/>
        </w:rPr>
        <w:t>07</w:t>
      </w:r>
      <w:r>
        <w:rPr>
          <w:rFonts w:hint="eastAsia" w:ascii="黑体" w:hAnsi="黑体" w:eastAsia="黑体" w:cs="黑体"/>
          <w:bCs/>
          <w:color w:val="auto"/>
          <w:szCs w:val="21"/>
        </w:rPr>
        <w:t>月</w:t>
      </w:r>
      <w:r>
        <w:rPr>
          <w:rFonts w:hint="eastAsia" w:ascii="黑体" w:hAnsi="黑体" w:eastAsia="黑体" w:cs="黑体"/>
          <w:bCs/>
          <w:color w:val="auto"/>
          <w:szCs w:val="21"/>
          <w:lang w:val="en-US" w:eastAsia="zh-CN"/>
        </w:rPr>
        <w:t>14</w:t>
      </w:r>
      <w:r>
        <w:rPr>
          <w:rFonts w:hint="eastAsia" w:ascii="黑体" w:hAnsi="黑体" w:eastAsia="黑体" w:cs="黑体"/>
          <w:bCs/>
          <w:color w:val="auto"/>
          <w:szCs w:val="21"/>
        </w:rPr>
        <w:t>日</w:t>
      </w:r>
      <w:r>
        <w:rPr>
          <w:rFonts w:hint="eastAsia" w:ascii="黑体" w:hAnsi="黑体" w:eastAsia="黑体" w:cs="黑体"/>
          <w:bCs/>
          <w:color w:val="auto"/>
          <w:szCs w:val="21"/>
          <w:lang w:val="en-US" w:eastAsia="zh-CN"/>
        </w:rPr>
        <w:t>14</w:t>
      </w:r>
      <w:r>
        <w:rPr>
          <w:rFonts w:hint="eastAsia" w:ascii="黑体" w:hAnsi="黑体" w:eastAsia="黑体" w:cs="黑体"/>
          <w:bCs/>
          <w:color w:val="auto"/>
          <w:kern w:val="0"/>
          <w:szCs w:val="21"/>
        </w:rPr>
        <w:t>：</w:t>
      </w:r>
      <w:r>
        <w:rPr>
          <w:rFonts w:hint="eastAsia" w:ascii="黑体" w:hAnsi="黑体" w:eastAsia="黑体" w:cs="黑体"/>
          <w:bCs/>
          <w:color w:val="auto"/>
          <w:kern w:val="0"/>
          <w:szCs w:val="21"/>
          <w:lang w:val="en-US" w:eastAsia="zh-CN"/>
        </w:rPr>
        <w:t>30</w:t>
      </w:r>
      <w:r>
        <w:rPr>
          <w:rFonts w:hint="eastAsia" w:ascii="黑体" w:hAnsi="黑体" w:eastAsia="黑体" w:cs="黑体"/>
          <w:bCs/>
          <w:color w:val="auto"/>
          <w:szCs w:val="21"/>
        </w:rPr>
        <w:t xml:space="preserve">（北京时间） </w:t>
      </w:r>
    </w:p>
    <w:p w14:paraId="522A5500">
      <w:pPr>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bCs/>
          <w:szCs w:val="21"/>
        </w:rPr>
        <w:t>地点：</w:t>
      </w:r>
      <w:r>
        <w:rPr>
          <w:rFonts w:hint="eastAsia" w:ascii="黑体" w:hAnsi="黑体" w:eastAsia="黑体" w:cs="黑体"/>
          <w:szCs w:val="21"/>
          <w:lang w:eastAsia="zh-CN"/>
        </w:rPr>
        <w:t>深圳市龙岗区龙城街道吉祥社区龙腾三路4号顺景创业园A2栋205、206</w:t>
      </w:r>
    </w:p>
    <w:p w14:paraId="4CA26C04">
      <w:pPr>
        <w:widowControl w:val="0"/>
        <w:shd w:val="clear" w:color="auto" w:fill="auto"/>
        <w:spacing w:line="240" w:lineRule="auto"/>
        <w:rPr>
          <w:rFonts w:hint="eastAsia" w:ascii="黑体" w:hAnsi="黑体" w:eastAsia="黑体" w:cs="黑体"/>
          <w:b/>
          <w:color w:val="auto"/>
          <w:kern w:val="2"/>
          <w:szCs w:val="21"/>
          <w:lang w:val="en-US" w:eastAsia="zh-CN"/>
        </w:rPr>
      </w:pPr>
      <w:r>
        <w:rPr>
          <w:rFonts w:hint="eastAsia" w:ascii="黑体" w:hAnsi="黑体" w:eastAsia="黑体" w:cs="黑体"/>
          <w:b/>
          <w:color w:val="auto"/>
          <w:kern w:val="2"/>
          <w:szCs w:val="21"/>
          <w:lang w:val="en-US" w:eastAsia="zh-CN"/>
        </w:rPr>
        <w:t>五、公告期限</w:t>
      </w:r>
    </w:p>
    <w:p w14:paraId="4BAB9B2D">
      <w:pPr>
        <w:spacing w:line="276" w:lineRule="auto"/>
        <w:ind w:firstLine="420" w:firstLineChars="200"/>
        <w:jc w:val="left"/>
        <w:rPr>
          <w:rFonts w:hint="eastAsia" w:ascii="黑体" w:hAnsi="黑体" w:eastAsia="黑体" w:cs="黑体"/>
          <w:szCs w:val="21"/>
          <w:lang w:val="en-US" w:eastAsia="zh-CN"/>
        </w:rPr>
      </w:pPr>
      <w:r>
        <w:rPr>
          <w:rFonts w:hint="eastAsia" w:ascii="黑体" w:hAnsi="黑体" w:eastAsia="黑体" w:cs="黑体"/>
          <w:szCs w:val="21"/>
          <w:lang w:val="en-US" w:eastAsia="zh-CN"/>
        </w:rPr>
        <w:t>自本公告发布之日起不少于5个工作日。</w:t>
      </w:r>
    </w:p>
    <w:p w14:paraId="7D75DEFC">
      <w:pPr>
        <w:widowControl w:val="0"/>
        <w:shd w:val="clear" w:color="auto" w:fill="auto"/>
        <w:tabs>
          <w:tab w:val="clear" w:pos="426"/>
        </w:tabs>
        <w:spacing w:line="240" w:lineRule="auto"/>
        <w:rPr>
          <w:rFonts w:hint="eastAsia" w:ascii="黑体" w:hAnsi="黑体" w:eastAsia="黑体" w:cs="黑体"/>
          <w:b/>
          <w:color w:val="auto"/>
          <w:kern w:val="2"/>
          <w:szCs w:val="21"/>
        </w:rPr>
      </w:pPr>
      <w:r>
        <w:rPr>
          <w:rFonts w:hint="eastAsia" w:ascii="黑体" w:hAnsi="黑体" w:eastAsia="黑体" w:cs="黑体"/>
          <w:b/>
          <w:color w:val="auto"/>
          <w:kern w:val="2"/>
          <w:szCs w:val="21"/>
          <w:lang w:val="en-US" w:eastAsia="zh-CN"/>
        </w:rPr>
        <w:t>六</w:t>
      </w:r>
      <w:r>
        <w:rPr>
          <w:rFonts w:hint="eastAsia" w:ascii="黑体" w:hAnsi="黑体" w:eastAsia="黑体" w:cs="黑体"/>
          <w:b/>
          <w:color w:val="auto"/>
          <w:kern w:val="2"/>
          <w:szCs w:val="21"/>
        </w:rPr>
        <w:t>、其他补充事宜</w:t>
      </w:r>
    </w:p>
    <w:p w14:paraId="3AAE25A3">
      <w:pPr>
        <w:shd w:val="clear" w:color="auto" w:fill="FFFFFF"/>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eastAsia="zh-CN"/>
        </w:rPr>
        <w:t>1.本项目实行网下投标，采用纸质投标文件。</w:t>
      </w:r>
    </w:p>
    <w:p w14:paraId="27031C4D">
      <w:pPr>
        <w:shd w:val="clear" w:color="auto" w:fill="FFFFFF"/>
        <w:spacing w:line="276" w:lineRule="auto"/>
        <w:ind w:firstLine="420" w:firstLineChars="200"/>
        <w:jc w:val="left"/>
        <w:rPr>
          <w:rFonts w:hint="eastAsia" w:ascii="黑体" w:hAnsi="黑体" w:eastAsia="黑体" w:cs="黑体"/>
          <w:color w:val="auto"/>
          <w:szCs w:val="21"/>
          <w:lang w:eastAsia="zh-CN"/>
        </w:rPr>
      </w:pPr>
      <w:r>
        <w:rPr>
          <w:rFonts w:hint="eastAsia" w:ascii="黑体" w:hAnsi="黑体" w:eastAsia="黑体" w:cs="黑体"/>
          <w:szCs w:val="21"/>
          <w:lang w:val="en-US" w:eastAsia="zh-CN"/>
        </w:rPr>
        <w:t>2</w:t>
      </w:r>
      <w:r>
        <w:rPr>
          <w:rFonts w:hint="eastAsia" w:ascii="黑体" w:hAnsi="黑体" w:eastAsia="黑体" w:cs="黑体"/>
          <w:szCs w:val="21"/>
          <w:lang w:eastAsia="zh-CN"/>
        </w:rPr>
        <w:t>.本项目相关公告在</w:t>
      </w:r>
      <w:r>
        <w:rPr>
          <w:rFonts w:hint="eastAsia" w:ascii="黑体" w:hAnsi="黑体" w:eastAsia="黑体" w:cs="黑体"/>
          <w:szCs w:val="21"/>
          <w:lang w:val="en-US" w:eastAsia="zh-CN"/>
        </w:rPr>
        <w:t>(1)深圳公共资源交易中心网站</w:t>
      </w:r>
      <w:r>
        <w:rPr>
          <w:rFonts w:hint="eastAsia" w:ascii="黑体" w:hAnsi="黑体" w:eastAsia="黑体" w:cs="黑体"/>
          <w:szCs w:val="21"/>
          <w:lang w:eastAsia="zh-CN"/>
        </w:rPr>
        <w:t>（ https://www.szexgrp.com/）；</w:t>
      </w:r>
      <w:r>
        <w:rPr>
          <w:rFonts w:hint="eastAsia" w:ascii="黑体" w:hAnsi="黑体" w:eastAsia="黑体" w:cs="黑体"/>
          <w:szCs w:val="21"/>
          <w:lang w:val="en-US" w:eastAsia="zh-CN"/>
        </w:rPr>
        <w:t>(2)</w:t>
      </w:r>
      <w:r>
        <w:rPr>
          <w:rFonts w:hint="eastAsia" w:ascii="黑体" w:hAnsi="黑体" w:eastAsia="黑体" w:cs="黑体"/>
          <w:szCs w:val="21"/>
          <w:lang w:eastAsia="zh-CN"/>
        </w:rPr>
        <w:t>采购代理机构网站（http://www.shgcgl.com/）媒体上公布之日即视为有效送达，不再另行通知</w:t>
      </w:r>
      <w:r>
        <w:rPr>
          <w:rFonts w:hint="eastAsia" w:ascii="黑体" w:hAnsi="黑体" w:eastAsia="黑体" w:cs="黑体"/>
          <w:color w:val="auto"/>
          <w:szCs w:val="21"/>
          <w:lang w:eastAsia="zh-CN"/>
        </w:rPr>
        <w:t>。</w:t>
      </w:r>
    </w:p>
    <w:p w14:paraId="32FC511F">
      <w:pPr>
        <w:shd w:val="clear" w:color="auto" w:fill="FFFFFF"/>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val="en-US" w:eastAsia="zh-CN"/>
        </w:rPr>
        <w:t>3</w:t>
      </w:r>
      <w:r>
        <w:rPr>
          <w:rFonts w:hint="eastAsia" w:ascii="黑体" w:hAnsi="黑体" w:eastAsia="黑体" w:cs="黑体"/>
          <w:szCs w:val="21"/>
          <w:lang w:eastAsia="zh-CN"/>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0427AFE5">
      <w:pPr>
        <w:tabs>
          <w:tab w:val="clear" w:pos="426"/>
        </w:tabs>
        <w:spacing w:line="240" w:lineRule="auto"/>
        <w:rPr>
          <w:rFonts w:hint="eastAsia" w:ascii="黑体" w:hAnsi="黑体" w:eastAsia="黑体" w:cs="黑体"/>
          <w:b/>
          <w:color w:val="auto"/>
        </w:rPr>
      </w:pPr>
      <w:r>
        <w:rPr>
          <w:rFonts w:hint="eastAsia" w:ascii="黑体" w:hAnsi="黑体" w:eastAsia="黑体" w:cs="黑体"/>
          <w:b/>
          <w:color w:val="auto"/>
          <w:lang w:val="en-US" w:eastAsia="zh-CN"/>
        </w:rPr>
        <w:t>七</w:t>
      </w:r>
      <w:r>
        <w:rPr>
          <w:rFonts w:hint="eastAsia" w:ascii="黑体" w:hAnsi="黑体" w:eastAsia="黑体" w:cs="黑体"/>
          <w:b/>
          <w:color w:val="auto"/>
        </w:rPr>
        <w:t>、对本次招标提出询问，请按以下方式联系</w:t>
      </w:r>
    </w:p>
    <w:p w14:paraId="1AC0388A">
      <w:pPr>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rPr>
        <w:t>1.采购人信息</w:t>
      </w:r>
    </w:p>
    <w:p w14:paraId="7A64AE36">
      <w:pPr>
        <w:spacing w:line="276" w:lineRule="auto"/>
        <w:ind w:firstLine="424" w:firstLineChars="202"/>
        <w:jc w:val="left"/>
        <w:rPr>
          <w:rFonts w:hint="eastAsia" w:ascii="黑体" w:hAnsi="黑体" w:eastAsia="黑体" w:cs="黑体"/>
          <w:color w:val="auto"/>
          <w:szCs w:val="21"/>
          <w:lang w:eastAsia="zh-CN"/>
        </w:rPr>
      </w:pPr>
      <w:r>
        <w:rPr>
          <w:rFonts w:hint="eastAsia" w:ascii="黑体" w:hAnsi="黑体" w:eastAsia="黑体" w:cs="黑体"/>
          <w:color w:val="auto"/>
          <w:szCs w:val="21"/>
        </w:rPr>
        <w:t>名  称：</w:t>
      </w:r>
      <w:r>
        <w:rPr>
          <w:rFonts w:hint="eastAsia" w:ascii="黑体" w:hAnsi="黑体" w:eastAsia="黑体" w:cs="黑体"/>
          <w:color w:val="auto"/>
          <w:szCs w:val="21"/>
          <w:lang w:eastAsia="zh-CN"/>
        </w:rPr>
        <w:t>深圳市龙岗区坂田街道中心幼儿园</w:t>
      </w:r>
    </w:p>
    <w:p w14:paraId="36E062DD">
      <w:pPr>
        <w:spacing w:line="276" w:lineRule="auto"/>
        <w:ind w:firstLine="424" w:firstLineChars="202"/>
        <w:jc w:val="left"/>
        <w:rPr>
          <w:rFonts w:hint="eastAsia" w:ascii="黑体" w:hAnsi="黑体" w:eastAsia="黑体" w:cs="黑体"/>
          <w:color w:val="auto"/>
          <w:szCs w:val="21"/>
          <w:lang w:eastAsia="zh-CN"/>
        </w:rPr>
      </w:pPr>
      <w:r>
        <w:rPr>
          <w:rFonts w:hint="eastAsia" w:ascii="黑体" w:hAnsi="黑体" w:eastAsia="黑体" w:cs="黑体"/>
          <w:color w:val="auto"/>
          <w:szCs w:val="21"/>
        </w:rPr>
        <w:t>地　址：</w:t>
      </w:r>
      <w:r>
        <w:rPr>
          <w:rFonts w:hint="eastAsia" w:ascii="黑体" w:hAnsi="黑体" w:eastAsia="黑体" w:cs="黑体"/>
          <w:color w:val="auto"/>
          <w:szCs w:val="21"/>
          <w:lang w:eastAsia="zh-CN"/>
        </w:rPr>
        <w:t>深圳市龙岗区坂田街道大发埔社区五和大道3501号</w:t>
      </w:r>
    </w:p>
    <w:p w14:paraId="1AF1ECD9">
      <w:pPr>
        <w:spacing w:line="276" w:lineRule="auto"/>
        <w:ind w:firstLine="424" w:firstLineChars="202"/>
        <w:jc w:val="left"/>
        <w:rPr>
          <w:rFonts w:hint="default" w:ascii="黑体" w:hAnsi="黑体" w:eastAsia="黑体" w:cs="黑体"/>
          <w:color w:val="auto"/>
          <w:szCs w:val="21"/>
          <w:lang w:val="en-US" w:eastAsia="zh-CN"/>
        </w:rPr>
      </w:pPr>
      <w:r>
        <w:rPr>
          <w:rFonts w:hint="eastAsia" w:ascii="黑体" w:hAnsi="黑体" w:eastAsia="黑体" w:cs="黑体"/>
          <w:color w:val="auto"/>
          <w:szCs w:val="21"/>
        </w:rPr>
        <w:t>联系方式：</w:t>
      </w:r>
      <w:r>
        <w:rPr>
          <w:rFonts w:hint="eastAsia" w:ascii="黑体" w:hAnsi="黑体" w:eastAsia="黑体" w:cs="黑体"/>
          <w:color w:val="auto"/>
          <w:szCs w:val="21"/>
          <w:lang w:val="en-US" w:eastAsia="zh-CN"/>
        </w:rPr>
        <w:t>王</w:t>
      </w:r>
      <w:r>
        <w:rPr>
          <w:rFonts w:hint="eastAsia" w:ascii="黑体" w:hAnsi="黑体" w:eastAsia="黑体" w:cs="黑体"/>
          <w:szCs w:val="21"/>
        </w:rPr>
        <w:t>老师</w:t>
      </w:r>
      <w:r>
        <w:rPr>
          <w:rFonts w:hint="eastAsia" w:ascii="黑体" w:hAnsi="黑体" w:eastAsia="黑体" w:cs="黑体"/>
          <w:sz w:val="21"/>
          <w:szCs w:val="21"/>
          <w:lang w:val="en-US" w:eastAsia="zh-CN"/>
        </w:rPr>
        <w:t>/0755-84506804</w:t>
      </w:r>
    </w:p>
    <w:p w14:paraId="5717420C">
      <w:pPr>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rPr>
        <w:t>2.采购代理机构信息</w:t>
      </w:r>
    </w:p>
    <w:p w14:paraId="4E66A0A1">
      <w:pPr>
        <w:spacing w:line="276" w:lineRule="auto"/>
        <w:ind w:firstLine="420" w:firstLineChars="200"/>
        <w:jc w:val="left"/>
        <w:rPr>
          <w:rFonts w:hint="eastAsia" w:ascii="黑体" w:hAnsi="黑体" w:eastAsia="黑体" w:cs="黑体"/>
          <w:color w:val="auto"/>
          <w:lang w:eastAsia="zh-CN"/>
        </w:rPr>
      </w:pPr>
      <w:r>
        <w:rPr>
          <w:rFonts w:hint="eastAsia" w:ascii="黑体" w:hAnsi="黑体" w:eastAsia="黑体" w:cs="黑体"/>
          <w:color w:val="auto"/>
          <w:szCs w:val="21"/>
        </w:rPr>
        <w:t>名　称：</w:t>
      </w:r>
      <w:r>
        <w:rPr>
          <w:rFonts w:hint="eastAsia" w:ascii="黑体" w:hAnsi="黑体" w:eastAsia="黑体" w:cs="黑体"/>
          <w:color w:val="auto"/>
          <w:lang w:eastAsia="zh-CN"/>
        </w:rPr>
        <w:t>深圳申海项目管理有限公司</w:t>
      </w:r>
    </w:p>
    <w:p w14:paraId="5EB36383">
      <w:pPr>
        <w:spacing w:line="276" w:lineRule="auto"/>
        <w:ind w:firstLine="420" w:firstLineChars="200"/>
        <w:rPr>
          <w:rFonts w:hint="eastAsia" w:ascii="黑体" w:hAnsi="黑体" w:eastAsia="黑体" w:cs="黑体"/>
          <w:color w:val="auto"/>
          <w:lang w:eastAsia="zh-CN"/>
        </w:rPr>
      </w:pPr>
      <w:r>
        <w:rPr>
          <w:rFonts w:hint="eastAsia" w:ascii="黑体" w:hAnsi="黑体" w:eastAsia="黑体" w:cs="黑体"/>
        </w:rPr>
        <w:t>地</w:t>
      </w:r>
      <w:r>
        <w:rPr>
          <w:rFonts w:hint="eastAsia" w:ascii="黑体" w:hAnsi="黑体" w:eastAsia="黑体" w:cs="黑体"/>
          <w:lang w:val="en-US" w:eastAsia="zh-CN"/>
        </w:rPr>
        <w:t xml:space="preserve">  </w:t>
      </w:r>
      <w:r>
        <w:rPr>
          <w:rFonts w:hint="eastAsia" w:ascii="黑体" w:hAnsi="黑体" w:eastAsia="黑体" w:cs="黑体"/>
        </w:rPr>
        <w:t>址：</w:t>
      </w:r>
      <w:r>
        <w:rPr>
          <w:rFonts w:hint="eastAsia" w:ascii="黑体" w:hAnsi="黑体" w:eastAsia="黑体" w:cs="黑体"/>
          <w:lang w:eastAsia="zh-CN"/>
        </w:rPr>
        <w:t>深圳市龙岗区龙城街道吉祥社区龙腾三路4号顺景创业园A2栋205、206</w:t>
      </w:r>
    </w:p>
    <w:p w14:paraId="2996CC56">
      <w:pPr>
        <w:spacing w:line="276" w:lineRule="auto"/>
        <w:ind w:firstLine="420" w:firstLineChars="200"/>
        <w:rPr>
          <w:rFonts w:hint="eastAsia" w:ascii="黑体" w:hAnsi="黑体" w:eastAsia="黑体" w:cs="黑体"/>
          <w:lang w:val="en-US" w:eastAsia="zh-CN"/>
        </w:rPr>
      </w:pPr>
      <w:r>
        <w:rPr>
          <w:rFonts w:hint="eastAsia" w:ascii="黑体" w:hAnsi="黑体" w:eastAsia="黑体" w:cs="黑体"/>
        </w:rPr>
        <w:t>联系方式：郑工</w:t>
      </w:r>
      <w:r>
        <w:rPr>
          <w:rFonts w:hint="eastAsia" w:ascii="黑体" w:hAnsi="黑体" w:eastAsia="黑体" w:cs="黑体"/>
          <w:lang w:val="en-US" w:eastAsia="zh-CN"/>
        </w:rPr>
        <w:t>/0755-28506627</w:t>
      </w:r>
    </w:p>
    <w:p w14:paraId="40194DFE">
      <w:pPr>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lang w:val="en-US" w:eastAsia="zh-CN"/>
        </w:rPr>
        <w:t>3</w:t>
      </w:r>
      <w:r>
        <w:rPr>
          <w:rFonts w:hint="eastAsia" w:ascii="黑体" w:hAnsi="黑体" w:eastAsia="黑体" w:cs="黑体"/>
          <w:color w:val="auto"/>
          <w:szCs w:val="21"/>
        </w:rPr>
        <w:t>.项目联系方式</w:t>
      </w:r>
    </w:p>
    <w:p w14:paraId="710856D2">
      <w:pPr>
        <w:spacing w:line="276" w:lineRule="auto"/>
        <w:ind w:firstLine="420" w:firstLineChars="200"/>
        <w:jc w:val="left"/>
        <w:rPr>
          <w:rFonts w:hint="eastAsia" w:ascii="黑体" w:hAnsi="黑体" w:eastAsia="黑体" w:cs="黑体"/>
          <w:color w:val="auto"/>
          <w:lang w:eastAsia="zh-CN"/>
        </w:rPr>
      </w:pPr>
      <w:r>
        <w:rPr>
          <w:rFonts w:hint="eastAsia" w:ascii="黑体" w:hAnsi="黑体" w:eastAsia="黑体" w:cs="黑体"/>
          <w:color w:val="auto"/>
          <w:szCs w:val="21"/>
          <w:lang w:val="en-US" w:eastAsia="zh-CN"/>
        </w:rPr>
        <w:t>项目联系人</w:t>
      </w:r>
      <w:r>
        <w:rPr>
          <w:rFonts w:hint="eastAsia" w:ascii="黑体" w:hAnsi="黑体" w:eastAsia="黑体" w:cs="黑体"/>
          <w:color w:val="auto"/>
          <w:szCs w:val="21"/>
        </w:rPr>
        <w:t>：</w:t>
      </w:r>
      <w:r>
        <w:rPr>
          <w:rFonts w:hint="eastAsia" w:ascii="黑体" w:hAnsi="黑体" w:eastAsia="黑体" w:cs="黑体"/>
        </w:rPr>
        <w:t>郑工</w:t>
      </w:r>
    </w:p>
    <w:p w14:paraId="405F4E77">
      <w:pPr>
        <w:spacing w:line="276" w:lineRule="auto"/>
        <w:ind w:firstLine="420" w:firstLineChars="200"/>
        <w:rPr>
          <w:rFonts w:hint="eastAsia" w:ascii="黑体" w:hAnsi="黑体" w:eastAsia="黑体" w:cs="黑体"/>
          <w:lang w:val="en-US" w:eastAsia="zh-CN"/>
        </w:rPr>
      </w:pPr>
      <w:r>
        <w:rPr>
          <w:rFonts w:hint="eastAsia" w:ascii="黑体" w:hAnsi="黑体" w:eastAsia="黑体" w:cs="黑体"/>
          <w:lang w:val="en-US" w:eastAsia="zh-CN"/>
        </w:rPr>
        <w:t>电  话</w:t>
      </w:r>
      <w:r>
        <w:rPr>
          <w:rFonts w:hint="eastAsia" w:ascii="黑体" w:hAnsi="黑体" w:eastAsia="黑体" w:cs="黑体"/>
        </w:rPr>
        <w:t>：</w:t>
      </w:r>
      <w:r>
        <w:rPr>
          <w:rFonts w:hint="eastAsia" w:ascii="黑体" w:hAnsi="黑体" w:eastAsia="黑体" w:cs="黑体"/>
          <w:color w:val="auto"/>
          <w:lang w:val="en-US" w:eastAsia="zh-CN"/>
        </w:rPr>
        <w:t>13169943138</w:t>
      </w:r>
    </w:p>
    <w:p w14:paraId="0FA56DB8">
      <w:pPr>
        <w:spacing w:line="276" w:lineRule="auto"/>
        <w:ind w:firstLine="420" w:firstLineChars="200"/>
        <w:rPr>
          <w:rFonts w:hint="eastAsia" w:ascii="黑体" w:hAnsi="黑体" w:eastAsia="黑体" w:cs="黑体"/>
          <w:lang w:eastAsia="zh-CN"/>
        </w:rPr>
      </w:pPr>
      <w:r>
        <w:rPr>
          <w:rFonts w:hint="eastAsia" w:ascii="黑体" w:hAnsi="黑体" w:eastAsia="黑体" w:cs="黑体"/>
          <w:lang w:val="en-US" w:eastAsia="zh-CN"/>
        </w:rPr>
        <w:t>报名</w:t>
      </w:r>
      <w:r>
        <w:rPr>
          <w:rFonts w:hint="eastAsia" w:ascii="黑体" w:hAnsi="黑体" w:eastAsia="黑体" w:cs="黑体"/>
        </w:rPr>
        <w:t>缴费账户</w:t>
      </w:r>
      <w:r>
        <w:rPr>
          <w:rFonts w:hint="eastAsia" w:ascii="黑体" w:hAnsi="黑体" w:eastAsia="黑体" w:cs="黑体"/>
          <w:lang w:eastAsia="zh-CN"/>
        </w:rPr>
        <w:t>：</w:t>
      </w:r>
    </w:p>
    <w:p w14:paraId="1DDDA51A">
      <w:pPr>
        <w:spacing w:line="276" w:lineRule="auto"/>
        <w:ind w:firstLine="420" w:firstLineChars="200"/>
        <w:rPr>
          <w:rFonts w:hint="eastAsia" w:ascii="黑体" w:hAnsi="黑体" w:eastAsia="黑体" w:cs="黑体"/>
          <w:lang w:eastAsia="zh-CN"/>
        </w:rPr>
      </w:pPr>
      <w:r>
        <w:rPr>
          <w:rFonts w:hint="eastAsia" w:ascii="黑体" w:hAnsi="黑体" w:eastAsia="黑体" w:cs="黑体"/>
        </w:rPr>
        <w:t>账户名称：</w:t>
      </w:r>
      <w:r>
        <w:rPr>
          <w:rFonts w:hint="eastAsia" w:ascii="黑体" w:hAnsi="黑体" w:eastAsia="黑体" w:cs="黑体"/>
          <w:lang w:eastAsia="zh-CN"/>
        </w:rPr>
        <w:t>深圳申海项目管理有限公司</w:t>
      </w:r>
    </w:p>
    <w:p w14:paraId="4741DD94">
      <w:pPr>
        <w:shd w:val="clear" w:color="auto" w:fill="FFFFFF"/>
        <w:spacing w:line="276" w:lineRule="auto"/>
        <w:ind w:firstLine="420" w:firstLineChars="200"/>
        <w:rPr>
          <w:rFonts w:hint="eastAsia" w:ascii="黑体" w:hAnsi="黑体" w:eastAsia="黑体" w:cs="黑体"/>
        </w:rPr>
      </w:pPr>
      <w:r>
        <w:rPr>
          <w:rFonts w:hint="eastAsia" w:ascii="黑体" w:hAnsi="黑体" w:eastAsia="黑体" w:cs="黑体"/>
        </w:rPr>
        <w:t>账  号：</w:t>
      </w:r>
      <w:r>
        <w:rPr>
          <w:rFonts w:hint="eastAsia" w:ascii="黑体" w:hAnsi="黑体" w:eastAsia="黑体" w:cs="黑体"/>
          <w:spacing w:val="38"/>
          <w:kern w:val="0"/>
        </w:rPr>
        <w:t>40000</w:t>
      </w:r>
      <w:r>
        <w:rPr>
          <w:rFonts w:hint="eastAsia" w:ascii="黑体" w:hAnsi="黑体" w:eastAsia="黑体" w:cs="黑体"/>
        </w:rPr>
        <w:t>92809100817907</w:t>
      </w:r>
    </w:p>
    <w:p w14:paraId="4BB5D03B">
      <w:pPr>
        <w:shd w:val="clear" w:color="auto" w:fill="FFFFFF"/>
        <w:spacing w:line="276" w:lineRule="auto"/>
        <w:ind w:firstLine="420" w:firstLineChars="200"/>
        <w:rPr>
          <w:rFonts w:hint="eastAsia" w:ascii="黑体" w:hAnsi="黑体" w:eastAsia="黑体" w:cs="黑体"/>
        </w:rPr>
      </w:pPr>
      <w:r>
        <w:rPr>
          <w:rFonts w:hint="eastAsia" w:ascii="黑体" w:hAnsi="黑体" w:eastAsia="黑体" w:cs="黑体"/>
        </w:rPr>
        <w:t>开户银行：中国工商银行股份有限公司深圳横岗支行</w:t>
      </w:r>
    </w:p>
    <w:p w14:paraId="17A0DC29">
      <w:pPr>
        <w:spacing w:line="276" w:lineRule="auto"/>
        <w:ind w:firstLine="420" w:firstLineChars="200"/>
        <w:rPr>
          <w:rFonts w:hint="eastAsia" w:ascii="黑体" w:hAnsi="黑体" w:eastAsia="黑体" w:cs="黑体"/>
        </w:rPr>
      </w:pPr>
      <w:r>
        <w:rPr>
          <w:rFonts w:hint="eastAsia" w:ascii="黑体" w:hAnsi="黑体" w:eastAsia="黑体" w:cs="黑体"/>
        </w:rPr>
        <w:t>公司网址：http://www.shgcgl.com/</w:t>
      </w:r>
    </w:p>
    <w:p w14:paraId="23C1878C">
      <w:pPr>
        <w:spacing w:line="276" w:lineRule="auto"/>
        <w:ind w:firstLine="420" w:firstLineChars="200"/>
        <w:rPr>
          <w:rFonts w:hint="eastAsia" w:ascii="黑体" w:hAnsi="黑体" w:eastAsia="黑体" w:cs="黑体"/>
        </w:rPr>
      </w:pPr>
      <w:r>
        <w:rPr>
          <w:rFonts w:hint="eastAsia" w:ascii="黑体" w:hAnsi="黑体" w:eastAsia="黑体" w:cs="黑体"/>
        </w:rPr>
        <w:t>E－ mail：1643698309@qq.com</w:t>
      </w:r>
    </w:p>
    <w:p w14:paraId="2B709DCB">
      <w:pPr>
        <w:rPr>
          <w:rFonts w:hint="eastAsia" w:ascii="黑体" w:hAnsi="黑体" w:eastAsia="黑体" w:cs="黑体"/>
          <w:color w:val="auto"/>
          <w:lang w:eastAsia="zh-CN"/>
        </w:rPr>
      </w:pPr>
    </w:p>
    <w:p w14:paraId="2C498A27">
      <w:pPr>
        <w:widowControl/>
        <w:spacing w:line="276" w:lineRule="auto"/>
        <w:ind w:firstLine="420" w:firstLineChars="200"/>
        <w:jc w:val="right"/>
        <w:rPr>
          <w:rFonts w:hint="eastAsia" w:ascii="黑体" w:hAnsi="黑体" w:eastAsia="黑体" w:cs="黑体"/>
          <w:szCs w:val="21"/>
          <w:lang w:eastAsia="zh-CN"/>
        </w:rPr>
      </w:pPr>
      <w:r>
        <w:rPr>
          <w:rFonts w:hint="eastAsia" w:ascii="黑体" w:hAnsi="黑体" w:eastAsia="黑体" w:cs="黑体"/>
          <w:szCs w:val="21"/>
          <w:lang w:eastAsia="zh-CN"/>
        </w:rPr>
        <w:t>深圳申海项目管理有限公司</w:t>
      </w:r>
    </w:p>
    <w:p w14:paraId="053CF4B7">
      <w:pPr>
        <w:jc w:val="right"/>
        <w:rPr>
          <w:rFonts w:hint="eastAsia" w:ascii="黑体" w:hAnsi="黑体" w:eastAsia="黑体" w:cs="黑体"/>
          <w:color w:val="auto"/>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202</w:t>
      </w:r>
      <w:r>
        <w:rPr>
          <w:rFonts w:hint="eastAsia" w:ascii="黑体" w:hAnsi="黑体" w:eastAsia="黑体" w:cs="黑体"/>
          <w:szCs w:val="21"/>
          <w:lang w:val="en-US" w:eastAsia="zh-CN"/>
        </w:rPr>
        <w:t>5</w:t>
      </w:r>
      <w:r>
        <w:rPr>
          <w:rFonts w:hint="eastAsia" w:ascii="黑体" w:hAnsi="黑体" w:eastAsia="黑体" w:cs="黑体"/>
          <w:szCs w:val="21"/>
          <w:lang w:eastAsia="zh-CN"/>
        </w:rPr>
        <w:t>年</w:t>
      </w:r>
      <w:r>
        <w:rPr>
          <w:rFonts w:hint="eastAsia" w:ascii="黑体" w:hAnsi="黑体" w:eastAsia="黑体" w:cs="黑体"/>
          <w:szCs w:val="21"/>
          <w:lang w:val="en-US" w:eastAsia="zh-CN"/>
        </w:rPr>
        <w:t>07</w:t>
      </w:r>
      <w:r>
        <w:rPr>
          <w:rFonts w:hint="eastAsia" w:ascii="黑体" w:hAnsi="黑体" w:eastAsia="黑体" w:cs="黑体"/>
          <w:szCs w:val="21"/>
          <w:lang w:eastAsia="zh-CN"/>
        </w:rPr>
        <w:t>月</w:t>
      </w:r>
      <w:r>
        <w:rPr>
          <w:rFonts w:hint="eastAsia" w:ascii="黑体" w:hAnsi="黑体" w:eastAsia="黑体" w:cs="黑体"/>
          <w:szCs w:val="21"/>
          <w:lang w:val="en-US" w:eastAsia="zh-CN"/>
        </w:rPr>
        <w:t>02</w:t>
      </w:r>
      <w:r>
        <w:rPr>
          <w:rFonts w:hint="eastAsia" w:ascii="黑体" w:hAnsi="黑体" w:eastAsia="黑体" w:cs="黑体"/>
          <w:szCs w:val="21"/>
          <w:lang w:eastAsia="zh-CN"/>
        </w:rPr>
        <w:t>日</w:t>
      </w:r>
    </w:p>
    <w:p w14:paraId="17820CC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651E6"/>
    <w:rsid w:val="447278A8"/>
    <w:rsid w:val="549B2610"/>
    <w:rsid w:val="607A1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2"/>
    <w:basedOn w:val="1"/>
    <w:next w:val="1"/>
    <w:qFormat/>
    <w:uiPriority w:val="0"/>
    <w:pPr>
      <w:textAlignment w:val="baseline"/>
      <w:outlineLvl w:val="1"/>
    </w:pPr>
    <w:rPr>
      <w:kern w:val="0"/>
      <w:szCs w:val="20"/>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4">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Z2级标题"/>
    <w:basedOn w:val="4"/>
    <w:qFormat/>
    <w:uiPriority w:val="0"/>
  </w:style>
  <w:style w:type="paragraph" w:customStyle="1" w:styleId="9">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35</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2025-07-02T05:16:23Z</dcterms:created>
  <dc:creator>Administrator</dc:creator>
  <cp:lastModifiedBy>苏幕.</cp:lastModifiedBy>
  <dcterms:modified xsi:type="dcterms:W3CDTF">2025-07-02T05:55:33Z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eyJoZGlkIjoiYWEyMTYyYjE0OGUwZmJmYjJiYTY5NDhlYzgwNGI1MWMiLCJ1c2VySWQiOiI2ODYyNTQxNjYifQ==</vt:lpwstr>
  </property>
  <property fmtid="{D5CDD505-2E9C-101B-9397-08002B2CF9AE}" pid="4" name="ICV">
    <vt:lpwstr>0A0BEF33A1B14766A279675C41590163_12</vt:lpwstr>
  </property>
</Properties>
</file>