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52495">
      <w:pPr>
        <w:pStyle w:val="7"/>
        <w:pageBreakBefore/>
        <w:rPr>
          <w:rFonts w:hint="eastAsia" w:ascii="黑体" w:hAnsi="黑体" w:eastAsia="黑体" w:cs="黑体"/>
          <w:color w:val="auto"/>
          <w:highlight w:val="none"/>
        </w:rPr>
      </w:pPr>
      <w:bookmarkStart w:id="0" w:name="_Hlk66182504"/>
      <w:r>
        <w:rPr>
          <w:rFonts w:hint="eastAsia" w:ascii="黑体" w:hAnsi="黑体" w:eastAsia="黑体" w:cs="黑体"/>
          <w:color w:val="auto"/>
          <w:highlight w:val="none"/>
          <w:lang w:eastAsia="zh-CN"/>
        </w:rPr>
        <w:t>深圳市龙岗区平湖街道新和幼儿园2026年度非八大类食材配送服务项目</w:t>
      </w:r>
      <w:bookmarkStart w:id="2" w:name="_GoBack"/>
      <w:bookmarkEnd w:id="2"/>
      <w:r>
        <w:rPr>
          <w:rFonts w:hint="eastAsia" w:ascii="黑体" w:hAnsi="黑体" w:eastAsia="黑体" w:cs="黑体"/>
          <w:color w:val="auto"/>
          <w:highlight w:val="none"/>
        </w:rPr>
        <w:t>采购公告</w:t>
      </w:r>
      <w:bookmarkEnd w:id="0"/>
    </w:p>
    <w:p w14:paraId="1ED5172F">
      <w:pPr>
        <w:tabs>
          <w:tab w:val="clear" w:pos="426"/>
        </w:tabs>
        <w:spacing w:line="240" w:lineRule="auto"/>
        <w:rPr>
          <w:rFonts w:hint="eastAsia" w:ascii="黑体" w:hAnsi="黑体" w:eastAsia="黑体" w:cs="黑体"/>
          <w:b/>
          <w:color w:val="auto"/>
          <w:highlight w:val="none"/>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1D4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noWrap w:val="0"/>
            <w:vAlign w:val="center"/>
          </w:tcPr>
          <w:p w14:paraId="023081C4">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276" w:lineRule="auto"/>
              <w:ind w:left="0" w:right="0" w:firstLine="422" w:firstLineChars="200"/>
              <w:jc w:val="left"/>
              <w:rPr>
                <w:rFonts w:hint="eastAsia" w:ascii="黑体" w:hAnsi="黑体" w:eastAsia="黑体" w:cs="黑体"/>
                <w:b/>
                <w:bCs/>
                <w:color w:val="auto"/>
                <w:kern w:val="2"/>
                <w:szCs w:val="21"/>
                <w:highlight w:val="none"/>
              </w:rPr>
            </w:pPr>
            <w:r>
              <w:rPr>
                <w:rFonts w:hint="eastAsia" w:ascii="黑体" w:hAnsi="黑体" w:eastAsia="黑体" w:cs="黑体"/>
                <w:b/>
                <w:bCs/>
                <w:color w:val="auto"/>
                <w:kern w:val="2"/>
                <w:szCs w:val="21"/>
                <w:highlight w:val="none"/>
              </w:rPr>
              <w:t>项目概况</w:t>
            </w:r>
          </w:p>
          <w:p w14:paraId="0FFF6276">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276" w:lineRule="auto"/>
              <w:ind w:left="0" w:right="0" w:firstLine="420" w:firstLineChars="200"/>
              <w:jc w:val="left"/>
              <w:rPr>
                <w:rFonts w:hint="eastAsia" w:ascii="黑体" w:hAnsi="黑体" w:eastAsia="黑体" w:cs="黑体"/>
                <w:color w:val="auto"/>
                <w:kern w:val="2"/>
                <w:highlight w:val="none"/>
              </w:rPr>
            </w:pPr>
            <w:r>
              <w:rPr>
                <w:rFonts w:hint="eastAsia" w:ascii="黑体" w:hAnsi="黑体" w:eastAsia="黑体" w:cs="黑体"/>
                <w:color w:val="auto"/>
                <w:kern w:val="2"/>
                <w:szCs w:val="21"/>
                <w:highlight w:val="none"/>
                <w:lang w:eastAsia="zh-CN"/>
              </w:rPr>
              <w:t>深圳市龙岗区平湖街道新和幼儿园2026年度非八大类食材配送服务项目</w:t>
            </w:r>
            <w:r>
              <w:rPr>
                <w:rFonts w:hint="eastAsia" w:ascii="黑体" w:hAnsi="黑体" w:eastAsia="黑体" w:cs="黑体"/>
                <w:color w:val="auto"/>
                <w:kern w:val="2"/>
                <w:szCs w:val="21"/>
                <w:highlight w:val="none"/>
              </w:rPr>
              <w:t>的潜在投标人应前往采购代理机构处获取招标文件，并于</w:t>
            </w:r>
            <w:r>
              <w:rPr>
                <w:rFonts w:hint="eastAsia" w:ascii="黑体" w:hAnsi="黑体" w:eastAsia="黑体" w:cs="黑体"/>
                <w:bCs/>
                <w:color w:val="auto"/>
                <w:kern w:val="2"/>
                <w:szCs w:val="21"/>
                <w:highlight w:val="none"/>
              </w:rPr>
              <w:t>202</w:t>
            </w:r>
            <w:r>
              <w:rPr>
                <w:rFonts w:hint="eastAsia" w:ascii="黑体" w:hAnsi="黑体" w:eastAsia="黑体" w:cs="黑体"/>
                <w:bCs/>
                <w:color w:val="auto"/>
                <w:kern w:val="2"/>
                <w:szCs w:val="21"/>
                <w:highlight w:val="none"/>
                <w:lang w:val="en-US" w:eastAsia="zh-CN"/>
              </w:rPr>
              <w:t>5</w:t>
            </w:r>
            <w:r>
              <w:rPr>
                <w:rFonts w:hint="eastAsia" w:ascii="黑体" w:hAnsi="黑体" w:eastAsia="黑体" w:cs="黑体"/>
                <w:bCs/>
                <w:color w:val="auto"/>
                <w:kern w:val="2"/>
                <w:szCs w:val="21"/>
                <w:highlight w:val="none"/>
              </w:rPr>
              <w:t>年</w:t>
            </w:r>
            <w:r>
              <w:rPr>
                <w:rFonts w:hint="eastAsia" w:ascii="黑体" w:hAnsi="黑体" w:eastAsia="黑体" w:cs="黑体"/>
                <w:bCs/>
                <w:color w:val="auto"/>
                <w:kern w:val="2"/>
                <w:szCs w:val="21"/>
                <w:highlight w:val="none"/>
                <w:lang w:val="en-US" w:eastAsia="zh-CN"/>
              </w:rPr>
              <w:t>12</w:t>
            </w:r>
            <w:r>
              <w:rPr>
                <w:rFonts w:hint="eastAsia" w:ascii="黑体" w:hAnsi="黑体" w:eastAsia="黑体" w:cs="黑体"/>
                <w:bCs/>
                <w:color w:val="auto"/>
                <w:kern w:val="2"/>
                <w:szCs w:val="21"/>
                <w:highlight w:val="none"/>
              </w:rPr>
              <w:t>月</w:t>
            </w:r>
            <w:r>
              <w:rPr>
                <w:rFonts w:hint="eastAsia" w:ascii="黑体" w:hAnsi="黑体" w:eastAsia="黑体" w:cs="黑体"/>
                <w:bCs/>
                <w:color w:val="auto"/>
                <w:kern w:val="2"/>
                <w:szCs w:val="21"/>
                <w:highlight w:val="none"/>
                <w:lang w:val="en-US" w:eastAsia="zh-CN"/>
              </w:rPr>
              <w:t>13</w:t>
            </w:r>
            <w:r>
              <w:rPr>
                <w:rFonts w:hint="eastAsia" w:ascii="黑体" w:hAnsi="黑体" w:eastAsia="黑体" w:cs="黑体"/>
                <w:bCs/>
                <w:color w:val="auto"/>
                <w:kern w:val="2"/>
                <w:szCs w:val="21"/>
                <w:highlight w:val="none"/>
              </w:rPr>
              <w:t>日</w:t>
            </w:r>
            <w:r>
              <w:rPr>
                <w:rFonts w:hint="eastAsia" w:ascii="黑体" w:hAnsi="黑体" w:eastAsia="黑体" w:cs="黑体"/>
                <w:bCs/>
                <w:color w:val="auto"/>
                <w:kern w:val="2"/>
                <w:szCs w:val="21"/>
                <w:highlight w:val="none"/>
                <w:lang w:val="en-US" w:eastAsia="zh-CN"/>
              </w:rPr>
              <w:t>14</w:t>
            </w:r>
            <w:r>
              <w:rPr>
                <w:rFonts w:hint="eastAsia" w:ascii="黑体" w:hAnsi="黑体" w:eastAsia="黑体" w:cs="黑体"/>
                <w:bCs/>
                <w:color w:val="auto"/>
                <w:kern w:val="2"/>
                <w:szCs w:val="21"/>
                <w:highlight w:val="none"/>
              </w:rPr>
              <w:t>：</w:t>
            </w:r>
            <w:r>
              <w:rPr>
                <w:rFonts w:hint="eastAsia" w:ascii="黑体" w:hAnsi="黑体" w:eastAsia="黑体" w:cs="黑体"/>
                <w:bCs/>
                <w:color w:val="auto"/>
                <w:kern w:val="2"/>
                <w:szCs w:val="21"/>
                <w:highlight w:val="none"/>
                <w:lang w:val="en-US" w:eastAsia="zh-CN"/>
              </w:rPr>
              <w:t>3</w:t>
            </w:r>
            <w:r>
              <w:rPr>
                <w:rFonts w:hint="eastAsia" w:ascii="黑体" w:hAnsi="黑体" w:eastAsia="黑体" w:cs="黑体"/>
                <w:bCs/>
                <w:color w:val="auto"/>
                <w:kern w:val="2"/>
                <w:szCs w:val="21"/>
                <w:highlight w:val="none"/>
              </w:rPr>
              <w:t>0（北京时间）前递交投标文件</w:t>
            </w:r>
            <w:r>
              <w:rPr>
                <w:rFonts w:hint="eastAsia" w:ascii="黑体" w:hAnsi="黑体" w:eastAsia="黑体" w:cs="黑体"/>
                <w:color w:val="auto"/>
                <w:kern w:val="2"/>
                <w:szCs w:val="21"/>
                <w:highlight w:val="none"/>
              </w:rPr>
              <w:t>。</w:t>
            </w:r>
          </w:p>
        </w:tc>
      </w:tr>
    </w:tbl>
    <w:p w14:paraId="1DDC6E97">
      <w:pPr>
        <w:pStyle w:val="2"/>
        <w:bidi w:val="0"/>
        <w:rPr>
          <w:rFonts w:hint="eastAsia" w:ascii="黑体" w:hAnsi="黑体" w:eastAsia="黑体" w:cs="黑体"/>
          <w:b/>
          <w:bCs/>
        </w:rPr>
      </w:pPr>
      <w:r>
        <w:rPr>
          <w:rFonts w:hint="eastAsia" w:ascii="黑体" w:hAnsi="黑体" w:eastAsia="黑体" w:cs="黑体"/>
          <w:b/>
          <w:bCs/>
        </w:rPr>
        <w:t>一、项目基本情况</w:t>
      </w:r>
    </w:p>
    <w:p w14:paraId="45C64692">
      <w:pPr>
        <w:pStyle w:val="8"/>
        <w:numPr>
          <w:ilvl w:val="0"/>
          <w:numId w:val="0"/>
        </w:numPr>
        <w:ind w:left="0" w:leftChars="0" w:firstLine="420" w:firstLineChars="0"/>
        <w:rPr>
          <w:rFonts w:hint="eastAsia" w:ascii="黑体" w:hAnsi="黑体" w:eastAsia="黑体" w:cs="黑体"/>
          <w:color w:val="auto"/>
          <w:highlight w:val="none"/>
        </w:rPr>
      </w:pPr>
      <w:bookmarkStart w:id="1" w:name="项目概况2"/>
      <w:r>
        <w:rPr>
          <w:rFonts w:hint="eastAsia" w:ascii="黑体" w:hAnsi="黑体" w:eastAsia="黑体" w:cs="黑体"/>
          <w:color w:val="auto"/>
          <w:kern w:val="2"/>
          <w:sz w:val="21"/>
          <w:szCs w:val="21"/>
          <w:lang w:val="en-US" w:eastAsia="zh-CN" w:bidi="ar-SA"/>
        </w:rPr>
        <w:t>1.</w:t>
      </w:r>
      <w:r>
        <w:rPr>
          <w:rFonts w:hint="eastAsia" w:ascii="黑体" w:hAnsi="黑体" w:eastAsia="黑体" w:cs="黑体"/>
          <w:color w:val="auto"/>
          <w:highlight w:val="none"/>
        </w:rPr>
        <w:t>采购项目编号：</w:t>
      </w:r>
      <w:r>
        <w:rPr>
          <w:rFonts w:hint="eastAsia" w:ascii="黑体" w:hAnsi="黑体" w:eastAsia="黑体" w:cs="黑体"/>
          <w:color w:val="auto"/>
          <w:kern w:val="2"/>
          <w:highlight w:val="none"/>
          <w:lang w:val="en-US" w:eastAsia="zh-CN"/>
        </w:rPr>
        <w:t>SHZB202511008</w:t>
      </w:r>
    </w:p>
    <w:p w14:paraId="03669439">
      <w:pPr>
        <w:pStyle w:val="8"/>
        <w:numPr>
          <w:ilvl w:val="0"/>
          <w:numId w:val="0"/>
        </w:numPr>
        <w:ind w:left="0" w:leftChars="0" w:firstLine="420" w:firstLineChars="0"/>
        <w:rPr>
          <w:rFonts w:hint="eastAsia" w:ascii="黑体" w:hAnsi="黑体" w:eastAsia="黑体" w:cs="黑体"/>
          <w:color w:val="auto"/>
          <w:highlight w:val="none"/>
        </w:rPr>
      </w:pPr>
      <w:r>
        <w:rPr>
          <w:rFonts w:hint="eastAsia" w:ascii="黑体" w:hAnsi="黑体" w:eastAsia="黑体" w:cs="黑体"/>
          <w:color w:val="auto"/>
          <w:kern w:val="2"/>
          <w:sz w:val="21"/>
          <w:szCs w:val="21"/>
          <w:lang w:val="en-US" w:eastAsia="zh-CN" w:bidi="ar-SA"/>
        </w:rPr>
        <w:t>2.</w:t>
      </w:r>
      <w:r>
        <w:rPr>
          <w:rFonts w:hint="eastAsia" w:ascii="黑体" w:hAnsi="黑体" w:eastAsia="黑体" w:cs="黑体"/>
          <w:color w:val="auto"/>
          <w:highlight w:val="none"/>
        </w:rPr>
        <w:t>项目名称：</w:t>
      </w:r>
      <w:r>
        <w:rPr>
          <w:rFonts w:hint="eastAsia" w:ascii="黑体" w:hAnsi="黑体" w:eastAsia="黑体" w:cs="黑体"/>
          <w:color w:val="auto"/>
          <w:highlight w:val="none"/>
          <w:lang w:eastAsia="zh-CN"/>
        </w:rPr>
        <w:t>深圳市龙岗区平湖街道新和幼儿园2026年度非八大类食材配送服务项目</w:t>
      </w:r>
    </w:p>
    <w:p w14:paraId="01BD3BEB">
      <w:pPr>
        <w:pStyle w:val="8"/>
        <w:numPr>
          <w:ilvl w:val="0"/>
          <w:numId w:val="0"/>
        </w:numPr>
        <w:ind w:left="0" w:leftChars="0" w:firstLine="420" w:firstLineChars="0"/>
        <w:rPr>
          <w:rFonts w:hint="eastAsia" w:ascii="黑体" w:hAnsi="黑体" w:eastAsia="黑体" w:cs="黑体"/>
          <w:color w:val="auto"/>
          <w:highlight w:val="none"/>
        </w:rPr>
      </w:pPr>
      <w:r>
        <w:rPr>
          <w:rFonts w:hint="eastAsia" w:ascii="黑体" w:hAnsi="黑体" w:eastAsia="黑体" w:cs="黑体"/>
          <w:color w:val="auto"/>
          <w:kern w:val="2"/>
          <w:sz w:val="21"/>
          <w:szCs w:val="21"/>
          <w:lang w:val="en-US" w:eastAsia="zh-CN" w:bidi="ar-SA"/>
        </w:rPr>
        <w:t>3.</w:t>
      </w:r>
      <w:r>
        <w:rPr>
          <w:rFonts w:hint="eastAsia" w:ascii="黑体" w:hAnsi="黑体" w:eastAsia="黑体" w:cs="黑体"/>
          <w:color w:val="auto"/>
          <w:highlight w:val="none"/>
          <w:lang w:val="en-US" w:eastAsia="zh-CN"/>
        </w:rPr>
        <w:t>预算金额</w:t>
      </w: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356043.00</w:t>
      </w:r>
      <w:r>
        <w:rPr>
          <w:rFonts w:hint="eastAsia" w:ascii="黑体" w:hAnsi="黑体" w:eastAsia="黑体" w:cs="黑体"/>
          <w:color w:val="auto"/>
          <w:highlight w:val="none"/>
        </w:rPr>
        <w:t>元</w:t>
      </w:r>
    </w:p>
    <w:p w14:paraId="148A7748">
      <w:pPr>
        <w:pStyle w:val="8"/>
        <w:numPr>
          <w:ilvl w:val="0"/>
          <w:numId w:val="0"/>
        </w:numPr>
        <w:ind w:left="0" w:leftChars="0" w:firstLine="420" w:firstLineChars="0"/>
        <w:rPr>
          <w:rFonts w:hint="eastAsia" w:ascii="黑体" w:hAnsi="黑体" w:eastAsia="黑体" w:cs="黑体"/>
          <w:color w:val="auto"/>
          <w:highlight w:val="none"/>
        </w:rPr>
      </w:pPr>
      <w:r>
        <w:rPr>
          <w:rFonts w:hint="eastAsia" w:ascii="黑体" w:hAnsi="黑体" w:eastAsia="黑体" w:cs="黑体"/>
          <w:color w:val="auto"/>
          <w:kern w:val="2"/>
          <w:sz w:val="21"/>
          <w:szCs w:val="21"/>
          <w:lang w:val="en-US" w:eastAsia="zh-CN" w:bidi="ar-SA"/>
        </w:rPr>
        <w:t>4.</w:t>
      </w:r>
      <w:r>
        <w:rPr>
          <w:rFonts w:hint="eastAsia" w:ascii="黑体" w:hAnsi="黑体" w:eastAsia="黑体" w:cs="黑体"/>
          <w:color w:val="auto"/>
          <w:highlight w:val="none"/>
        </w:rPr>
        <w:t>最高限价</w:t>
      </w:r>
      <w:r>
        <w:rPr>
          <w:rFonts w:hint="eastAsia" w:ascii="黑体" w:hAnsi="黑体" w:eastAsia="黑体" w:cs="黑体"/>
          <w:color w:val="auto"/>
          <w:highlight w:val="none"/>
          <w:lang w:eastAsia="zh-CN"/>
        </w:rPr>
        <w:t>（</w:t>
      </w:r>
      <w:r>
        <w:rPr>
          <w:rFonts w:hint="eastAsia" w:ascii="黑体" w:hAnsi="黑体" w:eastAsia="黑体" w:cs="黑体"/>
          <w:color w:val="auto"/>
          <w:highlight w:val="none"/>
          <w:lang w:val="en-US" w:eastAsia="zh-CN"/>
        </w:rPr>
        <w:t>如有</w:t>
      </w:r>
      <w:r>
        <w:rPr>
          <w:rFonts w:hint="eastAsia" w:ascii="黑体" w:hAnsi="黑体" w:eastAsia="黑体" w:cs="黑体"/>
          <w:color w:val="auto"/>
          <w:highlight w:val="none"/>
          <w:lang w:eastAsia="zh-CN"/>
        </w:rPr>
        <w:t>）</w:t>
      </w: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356043.00</w:t>
      </w:r>
      <w:r>
        <w:rPr>
          <w:rFonts w:hint="eastAsia" w:ascii="黑体" w:hAnsi="黑体" w:eastAsia="黑体" w:cs="黑体"/>
          <w:color w:val="auto"/>
          <w:highlight w:val="none"/>
        </w:rPr>
        <w:t>元</w:t>
      </w:r>
    </w:p>
    <w:p w14:paraId="09E71ACF">
      <w:pPr>
        <w:pStyle w:val="8"/>
        <w:numPr>
          <w:ilvl w:val="0"/>
          <w:numId w:val="0"/>
        </w:numPr>
        <w:ind w:left="0" w:leftChars="0" w:firstLine="420" w:firstLineChars="0"/>
        <w:rPr>
          <w:rFonts w:hint="eastAsia" w:ascii="黑体" w:hAnsi="黑体" w:eastAsia="黑体" w:cs="黑体"/>
          <w:color w:val="auto"/>
        </w:rPr>
      </w:pPr>
      <w:r>
        <w:rPr>
          <w:rFonts w:hint="eastAsia" w:ascii="黑体" w:hAnsi="黑体" w:eastAsia="黑体" w:cs="黑体"/>
          <w:color w:val="auto"/>
          <w:kern w:val="2"/>
          <w:sz w:val="21"/>
          <w:szCs w:val="21"/>
          <w:lang w:val="en-US" w:eastAsia="zh-CN" w:bidi="ar-SA"/>
        </w:rPr>
        <w:t>5.</w:t>
      </w:r>
      <w:r>
        <w:rPr>
          <w:rFonts w:hint="eastAsia" w:ascii="黑体" w:hAnsi="黑体" w:eastAsia="黑体" w:cs="黑体"/>
          <w:color w:val="auto"/>
        </w:rPr>
        <w:t>采购需求：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7"/>
        <w:gridCol w:w="707"/>
        <w:gridCol w:w="709"/>
        <w:gridCol w:w="2124"/>
        <w:gridCol w:w="765"/>
      </w:tblGrid>
      <w:tr w14:paraId="78AC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4" w:type="pct"/>
            <w:noWrap w:val="0"/>
            <w:vAlign w:val="center"/>
          </w:tcPr>
          <w:p w14:paraId="56586FD0">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标的名称</w:t>
            </w:r>
          </w:p>
        </w:tc>
        <w:tc>
          <w:tcPr>
            <w:tcW w:w="415" w:type="pct"/>
            <w:noWrap w:val="0"/>
            <w:vAlign w:val="center"/>
          </w:tcPr>
          <w:p w14:paraId="29087409">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数量</w:t>
            </w:r>
          </w:p>
        </w:tc>
        <w:tc>
          <w:tcPr>
            <w:tcW w:w="416" w:type="pct"/>
            <w:noWrap w:val="0"/>
            <w:vAlign w:val="center"/>
          </w:tcPr>
          <w:p w14:paraId="0E56CAF5">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单位</w:t>
            </w:r>
          </w:p>
        </w:tc>
        <w:tc>
          <w:tcPr>
            <w:tcW w:w="1246" w:type="pct"/>
            <w:noWrap w:val="0"/>
            <w:vAlign w:val="center"/>
          </w:tcPr>
          <w:p w14:paraId="1755DDCE">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简要服务需求</w:t>
            </w:r>
          </w:p>
        </w:tc>
        <w:tc>
          <w:tcPr>
            <w:tcW w:w="449" w:type="pct"/>
            <w:noWrap w:val="0"/>
            <w:vAlign w:val="center"/>
          </w:tcPr>
          <w:p w14:paraId="1AA9D975">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备注</w:t>
            </w:r>
          </w:p>
        </w:tc>
      </w:tr>
      <w:tr w14:paraId="22EC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74" w:type="pct"/>
            <w:noWrap w:val="0"/>
            <w:vAlign w:val="center"/>
          </w:tcPr>
          <w:p w14:paraId="5DD756CB">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color w:val="auto"/>
                <w:kern w:val="2"/>
                <w:szCs w:val="21"/>
              </w:rPr>
            </w:pPr>
            <w:r>
              <w:rPr>
                <w:rFonts w:hint="eastAsia" w:ascii="黑体" w:hAnsi="黑体" w:eastAsia="黑体" w:cs="黑体"/>
                <w:color w:val="auto"/>
                <w:kern w:val="2"/>
                <w:szCs w:val="21"/>
                <w:lang w:eastAsia="zh-CN"/>
              </w:rPr>
              <w:t>深圳市龙岗区平湖街道新和幼儿园2026年度非八大类食材配送服务项目</w:t>
            </w:r>
          </w:p>
        </w:tc>
        <w:tc>
          <w:tcPr>
            <w:tcW w:w="415" w:type="pct"/>
            <w:noWrap w:val="0"/>
            <w:vAlign w:val="center"/>
          </w:tcPr>
          <w:p w14:paraId="0160EEDC">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auto"/>
                <w:kern w:val="2"/>
                <w:szCs w:val="21"/>
              </w:rPr>
            </w:pPr>
            <w:r>
              <w:rPr>
                <w:rFonts w:hint="eastAsia" w:ascii="黑体" w:hAnsi="黑体" w:eastAsia="黑体" w:cs="黑体"/>
                <w:color w:val="auto"/>
                <w:kern w:val="2"/>
                <w:szCs w:val="21"/>
              </w:rPr>
              <w:t>1.0</w:t>
            </w:r>
          </w:p>
        </w:tc>
        <w:tc>
          <w:tcPr>
            <w:tcW w:w="416" w:type="pct"/>
            <w:noWrap w:val="0"/>
            <w:vAlign w:val="center"/>
          </w:tcPr>
          <w:p w14:paraId="0B53B594">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auto"/>
                <w:kern w:val="2"/>
                <w:szCs w:val="21"/>
              </w:rPr>
            </w:pPr>
            <w:r>
              <w:rPr>
                <w:rFonts w:hint="eastAsia" w:ascii="黑体" w:hAnsi="黑体" w:eastAsia="黑体" w:cs="黑体"/>
                <w:color w:val="auto"/>
                <w:kern w:val="2"/>
                <w:szCs w:val="21"/>
              </w:rPr>
              <w:t>项</w:t>
            </w:r>
          </w:p>
        </w:tc>
        <w:tc>
          <w:tcPr>
            <w:tcW w:w="1246" w:type="pct"/>
            <w:noWrap w:val="0"/>
            <w:vAlign w:val="center"/>
          </w:tcPr>
          <w:p w14:paraId="54390BEA">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color w:val="auto"/>
                <w:kern w:val="2"/>
                <w:szCs w:val="21"/>
              </w:rPr>
            </w:pPr>
            <w:r>
              <w:rPr>
                <w:rFonts w:hint="eastAsia" w:ascii="黑体" w:hAnsi="黑体" w:eastAsia="黑体" w:cs="黑体"/>
                <w:color w:val="auto"/>
                <w:kern w:val="2"/>
                <w:szCs w:val="21"/>
              </w:rPr>
              <w:t>详见招标文件</w:t>
            </w:r>
          </w:p>
        </w:tc>
        <w:tc>
          <w:tcPr>
            <w:tcW w:w="449" w:type="pct"/>
            <w:noWrap w:val="0"/>
            <w:vAlign w:val="center"/>
          </w:tcPr>
          <w:p w14:paraId="2D67956C">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Cs/>
                <w:color w:val="auto"/>
                <w:kern w:val="2"/>
                <w:szCs w:val="21"/>
              </w:rPr>
            </w:pPr>
          </w:p>
        </w:tc>
      </w:tr>
    </w:tbl>
    <w:p w14:paraId="0E1C9095">
      <w:pPr>
        <w:pStyle w:val="8"/>
        <w:numPr>
          <w:ilvl w:val="0"/>
          <w:numId w:val="0"/>
        </w:numPr>
        <w:ind w:left="0" w:leftChars="0" w:firstLine="420" w:firstLineChars="0"/>
        <w:rPr>
          <w:rFonts w:hint="eastAsia" w:ascii="黑体" w:hAnsi="黑体" w:eastAsia="黑体" w:cs="黑体"/>
          <w:color w:val="auto"/>
        </w:rPr>
      </w:pPr>
      <w:r>
        <w:rPr>
          <w:rFonts w:hint="eastAsia" w:ascii="黑体" w:hAnsi="黑体" w:eastAsia="黑体" w:cs="黑体"/>
          <w:color w:val="auto"/>
          <w:kern w:val="2"/>
          <w:sz w:val="21"/>
          <w:szCs w:val="21"/>
          <w:lang w:val="en-US" w:eastAsia="zh-CN" w:bidi="ar-SA"/>
        </w:rPr>
        <w:t>6.</w:t>
      </w:r>
      <w:r>
        <w:rPr>
          <w:rFonts w:hint="eastAsia" w:ascii="黑体" w:hAnsi="黑体" w:eastAsia="黑体" w:cs="黑体"/>
          <w:color w:val="auto"/>
        </w:rPr>
        <w:t>合同履行期限：</w:t>
      </w:r>
      <w:bookmarkEnd w:id="1"/>
      <w:r>
        <w:rPr>
          <w:rFonts w:hint="eastAsia" w:ascii="黑体" w:hAnsi="黑体" w:eastAsia="黑体" w:cs="黑体"/>
          <w:color w:val="auto"/>
        </w:rPr>
        <w:t>详见招标文件</w:t>
      </w:r>
    </w:p>
    <w:p w14:paraId="46DFC780">
      <w:pPr>
        <w:pStyle w:val="8"/>
        <w:numPr>
          <w:ilvl w:val="0"/>
          <w:numId w:val="0"/>
        </w:numPr>
        <w:ind w:left="0" w:leftChars="0" w:firstLine="420" w:firstLineChars="0"/>
        <w:rPr>
          <w:rFonts w:hint="eastAsia" w:ascii="黑体" w:hAnsi="黑体" w:eastAsia="黑体" w:cs="黑体"/>
          <w:color w:val="auto"/>
        </w:rPr>
      </w:pPr>
      <w:r>
        <w:rPr>
          <w:rFonts w:hint="eastAsia" w:ascii="黑体" w:hAnsi="黑体" w:eastAsia="黑体" w:cs="黑体"/>
          <w:color w:val="auto"/>
          <w:kern w:val="2"/>
          <w:sz w:val="21"/>
          <w:szCs w:val="21"/>
          <w:lang w:val="en-US" w:eastAsia="zh-CN" w:bidi="ar-SA"/>
        </w:rPr>
        <w:t>7.</w:t>
      </w:r>
      <w:r>
        <w:rPr>
          <w:rFonts w:hint="eastAsia" w:ascii="黑体" w:hAnsi="黑体" w:eastAsia="黑体" w:cs="黑体"/>
          <w:color w:val="auto"/>
        </w:rPr>
        <w:t>资金来源：财政资金</w:t>
      </w:r>
    </w:p>
    <w:p w14:paraId="2D64A202">
      <w:pPr>
        <w:pStyle w:val="8"/>
        <w:numPr>
          <w:ilvl w:val="0"/>
          <w:numId w:val="0"/>
        </w:numPr>
        <w:ind w:left="0" w:leftChars="0" w:firstLine="420" w:firstLineChars="0"/>
        <w:rPr>
          <w:rFonts w:hint="eastAsia" w:ascii="黑体" w:hAnsi="黑体" w:eastAsia="黑体" w:cs="黑体"/>
          <w:color w:val="auto"/>
        </w:rPr>
      </w:pPr>
      <w:r>
        <w:rPr>
          <w:rFonts w:hint="eastAsia" w:ascii="黑体" w:hAnsi="黑体" w:eastAsia="黑体" w:cs="黑体"/>
          <w:color w:val="auto"/>
          <w:kern w:val="2"/>
          <w:sz w:val="21"/>
          <w:szCs w:val="21"/>
          <w:lang w:val="en-US" w:eastAsia="zh-CN" w:bidi="ar-SA"/>
        </w:rPr>
        <w:t>8.</w:t>
      </w:r>
      <w:r>
        <w:rPr>
          <w:rFonts w:hint="eastAsia" w:ascii="黑体" w:hAnsi="黑体" w:eastAsia="黑体" w:cs="黑体"/>
          <w:color w:val="auto"/>
        </w:rPr>
        <w:t>项目地点：深圳市</w:t>
      </w:r>
    </w:p>
    <w:p w14:paraId="61B45A59">
      <w:pPr>
        <w:pStyle w:val="8"/>
        <w:numPr>
          <w:ilvl w:val="0"/>
          <w:numId w:val="0"/>
        </w:numPr>
        <w:ind w:left="0" w:leftChars="0" w:firstLine="420" w:firstLineChars="0"/>
        <w:rPr>
          <w:rFonts w:hint="eastAsia" w:ascii="黑体" w:hAnsi="黑体" w:eastAsia="黑体" w:cs="黑体"/>
          <w:color w:val="auto"/>
        </w:rPr>
      </w:pPr>
      <w:r>
        <w:rPr>
          <w:rFonts w:hint="eastAsia" w:ascii="黑体" w:hAnsi="黑体" w:eastAsia="黑体" w:cs="黑体"/>
          <w:color w:val="auto"/>
          <w:kern w:val="2"/>
          <w:sz w:val="21"/>
          <w:szCs w:val="21"/>
          <w:lang w:val="en-US" w:eastAsia="zh-CN" w:bidi="ar-SA"/>
        </w:rPr>
        <w:t>9.</w:t>
      </w:r>
      <w:r>
        <w:rPr>
          <w:rFonts w:hint="eastAsia" w:ascii="黑体" w:hAnsi="黑体" w:eastAsia="黑体" w:cs="黑体"/>
          <w:color w:val="auto"/>
        </w:rPr>
        <w:t>采购方式：</w:t>
      </w:r>
      <w:r>
        <w:rPr>
          <w:rFonts w:hint="eastAsia" w:ascii="黑体" w:hAnsi="黑体" w:eastAsia="黑体" w:cs="黑体"/>
          <w:color w:val="auto"/>
          <w:lang w:eastAsia="zh-CN"/>
        </w:rPr>
        <w:t>公开</w:t>
      </w:r>
      <w:r>
        <w:rPr>
          <w:rFonts w:hint="eastAsia" w:ascii="黑体" w:hAnsi="黑体" w:eastAsia="黑体" w:cs="黑体"/>
          <w:color w:val="auto"/>
        </w:rPr>
        <w:t>招标</w:t>
      </w:r>
    </w:p>
    <w:p w14:paraId="317FEA7E">
      <w:pPr>
        <w:pStyle w:val="8"/>
        <w:spacing w:line="240" w:lineRule="auto"/>
        <w:ind w:left="420" w:firstLine="0" w:firstLineChars="0"/>
        <w:rPr>
          <w:rFonts w:hint="eastAsia" w:ascii="黑体" w:hAnsi="黑体" w:eastAsia="黑体" w:cs="黑体"/>
          <w:color w:val="auto"/>
        </w:rPr>
      </w:pPr>
      <w:r>
        <w:rPr>
          <w:rFonts w:hint="eastAsia" w:ascii="黑体" w:hAnsi="黑体" w:eastAsia="黑体" w:cs="黑体"/>
          <w:color w:val="auto"/>
          <w:lang w:val="en-US" w:eastAsia="zh-CN"/>
        </w:rPr>
        <w:t>10</w:t>
      </w:r>
      <w:r>
        <w:rPr>
          <w:rFonts w:hint="eastAsia" w:ascii="黑体" w:hAnsi="黑体" w:eastAsia="黑体" w:cs="黑体"/>
          <w:color w:val="auto"/>
        </w:rPr>
        <w:t>.评标方法：综合评分法</w:t>
      </w:r>
    </w:p>
    <w:p w14:paraId="771165FF">
      <w:pPr>
        <w:pStyle w:val="2"/>
        <w:shd w:val="clear" w:color="auto" w:fill="FFFFFF"/>
        <w:bidi w:val="0"/>
        <w:rPr>
          <w:rFonts w:hint="eastAsia" w:ascii="黑体" w:hAnsi="黑体" w:eastAsia="黑体" w:cs="黑体"/>
          <w:b/>
          <w:bCs/>
        </w:rPr>
      </w:pPr>
      <w:r>
        <w:rPr>
          <w:rFonts w:hint="eastAsia" w:ascii="黑体" w:hAnsi="黑体" w:eastAsia="黑体" w:cs="黑体"/>
          <w:b/>
          <w:bCs/>
        </w:rPr>
        <w:t>二、申请人的资格要求</w:t>
      </w:r>
    </w:p>
    <w:p w14:paraId="5B27F451">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1</w:t>
      </w:r>
      <w:r>
        <w:rPr>
          <w:rFonts w:hint="eastAsia" w:ascii="黑体" w:hAnsi="黑体" w:eastAsia="黑体" w:cs="黑体"/>
          <w:color w:val="auto"/>
          <w:lang w:val="en-US" w:eastAsia="zh-CN"/>
        </w:rPr>
        <w:t>.</w:t>
      </w:r>
      <w:r>
        <w:rPr>
          <w:rFonts w:hint="eastAsia" w:ascii="黑体" w:hAnsi="黑体" w:eastAsia="黑体" w:cs="黑体"/>
          <w:color w:val="auto"/>
        </w:rPr>
        <w:t>具有独立承担民事责任的能力（提供营业执照或事业单位法人证书等证明资料扫描件，原件备查）；</w:t>
      </w:r>
    </w:p>
    <w:p w14:paraId="42A03093">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2.本项目不接受联合体投标，不允许分包；</w:t>
      </w:r>
    </w:p>
    <w:p w14:paraId="75452F06">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3.参与本项目政府采购活动时不存在被有关部门禁止参与政府采购活动且在有效期内的情况（由供应商在《政府采购投标及履约承诺函》中作出声明）；</w:t>
      </w:r>
    </w:p>
    <w:p w14:paraId="70C79B88">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4.具备《中华人民共和国政府采购法》第二十二条第一款的条件（由供应商在《政府采购投标及履约承诺函》中作出声明）；</w:t>
      </w:r>
    </w:p>
    <w:p w14:paraId="765DBF0C">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5.未被列入失信被执行人、重大税收违法案件当事人名单、政府采购严重违法失信行为记录名单（由供应商在《政府采购投标及履约承诺函》中作出声明）；</w:t>
      </w:r>
    </w:p>
    <w:p w14:paraId="2D11FB92">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6.不存在《深圳市财政局政府采购供应商信用信息管理办法》（深财规〔2023〕3号）列明的严重违法失信行为（由供应商在《政府采购投标及履约承诺函》中作出声明）；</w:t>
      </w:r>
    </w:p>
    <w:p w14:paraId="38F78D13">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7.为采购项目提供整体设计、规范编制或者项目管理、监理、检测等服务的供应商，不得再参加该采购项目的其他采购活动（由供应商在《政府采购投标及履约承诺函》中作出声明）；</w:t>
      </w:r>
    </w:p>
    <w:p w14:paraId="2E37BB1B">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449CE3CF">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9.本项目是（否）专门面向中小企业采购：否；</w:t>
      </w:r>
    </w:p>
    <w:p w14:paraId="272C04D2">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rPr>
        <w:t>10. 投标人必须具有有效期内的《食品经营许可证》（提供证明资料扫描件，原件备查）</w:t>
      </w:r>
      <w:r>
        <w:rPr>
          <w:rFonts w:hint="eastAsia" w:ascii="黑体" w:hAnsi="黑体" w:eastAsia="黑体" w:cs="黑体"/>
          <w:color w:val="auto"/>
          <w:lang w:val="en-US" w:eastAsia="zh-CN"/>
        </w:rPr>
        <w:t>。</w:t>
      </w:r>
    </w:p>
    <w:p w14:paraId="641408FB">
      <w:pPr>
        <w:shd w:val="clear" w:color="auto" w:fill="FFFFFF"/>
        <w:spacing w:line="240" w:lineRule="auto"/>
        <w:ind w:firstLine="424" w:firstLineChars="202"/>
        <w:rPr>
          <w:rFonts w:hint="eastAsia"/>
          <w:lang w:val="en-US" w:eastAsia="zh-CN"/>
        </w:rPr>
      </w:pPr>
      <w:r>
        <w:rPr>
          <w:rFonts w:hint="eastAsia" w:ascii="黑体" w:hAnsi="黑体" w:eastAsia="黑体" w:cs="黑体"/>
          <w:color w:val="auto"/>
          <w:lang w:val="en-US" w:eastAsia="zh-CN"/>
        </w:rPr>
        <w:t>注：（1）采购代理机构将通过“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单位负责人为同一人或者存在直接控股、管理关系的不同供应商，不得参加同一项目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3）已成功办理报名登记并获取采购文件的供应商参加投标的，不代表通过资格性审查。</w:t>
      </w:r>
    </w:p>
    <w:p w14:paraId="31027B6A">
      <w:pPr>
        <w:pStyle w:val="2"/>
        <w:spacing w:line="360" w:lineRule="auto"/>
        <w:jc w:val="left"/>
        <w:rPr>
          <w:rFonts w:hint="eastAsia" w:ascii="黑体" w:hAnsi="黑体" w:eastAsia="黑体" w:cs="黑体"/>
          <w:b/>
          <w:color w:val="auto"/>
          <w:sz w:val="21"/>
          <w:szCs w:val="21"/>
        </w:rPr>
      </w:pPr>
      <w:r>
        <w:rPr>
          <w:rFonts w:hint="eastAsia" w:ascii="黑体" w:hAnsi="黑体" w:eastAsia="黑体" w:cs="黑体"/>
          <w:b/>
          <w:color w:val="auto"/>
          <w:sz w:val="21"/>
          <w:szCs w:val="21"/>
        </w:rPr>
        <w:t>三、</w:t>
      </w:r>
      <w:r>
        <w:rPr>
          <w:rFonts w:hint="eastAsia" w:ascii="黑体" w:hAnsi="黑体" w:eastAsia="黑体" w:cs="黑体"/>
          <w:b/>
          <w:sz w:val="21"/>
          <w:szCs w:val="21"/>
        </w:rPr>
        <w:t>获取招标文件</w:t>
      </w:r>
      <w:r>
        <w:rPr>
          <w:rFonts w:hint="eastAsia" w:ascii="黑体" w:hAnsi="黑体" w:eastAsia="黑体" w:cs="黑体"/>
          <w:b/>
          <w:color w:val="auto"/>
          <w:sz w:val="21"/>
          <w:szCs w:val="21"/>
        </w:rPr>
        <w:t>：</w:t>
      </w:r>
    </w:p>
    <w:p w14:paraId="7EECC209">
      <w:pPr>
        <w:spacing w:line="240" w:lineRule="auto"/>
        <w:ind w:firstLine="424" w:firstLineChars="202"/>
        <w:rPr>
          <w:rFonts w:hint="eastAsia" w:ascii="黑体" w:hAnsi="黑体" w:eastAsia="黑体" w:cs="黑体"/>
        </w:rPr>
      </w:pPr>
      <w:r>
        <w:rPr>
          <w:rFonts w:hint="eastAsia" w:ascii="黑体" w:hAnsi="黑体" w:eastAsia="黑体" w:cs="黑体"/>
        </w:rPr>
        <w:t>1.时间</w:t>
      </w:r>
      <w:r>
        <w:rPr>
          <w:rFonts w:hint="eastAsia" w:ascii="黑体" w:hAnsi="黑体" w:eastAsia="黑体" w:cs="黑体"/>
          <w:color w:val="auto"/>
        </w:rPr>
        <w:t>：</w:t>
      </w:r>
      <w:r>
        <w:rPr>
          <w:rFonts w:hint="eastAsia" w:ascii="黑体" w:hAnsi="黑体" w:eastAsia="黑体" w:cs="黑体"/>
          <w:color w:val="auto"/>
          <w:u w:val="single"/>
        </w:rPr>
        <w:t>202</w:t>
      </w:r>
      <w:r>
        <w:rPr>
          <w:rFonts w:hint="eastAsia" w:ascii="黑体" w:hAnsi="黑体" w:eastAsia="黑体" w:cs="黑体"/>
          <w:color w:val="auto"/>
          <w:u w:val="single"/>
          <w:lang w:val="en-US" w:eastAsia="zh-CN"/>
        </w:rPr>
        <w:t>5</w:t>
      </w:r>
      <w:r>
        <w:rPr>
          <w:rFonts w:hint="eastAsia" w:ascii="黑体" w:hAnsi="黑体" w:eastAsia="黑体" w:cs="黑体"/>
          <w:color w:val="auto"/>
        </w:rPr>
        <w:t>年</w:t>
      </w:r>
      <w:r>
        <w:rPr>
          <w:rFonts w:hint="eastAsia" w:ascii="黑体" w:hAnsi="黑体" w:eastAsia="黑体" w:cs="黑体"/>
          <w:color w:val="auto"/>
          <w:u w:val="single"/>
          <w:lang w:val="en-US" w:eastAsia="zh-CN"/>
        </w:rPr>
        <w:t xml:space="preserve"> 12 </w:t>
      </w:r>
      <w:r>
        <w:rPr>
          <w:rFonts w:hint="eastAsia" w:ascii="黑体" w:hAnsi="黑体" w:eastAsia="黑体" w:cs="黑体"/>
          <w:color w:val="auto"/>
        </w:rPr>
        <w:t>月</w:t>
      </w:r>
      <w:r>
        <w:rPr>
          <w:rFonts w:hint="eastAsia" w:ascii="黑体" w:hAnsi="黑体" w:eastAsia="黑体" w:cs="黑体"/>
          <w:color w:val="auto"/>
          <w:u w:val="single"/>
          <w:lang w:val="en-US" w:eastAsia="zh-CN"/>
        </w:rPr>
        <w:t xml:space="preserve"> 02 </w:t>
      </w:r>
      <w:r>
        <w:rPr>
          <w:rFonts w:hint="eastAsia" w:ascii="黑体" w:hAnsi="黑体" w:eastAsia="黑体" w:cs="黑体"/>
          <w:color w:val="auto"/>
        </w:rPr>
        <w:t>日起至</w:t>
      </w:r>
      <w:r>
        <w:rPr>
          <w:rFonts w:hint="eastAsia" w:ascii="黑体" w:hAnsi="黑体" w:eastAsia="黑体" w:cs="黑体"/>
          <w:color w:val="auto"/>
          <w:u w:val="single"/>
        </w:rPr>
        <w:t>202</w:t>
      </w:r>
      <w:r>
        <w:rPr>
          <w:rFonts w:hint="eastAsia" w:ascii="黑体" w:hAnsi="黑体" w:eastAsia="黑体" w:cs="黑体"/>
          <w:color w:val="auto"/>
          <w:u w:val="single"/>
          <w:lang w:val="en-US" w:eastAsia="zh-CN"/>
        </w:rPr>
        <w:t>5</w:t>
      </w:r>
      <w:r>
        <w:rPr>
          <w:rFonts w:hint="eastAsia" w:ascii="黑体" w:hAnsi="黑体" w:eastAsia="黑体" w:cs="黑体"/>
          <w:color w:val="auto"/>
        </w:rPr>
        <w:t>年</w:t>
      </w:r>
      <w:r>
        <w:rPr>
          <w:rFonts w:hint="eastAsia" w:ascii="黑体" w:hAnsi="黑体" w:eastAsia="黑体" w:cs="黑体"/>
          <w:color w:val="auto"/>
          <w:u w:val="single"/>
          <w:lang w:val="en-US" w:eastAsia="zh-CN"/>
        </w:rPr>
        <w:t xml:space="preserve"> 12 </w:t>
      </w:r>
      <w:r>
        <w:rPr>
          <w:rFonts w:hint="eastAsia" w:ascii="黑体" w:hAnsi="黑体" w:eastAsia="黑体" w:cs="黑体"/>
          <w:color w:val="auto"/>
        </w:rPr>
        <w:t>月</w:t>
      </w:r>
      <w:r>
        <w:rPr>
          <w:rFonts w:hint="eastAsia" w:ascii="黑体" w:hAnsi="黑体" w:eastAsia="黑体" w:cs="黑体"/>
          <w:color w:val="auto"/>
          <w:u w:val="single"/>
          <w:lang w:val="en-US" w:eastAsia="zh-CN"/>
        </w:rPr>
        <w:t xml:space="preserve"> 09 </w:t>
      </w:r>
      <w:r>
        <w:rPr>
          <w:rFonts w:hint="eastAsia" w:ascii="黑体" w:hAnsi="黑体" w:eastAsia="黑体" w:cs="黑体"/>
          <w:color w:val="auto"/>
        </w:rPr>
        <w:t>日（节假</w:t>
      </w:r>
      <w:r>
        <w:rPr>
          <w:rFonts w:hint="eastAsia" w:ascii="黑体" w:hAnsi="黑体" w:eastAsia="黑体" w:cs="黑体"/>
        </w:rPr>
        <w:t>日除外），</w:t>
      </w:r>
      <w:r>
        <w:rPr>
          <w:rFonts w:hint="eastAsia" w:ascii="黑体" w:hAnsi="黑体" w:eastAsia="黑体" w:cs="黑体"/>
          <w:u w:val="single"/>
        </w:rPr>
        <w:t>09：00</w:t>
      </w:r>
      <w:r>
        <w:rPr>
          <w:rFonts w:hint="eastAsia" w:ascii="黑体" w:hAnsi="黑体" w:eastAsia="黑体" w:cs="黑体"/>
        </w:rPr>
        <w:t>～</w:t>
      </w:r>
      <w:r>
        <w:rPr>
          <w:rFonts w:hint="eastAsia" w:ascii="黑体" w:hAnsi="黑体" w:eastAsia="黑体" w:cs="黑体"/>
          <w:u w:val="single"/>
        </w:rPr>
        <w:t>11：30</w:t>
      </w:r>
      <w:r>
        <w:rPr>
          <w:rFonts w:hint="eastAsia" w:ascii="黑体" w:hAnsi="黑体" w:eastAsia="黑体" w:cs="黑体"/>
        </w:rPr>
        <w:t>，</w:t>
      </w:r>
      <w:r>
        <w:rPr>
          <w:rFonts w:hint="eastAsia" w:ascii="黑体" w:hAnsi="黑体" w:eastAsia="黑体" w:cs="黑体"/>
          <w:u w:val="single"/>
        </w:rPr>
        <w:t>14：00</w:t>
      </w:r>
      <w:r>
        <w:rPr>
          <w:rFonts w:hint="eastAsia" w:ascii="黑体" w:hAnsi="黑体" w:eastAsia="黑体" w:cs="黑体"/>
        </w:rPr>
        <w:t>～</w:t>
      </w:r>
      <w:r>
        <w:rPr>
          <w:rFonts w:hint="eastAsia" w:ascii="黑体" w:hAnsi="黑体" w:eastAsia="黑体" w:cs="黑体"/>
          <w:u w:val="single"/>
        </w:rPr>
        <w:t>17：30（</w:t>
      </w:r>
      <w:r>
        <w:rPr>
          <w:rFonts w:hint="eastAsia" w:ascii="黑体" w:hAnsi="黑体" w:eastAsia="黑体" w:cs="黑体"/>
        </w:rPr>
        <w:t>北京时间）。</w:t>
      </w:r>
    </w:p>
    <w:p w14:paraId="6C1A05F7">
      <w:pPr>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bCs/>
          <w:szCs w:val="21"/>
          <w:lang w:val="en-US" w:eastAsia="zh-CN"/>
        </w:rPr>
        <w:t>2</w:t>
      </w:r>
      <w:r>
        <w:rPr>
          <w:rFonts w:hint="eastAsia" w:ascii="黑体" w:hAnsi="黑体" w:eastAsia="黑体" w:cs="黑体"/>
        </w:rPr>
        <w:t>.</w:t>
      </w:r>
      <w:r>
        <w:rPr>
          <w:rFonts w:hint="eastAsia" w:ascii="黑体" w:hAnsi="黑体" w:eastAsia="黑体" w:cs="黑体"/>
          <w:bCs/>
          <w:szCs w:val="21"/>
        </w:rPr>
        <w:t>地点：</w:t>
      </w:r>
      <w:r>
        <w:rPr>
          <w:rFonts w:hint="eastAsia" w:ascii="黑体" w:hAnsi="黑体" w:eastAsia="黑体" w:cs="黑体"/>
          <w:szCs w:val="21"/>
          <w:lang w:eastAsia="zh-CN"/>
        </w:rPr>
        <w:t>深圳市龙岗区龙城街道吉祥社区龙腾三路4号顺景创业园A2栋205、206</w:t>
      </w:r>
    </w:p>
    <w:p w14:paraId="5E0D6FF4">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.方式：现场报名或</w:t>
      </w:r>
      <w:r>
        <w:rPr>
          <w:rFonts w:hint="eastAsia" w:ascii="黑体" w:hAnsi="黑体" w:eastAsia="黑体" w:cs="黑体"/>
          <w:color w:val="auto"/>
          <w:lang w:val="en-US" w:eastAsia="zh-CN"/>
        </w:rPr>
        <w:t>网上</w:t>
      </w:r>
      <w:r>
        <w:rPr>
          <w:rFonts w:hint="eastAsia" w:ascii="黑体" w:hAnsi="黑体" w:eastAsia="黑体" w:cs="黑体"/>
          <w:color w:val="auto"/>
        </w:rPr>
        <w:t>邮</w:t>
      </w:r>
      <w:r>
        <w:rPr>
          <w:rFonts w:hint="eastAsia" w:ascii="黑体" w:hAnsi="黑体" w:eastAsia="黑体" w:cs="黑体"/>
          <w:color w:val="auto"/>
          <w:lang w:val="en-US" w:eastAsia="zh-CN"/>
        </w:rPr>
        <w:t>件</w:t>
      </w:r>
      <w:r>
        <w:rPr>
          <w:rFonts w:hint="eastAsia" w:ascii="黑体" w:hAnsi="黑体" w:eastAsia="黑体" w:cs="黑体"/>
          <w:color w:val="auto"/>
        </w:rPr>
        <w:t>方式报名</w:t>
      </w:r>
    </w:p>
    <w:p w14:paraId="0429250A">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.1.现场报名，供应商需提供以下报名资料：</w:t>
      </w:r>
    </w:p>
    <w:p w14:paraId="7EB098C4">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w:t>
      </w:r>
      <w:r>
        <w:rPr>
          <w:rFonts w:hint="eastAsia" w:ascii="黑体" w:hAnsi="黑体" w:eastAsia="黑体" w:cs="黑体"/>
          <w:color w:val="auto"/>
          <w:lang w:val="en-US" w:eastAsia="zh-CN"/>
        </w:rPr>
        <w:t>1</w:t>
      </w:r>
      <w:r>
        <w:rPr>
          <w:rFonts w:hint="eastAsia" w:ascii="黑体" w:hAnsi="黑体" w:eastAsia="黑体" w:cs="黑体"/>
          <w:color w:val="auto"/>
        </w:rPr>
        <w:t>）《洽购文件登记表》（至我司官网</w:t>
      </w:r>
      <w:r>
        <w:rPr>
          <w:rFonts w:hint="eastAsia" w:ascii="黑体" w:hAnsi="黑体" w:eastAsia="黑体" w:cs="黑体"/>
          <w:color w:val="auto"/>
        </w:rPr>
        <w:fldChar w:fldCharType="begin"/>
      </w:r>
      <w:r>
        <w:rPr>
          <w:rFonts w:hint="eastAsia" w:ascii="黑体" w:hAnsi="黑体" w:eastAsia="黑体" w:cs="黑体"/>
          <w:color w:val="auto"/>
        </w:rPr>
        <w:instrText xml:space="preserve"> HYPERLINK "http://www.shgcgl.com/下载" </w:instrText>
      </w:r>
      <w:r>
        <w:rPr>
          <w:rFonts w:hint="eastAsia" w:ascii="黑体" w:hAnsi="黑体" w:eastAsia="黑体" w:cs="黑体"/>
          <w:color w:val="auto"/>
        </w:rPr>
        <w:fldChar w:fldCharType="separate"/>
      </w:r>
      <w:r>
        <w:rPr>
          <w:rFonts w:hint="eastAsia" w:ascii="黑体" w:hAnsi="黑体" w:eastAsia="黑体" w:cs="黑体"/>
          <w:color w:val="auto"/>
        </w:rPr>
        <w:t>http://www.shgcgl.com/下载</w:t>
      </w:r>
      <w:r>
        <w:rPr>
          <w:rFonts w:hint="eastAsia" w:ascii="黑体" w:hAnsi="黑体" w:eastAsia="黑体" w:cs="黑体"/>
          <w:color w:val="auto"/>
        </w:rPr>
        <w:fldChar w:fldCharType="end"/>
      </w:r>
      <w:r>
        <w:rPr>
          <w:rFonts w:hint="eastAsia" w:ascii="黑体" w:hAnsi="黑体" w:eastAsia="黑体" w:cs="黑体"/>
          <w:color w:val="auto"/>
        </w:rPr>
        <w:t>中心下载）；</w:t>
      </w:r>
    </w:p>
    <w:p w14:paraId="6C5A0C3D">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w:t>
      </w:r>
      <w:r>
        <w:rPr>
          <w:rFonts w:hint="eastAsia" w:ascii="黑体" w:hAnsi="黑体" w:eastAsia="黑体" w:cs="黑体"/>
          <w:color w:val="auto"/>
          <w:lang w:val="en-US" w:eastAsia="zh-CN"/>
        </w:rPr>
        <w:t>2</w:t>
      </w:r>
      <w:r>
        <w:rPr>
          <w:rFonts w:hint="eastAsia" w:ascii="黑体" w:hAnsi="黑体" w:eastAsia="黑体" w:cs="黑体"/>
          <w:color w:val="auto"/>
        </w:rPr>
        <w:t>）营业执照（或事业法人登记证等证明文件）复印件；</w:t>
      </w:r>
    </w:p>
    <w:p w14:paraId="5A3EBE4A">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(3）法定代表人证明书及授权委托书，附上法定代表人身份证复印件及授权代表身份证复印件；</w:t>
      </w:r>
    </w:p>
    <w:p w14:paraId="1451A57A">
      <w:pPr>
        <w:spacing w:line="276" w:lineRule="auto"/>
        <w:ind w:firstLine="420" w:firstLineChars="200"/>
        <w:jc w:val="left"/>
        <w:rPr>
          <w:rFonts w:hint="eastAsia" w:ascii="黑体" w:hAnsi="黑体" w:eastAsia="黑体" w:cs="黑体"/>
          <w:color w:val="auto"/>
          <w:highlight w:val="none"/>
          <w:lang w:eastAsia="zh-CN"/>
        </w:rPr>
      </w:pP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4</w:t>
      </w:r>
      <w:r>
        <w:rPr>
          <w:rFonts w:hint="eastAsia" w:ascii="黑体" w:hAnsi="黑体" w:eastAsia="黑体" w:cs="黑体"/>
          <w:color w:val="auto"/>
          <w:highlight w:val="none"/>
        </w:rPr>
        <w:t>）</w:t>
      </w:r>
      <w:r>
        <w:rPr>
          <w:rFonts w:hint="eastAsia" w:ascii="黑体" w:hAnsi="黑体" w:eastAsia="黑体" w:cs="黑体"/>
          <w:color w:val="auto"/>
          <w:lang w:val="en-US" w:eastAsia="zh-CN"/>
        </w:rPr>
        <w:t>《食品经营许可证》</w:t>
      </w:r>
      <w:r>
        <w:rPr>
          <w:rFonts w:hint="eastAsia" w:ascii="黑体" w:hAnsi="黑体" w:eastAsia="黑体" w:cs="黑体"/>
          <w:color w:val="auto"/>
          <w:highlight w:val="none"/>
        </w:rPr>
        <w:t>复印件</w:t>
      </w:r>
      <w:r>
        <w:rPr>
          <w:rFonts w:hint="eastAsia" w:ascii="黑体" w:hAnsi="黑体" w:eastAsia="黑体" w:cs="黑体"/>
          <w:color w:val="auto"/>
          <w:highlight w:val="none"/>
          <w:lang w:eastAsia="zh-CN"/>
        </w:rPr>
        <w:t>；</w:t>
      </w:r>
    </w:p>
    <w:p w14:paraId="2BFFD849">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以上报名资料须加盖公章，原件备查。</w:t>
      </w:r>
    </w:p>
    <w:p w14:paraId="217B14B2">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3.2.网上</w:t>
      </w:r>
      <w:r>
        <w:rPr>
          <w:rFonts w:hint="eastAsia" w:ascii="黑体" w:hAnsi="黑体" w:eastAsia="黑体" w:cs="黑体"/>
          <w:color w:val="auto"/>
        </w:rPr>
        <w:t>邮</w:t>
      </w:r>
      <w:r>
        <w:rPr>
          <w:rFonts w:hint="eastAsia" w:ascii="黑体" w:hAnsi="黑体" w:eastAsia="黑体" w:cs="黑体"/>
          <w:color w:val="auto"/>
          <w:lang w:val="en-US" w:eastAsia="zh-CN"/>
        </w:rPr>
        <w:t>件方式报名：</w:t>
      </w:r>
    </w:p>
    <w:p w14:paraId="61247E39">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供应商可通过邮箱将报名资料加盖公章扫描成PDF以及缴费凭证发送至1643698309@qq.com，并致电（郑工/13169943138）进行确认，报名资料经审核合格的单位，我方将招标文件电子版发送至报名邮箱。</w:t>
      </w:r>
    </w:p>
    <w:p w14:paraId="552C9835">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4.售价：500.00元，本公告包含的招标文件售价总和。</w:t>
      </w:r>
    </w:p>
    <w:p w14:paraId="40958BCB">
      <w:pPr>
        <w:shd w:val="clear" w:color="auto" w:fill="FFFFFF"/>
        <w:spacing w:line="240" w:lineRule="auto"/>
        <w:ind w:firstLine="426" w:firstLineChars="202"/>
        <w:rPr>
          <w:rFonts w:hint="eastAsia" w:ascii="黑体" w:hAnsi="黑体" w:eastAsia="黑体" w:cs="黑体"/>
          <w:b/>
          <w:bCs/>
          <w:color w:val="auto"/>
          <w:lang w:val="en-US" w:eastAsia="zh-CN"/>
        </w:rPr>
      </w:pPr>
      <w:r>
        <w:rPr>
          <w:rFonts w:hint="eastAsia" w:ascii="黑体" w:hAnsi="黑体" w:eastAsia="黑体" w:cs="黑体"/>
          <w:b/>
          <w:bCs/>
          <w:color w:val="auto"/>
          <w:lang w:val="en-US" w:eastAsia="zh-CN"/>
        </w:rPr>
        <w:t>备注：已成功获取招标文件的投标人须登录深圳政府采购自行采购系统（https://trade.szggzy.com/ggzy/center/#/register）进行注册。</w:t>
      </w:r>
    </w:p>
    <w:p w14:paraId="5F38D53C">
      <w:pPr>
        <w:pStyle w:val="2"/>
        <w:shd w:val="clear" w:color="auto" w:fill="FFFFFF"/>
        <w:spacing w:line="360" w:lineRule="auto"/>
        <w:jc w:val="left"/>
        <w:rPr>
          <w:rFonts w:hint="eastAsia" w:ascii="黑体" w:hAnsi="黑体" w:eastAsia="黑体" w:cs="黑体"/>
          <w:b/>
          <w:color w:val="auto"/>
          <w:sz w:val="21"/>
          <w:szCs w:val="21"/>
        </w:rPr>
      </w:pPr>
      <w:r>
        <w:rPr>
          <w:rFonts w:hint="eastAsia" w:ascii="黑体" w:hAnsi="黑体" w:eastAsia="黑体" w:cs="黑体"/>
          <w:b/>
          <w:color w:val="auto"/>
          <w:sz w:val="21"/>
          <w:szCs w:val="21"/>
        </w:rPr>
        <w:t>四、提交投标文件截止时间、开标时间和地点</w:t>
      </w:r>
    </w:p>
    <w:p w14:paraId="469A9830">
      <w:pPr>
        <w:spacing w:line="276" w:lineRule="auto"/>
        <w:ind w:firstLine="420" w:firstLineChars="200"/>
        <w:jc w:val="left"/>
        <w:rPr>
          <w:rFonts w:hint="eastAsia" w:ascii="黑体" w:hAnsi="黑体" w:eastAsia="黑体" w:cs="黑体"/>
          <w:bCs/>
          <w:color w:val="auto"/>
          <w:szCs w:val="21"/>
        </w:rPr>
      </w:pPr>
      <w:r>
        <w:rPr>
          <w:rFonts w:hint="eastAsia" w:ascii="黑体" w:hAnsi="黑体" w:eastAsia="黑体" w:cs="黑体"/>
          <w:bCs/>
          <w:color w:val="auto"/>
          <w:szCs w:val="21"/>
        </w:rPr>
        <w:t>提交投标文件截止时间：202</w:t>
      </w:r>
      <w:r>
        <w:rPr>
          <w:rFonts w:hint="eastAsia" w:ascii="黑体" w:hAnsi="黑体" w:eastAsia="黑体" w:cs="黑体"/>
          <w:bCs/>
          <w:color w:val="auto"/>
          <w:szCs w:val="21"/>
          <w:lang w:val="en-US" w:eastAsia="zh-CN"/>
        </w:rPr>
        <w:t>5</w:t>
      </w:r>
      <w:r>
        <w:rPr>
          <w:rFonts w:hint="eastAsia" w:ascii="黑体" w:hAnsi="黑体" w:eastAsia="黑体" w:cs="黑体"/>
          <w:bCs/>
          <w:color w:val="auto"/>
          <w:szCs w:val="21"/>
        </w:rPr>
        <w:t>年</w:t>
      </w:r>
      <w:r>
        <w:rPr>
          <w:rFonts w:hint="eastAsia" w:ascii="黑体" w:hAnsi="黑体" w:eastAsia="黑体" w:cs="黑体"/>
          <w:bCs/>
          <w:color w:val="auto"/>
          <w:szCs w:val="21"/>
          <w:lang w:val="en-US" w:eastAsia="zh-CN"/>
        </w:rPr>
        <w:t>12</w:t>
      </w:r>
      <w:r>
        <w:rPr>
          <w:rFonts w:hint="eastAsia" w:ascii="黑体" w:hAnsi="黑体" w:eastAsia="黑体" w:cs="黑体"/>
          <w:bCs/>
          <w:color w:val="auto"/>
          <w:szCs w:val="21"/>
        </w:rPr>
        <w:t>月</w:t>
      </w:r>
      <w:r>
        <w:rPr>
          <w:rFonts w:hint="eastAsia" w:ascii="黑体" w:hAnsi="黑体" w:eastAsia="黑体" w:cs="黑体"/>
          <w:bCs/>
          <w:color w:val="auto"/>
          <w:szCs w:val="21"/>
          <w:lang w:val="en-US" w:eastAsia="zh-CN"/>
        </w:rPr>
        <w:t>13</w:t>
      </w:r>
      <w:r>
        <w:rPr>
          <w:rFonts w:hint="eastAsia" w:ascii="黑体" w:hAnsi="黑体" w:eastAsia="黑体" w:cs="黑体"/>
          <w:bCs/>
          <w:color w:val="auto"/>
          <w:szCs w:val="21"/>
        </w:rPr>
        <w:t>日</w:t>
      </w:r>
      <w:r>
        <w:rPr>
          <w:rFonts w:hint="eastAsia" w:ascii="黑体" w:hAnsi="黑体" w:eastAsia="黑体" w:cs="黑体"/>
          <w:bCs/>
          <w:color w:val="auto"/>
          <w:szCs w:val="21"/>
          <w:lang w:val="en-US" w:eastAsia="zh-CN"/>
        </w:rPr>
        <w:t>14</w:t>
      </w:r>
      <w:r>
        <w:rPr>
          <w:rFonts w:hint="eastAsia" w:ascii="黑体" w:hAnsi="黑体" w:eastAsia="黑体" w:cs="黑体"/>
          <w:bCs/>
          <w:color w:val="auto"/>
          <w:kern w:val="0"/>
          <w:szCs w:val="21"/>
        </w:rPr>
        <w:t>：</w:t>
      </w:r>
      <w:r>
        <w:rPr>
          <w:rFonts w:hint="eastAsia" w:ascii="黑体" w:hAnsi="黑体" w:eastAsia="黑体" w:cs="黑体"/>
          <w:bCs/>
          <w:color w:val="auto"/>
          <w:kern w:val="0"/>
          <w:szCs w:val="21"/>
          <w:lang w:val="en-US" w:eastAsia="zh-CN"/>
        </w:rPr>
        <w:t>30</w:t>
      </w:r>
      <w:r>
        <w:rPr>
          <w:rFonts w:hint="eastAsia" w:ascii="黑体" w:hAnsi="黑体" w:eastAsia="黑体" w:cs="黑体"/>
          <w:bCs/>
          <w:color w:val="auto"/>
          <w:szCs w:val="21"/>
        </w:rPr>
        <w:t xml:space="preserve">（北京时间） </w:t>
      </w:r>
    </w:p>
    <w:p w14:paraId="1D668858">
      <w:pPr>
        <w:spacing w:line="276" w:lineRule="auto"/>
        <w:ind w:firstLine="420" w:firstLineChars="200"/>
        <w:jc w:val="left"/>
        <w:rPr>
          <w:rFonts w:hint="eastAsia" w:ascii="黑体" w:hAnsi="黑体" w:eastAsia="黑体" w:cs="黑体"/>
          <w:bCs/>
          <w:color w:val="auto"/>
          <w:szCs w:val="21"/>
        </w:rPr>
      </w:pPr>
      <w:r>
        <w:rPr>
          <w:rFonts w:hint="eastAsia" w:ascii="黑体" w:hAnsi="黑体" w:eastAsia="黑体" w:cs="黑体"/>
          <w:bCs/>
          <w:color w:val="auto"/>
          <w:szCs w:val="21"/>
          <w:lang w:val="en-US" w:eastAsia="zh-CN"/>
        </w:rPr>
        <w:t>开标</w:t>
      </w:r>
      <w:r>
        <w:rPr>
          <w:rFonts w:hint="eastAsia" w:ascii="黑体" w:hAnsi="黑体" w:eastAsia="黑体" w:cs="黑体"/>
          <w:bCs/>
          <w:color w:val="auto"/>
          <w:szCs w:val="21"/>
        </w:rPr>
        <w:t>时间：202</w:t>
      </w:r>
      <w:r>
        <w:rPr>
          <w:rFonts w:hint="eastAsia" w:ascii="黑体" w:hAnsi="黑体" w:eastAsia="黑体" w:cs="黑体"/>
          <w:bCs/>
          <w:color w:val="auto"/>
          <w:szCs w:val="21"/>
          <w:lang w:val="en-US" w:eastAsia="zh-CN"/>
        </w:rPr>
        <w:t>5</w:t>
      </w:r>
      <w:r>
        <w:rPr>
          <w:rFonts w:hint="eastAsia" w:ascii="黑体" w:hAnsi="黑体" w:eastAsia="黑体" w:cs="黑体"/>
          <w:bCs/>
          <w:color w:val="auto"/>
          <w:szCs w:val="21"/>
        </w:rPr>
        <w:t>年</w:t>
      </w:r>
      <w:r>
        <w:rPr>
          <w:rFonts w:hint="eastAsia" w:ascii="黑体" w:hAnsi="黑体" w:eastAsia="黑体" w:cs="黑体"/>
          <w:bCs/>
          <w:color w:val="auto"/>
          <w:szCs w:val="21"/>
          <w:lang w:val="en-US" w:eastAsia="zh-CN"/>
        </w:rPr>
        <w:t>12</w:t>
      </w:r>
      <w:r>
        <w:rPr>
          <w:rFonts w:hint="eastAsia" w:ascii="黑体" w:hAnsi="黑体" w:eastAsia="黑体" w:cs="黑体"/>
          <w:bCs/>
          <w:color w:val="auto"/>
          <w:szCs w:val="21"/>
        </w:rPr>
        <w:t>月</w:t>
      </w:r>
      <w:r>
        <w:rPr>
          <w:rFonts w:hint="eastAsia" w:ascii="黑体" w:hAnsi="黑体" w:eastAsia="黑体" w:cs="黑体"/>
          <w:bCs/>
          <w:color w:val="auto"/>
          <w:szCs w:val="21"/>
          <w:lang w:val="en-US" w:eastAsia="zh-CN"/>
        </w:rPr>
        <w:t>13</w:t>
      </w:r>
      <w:r>
        <w:rPr>
          <w:rFonts w:hint="eastAsia" w:ascii="黑体" w:hAnsi="黑体" w:eastAsia="黑体" w:cs="黑体"/>
          <w:bCs/>
          <w:color w:val="auto"/>
          <w:szCs w:val="21"/>
        </w:rPr>
        <w:t>日</w:t>
      </w:r>
      <w:r>
        <w:rPr>
          <w:rFonts w:hint="eastAsia" w:ascii="黑体" w:hAnsi="黑体" w:eastAsia="黑体" w:cs="黑体"/>
          <w:bCs/>
          <w:color w:val="auto"/>
          <w:szCs w:val="21"/>
          <w:lang w:val="en-US" w:eastAsia="zh-CN"/>
        </w:rPr>
        <w:t>14</w:t>
      </w:r>
      <w:r>
        <w:rPr>
          <w:rFonts w:hint="eastAsia" w:ascii="黑体" w:hAnsi="黑体" w:eastAsia="黑体" w:cs="黑体"/>
          <w:bCs/>
          <w:color w:val="auto"/>
          <w:kern w:val="0"/>
          <w:szCs w:val="21"/>
        </w:rPr>
        <w:t>：</w:t>
      </w:r>
      <w:r>
        <w:rPr>
          <w:rFonts w:hint="eastAsia" w:ascii="黑体" w:hAnsi="黑体" w:eastAsia="黑体" w:cs="黑体"/>
          <w:bCs/>
          <w:color w:val="auto"/>
          <w:kern w:val="0"/>
          <w:szCs w:val="21"/>
          <w:lang w:val="en-US" w:eastAsia="zh-CN"/>
        </w:rPr>
        <w:t>30</w:t>
      </w:r>
      <w:r>
        <w:rPr>
          <w:rFonts w:hint="eastAsia" w:ascii="黑体" w:hAnsi="黑体" w:eastAsia="黑体" w:cs="黑体"/>
          <w:bCs/>
          <w:color w:val="auto"/>
          <w:szCs w:val="21"/>
        </w:rPr>
        <w:t xml:space="preserve">（北京时间） </w:t>
      </w:r>
    </w:p>
    <w:p w14:paraId="522A5500">
      <w:pPr>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bCs/>
          <w:szCs w:val="21"/>
        </w:rPr>
        <w:t>地点：</w:t>
      </w:r>
      <w:r>
        <w:rPr>
          <w:rFonts w:hint="eastAsia" w:ascii="黑体" w:hAnsi="黑体" w:eastAsia="黑体" w:cs="黑体"/>
          <w:szCs w:val="21"/>
          <w:lang w:eastAsia="zh-CN"/>
        </w:rPr>
        <w:t>深圳市龙岗区龙城街道吉祥社区龙腾三路4号顺景创业园A2栋205、206</w:t>
      </w:r>
    </w:p>
    <w:p w14:paraId="4CA26C04">
      <w:pPr>
        <w:pStyle w:val="2"/>
        <w:shd w:val="clear" w:color="auto" w:fill="FFFFFF"/>
        <w:spacing w:line="360" w:lineRule="auto"/>
        <w:jc w:val="left"/>
        <w:rPr>
          <w:rFonts w:hint="eastAsia" w:ascii="黑体" w:hAnsi="黑体" w:eastAsia="黑体" w:cs="黑体"/>
          <w:b/>
          <w:color w:val="auto"/>
          <w:sz w:val="21"/>
          <w:szCs w:val="21"/>
          <w:lang w:val="en-US" w:eastAsia="zh-CN"/>
        </w:rPr>
      </w:pPr>
      <w:r>
        <w:rPr>
          <w:rFonts w:hint="eastAsia" w:ascii="黑体" w:hAnsi="黑体" w:eastAsia="黑体" w:cs="黑体"/>
          <w:b/>
          <w:color w:val="auto"/>
          <w:sz w:val="21"/>
          <w:szCs w:val="21"/>
          <w:lang w:val="en-US" w:eastAsia="zh-CN"/>
        </w:rPr>
        <w:t>五、公告期限</w:t>
      </w:r>
    </w:p>
    <w:p w14:paraId="4BAB9B2D">
      <w:pPr>
        <w:spacing w:line="276" w:lineRule="auto"/>
        <w:ind w:firstLine="420" w:firstLineChars="200"/>
        <w:jc w:val="left"/>
        <w:rPr>
          <w:rFonts w:hint="eastAsia" w:ascii="黑体" w:hAnsi="黑体" w:eastAsia="黑体" w:cs="黑体"/>
          <w:szCs w:val="21"/>
          <w:lang w:val="en-US" w:eastAsia="zh-CN"/>
        </w:rPr>
      </w:pPr>
      <w:r>
        <w:rPr>
          <w:rFonts w:hint="eastAsia" w:ascii="黑体" w:hAnsi="黑体" w:eastAsia="黑体" w:cs="黑体"/>
          <w:szCs w:val="21"/>
          <w:lang w:val="en-US" w:eastAsia="zh-CN"/>
        </w:rPr>
        <w:t>自本公告发布之日起不少于5个工作日。</w:t>
      </w:r>
    </w:p>
    <w:p w14:paraId="7D75DEFC">
      <w:pPr>
        <w:pStyle w:val="2"/>
        <w:shd w:val="clear" w:color="auto" w:fill="FFFFFF"/>
        <w:spacing w:line="360" w:lineRule="auto"/>
        <w:jc w:val="left"/>
        <w:rPr>
          <w:rFonts w:hint="eastAsia" w:ascii="黑体" w:hAnsi="黑体" w:eastAsia="黑体" w:cs="黑体"/>
          <w:b/>
          <w:color w:val="auto"/>
          <w:sz w:val="21"/>
          <w:szCs w:val="21"/>
        </w:rPr>
      </w:pPr>
      <w:r>
        <w:rPr>
          <w:rFonts w:hint="eastAsia" w:ascii="黑体" w:hAnsi="黑体" w:eastAsia="黑体" w:cs="黑体"/>
          <w:b/>
          <w:color w:val="auto"/>
          <w:sz w:val="21"/>
          <w:szCs w:val="21"/>
          <w:lang w:val="en-US" w:eastAsia="zh-CN"/>
        </w:rPr>
        <w:t>六</w:t>
      </w:r>
      <w:r>
        <w:rPr>
          <w:rFonts w:hint="eastAsia" w:ascii="黑体" w:hAnsi="黑体" w:eastAsia="黑体" w:cs="黑体"/>
          <w:b/>
          <w:color w:val="auto"/>
          <w:sz w:val="21"/>
          <w:szCs w:val="21"/>
        </w:rPr>
        <w:t>、其他补充事宜</w:t>
      </w:r>
    </w:p>
    <w:p w14:paraId="3AAE25A3">
      <w:pPr>
        <w:shd w:val="clear" w:color="auto" w:fill="FFFFFF"/>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szCs w:val="21"/>
          <w:lang w:eastAsia="zh-CN"/>
        </w:rPr>
        <w:t>1.本项目实行网下投标，采用纸质投标文件。</w:t>
      </w:r>
    </w:p>
    <w:p w14:paraId="27031C4D">
      <w:pPr>
        <w:shd w:val="clear" w:color="auto" w:fill="FFFFFF"/>
        <w:spacing w:line="276" w:lineRule="auto"/>
        <w:ind w:firstLine="420" w:firstLineChars="200"/>
        <w:jc w:val="left"/>
        <w:rPr>
          <w:rFonts w:hint="eastAsia" w:ascii="黑体" w:hAnsi="黑体" w:eastAsia="黑体" w:cs="黑体"/>
          <w:color w:val="auto"/>
          <w:szCs w:val="21"/>
          <w:lang w:eastAsia="zh-CN"/>
        </w:rPr>
      </w:pPr>
      <w:r>
        <w:rPr>
          <w:rFonts w:hint="eastAsia" w:ascii="黑体" w:hAnsi="黑体" w:eastAsia="黑体" w:cs="黑体"/>
          <w:szCs w:val="21"/>
          <w:lang w:val="en-US" w:eastAsia="zh-CN"/>
        </w:rPr>
        <w:t>2</w:t>
      </w:r>
      <w:r>
        <w:rPr>
          <w:rFonts w:hint="eastAsia" w:ascii="黑体" w:hAnsi="黑体" w:eastAsia="黑体" w:cs="黑体"/>
          <w:szCs w:val="21"/>
          <w:lang w:eastAsia="zh-CN"/>
        </w:rPr>
        <w:t>.本项目相关公告在</w:t>
      </w:r>
      <w:r>
        <w:rPr>
          <w:rFonts w:hint="eastAsia" w:ascii="黑体" w:hAnsi="黑体" w:eastAsia="黑体" w:cs="黑体"/>
          <w:szCs w:val="21"/>
          <w:lang w:val="en-US" w:eastAsia="zh-CN"/>
        </w:rPr>
        <w:t>(1)深圳公共资源交易中心网站</w:t>
      </w:r>
      <w:r>
        <w:rPr>
          <w:rFonts w:hint="eastAsia" w:ascii="黑体" w:hAnsi="黑体" w:eastAsia="黑体" w:cs="黑体"/>
          <w:szCs w:val="21"/>
          <w:lang w:eastAsia="zh-CN"/>
        </w:rPr>
        <w:t>（ https://www.szexgrp.com/）；</w:t>
      </w:r>
      <w:r>
        <w:rPr>
          <w:rFonts w:hint="eastAsia" w:ascii="黑体" w:hAnsi="黑体" w:eastAsia="黑体" w:cs="黑体"/>
          <w:szCs w:val="21"/>
          <w:lang w:val="en-US" w:eastAsia="zh-CN"/>
        </w:rPr>
        <w:t>(2)</w:t>
      </w:r>
      <w:r>
        <w:rPr>
          <w:rFonts w:hint="eastAsia" w:ascii="黑体" w:hAnsi="黑体" w:eastAsia="黑体" w:cs="黑体"/>
          <w:szCs w:val="21"/>
          <w:lang w:eastAsia="zh-CN"/>
        </w:rPr>
        <w:t>采购代理机构网站（http://www.shgcgl.com/）媒体上公布之日即视为有效送达，不再另行通知</w:t>
      </w:r>
      <w:r>
        <w:rPr>
          <w:rFonts w:hint="eastAsia" w:ascii="黑体" w:hAnsi="黑体" w:eastAsia="黑体" w:cs="黑体"/>
          <w:color w:val="auto"/>
          <w:szCs w:val="21"/>
          <w:lang w:eastAsia="zh-CN"/>
        </w:rPr>
        <w:t>。</w:t>
      </w:r>
    </w:p>
    <w:p w14:paraId="32FC511F">
      <w:pPr>
        <w:shd w:val="clear" w:color="auto" w:fill="FFFFFF"/>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szCs w:val="21"/>
          <w:lang w:val="en-US" w:eastAsia="zh-CN"/>
        </w:rPr>
        <w:t>3</w:t>
      </w:r>
      <w:r>
        <w:rPr>
          <w:rFonts w:hint="eastAsia" w:ascii="黑体" w:hAnsi="黑体" w:eastAsia="黑体" w:cs="黑体"/>
          <w:szCs w:val="21"/>
          <w:lang w:eastAsia="zh-CN"/>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0427AFE5">
      <w:pPr>
        <w:pStyle w:val="2"/>
        <w:shd w:val="clear" w:color="auto" w:fill="FFFFFF"/>
        <w:spacing w:line="360" w:lineRule="auto"/>
        <w:jc w:val="left"/>
        <w:rPr>
          <w:rFonts w:hint="eastAsia" w:ascii="黑体" w:hAnsi="黑体" w:eastAsia="黑体" w:cs="黑体"/>
          <w:b/>
          <w:color w:val="auto"/>
          <w:sz w:val="21"/>
          <w:szCs w:val="21"/>
        </w:rPr>
      </w:pPr>
      <w:r>
        <w:rPr>
          <w:rFonts w:hint="eastAsia" w:ascii="黑体" w:hAnsi="黑体" w:eastAsia="黑体" w:cs="黑体"/>
          <w:b/>
          <w:color w:val="auto"/>
          <w:sz w:val="21"/>
          <w:szCs w:val="21"/>
          <w:lang w:val="en-US" w:eastAsia="zh-CN"/>
        </w:rPr>
        <w:t>七</w:t>
      </w:r>
      <w:r>
        <w:rPr>
          <w:rFonts w:hint="eastAsia" w:ascii="黑体" w:hAnsi="黑体" w:eastAsia="黑体" w:cs="黑体"/>
          <w:b/>
          <w:color w:val="auto"/>
          <w:sz w:val="21"/>
          <w:szCs w:val="21"/>
        </w:rPr>
        <w:t>、对本次招标提出询问，请按以下方式联系</w:t>
      </w:r>
    </w:p>
    <w:p w14:paraId="1AC0388A">
      <w:pPr>
        <w:spacing w:line="276" w:lineRule="auto"/>
        <w:ind w:firstLine="420" w:firstLineChars="200"/>
        <w:jc w:val="left"/>
        <w:rPr>
          <w:rFonts w:hint="eastAsia" w:ascii="黑体" w:hAnsi="黑体" w:eastAsia="黑体" w:cs="黑体"/>
          <w:color w:val="auto"/>
          <w:szCs w:val="21"/>
        </w:rPr>
      </w:pPr>
      <w:r>
        <w:rPr>
          <w:rFonts w:hint="eastAsia" w:ascii="黑体" w:hAnsi="黑体" w:eastAsia="黑体" w:cs="黑体"/>
          <w:color w:val="auto"/>
          <w:szCs w:val="21"/>
        </w:rPr>
        <w:t>1.采购人信息</w:t>
      </w:r>
    </w:p>
    <w:p w14:paraId="7A64AE36">
      <w:pPr>
        <w:spacing w:line="276" w:lineRule="auto"/>
        <w:ind w:firstLine="424" w:firstLineChars="202"/>
        <w:jc w:val="left"/>
        <w:rPr>
          <w:rFonts w:hint="eastAsia" w:ascii="黑体" w:hAnsi="黑体" w:eastAsia="黑体" w:cs="黑体"/>
          <w:color w:val="auto"/>
          <w:szCs w:val="21"/>
          <w:lang w:eastAsia="zh-CN"/>
        </w:rPr>
      </w:pPr>
      <w:r>
        <w:rPr>
          <w:rFonts w:hint="eastAsia" w:ascii="黑体" w:hAnsi="黑体" w:eastAsia="黑体" w:cs="黑体"/>
          <w:color w:val="auto"/>
          <w:szCs w:val="21"/>
        </w:rPr>
        <w:t>名  称：</w:t>
      </w:r>
      <w:r>
        <w:rPr>
          <w:rFonts w:hint="eastAsia" w:ascii="黑体" w:hAnsi="黑体" w:eastAsia="黑体" w:cs="黑体"/>
          <w:color w:val="auto"/>
          <w:szCs w:val="21"/>
          <w:lang w:eastAsia="zh-CN"/>
        </w:rPr>
        <w:t>深圳市龙岗区平湖街道新和幼儿园</w:t>
      </w:r>
    </w:p>
    <w:p w14:paraId="36E062DD">
      <w:pPr>
        <w:spacing w:line="276" w:lineRule="auto"/>
        <w:ind w:firstLine="424" w:firstLineChars="202"/>
        <w:jc w:val="left"/>
        <w:rPr>
          <w:rFonts w:hint="eastAsia" w:ascii="黑体" w:hAnsi="黑体" w:eastAsia="黑体" w:cs="黑体"/>
          <w:color w:val="auto"/>
          <w:szCs w:val="21"/>
          <w:lang w:eastAsia="zh-CN"/>
        </w:rPr>
      </w:pPr>
      <w:r>
        <w:rPr>
          <w:rFonts w:hint="eastAsia" w:ascii="黑体" w:hAnsi="黑体" w:eastAsia="黑体" w:cs="黑体"/>
          <w:color w:val="auto"/>
          <w:szCs w:val="21"/>
        </w:rPr>
        <w:t>地　址：</w:t>
      </w:r>
      <w:r>
        <w:rPr>
          <w:rFonts w:hint="eastAsia" w:ascii="黑体" w:hAnsi="黑体" w:eastAsia="黑体" w:cs="黑体"/>
          <w:color w:val="auto"/>
          <w:szCs w:val="21"/>
          <w:lang w:eastAsia="zh-CN"/>
        </w:rPr>
        <w:t>深圳市龙岗区平湖街道新和一巷13号</w:t>
      </w:r>
    </w:p>
    <w:p w14:paraId="1AF1ECD9">
      <w:pPr>
        <w:spacing w:line="276" w:lineRule="auto"/>
        <w:ind w:firstLine="424" w:firstLineChars="202"/>
        <w:jc w:val="left"/>
        <w:rPr>
          <w:rFonts w:hint="default" w:ascii="黑体" w:hAnsi="黑体" w:eastAsia="黑体" w:cs="黑体"/>
          <w:color w:val="auto"/>
          <w:szCs w:val="21"/>
          <w:lang w:val="en-US" w:eastAsia="zh-CN"/>
        </w:rPr>
      </w:pPr>
      <w:r>
        <w:rPr>
          <w:rFonts w:hint="eastAsia" w:ascii="黑体" w:hAnsi="黑体" w:eastAsia="黑体" w:cs="黑体"/>
          <w:color w:val="auto"/>
          <w:szCs w:val="21"/>
        </w:rPr>
        <w:t>联系方式：</w:t>
      </w:r>
      <w:r>
        <w:rPr>
          <w:rFonts w:hint="eastAsia" w:ascii="黑体" w:hAnsi="黑体" w:eastAsia="黑体" w:cs="黑体"/>
          <w:color w:val="auto"/>
          <w:szCs w:val="21"/>
          <w:lang w:val="en-US" w:eastAsia="zh-CN"/>
        </w:rPr>
        <w:t>方老师</w:t>
      </w:r>
      <w:r>
        <w:rPr>
          <w:rFonts w:hint="eastAsia" w:ascii="黑体" w:hAnsi="黑体" w:eastAsia="黑体" w:cs="黑体"/>
          <w:sz w:val="21"/>
          <w:szCs w:val="21"/>
          <w:lang w:val="en-US" w:eastAsia="zh-CN"/>
        </w:rPr>
        <w:t>/0755-28850509</w:t>
      </w:r>
    </w:p>
    <w:p w14:paraId="5717420C">
      <w:pPr>
        <w:spacing w:line="276" w:lineRule="auto"/>
        <w:ind w:firstLine="420" w:firstLineChars="200"/>
        <w:jc w:val="left"/>
        <w:rPr>
          <w:rFonts w:hint="eastAsia" w:ascii="黑体" w:hAnsi="黑体" w:eastAsia="黑体" w:cs="黑体"/>
          <w:color w:val="auto"/>
          <w:szCs w:val="21"/>
        </w:rPr>
      </w:pPr>
      <w:r>
        <w:rPr>
          <w:rFonts w:hint="eastAsia" w:ascii="黑体" w:hAnsi="黑体" w:eastAsia="黑体" w:cs="黑体"/>
          <w:color w:val="auto"/>
          <w:szCs w:val="21"/>
        </w:rPr>
        <w:t>2.采购代理机构信息</w:t>
      </w:r>
    </w:p>
    <w:p w14:paraId="4E66A0A1">
      <w:pPr>
        <w:spacing w:line="276" w:lineRule="auto"/>
        <w:ind w:firstLine="420" w:firstLineChars="200"/>
        <w:jc w:val="left"/>
        <w:rPr>
          <w:rFonts w:hint="eastAsia" w:ascii="黑体" w:hAnsi="黑体" w:eastAsia="黑体" w:cs="黑体"/>
          <w:color w:val="auto"/>
          <w:lang w:eastAsia="zh-CN"/>
        </w:rPr>
      </w:pPr>
      <w:r>
        <w:rPr>
          <w:rFonts w:hint="eastAsia" w:ascii="黑体" w:hAnsi="黑体" w:eastAsia="黑体" w:cs="黑体"/>
          <w:color w:val="auto"/>
          <w:szCs w:val="21"/>
        </w:rPr>
        <w:t>名　称：</w:t>
      </w:r>
      <w:r>
        <w:rPr>
          <w:rFonts w:hint="eastAsia" w:ascii="黑体" w:hAnsi="黑体" w:eastAsia="黑体" w:cs="黑体"/>
          <w:color w:val="auto"/>
          <w:lang w:eastAsia="zh-CN"/>
        </w:rPr>
        <w:t>深圳申海项目管理有限公司</w:t>
      </w:r>
    </w:p>
    <w:p w14:paraId="5EB36383">
      <w:pPr>
        <w:spacing w:line="276" w:lineRule="auto"/>
        <w:ind w:firstLine="420" w:firstLineChars="200"/>
        <w:rPr>
          <w:rFonts w:hint="eastAsia" w:ascii="黑体" w:hAnsi="黑体" w:eastAsia="黑体" w:cs="黑体"/>
          <w:color w:val="auto"/>
          <w:lang w:eastAsia="zh-CN"/>
        </w:rPr>
      </w:pPr>
      <w:r>
        <w:rPr>
          <w:rFonts w:hint="eastAsia" w:ascii="黑体" w:hAnsi="黑体" w:eastAsia="黑体" w:cs="黑体"/>
        </w:rPr>
        <w:t>地</w:t>
      </w:r>
      <w:r>
        <w:rPr>
          <w:rFonts w:hint="eastAsia" w:ascii="黑体" w:hAnsi="黑体" w:eastAsia="黑体" w:cs="黑体"/>
          <w:lang w:val="en-US" w:eastAsia="zh-CN"/>
        </w:rPr>
        <w:t xml:space="preserve">  </w:t>
      </w:r>
      <w:r>
        <w:rPr>
          <w:rFonts w:hint="eastAsia" w:ascii="黑体" w:hAnsi="黑体" w:eastAsia="黑体" w:cs="黑体"/>
        </w:rPr>
        <w:t>址：</w:t>
      </w:r>
      <w:r>
        <w:rPr>
          <w:rFonts w:hint="eastAsia" w:ascii="黑体" w:hAnsi="黑体" w:eastAsia="黑体" w:cs="黑体"/>
          <w:lang w:eastAsia="zh-CN"/>
        </w:rPr>
        <w:t>深圳市龙岗区龙城街道吉祥社区龙腾三路4号顺景创业园A2栋205、206</w:t>
      </w:r>
    </w:p>
    <w:p w14:paraId="2996CC56">
      <w:pPr>
        <w:spacing w:line="276" w:lineRule="auto"/>
        <w:ind w:firstLine="420" w:firstLineChars="200"/>
        <w:rPr>
          <w:rFonts w:hint="eastAsia" w:ascii="黑体" w:hAnsi="黑体" w:eastAsia="黑体" w:cs="黑体"/>
          <w:lang w:val="en-US" w:eastAsia="zh-CN"/>
        </w:rPr>
      </w:pPr>
      <w:r>
        <w:rPr>
          <w:rFonts w:hint="eastAsia" w:ascii="黑体" w:hAnsi="黑体" w:eastAsia="黑体" w:cs="黑体"/>
        </w:rPr>
        <w:t>联系方式：郑工</w:t>
      </w:r>
      <w:r>
        <w:rPr>
          <w:rFonts w:hint="eastAsia" w:ascii="黑体" w:hAnsi="黑体" w:eastAsia="黑体" w:cs="黑体"/>
          <w:lang w:val="en-US" w:eastAsia="zh-CN"/>
        </w:rPr>
        <w:t>/0755-28506627</w:t>
      </w:r>
    </w:p>
    <w:p w14:paraId="40194DFE">
      <w:pPr>
        <w:spacing w:line="276" w:lineRule="auto"/>
        <w:ind w:firstLine="420" w:firstLineChars="200"/>
        <w:jc w:val="left"/>
        <w:rPr>
          <w:rFonts w:hint="eastAsia" w:ascii="黑体" w:hAnsi="黑体" w:eastAsia="黑体" w:cs="黑体"/>
          <w:color w:val="auto"/>
          <w:szCs w:val="21"/>
        </w:rPr>
      </w:pPr>
      <w:r>
        <w:rPr>
          <w:rFonts w:hint="eastAsia" w:ascii="黑体" w:hAnsi="黑体" w:eastAsia="黑体" w:cs="黑体"/>
          <w:color w:val="auto"/>
          <w:szCs w:val="21"/>
          <w:lang w:val="en-US" w:eastAsia="zh-CN"/>
        </w:rPr>
        <w:t>3</w:t>
      </w:r>
      <w:r>
        <w:rPr>
          <w:rFonts w:hint="eastAsia" w:ascii="黑体" w:hAnsi="黑体" w:eastAsia="黑体" w:cs="黑体"/>
          <w:color w:val="auto"/>
          <w:szCs w:val="21"/>
        </w:rPr>
        <w:t>.项目联系方式</w:t>
      </w:r>
    </w:p>
    <w:p w14:paraId="710856D2">
      <w:pPr>
        <w:spacing w:line="276" w:lineRule="auto"/>
        <w:ind w:firstLine="420" w:firstLineChars="200"/>
        <w:jc w:val="left"/>
        <w:rPr>
          <w:rFonts w:hint="eastAsia" w:ascii="黑体" w:hAnsi="黑体" w:eastAsia="黑体" w:cs="黑体"/>
          <w:color w:val="auto"/>
          <w:lang w:eastAsia="zh-CN"/>
        </w:rPr>
      </w:pPr>
      <w:r>
        <w:rPr>
          <w:rFonts w:hint="eastAsia" w:ascii="黑体" w:hAnsi="黑体" w:eastAsia="黑体" w:cs="黑体"/>
          <w:color w:val="auto"/>
          <w:szCs w:val="21"/>
          <w:lang w:val="en-US" w:eastAsia="zh-CN"/>
        </w:rPr>
        <w:t>项目联系人</w:t>
      </w:r>
      <w:r>
        <w:rPr>
          <w:rFonts w:hint="eastAsia" w:ascii="黑体" w:hAnsi="黑体" w:eastAsia="黑体" w:cs="黑体"/>
          <w:color w:val="auto"/>
          <w:szCs w:val="21"/>
        </w:rPr>
        <w:t>：</w:t>
      </w:r>
      <w:r>
        <w:rPr>
          <w:rFonts w:hint="eastAsia" w:ascii="黑体" w:hAnsi="黑体" w:eastAsia="黑体" w:cs="黑体"/>
        </w:rPr>
        <w:t>郑工</w:t>
      </w:r>
    </w:p>
    <w:p w14:paraId="405F4E77">
      <w:pPr>
        <w:spacing w:line="276" w:lineRule="auto"/>
        <w:ind w:firstLine="420" w:firstLineChars="200"/>
        <w:rPr>
          <w:rFonts w:hint="eastAsia" w:ascii="黑体" w:hAnsi="黑体" w:eastAsia="黑体" w:cs="黑体"/>
          <w:lang w:val="en-US" w:eastAsia="zh-CN"/>
        </w:rPr>
      </w:pPr>
      <w:r>
        <w:rPr>
          <w:rFonts w:hint="eastAsia" w:ascii="黑体" w:hAnsi="黑体" w:eastAsia="黑体" w:cs="黑体"/>
          <w:lang w:val="en-US" w:eastAsia="zh-CN"/>
        </w:rPr>
        <w:t>电  话</w:t>
      </w:r>
      <w:r>
        <w:rPr>
          <w:rFonts w:hint="eastAsia" w:ascii="黑体" w:hAnsi="黑体" w:eastAsia="黑体" w:cs="黑体"/>
        </w:rPr>
        <w:t>：</w:t>
      </w:r>
      <w:r>
        <w:rPr>
          <w:rFonts w:hint="eastAsia" w:ascii="黑体" w:hAnsi="黑体" w:eastAsia="黑体" w:cs="黑体"/>
          <w:color w:val="auto"/>
          <w:lang w:val="en-US" w:eastAsia="zh-CN"/>
        </w:rPr>
        <w:t>13169943138</w:t>
      </w:r>
    </w:p>
    <w:p w14:paraId="0FA56DB8">
      <w:pPr>
        <w:spacing w:line="276" w:lineRule="auto"/>
        <w:ind w:firstLine="420" w:firstLineChars="200"/>
        <w:rPr>
          <w:rFonts w:hint="eastAsia" w:ascii="黑体" w:hAnsi="黑体" w:eastAsia="黑体" w:cs="黑体"/>
          <w:lang w:eastAsia="zh-CN"/>
        </w:rPr>
      </w:pPr>
      <w:r>
        <w:rPr>
          <w:rFonts w:hint="eastAsia" w:ascii="黑体" w:hAnsi="黑体" w:eastAsia="黑体" w:cs="黑体"/>
          <w:lang w:val="en-US" w:eastAsia="zh-CN"/>
        </w:rPr>
        <w:t>报名</w:t>
      </w:r>
      <w:r>
        <w:rPr>
          <w:rFonts w:hint="eastAsia" w:ascii="黑体" w:hAnsi="黑体" w:eastAsia="黑体" w:cs="黑体"/>
        </w:rPr>
        <w:t>缴费账户</w:t>
      </w:r>
      <w:r>
        <w:rPr>
          <w:rFonts w:hint="eastAsia" w:ascii="黑体" w:hAnsi="黑体" w:eastAsia="黑体" w:cs="黑体"/>
          <w:lang w:eastAsia="zh-CN"/>
        </w:rPr>
        <w:t>：</w:t>
      </w:r>
    </w:p>
    <w:p w14:paraId="1DDDA51A">
      <w:pPr>
        <w:spacing w:line="276" w:lineRule="auto"/>
        <w:ind w:firstLine="420" w:firstLineChars="200"/>
        <w:rPr>
          <w:rFonts w:hint="eastAsia" w:ascii="黑体" w:hAnsi="黑体" w:eastAsia="黑体" w:cs="黑体"/>
          <w:lang w:eastAsia="zh-CN"/>
        </w:rPr>
      </w:pPr>
      <w:r>
        <w:rPr>
          <w:rFonts w:hint="eastAsia" w:ascii="黑体" w:hAnsi="黑体" w:eastAsia="黑体" w:cs="黑体"/>
        </w:rPr>
        <w:t>账户名称：</w:t>
      </w:r>
      <w:r>
        <w:rPr>
          <w:rFonts w:hint="eastAsia" w:ascii="黑体" w:hAnsi="黑体" w:eastAsia="黑体" w:cs="黑体"/>
          <w:lang w:eastAsia="zh-CN"/>
        </w:rPr>
        <w:t>深圳申海项目管理有限公司</w:t>
      </w:r>
    </w:p>
    <w:p w14:paraId="4741DD94">
      <w:pPr>
        <w:shd w:val="clear" w:color="auto" w:fill="FFFFFF"/>
        <w:spacing w:line="276" w:lineRule="auto"/>
        <w:ind w:firstLine="420" w:firstLineChars="200"/>
        <w:rPr>
          <w:rFonts w:hint="eastAsia" w:ascii="黑体" w:hAnsi="黑体" w:eastAsia="黑体" w:cs="黑体"/>
        </w:rPr>
      </w:pPr>
      <w:r>
        <w:rPr>
          <w:rFonts w:hint="eastAsia" w:ascii="黑体" w:hAnsi="黑体" w:eastAsia="黑体" w:cs="黑体"/>
        </w:rPr>
        <w:t>账  号：</w:t>
      </w:r>
      <w:r>
        <w:rPr>
          <w:rFonts w:hint="eastAsia" w:ascii="黑体" w:hAnsi="黑体" w:eastAsia="黑体" w:cs="黑体"/>
          <w:spacing w:val="38"/>
          <w:kern w:val="0"/>
        </w:rPr>
        <w:t>40000</w:t>
      </w:r>
      <w:r>
        <w:rPr>
          <w:rFonts w:hint="eastAsia" w:ascii="黑体" w:hAnsi="黑体" w:eastAsia="黑体" w:cs="黑体"/>
        </w:rPr>
        <w:t>92809100817907</w:t>
      </w:r>
    </w:p>
    <w:p w14:paraId="4BB5D03B">
      <w:pPr>
        <w:shd w:val="clear" w:color="auto" w:fill="FFFFFF"/>
        <w:spacing w:line="276" w:lineRule="auto"/>
        <w:ind w:firstLine="420" w:firstLineChars="200"/>
        <w:rPr>
          <w:rFonts w:hint="eastAsia" w:ascii="黑体" w:hAnsi="黑体" w:eastAsia="黑体" w:cs="黑体"/>
        </w:rPr>
      </w:pPr>
      <w:r>
        <w:rPr>
          <w:rFonts w:hint="eastAsia" w:ascii="黑体" w:hAnsi="黑体" w:eastAsia="黑体" w:cs="黑体"/>
        </w:rPr>
        <w:t>开户银行：中国工商银行股份有限公司深圳横岗支行</w:t>
      </w:r>
    </w:p>
    <w:p w14:paraId="17A0DC29">
      <w:pPr>
        <w:spacing w:line="276" w:lineRule="auto"/>
        <w:ind w:firstLine="420" w:firstLineChars="200"/>
        <w:rPr>
          <w:rFonts w:hint="eastAsia" w:ascii="黑体" w:hAnsi="黑体" w:eastAsia="黑体" w:cs="黑体"/>
        </w:rPr>
      </w:pPr>
      <w:r>
        <w:rPr>
          <w:rFonts w:hint="eastAsia" w:ascii="黑体" w:hAnsi="黑体" w:eastAsia="黑体" w:cs="黑体"/>
        </w:rPr>
        <w:t>公司网址：http://www.shgcgl.com/</w:t>
      </w:r>
    </w:p>
    <w:p w14:paraId="23C1878C">
      <w:pPr>
        <w:spacing w:line="276" w:lineRule="auto"/>
        <w:ind w:firstLine="420" w:firstLineChars="200"/>
        <w:rPr>
          <w:rFonts w:hint="eastAsia" w:ascii="黑体" w:hAnsi="黑体" w:eastAsia="黑体" w:cs="黑体"/>
        </w:rPr>
      </w:pPr>
      <w:r>
        <w:rPr>
          <w:rFonts w:hint="eastAsia" w:ascii="黑体" w:hAnsi="黑体" w:eastAsia="黑体" w:cs="黑体"/>
        </w:rPr>
        <w:t>E－ mail：1643698309@qq.com</w:t>
      </w:r>
    </w:p>
    <w:p w14:paraId="2B709DCB">
      <w:pPr>
        <w:rPr>
          <w:rFonts w:hint="eastAsia" w:ascii="黑体" w:hAnsi="黑体" w:eastAsia="黑体" w:cs="黑体"/>
          <w:color w:val="auto"/>
          <w:lang w:eastAsia="zh-CN"/>
        </w:rPr>
      </w:pPr>
    </w:p>
    <w:p w14:paraId="2C498A27">
      <w:pPr>
        <w:widowControl/>
        <w:spacing w:line="276" w:lineRule="auto"/>
        <w:ind w:firstLine="420" w:firstLineChars="200"/>
        <w:jc w:val="right"/>
        <w:rPr>
          <w:rFonts w:hint="eastAsia" w:ascii="黑体" w:hAnsi="黑体" w:eastAsia="黑体" w:cs="黑体"/>
          <w:szCs w:val="21"/>
          <w:lang w:eastAsia="zh-CN"/>
        </w:rPr>
      </w:pPr>
      <w:r>
        <w:rPr>
          <w:rFonts w:hint="eastAsia" w:ascii="黑体" w:hAnsi="黑体" w:eastAsia="黑体" w:cs="黑体"/>
          <w:szCs w:val="21"/>
          <w:lang w:eastAsia="zh-CN"/>
        </w:rPr>
        <w:t>深圳申海项目管理有限公司</w:t>
      </w:r>
    </w:p>
    <w:p w14:paraId="053CF4B7">
      <w:pPr>
        <w:jc w:val="right"/>
        <w:rPr>
          <w:rFonts w:hint="eastAsia" w:ascii="黑体" w:hAnsi="黑体" w:eastAsia="黑体" w:cs="黑体"/>
          <w:color w:val="auto"/>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202</w:t>
      </w:r>
      <w:r>
        <w:rPr>
          <w:rFonts w:hint="eastAsia" w:ascii="黑体" w:hAnsi="黑体" w:eastAsia="黑体" w:cs="黑体"/>
          <w:szCs w:val="21"/>
          <w:lang w:val="en-US" w:eastAsia="zh-CN"/>
        </w:rPr>
        <w:t>5</w:t>
      </w:r>
      <w:r>
        <w:rPr>
          <w:rFonts w:hint="eastAsia" w:ascii="黑体" w:hAnsi="黑体" w:eastAsia="黑体" w:cs="黑体"/>
          <w:szCs w:val="21"/>
          <w:lang w:eastAsia="zh-CN"/>
        </w:rPr>
        <w:t>年</w:t>
      </w:r>
      <w:r>
        <w:rPr>
          <w:rFonts w:hint="eastAsia" w:ascii="黑体" w:hAnsi="黑体" w:eastAsia="黑体" w:cs="黑体"/>
          <w:szCs w:val="21"/>
          <w:lang w:val="en-US" w:eastAsia="zh-CN"/>
        </w:rPr>
        <w:t>12</w:t>
      </w:r>
      <w:r>
        <w:rPr>
          <w:rFonts w:hint="eastAsia" w:ascii="黑体" w:hAnsi="黑体" w:eastAsia="黑体" w:cs="黑体"/>
          <w:szCs w:val="21"/>
          <w:lang w:eastAsia="zh-CN"/>
        </w:rPr>
        <w:t>月</w:t>
      </w:r>
      <w:r>
        <w:rPr>
          <w:rFonts w:hint="eastAsia" w:ascii="黑体" w:hAnsi="黑体" w:eastAsia="黑体" w:cs="黑体"/>
          <w:szCs w:val="21"/>
          <w:lang w:val="en-US" w:eastAsia="zh-CN"/>
        </w:rPr>
        <w:t>02</w:t>
      </w:r>
      <w:r>
        <w:rPr>
          <w:rFonts w:hint="eastAsia" w:ascii="黑体" w:hAnsi="黑体" w:eastAsia="黑体" w:cs="黑体"/>
          <w:szCs w:val="21"/>
          <w:lang w:eastAsia="zh-CN"/>
        </w:rPr>
        <w:t>日</w:t>
      </w:r>
    </w:p>
    <w:p w14:paraId="17B0B7C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2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2"/>
    <w:basedOn w:val="1"/>
    <w:next w:val="1"/>
    <w:qFormat/>
    <w:uiPriority w:val="0"/>
    <w:pPr>
      <w:textAlignment w:val="baseline"/>
      <w:outlineLvl w:val="1"/>
    </w:pPr>
    <w:rPr>
      <w:kern w:val="0"/>
      <w:szCs w:val="20"/>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Z2级标题"/>
    <w:basedOn w:val="3"/>
    <w:qFormat/>
    <w:uiPriority w:val="0"/>
  </w:style>
  <w:style w:type="paragraph" w:customStyle="1" w:styleId="8">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2025-12-02T06:47:43Z</dcterms:created>
  <dc:creator>Administrator</dc:creator>
  <cp:lastModifiedBy>苏幕.</cp:lastModifiedBy>
  <dcterms:modified xsi:type="dcterms:W3CDTF">2025-12-02T06:47:56Z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eyJoZGlkIjoiYWEyMTYyYjE0OGUwZmJmYjJiYTY5NDhlYzgwNGI1MWMiLCJ1c2VySWQiOiI2ODYyNTQxNjYifQ==</vt:lpwstr>
  </property>
  <property fmtid="{D5CDD505-2E9C-101B-9397-08002B2CF9AE}" pid="4" name="ICV">
    <vt:lpwstr>7D0F20468855485399B3009576184F6D_12</vt:lpwstr>
  </property>
</Properties>
</file>