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4525">
      <w:pPr>
        <w:pStyle w:val="2"/>
        <w:spacing w:before="0" w:after="0" w:line="240" w:lineRule="auto"/>
        <w:contextualSpacing/>
        <w:jc w:val="center"/>
        <w:rPr>
          <w:rFonts w:hint="eastAsia" w:ascii="黑体" w:hAnsi="黑体" w:eastAsia="黑体"/>
          <w:color w:val="auto"/>
          <w:sz w:val="28"/>
          <w:szCs w:val="28"/>
          <w:lang w:eastAsia="zh-CN"/>
        </w:rPr>
      </w:pPr>
      <w:r>
        <w:rPr>
          <w:rFonts w:hint="eastAsia" w:ascii="黑体" w:hAnsi="黑体" w:eastAsia="黑体"/>
          <w:color w:val="auto"/>
          <w:sz w:val="28"/>
          <w:szCs w:val="28"/>
        </w:rPr>
        <w:t>采购</w:t>
      </w:r>
      <w:r>
        <w:rPr>
          <w:rFonts w:hint="eastAsia" w:ascii="黑体" w:hAnsi="黑体" w:eastAsia="黑体"/>
          <w:color w:val="auto"/>
          <w:sz w:val="28"/>
          <w:szCs w:val="28"/>
          <w:lang w:val="en-US" w:eastAsia="zh-CN"/>
        </w:rPr>
        <w:t>公告</w:t>
      </w:r>
    </w:p>
    <w:p w14:paraId="771E277C">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olor w:val="auto"/>
          <w:szCs w:val="21"/>
          <w:u w:val="single"/>
        </w:rPr>
      </w:pPr>
    </w:p>
    <w:p w14:paraId="404C59CC">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jc w:val="both"/>
        <w:textAlignment w:val="auto"/>
        <w:rPr>
          <w:rFonts w:hint="default" w:ascii="宋体" w:hAnsi="宋体" w:eastAsia="宋体"/>
          <w:szCs w:val="21"/>
          <w:lang w:val="en-US" w:eastAsia="zh-CN"/>
        </w:rPr>
      </w:pPr>
      <w:r>
        <w:rPr>
          <w:rFonts w:hint="eastAsia" w:ascii="宋体" w:hAnsi="宋体" w:eastAsia="宋体"/>
          <w:color w:val="auto"/>
          <w:szCs w:val="21"/>
          <w:u w:val="single"/>
        </w:rPr>
        <w:t>深圳市燃气集团股份有限公司2026年度固定资产项目台式机电脑采购（项目编号：XYCG202605）</w:t>
      </w:r>
      <w:r>
        <w:rPr>
          <w:rFonts w:hint="eastAsia" w:ascii="宋体" w:hAnsi="宋体" w:eastAsia="宋体"/>
          <w:color w:val="auto"/>
          <w:szCs w:val="21"/>
          <w:u w:val="single"/>
          <w:lang w:val="en-US" w:eastAsia="zh-CN"/>
        </w:rPr>
        <w:t>已</w:t>
      </w:r>
      <w:r>
        <w:rPr>
          <w:rFonts w:hint="eastAsia" w:ascii="宋体" w:hAnsi="宋体" w:eastAsia="宋体"/>
          <w:szCs w:val="21"/>
          <w:lang w:val="en-US" w:eastAsia="zh-CN"/>
        </w:rPr>
        <w:t>具备采购条件，采购</w:t>
      </w:r>
      <w:r>
        <w:rPr>
          <w:rFonts w:hint="eastAsia" w:ascii="宋体" w:hAnsi="宋体" w:eastAsia="宋体"/>
          <w:szCs w:val="21"/>
        </w:rPr>
        <w:t>人为</w:t>
      </w:r>
      <w:r>
        <w:rPr>
          <w:rFonts w:hint="eastAsia" w:ascii="宋体" w:hAnsi="宋体" w:eastAsia="宋体"/>
          <w:color w:val="auto"/>
          <w:szCs w:val="21"/>
          <w:u w:val="single"/>
        </w:rPr>
        <w:t>深圳市燃气集团股份有限公司</w:t>
      </w:r>
      <w:r>
        <w:rPr>
          <w:rFonts w:hint="eastAsia" w:ascii="宋体" w:hAnsi="宋体" w:eastAsia="宋体"/>
          <w:color w:val="0070C0"/>
          <w:szCs w:val="21"/>
          <w:u w:val="single"/>
        </w:rPr>
        <w:t>，</w:t>
      </w:r>
      <w:r>
        <w:rPr>
          <w:rFonts w:hint="eastAsia" w:ascii="宋体" w:hAnsi="宋体" w:eastAsia="宋体"/>
          <w:szCs w:val="21"/>
        </w:rPr>
        <w:t>资金来源为</w:t>
      </w:r>
      <w:r>
        <w:rPr>
          <w:rFonts w:hint="eastAsia" w:ascii="宋体" w:hAnsi="宋体" w:eastAsia="宋体"/>
          <w:color w:val="auto"/>
          <w:szCs w:val="21"/>
          <w:u w:val="single"/>
          <w:lang w:val="en-US" w:eastAsia="zh-CN"/>
        </w:rPr>
        <w:t>企业自筹</w:t>
      </w:r>
      <w:r>
        <w:rPr>
          <w:rFonts w:hint="eastAsia" w:ascii="宋体" w:hAnsi="宋体" w:eastAsia="宋体"/>
          <w:szCs w:val="21"/>
        </w:rPr>
        <w:t>。</w:t>
      </w:r>
      <w:r>
        <w:rPr>
          <w:rFonts w:hint="eastAsia" w:ascii="宋体" w:hAnsi="宋体" w:eastAsia="宋体"/>
          <w:szCs w:val="21"/>
          <w:lang w:val="en-US" w:eastAsia="zh-CN"/>
        </w:rPr>
        <w:t>现进行</w:t>
      </w:r>
      <w:r>
        <w:rPr>
          <w:rFonts w:hint="eastAsia" w:ascii="宋体" w:hAnsi="宋体" w:eastAsia="宋体" w:cs="Times New Roman"/>
          <w:color w:val="0070C0"/>
          <w:sz w:val="21"/>
          <w:szCs w:val="21"/>
          <w:highlight w:val="none"/>
          <w:u w:val="none"/>
          <w:lang w:eastAsia="zh-CN"/>
        </w:rPr>
        <w:t>☑</w:t>
      </w:r>
      <w:r>
        <w:rPr>
          <w:rFonts w:hint="eastAsia" w:ascii="宋体" w:hAnsi="宋体" w:eastAsia="宋体" w:cs="Times New Roman"/>
          <w:color w:val="0070C0"/>
          <w:sz w:val="21"/>
          <w:szCs w:val="21"/>
          <w:highlight w:val="none"/>
          <w:u w:val="none"/>
          <w:lang w:val="en-US" w:eastAsia="zh-CN"/>
        </w:rPr>
        <w:t>公开</w:t>
      </w:r>
      <w:r>
        <w:rPr>
          <w:rFonts w:hint="eastAsia" w:ascii="宋体" w:hAnsi="宋体" w:eastAsia="宋体" w:cs="仿宋_GB2312"/>
          <w:color w:val="0070C0"/>
          <w:sz w:val="21"/>
          <w:szCs w:val="21"/>
          <w:highlight w:val="none"/>
          <w:lang w:val="en-US" w:eastAsia="zh-CN"/>
        </w:rPr>
        <w:t>询价</w:t>
      </w:r>
      <w:r>
        <w:rPr>
          <w:rFonts w:hint="eastAsia" w:ascii="宋体" w:hAnsi="宋体" w:eastAsia="宋体"/>
          <w:szCs w:val="21"/>
          <w:lang w:val="en-US" w:eastAsia="zh-CN"/>
        </w:rPr>
        <w:t>，</w:t>
      </w:r>
      <w:r>
        <w:rPr>
          <w:rFonts w:hint="eastAsia" w:ascii="宋体" w:hAnsi="宋体" w:eastAsia="宋体"/>
          <w:color w:val="auto"/>
          <w:szCs w:val="21"/>
          <w:u w:val="none"/>
          <w:lang w:val="en-US" w:eastAsia="zh-CN"/>
        </w:rPr>
        <w:t>采购供应商资格要求详见深圳阳光采购平台公告信息和</w:t>
      </w:r>
      <w:r>
        <w:rPr>
          <w:rFonts w:hint="eastAsia" w:ascii="宋体" w:hAnsi="宋体" w:eastAsia="宋体"/>
          <w:color w:val="auto"/>
          <w:szCs w:val="21"/>
          <w:highlight w:val="none"/>
          <w:u w:val="none"/>
          <w:lang w:val="en-US" w:eastAsia="zh-CN"/>
        </w:rPr>
        <w:t>本项目采购文件</w:t>
      </w:r>
      <w:r>
        <w:rPr>
          <w:rFonts w:hint="eastAsia" w:ascii="宋体" w:hAnsi="宋体" w:eastAsia="宋体"/>
          <w:color w:val="auto"/>
          <w:szCs w:val="21"/>
          <w:u w:val="none"/>
          <w:lang w:val="en-US" w:eastAsia="zh-CN"/>
        </w:rPr>
        <w:t>。</w:t>
      </w:r>
    </w:p>
    <w:p w14:paraId="21C58E88">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2" w:firstLineChars="200"/>
        <w:contextualSpacing/>
        <w:jc w:val="both"/>
        <w:textAlignment w:val="auto"/>
        <w:rPr>
          <w:rFonts w:ascii="宋体" w:hAnsi="宋体" w:eastAsia="宋体"/>
          <w:b/>
          <w:szCs w:val="21"/>
        </w:rPr>
      </w:pPr>
      <w:r>
        <w:rPr>
          <w:rFonts w:hint="eastAsia" w:ascii="宋体" w:hAnsi="宋体" w:eastAsia="宋体" w:cs="仿宋_GB2312"/>
          <w:b/>
          <w:szCs w:val="21"/>
          <w:lang w:val="en-US" w:eastAsia="zh-CN"/>
        </w:rPr>
        <w:t>一</w:t>
      </w:r>
      <w:r>
        <w:rPr>
          <w:rFonts w:hint="eastAsia" w:ascii="宋体" w:hAnsi="宋体" w:eastAsia="宋体" w:cs="仿宋_GB2312"/>
          <w:b/>
          <w:szCs w:val="21"/>
        </w:rPr>
        <w:t>、</w:t>
      </w:r>
      <w:r>
        <w:rPr>
          <w:rFonts w:hint="eastAsia" w:ascii="宋体" w:hAnsi="宋体" w:eastAsia="宋体"/>
          <w:b/>
          <w:szCs w:val="21"/>
        </w:rPr>
        <w:t>项目概况</w:t>
      </w:r>
    </w:p>
    <w:p w14:paraId="4BD51DF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olor w:val="auto"/>
          <w:szCs w:val="21"/>
          <w:u w:val="none"/>
          <w:lang w:val="en-US" w:eastAsia="zh-CN"/>
        </w:rPr>
      </w:pPr>
      <w:r>
        <w:rPr>
          <w:rFonts w:hint="eastAsia" w:ascii="宋体" w:hAnsi="宋体" w:eastAsia="宋体"/>
          <w:color w:val="auto"/>
          <w:szCs w:val="21"/>
          <w:u w:val="none"/>
          <w:lang w:val="en-US" w:eastAsia="zh-CN"/>
        </w:rPr>
        <w:t>采购项目信息详见深圳阳光采购平台（公告网址为：</w:t>
      </w:r>
      <w:r>
        <w:rPr>
          <w:rFonts w:hint="eastAsia" w:ascii="宋体" w:hAnsi="宋体" w:eastAsia="宋体"/>
          <w:color w:val="0070C0"/>
          <w:szCs w:val="21"/>
          <w:u w:val="single"/>
        </w:rPr>
        <w:t>https://ygcg.szexgrp.com/</w:t>
      </w:r>
      <w:r>
        <w:rPr>
          <w:rFonts w:hint="eastAsia" w:ascii="宋体" w:hAnsi="宋体" w:eastAsia="宋体"/>
          <w:color w:val="auto"/>
          <w:szCs w:val="21"/>
          <w:u w:val="none"/>
          <w:lang w:val="en-US" w:eastAsia="zh-CN"/>
        </w:rPr>
        <w:t>）和本项目采购文件。</w:t>
      </w:r>
    </w:p>
    <w:p w14:paraId="77992B9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auto"/>
          <w:szCs w:val="21"/>
          <w:highlight w:val="none"/>
          <w:u w:val="none"/>
          <w:lang w:val="en-US" w:eastAsia="zh-CN"/>
        </w:rPr>
      </w:pPr>
      <w:r>
        <w:rPr>
          <w:rFonts w:hint="eastAsia" w:ascii="宋体" w:hAnsi="宋体" w:eastAsia="宋体"/>
          <w:color w:val="auto"/>
          <w:szCs w:val="21"/>
          <w:highlight w:val="none"/>
          <w:u w:val="none"/>
          <w:lang w:val="en-US" w:eastAsia="zh-CN"/>
        </w:rPr>
        <w:t>1.服务</w:t>
      </w:r>
      <w:r>
        <w:rPr>
          <w:rFonts w:hint="default" w:ascii="宋体" w:hAnsi="宋体" w:eastAsia="宋体"/>
          <w:color w:val="auto"/>
          <w:szCs w:val="21"/>
          <w:highlight w:val="none"/>
          <w:u w:val="none"/>
          <w:lang w:val="en-US" w:eastAsia="zh-CN"/>
        </w:rPr>
        <w:t>期</w:t>
      </w:r>
      <w:r>
        <w:rPr>
          <w:rFonts w:hint="eastAsia" w:ascii="宋体" w:hAnsi="宋体" w:eastAsia="宋体"/>
          <w:color w:val="auto"/>
          <w:szCs w:val="21"/>
          <w:highlight w:val="none"/>
          <w:u w:val="none"/>
          <w:lang w:val="en-US" w:eastAsia="zh-CN"/>
        </w:rPr>
        <w:t>：自合同签署日期起</w:t>
      </w:r>
      <w:r>
        <w:rPr>
          <w:rFonts w:hint="eastAsia" w:ascii="宋体" w:hAnsi="宋体" w:eastAsia="宋体" w:cstheme="minorBidi"/>
          <w:color w:val="auto"/>
          <w:sz w:val="21"/>
          <w:szCs w:val="21"/>
          <w:highlight w:val="none"/>
          <w:u w:val="none"/>
          <w:lang w:val="en-US" w:eastAsia="zh-CN"/>
        </w:rPr>
        <w:t>1年</w:t>
      </w:r>
      <w:r>
        <w:rPr>
          <w:rFonts w:hint="eastAsia" w:ascii="宋体" w:hAnsi="宋体" w:eastAsia="宋体" w:cs="仿宋_GB2312"/>
          <w:color w:val="0070C0"/>
          <w:sz w:val="21"/>
          <w:szCs w:val="21"/>
          <w:highlight w:val="none"/>
          <w:lang w:val="en-US" w:eastAsia="zh-CN"/>
        </w:rPr>
        <w:t>。</w:t>
      </w:r>
    </w:p>
    <w:p w14:paraId="5706969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auto"/>
          <w:szCs w:val="21"/>
          <w:highlight w:val="none"/>
          <w:u w:val="none"/>
          <w:lang w:val="en-US" w:eastAsia="zh-CN"/>
        </w:rPr>
      </w:pPr>
      <w:r>
        <w:rPr>
          <w:rFonts w:hint="eastAsia" w:ascii="宋体" w:hAnsi="宋体" w:eastAsia="宋体"/>
          <w:color w:val="auto"/>
          <w:szCs w:val="21"/>
          <w:highlight w:val="none"/>
          <w:u w:val="none"/>
          <w:lang w:val="en-US" w:eastAsia="zh-CN"/>
        </w:rPr>
        <w:t>2.服务地点：</w:t>
      </w:r>
      <w:r>
        <w:rPr>
          <w:rFonts w:hint="eastAsia" w:ascii="宋体" w:hAnsi="宋体" w:eastAsia="宋体" w:cstheme="minorBidi"/>
          <w:color w:val="auto"/>
          <w:sz w:val="21"/>
          <w:szCs w:val="21"/>
          <w:highlight w:val="none"/>
          <w:u w:val="none"/>
          <w:lang w:val="en-US" w:eastAsia="zh-CN"/>
        </w:rPr>
        <w:t>深圳市、东莞市</w:t>
      </w:r>
      <w:r>
        <w:rPr>
          <w:rFonts w:hint="eastAsia" w:ascii="宋体" w:hAnsi="宋体" w:eastAsia="宋体" w:cs="仿宋_GB2312"/>
          <w:color w:val="0070C0"/>
          <w:sz w:val="21"/>
          <w:szCs w:val="21"/>
          <w:highlight w:val="none"/>
          <w:lang w:val="en-US" w:eastAsia="zh-CN"/>
        </w:rPr>
        <w:t>。</w:t>
      </w:r>
    </w:p>
    <w:p w14:paraId="43CE5D7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3.本项目设置最高限价，最高限价为</w:t>
      </w:r>
      <w:r>
        <w:rPr>
          <w:rFonts w:hint="eastAsia" w:ascii="宋体" w:hAnsi="宋体" w:eastAsia="宋体" w:cstheme="minorBidi"/>
          <w:color w:val="0070C0"/>
          <w:sz w:val="21"/>
          <w:szCs w:val="21"/>
          <w:highlight w:val="none"/>
          <w:u w:val="none"/>
          <w:lang w:val="en-US" w:eastAsia="zh-CN"/>
        </w:rPr>
        <w:t>360.83万元</w:t>
      </w:r>
      <w:r>
        <w:rPr>
          <w:rFonts w:hint="eastAsia" w:ascii="宋体" w:hAnsi="宋体" w:eastAsia="宋体" w:cs="仿宋_GB2312"/>
          <w:color w:val="0070C0"/>
          <w:sz w:val="21"/>
          <w:szCs w:val="21"/>
          <w:highlight w:val="none"/>
          <w:lang w:val="en-US" w:eastAsia="zh-CN"/>
        </w:rPr>
        <w:t>人民币（含税）</w:t>
      </w:r>
      <w:r>
        <w:rPr>
          <w:rFonts w:hint="eastAsia" w:ascii="宋体" w:hAnsi="宋体" w:eastAsia="宋体"/>
          <w:color w:val="0070C0"/>
          <w:szCs w:val="21"/>
          <w:highlight w:val="none"/>
          <w:u w:val="none"/>
          <w:lang w:val="en-US" w:eastAsia="zh-CN"/>
        </w:rPr>
        <w:t>，响应人报价高于最高限价的，其响应将被否决。</w:t>
      </w:r>
    </w:p>
    <w:p w14:paraId="72FD7994">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2" w:firstLineChars="200"/>
        <w:contextualSpacing/>
        <w:jc w:val="both"/>
        <w:textAlignment w:val="auto"/>
        <w:rPr>
          <w:rFonts w:hint="default" w:ascii="宋体" w:hAnsi="宋体"/>
          <w:b/>
          <w:highlight w:val="none"/>
          <w:lang w:val="en-US" w:eastAsia="zh-CN"/>
        </w:rPr>
      </w:pPr>
      <w:r>
        <w:rPr>
          <w:rFonts w:hint="eastAsia" w:ascii="宋体" w:hAnsi="宋体"/>
          <w:b/>
          <w:highlight w:val="none"/>
          <w:lang w:val="en-US" w:eastAsia="zh-CN"/>
        </w:rPr>
        <w:t>二、响应人资格及信誉要求</w:t>
      </w:r>
    </w:p>
    <w:p w14:paraId="1C13392C">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2" w:firstLineChars="200"/>
        <w:jc w:val="both"/>
        <w:textAlignment w:val="auto"/>
        <w:rPr>
          <w:rFonts w:hint="eastAsia" w:ascii="宋体" w:hAnsi="宋体" w:eastAsia="宋体" w:cs="仿宋_GB2312"/>
          <w:b/>
          <w:bCs/>
          <w:color w:val="0070C0"/>
          <w:sz w:val="21"/>
          <w:szCs w:val="21"/>
          <w:highlight w:val="none"/>
          <w:lang w:val="en-US" w:eastAsia="zh-CN"/>
        </w:rPr>
      </w:pPr>
      <w:r>
        <w:rPr>
          <w:rFonts w:hint="eastAsia" w:ascii="宋体" w:hAnsi="宋体" w:eastAsia="宋体" w:cs="仿宋_GB2312"/>
          <w:b/>
          <w:bCs/>
          <w:color w:val="0070C0"/>
          <w:sz w:val="21"/>
          <w:szCs w:val="21"/>
          <w:highlight w:val="none"/>
          <w:lang w:eastAsia="zh-CN"/>
        </w:rPr>
        <w:t>（</w:t>
      </w:r>
      <w:r>
        <w:rPr>
          <w:rFonts w:hint="eastAsia" w:ascii="宋体" w:hAnsi="宋体" w:eastAsia="宋体" w:cs="仿宋_GB2312"/>
          <w:b/>
          <w:bCs/>
          <w:color w:val="0070C0"/>
          <w:sz w:val="21"/>
          <w:szCs w:val="21"/>
          <w:highlight w:val="none"/>
          <w:lang w:val="en-US" w:eastAsia="zh-CN"/>
        </w:rPr>
        <w:t>一</w:t>
      </w:r>
      <w:r>
        <w:rPr>
          <w:rFonts w:hint="eastAsia" w:ascii="宋体" w:hAnsi="宋体" w:eastAsia="宋体" w:cs="仿宋_GB2312"/>
          <w:b/>
          <w:bCs/>
          <w:color w:val="0070C0"/>
          <w:sz w:val="21"/>
          <w:szCs w:val="21"/>
          <w:highlight w:val="none"/>
          <w:lang w:eastAsia="zh-CN"/>
        </w:rPr>
        <w:t>）</w:t>
      </w:r>
      <w:r>
        <w:rPr>
          <w:rFonts w:hint="eastAsia" w:ascii="宋体" w:hAnsi="宋体" w:eastAsia="宋体" w:cs="仿宋_GB2312"/>
          <w:b/>
          <w:bCs/>
          <w:color w:val="0070C0"/>
          <w:sz w:val="21"/>
          <w:szCs w:val="21"/>
          <w:highlight w:val="none"/>
          <w:lang w:val="en-US" w:eastAsia="zh-CN"/>
        </w:rPr>
        <w:t>响应人资格相关要求</w:t>
      </w:r>
    </w:p>
    <w:p w14:paraId="3DE0B38A">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仿宋_GB2312"/>
          <w:color w:val="0070C0"/>
          <w:sz w:val="21"/>
          <w:szCs w:val="21"/>
          <w:highlight w:val="none"/>
          <w:lang w:val="en-US" w:eastAsia="zh-CN"/>
        </w:rPr>
      </w:pPr>
      <w:r>
        <w:rPr>
          <w:rFonts w:hint="eastAsia" w:ascii="宋体" w:hAnsi="宋体" w:eastAsia="宋体" w:cs="仿宋_GB2312"/>
          <w:color w:val="0070C0"/>
          <w:sz w:val="21"/>
          <w:szCs w:val="21"/>
          <w:highlight w:val="none"/>
          <w:lang w:val="en-US" w:eastAsia="zh-CN"/>
        </w:rPr>
        <w:t>1.须为在中华人民共和国境内注册的法人或其他组织。</w:t>
      </w:r>
    </w:p>
    <w:p w14:paraId="1C8CA6B0">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仿宋_GB2312"/>
          <w:b/>
          <w:bCs/>
          <w:color w:val="0070C0"/>
          <w:sz w:val="21"/>
          <w:szCs w:val="21"/>
          <w:highlight w:val="none"/>
          <w:lang w:val="en-US" w:eastAsia="zh-CN"/>
        </w:rPr>
      </w:pPr>
      <w:r>
        <w:rPr>
          <w:rFonts w:hint="eastAsia" w:ascii="宋体" w:hAnsi="宋体" w:eastAsia="宋体" w:cs="仿宋_GB2312"/>
          <w:color w:val="0070C0"/>
          <w:sz w:val="21"/>
          <w:szCs w:val="21"/>
          <w:highlight w:val="none"/>
          <w:lang w:val="en-US" w:eastAsia="zh-CN"/>
        </w:rPr>
        <w:t>证明材料：提供有效的营业执照或事业单位法人证书或其他主体证明文件扫描件（若响应人为分公司，需同时提供总公司的营业执照及授权盖章证明文件）。</w:t>
      </w:r>
      <w:r>
        <w:rPr>
          <w:rFonts w:hint="eastAsia" w:ascii="宋体" w:hAnsi="宋体" w:eastAsia="宋体" w:cs="仿宋_GB2312"/>
          <w:b/>
          <w:bCs/>
          <w:color w:val="0070C0"/>
          <w:sz w:val="21"/>
          <w:szCs w:val="21"/>
          <w:highlight w:val="none"/>
          <w:lang w:val="en-US" w:eastAsia="zh-CN"/>
        </w:rPr>
        <w:t>详见第六章响应文件格式。</w:t>
      </w:r>
    </w:p>
    <w:p w14:paraId="085BAED5">
      <w:pPr>
        <w:tabs>
          <w:tab w:val="left" w:pos="7560"/>
        </w:tabs>
        <w:adjustRightInd w:val="0"/>
        <w:snapToGrid w:val="0"/>
        <w:spacing w:line="240" w:lineRule="auto"/>
        <w:ind w:firstLine="420" w:firstLineChars="200"/>
        <w:rPr>
          <w:rFonts w:hint="eastAsia" w:ascii="宋体" w:hAnsi="宋体" w:eastAsia="宋体" w:cs="仿宋_GB2312"/>
          <w:color w:val="0070C0"/>
          <w:szCs w:val="21"/>
          <w:highlight w:val="none"/>
          <w:lang w:eastAsia="zh-CN"/>
        </w:rPr>
      </w:pPr>
      <w:r>
        <w:rPr>
          <w:rFonts w:hint="eastAsia" w:ascii="宋体" w:hAnsi="宋体" w:eastAsia="宋体" w:cs="仿宋_GB2312"/>
          <w:color w:val="0070C0"/>
          <w:sz w:val="21"/>
          <w:szCs w:val="21"/>
          <w:highlight w:val="none"/>
          <w:lang w:val="en-US" w:eastAsia="zh-CN"/>
        </w:rPr>
        <w:t>2.响应人</w:t>
      </w:r>
      <w:r>
        <w:rPr>
          <w:rFonts w:hint="eastAsia" w:ascii="宋体" w:hAnsi="宋体" w:eastAsia="宋体" w:cs="仿宋_GB2312"/>
          <w:color w:val="0070C0"/>
          <w:szCs w:val="21"/>
          <w:highlight w:val="none"/>
        </w:rPr>
        <w:t>须为所</w:t>
      </w:r>
      <w:r>
        <w:rPr>
          <w:rFonts w:hint="eastAsia" w:ascii="宋体" w:hAnsi="宋体" w:eastAsia="宋体" w:cs="仿宋_GB2312"/>
          <w:color w:val="0070C0"/>
          <w:szCs w:val="21"/>
          <w:highlight w:val="none"/>
          <w:lang w:val="en-US" w:eastAsia="zh-CN"/>
        </w:rPr>
        <w:t>响应</w:t>
      </w:r>
      <w:r>
        <w:rPr>
          <w:rFonts w:hint="eastAsia" w:ascii="宋体" w:hAnsi="宋体" w:eastAsia="宋体" w:cs="仿宋_GB2312"/>
          <w:color w:val="0070C0"/>
          <w:szCs w:val="21"/>
          <w:highlight w:val="none"/>
        </w:rPr>
        <w:t>产品的制造商或</w:t>
      </w:r>
      <w:r>
        <w:rPr>
          <w:rFonts w:hint="eastAsia" w:ascii="宋体" w:hAnsi="宋体" w:eastAsia="宋体" w:cs="仿宋_GB2312"/>
          <w:color w:val="0070C0"/>
          <w:szCs w:val="21"/>
          <w:highlight w:val="none"/>
          <w:lang w:val="en-US" w:eastAsia="zh-CN"/>
        </w:rPr>
        <w:t>合法经销商</w:t>
      </w:r>
      <w:r>
        <w:rPr>
          <w:rFonts w:hint="eastAsia" w:ascii="宋体" w:hAnsi="宋体" w:eastAsia="宋体" w:cs="仿宋_GB2312"/>
          <w:color w:val="0070C0"/>
          <w:szCs w:val="21"/>
          <w:highlight w:val="none"/>
          <w:lang w:eastAsia="zh-CN"/>
        </w:rPr>
        <w:t>：</w:t>
      </w:r>
    </w:p>
    <w:p w14:paraId="6BB264AF">
      <w:pPr>
        <w:tabs>
          <w:tab w:val="left" w:pos="7560"/>
        </w:tabs>
        <w:adjustRightInd w:val="0"/>
        <w:snapToGrid w:val="0"/>
        <w:spacing w:line="240" w:lineRule="auto"/>
        <w:ind w:firstLine="420" w:firstLineChars="200"/>
        <w:contextualSpacing/>
        <w:rPr>
          <w:rFonts w:hint="eastAsia" w:ascii="宋体" w:hAnsi="宋体" w:eastAsia="宋体" w:cs="仿宋_GB2312"/>
          <w:color w:val="0070C0"/>
          <w:szCs w:val="21"/>
          <w:highlight w:val="none"/>
          <w:lang w:eastAsia="zh-CN"/>
        </w:rPr>
      </w:pPr>
      <w:r>
        <w:rPr>
          <w:rFonts w:hint="eastAsia" w:ascii="宋体" w:hAnsi="宋体" w:eastAsia="宋体" w:cs="仿宋_GB2312"/>
          <w:color w:val="0070C0"/>
          <w:szCs w:val="21"/>
          <w:highlight w:val="none"/>
          <w:lang w:eastAsia="zh-CN"/>
        </w:rPr>
        <w:t>（</w:t>
      </w:r>
      <w:r>
        <w:rPr>
          <w:rFonts w:hint="eastAsia" w:ascii="宋体" w:hAnsi="宋体" w:eastAsia="宋体" w:cs="仿宋_GB2312"/>
          <w:color w:val="0070C0"/>
          <w:szCs w:val="21"/>
          <w:highlight w:val="none"/>
          <w:lang w:val="en-US" w:eastAsia="zh-CN"/>
        </w:rPr>
        <w:t>1</w:t>
      </w:r>
      <w:r>
        <w:rPr>
          <w:rFonts w:hint="eastAsia" w:ascii="宋体" w:hAnsi="宋体" w:eastAsia="宋体" w:cs="仿宋_GB2312"/>
          <w:color w:val="0070C0"/>
          <w:szCs w:val="21"/>
          <w:highlight w:val="none"/>
          <w:lang w:eastAsia="zh-CN"/>
        </w:rPr>
        <w:t>）</w:t>
      </w:r>
      <w:r>
        <w:rPr>
          <w:rFonts w:hint="eastAsia" w:ascii="宋体" w:hAnsi="宋体" w:eastAsia="宋体" w:cs="仿宋_GB2312"/>
          <w:color w:val="0070C0"/>
          <w:szCs w:val="21"/>
          <w:highlight w:val="none"/>
        </w:rPr>
        <w:t>若为制造商，须提供</w:t>
      </w:r>
      <w:r>
        <w:rPr>
          <w:rFonts w:hint="eastAsia" w:ascii="宋体" w:hAnsi="宋体" w:eastAsia="宋体" w:cs="仿宋_GB2312"/>
          <w:b/>
          <w:bCs/>
          <w:color w:val="0070C0"/>
          <w:szCs w:val="21"/>
          <w:highlight w:val="none"/>
        </w:rPr>
        <w:t>制造商资格声明</w:t>
      </w:r>
      <w:r>
        <w:rPr>
          <w:rFonts w:hint="eastAsia" w:ascii="宋体" w:hAnsi="宋体" w:eastAsia="宋体" w:cs="仿宋_GB2312"/>
          <w:b/>
          <w:bCs/>
          <w:color w:val="0070C0"/>
          <w:szCs w:val="21"/>
          <w:highlight w:val="none"/>
          <w:lang w:val="en-US" w:eastAsia="zh-CN"/>
        </w:rPr>
        <w:t>以及</w:t>
      </w:r>
      <w:r>
        <w:rPr>
          <w:rFonts w:hint="eastAsia" w:ascii="宋体" w:hAnsi="宋体" w:eastAsia="宋体" w:cs="仿宋_GB2312"/>
          <w:b/>
          <w:bCs/>
          <w:color w:val="0070C0"/>
          <w:szCs w:val="21"/>
          <w:highlight w:val="none"/>
        </w:rPr>
        <w:t>针对本次项目</w:t>
      </w:r>
      <w:r>
        <w:rPr>
          <w:rFonts w:hint="eastAsia" w:ascii="宋体" w:hAnsi="宋体" w:eastAsia="宋体" w:cs="仿宋_GB2312"/>
          <w:b/>
          <w:bCs/>
          <w:color w:val="0070C0"/>
          <w:szCs w:val="21"/>
          <w:highlight w:val="none"/>
          <w:lang w:val="en-US" w:eastAsia="zh-CN"/>
        </w:rPr>
        <w:t>响应产品</w:t>
      </w:r>
      <w:r>
        <w:rPr>
          <w:rFonts w:hint="eastAsia" w:ascii="宋体" w:hAnsi="宋体" w:eastAsia="宋体" w:cs="仿宋_GB2312"/>
          <w:b/>
          <w:bCs/>
          <w:color w:val="0070C0"/>
          <w:szCs w:val="21"/>
          <w:highlight w:val="none"/>
        </w:rPr>
        <w:t>的原厂售后服务承诺函</w:t>
      </w:r>
      <w:r>
        <w:rPr>
          <w:rFonts w:hint="eastAsia" w:ascii="宋体" w:hAnsi="宋体" w:eastAsia="宋体" w:cs="仿宋_GB2312"/>
          <w:color w:val="0070C0"/>
          <w:szCs w:val="21"/>
          <w:highlight w:val="none"/>
          <w:lang w:eastAsia="zh-CN"/>
        </w:rPr>
        <w:t>（</w:t>
      </w:r>
      <w:r>
        <w:rPr>
          <w:rFonts w:hint="eastAsia" w:ascii="宋体" w:hAnsi="宋体" w:eastAsia="宋体" w:cs="仿宋_GB2312"/>
          <w:b/>
          <w:bCs/>
          <w:color w:val="0070C0"/>
          <w:szCs w:val="21"/>
          <w:highlight w:val="none"/>
          <w:lang w:val="en-US" w:eastAsia="zh-CN"/>
        </w:rPr>
        <w:t>货物</w:t>
      </w:r>
      <w:r>
        <w:rPr>
          <w:rFonts w:hint="eastAsia" w:ascii="宋体" w:hAnsi="宋体" w:eastAsia="宋体" w:cs="仿宋_GB2312"/>
          <w:b/>
          <w:bCs/>
          <w:strike w:val="0"/>
          <w:color w:val="0070C0"/>
          <w:szCs w:val="21"/>
          <w:highlight w:val="none"/>
        </w:rPr>
        <w:t>规格参数中有明确约定的原厂质保或是维保上门服务</w:t>
      </w:r>
      <w:r>
        <w:rPr>
          <w:rFonts w:hint="eastAsia" w:ascii="宋体" w:hAnsi="宋体" w:eastAsia="宋体" w:cs="仿宋_GB2312"/>
          <w:b/>
          <w:bCs/>
          <w:strike w:val="0"/>
          <w:color w:val="0070C0"/>
          <w:szCs w:val="21"/>
          <w:highlight w:val="none"/>
          <w:lang w:val="en-US" w:eastAsia="zh-CN"/>
        </w:rPr>
        <w:t>要求的必须</w:t>
      </w:r>
      <w:r>
        <w:rPr>
          <w:rFonts w:hint="eastAsia" w:ascii="宋体" w:hAnsi="宋体" w:eastAsia="宋体" w:cs="仿宋_GB2312"/>
          <w:b/>
          <w:bCs/>
          <w:strike w:val="0"/>
          <w:color w:val="0070C0"/>
          <w:szCs w:val="21"/>
          <w:highlight w:val="none"/>
        </w:rPr>
        <w:t>一并</w:t>
      </w:r>
      <w:r>
        <w:rPr>
          <w:rFonts w:hint="eastAsia" w:ascii="宋体" w:hAnsi="宋体" w:eastAsia="宋体" w:cs="仿宋_GB2312"/>
          <w:b/>
          <w:bCs/>
          <w:strike w:val="0"/>
          <w:color w:val="0070C0"/>
          <w:szCs w:val="21"/>
          <w:highlight w:val="none"/>
          <w:lang w:val="en-US" w:eastAsia="zh-CN"/>
        </w:rPr>
        <w:t>承诺</w:t>
      </w:r>
      <w:r>
        <w:rPr>
          <w:rFonts w:hint="eastAsia" w:ascii="宋体" w:hAnsi="宋体" w:eastAsia="宋体" w:cs="仿宋_GB2312"/>
          <w:b/>
          <w:bCs/>
          <w:strike w:val="0"/>
          <w:color w:val="0070C0"/>
          <w:szCs w:val="21"/>
          <w:highlight w:val="none"/>
        </w:rPr>
        <w:t>提供</w:t>
      </w:r>
      <w:r>
        <w:rPr>
          <w:rFonts w:hint="eastAsia" w:ascii="宋体" w:hAnsi="宋体" w:eastAsia="宋体" w:cs="仿宋_GB2312"/>
          <w:color w:val="0070C0"/>
          <w:szCs w:val="21"/>
          <w:highlight w:val="none"/>
          <w:lang w:eastAsia="zh-CN"/>
        </w:rPr>
        <w:t>）</w:t>
      </w:r>
      <w:r>
        <w:rPr>
          <w:rFonts w:hint="eastAsia" w:ascii="宋体" w:hAnsi="宋体" w:eastAsia="宋体" w:cs="仿宋_GB2312"/>
          <w:b/>
          <w:bCs/>
          <w:color w:val="0070C0"/>
          <w:szCs w:val="21"/>
          <w:highlight w:val="none"/>
          <w:lang w:eastAsia="zh-CN"/>
        </w:rPr>
        <w:t>，</w:t>
      </w:r>
      <w:r>
        <w:rPr>
          <w:rFonts w:hint="eastAsia" w:ascii="宋体" w:hAnsi="宋体" w:eastAsia="宋体" w:cs="仿宋_GB2312"/>
          <w:b/>
          <w:bCs/>
          <w:color w:val="0070C0"/>
          <w:szCs w:val="21"/>
          <w:highlight w:val="none"/>
          <w:lang w:val="en-US" w:eastAsia="zh-CN"/>
        </w:rPr>
        <w:t>上述资料均</w:t>
      </w:r>
      <w:r>
        <w:rPr>
          <w:rFonts w:hint="eastAsia" w:ascii="宋体" w:hAnsi="宋体" w:eastAsia="宋体" w:cs="仿宋_GB2312"/>
          <w:b/>
          <w:bCs/>
          <w:strike w:val="0"/>
          <w:color w:val="0070C0"/>
          <w:szCs w:val="21"/>
          <w:highlight w:val="none"/>
          <w:lang w:val="en-US" w:eastAsia="zh-CN"/>
        </w:rPr>
        <w:t>加盖响应人公章</w:t>
      </w:r>
      <w:r>
        <w:rPr>
          <w:rFonts w:hint="eastAsia" w:ascii="宋体" w:hAnsi="宋体" w:eastAsia="宋体" w:cs="仿宋_GB2312"/>
          <w:b/>
          <w:bCs/>
          <w:color w:val="0070C0"/>
          <w:szCs w:val="21"/>
          <w:highlight w:val="none"/>
          <w:lang w:eastAsia="zh-CN"/>
        </w:rPr>
        <w:t>。</w:t>
      </w:r>
    </w:p>
    <w:p w14:paraId="3F6AE4CB">
      <w:pPr>
        <w:spacing w:line="240" w:lineRule="auto"/>
        <w:ind w:firstLine="420" w:firstLineChars="200"/>
        <w:rPr>
          <w:rFonts w:hint="eastAsia" w:ascii="宋体" w:hAnsi="宋体" w:eastAsia="宋体" w:cs="仿宋_GB2312"/>
          <w:color w:val="0070C0"/>
          <w:szCs w:val="21"/>
          <w:highlight w:val="none"/>
          <w:lang w:eastAsia="zh-CN"/>
        </w:rPr>
      </w:pPr>
      <w:r>
        <w:rPr>
          <w:rFonts w:hint="eastAsia" w:ascii="宋体" w:hAnsi="宋体" w:eastAsia="宋体" w:cs="仿宋_GB2312"/>
          <w:color w:val="0070C0"/>
          <w:szCs w:val="21"/>
          <w:highlight w:val="none"/>
          <w:lang w:val="en-US" w:eastAsia="zh-CN"/>
        </w:rPr>
        <w:t>3.响应</w:t>
      </w:r>
      <w:r>
        <w:rPr>
          <w:rFonts w:hint="eastAsia" w:ascii="宋体" w:hAnsi="宋体" w:eastAsia="宋体" w:cs="仿宋_GB2312"/>
          <w:color w:val="0070C0"/>
          <w:szCs w:val="21"/>
          <w:highlight w:val="none"/>
        </w:rPr>
        <w:t>人具有良好的社会信誉和履行合同的能力，能够提供先进可靠的产品和良好的售后服务（提供承诺书加盖</w:t>
      </w:r>
      <w:r>
        <w:rPr>
          <w:rFonts w:hint="eastAsia" w:ascii="宋体" w:hAnsi="宋体" w:eastAsia="宋体" w:cs="仿宋_GB2312"/>
          <w:color w:val="0070C0"/>
          <w:szCs w:val="21"/>
          <w:highlight w:val="none"/>
          <w:lang w:val="en-US" w:eastAsia="zh-CN"/>
        </w:rPr>
        <w:t>响应人</w:t>
      </w:r>
      <w:r>
        <w:rPr>
          <w:rFonts w:hint="eastAsia" w:ascii="宋体" w:hAnsi="宋体" w:eastAsia="宋体" w:cs="仿宋_GB2312"/>
          <w:color w:val="0070C0"/>
          <w:szCs w:val="21"/>
          <w:highlight w:val="none"/>
        </w:rPr>
        <w:t>公章，格式自拟。）。</w:t>
      </w:r>
    </w:p>
    <w:p w14:paraId="72272980">
      <w:pPr>
        <w:numPr>
          <w:ilvl w:val="0"/>
          <w:numId w:val="0"/>
        </w:numPr>
        <w:spacing w:line="240" w:lineRule="auto"/>
        <w:ind w:firstLine="420" w:firstLineChars="200"/>
        <w:rPr>
          <w:rFonts w:hint="eastAsia" w:ascii="宋体" w:hAnsi="宋体" w:eastAsia="宋体" w:cs="仿宋_GB2312"/>
          <w:color w:val="0070C0"/>
          <w:szCs w:val="21"/>
          <w:highlight w:val="none"/>
        </w:rPr>
      </w:pPr>
      <w:r>
        <w:rPr>
          <w:rFonts w:hint="eastAsia" w:ascii="宋体" w:hAnsi="宋体" w:eastAsia="宋体" w:cs="仿宋_GB2312"/>
          <w:color w:val="0070C0"/>
          <w:szCs w:val="21"/>
          <w:highlight w:val="none"/>
          <w:lang w:val="en-US" w:eastAsia="zh-CN"/>
        </w:rPr>
        <w:t>4.</w:t>
      </w:r>
      <w:r>
        <w:rPr>
          <w:rFonts w:hint="eastAsia" w:ascii="宋体" w:hAnsi="宋体" w:eastAsia="宋体" w:cs="仿宋_GB2312"/>
          <w:color w:val="0070C0"/>
          <w:szCs w:val="21"/>
          <w:highlight w:val="none"/>
        </w:rPr>
        <w:t>本项目不接受投标人以联合体形式参加，不允许分包、转包（提供承诺书加盖</w:t>
      </w:r>
      <w:r>
        <w:rPr>
          <w:rFonts w:hint="eastAsia" w:ascii="宋体" w:hAnsi="宋体" w:eastAsia="宋体" w:cs="仿宋_GB2312"/>
          <w:color w:val="0070C0"/>
          <w:szCs w:val="21"/>
          <w:highlight w:val="none"/>
          <w:lang w:val="en-US" w:eastAsia="zh-CN"/>
        </w:rPr>
        <w:t>响应人</w:t>
      </w:r>
      <w:r>
        <w:rPr>
          <w:rFonts w:hint="eastAsia" w:ascii="宋体" w:hAnsi="宋体" w:eastAsia="宋体" w:cs="仿宋_GB2312"/>
          <w:color w:val="0070C0"/>
          <w:szCs w:val="21"/>
          <w:highlight w:val="none"/>
        </w:rPr>
        <w:t>公章，格式自拟。）。</w:t>
      </w:r>
    </w:p>
    <w:p w14:paraId="78936523">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contextualSpacing/>
        <w:jc w:val="both"/>
        <w:textAlignment w:val="auto"/>
        <w:rPr>
          <w:rFonts w:hint="default" w:ascii="宋体" w:hAnsi="宋体" w:eastAsia="宋体"/>
          <w:b/>
          <w:bCs/>
          <w:color w:val="0070C0"/>
          <w:szCs w:val="21"/>
          <w:highlight w:val="none"/>
          <w:u w:val="none"/>
          <w:lang w:val="en-US" w:eastAsia="zh-CN"/>
        </w:rPr>
      </w:pPr>
      <w:bookmarkStart w:id="0" w:name="OLE_LINK11"/>
      <w:r>
        <w:rPr>
          <w:rFonts w:hint="eastAsia" w:ascii="宋体" w:hAnsi="宋体" w:eastAsia="宋体"/>
          <w:b/>
          <w:bCs/>
          <w:color w:val="0070C0"/>
          <w:szCs w:val="21"/>
          <w:highlight w:val="none"/>
          <w:u w:val="none"/>
          <w:lang w:val="en-US" w:eastAsia="zh-CN"/>
        </w:rPr>
        <w:t>（二）响应人关联关系要求</w:t>
      </w:r>
    </w:p>
    <w:p w14:paraId="628ECFBD">
      <w:pPr>
        <w:widowControl w:val="0"/>
        <w:autoSpaceDE/>
        <w:autoSpaceDN/>
        <w:adjustRightInd w:val="0"/>
        <w:snapToGrid w:val="0"/>
        <w:ind w:firstLine="420" w:firstLineChars="200"/>
        <w:contextualSpacing/>
        <w:jc w:val="both"/>
        <w:rPr>
          <w:rFonts w:hint="eastAsia" w:ascii="宋体" w:hAnsi="宋体" w:eastAsia="宋体"/>
          <w:color w:val="0070C0"/>
          <w:szCs w:val="21"/>
          <w:highlight w:val="none"/>
          <w:u w:val="none"/>
        </w:rPr>
      </w:pPr>
      <w:r>
        <w:rPr>
          <w:rFonts w:hint="eastAsia" w:ascii="宋体" w:hAnsi="宋体" w:eastAsia="宋体"/>
          <w:color w:val="0070C0"/>
          <w:szCs w:val="21"/>
          <w:highlight w:val="none"/>
          <w:u w:val="none"/>
        </w:rPr>
        <w:t>1</w:t>
      </w:r>
      <w:r>
        <w:rPr>
          <w:rFonts w:hint="eastAsia" w:ascii="宋体" w:hAnsi="宋体" w:eastAsia="宋体"/>
          <w:color w:val="0070C0"/>
          <w:szCs w:val="21"/>
          <w:highlight w:val="none"/>
          <w:u w:val="none"/>
          <w:lang w:eastAsia="zh-CN"/>
        </w:rPr>
        <w:t>.</w:t>
      </w:r>
      <w:r>
        <w:rPr>
          <w:rFonts w:hint="eastAsia" w:ascii="宋体" w:hAnsi="宋体" w:eastAsia="宋体"/>
          <w:color w:val="0070C0"/>
          <w:szCs w:val="21"/>
          <w:highlight w:val="none"/>
          <w:u w:val="none"/>
        </w:rPr>
        <w:t>不同</w:t>
      </w:r>
      <w:r>
        <w:rPr>
          <w:rFonts w:hint="eastAsia" w:ascii="宋体" w:hAnsi="宋体" w:eastAsia="宋体" w:cstheme="minorBidi"/>
          <w:color w:val="0070C0"/>
          <w:szCs w:val="21"/>
          <w:highlight w:val="none"/>
          <w:u w:val="none"/>
        </w:rPr>
        <w:t>投标</w:t>
      </w:r>
      <w:r>
        <w:rPr>
          <w:rFonts w:hint="eastAsia" w:ascii="宋体" w:hAnsi="宋体" w:eastAsia="宋体"/>
          <w:color w:val="0070C0"/>
          <w:szCs w:val="21"/>
          <w:highlight w:val="none"/>
          <w:u w:val="none"/>
        </w:rPr>
        <w:t>人的法定代表人</w:t>
      </w:r>
      <w:r>
        <w:rPr>
          <w:rFonts w:hint="eastAsia" w:ascii="宋体" w:hAnsi="宋体" w:eastAsia="宋体"/>
          <w:color w:val="0070C0"/>
          <w:szCs w:val="21"/>
          <w:highlight w:val="none"/>
          <w:u w:val="none"/>
          <w:lang w:val="en-US" w:eastAsia="zh-CN"/>
        </w:rPr>
        <w:t>、单位负责人</w:t>
      </w:r>
      <w:r>
        <w:rPr>
          <w:rFonts w:hint="eastAsia" w:ascii="宋体" w:hAnsi="宋体" w:eastAsia="宋体"/>
          <w:color w:val="0070C0"/>
          <w:szCs w:val="21"/>
          <w:highlight w:val="none"/>
          <w:u w:val="none"/>
        </w:rPr>
        <w:t>、主要经营负责人、董事长</w:t>
      </w:r>
      <w:r>
        <w:rPr>
          <w:rFonts w:hint="eastAsia" w:ascii="宋体" w:hAnsi="宋体" w:eastAsia="宋体"/>
          <w:color w:val="0070C0"/>
          <w:szCs w:val="21"/>
          <w:highlight w:val="none"/>
          <w:u w:val="none"/>
          <w:lang w:eastAsia="zh-CN"/>
        </w:rPr>
        <w:t>、</w:t>
      </w:r>
      <w:r>
        <w:rPr>
          <w:rFonts w:hint="eastAsia" w:ascii="宋体" w:hAnsi="宋体" w:eastAsia="宋体"/>
          <w:color w:val="0070C0"/>
          <w:szCs w:val="21"/>
          <w:highlight w:val="none"/>
          <w:u w:val="none"/>
        </w:rPr>
        <w:t>总经理</w:t>
      </w:r>
      <w:r>
        <w:rPr>
          <w:rFonts w:hint="eastAsia" w:ascii="宋体" w:hAnsi="宋体" w:eastAsia="宋体"/>
          <w:color w:val="0070C0"/>
          <w:szCs w:val="21"/>
          <w:highlight w:val="none"/>
          <w:u w:val="none"/>
          <w:lang w:eastAsia="zh-CN"/>
        </w:rPr>
        <w:t>、</w:t>
      </w:r>
      <w:r>
        <w:rPr>
          <w:rFonts w:hint="eastAsia" w:ascii="宋体" w:hAnsi="宋体" w:eastAsia="宋体" w:cstheme="minorBidi"/>
          <w:color w:val="0070C0"/>
          <w:szCs w:val="21"/>
          <w:highlight w:val="none"/>
          <w:u w:val="none"/>
        </w:rPr>
        <w:t>项目投标</w:t>
      </w:r>
      <w:r>
        <w:rPr>
          <w:rFonts w:hint="eastAsia" w:ascii="宋体" w:hAnsi="宋体" w:eastAsia="宋体"/>
          <w:color w:val="0070C0"/>
          <w:szCs w:val="21"/>
          <w:highlight w:val="none"/>
          <w:u w:val="none"/>
        </w:rPr>
        <w:t>授权代表人、项目负责人</w:t>
      </w:r>
      <w:r>
        <w:rPr>
          <w:rFonts w:hint="eastAsia" w:ascii="宋体" w:hAnsi="宋体" w:eastAsia="宋体"/>
          <w:color w:val="0070C0"/>
          <w:szCs w:val="21"/>
          <w:highlight w:val="none"/>
          <w:u w:val="none"/>
          <w:lang w:eastAsia="zh-CN"/>
        </w:rPr>
        <w:t>（</w:t>
      </w:r>
      <w:r>
        <w:rPr>
          <w:rFonts w:hint="eastAsia" w:ascii="宋体" w:hAnsi="宋体" w:eastAsia="宋体"/>
          <w:color w:val="0070C0"/>
          <w:szCs w:val="21"/>
          <w:highlight w:val="none"/>
          <w:u w:val="none"/>
          <w:lang w:val="en-US" w:eastAsia="zh-CN"/>
        </w:rPr>
        <w:t>项目经理</w:t>
      </w:r>
      <w:r>
        <w:rPr>
          <w:rFonts w:hint="eastAsia" w:ascii="宋体" w:hAnsi="宋体" w:eastAsia="宋体"/>
          <w:color w:val="0070C0"/>
          <w:szCs w:val="21"/>
          <w:highlight w:val="none"/>
          <w:u w:val="none"/>
          <w:lang w:eastAsia="zh-CN"/>
        </w:rPr>
        <w:t>）</w:t>
      </w:r>
      <w:r>
        <w:rPr>
          <w:rFonts w:hint="eastAsia" w:ascii="宋体" w:hAnsi="宋体" w:eastAsia="宋体"/>
          <w:color w:val="0070C0"/>
          <w:szCs w:val="21"/>
          <w:highlight w:val="none"/>
          <w:u w:val="none"/>
        </w:rPr>
        <w:t>、主要技术人员</w:t>
      </w:r>
      <w:r>
        <w:rPr>
          <w:rFonts w:hint="eastAsia" w:ascii="宋体" w:hAnsi="宋体" w:eastAsia="宋体"/>
          <w:color w:val="0070C0"/>
          <w:szCs w:val="21"/>
          <w:highlight w:val="none"/>
          <w:u w:val="none"/>
          <w:lang w:eastAsia="zh-CN"/>
        </w:rPr>
        <w:t>、</w:t>
      </w:r>
      <w:r>
        <w:rPr>
          <w:rFonts w:hint="eastAsia" w:ascii="宋体" w:hAnsi="宋体" w:eastAsia="宋体" w:cstheme="minorBidi"/>
          <w:color w:val="0070C0"/>
          <w:szCs w:val="21"/>
          <w:highlight w:val="none"/>
          <w:u w:val="none"/>
        </w:rPr>
        <w:t>投标文件编制人员</w:t>
      </w:r>
      <w:r>
        <w:rPr>
          <w:rFonts w:hint="eastAsia" w:ascii="宋体" w:hAnsi="宋体" w:eastAsia="宋体"/>
          <w:color w:val="0070C0"/>
          <w:szCs w:val="21"/>
          <w:highlight w:val="none"/>
          <w:u w:val="none"/>
        </w:rPr>
        <w:t>为同一人、属同一单位或者在同一单位缴纳社会保险的；不同</w:t>
      </w:r>
      <w:r>
        <w:rPr>
          <w:rFonts w:hint="eastAsia" w:ascii="宋体" w:hAnsi="宋体" w:eastAsia="宋体" w:cstheme="minorBidi"/>
          <w:color w:val="0070C0"/>
          <w:szCs w:val="21"/>
          <w:highlight w:val="none"/>
          <w:u w:val="none"/>
        </w:rPr>
        <w:t>投标</w:t>
      </w:r>
      <w:r>
        <w:rPr>
          <w:rFonts w:hint="eastAsia" w:ascii="宋体" w:hAnsi="宋体" w:eastAsia="宋体"/>
          <w:color w:val="0070C0"/>
          <w:szCs w:val="21"/>
          <w:highlight w:val="none"/>
          <w:u w:val="none"/>
        </w:rPr>
        <w:t>人存在直接控股、管理关系的。如发现存在上述情形，</w:t>
      </w:r>
      <w:r>
        <w:rPr>
          <w:rFonts w:hint="eastAsia" w:ascii="宋体" w:hAnsi="宋体" w:eastAsia="宋体" w:cstheme="minorBidi"/>
          <w:color w:val="0070C0"/>
          <w:szCs w:val="21"/>
          <w:highlight w:val="none"/>
          <w:u w:val="none"/>
        </w:rPr>
        <w:t>投标</w:t>
      </w:r>
      <w:r>
        <w:rPr>
          <w:rFonts w:hint="eastAsia" w:ascii="宋体" w:hAnsi="宋体" w:eastAsia="宋体"/>
          <w:color w:val="0070C0"/>
          <w:szCs w:val="21"/>
          <w:highlight w:val="none"/>
          <w:u w:val="none"/>
        </w:rPr>
        <w:t>人</w:t>
      </w:r>
      <w:r>
        <w:rPr>
          <w:rFonts w:hint="eastAsia" w:ascii="宋体" w:hAnsi="宋体" w:eastAsia="宋体"/>
          <w:color w:val="0070C0"/>
          <w:szCs w:val="21"/>
          <w:highlight w:val="none"/>
          <w:u w:val="none"/>
          <w:lang w:val="en-US" w:eastAsia="zh-CN"/>
        </w:rPr>
        <w:t>初步评审</w:t>
      </w:r>
      <w:r>
        <w:rPr>
          <w:rFonts w:hint="eastAsia" w:ascii="宋体" w:hAnsi="宋体" w:eastAsia="宋体"/>
          <w:color w:val="0070C0"/>
          <w:szCs w:val="21"/>
          <w:highlight w:val="none"/>
          <w:u w:val="none"/>
        </w:rPr>
        <w:t>不通过，不得参与本次采购活动。</w:t>
      </w:r>
    </w:p>
    <w:p w14:paraId="67D54904">
      <w:pPr>
        <w:widowControl w:val="0"/>
        <w:autoSpaceDE/>
        <w:autoSpaceDN/>
        <w:adjustRightInd w:val="0"/>
        <w:snapToGrid w:val="0"/>
        <w:ind w:firstLine="420" w:firstLineChars="200"/>
        <w:contextualSpacing/>
        <w:jc w:val="both"/>
        <w:rPr>
          <w:rFonts w:hint="eastAsia" w:ascii="宋体" w:hAnsi="宋体" w:eastAsia="宋体"/>
          <w:color w:val="0070C0"/>
          <w:szCs w:val="21"/>
          <w:highlight w:val="none"/>
          <w:u w:val="none"/>
        </w:rPr>
      </w:pPr>
      <w:r>
        <w:rPr>
          <w:rFonts w:hint="eastAsia" w:ascii="宋体" w:hAnsi="宋体" w:eastAsia="宋体"/>
          <w:color w:val="0070C0"/>
          <w:szCs w:val="21"/>
          <w:highlight w:val="none"/>
          <w:u w:val="none"/>
        </w:rPr>
        <w:t>2</w:t>
      </w:r>
      <w:r>
        <w:rPr>
          <w:rFonts w:hint="eastAsia" w:ascii="宋体" w:hAnsi="宋体" w:eastAsia="宋体"/>
          <w:color w:val="0070C0"/>
          <w:szCs w:val="21"/>
          <w:highlight w:val="none"/>
          <w:u w:val="none"/>
          <w:lang w:eastAsia="zh-CN"/>
        </w:rPr>
        <w:t>.存在股权关联关系或董事长、经理、董事交叉任职的投标人谨慎同时参与本项目</w:t>
      </w:r>
      <w:r>
        <w:rPr>
          <w:rFonts w:hint="eastAsia" w:ascii="宋体" w:hAnsi="宋体" w:eastAsia="宋体"/>
          <w:color w:val="0070C0"/>
          <w:szCs w:val="21"/>
          <w:highlight w:val="none"/>
          <w:u w:val="none"/>
        </w:rPr>
        <w:t>。经评审判定与其他</w:t>
      </w:r>
      <w:r>
        <w:rPr>
          <w:rFonts w:hint="eastAsia" w:ascii="宋体" w:hAnsi="宋体" w:eastAsia="宋体" w:cstheme="minorBidi"/>
          <w:color w:val="0070C0"/>
          <w:szCs w:val="21"/>
          <w:highlight w:val="none"/>
          <w:u w:val="none"/>
        </w:rPr>
        <w:t>投标</w:t>
      </w:r>
      <w:r>
        <w:rPr>
          <w:rFonts w:hint="eastAsia" w:ascii="宋体" w:hAnsi="宋体" w:eastAsia="宋体"/>
          <w:color w:val="0070C0"/>
          <w:szCs w:val="21"/>
          <w:highlight w:val="none"/>
          <w:u w:val="none"/>
        </w:rPr>
        <w:t>人存在</w:t>
      </w:r>
      <w:r>
        <w:rPr>
          <w:rFonts w:hint="eastAsia" w:ascii="宋体" w:hAnsi="宋体" w:eastAsia="宋体"/>
          <w:color w:val="0070C0"/>
          <w:szCs w:val="21"/>
          <w:highlight w:val="none"/>
          <w:u w:val="none"/>
          <w:lang w:val="en-US" w:eastAsia="zh-CN"/>
        </w:rPr>
        <w:t>股权</w:t>
      </w:r>
      <w:r>
        <w:rPr>
          <w:rFonts w:hint="eastAsia" w:ascii="宋体" w:hAnsi="宋体" w:eastAsia="宋体"/>
          <w:color w:val="0070C0"/>
          <w:szCs w:val="21"/>
          <w:highlight w:val="none"/>
          <w:u w:val="none"/>
        </w:rPr>
        <w:t>关联关系且可能影响公正性的，评审委员会可以组织澄清，当部分相关单位自愿退出后其中只剩1家单位时,评审委员会可接受该单位；或评审委员会可以拒绝所有相关单位。</w:t>
      </w:r>
    </w:p>
    <w:p w14:paraId="45C2290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响应人提供“国家企业信用信息公示系统”网站（http://www.gsxt.gov.cn/corp-query-homepage.html）主要信息截图，同时按第六章投标文件格式提供《供应商基本情况表》，且提供《供应商基本情况表》涉及人员近三个月连续在投标单位（含投标单位的分公司）的社会保险缴纳证明（（不含投标当月）社保从公告发布之日起倒推，如有特殊情况可以往前顺延一个月，新成立不足三个月的公司按照成立时间提供）。如发现与响应人递交信息不一致或存在可能影响公正性的关联关系，以评审委员会最后评审结果为准。</w:t>
      </w:r>
      <w:bookmarkEnd w:id="0"/>
    </w:p>
    <w:p w14:paraId="7270AE0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注：</w:t>
      </w:r>
    </w:p>
    <w:p w14:paraId="01B7AF0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1.《供应商基本情况表》除法定代表人、单位负责人外，其他人员均需按照要求提供社会保险缴纳证明；</w:t>
      </w:r>
    </w:p>
    <w:p w14:paraId="6F72EA0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2.股权关联关系：</w:t>
      </w:r>
      <w:bookmarkStart w:id="1" w:name="OLE_LINK2"/>
      <w:r>
        <w:rPr>
          <w:rFonts w:hint="eastAsia" w:ascii="宋体" w:hAnsi="宋体" w:eastAsia="宋体"/>
          <w:color w:val="0070C0"/>
          <w:szCs w:val="21"/>
          <w:highlight w:val="none"/>
          <w:u w:val="none"/>
          <w:lang w:val="en-US" w:eastAsia="zh-CN"/>
        </w:rPr>
        <w:t>一方持有另一方的股份总和达到 25% 以上，或双方同为第三方所持有的股份达到 25% 以上，即构成股权关联关系。</w:t>
      </w:r>
      <w:bookmarkEnd w:id="1"/>
    </w:p>
    <w:p w14:paraId="6D7F216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3.根据《中华人民共和国公司法》，国家控股的企业之间不仅因为同受国家控股而具有关联关系。</w:t>
      </w:r>
    </w:p>
    <w:p w14:paraId="44C28F83">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contextualSpacing/>
        <w:jc w:val="both"/>
        <w:textAlignment w:val="auto"/>
        <w:rPr>
          <w:rFonts w:hint="eastAsia" w:ascii="宋体" w:hAnsi="宋体" w:eastAsia="宋体"/>
          <w:b/>
          <w:bCs/>
          <w:color w:val="0070C0"/>
          <w:szCs w:val="21"/>
          <w:highlight w:val="none"/>
          <w:u w:val="none"/>
          <w:lang w:val="en-US" w:eastAsia="zh-CN"/>
        </w:rPr>
      </w:pPr>
      <w:r>
        <w:rPr>
          <w:rFonts w:hint="eastAsia" w:ascii="宋体" w:hAnsi="宋体" w:eastAsia="宋体"/>
          <w:b/>
          <w:bCs/>
          <w:color w:val="0070C0"/>
          <w:szCs w:val="21"/>
          <w:highlight w:val="none"/>
          <w:u w:val="none"/>
          <w:lang w:val="en-US" w:eastAsia="zh-CN"/>
        </w:rPr>
        <w:t>（三）响应人具有良好的信誉，不得存在下列情形之一：</w:t>
      </w:r>
    </w:p>
    <w:p w14:paraId="277C73D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响应人应当具有良好的信誉，拒绝有下列情形之一的企业或者从业人员参与投标：</w:t>
      </w:r>
    </w:p>
    <w:p w14:paraId="434263B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1.响应人企业或其法定代表人被列入“失信被执行人”的。</w:t>
      </w:r>
    </w:p>
    <w:p w14:paraId="44F3CE3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171EDBB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按第六章投标文件格式提供《承诺函》，且《承诺函》内容与采购文件要求一致，同时提供以下网站截图证明：</w:t>
      </w:r>
    </w:p>
    <w:p w14:paraId="562A182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“中国执行信息公开网”中投标企业或其法定代表人没有被列入“失信被执行人”（https://zxgk.court.gov.cn/shixin/）。</w:t>
      </w:r>
    </w:p>
    <w:p w14:paraId="5A91D87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2.近3年内（从采购公告发布之日起倒算）供应商或者其法定代表人有行贿犯罪记录的。 </w:t>
      </w:r>
    </w:p>
    <w:p w14:paraId="1DCE56D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证明材料： </w:t>
      </w:r>
    </w:p>
    <w:p w14:paraId="69D6C45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按第六章投标文件格式提供《承诺函》，且《承诺函》内容与采购文件要求一致，同时提供以下网站截图证明：</w:t>
      </w:r>
    </w:p>
    <w:p w14:paraId="2151D481">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“中国裁判文书网”网站（https://wenshu.court.gov.cn/website/wenshu/181029CR4M5A62CH/index.html）-无行贿相关案由。</w:t>
      </w:r>
    </w:p>
    <w:p w14:paraId="195FC27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3.近2年内（从采购公告发布之日起倒算）供应商有无正当理由放弃集团公司成交项目、不接受采购文件中合同主要条款、不履行合同义务或单方面终止合同的。 </w:t>
      </w:r>
    </w:p>
    <w:p w14:paraId="7D11562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6982796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w:t>
      </w:r>
    </w:p>
    <w:p w14:paraId="3BDB0DD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4.近1年内（从截标之日起倒算）因串通投标、转包、以他人名义投标或者违法分包等违法行为受到本招标项目的所在地建设、交通或者财政部门行政处罚的。 </w:t>
      </w:r>
    </w:p>
    <w:p w14:paraId="7AE6008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5462B14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按第六章投标文件格式提供《承诺函》，且《承诺函》内容与采购文件要求一致，同时提供以下网站截图证明：</w:t>
      </w:r>
    </w:p>
    <w:p w14:paraId="47B3B27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（1）“深圳市交通运输局”网站（https://jtys.sz.gov.cn/）-政务公开-信用信息双公示-行政处罚；</w:t>
      </w:r>
    </w:p>
    <w:p w14:paraId="1C189A7C">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（2）“深圳市政府采购监管网中国政府采购网深圳分网”网站（http://zfcg.sz.gov.cn/cgjg/cfgg/）-网站首页-采购监管-诚信档案-入口查询行政处罚记录；</w:t>
      </w:r>
    </w:p>
    <w:p w14:paraId="074CAC8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（3）“深圳公共资源交易公共服务平台”（https://www.szggzy.com/static/index.html）-监管信息-交易曝光台及其他监管信息。</w:t>
      </w:r>
    </w:p>
    <w:p w14:paraId="5D492B1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5.因违反工程质量、安全生产管理规定等原因被本招标项目的所在地建设部门给予红色警示且在警示期内的。</w:t>
      </w:r>
    </w:p>
    <w:p w14:paraId="2471BED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7508DBF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按第六章投标文件格式提供《承诺函》，且《承诺函》内容与采购文件要求一致，同时提供以下网站截图证明：</w:t>
      </w:r>
    </w:p>
    <w:p w14:paraId="164F0BAD">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（1）“深圳市住房和建设局”网站（https://zjj.sz.gov.cn/ztfw/gcjs/cxda_zjhhsjs/index.html）-红色警示；</w:t>
      </w:r>
    </w:p>
    <w:p w14:paraId="1DD2595A">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（2）“深圳市住房和建设局”网站（https://zjj.sz.gov.cn/xxgk/ztzl/sgs/index.html）-行政处罚；</w:t>
      </w:r>
    </w:p>
    <w:p w14:paraId="037868F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6.拖欠工人工资被本招标项目的所在地有关部门责令改正而未改正的。 </w:t>
      </w:r>
    </w:p>
    <w:p w14:paraId="17F533E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6011DB3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w:t>
      </w:r>
    </w:p>
    <w:p w14:paraId="1772CA5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7.除单一来源采购项目外，为采购项目提供整体设计、规范编制或者项目管理、监理、检测等服务的供应商，不得再参加该采购项目的其他采购活动。 </w:t>
      </w:r>
    </w:p>
    <w:p w14:paraId="6C901A3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1449786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w:t>
      </w:r>
    </w:p>
    <w:p w14:paraId="6B2A99F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8.被列入集团公司黑名单的或暂停承包资格的。   </w:t>
      </w:r>
    </w:p>
    <w:p w14:paraId="58C032F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1474B66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w:t>
      </w:r>
    </w:p>
    <w:p w14:paraId="55B774F2">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9.依法应当拒绝投标的其他情形。 </w:t>
      </w:r>
    </w:p>
    <w:p w14:paraId="7BEF4DA9">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1791104F">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按第六章投标文件格式提供《承诺函》，且《承诺函》内容与采购文件要求一致，同时提供以下网站截图证明：</w:t>
      </w:r>
    </w:p>
    <w:p w14:paraId="488232E2">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（1）“国家企业信用信息公示系统”网站（http://www.gsxt.gov.cn/corp-query-homepage.html）-行政处罚信息；</w:t>
      </w:r>
    </w:p>
    <w:p w14:paraId="332005C1">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（2）“信用中国”网站（www.creditchina.gov.cn）-行政管理信息查询-严重失信主体名单查询-行政处罚。</w:t>
      </w:r>
    </w:p>
    <w:p w14:paraId="3CF40A00">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说明：</w:t>
      </w:r>
    </w:p>
    <w:p w14:paraId="67E17422">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1.针对上述拒绝参与情形，响应人应按照对应网址渠道进行查询，并提供对应网址查询截图（若项目所在地在深圳市外的，相关网址查询以第六章投标文件格式要求的网址为准）</w:t>
      </w:r>
    </w:p>
    <w:p w14:paraId="52ADD1F7">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2.响应人针对上述网址信息，提供对应网站查询截图，相关信息以本项目开标前两个工作日内的查询结果为准。（中标候选人公示期间，采购人及招标代理机构有权对中标候选人的上述网址信息进行复核，若发现中标候选人存在上述否决情形的，采购人有权取消其中标资格。）。</w:t>
      </w:r>
    </w:p>
    <w:p w14:paraId="5E06B069">
      <w:pPr>
        <w:widowControl w:val="0"/>
        <w:wordWrap w:val="0"/>
        <w:overflowPunct/>
        <w:autoSpaceDE/>
        <w:autoSpaceDN/>
        <w:snapToGrid w:val="0"/>
        <w:ind w:firstLine="420" w:firstLineChars="200"/>
        <w:contextualSpacing/>
        <w:jc w:val="both"/>
        <w:textAlignment w:val="auto"/>
        <w:rPr>
          <w:rFonts w:hint="eastAsia"/>
          <w:highlight w:val="none"/>
          <w:lang w:val="en-US" w:eastAsia="zh-CN"/>
        </w:rPr>
      </w:pPr>
      <w:r>
        <w:rPr>
          <w:rFonts w:hint="eastAsia" w:ascii="宋体" w:hAnsi="宋体" w:eastAsia="宋体"/>
          <w:color w:val="0070C0"/>
          <w:szCs w:val="21"/>
          <w:highlight w:val="none"/>
          <w:u w:val="none"/>
          <w:lang w:val="en-US" w:eastAsia="zh-CN"/>
        </w:rPr>
        <w:t>3.上述证明材料要求，若因查询平台系统故障或访问限制等客观原因导致无法正常查询的，投标人须提供查询页面的实时截图并附上说明。评审委员会可在截标评审当日查询复核，如与投标人递交信息不一致，以评审委员会最后评审结果为准。</w:t>
      </w:r>
    </w:p>
    <w:p w14:paraId="50BEFA55">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contextualSpacing/>
        <w:jc w:val="both"/>
        <w:textAlignment w:val="auto"/>
        <w:rPr>
          <w:rFonts w:hint="default" w:ascii="宋体" w:hAnsi="宋体" w:eastAsia="宋体" w:cs="仿宋_GB2312"/>
          <w:b/>
          <w:bCs/>
          <w:szCs w:val="21"/>
          <w:lang w:val="en-US" w:eastAsia="zh-CN"/>
        </w:rPr>
      </w:pPr>
      <w:r>
        <w:rPr>
          <w:rFonts w:hint="eastAsia" w:ascii="宋体" w:hAnsi="宋体" w:eastAsia="宋体" w:cs="仿宋_GB2312"/>
          <w:b/>
          <w:bCs/>
          <w:szCs w:val="21"/>
          <w:lang w:val="en-US" w:eastAsia="zh-CN"/>
        </w:rPr>
        <w:t>（四）利害相关方投标</w:t>
      </w:r>
      <w:r>
        <w:rPr>
          <w:rFonts w:hint="eastAsia" w:ascii="宋体" w:hAnsi="宋体" w:eastAsia="宋体" w:cs="仿宋_GB2312"/>
          <w:szCs w:val="21"/>
          <w:lang w:val="en-US" w:eastAsia="zh-CN"/>
        </w:rPr>
        <w:t>：</w:t>
      </w:r>
      <w:bookmarkStart w:id="2" w:name="OLE_LINK6"/>
      <w:r>
        <w:rPr>
          <w:rFonts w:hint="eastAsia" w:ascii="宋体" w:hAnsi="宋体" w:eastAsia="宋体" w:cs="仿宋_GB2312"/>
          <w:szCs w:val="21"/>
          <w:lang w:val="en-US" w:eastAsia="zh-CN"/>
        </w:rPr>
        <w:t>接受</w:t>
      </w:r>
      <w:bookmarkEnd w:id="2"/>
      <w:r>
        <w:rPr>
          <w:rFonts w:hint="eastAsia" w:ascii="宋体" w:hAnsi="宋体" w:eastAsia="宋体" w:cs="Times New Roman"/>
          <w:color w:val="0070C0"/>
          <w:sz w:val="21"/>
          <w:szCs w:val="21"/>
          <w:highlight w:val="none"/>
          <w:u w:val="none"/>
          <w:lang w:eastAsia="zh-CN"/>
        </w:rPr>
        <w:t>□</w:t>
      </w:r>
      <w:r>
        <w:rPr>
          <w:rFonts w:hint="eastAsia" w:ascii="宋体" w:hAnsi="宋体" w:eastAsia="宋体" w:cs="仿宋_GB2312"/>
          <w:szCs w:val="21"/>
          <w:lang w:val="en-US" w:eastAsia="zh-CN"/>
        </w:rPr>
        <w:t>，不接受</w:t>
      </w:r>
      <w:r>
        <w:rPr>
          <w:rFonts w:hint="eastAsia" w:ascii="宋体" w:hAnsi="宋体" w:eastAsia="宋体" w:cs="Times New Roman"/>
          <w:color w:val="0070C0"/>
          <w:sz w:val="21"/>
          <w:szCs w:val="21"/>
          <w:highlight w:val="none"/>
          <w:u w:val="none"/>
          <w:lang w:eastAsia="zh-CN"/>
        </w:rPr>
        <w:t>☑。</w:t>
      </w:r>
    </w:p>
    <w:p w14:paraId="554EBF9F">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可接受与其存在利害关系单位的投标，但在评</w:t>
      </w:r>
      <w:r>
        <w:rPr>
          <w:rFonts w:hint="eastAsia" w:ascii="宋体" w:hAnsi="宋体" w:eastAsia="宋体" w:cs="仿宋_GB2312"/>
          <w:color w:val="auto"/>
          <w:sz w:val="21"/>
          <w:szCs w:val="21"/>
          <w:highlight w:val="none"/>
          <w:lang w:val="en-US" w:eastAsia="zh-CN"/>
        </w:rPr>
        <w:t>审</w:t>
      </w:r>
      <w:r>
        <w:rPr>
          <w:rFonts w:hint="eastAsia" w:ascii="宋体" w:hAnsi="宋体" w:eastAsia="宋体" w:cs="仿宋_GB2312"/>
          <w:color w:val="auto"/>
          <w:sz w:val="21"/>
          <w:szCs w:val="21"/>
          <w:highlight w:val="none"/>
        </w:rPr>
        <w:t>委员会评审合格</w:t>
      </w:r>
      <w:r>
        <w:rPr>
          <w:rFonts w:hint="eastAsia" w:ascii="宋体" w:hAnsi="宋体" w:eastAsia="宋体" w:cs="仿宋_GB2312"/>
          <w:color w:val="auto"/>
          <w:sz w:val="21"/>
          <w:szCs w:val="21"/>
          <w:highlight w:val="none"/>
          <w:lang w:eastAsia="zh-CN"/>
        </w:rPr>
        <w:t>响应人</w:t>
      </w:r>
      <w:r>
        <w:rPr>
          <w:rFonts w:hint="eastAsia" w:ascii="宋体" w:hAnsi="宋体" w:eastAsia="宋体" w:cs="仿宋_GB2312"/>
          <w:color w:val="auto"/>
          <w:sz w:val="21"/>
          <w:szCs w:val="21"/>
          <w:highlight w:val="none"/>
        </w:rPr>
        <w:t>中，按照报价由低往高排序，该利害关系单位的排位未在前1/2（含与其中报价差价不超过1%的</w:t>
      </w:r>
      <w:r>
        <w:rPr>
          <w:rFonts w:hint="eastAsia" w:ascii="宋体" w:hAnsi="宋体" w:eastAsia="宋体" w:cs="仿宋_GB2312"/>
          <w:color w:val="auto"/>
          <w:sz w:val="21"/>
          <w:szCs w:val="21"/>
          <w:highlight w:val="none"/>
          <w:lang w:eastAsia="zh-CN"/>
        </w:rPr>
        <w:t>响应人</w:t>
      </w:r>
      <w:r>
        <w:rPr>
          <w:rFonts w:hint="eastAsia" w:ascii="宋体" w:hAnsi="宋体" w:eastAsia="宋体" w:cs="仿宋_GB2312"/>
          <w:color w:val="auto"/>
          <w:sz w:val="21"/>
          <w:szCs w:val="21"/>
          <w:highlight w:val="none"/>
        </w:rPr>
        <w:t>）人数时，不得确定其为中标人。</w:t>
      </w:r>
    </w:p>
    <w:p w14:paraId="06733798">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contextualSpacing/>
        <w:jc w:val="both"/>
        <w:textAlignment w:val="auto"/>
        <w:rPr>
          <w:rFonts w:hint="default" w:ascii="宋体" w:hAnsi="宋体" w:eastAsia="宋体" w:cs="仿宋_GB2312"/>
          <w:color w:val="0070C0"/>
          <w:szCs w:val="21"/>
          <w:lang w:val="en-US" w:eastAsia="zh-CN"/>
        </w:rPr>
      </w:pPr>
      <w:r>
        <w:rPr>
          <w:rFonts w:hint="eastAsia" w:ascii="宋体" w:hAnsi="宋体" w:eastAsia="宋体"/>
          <w:b/>
          <w:szCs w:val="21"/>
          <w:lang w:val="en-US" w:eastAsia="zh-CN"/>
        </w:rPr>
        <w:t>三</w:t>
      </w:r>
      <w:r>
        <w:rPr>
          <w:rFonts w:hint="eastAsia" w:ascii="宋体" w:hAnsi="宋体" w:eastAsia="宋体"/>
          <w:b/>
          <w:szCs w:val="21"/>
        </w:rPr>
        <w:t>、</w:t>
      </w:r>
      <w:r>
        <w:rPr>
          <w:rFonts w:hint="eastAsia" w:ascii="宋体" w:hAnsi="宋体" w:eastAsia="宋体"/>
          <w:b/>
          <w:szCs w:val="21"/>
          <w:lang w:val="en-US" w:eastAsia="zh-CN"/>
        </w:rPr>
        <w:t>采购</w:t>
      </w:r>
      <w:r>
        <w:rPr>
          <w:rFonts w:hint="eastAsia" w:ascii="宋体" w:hAnsi="宋体" w:eastAsia="宋体"/>
          <w:b/>
          <w:szCs w:val="21"/>
        </w:rPr>
        <w:t>文件的获取</w:t>
      </w:r>
    </w:p>
    <w:p w14:paraId="321D2EA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s="仿宋_GB2312"/>
          <w:color w:val="auto"/>
          <w:szCs w:val="21"/>
          <w:lang w:val="en-US" w:eastAsia="zh-CN"/>
        </w:rPr>
      </w:pPr>
      <w:r>
        <w:rPr>
          <w:rFonts w:hint="eastAsia" w:ascii="宋体" w:hAnsi="宋体" w:eastAsia="宋体" w:cs="仿宋_GB2312"/>
          <w:color w:val="auto"/>
          <w:szCs w:val="21"/>
          <w:lang w:eastAsia="zh-CN"/>
        </w:rPr>
        <w:t>（</w:t>
      </w:r>
      <w:r>
        <w:rPr>
          <w:rFonts w:hint="eastAsia" w:ascii="宋体" w:hAnsi="宋体" w:eastAsia="宋体" w:cs="仿宋_GB2312"/>
          <w:color w:val="auto"/>
          <w:szCs w:val="21"/>
          <w:lang w:val="en-US" w:eastAsia="zh-CN"/>
        </w:rPr>
        <w:t>一</w:t>
      </w:r>
      <w:r>
        <w:rPr>
          <w:rFonts w:hint="eastAsia" w:ascii="宋体" w:hAnsi="宋体" w:eastAsia="宋体" w:cs="仿宋_GB2312"/>
          <w:color w:val="auto"/>
          <w:szCs w:val="21"/>
          <w:lang w:eastAsia="zh-CN"/>
        </w:rPr>
        <w:t>）</w:t>
      </w:r>
      <w:r>
        <w:rPr>
          <w:rFonts w:hint="eastAsia" w:ascii="宋体" w:hAnsi="宋体" w:eastAsia="宋体" w:cs="仿宋_GB2312"/>
          <w:color w:val="auto"/>
          <w:szCs w:val="21"/>
          <w:lang w:val="en-US" w:eastAsia="zh-CN"/>
        </w:rPr>
        <w:t>采购</w:t>
      </w:r>
      <w:r>
        <w:rPr>
          <w:rFonts w:hint="eastAsia" w:ascii="宋体" w:hAnsi="宋体" w:eastAsia="宋体" w:cs="仿宋_GB2312"/>
          <w:color w:val="auto"/>
          <w:szCs w:val="21"/>
        </w:rPr>
        <w:t>文件</w:t>
      </w:r>
      <w:r>
        <w:rPr>
          <w:rFonts w:hint="eastAsia" w:ascii="宋体" w:hAnsi="宋体" w:eastAsia="宋体" w:cs="仿宋_GB2312"/>
          <w:color w:val="auto"/>
          <w:szCs w:val="21"/>
          <w:lang w:val="en-US" w:eastAsia="zh-CN"/>
        </w:rPr>
        <w:t>获取</w:t>
      </w:r>
      <w:r>
        <w:rPr>
          <w:rFonts w:hint="eastAsia" w:ascii="宋体" w:hAnsi="宋体" w:eastAsia="宋体" w:cs="仿宋_GB2312"/>
          <w:color w:val="auto"/>
          <w:szCs w:val="21"/>
        </w:rPr>
        <w:t>时间：</w:t>
      </w:r>
      <w:r>
        <w:rPr>
          <w:rFonts w:hint="eastAsia" w:ascii="宋体" w:hAnsi="宋体" w:eastAsia="宋体"/>
          <w:color w:val="auto"/>
          <w:szCs w:val="21"/>
          <w:u w:val="none"/>
          <w:lang w:val="en-US" w:eastAsia="zh-CN"/>
        </w:rPr>
        <w:t>详见深圳阳光采购平台公告信息</w:t>
      </w:r>
      <w:r>
        <w:rPr>
          <w:rFonts w:hint="eastAsia" w:ascii="宋体" w:hAnsi="宋体" w:eastAsia="宋体" w:cs="仿宋_GB2312"/>
          <w:color w:val="auto"/>
          <w:szCs w:val="21"/>
        </w:rPr>
        <w:t>。</w:t>
      </w:r>
    </w:p>
    <w:p w14:paraId="548C8FD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auto"/>
          <w:sz w:val="21"/>
          <w:szCs w:val="21"/>
          <w:highlight w:val="none"/>
          <w:lang w:val="en-US" w:eastAsia="zh-CN"/>
        </w:rPr>
      </w:pPr>
      <w:r>
        <w:rPr>
          <w:rFonts w:hint="eastAsia" w:ascii="宋体" w:hAnsi="宋体" w:eastAsia="宋体" w:cs="仿宋_GB2312"/>
          <w:color w:val="auto"/>
          <w:szCs w:val="21"/>
          <w:lang w:eastAsia="zh-CN"/>
        </w:rPr>
        <w:t>（</w:t>
      </w:r>
      <w:r>
        <w:rPr>
          <w:rFonts w:hint="eastAsia" w:ascii="宋体" w:hAnsi="宋体" w:eastAsia="宋体" w:cs="仿宋_GB2312"/>
          <w:color w:val="auto"/>
          <w:szCs w:val="21"/>
          <w:lang w:val="en-US" w:eastAsia="zh-CN"/>
        </w:rPr>
        <w:t>二</w:t>
      </w:r>
      <w:r>
        <w:rPr>
          <w:rFonts w:hint="eastAsia" w:ascii="宋体" w:hAnsi="宋体" w:eastAsia="宋体" w:cs="仿宋_GB2312"/>
          <w:color w:val="auto"/>
          <w:szCs w:val="21"/>
          <w:lang w:eastAsia="zh-CN"/>
        </w:rPr>
        <w:t>）</w:t>
      </w:r>
      <w:r>
        <w:rPr>
          <w:rFonts w:hint="eastAsia" w:ascii="宋体" w:hAnsi="宋体" w:eastAsia="宋体"/>
          <w:color w:val="auto"/>
          <w:szCs w:val="21"/>
          <w:u w:val="none"/>
          <w:lang w:val="en-US" w:eastAsia="zh-CN"/>
        </w:rPr>
        <w:t>采购文件获取地点：</w:t>
      </w:r>
      <w:r>
        <w:rPr>
          <w:rFonts w:hint="eastAsia" w:ascii="宋体" w:hAnsi="宋体" w:eastAsia="宋体"/>
          <w:color w:val="0000FF"/>
          <w:szCs w:val="21"/>
          <w:highlight w:val="none"/>
          <w:lang w:val="en-US" w:eastAsia="zh-CN"/>
        </w:rPr>
        <w:t>注册登录供应商</w:t>
      </w:r>
      <w:r>
        <w:rPr>
          <w:rFonts w:hint="eastAsia" w:ascii="宋体" w:hAnsi="宋体" w:eastAsia="宋体"/>
          <w:color w:val="auto"/>
          <w:szCs w:val="21"/>
          <w:highlight w:val="none"/>
          <w:u w:val="none"/>
          <w:lang w:val="en-US" w:eastAsia="zh-CN"/>
        </w:rPr>
        <w:t>协同管理平台</w:t>
      </w:r>
      <w:r>
        <w:rPr>
          <w:rFonts w:hint="eastAsia" w:ascii="宋体" w:hAnsi="宋体" w:eastAsia="宋体"/>
          <w:color w:val="0000FF"/>
          <w:szCs w:val="21"/>
          <w:highlight w:val="none"/>
          <w:u w:val="single"/>
          <w:lang w:val="en-US" w:eastAsia="zh-CN"/>
        </w:rPr>
        <w:t>https://iportal.szgas.com.cn</w:t>
      </w:r>
      <w:r>
        <w:rPr>
          <w:rFonts w:hint="eastAsia" w:ascii="宋体" w:hAnsi="宋体" w:eastAsia="宋体"/>
          <w:color w:val="0000FF"/>
          <w:szCs w:val="21"/>
          <w:highlight w:val="none"/>
          <w:lang w:val="en-US" w:eastAsia="zh-CN"/>
        </w:rPr>
        <w:t>获取</w:t>
      </w:r>
      <w:r>
        <w:rPr>
          <w:rFonts w:hint="eastAsia" w:ascii="宋体" w:hAnsi="宋体" w:eastAsia="宋体"/>
          <w:color w:val="0000FF"/>
          <w:szCs w:val="21"/>
          <w:highlight w:val="none"/>
        </w:rPr>
        <w:t>。</w:t>
      </w:r>
    </w:p>
    <w:p w14:paraId="00021281">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ascii="宋体" w:hAnsi="宋体" w:eastAsia="宋体"/>
          <w:color w:val="auto"/>
          <w:szCs w:val="21"/>
          <w:highlight w:val="none"/>
        </w:rPr>
      </w:pP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lang w:val="en-US" w:eastAsia="zh-CN"/>
        </w:rPr>
        <w:t>三</w:t>
      </w:r>
      <w:r>
        <w:rPr>
          <w:rFonts w:hint="eastAsia" w:ascii="宋体" w:hAnsi="宋体" w:eastAsia="宋体" w:cs="仿宋_GB2312"/>
          <w:color w:val="auto"/>
          <w:szCs w:val="21"/>
          <w:highlight w:val="none"/>
          <w:lang w:eastAsia="zh-CN"/>
        </w:rPr>
        <w:t>）</w:t>
      </w:r>
      <w:r>
        <w:rPr>
          <w:rFonts w:hint="eastAsia" w:ascii="宋体" w:hAnsi="宋体" w:eastAsia="宋体"/>
          <w:color w:val="auto"/>
          <w:szCs w:val="21"/>
          <w:highlight w:val="none"/>
        </w:rPr>
        <w:t>采购文件费用：免费获取。</w:t>
      </w:r>
      <w:r>
        <w:rPr>
          <w:rFonts w:hint="eastAsia" w:ascii="宋体" w:hAnsi="宋体" w:cs="仿宋_GB2312"/>
          <w:color w:val="auto"/>
          <w:highlight w:val="none"/>
        </w:rPr>
        <w:t>除按采购文件规定需提交保证金外，采购人不收取任何费用。</w:t>
      </w:r>
    </w:p>
    <w:p w14:paraId="0C4764F3">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2" w:firstLineChars="200"/>
        <w:contextualSpacing/>
        <w:jc w:val="both"/>
        <w:textAlignment w:val="auto"/>
        <w:rPr>
          <w:rFonts w:hint="eastAsia" w:ascii="宋体" w:hAnsi="宋体" w:eastAsia="宋体"/>
          <w:b/>
          <w:szCs w:val="21"/>
          <w:highlight w:val="none"/>
          <w:lang w:val="en-US" w:eastAsia="zh-CN"/>
        </w:rPr>
      </w:pPr>
      <w:r>
        <w:rPr>
          <w:rFonts w:hint="eastAsia" w:ascii="宋体" w:hAnsi="宋体" w:eastAsia="宋体"/>
          <w:b/>
          <w:szCs w:val="21"/>
          <w:highlight w:val="none"/>
          <w:lang w:val="en-US" w:eastAsia="zh-CN"/>
        </w:rPr>
        <w:t>四</w:t>
      </w:r>
      <w:r>
        <w:rPr>
          <w:rFonts w:hint="eastAsia" w:ascii="宋体" w:hAnsi="宋体" w:eastAsia="宋体"/>
          <w:b/>
          <w:szCs w:val="21"/>
          <w:highlight w:val="none"/>
        </w:rPr>
        <w:t>、</w:t>
      </w:r>
      <w:r>
        <w:rPr>
          <w:rFonts w:hint="eastAsia" w:ascii="宋体" w:hAnsi="宋体" w:eastAsia="宋体"/>
          <w:b/>
          <w:szCs w:val="21"/>
          <w:highlight w:val="none"/>
          <w:lang w:val="en-US" w:eastAsia="zh-CN"/>
        </w:rPr>
        <w:t>响应文件</w:t>
      </w:r>
      <w:r>
        <w:rPr>
          <w:rFonts w:hint="eastAsia" w:ascii="宋体" w:hAnsi="宋体" w:eastAsia="宋体"/>
          <w:b/>
          <w:szCs w:val="21"/>
          <w:highlight w:val="none"/>
        </w:rPr>
        <w:t>的递交</w:t>
      </w:r>
      <w:r>
        <w:rPr>
          <w:rFonts w:hint="eastAsia" w:ascii="宋体" w:hAnsi="宋体" w:eastAsia="宋体"/>
          <w:b/>
          <w:szCs w:val="21"/>
          <w:highlight w:val="none"/>
          <w:lang w:val="en-US" w:eastAsia="zh-CN"/>
        </w:rPr>
        <w:t>要求</w:t>
      </w:r>
    </w:p>
    <w:p w14:paraId="724F8425">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b w:val="0"/>
          <w:bCs w:val="0"/>
          <w:color w:val="auto"/>
          <w:szCs w:val="21"/>
          <w:highlight w:val="none"/>
          <w:u w:val="none"/>
          <w:lang w:eastAsia="zh-CN"/>
        </w:rPr>
      </w:pPr>
      <w:r>
        <w:rPr>
          <w:rFonts w:hint="eastAsia" w:ascii="宋体" w:hAnsi="宋体" w:eastAsia="宋体"/>
          <w:b w:val="0"/>
          <w:bCs w:val="0"/>
          <w:szCs w:val="21"/>
          <w:highlight w:val="none"/>
          <w:u w:val="none"/>
          <w:lang w:val="en-US" w:eastAsia="zh-CN"/>
        </w:rPr>
        <w:t>（一）响应文件递</w:t>
      </w:r>
      <w:r>
        <w:rPr>
          <w:rFonts w:hint="eastAsia" w:ascii="宋体" w:hAnsi="宋体" w:eastAsia="宋体"/>
          <w:b w:val="0"/>
          <w:bCs w:val="0"/>
          <w:szCs w:val="21"/>
          <w:highlight w:val="none"/>
          <w:u w:val="none"/>
        </w:rPr>
        <w:t>交</w:t>
      </w:r>
      <w:r>
        <w:rPr>
          <w:rFonts w:hint="eastAsia" w:ascii="宋体" w:hAnsi="宋体" w:eastAsia="宋体"/>
          <w:b w:val="0"/>
          <w:bCs w:val="0"/>
          <w:szCs w:val="21"/>
          <w:highlight w:val="none"/>
          <w:u w:val="none"/>
          <w:lang w:val="en-US" w:eastAsia="zh-CN"/>
        </w:rPr>
        <w:t>截止</w:t>
      </w:r>
      <w:r>
        <w:rPr>
          <w:rFonts w:hint="eastAsia" w:ascii="宋体" w:hAnsi="宋体" w:eastAsia="宋体"/>
          <w:b w:val="0"/>
          <w:bCs w:val="0"/>
          <w:szCs w:val="21"/>
          <w:highlight w:val="none"/>
          <w:u w:val="none"/>
        </w:rPr>
        <w:t>时间：</w:t>
      </w:r>
      <w:r>
        <w:rPr>
          <w:rFonts w:hint="eastAsia" w:ascii="宋体" w:hAnsi="宋体" w:eastAsia="宋体"/>
          <w:b w:val="0"/>
          <w:bCs w:val="0"/>
          <w:color w:val="auto"/>
          <w:szCs w:val="21"/>
          <w:highlight w:val="none"/>
          <w:u w:val="none"/>
          <w:lang w:val="en-US" w:eastAsia="zh-CN"/>
        </w:rPr>
        <w:t>详见深圳阳光采购平台公告信息</w:t>
      </w:r>
      <w:r>
        <w:rPr>
          <w:rFonts w:hint="eastAsia" w:ascii="宋体" w:hAnsi="宋体" w:eastAsia="宋体"/>
          <w:b w:val="0"/>
          <w:bCs w:val="0"/>
          <w:color w:val="auto"/>
          <w:szCs w:val="21"/>
          <w:highlight w:val="none"/>
          <w:u w:val="none"/>
          <w:lang w:eastAsia="zh-CN"/>
        </w:rPr>
        <w:t>。</w:t>
      </w:r>
    </w:p>
    <w:p w14:paraId="6D9C2E8F">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contextualSpacing w:val="0"/>
        <w:jc w:val="left"/>
        <w:textAlignment w:val="auto"/>
        <w:rPr>
          <w:rFonts w:hint="eastAsia" w:ascii="宋体" w:hAnsi="宋体" w:eastAsia="宋体"/>
          <w:color w:val="auto"/>
          <w:szCs w:val="21"/>
          <w:highlight w:val="none"/>
          <w:u w:val="none"/>
          <w:lang w:eastAsia="zh-CN"/>
        </w:rPr>
      </w:pPr>
      <w:r>
        <w:rPr>
          <w:rFonts w:hint="eastAsia" w:ascii="宋体" w:hAnsi="宋体" w:eastAsia="宋体"/>
          <w:b w:val="0"/>
          <w:bCs w:val="0"/>
          <w:szCs w:val="21"/>
          <w:highlight w:val="none"/>
          <w:u w:val="none"/>
          <w:lang w:val="en-US" w:eastAsia="zh-CN"/>
        </w:rPr>
        <w:t>（二）响应文件递交地点及方式：</w:t>
      </w:r>
      <w:r>
        <w:rPr>
          <w:rFonts w:hint="eastAsia" w:ascii="宋体" w:hAnsi="宋体" w:eastAsia="宋体" w:cstheme="minorBidi"/>
          <w:color w:val="0000FF"/>
          <w:szCs w:val="21"/>
          <w:highlight w:val="none"/>
          <w:u w:val="none"/>
          <w:lang w:val="en-US" w:eastAsia="zh-CN"/>
        </w:rPr>
        <w:t>电子文件投标：</w:t>
      </w:r>
      <w:r>
        <w:rPr>
          <w:rFonts w:hint="eastAsia" w:ascii="宋体" w:hAnsi="宋体" w:eastAsia="宋体"/>
          <w:color w:val="auto"/>
          <w:szCs w:val="21"/>
          <w:highlight w:val="none"/>
          <w:u w:val="none"/>
        </w:rPr>
        <w:t>请在</w:t>
      </w:r>
      <w:r>
        <w:rPr>
          <w:rFonts w:hint="eastAsia" w:ascii="宋体" w:hAnsi="宋体" w:eastAsia="宋体"/>
          <w:color w:val="auto"/>
          <w:szCs w:val="21"/>
          <w:highlight w:val="none"/>
          <w:u w:val="none"/>
          <w:lang w:val="en-US" w:eastAsia="zh-CN"/>
        </w:rPr>
        <w:t>深圳阳光采购平台公告信息规定时间</w:t>
      </w:r>
      <w:r>
        <w:rPr>
          <w:rFonts w:hint="eastAsia" w:ascii="宋体" w:hAnsi="宋体" w:eastAsia="宋体"/>
          <w:color w:val="auto"/>
          <w:szCs w:val="21"/>
          <w:highlight w:val="none"/>
          <w:u w:val="none"/>
        </w:rPr>
        <w:t>之前</w:t>
      </w:r>
      <w:r>
        <w:rPr>
          <w:rFonts w:hint="eastAsia" w:ascii="宋体" w:hAnsi="宋体" w:eastAsia="宋体"/>
          <w:color w:val="auto"/>
          <w:szCs w:val="21"/>
          <w:highlight w:val="none"/>
          <w:u w:val="none"/>
          <w:lang w:eastAsia="zh-CN"/>
        </w:rPr>
        <w:t>，</w:t>
      </w:r>
      <w:r>
        <w:rPr>
          <w:rFonts w:hint="eastAsia" w:ascii="宋体" w:hAnsi="宋体" w:eastAsia="宋体"/>
          <w:color w:val="auto"/>
          <w:szCs w:val="21"/>
          <w:highlight w:val="none"/>
          <w:u w:val="none"/>
          <w:lang w:val="en-US" w:eastAsia="zh-CN"/>
        </w:rPr>
        <w:t>注册登录供应商协同管理平台</w:t>
      </w:r>
      <w:r>
        <w:rPr>
          <w:rFonts w:hint="eastAsia" w:ascii="宋体" w:hAnsi="宋体" w:eastAsia="宋体"/>
          <w:color w:val="auto"/>
          <w:szCs w:val="21"/>
          <w:highlight w:val="none"/>
          <w:u w:val="none"/>
        </w:rPr>
        <w:t>（</w:t>
      </w:r>
      <w:r>
        <w:rPr>
          <w:rFonts w:hint="eastAsia" w:ascii="宋体" w:hAnsi="宋体" w:eastAsia="宋体"/>
          <w:color w:val="auto"/>
          <w:szCs w:val="21"/>
          <w:highlight w:val="none"/>
          <w:u w:val="none"/>
          <w:lang w:val="en-US" w:eastAsia="zh-CN"/>
        </w:rPr>
        <w:t>网址</w:t>
      </w:r>
      <w:r>
        <w:rPr>
          <w:rFonts w:hint="eastAsia" w:ascii="宋体" w:hAnsi="宋体" w:eastAsia="宋体"/>
          <w:color w:val="auto"/>
          <w:szCs w:val="21"/>
          <w:highlight w:val="none"/>
          <w:u w:val="none"/>
        </w:rPr>
        <w:t>：</w:t>
      </w:r>
      <w:r>
        <w:rPr>
          <w:color w:val="auto"/>
          <w:highlight w:val="none"/>
          <w:u w:val="single"/>
        </w:rPr>
        <w:t>https://iportal.szgas.com.cn</w:t>
      </w:r>
      <w:r>
        <w:rPr>
          <w:rFonts w:hint="eastAsia" w:ascii="宋体" w:hAnsi="宋体" w:eastAsia="宋体"/>
          <w:color w:val="auto"/>
          <w:szCs w:val="21"/>
          <w:highlight w:val="none"/>
          <w:u w:val="none"/>
        </w:rPr>
        <w:t>）</w:t>
      </w:r>
      <w:r>
        <w:rPr>
          <w:rFonts w:hint="eastAsia" w:ascii="宋体" w:hAnsi="宋体" w:eastAsia="宋体"/>
          <w:color w:val="auto"/>
          <w:szCs w:val="21"/>
          <w:highlight w:val="none"/>
          <w:u w:val="none"/>
          <w:lang w:val="en-US" w:eastAsia="zh-CN"/>
        </w:rPr>
        <w:t>，根据系统要求完成递交上传电子采购响应文件、填报信息和报价</w:t>
      </w:r>
      <w:r>
        <w:rPr>
          <w:rFonts w:hint="eastAsia" w:ascii="宋体" w:hAnsi="宋体" w:eastAsia="宋体"/>
          <w:color w:val="auto"/>
          <w:szCs w:val="21"/>
          <w:highlight w:val="none"/>
          <w:u w:val="none"/>
          <w:lang w:eastAsia="zh-CN"/>
        </w:rPr>
        <w:t>。</w:t>
      </w:r>
    </w:p>
    <w:p w14:paraId="67A01F1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0"/>
        <w:contextualSpacing w:val="0"/>
        <w:jc w:val="left"/>
        <w:textAlignment w:val="auto"/>
        <w:rPr>
          <w:rFonts w:hint="eastAsia" w:ascii="宋体" w:hAnsi="宋体" w:eastAsia="宋体"/>
          <w:color w:val="auto"/>
          <w:szCs w:val="21"/>
          <w:highlight w:val="none"/>
          <w:u w:val="none"/>
          <w:lang w:val="en-US" w:eastAsia="zh-CN"/>
        </w:rPr>
      </w:pPr>
      <w:r>
        <w:rPr>
          <w:rFonts w:hint="eastAsia" w:ascii="宋体" w:hAnsi="宋体"/>
          <w:b/>
          <w:bCs/>
          <w:szCs w:val="21"/>
          <w:highlight w:val="none"/>
        </w:rPr>
        <w:t>※</w:t>
      </w:r>
      <w:r>
        <w:rPr>
          <w:rFonts w:hint="eastAsia" w:ascii="宋体" w:hAnsi="宋体" w:eastAsia="宋体"/>
          <w:color w:val="auto"/>
          <w:szCs w:val="21"/>
          <w:highlight w:val="none"/>
          <w:u w:val="none"/>
          <w:lang w:val="en-US" w:eastAsia="zh-CN"/>
        </w:rPr>
        <w:t>响应人应注意：</w:t>
      </w:r>
    </w:p>
    <w:p w14:paraId="3A7047D0">
      <w:pPr>
        <w:widowControl w:val="0"/>
        <w:numPr>
          <w:ilvl w:val="-1"/>
          <w:numId w:val="0"/>
        </w:numPr>
        <w:wordWrap/>
        <w:autoSpaceDE w:val="0"/>
        <w:autoSpaceDN w:val="0"/>
        <w:adjustRightInd w:val="0"/>
        <w:snapToGrid w:val="0"/>
        <w:spacing w:line="240" w:lineRule="auto"/>
        <w:ind w:firstLine="420" w:firstLineChars="200"/>
        <w:jc w:val="left"/>
        <w:rPr>
          <w:rFonts w:hint="eastAsia" w:ascii="宋体" w:hAnsi="宋体"/>
          <w:bCs/>
          <w:highlight w:val="none"/>
          <w:lang w:val="en-US" w:eastAsia="zh-CN"/>
        </w:rPr>
      </w:pPr>
      <w:r>
        <w:rPr>
          <w:rFonts w:hint="eastAsia" w:ascii="宋体" w:hAnsi="宋体" w:eastAsia="宋体"/>
          <w:color w:val="auto"/>
          <w:szCs w:val="21"/>
          <w:highlight w:val="none"/>
          <w:u w:val="none"/>
          <w:lang w:val="en-US" w:eastAsia="zh-CN"/>
        </w:rPr>
        <w:t>1.响应人需从网上递交响应文件，且供应商协同平台是响应人递交响应文件的唯一途径方式，响应人未按要求方式递交响应文件的，</w:t>
      </w:r>
      <w:r>
        <w:rPr>
          <w:rFonts w:hint="eastAsia" w:ascii="宋体" w:hAnsi="宋体"/>
          <w:bCs/>
          <w:highlight w:val="none"/>
          <w:lang w:val="en-US" w:eastAsia="zh-CN"/>
        </w:rPr>
        <w:t>采购人不予接收响应文件，后果响应人自负。</w:t>
      </w:r>
    </w:p>
    <w:p w14:paraId="76C1AE91">
      <w:pPr>
        <w:keepNext w:val="0"/>
        <w:keepLines w:val="0"/>
        <w:pageBreakBefore w:val="0"/>
        <w:widowControl w:val="0"/>
        <w:numPr>
          <w:ilvl w:val="-1"/>
          <w:numId w:val="0"/>
        </w:numPr>
        <w:kinsoku/>
        <w:wordWrap/>
        <w:overflowPunct/>
        <w:topLinePunct w:val="0"/>
        <w:autoSpaceDE w:val="0"/>
        <w:autoSpaceDN w:val="0"/>
        <w:bidi w:val="0"/>
        <w:adjustRightInd w:val="0"/>
        <w:snapToGrid w:val="0"/>
        <w:spacing w:line="240" w:lineRule="auto"/>
        <w:ind w:firstLine="420" w:firstLineChars="200"/>
        <w:contextualSpacing w:val="0"/>
        <w:jc w:val="left"/>
        <w:textAlignment w:val="auto"/>
        <w:rPr>
          <w:rFonts w:hint="default" w:ascii="宋体" w:hAnsi="宋体"/>
          <w:bCs/>
          <w:highlight w:val="none"/>
          <w:lang w:val="en-US" w:eastAsia="zh-CN"/>
        </w:rPr>
      </w:pPr>
      <w:r>
        <w:rPr>
          <w:rFonts w:hint="eastAsia" w:ascii="宋体" w:hAnsi="宋体"/>
          <w:bCs/>
          <w:highlight w:val="none"/>
          <w:lang w:val="en-US" w:eastAsia="zh-CN"/>
        </w:rPr>
        <w:t>2.</w:t>
      </w:r>
      <w:r>
        <w:rPr>
          <w:rFonts w:hint="eastAsia" w:ascii="宋体" w:hAnsi="宋体" w:cs="宋体"/>
          <w:szCs w:val="21"/>
          <w:highlight w:val="none"/>
          <w:lang w:val="en-US" w:eastAsia="zh-CN"/>
        </w:rPr>
        <w:t>响应</w:t>
      </w:r>
      <w:r>
        <w:rPr>
          <w:rFonts w:hint="eastAsia" w:ascii="宋体" w:hAnsi="宋体" w:cs="宋体"/>
          <w:szCs w:val="21"/>
          <w:highlight w:val="none"/>
        </w:rPr>
        <w:t>人网上递交</w:t>
      </w:r>
      <w:r>
        <w:rPr>
          <w:rFonts w:hint="eastAsia" w:ascii="宋体" w:hAnsi="宋体" w:cs="宋体"/>
          <w:szCs w:val="21"/>
          <w:highlight w:val="none"/>
          <w:lang w:val="en-US" w:eastAsia="zh-CN"/>
        </w:rPr>
        <w:t>响应</w:t>
      </w:r>
      <w:r>
        <w:rPr>
          <w:rFonts w:hint="eastAsia" w:ascii="宋体" w:hAnsi="宋体" w:cs="宋体"/>
          <w:szCs w:val="21"/>
          <w:highlight w:val="none"/>
        </w:rPr>
        <w:t>文件时，</w:t>
      </w:r>
      <w:r>
        <w:rPr>
          <w:rFonts w:hint="eastAsia" w:ascii="宋体" w:hAnsi="宋体" w:cs="宋体"/>
          <w:szCs w:val="21"/>
          <w:highlight w:val="none"/>
          <w:lang w:val="en-US" w:eastAsia="zh-CN"/>
        </w:rPr>
        <w:t>响应文件</w:t>
      </w:r>
      <w:r>
        <w:rPr>
          <w:rFonts w:hint="eastAsia" w:ascii="宋体" w:hAnsi="宋体" w:cs="宋体"/>
          <w:szCs w:val="21"/>
          <w:highlight w:val="none"/>
        </w:rPr>
        <w:t>必须在</w:t>
      </w:r>
      <w:r>
        <w:rPr>
          <w:rFonts w:hint="eastAsia" w:ascii="宋体" w:hAnsi="宋体" w:cs="宋体" w:eastAsiaTheme="minorEastAsia"/>
          <w:i w:val="0"/>
          <w:iCs w:val="0"/>
          <w:caps w:val="0"/>
          <w:spacing w:val="0"/>
          <w:sz w:val="21"/>
          <w:szCs w:val="21"/>
          <w:highlight w:val="none"/>
        </w:rPr>
        <w:t>文件递交截止时间</w:t>
      </w:r>
      <w:r>
        <w:rPr>
          <w:rFonts w:hint="eastAsia" w:ascii="宋体" w:hAnsi="宋体" w:cs="宋体"/>
          <w:szCs w:val="21"/>
          <w:highlight w:val="none"/>
        </w:rPr>
        <w:t>前通过</w:t>
      </w:r>
      <w:r>
        <w:rPr>
          <w:rFonts w:hint="eastAsia" w:ascii="宋体" w:hAnsi="宋体" w:eastAsia="宋体"/>
          <w:color w:val="auto"/>
          <w:szCs w:val="21"/>
          <w:highlight w:val="none"/>
          <w:u w:val="none"/>
          <w:lang w:val="en-US" w:eastAsia="zh-CN"/>
        </w:rPr>
        <w:t>供应商协同平台系统</w:t>
      </w:r>
      <w:r>
        <w:rPr>
          <w:rFonts w:hint="eastAsia" w:ascii="宋体" w:hAnsi="宋体" w:cs="宋体"/>
          <w:szCs w:val="21"/>
          <w:highlight w:val="none"/>
        </w:rPr>
        <w:t>成功上传</w:t>
      </w:r>
      <w:r>
        <w:rPr>
          <w:rFonts w:hint="eastAsia" w:ascii="宋体" w:hAnsi="宋体" w:cs="宋体"/>
          <w:szCs w:val="21"/>
          <w:highlight w:val="none"/>
          <w:lang w:val="en-US" w:eastAsia="zh-CN"/>
        </w:rPr>
        <w:t>递交</w:t>
      </w:r>
      <w:r>
        <w:rPr>
          <w:rFonts w:hint="eastAsia" w:ascii="宋体" w:hAnsi="宋体" w:cs="宋体"/>
          <w:szCs w:val="21"/>
          <w:highlight w:val="none"/>
        </w:rPr>
        <w:t>。为防止网络阻塞</w:t>
      </w:r>
      <w:r>
        <w:rPr>
          <w:rFonts w:hint="eastAsia" w:ascii="宋体" w:hAnsi="宋体" w:cs="宋体"/>
          <w:szCs w:val="21"/>
          <w:highlight w:val="none"/>
          <w:lang w:val="en-US" w:eastAsia="zh-CN"/>
        </w:rPr>
        <w:t>或突发的系统问题</w:t>
      </w:r>
      <w:r>
        <w:rPr>
          <w:rFonts w:hint="eastAsia" w:ascii="宋体" w:hAnsi="宋体" w:cs="宋体"/>
          <w:szCs w:val="21"/>
          <w:highlight w:val="none"/>
        </w:rPr>
        <w:t>，建议至少在截止时间之日前一天</w:t>
      </w:r>
      <w:r>
        <w:rPr>
          <w:rFonts w:hint="eastAsia" w:ascii="宋体" w:hAnsi="宋体" w:cs="宋体"/>
          <w:szCs w:val="21"/>
          <w:highlight w:val="none"/>
          <w:lang w:val="en-US" w:eastAsia="zh-CN"/>
        </w:rPr>
        <w:t>工作时段系统</w:t>
      </w:r>
      <w:r>
        <w:rPr>
          <w:rFonts w:hint="eastAsia" w:ascii="宋体" w:hAnsi="宋体" w:cs="宋体"/>
          <w:szCs w:val="21"/>
          <w:highlight w:val="none"/>
        </w:rPr>
        <w:t>上传</w:t>
      </w:r>
      <w:r>
        <w:rPr>
          <w:rFonts w:hint="eastAsia" w:ascii="宋体" w:hAnsi="宋体" w:cs="宋体"/>
          <w:szCs w:val="21"/>
          <w:highlight w:val="none"/>
          <w:lang w:val="en-US" w:eastAsia="zh-CN"/>
        </w:rPr>
        <w:t>响应</w:t>
      </w:r>
      <w:r>
        <w:rPr>
          <w:rFonts w:hint="eastAsia" w:ascii="宋体" w:hAnsi="宋体" w:cs="宋体"/>
          <w:szCs w:val="21"/>
          <w:highlight w:val="none"/>
        </w:rPr>
        <w:t>文件。</w:t>
      </w:r>
      <w:r>
        <w:rPr>
          <w:rFonts w:hint="eastAsia" w:ascii="宋体" w:hAnsi="宋体" w:cs="宋体"/>
          <w:szCs w:val="21"/>
          <w:highlight w:val="none"/>
          <w:lang w:val="en-US" w:eastAsia="zh-CN"/>
        </w:rPr>
        <w:t>如响应人在供应商协同平台系统注册、填报、上传文件过程中有任何问题请及时联系平台系统工程师解决（联系方式详见公告“五、联系方式”）。</w:t>
      </w:r>
    </w:p>
    <w:p w14:paraId="128C9C6A">
      <w:pPr>
        <w:keepNext w:val="0"/>
        <w:keepLines w:val="0"/>
        <w:pageBreakBefore w:val="0"/>
        <w:widowControl w:val="0"/>
        <w:tabs>
          <w:tab w:val="left" w:pos="1134"/>
        </w:tabs>
        <w:kinsoku/>
        <w:wordWrap/>
        <w:overflowPunct/>
        <w:topLinePunct w:val="0"/>
        <w:autoSpaceDE/>
        <w:autoSpaceDN/>
        <w:bidi w:val="0"/>
        <w:adjustRightInd w:val="0"/>
        <w:snapToGrid w:val="0"/>
        <w:spacing w:line="240" w:lineRule="auto"/>
        <w:ind w:firstLine="422" w:firstLineChars="200"/>
        <w:jc w:val="both"/>
        <w:textAlignment w:val="auto"/>
        <w:rPr>
          <w:rFonts w:hint="eastAsia" w:ascii="宋体" w:hAnsi="宋体"/>
          <w:spacing w:val="2"/>
          <w:szCs w:val="21"/>
          <w:highlight w:val="none"/>
        </w:rPr>
      </w:pPr>
      <w:r>
        <w:rPr>
          <w:rFonts w:hint="eastAsia" w:ascii="宋体" w:hAnsi="宋体"/>
          <w:b/>
          <w:bCs/>
          <w:szCs w:val="21"/>
          <w:highlight w:val="none"/>
        </w:rPr>
        <w:t>※</w:t>
      </w:r>
      <w:r>
        <w:rPr>
          <w:rFonts w:hint="eastAsia" w:ascii="宋体" w:hAnsi="宋体" w:cs="宋体"/>
          <w:b/>
          <w:bCs/>
          <w:highlight w:val="none"/>
          <w:lang w:val="en-US" w:eastAsia="zh-CN"/>
        </w:rPr>
        <w:t>通过供应商协同平台进行响应文件系统</w:t>
      </w:r>
      <w:r>
        <w:rPr>
          <w:rFonts w:hint="eastAsia" w:ascii="宋体" w:hAnsi="宋体" w:cs="宋体"/>
          <w:b/>
          <w:bCs/>
          <w:highlight w:val="none"/>
        </w:rPr>
        <w:t>递交的人员需提供法人授权委托书和近三个月连续在</w:t>
      </w:r>
      <w:r>
        <w:rPr>
          <w:rFonts w:hint="eastAsia" w:ascii="宋体" w:hAnsi="宋体" w:cs="宋体"/>
          <w:b/>
          <w:bCs/>
          <w:highlight w:val="none"/>
          <w:lang w:val="en-US" w:eastAsia="zh-CN"/>
        </w:rPr>
        <w:t>响应单</w:t>
      </w:r>
      <w:r>
        <w:rPr>
          <w:rFonts w:hint="eastAsia" w:ascii="宋体" w:hAnsi="宋体" w:cs="宋体"/>
          <w:b/>
          <w:bCs/>
          <w:highlight w:val="none"/>
        </w:rPr>
        <w:t>位（含</w:t>
      </w:r>
      <w:r>
        <w:rPr>
          <w:rFonts w:hint="eastAsia" w:ascii="宋体" w:hAnsi="宋体" w:cs="宋体"/>
          <w:b/>
          <w:bCs/>
          <w:highlight w:val="none"/>
          <w:lang w:val="en-US" w:eastAsia="zh-CN"/>
        </w:rPr>
        <w:t>响应</w:t>
      </w:r>
      <w:r>
        <w:rPr>
          <w:rFonts w:hint="eastAsia" w:ascii="宋体" w:hAnsi="宋体" w:cs="宋体"/>
          <w:b/>
          <w:bCs/>
          <w:highlight w:val="none"/>
        </w:rPr>
        <w:t>单位的分公司）的社会保险缴纳证明（不含投标当月）</w:t>
      </w:r>
      <w:r>
        <w:rPr>
          <w:rFonts w:hint="eastAsia" w:ascii="宋体" w:hAnsi="宋体" w:cs="宋体"/>
          <w:b/>
          <w:bCs/>
          <w:highlight w:val="none"/>
          <w:lang w:eastAsia="zh-CN"/>
        </w:rPr>
        <w:t>，</w:t>
      </w:r>
      <w:r>
        <w:rPr>
          <w:rFonts w:hint="eastAsia" w:ascii="宋体" w:hAnsi="宋体" w:cs="宋体"/>
          <w:b/>
          <w:bCs/>
          <w:highlight w:val="none"/>
        </w:rPr>
        <w:t>社保从公告发布之日起倒推，如有特殊情况可以往前顺延一个月，新成立不足三个月的公司按照成立时间提供）；响</w:t>
      </w:r>
      <w:r>
        <w:rPr>
          <w:rFonts w:hint="eastAsia" w:ascii="宋体" w:hAnsi="宋体" w:cs="宋体"/>
          <w:b/>
          <w:highlight w:val="none"/>
        </w:rPr>
        <w:t>应文件通过</w:t>
      </w:r>
      <w:r>
        <w:rPr>
          <w:rFonts w:hint="eastAsia" w:ascii="宋体" w:hAnsi="宋体" w:cs="宋体"/>
          <w:b/>
          <w:highlight w:val="none"/>
          <w:lang w:val="en-US" w:eastAsia="zh-CN"/>
        </w:rPr>
        <w:t>系统</w:t>
      </w:r>
      <w:r>
        <w:rPr>
          <w:rFonts w:hint="eastAsia" w:ascii="宋体" w:hAnsi="宋体" w:cs="宋体"/>
          <w:b/>
          <w:highlight w:val="none"/>
        </w:rPr>
        <w:t>递交，与其他响应文件</w:t>
      </w:r>
      <w:r>
        <w:rPr>
          <w:rFonts w:hint="eastAsia" w:ascii="宋体" w:hAnsi="宋体" w:cs="宋体"/>
          <w:b/>
          <w:highlight w:val="none"/>
          <w:lang w:val="en-US" w:eastAsia="zh-CN"/>
        </w:rPr>
        <w:t>系统递交的</w:t>
      </w:r>
      <w:r>
        <w:rPr>
          <w:rFonts w:hint="eastAsia" w:ascii="宋体" w:hAnsi="宋体" w:cs="宋体"/>
          <w:b/>
          <w:highlight w:val="none"/>
        </w:rPr>
        <w:t>信息相同或与其他响应文件授权代表为同一人的其文件将作否决</w:t>
      </w:r>
      <w:r>
        <w:rPr>
          <w:rFonts w:hint="eastAsia" w:ascii="宋体" w:hAnsi="宋体" w:cs="宋体"/>
          <w:b/>
          <w:highlight w:val="none"/>
          <w:lang w:val="en-US" w:eastAsia="zh-CN"/>
        </w:rPr>
        <w:t>响应</w:t>
      </w:r>
      <w:r>
        <w:rPr>
          <w:rFonts w:hint="eastAsia" w:ascii="宋体" w:hAnsi="宋体" w:cs="宋体"/>
          <w:b/>
          <w:highlight w:val="none"/>
        </w:rPr>
        <w:t>处理。</w:t>
      </w:r>
    </w:p>
    <w:p w14:paraId="2A77A528">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bCs/>
          <w:highlight w:val="none"/>
          <w:lang w:val="en-US" w:eastAsia="zh-CN"/>
        </w:rPr>
      </w:pPr>
      <w:r>
        <w:rPr>
          <w:rFonts w:hint="eastAsia" w:ascii="宋体" w:hAnsi="宋体" w:eastAsia="宋体"/>
          <w:b w:val="0"/>
          <w:bCs w:val="0"/>
          <w:szCs w:val="21"/>
          <w:highlight w:val="none"/>
          <w:u w:val="none"/>
          <w:lang w:val="en-US" w:eastAsia="zh-CN"/>
        </w:rPr>
        <w:t>（三）</w:t>
      </w:r>
      <w:r>
        <w:rPr>
          <w:rFonts w:hint="eastAsia" w:ascii="宋体" w:hAnsi="宋体"/>
          <w:bCs/>
          <w:highlight w:val="none"/>
          <w:lang w:val="en-US" w:eastAsia="zh-CN"/>
        </w:rPr>
        <w:t>出现以下情形时，采购人不予接收响应文件：</w:t>
      </w:r>
    </w:p>
    <w:p w14:paraId="1BCFD76A">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bCs/>
          <w:highlight w:val="none"/>
          <w:lang w:val="en-US" w:eastAsia="zh-CN"/>
        </w:rPr>
      </w:pPr>
      <w:r>
        <w:rPr>
          <w:rFonts w:hint="eastAsia" w:ascii="宋体" w:hAnsi="宋体"/>
          <w:bCs/>
          <w:highlight w:val="none"/>
          <w:lang w:val="en-US" w:eastAsia="zh-CN"/>
        </w:rPr>
        <w:t>1.逾期送达或者未送达指定地点的，</w:t>
      </w:r>
      <w:r>
        <w:rPr>
          <w:rFonts w:hint="eastAsia" w:ascii="宋体" w:hAnsi="宋体" w:eastAsia="宋体"/>
          <w:color w:val="auto"/>
          <w:szCs w:val="21"/>
          <w:highlight w:val="none"/>
          <w:u w:val="none"/>
          <w:lang w:val="en-US" w:eastAsia="zh-CN"/>
        </w:rPr>
        <w:t>未按要求方式递交响应文件的</w:t>
      </w:r>
      <w:r>
        <w:rPr>
          <w:rFonts w:hint="eastAsia" w:ascii="宋体" w:hAnsi="宋体"/>
          <w:bCs/>
          <w:highlight w:val="none"/>
          <w:lang w:val="en-US" w:eastAsia="zh-CN"/>
        </w:rPr>
        <w:t>；</w:t>
      </w:r>
    </w:p>
    <w:p w14:paraId="327DED23">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bCs/>
          <w:color w:val="auto"/>
          <w:highlight w:val="none"/>
          <w:lang w:val="en-US" w:eastAsia="zh-CN"/>
        </w:rPr>
      </w:pPr>
      <w:r>
        <w:rPr>
          <w:rFonts w:hint="eastAsia" w:ascii="宋体" w:hAnsi="宋体"/>
          <w:bCs/>
          <w:color w:val="auto"/>
          <w:highlight w:val="none"/>
          <w:lang w:val="en-US" w:eastAsia="zh-CN"/>
        </w:rPr>
        <w:t>2.未按照采购文件要求密封的；</w:t>
      </w:r>
    </w:p>
    <w:p w14:paraId="5131F15B">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b w:val="0"/>
          <w:bCs w:val="0"/>
          <w:color w:val="auto"/>
          <w:szCs w:val="21"/>
          <w:highlight w:val="none"/>
          <w:u w:val="none"/>
          <w:lang w:val="en-US" w:eastAsia="zh-CN"/>
        </w:rPr>
      </w:pPr>
      <w:r>
        <w:rPr>
          <w:rFonts w:hint="eastAsia" w:ascii="宋体" w:hAnsi="宋体" w:eastAsia="宋体"/>
          <w:b w:val="0"/>
          <w:bCs w:val="0"/>
          <w:color w:val="auto"/>
          <w:szCs w:val="21"/>
          <w:highlight w:val="none"/>
          <w:u w:val="none"/>
          <w:lang w:val="en-US" w:eastAsia="zh-CN"/>
        </w:rPr>
        <w:t>3.系统递交文件人员未提供授权或社保信息与响应单位不一致的；</w:t>
      </w:r>
    </w:p>
    <w:p w14:paraId="49E88D97">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b w:val="0"/>
          <w:bCs w:val="0"/>
          <w:color w:val="auto"/>
          <w:szCs w:val="21"/>
          <w:highlight w:val="none"/>
          <w:u w:val="none"/>
          <w:lang w:val="en-US" w:eastAsia="zh-CN"/>
        </w:rPr>
      </w:pPr>
      <w:r>
        <w:rPr>
          <w:rFonts w:hint="eastAsia" w:ascii="宋体" w:hAnsi="宋体" w:eastAsia="宋体"/>
          <w:b w:val="0"/>
          <w:bCs w:val="0"/>
          <w:color w:val="auto"/>
          <w:szCs w:val="21"/>
          <w:highlight w:val="none"/>
          <w:u w:val="none"/>
          <w:lang w:val="en-US" w:eastAsia="zh-CN"/>
        </w:rPr>
        <w:t>4.响应文件系统递交信息相同或者同一人递交多份响应文件的。</w:t>
      </w:r>
    </w:p>
    <w:p w14:paraId="7B7E2B7E">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2" w:firstLineChars="200"/>
        <w:contextualSpacing/>
        <w:jc w:val="both"/>
        <w:textAlignment w:val="auto"/>
        <w:rPr>
          <w:rFonts w:ascii="宋体" w:hAnsi="宋体"/>
          <w:b/>
          <w:highlight w:val="none"/>
        </w:rPr>
      </w:pPr>
      <w:r>
        <w:rPr>
          <w:rFonts w:hint="eastAsia" w:ascii="宋体" w:hAnsi="宋体"/>
          <w:b/>
          <w:highlight w:val="none"/>
          <w:lang w:val="en-US" w:eastAsia="zh-CN"/>
        </w:rPr>
        <w:t>五</w:t>
      </w:r>
      <w:r>
        <w:rPr>
          <w:rFonts w:hint="eastAsia" w:ascii="宋体" w:hAnsi="宋体"/>
          <w:b/>
          <w:highlight w:val="none"/>
        </w:rPr>
        <w:t>、联系方式</w:t>
      </w:r>
    </w:p>
    <w:p w14:paraId="1A69BFE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ascii="宋体" w:hAnsi="宋体" w:eastAsia="宋体" w:cs="仿宋_GB2312"/>
          <w:szCs w:val="21"/>
          <w:highlight w:val="none"/>
        </w:rPr>
      </w:pPr>
      <w:r>
        <w:rPr>
          <w:rFonts w:hint="eastAsia" w:ascii="宋体" w:hAnsi="宋体" w:eastAsia="宋体" w:cs="仿宋_GB2312"/>
          <w:szCs w:val="21"/>
          <w:highlight w:val="none"/>
        </w:rPr>
        <w:t>有关此次采购事宜，可按照下列联系方式咨询：</w:t>
      </w:r>
    </w:p>
    <w:p w14:paraId="3C40C50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lang w:eastAsia="zh-CN"/>
        </w:rPr>
      </w:pP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lang w:val="en-US" w:eastAsia="zh-CN"/>
        </w:rPr>
        <w:t>一</w:t>
      </w: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lang w:val="en-US" w:eastAsia="zh-CN"/>
        </w:rPr>
        <w:t>有关供应商</w:t>
      </w:r>
      <w:r>
        <w:rPr>
          <w:rFonts w:hint="eastAsia" w:ascii="宋体" w:hAnsi="宋体" w:eastAsia="宋体" w:cs="仿宋_GB2312"/>
          <w:szCs w:val="21"/>
          <w:highlight w:val="none"/>
          <w:u w:val="none"/>
          <w:lang w:val="en-US" w:eastAsia="zh-CN"/>
        </w:rPr>
        <w:t>协同管理平台</w:t>
      </w:r>
      <w:r>
        <w:rPr>
          <w:rFonts w:hint="eastAsia" w:ascii="宋体" w:hAnsi="宋体" w:eastAsia="宋体" w:cs="仿宋_GB2312"/>
          <w:szCs w:val="21"/>
          <w:highlight w:val="none"/>
          <w:lang w:eastAsia="zh-CN"/>
        </w:rPr>
        <w:t>系统操作疑问，请联系系统工程师：</w:t>
      </w:r>
    </w:p>
    <w:p w14:paraId="65DCA3B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lang w:eastAsia="zh-CN"/>
        </w:rPr>
      </w:pPr>
      <w:r>
        <w:rPr>
          <w:rFonts w:hint="eastAsia" w:ascii="宋体" w:hAnsi="宋体" w:eastAsia="宋体" w:cs="仿宋_GB2312"/>
          <w:szCs w:val="21"/>
          <w:highlight w:val="none"/>
          <w:lang w:eastAsia="zh-CN"/>
        </w:rPr>
        <w:t>联系人：冯工</w:t>
      </w:r>
    </w:p>
    <w:p w14:paraId="1931E8E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lang w:eastAsia="zh-CN"/>
        </w:rPr>
      </w:pPr>
      <w:r>
        <w:rPr>
          <w:rFonts w:hint="eastAsia" w:ascii="宋体" w:hAnsi="宋体" w:eastAsia="宋体" w:cs="仿宋_GB2312"/>
          <w:szCs w:val="21"/>
          <w:highlight w:val="none"/>
          <w:lang w:eastAsia="zh-CN"/>
        </w:rPr>
        <w:t>电  话：17722691903</w:t>
      </w:r>
    </w:p>
    <w:p w14:paraId="1B86F13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ascii="宋体" w:hAnsi="宋体" w:eastAsia="宋体" w:cs="仿宋_GB2312"/>
          <w:szCs w:val="21"/>
          <w:highlight w:val="none"/>
        </w:rPr>
      </w:pP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lang w:val="en-US" w:eastAsia="zh-CN"/>
        </w:rPr>
        <w:t>二</w:t>
      </w: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rPr>
        <w:t>有关此次采购事宜，可按照下列联系方式咨询：</w:t>
      </w:r>
    </w:p>
    <w:p w14:paraId="692296E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rPr>
      </w:pPr>
      <w:r>
        <w:rPr>
          <w:rFonts w:hint="eastAsia" w:ascii="宋体" w:hAnsi="宋体" w:eastAsia="宋体" w:cs="仿宋_GB2312"/>
          <w:szCs w:val="21"/>
          <w:highlight w:val="none"/>
        </w:rPr>
        <w:t>采购人：</w:t>
      </w:r>
      <w:r>
        <w:rPr>
          <w:rFonts w:hint="eastAsia" w:ascii="宋体" w:hAnsi="宋体" w:eastAsia="宋体" w:cs="仿宋_GB2312"/>
          <w:szCs w:val="21"/>
          <w:highlight w:val="none"/>
          <w:u w:val="none"/>
        </w:rPr>
        <w:t>深圳市燃气集团股份有限公司</w:t>
      </w:r>
    </w:p>
    <w:p w14:paraId="4634978C">
      <w:pPr>
        <w:adjustRightInd w:val="0"/>
        <w:snapToGrid w:val="0"/>
        <w:spacing w:line="240" w:lineRule="auto"/>
        <w:ind w:firstLine="420" w:firstLineChars="200"/>
        <w:contextualSpacing/>
        <w:jc w:val="both"/>
        <w:rPr>
          <w:rFonts w:hint="eastAsia" w:ascii="宋体" w:hAnsi="宋体" w:eastAsia="宋体" w:cs="仿宋_GB2312"/>
          <w:szCs w:val="21"/>
          <w:highlight w:val="none"/>
          <w:u w:val="none"/>
        </w:rPr>
      </w:pPr>
      <w:r>
        <w:rPr>
          <w:rFonts w:hint="eastAsia" w:ascii="宋体" w:hAnsi="宋体" w:eastAsia="宋体" w:cs="仿宋_GB2312"/>
          <w:szCs w:val="21"/>
          <w:highlight w:val="none"/>
          <w:u w:val="none"/>
        </w:rPr>
        <w:t>地  址：深圳市福田区上梅林梅坳八路268号</w:t>
      </w:r>
      <w:r>
        <w:rPr>
          <w:rFonts w:hint="eastAsia" w:ascii="宋体" w:hAnsi="宋体" w:eastAsia="宋体" w:cs="仿宋_GB2312"/>
          <w:szCs w:val="21"/>
          <w:highlight w:val="none"/>
          <w:u w:val="none"/>
          <w:lang w:val="en-US" w:eastAsia="zh-CN"/>
        </w:rPr>
        <w:t>深燃</w:t>
      </w:r>
      <w:r>
        <w:rPr>
          <w:rFonts w:hint="eastAsia" w:ascii="宋体" w:hAnsi="宋体" w:eastAsia="宋体" w:cs="仿宋_GB2312"/>
          <w:szCs w:val="21"/>
          <w:highlight w:val="none"/>
          <w:u w:val="none"/>
        </w:rPr>
        <w:t>大厦</w:t>
      </w:r>
      <w:r>
        <w:rPr>
          <w:rFonts w:hint="eastAsia" w:ascii="宋体" w:hAnsi="宋体" w:eastAsia="宋体" w:cs="仿宋_GB2312"/>
          <w:szCs w:val="21"/>
          <w:highlight w:val="none"/>
          <w:u w:val="none"/>
          <w:lang w:val="en-US" w:eastAsia="zh-CN"/>
        </w:rPr>
        <w:t>B座</w:t>
      </w:r>
      <w:r>
        <w:rPr>
          <w:rFonts w:hint="eastAsia" w:ascii="宋体" w:hAnsi="宋体" w:eastAsia="宋体" w:cs="仿宋_GB2312"/>
          <w:szCs w:val="21"/>
          <w:highlight w:val="none"/>
          <w:u w:val="none"/>
        </w:rPr>
        <w:t>5楼供应链中心</w:t>
      </w:r>
    </w:p>
    <w:p w14:paraId="112B1AA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u w:val="none"/>
          <w:lang w:eastAsia="zh-CN"/>
        </w:rPr>
      </w:pPr>
      <w:r>
        <w:rPr>
          <w:rFonts w:hint="eastAsia" w:ascii="宋体" w:hAnsi="宋体" w:eastAsia="宋体" w:cs="仿宋_GB2312"/>
          <w:szCs w:val="21"/>
          <w:highlight w:val="none"/>
          <w:u w:val="none"/>
        </w:rPr>
        <w:t>联系人：</w:t>
      </w:r>
      <w:r>
        <w:rPr>
          <w:rFonts w:hint="eastAsia" w:ascii="宋体" w:hAnsi="宋体" w:eastAsia="宋体" w:cs="仿宋_GB2312"/>
          <w:szCs w:val="21"/>
          <w:highlight w:val="none"/>
          <w:u w:val="none"/>
          <w:lang w:val="en-US" w:eastAsia="zh-CN"/>
        </w:rPr>
        <w:t>王硕</w:t>
      </w:r>
    </w:p>
    <w:p w14:paraId="088961F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b w:val="0"/>
          <w:bCs w:val="0"/>
          <w:szCs w:val="21"/>
          <w:highlight w:val="none"/>
          <w:u w:val="none"/>
          <w:lang w:val="en-US" w:eastAsia="zh-CN"/>
        </w:rPr>
      </w:pPr>
      <w:r>
        <w:rPr>
          <w:rFonts w:hint="eastAsia" w:ascii="宋体" w:hAnsi="宋体" w:eastAsia="宋体" w:cs="仿宋_GB2312"/>
          <w:szCs w:val="21"/>
          <w:highlight w:val="none"/>
          <w:u w:val="none"/>
        </w:rPr>
        <w:t>电  话：0755-88661310</w:t>
      </w:r>
    </w:p>
    <w:p w14:paraId="102AD9F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u w:val="none"/>
          <w:lang w:val="en-US" w:eastAsia="zh-CN"/>
        </w:rPr>
      </w:pPr>
      <w:r>
        <w:rPr>
          <w:rFonts w:hint="eastAsia" w:ascii="宋体" w:hAnsi="宋体" w:eastAsia="宋体" w:cs="仿宋_GB2312"/>
          <w:b w:val="0"/>
          <w:bCs w:val="0"/>
          <w:szCs w:val="21"/>
          <w:highlight w:val="none"/>
          <w:u w:val="none"/>
          <w:lang w:val="en-US" w:eastAsia="zh-CN"/>
        </w:rPr>
        <w:t>邮  箱：</w:t>
      </w:r>
      <w:r>
        <w:rPr>
          <w:rFonts w:hint="eastAsia" w:ascii="宋体" w:hAnsi="宋体" w:eastAsia="宋体" w:cs="仿宋_GB2312"/>
          <w:szCs w:val="21"/>
          <w:highlight w:val="none"/>
          <w:u w:val="none"/>
        </w:rPr>
        <w:fldChar w:fldCharType="begin"/>
      </w:r>
      <w:r>
        <w:rPr>
          <w:rFonts w:hint="eastAsia" w:ascii="宋体" w:hAnsi="宋体" w:eastAsia="宋体" w:cs="仿宋_GB2312"/>
          <w:szCs w:val="21"/>
          <w:highlight w:val="none"/>
          <w:u w:val="none"/>
        </w:rPr>
        <w:instrText xml:space="preserve"> HYPERLINK "mailto:wangshuo@szgas.com.cn" </w:instrText>
      </w:r>
      <w:r>
        <w:rPr>
          <w:rFonts w:hint="eastAsia" w:ascii="宋体" w:hAnsi="宋体" w:eastAsia="宋体" w:cs="仿宋_GB2312"/>
          <w:szCs w:val="21"/>
          <w:highlight w:val="none"/>
          <w:u w:val="none"/>
        </w:rPr>
        <w:fldChar w:fldCharType="separate"/>
      </w:r>
      <w:r>
        <w:rPr>
          <w:rStyle w:val="16"/>
          <w:rFonts w:hint="eastAsia" w:ascii="宋体" w:hAnsi="宋体" w:eastAsia="宋体" w:cs="仿宋_GB2312"/>
          <w:szCs w:val="21"/>
          <w:highlight w:val="none"/>
        </w:rPr>
        <w:t>wangshuo@szgas.com.cn</w:t>
      </w:r>
      <w:r>
        <w:rPr>
          <w:rFonts w:hint="eastAsia" w:ascii="宋体" w:hAnsi="宋体" w:eastAsia="宋体" w:cs="仿宋_GB2312"/>
          <w:szCs w:val="21"/>
          <w:highlight w:val="none"/>
          <w:u w:val="none"/>
        </w:rPr>
        <w:fldChar w:fldCharType="end"/>
      </w:r>
    </w:p>
    <w:p w14:paraId="685DD20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color w:val="0000FF"/>
          <w:szCs w:val="21"/>
          <w:highlight w:val="none"/>
          <w:u w:val="none"/>
          <w:lang w:val="en-US" w:eastAsia="zh-CN"/>
        </w:rPr>
      </w:pPr>
      <w:r>
        <w:rPr>
          <w:rFonts w:hint="eastAsia" w:ascii="宋体" w:hAnsi="宋体" w:eastAsia="宋体" w:cs="仿宋_GB2312"/>
          <w:color w:val="0000FF"/>
          <w:szCs w:val="21"/>
          <w:highlight w:val="none"/>
          <w:u w:val="none"/>
          <w:lang w:val="en-US" w:eastAsia="zh-CN"/>
        </w:rPr>
        <w:t>备注：本项目采购公告信息未经同意，禁止转载。如因使用未同意的转载内容而导致任何个人、单位权益受损或遭受其他不利影响，责任自负，所有信息内容应当以深圳阳光采购平台（</w:t>
      </w:r>
      <w:r>
        <w:rPr>
          <w:rFonts w:hint="eastAsia" w:ascii="宋体" w:hAnsi="宋体" w:eastAsia="宋体"/>
          <w:color w:val="0070C0"/>
          <w:szCs w:val="21"/>
          <w:u w:val="single"/>
        </w:rPr>
        <w:t>https://ygcg.szexgrp.com/</w:t>
      </w:r>
      <w:r>
        <w:rPr>
          <w:rFonts w:hint="eastAsia" w:ascii="宋体" w:hAnsi="宋体" w:eastAsia="宋体" w:cs="仿宋_GB2312"/>
          <w:color w:val="0000FF"/>
          <w:szCs w:val="21"/>
          <w:highlight w:val="none"/>
          <w:u w:val="none"/>
          <w:lang w:val="en-US" w:eastAsia="zh-CN"/>
        </w:rPr>
        <w:t>）发布信息为准</w:t>
      </w:r>
    </w:p>
    <w:p w14:paraId="63B80D2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ascii="宋体" w:hAnsi="宋体" w:eastAsia="宋体" w:cs="仿宋_GB2312"/>
          <w:color w:val="0070C0"/>
          <w:szCs w:val="21"/>
          <w:highlight w:val="none"/>
        </w:rPr>
      </w:pPr>
    </w:p>
    <w:p w14:paraId="489F20A3">
      <w:pPr>
        <w:adjustRightInd w:val="0"/>
        <w:snapToGrid w:val="0"/>
        <w:ind w:firstLine="420" w:firstLineChars="200"/>
        <w:contextualSpacing/>
        <w:rPr>
          <w:rFonts w:ascii="宋体" w:hAnsi="宋体" w:eastAsia="宋体"/>
          <w:color w:val="0070C0"/>
          <w:szCs w:val="21"/>
          <w:highlight w:val="none"/>
          <w:u w:val="single"/>
        </w:rPr>
      </w:pPr>
      <w:r>
        <w:rPr>
          <w:rFonts w:ascii="宋体" w:hAnsi="宋体" w:eastAsia="宋体" w:cs="仿宋_GB2312"/>
          <w:szCs w:val="21"/>
          <w:highlight w:val="none"/>
        </w:rPr>
        <w:t>采购人</w:t>
      </w:r>
      <w:r>
        <w:rPr>
          <w:rFonts w:hint="eastAsia" w:ascii="宋体" w:hAnsi="宋体" w:eastAsia="宋体" w:cs="仿宋_GB2312"/>
          <w:szCs w:val="21"/>
          <w:highlight w:val="none"/>
        </w:rPr>
        <w:t>：</w:t>
      </w:r>
      <w:r>
        <w:rPr>
          <w:rFonts w:hint="eastAsia" w:ascii="宋体" w:hAnsi="宋体" w:eastAsia="宋体"/>
          <w:color w:val="0070C0"/>
          <w:szCs w:val="21"/>
          <w:highlight w:val="none"/>
          <w:u w:val="single"/>
        </w:rPr>
        <w:t>深圳市燃气集团股份有限公司</w:t>
      </w:r>
    </w:p>
    <w:p w14:paraId="107B756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ascii="宋体" w:hAnsi="宋体" w:eastAsia="宋体"/>
          <w:b/>
          <w:color w:val="000000"/>
          <w:szCs w:val="21"/>
        </w:rPr>
      </w:pPr>
      <w:r>
        <w:rPr>
          <w:rFonts w:ascii="宋体" w:hAnsi="宋体" w:eastAsia="宋体"/>
          <w:color w:val="0070C0"/>
          <w:szCs w:val="21"/>
          <w:highlight w:val="none"/>
          <w:u w:val="single"/>
        </w:rPr>
        <w:t>20</w:t>
      </w:r>
      <w:r>
        <w:rPr>
          <w:rFonts w:hint="eastAsia" w:ascii="宋体" w:hAnsi="宋体" w:eastAsia="宋体"/>
          <w:color w:val="0070C0"/>
          <w:szCs w:val="21"/>
          <w:highlight w:val="none"/>
          <w:u w:val="single"/>
        </w:rPr>
        <w:t>2</w:t>
      </w:r>
      <w:r>
        <w:rPr>
          <w:rFonts w:hint="eastAsia" w:ascii="宋体" w:hAnsi="宋体" w:eastAsia="宋体"/>
          <w:color w:val="0070C0"/>
          <w:szCs w:val="21"/>
          <w:highlight w:val="none"/>
          <w:u w:val="single"/>
          <w:lang w:val="en-US" w:eastAsia="zh-CN"/>
        </w:rPr>
        <w:t>6</w:t>
      </w:r>
      <w:r>
        <w:rPr>
          <w:rFonts w:ascii="宋体" w:hAnsi="宋体" w:eastAsia="宋体"/>
          <w:color w:val="0070C0"/>
          <w:szCs w:val="21"/>
          <w:highlight w:val="none"/>
          <w:u w:val="single"/>
        </w:rPr>
        <w:t>年</w:t>
      </w:r>
      <w:r>
        <w:rPr>
          <w:rFonts w:hint="eastAsia" w:ascii="宋体" w:hAnsi="宋体" w:eastAsia="宋体"/>
          <w:color w:val="0070C0"/>
          <w:szCs w:val="21"/>
          <w:highlight w:val="none"/>
          <w:u w:val="single"/>
          <w:lang w:val="en-US" w:eastAsia="zh-CN"/>
        </w:rPr>
        <w:t>6</w:t>
      </w:r>
      <w:r>
        <w:rPr>
          <w:rFonts w:ascii="宋体" w:hAnsi="宋体" w:eastAsia="宋体"/>
          <w:color w:val="0070C0"/>
          <w:szCs w:val="21"/>
          <w:highlight w:val="none"/>
          <w:u w:val="single"/>
        </w:rPr>
        <w:t>月</w:t>
      </w:r>
      <w:r>
        <w:rPr>
          <w:rFonts w:hint="eastAsia" w:ascii="宋体" w:hAnsi="宋体" w:eastAsia="宋体"/>
          <w:color w:val="0070C0"/>
          <w:szCs w:val="21"/>
          <w:highlight w:val="none"/>
          <w:u w:val="single"/>
          <w:lang w:val="en-US" w:eastAsia="zh-CN"/>
        </w:rPr>
        <w:t>15</w:t>
      </w:r>
      <w:bookmarkStart w:id="3" w:name="_GoBack"/>
      <w:bookmarkEnd w:id="3"/>
      <w:r>
        <w:rPr>
          <w:rFonts w:ascii="宋体" w:hAnsi="宋体" w:eastAsia="宋体"/>
          <w:color w:val="0070C0"/>
          <w:szCs w:val="21"/>
          <w:highlight w:val="none"/>
          <w:u w:val="single"/>
        </w:rPr>
        <w:t>日</w:t>
      </w:r>
      <w:r>
        <w:rPr>
          <w:rFonts w:ascii="黑体" w:hAnsi="黑体" w:eastAsia="黑体" w:cs="Times New Roman"/>
          <w:b/>
          <w:sz w:val="28"/>
          <w:szCs w:val="28"/>
          <w:highlight w:val="none"/>
        </w:rPr>
        <w:br w:type="page"/>
      </w:r>
    </w:p>
    <w:p w14:paraId="6BF286A9">
      <w:pPr>
        <w:widowControl/>
        <w:spacing w:line="360" w:lineRule="auto"/>
        <w:ind w:firstLine="420" w:firstLineChars="200"/>
        <w:contextualSpacing/>
        <w:rPr>
          <w:rFonts w:ascii="宋体" w:hAnsi="宋体" w:eastAsia="宋体" w:cs="仿宋_GB2312"/>
          <w:szCs w:val="21"/>
        </w:rPr>
      </w:pPr>
    </w:p>
    <w:p w14:paraId="5A0C1D7E"/>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D0A128-ADC8-413D-B1B1-62AB8873D3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3962F245-6D93-4443-B101-FB9A6210908A}"/>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AD4E5">
    <w:pPr>
      <w:pStyle w:val="10"/>
      <w:ind w:right="360"/>
      <w:jc w:val="center"/>
    </w:pP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37</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37</w:t>
    </w:r>
    <w:r>
      <w:rPr>
        <w:kern w:val="0"/>
        <w:sz w:val="21"/>
        <w:szCs w:val="21"/>
      </w:rPr>
      <w:fldChar w:fldCharType="end"/>
    </w:r>
    <w:r>
      <w:rPr>
        <w:rFonts w:hint="eastAsia"/>
        <w:kern w:val="0"/>
        <w:sz w:val="21"/>
        <w:szCs w:val="21"/>
      </w:rPr>
      <w:t xml:space="preserve"> 页</w:t>
    </w:r>
  </w:p>
  <w:p w14:paraId="158C99F4"/>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6DD7"/>
    <w:rsid w:val="01F51D29"/>
    <w:rsid w:val="02281A52"/>
    <w:rsid w:val="02351A6E"/>
    <w:rsid w:val="064D59E4"/>
    <w:rsid w:val="06FC423F"/>
    <w:rsid w:val="08BA19B9"/>
    <w:rsid w:val="09312412"/>
    <w:rsid w:val="0E266886"/>
    <w:rsid w:val="0F7C1515"/>
    <w:rsid w:val="12166FC2"/>
    <w:rsid w:val="12191C89"/>
    <w:rsid w:val="14AD7F5C"/>
    <w:rsid w:val="151D3890"/>
    <w:rsid w:val="17203A40"/>
    <w:rsid w:val="17957FB7"/>
    <w:rsid w:val="185F39FE"/>
    <w:rsid w:val="1A2C5D6D"/>
    <w:rsid w:val="1D1E3A9B"/>
    <w:rsid w:val="1FBC0EEE"/>
    <w:rsid w:val="1FF757A6"/>
    <w:rsid w:val="21894E00"/>
    <w:rsid w:val="223C0CCF"/>
    <w:rsid w:val="225F669B"/>
    <w:rsid w:val="23763A4B"/>
    <w:rsid w:val="244905CA"/>
    <w:rsid w:val="261E7D73"/>
    <w:rsid w:val="27CE4CB1"/>
    <w:rsid w:val="28665AE1"/>
    <w:rsid w:val="2A3901BE"/>
    <w:rsid w:val="2A686749"/>
    <w:rsid w:val="2AE56838"/>
    <w:rsid w:val="2E6C1D31"/>
    <w:rsid w:val="2E6F70A7"/>
    <w:rsid w:val="32150ED6"/>
    <w:rsid w:val="32A303B9"/>
    <w:rsid w:val="33077E8A"/>
    <w:rsid w:val="33A708C3"/>
    <w:rsid w:val="33DB1BEA"/>
    <w:rsid w:val="34484AC1"/>
    <w:rsid w:val="34B63D06"/>
    <w:rsid w:val="36A91D74"/>
    <w:rsid w:val="377F78DD"/>
    <w:rsid w:val="38DE5EEA"/>
    <w:rsid w:val="390B40C1"/>
    <w:rsid w:val="3C0E2679"/>
    <w:rsid w:val="3CBB5570"/>
    <w:rsid w:val="3CE331DE"/>
    <w:rsid w:val="3D6A1E05"/>
    <w:rsid w:val="3E1B528E"/>
    <w:rsid w:val="3FC9223B"/>
    <w:rsid w:val="40523A60"/>
    <w:rsid w:val="42D373B5"/>
    <w:rsid w:val="43640B14"/>
    <w:rsid w:val="46654E96"/>
    <w:rsid w:val="47796768"/>
    <w:rsid w:val="47EC15BE"/>
    <w:rsid w:val="49980E7F"/>
    <w:rsid w:val="4B3B0B23"/>
    <w:rsid w:val="50AF31D1"/>
    <w:rsid w:val="50D902AD"/>
    <w:rsid w:val="520B7684"/>
    <w:rsid w:val="534E1882"/>
    <w:rsid w:val="544A79EA"/>
    <w:rsid w:val="5538395C"/>
    <w:rsid w:val="556C0EE5"/>
    <w:rsid w:val="57414437"/>
    <w:rsid w:val="59AA358A"/>
    <w:rsid w:val="5A2D0385"/>
    <w:rsid w:val="5A697F36"/>
    <w:rsid w:val="5AF528B3"/>
    <w:rsid w:val="5B4765B5"/>
    <w:rsid w:val="5BD06A51"/>
    <w:rsid w:val="5CE17B0A"/>
    <w:rsid w:val="5D1B61AC"/>
    <w:rsid w:val="5F3714AD"/>
    <w:rsid w:val="61BA646B"/>
    <w:rsid w:val="642622AE"/>
    <w:rsid w:val="64E363CF"/>
    <w:rsid w:val="656F7435"/>
    <w:rsid w:val="659B3261"/>
    <w:rsid w:val="65E37524"/>
    <w:rsid w:val="66B35812"/>
    <w:rsid w:val="675F5CAF"/>
    <w:rsid w:val="67A8225A"/>
    <w:rsid w:val="67C76F53"/>
    <w:rsid w:val="67DC05F3"/>
    <w:rsid w:val="68513544"/>
    <w:rsid w:val="692A2C74"/>
    <w:rsid w:val="69B91BA9"/>
    <w:rsid w:val="6B8E6DE6"/>
    <w:rsid w:val="6C325289"/>
    <w:rsid w:val="6C5048AA"/>
    <w:rsid w:val="6D663E95"/>
    <w:rsid w:val="6E7F11C5"/>
    <w:rsid w:val="6F032723"/>
    <w:rsid w:val="6FBE13E1"/>
    <w:rsid w:val="7000549B"/>
    <w:rsid w:val="705542F2"/>
    <w:rsid w:val="70966D11"/>
    <w:rsid w:val="72486E92"/>
    <w:rsid w:val="739A2A0C"/>
    <w:rsid w:val="756533CA"/>
    <w:rsid w:val="78B44690"/>
    <w:rsid w:val="79627375"/>
    <w:rsid w:val="7B446F42"/>
    <w:rsid w:val="7C2E4033"/>
    <w:rsid w:val="7CD304B7"/>
    <w:rsid w:val="7F6A3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line="360" w:lineRule="auto"/>
      <w:outlineLvl w:val="2"/>
    </w:pPr>
    <w:rPr>
      <w:rFonts w:ascii="宋体" w:hAnsi="宋体" w:eastAsia="宋体" w:cs="宋体"/>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overflowPunct w:val="0"/>
      <w:autoSpaceDE w:val="0"/>
      <w:autoSpaceDN w:val="0"/>
      <w:adjustRightInd w:val="0"/>
      <w:ind w:firstLine="420"/>
      <w:jc w:val="left"/>
      <w:textAlignment w:val="baseline"/>
    </w:pPr>
    <w:rPr>
      <w:rFonts w:ascii="Times New Roman" w:hAnsi="Times New Roman" w:eastAsia="宋体" w:cs="Times New Roman"/>
      <w:kern w:val="0"/>
      <w:sz w:val="20"/>
      <w:szCs w:val="20"/>
    </w:rPr>
  </w:style>
  <w:style w:type="paragraph" w:styleId="6">
    <w:name w:val="annotation text"/>
    <w:basedOn w:val="1"/>
    <w:unhideWhenUsed/>
    <w:qFormat/>
    <w:uiPriority w:val="0"/>
    <w:pPr>
      <w:jc w:val="left"/>
    </w:pPr>
  </w:style>
  <w:style w:type="paragraph" w:styleId="7">
    <w:name w:val="Body Text"/>
    <w:basedOn w:val="1"/>
    <w:next w:val="8"/>
    <w:qFormat/>
    <w:uiPriority w:val="0"/>
    <w:pPr>
      <w:spacing w:line="560" w:lineRule="atLeast"/>
    </w:pPr>
    <w:rPr>
      <w:rFonts w:ascii="宋体" w:hAnsi="宋体" w:eastAsia="宋体" w:cs="宋体"/>
      <w:sz w:val="28"/>
      <w:szCs w:val="28"/>
    </w:rPr>
  </w:style>
  <w:style w:type="paragraph" w:styleId="8">
    <w:name w:val="Title"/>
    <w:basedOn w:val="1"/>
    <w:next w:val="1"/>
    <w:qFormat/>
    <w:uiPriority w:val="0"/>
    <w:pPr>
      <w:spacing w:before="240" w:after="60"/>
      <w:jc w:val="center"/>
      <w:outlineLvl w:val="0"/>
    </w:pPr>
    <w:rPr>
      <w:rFonts w:ascii="Cambria" w:hAnsi="Cambria" w:eastAsia="宋体" w:cs="Cambria"/>
      <w:b/>
      <w:bCs/>
      <w:sz w:val="32"/>
      <w:szCs w:val="32"/>
    </w:rPr>
  </w:style>
  <w:style w:type="paragraph" w:styleId="9">
    <w:name w:val="Body Text Indent"/>
    <w:basedOn w:val="1"/>
    <w:qFormat/>
    <w:uiPriority w:val="0"/>
    <w:pPr>
      <w:spacing w:line="560" w:lineRule="exact"/>
      <w:ind w:firstLine="640" w:firstLineChars="200"/>
    </w:pPr>
    <w:rPr>
      <w:rFonts w:ascii="仿宋_GB2312" w:hAnsi="Times New Roman" w:eastAsia="仿宋_GB2312" w:cs="仿宋_GB2312"/>
      <w:color w:val="000000"/>
      <w:sz w:val="32"/>
      <w:szCs w:val="32"/>
      <w:u w:val="single"/>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14">
    <w:name w:val="Table Grid"/>
    <w:basedOn w:val="13"/>
    <w:qFormat/>
    <w:uiPriority w:val="0"/>
    <w:pPr>
      <w:widowControl w:val="0"/>
    </w:pPr>
    <w:rPr>
      <w:rFonts w:ascii="Times New Roman" w:hAnsi="Times New Roman" w:eastAsia="PMingLiU"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color w:val="auto"/>
      <w:u w:val="none"/>
    </w:rPr>
  </w:style>
  <w:style w:type="paragraph" w:customStyle="1" w:styleId="17">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character" w:customStyle="1" w:styleId="18">
    <w:name w:val="editmail"/>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3913</Words>
  <Characters>4521</Characters>
  <Lines>0</Lines>
  <Paragraphs>0</Paragraphs>
  <TotalTime>7</TotalTime>
  <ScaleCrop>false</ScaleCrop>
  <LinksUpToDate>false</LinksUpToDate>
  <CharactersWithSpaces>4543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2025-11-17T01:07:00Z</dcterms:created>
  <dc:creator>liutong</dc:creator>
  <cp:lastModifiedBy>王硕</cp:lastModifiedBy>
  <dcterms:modified xsi:type="dcterms:W3CDTF">2026-06-15T01:39:36Z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830E5E89155545858C2DC5CFF407BCD0_13</vt:lpwstr>
  </property>
  <property fmtid="{D5CDD505-2E9C-101B-9397-08002B2CF9AE}" pid="4" name="KSOTemplateDocerSaveRecord">
    <vt:lpwstr>eyJoZGlkIjoiMjUyNDc5NGE2NjJiNmRjMDJkMDk4YzY3NmMxOWIyNzQiLCJ1c2VySWQiOiI0NjA5ODM5NDcifQ==</vt:lpwstr>
  </property>
</Properties>
</file>