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29697C">
      <w:pPr>
        <w:pStyle w:val="3"/>
        <w:ind w:firstLine="480"/>
      </w:pPr>
      <w:bookmarkStart w:id="8" w:name="_GoBack"/>
      <w:bookmarkEnd w:id="8"/>
    </w:p>
    <w:p w14:paraId="156CEC5C">
      <w:pPr>
        <w:jc w:val="center"/>
        <w:rPr>
          <w:rFonts w:hint="eastAsia" w:ascii="宋体" w:hAnsi="宋体" w:cs="宋体"/>
        </w:rPr>
      </w:pPr>
      <w:r>
        <w:rPr>
          <w:rFonts w:hint="eastAsia" w:ascii="宋体" w:hAnsi="宋体" w:cs="宋体"/>
          <w:b/>
          <w:bCs/>
          <w:sz w:val="96"/>
          <w:szCs w:val="96"/>
        </w:rPr>
        <w:t>采购十五运会及残特奥会火炬传递交通管制宣传指引牌设置服务项目</w:t>
      </w:r>
    </w:p>
    <w:p w14:paraId="539777A1">
      <w:pPr>
        <w:rPr>
          <w:rFonts w:hint="eastAsia" w:ascii="宋体" w:hAnsi="宋体" w:cs="宋体"/>
        </w:rPr>
      </w:pPr>
    </w:p>
    <w:p w14:paraId="22915DAB">
      <w:pPr>
        <w:jc w:val="center"/>
        <w:rPr>
          <w:rFonts w:hint="eastAsia" w:ascii="宋体" w:hAnsi="宋体" w:cs="宋体"/>
          <w:sz w:val="52"/>
          <w:szCs w:val="52"/>
        </w:rPr>
      </w:pPr>
    </w:p>
    <w:p w14:paraId="1F0B232A">
      <w:pPr>
        <w:jc w:val="center"/>
        <w:rPr>
          <w:rFonts w:hint="eastAsia" w:ascii="宋体" w:hAnsi="宋体" w:cs="宋体"/>
          <w:b/>
          <w:bCs/>
          <w:sz w:val="72"/>
          <w:szCs w:val="72"/>
        </w:rPr>
      </w:pPr>
      <w:r>
        <w:rPr>
          <w:rFonts w:hint="eastAsia" w:ascii="宋体" w:hAnsi="宋体" w:cs="宋体"/>
          <w:b/>
          <w:bCs/>
          <w:sz w:val="72"/>
          <w:szCs w:val="72"/>
          <w:lang w:eastAsia="zh-CN"/>
        </w:rPr>
        <w:t>询</w:t>
      </w:r>
      <w:r>
        <w:rPr>
          <w:rFonts w:hint="eastAsia" w:ascii="宋体" w:hAnsi="宋体" w:cs="宋体"/>
          <w:b/>
          <w:bCs/>
          <w:sz w:val="72"/>
          <w:szCs w:val="72"/>
          <w:lang w:val="en-US" w:eastAsia="zh-CN"/>
        </w:rPr>
        <w:t xml:space="preserve"> </w:t>
      </w:r>
      <w:r>
        <w:rPr>
          <w:rFonts w:hint="eastAsia" w:ascii="宋体" w:hAnsi="宋体" w:cs="宋体"/>
          <w:b/>
          <w:bCs/>
          <w:sz w:val="72"/>
          <w:szCs w:val="72"/>
          <w:lang w:eastAsia="zh-CN"/>
        </w:rPr>
        <w:t>价</w:t>
      </w:r>
      <w:r>
        <w:rPr>
          <w:rFonts w:hint="eastAsia" w:ascii="宋体" w:hAnsi="宋体" w:cs="宋体"/>
          <w:b/>
          <w:bCs/>
          <w:sz w:val="72"/>
          <w:szCs w:val="72"/>
        </w:rPr>
        <w:t xml:space="preserve"> 文 件</w:t>
      </w:r>
    </w:p>
    <w:p w14:paraId="12C6C99A">
      <w:pPr>
        <w:rPr>
          <w:rFonts w:hint="eastAsia" w:ascii="宋体" w:hAnsi="宋体" w:cs="宋体"/>
          <w:b/>
          <w:bCs/>
          <w:sz w:val="36"/>
          <w:szCs w:val="36"/>
        </w:rPr>
      </w:pPr>
    </w:p>
    <w:p w14:paraId="0CEADC3A">
      <w:pPr>
        <w:rPr>
          <w:rFonts w:hint="eastAsia" w:ascii="宋体" w:hAnsi="宋体" w:cs="宋体"/>
          <w:b/>
          <w:bCs/>
          <w:sz w:val="36"/>
          <w:szCs w:val="36"/>
        </w:rPr>
      </w:pPr>
    </w:p>
    <w:p w14:paraId="350BF5DF">
      <w:pPr>
        <w:ind w:firstLine="1084" w:firstLineChars="300"/>
        <w:rPr>
          <w:rFonts w:hint="eastAsia" w:ascii="宋体" w:hAnsi="宋体" w:cs="宋体"/>
          <w:b/>
          <w:bCs/>
          <w:sz w:val="36"/>
          <w:szCs w:val="36"/>
        </w:rPr>
      </w:pPr>
      <w:r>
        <w:rPr>
          <w:rFonts w:hint="eastAsia" w:ascii="宋体" w:hAnsi="宋体" w:cs="宋体"/>
          <w:b/>
          <w:bCs/>
          <w:sz w:val="36"/>
          <w:szCs w:val="36"/>
        </w:rPr>
        <w:t>项目编号：FTZXJY-2025-00056</w:t>
      </w:r>
    </w:p>
    <w:p w14:paraId="0EC38A59">
      <w:pPr>
        <w:ind w:firstLine="1084" w:firstLineChars="300"/>
        <w:rPr>
          <w:rFonts w:hint="eastAsia" w:ascii="宋体" w:hAnsi="宋体" w:cs="宋体"/>
          <w:b/>
          <w:bCs/>
          <w:sz w:val="36"/>
          <w:szCs w:val="36"/>
        </w:rPr>
      </w:pPr>
      <w:r>
        <w:rPr>
          <w:rFonts w:ascii="宋体" w:hAnsi="宋体" w:cs="宋体"/>
          <w:b/>
          <w:bCs/>
          <w:sz w:val="36"/>
          <w:szCs w:val="36"/>
        </w:rPr>
        <w:t>项目类型：</w:t>
      </w:r>
      <w:r>
        <w:rPr>
          <w:rFonts w:hint="eastAsia" w:ascii="宋体" w:hAnsi="宋体" w:cs="宋体"/>
          <w:b/>
          <w:bCs/>
          <w:sz w:val="36"/>
          <w:szCs w:val="36"/>
        </w:rPr>
        <w:t>服务类</w:t>
      </w:r>
    </w:p>
    <w:p w14:paraId="2984F3D9">
      <w:pPr>
        <w:pStyle w:val="13"/>
        <w:ind w:firstLine="1084" w:firstLineChars="300"/>
        <w:rPr>
          <w:rFonts w:hint="eastAsia" w:ascii="宋体" w:hAnsi="宋体" w:eastAsia="宋体" w:cs="宋体"/>
          <w:b/>
          <w:bCs/>
          <w:sz w:val="36"/>
          <w:szCs w:val="36"/>
          <w:lang w:val="en-US" w:eastAsia="zh-CN"/>
        </w:rPr>
      </w:pPr>
      <w:r>
        <w:rPr>
          <w:rFonts w:hint="eastAsia" w:ascii="宋体" w:hAnsi="宋体" w:cs="宋体"/>
          <w:b/>
          <w:bCs/>
          <w:sz w:val="36"/>
          <w:szCs w:val="36"/>
        </w:rPr>
        <w:t>采购人：</w:t>
      </w:r>
      <w:r>
        <w:rPr>
          <w:rFonts w:hint="eastAsia" w:ascii="宋体" w:hAnsi="宋体" w:cs="宋体"/>
          <w:b/>
          <w:bCs/>
          <w:sz w:val="36"/>
          <w:szCs w:val="36"/>
          <w:lang w:eastAsia="zh-CN"/>
        </w:rPr>
        <w:t>深圳市公安局交通管理支队福田大队</w:t>
      </w:r>
    </w:p>
    <w:p w14:paraId="55A39FFB">
      <w:pPr>
        <w:pStyle w:val="13"/>
        <w:rPr>
          <w:rFonts w:hint="eastAsia" w:ascii="宋体" w:hAnsi="宋体" w:cs="宋体"/>
          <w:sz w:val="48"/>
        </w:rPr>
      </w:pPr>
    </w:p>
    <w:p w14:paraId="7BB2E9BA">
      <w:pPr>
        <w:snapToGrid w:val="0"/>
        <w:jc w:val="center"/>
        <w:rPr>
          <w:rFonts w:hint="eastAsia" w:ascii="宋体" w:hAnsi="宋体" w:cs="宋体"/>
          <w:b/>
          <w:bCs/>
          <w:color w:val="4F81BD" w:themeColor="accent1"/>
          <w:kern w:val="0"/>
          <w:sz w:val="36"/>
          <w:szCs w:val="36"/>
          <w14:textFill>
            <w14:solidFill>
              <w14:schemeClr w14:val="accent1"/>
            </w14:solidFill>
          </w14:textFill>
        </w:rPr>
      </w:pPr>
      <w:r>
        <w:rPr>
          <w:rFonts w:hint="eastAsia" w:ascii="宋体" w:hAnsi="宋体" w:cs="宋体"/>
          <w:b/>
          <w:bCs/>
          <w:sz w:val="36"/>
          <w:szCs w:val="36"/>
        </w:rPr>
        <w:t>二〇二五年</w:t>
      </w:r>
      <w:r>
        <w:rPr>
          <w:rFonts w:hint="eastAsia" w:ascii="宋体" w:hAnsi="宋体" w:cs="宋体"/>
          <w:b/>
          <w:bCs/>
          <w:color w:val="4F81BD" w:themeColor="accent1"/>
          <w:kern w:val="0"/>
          <w:sz w:val="36"/>
          <w:szCs w:val="36"/>
          <w14:textFill>
            <w14:solidFill>
              <w14:schemeClr w14:val="accent1"/>
            </w14:solidFill>
          </w14:textFill>
        </w:rPr>
        <w:br w:type="page"/>
      </w:r>
    </w:p>
    <w:p w14:paraId="751F6DF2">
      <w:pPr>
        <w:widowControl/>
        <w:spacing w:before="100" w:beforeAutospacing="1" w:after="100" w:afterAutospacing="1"/>
        <w:jc w:val="center"/>
        <w:outlineLvl w:val="0"/>
        <w:rPr>
          <w:rFonts w:hint="eastAsia" w:ascii="宋体" w:hAnsi="宋体" w:cs="宋体"/>
          <w:b/>
          <w:bCs/>
          <w:kern w:val="0"/>
          <w:sz w:val="36"/>
          <w:szCs w:val="36"/>
        </w:rPr>
      </w:pPr>
      <w:r>
        <w:rPr>
          <w:rFonts w:hint="eastAsia" w:ascii="宋体" w:hAnsi="宋体" w:cs="宋体"/>
          <w:b/>
          <w:bCs/>
          <w:kern w:val="0"/>
          <w:sz w:val="36"/>
          <w:szCs w:val="36"/>
        </w:rPr>
        <w:t xml:space="preserve">第一章 </w:t>
      </w:r>
      <w:r>
        <w:rPr>
          <w:rFonts w:hint="eastAsia" w:ascii="宋体" w:hAnsi="宋体" w:cs="宋体"/>
          <w:b/>
          <w:bCs/>
          <w:kern w:val="0"/>
          <w:sz w:val="36"/>
          <w:szCs w:val="36"/>
          <w:lang w:eastAsia="zh-CN"/>
        </w:rPr>
        <w:t>询价</w:t>
      </w:r>
      <w:r>
        <w:rPr>
          <w:rFonts w:hint="eastAsia" w:ascii="宋体" w:hAnsi="宋体" w:cs="宋体"/>
          <w:b/>
          <w:bCs/>
          <w:kern w:val="0"/>
          <w:sz w:val="36"/>
          <w:szCs w:val="36"/>
        </w:rPr>
        <w:t>公告</w:t>
      </w:r>
    </w:p>
    <w:p w14:paraId="2D61264B">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供应商需满足的资格条件:</w:t>
      </w:r>
    </w:p>
    <w:p w14:paraId="7A130A4B">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1.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14:paraId="450C2FFC">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2.本项目不接受联合体投标，不接受投标人选用进口产品参与投标（由供应商在《</w:t>
      </w:r>
      <w:r>
        <w:rPr>
          <w:rFonts w:hint="eastAsia" w:ascii="宋体" w:hAnsi="宋体" w:cs="宋体"/>
          <w:bCs/>
          <w:kern w:val="0"/>
          <w:szCs w:val="21"/>
          <w:lang w:eastAsia="zh-CN"/>
        </w:rPr>
        <w:t>询价</w:t>
      </w:r>
      <w:r>
        <w:rPr>
          <w:rFonts w:hint="eastAsia" w:ascii="宋体" w:hAnsi="宋体" w:cs="宋体"/>
          <w:bCs/>
          <w:kern w:val="0"/>
          <w:szCs w:val="21"/>
        </w:rPr>
        <w:t>承诺函》中作出声明）；</w:t>
      </w:r>
    </w:p>
    <w:p w14:paraId="3868E7B0">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3.参与本项目采购活动时不存在被有关部门禁止参与政府采购活动且在有效期内的情况（由供应商在《</w:t>
      </w:r>
      <w:r>
        <w:rPr>
          <w:rFonts w:hint="eastAsia" w:ascii="宋体" w:hAnsi="宋体" w:cs="宋体"/>
          <w:bCs/>
          <w:kern w:val="0"/>
          <w:szCs w:val="21"/>
          <w:lang w:eastAsia="zh-CN"/>
        </w:rPr>
        <w:t>询价</w:t>
      </w:r>
      <w:r>
        <w:rPr>
          <w:rFonts w:hint="eastAsia" w:ascii="宋体" w:hAnsi="宋体" w:cs="宋体"/>
          <w:bCs/>
          <w:kern w:val="0"/>
          <w:szCs w:val="21"/>
        </w:rPr>
        <w:t>承诺函》中作出声明）；</w:t>
      </w:r>
    </w:p>
    <w:p w14:paraId="08D12622">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4.具备《中华人民共和国政府采购法》第二十二条第一款的条件（由供应商在《</w:t>
      </w:r>
      <w:r>
        <w:rPr>
          <w:rFonts w:hint="eastAsia" w:ascii="宋体" w:hAnsi="宋体" w:cs="宋体"/>
          <w:bCs/>
          <w:kern w:val="0"/>
          <w:szCs w:val="21"/>
          <w:lang w:eastAsia="zh-CN"/>
        </w:rPr>
        <w:t>询价</w:t>
      </w:r>
      <w:r>
        <w:rPr>
          <w:rFonts w:hint="eastAsia" w:ascii="宋体" w:hAnsi="宋体" w:cs="宋体"/>
          <w:bCs/>
          <w:kern w:val="0"/>
          <w:szCs w:val="21"/>
        </w:rPr>
        <w:t>承诺函》中作出声明）；</w:t>
      </w:r>
    </w:p>
    <w:p w14:paraId="7E955E3D">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5.未被列入失信被执行人、重大税收违法案件当事人名单、政府采购严重违法失信行为记录名单（由供应商在《</w:t>
      </w:r>
      <w:r>
        <w:rPr>
          <w:rFonts w:hint="eastAsia" w:ascii="宋体" w:hAnsi="宋体" w:cs="宋体"/>
          <w:bCs/>
          <w:kern w:val="0"/>
          <w:szCs w:val="21"/>
          <w:lang w:eastAsia="zh-CN"/>
        </w:rPr>
        <w:t>询价</w:t>
      </w:r>
      <w:r>
        <w:rPr>
          <w:rFonts w:hint="eastAsia" w:ascii="宋体" w:hAnsi="宋体" w:cs="宋体"/>
          <w:bCs/>
          <w:kern w:val="0"/>
          <w:szCs w:val="21"/>
        </w:rPr>
        <w:t>承诺函》中作出声明）；</w:t>
      </w:r>
    </w:p>
    <w:p w14:paraId="5141F64B">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6.不存在《深圳市财政局政府采购供应商信用信息管理办法》（深财规〔2023〕3号）列明的严重违法失信行为（由供应商在《</w:t>
      </w:r>
      <w:r>
        <w:rPr>
          <w:rFonts w:hint="eastAsia" w:ascii="宋体" w:hAnsi="宋体" w:cs="宋体"/>
          <w:bCs/>
          <w:kern w:val="0"/>
          <w:szCs w:val="21"/>
          <w:lang w:eastAsia="zh-CN"/>
        </w:rPr>
        <w:t>询价</w:t>
      </w:r>
      <w:r>
        <w:rPr>
          <w:rFonts w:hint="eastAsia" w:ascii="宋体" w:hAnsi="宋体" w:cs="宋体"/>
          <w:bCs/>
          <w:kern w:val="0"/>
          <w:szCs w:val="21"/>
        </w:rPr>
        <w:t>承诺函》中作出声明）；</w:t>
      </w:r>
    </w:p>
    <w:p w14:paraId="0AE61875">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7.单位负责人为同一人或者存在直接控股、管理关系的不同供应商，不得参加同一合同项下的采购活动；为采购项目提供整体设计、规范编制或者项目管理、监理、检测等服务的供应商，不得再参加该采购项目的其他采购活动（由供应商在《</w:t>
      </w:r>
      <w:r>
        <w:rPr>
          <w:rFonts w:hint="eastAsia" w:ascii="宋体" w:hAnsi="宋体" w:cs="宋体"/>
          <w:bCs/>
          <w:kern w:val="0"/>
          <w:szCs w:val="21"/>
          <w:lang w:eastAsia="zh-CN"/>
        </w:rPr>
        <w:t>询价</w:t>
      </w:r>
      <w:r>
        <w:rPr>
          <w:rFonts w:hint="eastAsia" w:ascii="宋体" w:hAnsi="宋体" w:cs="宋体"/>
          <w:bCs/>
          <w:kern w:val="0"/>
          <w:szCs w:val="21"/>
        </w:rPr>
        <w:t>承诺函》中作出声明）；</w:t>
      </w:r>
    </w:p>
    <w:p w14:paraId="3275BB92">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8.</w:t>
      </w:r>
      <w:r>
        <w:rPr>
          <w:rFonts w:hint="eastAsia" w:ascii="宋体" w:hAnsi="宋体" w:cs="宋体"/>
          <w:kern w:val="0"/>
          <w:szCs w:val="21"/>
        </w:rPr>
        <w:t xml:space="preserve"> 不存在不同投标供应商法定代表人、投标授权代表人、项目负责人（如有）、主要技术人员（如有）、投标文件编制人员为同一人、属同一单位或者在同一单位缴纳社会保险的情形；不同投标供应商不存在直接控股、管理关系的情形（由供应商提供《供应商基本情况表》并加盖供应商公章，同时提供供应商社保缴纳证明材料及股权关系证明材料，格式见第四章 </w:t>
      </w:r>
      <w:r>
        <w:rPr>
          <w:rFonts w:hint="eastAsia" w:ascii="宋体" w:hAnsi="宋体" w:cs="宋体"/>
          <w:kern w:val="0"/>
          <w:szCs w:val="21"/>
          <w:lang w:eastAsia="zh-CN"/>
        </w:rPr>
        <w:t>询价</w:t>
      </w:r>
      <w:r>
        <w:rPr>
          <w:rFonts w:hint="eastAsia" w:ascii="宋体" w:hAnsi="宋体" w:cs="宋体"/>
          <w:kern w:val="0"/>
          <w:szCs w:val="21"/>
        </w:rPr>
        <w:t>应答文件格式-二、营业执照及资格证明文件</w:t>
      </w:r>
      <w:r>
        <w:rPr>
          <w:rFonts w:ascii="宋体" w:hAnsi="宋体" w:cs="宋体"/>
          <w:kern w:val="0"/>
          <w:szCs w:val="21"/>
        </w:rPr>
        <w:t>—</w:t>
      </w:r>
      <w:r>
        <w:rPr>
          <w:rFonts w:hint="eastAsia" w:ascii="宋体" w:hAnsi="宋体" w:cs="宋体"/>
          <w:kern w:val="0"/>
          <w:szCs w:val="21"/>
        </w:rPr>
        <w:t>2.《供应商基本情况表》；3. 社保缴纳证明材料；4.股权关系证明材料，如供应商存在未提供《供应商基本情况表》、社保缴纳证明材料及股权关系证明材料或所提供证明材料不符合采购文件要求的情形，按资格审查不通过处理）。</w:t>
      </w:r>
      <w:r>
        <w:rPr>
          <w:rFonts w:hint="eastAsia" w:ascii="宋体" w:hAnsi="宋体" w:cs="宋体"/>
          <w:bCs/>
          <w:kern w:val="0"/>
          <w:szCs w:val="21"/>
        </w:rPr>
        <w:t xml:space="preserve"> </w:t>
      </w:r>
    </w:p>
    <w:p w14:paraId="20F8BF20">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14:paraId="0F545006">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（2）供应商投标（上传投标文件）必须先行办理注册手续，具体操作指引请按照深圳公共资源交易网/交易服务指南/资料下载/深圳自行采购系统用户操作指引（供应商）相关内容指引办理。</w:t>
      </w:r>
    </w:p>
    <w:p w14:paraId="3A5DF573">
      <w:pPr>
        <w:widowControl/>
        <w:adjustRightInd w:val="0"/>
        <w:ind w:firstLine="442" w:firstLineChars="200"/>
        <w:rPr>
          <w:rFonts w:hint="eastAsia" w:ascii="宋体" w:hAnsi="宋体" w:cs="宋体"/>
          <w:b/>
          <w:kern w:val="0"/>
          <w:szCs w:val="21"/>
        </w:rPr>
      </w:pPr>
      <w:r>
        <w:rPr>
          <w:rFonts w:hint="eastAsia"/>
          <w:b/>
          <w:sz w:val="22"/>
          <w:szCs w:val="18"/>
        </w:rPr>
        <w:t>完整公告内容详见：深圳公共资源交易网（</w:t>
      </w:r>
      <w:r>
        <w:rPr>
          <w:b/>
          <w:sz w:val="22"/>
          <w:szCs w:val="18"/>
        </w:rPr>
        <w:t>https://www.szexgrp.com/</w:t>
      </w:r>
      <w:r>
        <w:rPr>
          <w:rFonts w:hint="eastAsia"/>
          <w:b/>
          <w:sz w:val="22"/>
          <w:szCs w:val="18"/>
        </w:rPr>
        <w:t>）</w:t>
      </w:r>
      <w:r>
        <w:rPr>
          <w:rFonts w:hint="eastAsia" w:ascii="宋体" w:hAnsi="宋体" w:cs="宋体"/>
          <w:b/>
          <w:kern w:val="0"/>
          <w:szCs w:val="21"/>
        </w:rPr>
        <w:br w:type="page"/>
      </w:r>
    </w:p>
    <w:p w14:paraId="45B3A7CB">
      <w:pPr>
        <w:widowControl/>
        <w:adjustRightInd w:val="0"/>
        <w:ind w:firstLine="723" w:firstLineChars="200"/>
        <w:jc w:val="center"/>
        <w:outlineLvl w:val="0"/>
        <w:rPr>
          <w:rFonts w:hint="eastAsia" w:ascii="宋体" w:hAnsi="宋体" w:cs="宋体"/>
          <w:b/>
          <w:kern w:val="0"/>
          <w:sz w:val="36"/>
          <w:szCs w:val="36"/>
        </w:rPr>
      </w:pPr>
      <w:r>
        <w:rPr>
          <w:rFonts w:hint="eastAsia" w:ascii="宋体" w:hAnsi="宋体" w:cs="宋体"/>
          <w:b/>
          <w:kern w:val="0"/>
          <w:sz w:val="36"/>
          <w:szCs w:val="36"/>
        </w:rPr>
        <w:t xml:space="preserve">第二章 </w:t>
      </w:r>
      <w:bookmarkStart w:id="0" w:name="_Hlk187320118"/>
      <w:r>
        <w:rPr>
          <w:rFonts w:hint="eastAsia" w:ascii="宋体" w:hAnsi="宋体" w:cs="宋体"/>
          <w:b/>
          <w:kern w:val="0"/>
          <w:sz w:val="36"/>
          <w:szCs w:val="36"/>
          <w:lang w:eastAsia="zh-CN"/>
        </w:rPr>
        <w:t>询价</w:t>
      </w:r>
      <w:r>
        <w:rPr>
          <w:rFonts w:hint="eastAsia" w:ascii="宋体" w:hAnsi="宋体" w:cs="宋体"/>
          <w:b/>
          <w:kern w:val="0"/>
          <w:sz w:val="36"/>
          <w:szCs w:val="36"/>
        </w:rPr>
        <w:t>须知</w:t>
      </w:r>
      <w:bookmarkEnd w:id="0"/>
    </w:p>
    <w:p w14:paraId="0FC97FDA">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（一）供应商</w:t>
      </w:r>
      <w:r>
        <w:rPr>
          <w:rFonts w:hint="eastAsia" w:ascii="宋体" w:hAnsi="宋体" w:cs="宋体"/>
          <w:b/>
          <w:kern w:val="0"/>
          <w:szCs w:val="21"/>
          <w:lang w:eastAsia="zh-CN"/>
        </w:rPr>
        <w:t>询价</w:t>
      </w:r>
      <w:r>
        <w:rPr>
          <w:rFonts w:hint="eastAsia" w:ascii="宋体" w:hAnsi="宋体" w:cs="宋体"/>
          <w:b/>
          <w:kern w:val="0"/>
          <w:szCs w:val="21"/>
        </w:rPr>
        <w:t>程序</w:t>
      </w:r>
    </w:p>
    <w:p w14:paraId="687A6F69">
      <w:pPr>
        <w:pStyle w:val="17"/>
        <w:shd w:val="clear" w:color="auto" w:fill="FFFFFF"/>
        <w:spacing w:before="0" w:beforeAutospacing="0" w:after="0" w:afterAutospacing="0"/>
        <w:ind w:firstLine="422"/>
        <w:jc w:val="both"/>
        <w:rPr>
          <w:rFonts w:hint="eastAsia"/>
          <w:sz w:val="21"/>
          <w:szCs w:val="21"/>
        </w:rPr>
      </w:pPr>
      <w:r>
        <w:rPr>
          <w:rFonts w:hint="eastAsia"/>
          <w:sz w:val="21"/>
          <w:szCs w:val="21"/>
        </w:rPr>
        <w:t>（1）投标响应。凡愿意参加</w:t>
      </w:r>
      <w:r>
        <w:rPr>
          <w:rFonts w:hint="eastAsia"/>
          <w:sz w:val="21"/>
          <w:szCs w:val="21"/>
          <w:lang w:eastAsia="zh-CN"/>
        </w:rPr>
        <w:t>询价</w:t>
      </w:r>
      <w:r>
        <w:rPr>
          <w:rFonts w:hint="eastAsia"/>
          <w:sz w:val="21"/>
          <w:szCs w:val="21"/>
        </w:rPr>
        <w:t>的合格供应商，在</w:t>
      </w:r>
      <w:r>
        <w:rPr>
          <w:rFonts w:hint="eastAsia"/>
          <w:sz w:val="21"/>
          <w:szCs w:val="21"/>
          <w:lang w:eastAsia="zh-CN"/>
        </w:rPr>
        <w:t>询价</w:t>
      </w:r>
      <w:r>
        <w:rPr>
          <w:rFonts w:hint="eastAsia"/>
          <w:sz w:val="21"/>
          <w:szCs w:val="21"/>
        </w:rPr>
        <w:t>截止时间前，登陆</w:t>
      </w:r>
      <w:r>
        <w:rPr>
          <w:rFonts w:hint="eastAsia"/>
          <w:color w:val="000000" w:themeColor="text1"/>
          <w:sz w:val="22"/>
          <w:szCs w:val="18"/>
          <w14:textFill>
            <w14:solidFill>
              <w14:schemeClr w14:val="tx1"/>
            </w14:solidFill>
          </w14:textFill>
        </w:rPr>
        <w:t>深圳交易集团（深圳公共资源交易中心）官网https://www.szexgrp.com/jyfw/zfcg-view.html?id=zfcg</w:t>
      </w:r>
      <w:r>
        <w:rPr>
          <w:rFonts w:hint="eastAsia"/>
          <w:sz w:val="21"/>
          <w:szCs w:val="21"/>
        </w:rPr>
        <w:t>，下载查看</w:t>
      </w:r>
      <w:r>
        <w:rPr>
          <w:rFonts w:hint="eastAsia"/>
          <w:sz w:val="21"/>
          <w:szCs w:val="21"/>
          <w:lang w:eastAsia="zh-CN"/>
        </w:rPr>
        <w:t>询价</w:t>
      </w:r>
      <w:r>
        <w:rPr>
          <w:rFonts w:hint="eastAsia"/>
          <w:sz w:val="21"/>
          <w:szCs w:val="21"/>
        </w:rPr>
        <w:t>文件。</w:t>
      </w:r>
    </w:p>
    <w:p w14:paraId="5BF45E19">
      <w:pPr>
        <w:pStyle w:val="17"/>
        <w:shd w:val="clear" w:color="auto" w:fill="FFFFFF"/>
        <w:spacing w:before="0" w:beforeAutospacing="0" w:after="0" w:afterAutospacing="0"/>
        <w:ind w:firstLine="422"/>
        <w:jc w:val="both"/>
        <w:rPr>
          <w:rFonts w:hint="eastAsia"/>
          <w:sz w:val="21"/>
          <w:szCs w:val="21"/>
        </w:rPr>
      </w:pPr>
      <w:r>
        <w:rPr>
          <w:rFonts w:hint="eastAsia"/>
          <w:sz w:val="21"/>
          <w:szCs w:val="21"/>
        </w:rPr>
        <w:t>（2）报价并提交</w:t>
      </w:r>
      <w:r>
        <w:rPr>
          <w:rFonts w:hint="eastAsia"/>
          <w:sz w:val="21"/>
          <w:szCs w:val="21"/>
          <w:lang w:eastAsia="zh-CN"/>
        </w:rPr>
        <w:t>询价</w:t>
      </w:r>
      <w:r>
        <w:rPr>
          <w:rFonts w:hint="eastAsia"/>
          <w:sz w:val="21"/>
          <w:szCs w:val="21"/>
        </w:rPr>
        <w:t>应答文件。</w:t>
      </w:r>
    </w:p>
    <w:p w14:paraId="0D0490CD">
      <w:pPr>
        <w:pStyle w:val="17"/>
        <w:shd w:val="clear" w:color="auto" w:fill="FFFFFF"/>
        <w:spacing w:before="0" w:beforeAutospacing="0" w:after="0" w:afterAutospacing="0"/>
        <w:ind w:firstLine="422"/>
        <w:jc w:val="both"/>
        <w:rPr>
          <w:rFonts w:hint="eastAsia"/>
          <w:sz w:val="21"/>
          <w:szCs w:val="21"/>
        </w:rPr>
      </w:pPr>
      <w:r>
        <w:rPr>
          <w:rFonts w:hint="eastAsia"/>
          <w:sz w:val="21"/>
          <w:szCs w:val="21"/>
        </w:rPr>
        <w:t>（3）确定</w:t>
      </w:r>
      <w:r>
        <w:rPr>
          <w:rFonts w:hint="eastAsia"/>
          <w:sz w:val="21"/>
          <w:szCs w:val="21"/>
          <w:lang w:eastAsia="zh-CN"/>
        </w:rPr>
        <w:t>询价</w:t>
      </w:r>
      <w:r>
        <w:rPr>
          <w:rFonts w:hint="eastAsia"/>
          <w:sz w:val="21"/>
          <w:szCs w:val="21"/>
        </w:rPr>
        <w:t>结果。采购人按照成交原则，确定成交人。</w:t>
      </w:r>
    </w:p>
    <w:p w14:paraId="6E81EADF">
      <w:pPr>
        <w:pStyle w:val="17"/>
        <w:shd w:val="clear" w:color="auto" w:fill="FFFFFF"/>
        <w:spacing w:before="0" w:beforeAutospacing="0" w:after="0" w:afterAutospacing="0"/>
        <w:ind w:firstLine="422"/>
        <w:jc w:val="both"/>
        <w:rPr>
          <w:rFonts w:hint="eastAsia"/>
          <w:sz w:val="21"/>
          <w:szCs w:val="21"/>
        </w:rPr>
      </w:pPr>
      <w:r>
        <w:rPr>
          <w:rFonts w:hint="eastAsia"/>
          <w:sz w:val="21"/>
          <w:szCs w:val="21"/>
        </w:rPr>
        <w:t>（4）发布成交公告。在确定成交人后发布成交公告。</w:t>
      </w:r>
    </w:p>
    <w:p w14:paraId="028A9909">
      <w:pPr>
        <w:pStyle w:val="17"/>
        <w:shd w:val="clear" w:color="auto" w:fill="FFFFFF"/>
        <w:spacing w:before="0" w:beforeAutospacing="0" w:after="0" w:afterAutospacing="0"/>
        <w:ind w:firstLine="422"/>
        <w:jc w:val="both"/>
        <w:rPr>
          <w:rFonts w:hint="eastAsia"/>
          <w:sz w:val="21"/>
          <w:szCs w:val="21"/>
        </w:rPr>
      </w:pPr>
      <w:r>
        <w:rPr>
          <w:rFonts w:hint="eastAsia"/>
          <w:sz w:val="21"/>
          <w:szCs w:val="21"/>
        </w:rPr>
        <w:t>（5）领取成交通知书。成交公告公示期结束无异议后，采购人、成交人可在自行采购系统领取成交通知书。</w:t>
      </w:r>
    </w:p>
    <w:p w14:paraId="543EC91D">
      <w:pPr>
        <w:widowControl/>
        <w:adjustRightInd w:val="0"/>
        <w:ind w:firstLine="422" w:firstLineChars="200"/>
        <w:rPr>
          <w:rFonts w:hint="eastAsia" w:ascii="宋体" w:hAnsi="宋体" w:cs="宋体"/>
          <w:kern w:val="0"/>
          <w:szCs w:val="21"/>
        </w:rPr>
      </w:pPr>
      <w:r>
        <w:rPr>
          <w:rFonts w:hint="eastAsia" w:ascii="宋体" w:hAnsi="宋体" w:cs="宋体"/>
          <w:b/>
          <w:kern w:val="0"/>
          <w:szCs w:val="21"/>
        </w:rPr>
        <w:t>（二）</w:t>
      </w:r>
      <w:r>
        <w:rPr>
          <w:rFonts w:hint="eastAsia" w:ascii="宋体" w:hAnsi="宋体" w:cs="宋体"/>
          <w:b/>
          <w:kern w:val="0"/>
          <w:szCs w:val="21"/>
          <w:lang w:eastAsia="zh-CN"/>
        </w:rPr>
        <w:t>询价</w:t>
      </w:r>
      <w:r>
        <w:rPr>
          <w:rFonts w:hint="eastAsia" w:ascii="宋体" w:hAnsi="宋体" w:cs="宋体"/>
          <w:b/>
          <w:kern w:val="0"/>
          <w:szCs w:val="21"/>
        </w:rPr>
        <w:t>文件主要内容：</w:t>
      </w:r>
    </w:p>
    <w:p w14:paraId="79C8F586">
      <w:pPr>
        <w:widowControl/>
        <w:adjustRightInd w:val="0"/>
        <w:ind w:firstLine="420" w:firstLineChars="200"/>
        <w:rPr>
          <w:rFonts w:hint="eastAsia" w:ascii="宋体" w:hAnsi="宋体" w:cs="宋体"/>
          <w:kern w:val="0"/>
          <w:szCs w:val="21"/>
        </w:rPr>
      </w:pPr>
      <w:r>
        <w:rPr>
          <w:rFonts w:hint="eastAsia" w:ascii="宋体" w:hAnsi="宋体" w:cs="宋体"/>
          <w:kern w:val="0"/>
          <w:szCs w:val="21"/>
        </w:rPr>
        <w:t>1、项目</w:t>
      </w:r>
      <w:r>
        <w:rPr>
          <w:rFonts w:hint="eastAsia" w:ascii="宋体" w:hAnsi="宋体" w:cs="宋体"/>
          <w:kern w:val="0"/>
          <w:szCs w:val="21"/>
          <w:lang w:eastAsia="zh-CN"/>
        </w:rPr>
        <w:t>询价</w:t>
      </w:r>
      <w:r>
        <w:rPr>
          <w:rFonts w:hint="eastAsia" w:ascii="宋体" w:hAnsi="宋体" w:cs="宋体"/>
          <w:kern w:val="0"/>
          <w:szCs w:val="21"/>
        </w:rPr>
        <w:t>文件由</w:t>
      </w:r>
      <w:r>
        <w:rPr>
          <w:rFonts w:hint="eastAsia" w:ascii="宋体" w:hAnsi="宋体" w:cs="宋体"/>
          <w:b/>
          <w:kern w:val="0"/>
          <w:szCs w:val="21"/>
          <w:lang w:eastAsia="zh-CN"/>
        </w:rPr>
        <w:t>询价</w:t>
      </w:r>
      <w:r>
        <w:rPr>
          <w:rFonts w:hint="eastAsia" w:ascii="宋体" w:hAnsi="宋体" w:cs="宋体"/>
          <w:b/>
          <w:kern w:val="0"/>
          <w:szCs w:val="21"/>
        </w:rPr>
        <w:t>公告</w:t>
      </w:r>
      <w:r>
        <w:rPr>
          <w:rFonts w:hint="eastAsia" w:ascii="宋体" w:hAnsi="宋体" w:cs="宋体"/>
          <w:kern w:val="0"/>
          <w:szCs w:val="21"/>
        </w:rPr>
        <w:t>、</w:t>
      </w:r>
      <w:r>
        <w:rPr>
          <w:rFonts w:hint="eastAsia" w:ascii="宋体" w:hAnsi="宋体" w:cs="宋体"/>
          <w:b/>
          <w:kern w:val="0"/>
          <w:szCs w:val="21"/>
          <w:lang w:eastAsia="zh-CN"/>
        </w:rPr>
        <w:t>询价</w:t>
      </w:r>
      <w:r>
        <w:rPr>
          <w:rFonts w:hint="eastAsia" w:ascii="宋体" w:hAnsi="宋体" w:cs="宋体"/>
          <w:b/>
          <w:kern w:val="0"/>
          <w:szCs w:val="21"/>
        </w:rPr>
        <w:t>须知、用户需求书</w:t>
      </w:r>
      <w:r>
        <w:rPr>
          <w:rFonts w:hint="eastAsia" w:ascii="宋体" w:hAnsi="宋体" w:cs="宋体"/>
          <w:kern w:val="0"/>
          <w:szCs w:val="21"/>
        </w:rPr>
        <w:t>、</w:t>
      </w:r>
      <w:r>
        <w:rPr>
          <w:rFonts w:hint="eastAsia" w:ascii="宋体" w:hAnsi="宋体" w:cs="宋体"/>
          <w:b/>
          <w:kern w:val="0"/>
          <w:szCs w:val="21"/>
          <w:lang w:eastAsia="zh-CN"/>
        </w:rPr>
        <w:t>询价</w:t>
      </w:r>
      <w:r>
        <w:rPr>
          <w:rFonts w:hint="eastAsia" w:ascii="宋体" w:hAnsi="宋体" w:cs="宋体"/>
          <w:b/>
          <w:kern w:val="0"/>
          <w:szCs w:val="21"/>
        </w:rPr>
        <w:t>应答文件格式、合同模板、供应商</w:t>
      </w:r>
      <w:r>
        <w:rPr>
          <w:rFonts w:hint="eastAsia" w:ascii="宋体" w:hAnsi="宋体" w:cs="宋体"/>
          <w:b/>
          <w:kern w:val="0"/>
          <w:szCs w:val="21"/>
          <w:lang w:eastAsia="zh-CN"/>
        </w:rPr>
        <w:t>询价</w:t>
      </w:r>
      <w:r>
        <w:rPr>
          <w:rFonts w:hint="eastAsia" w:ascii="宋体" w:hAnsi="宋体" w:cs="宋体"/>
          <w:b/>
          <w:kern w:val="0"/>
          <w:szCs w:val="21"/>
        </w:rPr>
        <w:t>操作流程</w:t>
      </w:r>
      <w:r>
        <w:rPr>
          <w:rFonts w:hint="eastAsia" w:ascii="宋体" w:hAnsi="宋体" w:cs="宋体"/>
          <w:kern w:val="0"/>
          <w:szCs w:val="21"/>
        </w:rPr>
        <w:t>六部分组成。</w:t>
      </w:r>
    </w:p>
    <w:p w14:paraId="703EC405">
      <w:pPr>
        <w:widowControl/>
        <w:adjustRightInd w:val="0"/>
        <w:ind w:firstLine="420" w:firstLineChars="200"/>
        <w:rPr>
          <w:rFonts w:hint="eastAsia" w:ascii="宋体" w:hAnsi="宋体" w:cs="宋体"/>
          <w:kern w:val="0"/>
          <w:szCs w:val="21"/>
        </w:rPr>
      </w:pPr>
      <w:r>
        <w:rPr>
          <w:rFonts w:hint="eastAsia" w:ascii="宋体" w:hAnsi="宋体" w:cs="宋体"/>
          <w:kern w:val="0"/>
          <w:szCs w:val="21"/>
        </w:rPr>
        <w:t>2、</w:t>
      </w:r>
      <w:r>
        <w:rPr>
          <w:rFonts w:hint="eastAsia" w:ascii="宋体" w:hAnsi="宋体" w:cs="宋体"/>
          <w:kern w:val="0"/>
          <w:szCs w:val="21"/>
          <w:lang w:eastAsia="zh-CN"/>
        </w:rPr>
        <w:t>询价</w:t>
      </w:r>
      <w:r>
        <w:rPr>
          <w:rFonts w:hint="eastAsia" w:ascii="宋体" w:hAnsi="宋体" w:cs="宋体"/>
          <w:kern w:val="0"/>
          <w:szCs w:val="21"/>
        </w:rPr>
        <w:t>用户需求书主要包含本项目的具体采购需求、</w:t>
      </w:r>
      <w:r>
        <w:rPr>
          <w:rFonts w:hint="eastAsia"/>
        </w:rPr>
        <w:t>服务期限</w:t>
      </w:r>
      <w:r>
        <w:rPr>
          <w:rFonts w:hint="eastAsia" w:ascii="宋体" w:hAnsi="宋体" w:cs="宋体"/>
          <w:kern w:val="0"/>
          <w:szCs w:val="21"/>
        </w:rPr>
        <w:t>等要求。</w:t>
      </w:r>
    </w:p>
    <w:p w14:paraId="2B41663F">
      <w:pPr>
        <w:widowControl/>
        <w:adjustRightInd w:val="0"/>
        <w:ind w:firstLine="420" w:firstLineChars="200"/>
        <w:rPr>
          <w:rFonts w:hint="eastAsia" w:ascii="宋体" w:hAnsi="宋体" w:cs="宋体"/>
          <w:kern w:val="0"/>
          <w:szCs w:val="21"/>
        </w:rPr>
      </w:pPr>
      <w:r>
        <w:rPr>
          <w:rFonts w:hint="eastAsia" w:ascii="宋体" w:hAnsi="宋体" w:cs="宋体"/>
          <w:kern w:val="0"/>
          <w:szCs w:val="21"/>
        </w:rPr>
        <w:t>3、</w:t>
      </w:r>
      <w:r>
        <w:rPr>
          <w:rFonts w:hint="eastAsia" w:ascii="宋体" w:hAnsi="宋体" w:cs="宋体"/>
          <w:kern w:val="0"/>
          <w:szCs w:val="21"/>
          <w:lang w:eastAsia="zh-CN"/>
        </w:rPr>
        <w:t>询价</w:t>
      </w:r>
      <w:r>
        <w:rPr>
          <w:rFonts w:hint="eastAsia" w:ascii="宋体" w:hAnsi="宋体" w:cs="宋体"/>
          <w:kern w:val="0"/>
          <w:szCs w:val="21"/>
        </w:rPr>
        <w:t>公告和</w:t>
      </w:r>
      <w:r>
        <w:rPr>
          <w:rFonts w:hint="eastAsia" w:ascii="宋体" w:hAnsi="宋体" w:cs="宋体"/>
          <w:kern w:val="0"/>
          <w:szCs w:val="21"/>
          <w:lang w:eastAsia="zh-CN"/>
        </w:rPr>
        <w:t>询价</w:t>
      </w:r>
      <w:r>
        <w:rPr>
          <w:rFonts w:hint="eastAsia" w:ascii="宋体" w:hAnsi="宋体" w:cs="宋体"/>
          <w:kern w:val="0"/>
          <w:szCs w:val="21"/>
        </w:rPr>
        <w:t>用户需求书出现不一致时，按以下优先顺序解释：</w:t>
      </w:r>
    </w:p>
    <w:p w14:paraId="43B3FC54">
      <w:pPr>
        <w:widowControl/>
        <w:adjustRightInd w:val="0"/>
        <w:ind w:firstLine="420" w:firstLineChars="200"/>
        <w:rPr>
          <w:rFonts w:hint="eastAsia" w:ascii="宋体" w:hAnsi="宋体" w:cs="宋体"/>
          <w:kern w:val="0"/>
          <w:szCs w:val="21"/>
        </w:rPr>
      </w:pPr>
      <w:r>
        <w:rPr>
          <w:rFonts w:hint="eastAsia" w:ascii="宋体" w:hAnsi="宋体" w:cs="宋体"/>
          <w:kern w:val="0"/>
          <w:szCs w:val="21"/>
        </w:rPr>
        <w:t>（1）本项目对供应商的资格及要求以</w:t>
      </w:r>
      <w:r>
        <w:rPr>
          <w:rFonts w:hint="eastAsia" w:ascii="宋体" w:hAnsi="宋体" w:cs="宋体"/>
          <w:kern w:val="0"/>
          <w:szCs w:val="21"/>
          <w:lang w:eastAsia="zh-CN"/>
        </w:rPr>
        <w:t>询价</w:t>
      </w:r>
      <w:r>
        <w:rPr>
          <w:rFonts w:hint="eastAsia" w:ascii="宋体" w:hAnsi="宋体" w:cs="宋体"/>
          <w:kern w:val="0"/>
          <w:szCs w:val="21"/>
        </w:rPr>
        <w:t>公告为准，当</w:t>
      </w:r>
      <w:r>
        <w:rPr>
          <w:rFonts w:hint="eastAsia" w:ascii="宋体" w:hAnsi="宋体" w:cs="宋体"/>
          <w:kern w:val="0"/>
          <w:szCs w:val="21"/>
          <w:lang w:eastAsia="zh-CN"/>
        </w:rPr>
        <w:t>询价</w:t>
      </w:r>
      <w:r>
        <w:rPr>
          <w:rFonts w:hint="eastAsia" w:ascii="宋体" w:hAnsi="宋体" w:cs="宋体"/>
          <w:kern w:val="0"/>
          <w:szCs w:val="21"/>
        </w:rPr>
        <w:t>公告与</w:t>
      </w:r>
      <w:r>
        <w:rPr>
          <w:rFonts w:hint="eastAsia" w:ascii="宋体" w:hAnsi="宋体" w:cs="宋体"/>
          <w:kern w:val="0"/>
          <w:szCs w:val="21"/>
          <w:lang w:eastAsia="zh-CN"/>
        </w:rPr>
        <w:t>询价</w:t>
      </w:r>
      <w:r>
        <w:rPr>
          <w:rFonts w:hint="eastAsia" w:ascii="宋体" w:hAnsi="宋体" w:cs="宋体"/>
          <w:kern w:val="0"/>
          <w:szCs w:val="21"/>
        </w:rPr>
        <w:t>用户需求书不一致时，</w:t>
      </w:r>
      <w:r>
        <w:rPr>
          <w:rFonts w:hint="eastAsia" w:ascii="宋体" w:hAnsi="宋体" w:cs="宋体"/>
          <w:kern w:val="0"/>
          <w:szCs w:val="21"/>
          <w:lang w:eastAsia="zh-CN"/>
        </w:rPr>
        <w:t>询价</w:t>
      </w:r>
      <w:r>
        <w:rPr>
          <w:rFonts w:hint="eastAsia" w:ascii="宋体" w:hAnsi="宋体" w:cs="宋体"/>
          <w:kern w:val="0"/>
          <w:szCs w:val="21"/>
        </w:rPr>
        <w:t>公告优于</w:t>
      </w:r>
      <w:r>
        <w:rPr>
          <w:rFonts w:hint="eastAsia" w:ascii="宋体" w:hAnsi="宋体" w:cs="宋体"/>
          <w:kern w:val="0"/>
          <w:szCs w:val="21"/>
          <w:lang w:eastAsia="zh-CN"/>
        </w:rPr>
        <w:t>询价</w:t>
      </w:r>
      <w:r>
        <w:rPr>
          <w:rFonts w:hint="eastAsia" w:ascii="宋体" w:hAnsi="宋体" w:cs="宋体"/>
          <w:kern w:val="0"/>
          <w:szCs w:val="21"/>
        </w:rPr>
        <w:t>用户需求书。</w:t>
      </w:r>
    </w:p>
    <w:p w14:paraId="0ED6A638">
      <w:pPr>
        <w:widowControl/>
        <w:adjustRightInd w:val="0"/>
        <w:ind w:firstLine="420" w:firstLineChars="200"/>
        <w:rPr>
          <w:rFonts w:hint="eastAsia" w:ascii="宋体" w:hAnsi="宋体" w:cs="宋体"/>
          <w:kern w:val="0"/>
          <w:szCs w:val="21"/>
        </w:rPr>
      </w:pPr>
      <w:r>
        <w:rPr>
          <w:rFonts w:hint="eastAsia" w:ascii="宋体" w:hAnsi="宋体" w:cs="宋体"/>
          <w:kern w:val="0"/>
          <w:szCs w:val="21"/>
        </w:rPr>
        <w:t>（2）本项目对商品的数量以</w:t>
      </w:r>
      <w:r>
        <w:rPr>
          <w:rFonts w:hint="eastAsia" w:ascii="宋体" w:hAnsi="宋体" w:cs="宋体"/>
          <w:kern w:val="0"/>
          <w:szCs w:val="21"/>
          <w:lang w:eastAsia="zh-CN"/>
        </w:rPr>
        <w:t>询价</w:t>
      </w:r>
      <w:r>
        <w:rPr>
          <w:rFonts w:hint="eastAsia" w:ascii="宋体" w:hAnsi="宋体" w:cs="宋体"/>
          <w:kern w:val="0"/>
          <w:szCs w:val="21"/>
        </w:rPr>
        <w:t>公告的产品数量为准，</w:t>
      </w:r>
      <w:r>
        <w:rPr>
          <w:rFonts w:hint="eastAsia" w:ascii="宋体" w:hAnsi="宋体" w:cs="宋体"/>
          <w:kern w:val="0"/>
          <w:szCs w:val="21"/>
          <w:lang w:eastAsia="zh-CN"/>
        </w:rPr>
        <w:t>询价</w:t>
      </w:r>
      <w:r>
        <w:rPr>
          <w:rFonts w:hint="eastAsia" w:ascii="宋体" w:hAnsi="宋体" w:cs="宋体"/>
          <w:kern w:val="0"/>
          <w:szCs w:val="21"/>
        </w:rPr>
        <w:t>用户需求书中的产品数量应与</w:t>
      </w:r>
      <w:r>
        <w:rPr>
          <w:rFonts w:hint="eastAsia" w:ascii="宋体" w:hAnsi="宋体" w:cs="宋体"/>
          <w:kern w:val="0"/>
          <w:szCs w:val="21"/>
          <w:lang w:eastAsia="zh-CN"/>
        </w:rPr>
        <w:t>询价</w:t>
      </w:r>
      <w:r>
        <w:rPr>
          <w:rFonts w:hint="eastAsia" w:ascii="宋体" w:hAnsi="宋体" w:cs="宋体"/>
          <w:kern w:val="0"/>
          <w:szCs w:val="21"/>
        </w:rPr>
        <w:t>公告中产品数量相对应。</w:t>
      </w:r>
    </w:p>
    <w:p w14:paraId="0C94D54F">
      <w:pPr>
        <w:widowControl/>
        <w:adjustRightInd w:val="0"/>
        <w:ind w:firstLine="420" w:firstLineChars="200"/>
        <w:rPr>
          <w:rFonts w:hint="eastAsia" w:ascii="宋体" w:hAnsi="宋体" w:cs="宋体"/>
          <w:b/>
          <w:color w:val="FF0000"/>
          <w:kern w:val="0"/>
          <w:szCs w:val="21"/>
        </w:rPr>
      </w:pPr>
      <w:r>
        <w:rPr>
          <w:rFonts w:hint="eastAsia" w:ascii="宋体" w:hAnsi="宋体" w:cs="宋体"/>
          <w:kern w:val="0"/>
          <w:szCs w:val="21"/>
        </w:rPr>
        <w:t>4、供应商按</w:t>
      </w:r>
      <w:r>
        <w:rPr>
          <w:rFonts w:hint="eastAsia" w:ascii="宋体" w:hAnsi="宋体" w:cs="宋体"/>
          <w:kern w:val="0"/>
          <w:szCs w:val="21"/>
          <w:lang w:eastAsia="zh-CN"/>
        </w:rPr>
        <w:t>询价</w:t>
      </w:r>
      <w:r>
        <w:rPr>
          <w:rFonts w:hint="eastAsia" w:ascii="宋体" w:hAnsi="宋体" w:cs="宋体"/>
          <w:kern w:val="0"/>
          <w:szCs w:val="21"/>
        </w:rPr>
        <w:t>应答文件格式要求填写响应内容，</w:t>
      </w:r>
      <w:r>
        <w:rPr>
          <w:rFonts w:hint="eastAsia" w:ascii="宋体" w:hAnsi="宋体"/>
          <w:b/>
          <w:szCs w:val="21"/>
        </w:rPr>
        <w:t>全流程线上应答的应答文件无须盖章或签字，</w:t>
      </w:r>
      <w:r>
        <w:rPr>
          <w:rFonts w:hint="eastAsia" w:ascii="宋体" w:hAnsi="宋体"/>
          <w:szCs w:val="21"/>
        </w:rPr>
        <w:t>文件另有要求的除外</w:t>
      </w:r>
      <w:r>
        <w:rPr>
          <w:rFonts w:hint="eastAsia" w:ascii="宋体" w:hAnsi="宋体" w:cs="宋体"/>
          <w:kern w:val="0"/>
          <w:szCs w:val="21"/>
        </w:rPr>
        <w:t>。</w:t>
      </w:r>
    </w:p>
    <w:p w14:paraId="2D9CD87A">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（三）</w:t>
      </w:r>
      <w:r>
        <w:rPr>
          <w:rFonts w:hint="eastAsia" w:ascii="宋体" w:hAnsi="宋体" w:cs="宋体"/>
          <w:b/>
          <w:kern w:val="0"/>
          <w:szCs w:val="21"/>
          <w:lang w:eastAsia="zh-CN"/>
        </w:rPr>
        <w:t>询价</w:t>
      </w:r>
      <w:r>
        <w:rPr>
          <w:rFonts w:hint="eastAsia" w:ascii="宋体" w:hAnsi="宋体" w:cs="宋体"/>
          <w:b/>
          <w:kern w:val="0"/>
          <w:szCs w:val="21"/>
        </w:rPr>
        <w:t>成交原则：</w:t>
      </w:r>
    </w:p>
    <w:p w14:paraId="2D7DB46A">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1、有效供应商及数量。</w:t>
      </w:r>
    </w:p>
    <w:p w14:paraId="234B4E3E">
      <w:pPr>
        <w:widowControl/>
        <w:adjustRightInd w:val="0"/>
        <w:ind w:firstLine="420" w:firstLineChars="200"/>
        <w:rPr>
          <w:rFonts w:hint="eastAsia" w:ascii="宋体" w:hAnsi="宋体" w:cs="宋体"/>
          <w:b/>
          <w:kern w:val="0"/>
          <w:szCs w:val="21"/>
        </w:rPr>
      </w:pPr>
      <w:r>
        <w:rPr>
          <w:rFonts w:hint="eastAsia" w:ascii="宋体" w:hAnsi="宋体" w:cs="宋体"/>
          <w:kern w:val="0"/>
          <w:szCs w:val="21"/>
        </w:rPr>
        <w:t>有效供应商是指参加本项目</w:t>
      </w:r>
      <w:r>
        <w:rPr>
          <w:rFonts w:hint="eastAsia" w:ascii="宋体" w:hAnsi="宋体" w:cs="宋体"/>
          <w:kern w:val="0"/>
          <w:szCs w:val="21"/>
          <w:lang w:eastAsia="zh-CN"/>
        </w:rPr>
        <w:t>询价</w:t>
      </w:r>
      <w:r>
        <w:rPr>
          <w:rFonts w:hint="eastAsia" w:ascii="宋体" w:hAnsi="宋体" w:cs="宋体"/>
          <w:kern w:val="0"/>
          <w:szCs w:val="21"/>
        </w:rPr>
        <w:t>，且对本项目进行实质性响应的供应商。有效供应商数量应不少于三家，</w:t>
      </w:r>
      <w:r>
        <w:rPr>
          <w:rFonts w:hint="eastAsia" w:ascii="宋体" w:hAnsi="宋体" w:cs="宋体"/>
          <w:b/>
          <w:bCs/>
          <w:kern w:val="0"/>
          <w:szCs w:val="21"/>
        </w:rPr>
        <w:t>否则按照本须知第六条</w:t>
      </w:r>
      <w:r>
        <w:rPr>
          <w:rFonts w:hint="eastAsia" w:ascii="宋体" w:hAnsi="宋体" w:cs="宋体"/>
          <w:b/>
          <w:bCs/>
          <w:kern w:val="0"/>
          <w:szCs w:val="21"/>
          <w:lang w:eastAsia="zh-CN"/>
        </w:rPr>
        <w:t>询价</w:t>
      </w:r>
      <w:r>
        <w:rPr>
          <w:rFonts w:hint="eastAsia" w:ascii="宋体" w:hAnsi="宋体" w:cs="宋体"/>
          <w:b/>
          <w:bCs/>
          <w:kern w:val="0"/>
          <w:szCs w:val="21"/>
        </w:rPr>
        <w:t>有关情况处理</w:t>
      </w:r>
      <w:r>
        <w:rPr>
          <w:rFonts w:hint="eastAsia" w:ascii="宋体" w:hAnsi="宋体" w:cs="宋体"/>
          <w:b/>
          <w:kern w:val="0"/>
          <w:szCs w:val="21"/>
        </w:rPr>
        <w:t>。</w:t>
      </w:r>
    </w:p>
    <w:p w14:paraId="609E7BC4">
      <w:pPr>
        <w:widowControl/>
        <w:adjustRightInd w:val="0"/>
        <w:ind w:firstLine="422" w:firstLineChars="200"/>
        <w:rPr>
          <w:rFonts w:hint="eastAsia" w:ascii="宋体" w:hAnsi="宋体" w:cs="宋体"/>
          <w:kern w:val="0"/>
          <w:szCs w:val="21"/>
        </w:rPr>
      </w:pPr>
      <w:r>
        <w:rPr>
          <w:rFonts w:hint="eastAsia" w:ascii="宋体" w:hAnsi="宋体" w:cs="宋体"/>
          <w:b/>
          <w:kern w:val="0"/>
          <w:szCs w:val="21"/>
        </w:rPr>
        <w:t>2、本项目成交方法采用最低价法</w:t>
      </w:r>
      <w:r>
        <w:rPr>
          <w:rFonts w:hint="eastAsia" w:ascii="宋体" w:hAnsi="宋体" w:cs="宋体"/>
          <w:kern w:val="0"/>
          <w:szCs w:val="21"/>
        </w:rPr>
        <w:t>，完全满足</w:t>
      </w:r>
      <w:r>
        <w:rPr>
          <w:rFonts w:hint="eastAsia" w:ascii="宋体" w:hAnsi="宋体" w:cs="宋体"/>
          <w:kern w:val="0"/>
          <w:szCs w:val="21"/>
          <w:lang w:eastAsia="zh-CN"/>
        </w:rPr>
        <w:t>询价</w:t>
      </w:r>
      <w:r>
        <w:rPr>
          <w:rFonts w:hint="eastAsia" w:ascii="宋体" w:hAnsi="宋体" w:cs="宋体"/>
          <w:kern w:val="0"/>
          <w:szCs w:val="21"/>
        </w:rPr>
        <w:t>文件的实质性要求，按照报价由低到高的顺序，依据</w:t>
      </w:r>
      <w:r>
        <w:rPr>
          <w:rFonts w:hint="eastAsia" w:ascii="宋体" w:hAnsi="宋体" w:cs="宋体"/>
          <w:kern w:val="0"/>
          <w:szCs w:val="21"/>
          <w:lang w:eastAsia="zh-CN"/>
        </w:rPr>
        <w:t>询价</w:t>
      </w:r>
      <w:r>
        <w:rPr>
          <w:rFonts w:hint="eastAsia" w:ascii="宋体" w:hAnsi="宋体" w:cs="宋体"/>
          <w:kern w:val="0"/>
          <w:szCs w:val="21"/>
        </w:rPr>
        <w:t>文件中规定的数量或比例推荐候选成交人。</w:t>
      </w:r>
    </w:p>
    <w:p w14:paraId="6C1B22C1">
      <w:pPr>
        <w:widowControl/>
        <w:adjustRightInd w:val="0"/>
        <w:ind w:firstLine="420" w:firstLineChars="200"/>
        <w:rPr>
          <w:rFonts w:hint="eastAsia" w:ascii="宋体" w:hAnsi="宋体" w:cs="宋体"/>
          <w:kern w:val="0"/>
          <w:szCs w:val="21"/>
        </w:rPr>
      </w:pPr>
      <w:r>
        <w:rPr>
          <w:rFonts w:hint="eastAsia" w:ascii="宋体" w:hAnsi="宋体" w:cs="宋体"/>
          <w:kern w:val="0"/>
          <w:szCs w:val="21"/>
        </w:rPr>
        <w:t>3、采购人在参与</w:t>
      </w:r>
      <w:r>
        <w:rPr>
          <w:rFonts w:hint="eastAsia" w:ascii="宋体" w:hAnsi="宋体" w:cs="宋体"/>
          <w:kern w:val="0"/>
          <w:szCs w:val="21"/>
          <w:lang w:eastAsia="zh-CN"/>
        </w:rPr>
        <w:t>询价</w:t>
      </w:r>
      <w:r>
        <w:rPr>
          <w:rFonts w:hint="eastAsia" w:ascii="宋体" w:hAnsi="宋体" w:cs="宋体"/>
          <w:kern w:val="0"/>
          <w:szCs w:val="21"/>
        </w:rPr>
        <w:t>的有效供应商中，按照最低价法，确定最低报价的1家为成交人。如出现两家或以上的最低报价，由采购人</w:t>
      </w:r>
      <w:r>
        <w:rPr>
          <w:rFonts w:hint="eastAsia" w:ascii="宋体" w:hAnsi="宋体" w:cs="宋体"/>
          <w:kern w:val="0"/>
          <w:szCs w:val="21"/>
          <w:lang w:eastAsia="zh-CN"/>
        </w:rPr>
        <w:t>通过抽签方式</w:t>
      </w:r>
      <w:r>
        <w:rPr>
          <w:rFonts w:hint="eastAsia" w:ascii="宋体" w:hAnsi="宋体" w:cs="宋体"/>
          <w:kern w:val="0"/>
          <w:szCs w:val="21"/>
        </w:rPr>
        <w:t>确定1家为成交人。</w:t>
      </w:r>
    </w:p>
    <w:p w14:paraId="47F6E286">
      <w:pPr>
        <w:widowControl/>
        <w:adjustRightInd w:val="0"/>
        <w:ind w:firstLine="420" w:firstLineChars="200"/>
        <w:rPr>
          <w:rFonts w:hint="eastAsia" w:ascii="宋体" w:hAnsi="宋体" w:cs="宋体"/>
          <w:kern w:val="0"/>
          <w:szCs w:val="21"/>
        </w:rPr>
      </w:pPr>
      <w:r>
        <w:rPr>
          <w:rFonts w:hint="eastAsia" w:ascii="宋体" w:hAnsi="宋体" w:cs="宋体"/>
          <w:kern w:val="0"/>
          <w:szCs w:val="21"/>
        </w:rPr>
        <w:t>4、采购人认为供应商的报价明显低于其他通过符合性审查供应商的报价，有可能影响产品质量或者不能诚信履约的，应当要求其在合理的时间内提供书面说明，必要时提交相关证明材料；供应商不能证明其报价合理性的，采购人应当将其作为无效投标处理。</w:t>
      </w:r>
    </w:p>
    <w:p w14:paraId="76709D02">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（四）供应商实质性响应标准：</w:t>
      </w:r>
    </w:p>
    <w:p w14:paraId="15F368EF">
      <w:pPr>
        <w:widowControl/>
        <w:adjustRightInd w:val="0"/>
        <w:ind w:firstLine="420" w:firstLineChars="200"/>
        <w:rPr>
          <w:rFonts w:hint="eastAsia" w:ascii="宋体" w:hAnsi="宋体" w:cs="宋体"/>
          <w:kern w:val="0"/>
          <w:szCs w:val="21"/>
        </w:rPr>
      </w:pPr>
      <w:r>
        <w:rPr>
          <w:rFonts w:hint="eastAsia" w:ascii="宋体" w:hAnsi="宋体" w:cs="宋体"/>
          <w:kern w:val="0"/>
          <w:szCs w:val="21"/>
        </w:rPr>
        <w:t>供应商出现下列情形之一的，其应标将被判定为未实质性响应，作应答无效处理：</w:t>
      </w:r>
    </w:p>
    <w:p w14:paraId="6F1AFB87">
      <w:pPr>
        <w:widowControl/>
        <w:adjustRightInd w:val="0"/>
        <w:ind w:firstLine="420" w:firstLineChars="200"/>
        <w:rPr>
          <w:rFonts w:hint="eastAsia" w:ascii="宋体" w:hAnsi="宋体" w:cs="宋体"/>
          <w:kern w:val="0"/>
          <w:szCs w:val="21"/>
        </w:rPr>
      </w:pPr>
      <w:r>
        <w:rPr>
          <w:rFonts w:hint="eastAsia" w:ascii="宋体" w:hAnsi="宋体" w:cs="宋体"/>
          <w:kern w:val="0"/>
          <w:szCs w:val="21"/>
        </w:rPr>
        <w:t>1、报价总价超过项目中的预算总额，或者报价单价超过项目对应的单项预算。</w:t>
      </w:r>
    </w:p>
    <w:p w14:paraId="0A8728BD">
      <w:pPr>
        <w:widowControl/>
        <w:adjustRightInd w:val="0"/>
        <w:ind w:firstLine="420" w:firstLineChars="200"/>
        <w:rPr>
          <w:rFonts w:hint="eastAsia" w:ascii="宋体" w:hAnsi="宋体" w:cs="宋体"/>
          <w:kern w:val="0"/>
          <w:szCs w:val="21"/>
        </w:rPr>
      </w:pPr>
      <w:r>
        <w:rPr>
          <w:rFonts w:hint="eastAsia" w:ascii="宋体" w:hAnsi="宋体" w:cs="宋体"/>
          <w:kern w:val="0"/>
          <w:szCs w:val="21"/>
        </w:rPr>
        <w:t>2、供应商资质不符合本项目“供应商需满足的资格条件”的。</w:t>
      </w:r>
    </w:p>
    <w:p w14:paraId="2710446A">
      <w:pPr>
        <w:widowControl/>
        <w:adjustRightInd w:val="0"/>
        <w:ind w:firstLine="420" w:firstLineChars="200"/>
        <w:rPr>
          <w:rFonts w:hint="eastAsia" w:ascii="宋体" w:hAnsi="宋体" w:cs="宋体"/>
          <w:kern w:val="0"/>
          <w:szCs w:val="21"/>
        </w:rPr>
      </w:pPr>
      <w:r>
        <w:rPr>
          <w:rFonts w:hint="eastAsia" w:ascii="宋体" w:hAnsi="宋体" w:cs="宋体"/>
          <w:kern w:val="0"/>
          <w:szCs w:val="21"/>
        </w:rPr>
        <w:t>3、供应商响应的产品数量违背本项目规定中产品数量的。</w:t>
      </w:r>
    </w:p>
    <w:p w14:paraId="58C8BC60">
      <w:pPr>
        <w:widowControl/>
        <w:adjustRightInd w:val="0"/>
        <w:ind w:firstLine="420" w:firstLineChars="200"/>
        <w:rPr>
          <w:rFonts w:hint="eastAsia" w:ascii="宋体" w:hAnsi="宋体" w:cs="宋体"/>
          <w:kern w:val="0"/>
          <w:szCs w:val="21"/>
        </w:rPr>
      </w:pPr>
      <w:r>
        <w:rPr>
          <w:rFonts w:hint="eastAsia" w:ascii="宋体" w:hAnsi="宋体" w:cs="宋体"/>
          <w:kern w:val="0"/>
          <w:szCs w:val="21"/>
        </w:rPr>
        <w:t>4、供应商响应的技术和</w:t>
      </w:r>
      <w:r>
        <w:rPr>
          <w:rFonts w:hint="eastAsia"/>
        </w:rPr>
        <w:t>服务</w:t>
      </w:r>
      <w:r>
        <w:rPr>
          <w:rFonts w:hint="eastAsia" w:ascii="宋体" w:hAnsi="宋体" w:cs="宋体"/>
          <w:kern w:val="0"/>
          <w:szCs w:val="21"/>
        </w:rPr>
        <w:t>要求不符合本项目用户需求书中约定的技术和</w:t>
      </w:r>
      <w:r>
        <w:rPr>
          <w:rFonts w:hint="eastAsia"/>
        </w:rPr>
        <w:t>服务要求</w:t>
      </w:r>
      <w:r>
        <w:rPr>
          <w:rFonts w:hint="eastAsia" w:ascii="宋体" w:hAnsi="宋体" w:cs="宋体"/>
          <w:kern w:val="0"/>
          <w:szCs w:val="21"/>
        </w:rPr>
        <w:t>。</w:t>
      </w:r>
    </w:p>
    <w:p w14:paraId="496DC9C7">
      <w:pPr>
        <w:widowControl/>
        <w:adjustRightInd w:val="0"/>
        <w:ind w:firstLine="420" w:firstLineChars="200"/>
        <w:rPr>
          <w:rFonts w:hint="eastAsia" w:ascii="宋体" w:hAnsi="宋体" w:cs="宋体"/>
          <w:kern w:val="0"/>
          <w:szCs w:val="21"/>
        </w:rPr>
      </w:pPr>
      <w:r>
        <w:rPr>
          <w:rFonts w:hint="eastAsia" w:ascii="宋体" w:hAnsi="宋体" w:cs="宋体"/>
          <w:kern w:val="0"/>
          <w:szCs w:val="21"/>
        </w:rPr>
        <w:t>5、供应商响应的商务要求不符合本项目用户需求书中约定的商务要求。</w:t>
      </w:r>
    </w:p>
    <w:p w14:paraId="2F1C7C2B">
      <w:pPr>
        <w:widowControl/>
        <w:adjustRightInd w:val="0"/>
        <w:ind w:firstLine="420" w:firstLineChars="200"/>
        <w:rPr>
          <w:rFonts w:hint="eastAsia" w:ascii="宋体" w:hAnsi="宋体" w:cs="宋体"/>
          <w:kern w:val="0"/>
          <w:szCs w:val="21"/>
        </w:rPr>
      </w:pPr>
      <w:r>
        <w:rPr>
          <w:rFonts w:hint="eastAsia" w:ascii="宋体" w:hAnsi="宋体" w:cs="宋体"/>
          <w:kern w:val="0"/>
          <w:szCs w:val="21"/>
        </w:rPr>
        <w:t>6、供应商应答文件未按</w:t>
      </w:r>
      <w:r>
        <w:rPr>
          <w:rFonts w:hint="eastAsia" w:ascii="宋体" w:hAnsi="宋体" w:cs="宋体"/>
          <w:kern w:val="0"/>
          <w:szCs w:val="21"/>
          <w:lang w:eastAsia="zh-CN"/>
        </w:rPr>
        <w:t>询价</w:t>
      </w:r>
      <w:r>
        <w:rPr>
          <w:rFonts w:hint="eastAsia" w:ascii="宋体" w:hAnsi="宋体" w:cs="宋体"/>
          <w:kern w:val="0"/>
          <w:szCs w:val="21"/>
        </w:rPr>
        <w:t>应答文件格式规定内容、格式提交或填写不完整。</w:t>
      </w:r>
    </w:p>
    <w:p w14:paraId="3F98B732">
      <w:pPr>
        <w:widowControl/>
        <w:adjustRightInd w:val="0"/>
        <w:ind w:firstLine="420" w:firstLineChars="200"/>
        <w:rPr>
          <w:rFonts w:hint="eastAsia" w:ascii="宋体" w:hAnsi="宋体" w:cs="宋体"/>
          <w:kern w:val="0"/>
          <w:szCs w:val="21"/>
        </w:rPr>
      </w:pPr>
      <w:r>
        <w:rPr>
          <w:rFonts w:hint="eastAsia" w:ascii="宋体" w:hAnsi="宋体" w:cs="宋体"/>
          <w:kern w:val="0"/>
          <w:szCs w:val="21"/>
        </w:rPr>
        <w:t>7、供应商应答文件未响应采购文件中实质性条款的要求。</w:t>
      </w:r>
    </w:p>
    <w:p w14:paraId="5B386CE6">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（五）</w:t>
      </w:r>
      <w:r>
        <w:rPr>
          <w:rFonts w:hint="eastAsia" w:ascii="宋体" w:hAnsi="宋体" w:cs="宋体"/>
          <w:b/>
          <w:kern w:val="0"/>
          <w:szCs w:val="21"/>
          <w:lang w:eastAsia="zh-CN"/>
        </w:rPr>
        <w:t>询价</w:t>
      </w:r>
      <w:r>
        <w:rPr>
          <w:rFonts w:hint="eastAsia" w:ascii="宋体" w:hAnsi="宋体" w:cs="宋体"/>
          <w:b/>
          <w:kern w:val="0"/>
          <w:szCs w:val="21"/>
        </w:rPr>
        <w:t>争议的解决：</w:t>
      </w:r>
    </w:p>
    <w:p w14:paraId="47508530">
      <w:pPr>
        <w:ind w:firstLine="411" w:firstLineChars="196"/>
        <w:rPr>
          <w:rFonts w:hint="eastAsia" w:ascii="宋体" w:hAnsi="宋体"/>
          <w:szCs w:val="21"/>
          <w:highlight w:val="yellow"/>
        </w:rPr>
      </w:pPr>
      <w:r>
        <w:rPr>
          <w:rFonts w:hint="eastAsia" w:ascii="宋体" w:hAnsi="宋体"/>
          <w:szCs w:val="21"/>
          <w:highlight w:val="yellow"/>
        </w:rPr>
        <w:t>投标文件报价出现前后不一致的，除另有规定外，按照下列规定修正：</w:t>
      </w:r>
    </w:p>
    <w:p w14:paraId="62F26D82">
      <w:pPr>
        <w:ind w:firstLine="411" w:firstLineChars="196"/>
        <w:rPr>
          <w:rFonts w:hint="eastAsia" w:ascii="宋体" w:hAnsi="宋体"/>
          <w:szCs w:val="21"/>
          <w:highlight w:val="yellow"/>
        </w:rPr>
      </w:pPr>
      <w:r>
        <w:rPr>
          <w:rFonts w:hint="eastAsia" w:ascii="宋体" w:hAnsi="宋体"/>
          <w:szCs w:val="21"/>
          <w:highlight w:val="yellow"/>
        </w:rPr>
        <w:t>1、应答文件中开标一览表投标报价内容与应答文件中报价相应内容不一致的，以开标一览表为准；</w:t>
      </w:r>
    </w:p>
    <w:p w14:paraId="61630683">
      <w:pPr>
        <w:ind w:firstLine="411" w:firstLineChars="196"/>
        <w:rPr>
          <w:rFonts w:hint="eastAsia" w:ascii="宋体" w:hAnsi="宋体"/>
          <w:szCs w:val="21"/>
          <w:highlight w:val="yellow"/>
        </w:rPr>
      </w:pPr>
      <w:r>
        <w:rPr>
          <w:rFonts w:hint="eastAsia" w:ascii="宋体" w:hAnsi="宋体"/>
          <w:szCs w:val="21"/>
          <w:highlight w:val="yellow"/>
        </w:rPr>
        <w:t>2、大写金额和小写金额不一致的，以大写金额为准；</w:t>
      </w:r>
    </w:p>
    <w:p w14:paraId="0332ECE0">
      <w:pPr>
        <w:ind w:firstLine="411" w:firstLineChars="196"/>
        <w:rPr>
          <w:rFonts w:hint="eastAsia" w:ascii="宋体" w:hAnsi="宋体"/>
          <w:szCs w:val="21"/>
          <w:highlight w:val="yellow"/>
        </w:rPr>
      </w:pPr>
      <w:r>
        <w:rPr>
          <w:rFonts w:hint="eastAsia" w:ascii="宋体" w:hAnsi="宋体"/>
          <w:szCs w:val="21"/>
          <w:highlight w:val="yellow"/>
        </w:rPr>
        <w:t>3、单价金额小数点或者百分比有明显错位，以开标一览表的总价为准，并修改单价；</w:t>
      </w:r>
    </w:p>
    <w:p w14:paraId="1AEC4A4B">
      <w:pPr>
        <w:ind w:firstLine="411" w:firstLineChars="196"/>
        <w:rPr>
          <w:rFonts w:hint="eastAsia" w:ascii="宋体" w:hAnsi="宋体"/>
          <w:szCs w:val="21"/>
          <w:highlight w:val="yellow"/>
        </w:rPr>
      </w:pPr>
      <w:r>
        <w:rPr>
          <w:rFonts w:hint="eastAsia" w:ascii="宋体" w:hAnsi="宋体"/>
          <w:szCs w:val="21"/>
          <w:highlight w:val="yellow"/>
        </w:rPr>
        <w:t>4、总价金额与按单价汇总金额不一致的，以单价金额计算结果为准。</w:t>
      </w:r>
    </w:p>
    <w:p w14:paraId="30434001">
      <w:pPr>
        <w:ind w:firstLine="411" w:firstLineChars="196"/>
        <w:rPr>
          <w:rFonts w:hint="eastAsia" w:ascii="宋体" w:hAnsi="宋体" w:cs="宋体"/>
          <w:kern w:val="0"/>
          <w:szCs w:val="21"/>
          <w:highlight w:val="yellow"/>
        </w:rPr>
      </w:pPr>
      <w:r>
        <w:rPr>
          <w:rFonts w:hint="eastAsia" w:ascii="宋体" w:hAnsi="宋体"/>
          <w:szCs w:val="21"/>
          <w:highlight w:val="yellow"/>
        </w:rPr>
        <w:t>5、同时出现两种以上不一致的，按照前款规定的顺序修正。</w:t>
      </w:r>
    </w:p>
    <w:p w14:paraId="55996A20">
      <w:pPr>
        <w:widowControl/>
        <w:adjustRightInd w:val="0"/>
        <w:ind w:firstLine="420" w:firstLineChars="200"/>
        <w:rPr>
          <w:rFonts w:hint="eastAsia" w:ascii="宋体" w:hAnsi="宋体" w:cs="宋体"/>
          <w:kern w:val="0"/>
          <w:szCs w:val="21"/>
        </w:rPr>
      </w:pPr>
      <w:r>
        <w:rPr>
          <w:rFonts w:hint="eastAsia" w:ascii="宋体" w:hAnsi="宋体" w:cs="宋体"/>
          <w:kern w:val="0"/>
          <w:szCs w:val="21"/>
          <w:highlight w:val="yellow"/>
        </w:rPr>
        <w:t>采购人以修正后的分项报价之和为成交金额并签订合同。</w:t>
      </w:r>
    </w:p>
    <w:p w14:paraId="0FF481F7">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（六）</w:t>
      </w:r>
      <w:r>
        <w:rPr>
          <w:rFonts w:hint="eastAsia" w:ascii="宋体" w:hAnsi="宋体" w:cs="宋体"/>
          <w:b/>
          <w:kern w:val="0"/>
          <w:szCs w:val="21"/>
          <w:lang w:eastAsia="zh-CN"/>
        </w:rPr>
        <w:t>询价</w:t>
      </w:r>
      <w:r>
        <w:rPr>
          <w:rFonts w:hint="eastAsia" w:ascii="宋体" w:hAnsi="宋体" w:cs="宋体"/>
          <w:b/>
          <w:kern w:val="0"/>
          <w:szCs w:val="21"/>
        </w:rPr>
        <w:t>有关情况处理：</w:t>
      </w:r>
    </w:p>
    <w:p w14:paraId="30C7799D">
      <w:pPr>
        <w:widowControl/>
        <w:adjustRightInd w:val="0"/>
        <w:ind w:firstLine="420" w:firstLineChars="200"/>
        <w:rPr>
          <w:rFonts w:hint="eastAsia" w:ascii="宋体" w:hAnsi="宋体" w:cs="宋体"/>
          <w:kern w:val="0"/>
          <w:szCs w:val="21"/>
        </w:rPr>
      </w:pPr>
      <w:r>
        <w:rPr>
          <w:rFonts w:hint="eastAsia" w:ascii="宋体" w:hAnsi="宋体" w:cs="宋体"/>
          <w:kern w:val="0"/>
          <w:szCs w:val="21"/>
        </w:rPr>
        <w:t>1、公开</w:t>
      </w:r>
      <w:r>
        <w:rPr>
          <w:rFonts w:hint="eastAsia" w:ascii="宋体" w:hAnsi="宋体" w:cs="宋体"/>
          <w:kern w:val="0"/>
          <w:szCs w:val="21"/>
          <w:lang w:eastAsia="zh-CN"/>
        </w:rPr>
        <w:t>询价</w:t>
      </w:r>
      <w:r>
        <w:rPr>
          <w:rFonts w:hint="eastAsia" w:ascii="宋体" w:hAnsi="宋体" w:cs="宋体"/>
          <w:kern w:val="0"/>
          <w:szCs w:val="21"/>
        </w:rPr>
        <w:t>有效供应商不足三家的，项目根据以下情况开展：</w:t>
      </w:r>
    </w:p>
    <w:p w14:paraId="7B2F91C8">
      <w:pPr>
        <w:widowControl/>
        <w:adjustRightInd w:val="0"/>
        <w:ind w:firstLine="420" w:firstLineChars="200"/>
        <w:rPr>
          <w:rFonts w:hint="eastAsia" w:ascii="宋体" w:hAnsi="宋体" w:cs="宋体"/>
          <w:kern w:val="0"/>
          <w:szCs w:val="21"/>
        </w:rPr>
      </w:pPr>
      <w:r>
        <w:rPr>
          <w:rFonts w:hint="eastAsia" w:ascii="宋体" w:hAnsi="宋体" w:cs="宋体"/>
          <w:kern w:val="0"/>
          <w:szCs w:val="21"/>
        </w:rPr>
        <w:t>1.1.1.有效供应商为两家的，选取报价最低的为本项目成交供应商；</w:t>
      </w:r>
    </w:p>
    <w:p w14:paraId="1098BC3F">
      <w:pPr>
        <w:widowControl/>
        <w:adjustRightInd w:val="0"/>
        <w:ind w:firstLine="420" w:firstLineChars="200"/>
        <w:rPr>
          <w:rFonts w:hint="eastAsia" w:ascii="宋体" w:hAnsi="宋体" w:cs="宋体"/>
          <w:kern w:val="0"/>
          <w:szCs w:val="21"/>
        </w:rPr>
      </w:pPr>
      <w:r>
        <w:rPr>
          <w:rFonts w:hint="eastAsia" w:ascii="宋体" w:hAnsi="宋体" w:cs="宋体"/>
          <w:kern w:val="0"/>
          <w:szCs w:val="21"/>
        </w:rPr>
        <w:t>1.1.2.有效供应商为一家的，直接确定为本项目成交供应商；</w:t>
      </w:r>
    </w:p>
    <w:p w14:paraId="417E8A2D">
      <w:pPr>
        <w:widowControl/>
        <w:adjustRightInd w:val="0"/>
        <w:ind w:firstLine="420" w:firstLineChars="200"/>
        <w:rPr>
          <w:rFonts w:hint="eastAsia" w:ascii="宋体" w:hAnsi="宋体" w:cs="宋体"/>
          <w:kern w:val="0"/>
          <w:szCs w:val="21"/>
        </w:rPr>
      </w:pPr>
      <w:r>
        <w:rPr>
          <w:rFonts w:hint="eastAsia" w:ascii="宋体" w:hAnsi="宋体" w:cs="宋体"/>
          <w:kern w:val="0"/>
          <w:szCs w:val="21"/>
        </w:rPr>
        <w:t>1.1.3.无有效供应商的，项目</w:t>
      </w:r>
      <w:r>
        <w:rPr>
          <w:rFonts w:hint="eastAsia" w:ascii="宋体" w:hAnsi="宋体" w:cs="宋体"/>
          <w:kern w:val="0"/>
          <w:szCs w:val="21"/>
          <w:lang w:eastAsia="zh-CN"/>
        </w:rPr>
        <w:t>询价</w:t>
      </w:r>
      <w:r>
        <w:rPr>
          <w:rFonts w:hint="eastAsia" w:ascii="宋体" w:hAnsi="宋体" w:cs="宋体"/>
          <w:kern w:val="0"/>
          <w:szCs w:val="21"/>
        </w:rPr>
        <w:t>失败，</w:t>
      </w:r>
      <w:r>
        <w:rPr>
          <w:rFonts w:hint="eastAsia" w:ascii="宋体" w:hAnsi="宋体" w:cs="宋体"/>
          <w:kern w:val="0"/>
          <w:szCs w:val="21"/>
          <w:lang w:eastAsia="zh-CN"/>
        </w:rPr>
        <w:t>另行组织采购</w:t>
      </w:r>
      <w:r>
        <w:rPr>
          <w:rFonts w:hint="eastAsia" w:ascii="宋体" w:hAnsi="宋体" w:cs="宋体"/>
          <w:kern w:val="0"/>
          <w:szCs w:val="21"/>
        </w:rPr>
        <w:t>。</w:t>
      </w:r>
    </w:p>
    <w:p w14:paraId="3CC8FB7D">
      <w:pPr>
        <w:widowControl/>
        <w:adjustRightInd w:val="0"/>
        <w:ind w:firstLine="420" w:firstLineChars="200"/>
        <w:rPr>
          <w:rFonts w:hint="eastAsia" w:ascii="宋体" w:hAnsi="宋体" w:cs="宋体"/>
          <w:kern w:val="0"/>
          <w:szCs w:val="21"/>
        </w:rPr>
      </w:pPr>
      <w:r>
        <w:rPr>
          <w:rFonts w:hint="eastAsia" w:ascii="宋体" w:hAnsi="宋体" w:cs="宋体"/>
          <w:kern w:val="0"/>
          <w:szCs w:val="21"/>
        </w:rPr>
        <w:t>2、成交人放弃成交资格的，或者成交人的成交资格被依法确认无效的，将重新组织采购。</w:t>
      </w:r>
    </w:p>
    <w:p w14:paraId="3109EC3C">
      <w:pPr>
        <w:widowControl/>
        <w:adjustRightInd w:val="0"/>
        <w:ind w:firstLine="420" w:firstLineChars="200"/>
        <w:rPr>
          <w:rFonts w:hint="eastAsia" w:ascii="宋体" w:hAnsi="宋体" w:cs="宋体"/>
          <w:kern w:val="0"/>
          <w:szCs w:val="21"/>
        </w:rPr>
      </w:pPr>
      <w:r>
        <w:rPr>
          <w:rFonts w:hint="eastAsia" w:ascii="宋体" w:hAnsi="宋体" w:cs="宋体"/>
          <w:kern w:val="0"/>
          <w:szCs w:val="21"/>
        </w:rPr>
        <w:t>3、供应商</w:t>
      </w:r>
      <w:r>
        <w:rPr>
          <w:rFonts w:hint="eastAsia" w:ascii="宋体" w:hAnsi="宋体" w:cs="宋体"/>
          <w:kern w:val="0"/>
          <w:szCs w:val="21"/>
          <w:lang w:eastAsia="zh-CN"/>
        </w:rPr>
        <w:t>询价</w:t>
      </w:r>
      <w:r>
        <w:rPr>
          <w:rFonts w:hint="eastAsia" w:ascii="宋体" w:hAnsi="宋体" w:cs="宋体"/>
          <w:kern w:val="0"/>
          <w:szCs w:val="21"/>
        </w:rPr>
        <w:t>截止后撤销其</w:t>
      </w:r>
      <w:r>
        <w:rPr>
          <w:rFonts w:hint="eastAsia" w:ascii="宋体" w:hAnsi="宋体" w:cs="宋体"/>
          <w:kern w:val="0"/>
          <w:szCs w:val="21"/>
          <w:lang w:eastAsia="zh-CN"/>
        </w:rPr>
        <w:t>询价</w:t>
      </w:r>
      <w:r>
        <w:rPr>
          <w:rFonts w:hint="eastAsia" w:ascii="宋体" w:hAnsi="宋体" w:cs="宋体"/>
          <w:kern w:val="0"/>
          <w:szCs w:val="21"/>
        </w:rPr>
        <w:t>，成交后无正当理由未在规定期限内签订合同或者拒绝履行合同义务的，按相关规定处理，并将记入诚信档案处理。</w:t>
      </w:r>
    </w:p>
    <w:p w14:paraId="1C55289E">
      <w:pPr>
        <w:widowControl/>
        <w:adjustRightInd w:val="0"/>
        <w:ind w:firstLine="420" w:firstLineChars="200"/>
        <w:rPr>
          <w:rFonts w:hint="eastAsia" w:ascii="宋体" w:hAnsi="宋体" w:cs="宋体"/>
          <w:kern w:val="0"/>
          <w:szCs w:val="21"/>
        </w:rPr>
      </w:pPr>
      <w:r>
        <w:rPr>
          <w:rFonts w:hint="eastAsia" w:ascii="宋体" w:hAnsi="宋体" w:cs="宋体"/>
          <w:kern w:val="0"/>
          <w:szCs w:val="21"/>
        </w:rPr>
        <w:t>4、供应商应严格按照</w:t>
      </w:r>
      <w:r>
        <w:rPr>
          <w:rFonts w:hint="eastAsia" w:ascii="宋体" w:hAnsi="宋体" w:cs="宋体"/>
          <w:kern w:val="0"/>
          <w:szCs w:val="21"/>
          <w:lang w:eastAsia="zh-CN"/>
        </w:rPr>
        <w:t>询价</w:t>
      </w:r>
      <w:r>
        <w:rPr>
          <w:rFonts w:hint="eastAsia" w:ascii="宋体" w:hAnsi="宋体" w:cs="宋体"/>
          <w:kern w:val="0"/>
          <w:szCs w:val="21"/>
        </w:rPr>
        <w:t>文件（</w:t>
      </w:r>
      <w:r>
        <w:rPr>
          <w:rFonts w:hint="eastAsia" w:ascii="宋体" w:hAnsi="宋体" w:cs="宋体"/>
          <w:kern w:val="0"/>
          <w:szCs w:val="21"/>
          <w:lang w:eastAsia="zh-CN"/>
        </w:rPr>
        <w:t>询价</w:t>
      </w:r>
      <w:r>
        <w:rPr>
          <w:rFonts w:hint="eastAsia" w:ascii="宋体" w:hAnsi="宋体" w:cs="宋体"/>
          <w:kern w:val="0"/>
          <w:szCs w:val="21"/>
        </w:rPr>
        <w:t>公告、</w:t>
      </w:r>
      <w:r>
        <w:rPr>
          <w:rFonts w:hint="eastAsia" w:ascii="宋体" w:hAnsi="宋体" w:cs="宋体"/>
          <w:kern w:val="0"/>
          <w:szCs w:val="21"/>
          <w:lang w:eastAsia="zh-CN"/>
        </w:rPr>
        <w:t>询价</w:t>
      </w:r>
      <w:r>
        <w:rPr>
          <w:rFonts w:hint="eastAsia" w:ascii="宋体" w:hAnsi="宋体" w:cs="宋体"/>
          <w:kern w:val="0"/>
          <w:szCs w:val="21"/>
        </w:rPr>
        <w:t>用户需求书和</w:t>
      </w:r>
      <w:r>
        <w:rPr>
          <w:rFonts w:hint="eastAsia" w:ascii="宋体" w:hAnsi="宋体" w:cs="宋体"/>
          <w:kern w:val="0"/>
          <w:szCs w:val="21"/>
          <w:lang w:eastAsia="zh-CN"/>
        </w:rPr>
        <w:t>询价</w:t>
      </w:r>
      <w:r>
        <w:rPr>
          <w:rFonts w:hint="eastAsia" w:ascii="宋体" w:hAnsi="宋体" w:cs="宋体"/>
          <w:kern w:val="0"/>
          <w:szCs w:val="21"/>
        </w:rPr>
        <w:t>应答文件格式）规定的要求诚信投标（应答），并对</w:t>
      </w:r>
      <w:r>
        <w:rPr>
          <w:rFonts w:hint="eastAsia" w:ascii="宋体" w:hAnsi="宋体" w:cs="宋体"/>
          <w:kern w:val="0"/>
          <w:szCs w:val="21"/>
          <w:lang w:eastAsia="zh-CN"/>
        </w:rPr>
        <w:t>询价</w:t>
      </w:r>
      <w:r>
        <w:rPr>
          <w:rFonts w:hint="eastAsia" w:ascii="宋体" w:hAnsi="宋体" w:cs="宋体"/>
          <w:kern w:val="0"/>
          <w:szCs w:val="21"/>
        </w:rPr>
        <w:t>行为和结果承担法律责任。</w:t>
      </w:r>
    </w:p>
    <w:p w14:paraId="6377D98B">
      <w:pPr>
        <w:widowControl/>
        <w:adjustRightInd w:val="0"/>
        <w:ind w:firstLine="422" w:firstLineChars="200"/>
        <w:rPr>
          <w:rFonts w:hint="eastAsia" w:ascii="宋体" w:hAnsi="宋体" w:cs="宋体"/>
          <w:kern w:val="0"/>
          <w:szCs w:val="21"/>
        </w:rPr>
      </w:pPr>
      <w:r>
        <w:rPr>
          <w:rFonts w:hint="eastAsia" w:ascii="宋体" w:hAnsi="宋体" w:cs="宋体"/>
          <w:b/>
          <w:kern w:val="0"/>
          <w:szCs w:val="21"/>
        </w:rPr>
        <w:t>（七）交纳投标保证金：</w:t>
      </w:r>
      <w:r>
        <w:rPr>
          <w:rFonts w:hint="eastAsia" w:ascii="宋体" w:hAnsi="宋体" w:cs="宋体"/>
          <w:kern w:val="0"/>
          <w:szCs w:val="21"/>
        </w:rPr>
        <w:t>本项目不需要缴纳投标保证金。</w:t>
      </w:r>
    </w:p>
    <w:p w14:paraId="043EEA22">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（八）重要提示：</w:t>
      </w:r>
    </w:p>
    <w:p w14:paraId="3DDAF2CF">
      <w:pPr>
        <w:widowControl/>
        <w:adjustRightInd w:val="0"/>
        <w:ind w:firstLine="420" w:firstLineChars="200"/>
        <w:rPr>
          <w:rFonts w:hint="eastAsia" w:ascii="宋体" w:hAnsi="宋体" w:cs="宋体"/>
          <w:kern w:val="0"/>
          <w:szCs w:val="21"/>
        </w:rPr>
      </w:pPr>
      <w:r>
        <w:rPr>
          <w:rFonts w:hint="eastAsia" w:ascii="宋体" w:hAnsi="宋体" w:cs="宋体"/>
          <w:kern w:val="0"/>
          <w:szCs w:val="21"/>
        </w:rPr>
        <w:t>本项目</w:t>
      </w:r>
      <w:r>
        <w:rPr>
          <w:rFonts w:hint="eastAsia" w:ascii="宋体" w:hAnsi="宋体" w:cs="宋体"/>
          <w:kern w:val="0"/>
          <w:szCs w:val="21"/>
          <w:lang w:eastAsia="zh-CN"/>
        </w:rPr>
        <w:t>询价</w:t>
      </w:r>
      <w:r>
        <w:rPr>
          <w:rFonts w:hint="eastAsia" w:ascii="宋体" w:hAnsi="宋体" w:cs="宋体"/>
          <w:kern w:val="0"/>
          <w:szCs w:val="21"/>
        </w:rPr>
        <w:t>文件所涉及的时间一律为北京时间，投标币种均为人民币。供应商有义务在</w:t>
      </w:r>
      <w:r>
        <w:rPr>
          <w:rFonts w:hint="eastAsia" w:ascii="宋体" w:hAnsi="宋体" w:cs="宋体"/>
          <w:kern w:val="0"/>
          <w:szCs w:val="21"/>
          <w:lang w:eastAsia="zh-CN"/>
        </w:rPr>
        <w:t>询价</w:t>
      </w:r>
      <w:r>
        <w:rPr>
          <w:rFonts w:hint="eastAsia" w:ascii="宋体" w:hAnsi="宋体" w:cs="宋体"/>
          <w:kern w:val="0"/>
          <w:szCs w:val="21"/>
        </w:rPr>
        <w:t>活动期间浏览</w:t>
      </w:r>
      <w:r>
        <w:rPr>
          <w:rFonts w:hint="eastAsia" w:ascii="宋体" w:hAnsi="宋体" w:cs="宋体"/>
          <w:szCs w:val="21"/>
        </w:rPr>
        <w:t>深圳政府采购智慧网</w:t>
      </w:r>
      <w:r>
        <w:rPr>
          <w:rFonts w:hint="eastAsia" w:ascii="宋体" w:hAnsi="宋体" w:cs="宋体"/>
          <w:kern w:val="0"/>
          <w:szCs w:val="21"/>
        </w:rPr>
        <w:t>，在</w:t>
      </w:r>
      <w:r>
        <w:rPr>
          <w:rFonts w:hint="eastAsia" w:ascii="宋体" w:hAnsi="宋体" w:cs="宋体"/>
          <w:szCs w:val="21"/>
        </w:rPr>
        <w:t>深圳政府采购智慧网</w:t>
      </w:r>
      <w:r>
        <w:rPr>
          <w:rFonts w:hint="eastAsia" w:ascii="宋体" w:hAnsi="宋体" w:cs="宋体"/>
          <w:kern w:val="0"/>
          <w:szCs w:val="21"/>
        </w:rPr>
        <w:t>上公布的与本次</w:t>
      </w:r>
      <w:r>
        <w:rPr>
          <w:rFonts w:hint="eastAsia" w:ascii="宋体" w:hAnsi="宋体" w:cs="宋体"/>
          <w:kern w:val="0"/>
          <w:szCs w:val="21"/>
          <w:lang w:eastAsia="zh-CN"/>
        </w:rPr>
        <w:t>询价</w:t>
      </w:r>
      <w:r>
        <w:rPr>
          <w:rFonts w:hint="eastAsia" w:ascii="宋体" w:hAnsi="宋体" w:cs="宋体"/>
          <w:kern w:val="0"/>
          <w:szCs w:val="21"/>
        </w:rPr>
        <w:t>项目有关的信息视为已送达各供应商。</w:t>
      </w:r>
    </w:p>
    <w:p w14:paraId="6D4BFADA">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（九）异议/咨询</w:t>
      </w:r>
    </w:p>
    <w:p w14:paraId="03F9AEE1">
      <w:pPr>
        <w:widowControl/>
        <w:adjustRightInd w:val="0"/>
        <w:ind w:firstLine="420" w:firstLineChars="200"/>
        <w:rPr>
          <w:rFonts w:hint="eastAsia" w:ascii="宋体" w:hAnsi="宋体" w:cs="宋体"/>
          <w:kern w:val="0"/>
          <w:szCs w:val="21"/>
        </w:rPr>
      </w:pPr>
      <w:r>
        <w:rPr>
          <w:rFonts w:hint="eastAsia" w:ascii="宋体" w:hAnsi="宋体" w:cs="宋体"/>
          <w:kern w:val="0"/>
          <w:szCs w:val="21"/>
        </w:rPr>
        <w:t>对本项目采购文件、采购过程及采购结果有异议/咨询的，可联系采购人答复。</w:t>
      </w:r>
    </w:p>
    <w:p w14:paraId="42EAF591">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（十）本项目前期提供咨询供应商情况</w:t>
      </w:r>
    </w:p>
    <w:p w14:paraId="359DAB83">
      <w:pPr>
        <w:widowControl/>
        <w:spacing w:line="240" w:lineRule="exact"/>
        <w:ind w:firstLine="420" w:firstLineChars="200"/>
        <w:jc w:val="left"/>
        <w:rPr>
          <w:rFonts w:hint="eastAsia" w:ascii="宋体" w:hAnsi="宋体" w:cs="宋体"/>
          <w:kern w:val="0"/>
          <w:szCs w:val="21"/>
        </w:rPr>
      </w:pPr>
      <w:r>
        <w:rPr>
          <w:rFonts w:ascii="宋体" w:hAnsi="宋体" w:cs="宋体"/>
          <w:kern w:val="0"/>
          <w:szCs w:val="21"/>
        </w:rPr>
        <w:t>本项目设计供应商：无</w:t>
      </w:r>
    </w:p>
    <w:p w14:paraId="5F560DF3">
      <w:pPr>
        <w:widowControl/>
        <w:spacing w:line="240" w:lineRule="exact"/>
        <w:ind w:firstLine="420" w:firstLineChars="200"/>
        <w:jc w:val="left"/>
        <w:rPr>
          <w:rFonts w:hint="eastAsia" w:ascii="宋体" w:hAnsi="宋体" w:cs="宋体"/>
          <w:kern w:val="0"/>
          <w:szCs w:val="21"/>
        </w:rPr>
      </w:pPr>
      <w:r>
        <w:rPr>
          <w:rFonts w:ascii="宋体" w:hAnsi="宋体" w:cs="宋体"/>
          <w:kern w:val="0"/>
          <w:szCs w:val="21"/>
        </w:rPr>
        <w:t>本项目造价咨询供应商：无</w:t>
      </w:r>
    </w:p>
    <w:p w14:paraId="7B548F20">
      <w:pPr>
        <w:widowControl/>
        <w:spacing w:line="240" w:lineRule="exact"/>
        <w:ind w:firstLine="420" w:firstLineChars="200"/>
        <w:jc w:val="left"/>
        <w:rPr>
          <w:rFonts w:hint="eastAsia" w:ascii="宋体" w:hAnsi="宋体" w:cs="宋体"/>
          <w:kern w:val="0"/>
          <w:szCs w:val="21"/>
        </w:rPr>
      </w:pPr>
      <w:r>
        <w:rPr>
          <w:rFonts w:ascii="宋体" w:hAnsi="宋体" w:cs="宋体"/>
          <w:kern w:val="0"/>
          <w:szCs w:val="21"/>
        </w:rPr>
        <w:t>本项目监理供应商：无</w:t>
      </w:r>
    </w:p>
    <w:p w14:paraId="6058FB84">
      <w:pPr>
        <w:spacing w:line="240" w:lineRule="exact"/>
        <w:ind w:firstLine="420" w:firstLineChars="200"/>
        <w:rPr>
          <w:rFonts w:hint="eastAsia" w:ascii="宋体" w:hAnsi="宋体" w:cs="宋体"/>
          <w:kern w:val="0"/>
          <w:szCs w:val="21"/>
        </w:rPr>
      </w:pPr>
      <w:r>
        <w:rPr>
          <w:rFonts w:ascii="宋体" w:hAnsi="宋体" w:cs="宋体"/>
          <w:kern w:val="0"/>
          <w:szCs w:val="21"/>
        </w:rPr>
        <w:t>本项目检测供应商：无</w:t>
      </w:r>
    </w:p>
    <w:p w14:paraId="6987B860">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（十一）本文件最终解释权归采购人</w:t>
      </w:r>
    </w:p>
    <w:p w14:paraId="1484D3FA">
      <w:pPr>
        <w:widowControl/>
        <w:jc w:val="left"/>
        <w:rPr>
          <w:rFonts w:hint="eastAsia" w:ascii="宋体" w:hAnsi="宋体" w:cs="宋体"/>
          <w:b/>
          <w:kern w:val="0"/>
          <w:sz w:val="36"/>
          <w:szCs w:val="36"/>
        </w:rPr>
      </w:pPr>
      <w:r>
        <w:rPr>
          <w:rFonts w:hint="eastAsia" w:ascii="宋体" w:hAnsi="宋体" w:cs="宋体"/>
          <w:b/>
          <w:kern w:val="0"/>
          <w:sz w:val="36"/>
          <w:szCs w:val="36"/>
        </w:rPr>
        <w:br w:type="page"/>
      </w:r>
    </w:p>
    <w:p w14:paraId="7032DD91">
      <w:pPr>
        <w:widowControl/>
        <w:adjustRightInd w:val="0"/>
        <w:ind w:firstLine="723" w:firstLineChars="200"/>
        <w:jc w:val="center"/>
        <w:outlineLvl w:val="0"/>
        <w:rPr>
          <w:rFonts w:hint="eastAsia" w:ascii="宋体" w:hAnsi="宋体" w:cs="宋体"/>
          <w:b/>
          <w:kern w:val="0"/>
          <w:sz w:val="36"/>
          <w:szCs w:val="36"/>
        </w:rPr>
      </w:pPr>
      <w:r>
        <w:rPr>
          <w:rFonts w:hint="eastAsia" w:ascii="宋体" w:hAnsi="宋体" w:cs="宋体"/>
          <w:b/>
          <w:kern w:val="0"/>
          <w:sz w:val="36"/>
          <w:szCs w:val="36"/>
        </w:rPr>
        <w:t>第三章 用户需求书</w:t>
      </w:r>
    </w:p>
    <w:p w14:paraId="36FD8E37">
      <w:pPr>
        <w:ind w:firstLine="422" w:firstLineChars="200"/>
        <w:rPr>
          <w:rFonts w:hint="eastAsia" w:ascii="宋体" w:hAnsi="宋体" w:cs="宋体"/>
          <w:b/>
          <w:bCs/>
          <w:kern w:val="0"/>
          <w:szCs w:val="21"/>
        </w:rPr>
      </w:pPr>
    </w:p>
    <w:p w14:paraId="6C414C7D">
      <w:pPr>
        <w:ind w:firstLine="562" w:firstLineChars="200"/>
        <w:rPr>
          <w:rFonts w:hint="eastAsia" w:ascii="宋体" w:hAnsi="宋体" w:cs="宋体"/>
          <w:b/>
          <w:kern w:val="0"/>
          <w:sz w:val="28"/>
          <w:szCs w:val="28"/>
        </w:rPr>
      </w:pPr>
      <w:r>
        <w:rPr>
          <w:rFonts w:hint="eastAsia" w:ascii="宋体" w:hAnsi="宋体" w:cs="宋体"/>
          <w:b/>
          <w:kern w:val="0"/>
          <w:sz w:val="28"/>
          <w:szCs w:val="28"/>
        </w:rPr>
        <w:t>（一）项目概况</w:t>
      </w:r>
    </w:p>
    <w:p w14:paraId="262B3AA9">
      <w:pPr>
        <w:spacing w:line="300" w:lineRule="auto"/>
        <w:jc w:val="center"/>
        <w:rPr>
          <w:rFonts w:hint="eastAsia" w:ascii="宋体" w:hAnsi="宋体"/>
          <w:b/>
          <w:bCs/>
          <w:snapToGrid w:val="0"/>
          <w:color w:val="000000"/>
          <w:kern w:val="0"/>
          <w:sz w:val="28"/>
          <w:szCs w:val="28"/>
        </w:rPr>
      </w:pPr>
      <w:r>
        <w:rPr>
          <w:rFonts w:hint="eastAsia" w:ascii="宋体" w:hAnsi="宋体"/>
          <w:b/>
          <w:bCs/>
          <w:snapToGrid w:val="0"/>
          <w:color w:val="000000"/>
          <w:kern w:val="0"/>
          <w:sz w:val="28"/>
          <w:szCs w:val="28"/>
        </w:rPr>
        <w:t>服务明细</w:t>
      </w:r>
    </w:p>
    <w:tbl>
      <w:tblPr>
        <w:tblStyle w:val="19"/>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3402"/>
        <w:gridCol w:w="732"/>
        <w:gridCol w:w="855"/>
        <w:gridCol w:w="1839"/>
        <w:gridCol w:w="850"/>
      </w:tblGrid>
      <w:tr w14:paraId="7176E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C6D9F1"/>
            <w:vAlign w:val="center"/>
          </w:tcPr>
          <w:p w14:paraId="17B2EF62">
            <w:pPr>
              <w:spacing w:line="360" w:lineRule="auto"/>
              <w:jc w:val="center"/>
              <w:rPr>
                <w:b/>
                <w:szCs w:val="21"/>
              </w:rPr>
            </w:pPr>
            <w:r>
              <w:rPr>
                <w:rFonts w:hint="eastAsia"/>
                <w:b/>
                <w:szCs w:val="21"/>
              </w:rPr>
              <w:t>序号</w:t>
            </w:r>
          </w:p>
        </w:tc>
        <w:tc>
          <w:tcPr>
            <w:tcW w:w="3402" w:type="dxa"/>
            <w:shd w:val="clear" w:color="auto" w:fill="C6D9F1"/>
            <w:vAlign w:val="center"/>
          </w:tcPr>
          <w:p w14:paraId="134C2F12">
            <w:pPr>
              <w:spacing w:line="360" w:lineRule="auto"/>
              <w:jc w:val="center"/>
              <w:rPr>
                <w:b/>
                <w:szCs w:val="21"/>
              </w:rPr>
            </w:pPr>
            <w:r>
              <w:rPr>
                <w:rFonts w:hint="eastAsia"/>
                <w:b/>
                <w:szCs w:val="21"/>
              </w:rPr>
              <w:t>服务名称</w:t>
            </w:r>
          </w:p>
        </w:tc>
        <w:tc>
          <w:tcPr>
            <w:tcW w:w="732" w:type="dxa"/>
            <w:shd w:val="clear" w:color="auto" w:fill="C6D9F1"/>
            <w:vAlign w:val="center"/>
          </w:tcPr>
          <w:p w14:paraId="17B20BF6">
            <w:pPr>
              <w:spacing w:line="360" w:lineRule="auto"/>
              <w:jc w:val="center"/>
              <w:rPr>
                <w:b/>
                <w:szCs w:val="21"/>
              </w:rPr>
            </w:pPr>
            <w:r>
              <w:rPr>
                <w:rFonts w:hint="eastAsia"/>
                <w:b/>
                <w:szCs w:val="21"/>
              </w:rPr>
              <w:t>数量</w:t>
            </w:r>
          </w:p>
        </w:tc>
        <w:tc>
          <w:tcPr>
            <w:tcW w:w="855" w:type="dxa"/>
            <w:shd w:val="clear" w:color="auto" w:fill="C6D9F1"/>
          </w:tcPr>
          <w:p w14:paraId="0E71FBA6">
            <w:pPr>
              <w:spacing w:line="360" w:lineRule="auto"/>
              <w:jc w:val="center"/>
              <w:rPr>
                <w:b/>
                <w:szCs w:val="21"/>
              </w:rPr>
            </w:pPr>
            <w:r>
              <w:rPr>
                <w:rFonts w:hint="eastAsia"/>
                <w:b/>
                <w:szCs w:val="21"/>
              </w:rPr>
              <w:t>单位</w:t>
            </w:r>
          </w:p>
        </w:tc>
        <w:tc>
          <w:tcPr>
            <w:tcW w:w="1839" w:type="dxa"/>
            <w:shd w:val="clear" w:color="auto" w:fill="C6D9F1"/>
            <w:vAlign w:val="center"/>
          </w:tcPr>
          <w:p w14:paraId="2DCD44C3">
            <w:pPr>
              <w:spacing w:line="360" w:lineRule="auto"/>
              <w:jc w:val="center"/>
              <w:rPr>
                <w:b/>
                <w:szCs w:val="21"/>
              </w:rPr>
            </w:pPr>
            <w:r>
              <w:rPr>
                <w:rFonts w:hint="eastAsia"/>
                <w:b/>
                <w:szCs w:val="21"/>
              </w:rPr>
              <w:t>预算金额（元）</w:t>
            </w:r>
          </w:p>
        </w:tc>
        <w:tc>
          <w:tcPr>
            <w:tcW w:w="850" w:type="dxa"/>
            <w:shd w:val="clear" w:color="auto" w:fill="C6D9F1"/>
            <w:vAlign w:val="center"/>
          </w:tcPr>
          <w:p w14:paraId="57BB0667">
            <w:pPr>
              <w:spacing w:line="360" w:lineRule="auto"/>
              <w:jc w:val="center"/>
              <w:rPr>
                <w:b/>
                <w:szCs w:val="21"/>
              </w:rPr>
            </w:pPr>
            <w:r>
              <w:rPr>
                <w:rFonts w:hint="eastAsia"/>
                <w:b/>
                <w:szCs w:val="21"/>
              </w:rPr>
              <w:t>备注</w:t>
            </w:r>
          </w:p>
        </w:tc>
      </w:tr>
      <w:tr w14:paraId="33ECE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4ADBD626">
            <w:pPr>
              <w:spacing w:line="360" w:lineRule="auto"/>
              <w:jc w:val="center"/>
              <w:rPr>
                <w:rFonts w:hint="eastAsia" w:ascii="宋体" w:hAnsi="宋体"/>
                <w:szCs w:val="21"/>
              </w:rPr>
            </w:pPr>
            <w:r>
              <w:rPr>
                <w:rFonts w:hint="eastAsia" w:ascii="宋体" w:hAnsi="宋体"/>
                <w:szCs w:val="21"/>
              </w:rPr>
              <w:t>1</w:t>
            </w:r>
          </w:p>
        </w:tc>
        <w:tc>
          <w:tcPr>
            <w:tcW w:w="3402" w:type="dxa"/>
            <w:vAlign w:val="center"/>
          </w:tcPr>
          <w:p w14:paraId="0CEA2BFB">
            <w:pPr>
              <w:spacing w:line="360" w:lineRule="auto"/>
              <w:jc w:val="center"/>
              <w:rPr>
                <w:rFonts w:hint="eastAsia" w:ascii="宋体" w:hAnsi="宋体"/>
                <w:szCs w:val="21"/>
              </w:rPr>
            </w:pPr>
            <w:r>
              <w:rPr>
                <w:rFonts w:hint="eastAsia" w:ascii="宋体" w:hAnsi="宋体"/>
                <w:szCs w:val="21"/>
              </w:rPr>
              <w:t>采购十五运会及残特奥会火炬传递交通管制宣传指引牌设置服务</w:t>
            </w:r>
          </w:p>
        </w:tc>
        <w:tc>
          <w:tcPr>
            <w:tcW w:w="732" w:type="dxa"/>
            <w:vAlign w:val="center"/>
          </w:tcPr>
          <w:p w14:paraId="10F98313">
            <w:pPr>
              <w:spacing w:line="360" w:lineRule="auto"/>
              <w:jc w:val="center"/>
              <w:rPr>
                <w:rFonts w:hint="eastAsia" w:ascii="宋体" w:hAnsi="宋体" w:eastAsia="宋体"/>
                <w:szCs w:val="21"/>
                <w:lang w:val="en-US" w:eastAsia="zh-CN"/>
              </w:rPr>
            </w:pPr>
            <w:r>
              <w:rPr>
                <w:rFonts w:hint="eastAsia" w:ascii="宋体" w:hAnsi="宋体"/>
                <w:szCs w:val="21"/>
                <w:lang w:val="en-US" w:eastAsia="zh-CN"/>
              </w:rPr>
              <w:t>1</w:t>
            </w:r>
          </w:p>
        </w:tc>
        <w:tc>
          <w:tcPr>
            <w:tcW w:w="855" w:type="dxa"/>
            <w:vAlign w:val="center"/>
          </w:tcPr>
          <w:p w14:paraId="63D08534">
            <w:pPr>
              <w:spacing w:line="360" w:lineRule="auto"/>
              <w:jc w:val="center"/>
              <w:rPr>
                <w:rFonts w:hint="eastAsia" w:ascii="宋体" w:hAnsi="宋体" w:eastAsia="宋体"/>
                <w:szCs w:val="21"/>
                <w:lang w:eastAsia="zh-CN"/>
              </w:rPr>
            </w:pPr>
            <w:r>
              <w:rPr>
                <w:rFonts w:hint="eastAsia" w:ascii="宋体" w:hAnsi="宋体"/>
                <w:szCs w:val="21"/>
                <w:lang w:eastAsia="zh-CN"/>
              </w:rPr>
              <w:t>项</w:t>
            </w:r>
          </w:p>
        </w:tc>
        <w:tc>
          <w:tcPr>
            <w:tcW w:w="1839" w:type="dxa"/>
            <w:vAlign w:val="center"/>
          </w:tcPr>
          <w:p w14:paraId="5BD0C41D">
            <w:pPr>
              <w:spacing w:line="360" w:lineRule="auto"/>
              <w:jc w:val="center"/>
              <w:rPr>
                <w:rFonts w:hint="default" w:ascii="宋体" w:hAnsi="宋体" w:eastAsia="宋体"/>
                <w:szCs w:val="21"/>
                <w:lang w:val="en-US" w:eastAsia="zh-CN"/>
              </w:rPr>
            </w:pPr>
            <w:r>
              <w:rPr>
                <w:rFonts w:hint="eastAsia" w:ascii="宋体" w:hAnsi="宋体"/>
                <w:szCs w:val="21"/>
                <w:lang w:val="en-US" w:eastAsia="zh-CN"/>
              </w:rPr>
              <w:t>106400</w:t>
            </w:r>
          </w:p>
        </w:tc>
        <w:tc>
          <w:tcPr>
            <w:tcW w:w="850" w:type="dxa"/>
            <w:vAlign w:val="center"/>
          </w:tcPr>
          <w:p w14:paraId="3A6EA85F">
            <w:pPr>
              <w:spacing w:line="360" w:lineRule="auto"/>
              <w:jc w:val="center"/>
              <w:rPr>
                <w:szCs w:val="21"/>
              </w:rPr>
            </w:pPr>
          </w:p>
        </w:tc>
      </w:tr>
    </w:tbl>
    <w:p w14:paraId="470E191F">
      <w:pPr>
        <w:rPr>
          <w:rFonts w:hint="eastAsia" w:ascii="宋体" w:hAnsi="宋体"/>
          <w:b/>
          <w:bCs/>
          <w:snapToGrid w:val="0"/>
          <w:color w:val="000000"/>
          <w:kern w:val="0"/>
          <w:szCs w:val="21"/>
        </w:rPr>
      </w:pPr>
    </w:p>
    <w:p w14:paraId="1C48F578">
      <w:pPr>
        <w:ind w:firstLine="422" w:firstLineChars="200"/>
        <w:rPr>
          <w:rFonts w:hint="eastAsia" w:ascii="宋体" w:hAnsi="宋体" w:cs="宋体"/>
          <w:b/>
          <w:kern w:val="0"/>
          <w:szCs w:val="21"/>
        </w:rPr>
      </w:pPr>
    </w:p>
    <w:p w14:paraId="66344363">
      <w:pPr>
        <w:ind w:firstLine="562" w:firstLineChars="200"/>
        <w:rPr>
          <w:rFonts w:hint="eastAsia" w:ascii="宋体" w:hAnsi="宋体" w:cs="宋体"/>
          <w:b/>
          <w:kern w:val="0"/>
          <w:sz w:val="28"/>
          <w:szCs w:val="28"/>
        </w:rPr>
      </w:pPr>
      <w:r>
        <w:rPr>
          <w:rFonts w:hint="eastAsia" w:ascii="宋体" w:hAnsi="宋体" w:cs="宋体"/>
          <w:b/>
          <w:kern w:val="0"/>
          <w:sz w:val="28"/>
          <w:szCs w:val="28"/>
        </w:rPr>
        <w:t>（二）实质性条款</w:t>
      </w:r>
    </w:p>
    <w:tbl>
      <w:tblPr>
        <w:tblStyle w:val="19"/>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7637"/>
      </w:tblGrid>
      <w:tr w14:paraId="411EB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63" w:type="dxa"/>
            <w:shd w:val="clear" w:color="auto" w:fill="C7D9F1"/>
          </w:tcPr>
          <w:p w14:paraId="5CBFDDE1">
            <w:pPr>
              <w:spacing w:line="360" w:lineRule="auto"/>
              <w:jc w:val="center"/>
              <w:textAlignment w:val="bottom"/>
              <w:rPr>
                <w:rFonts w:hint="eastAsia" w:ascii="宋体" w:hAnsi="宋体"/>
                <w:b/>
                <w:bCs/>
                <w:snapToGrid w:val="0"/>
                <w:color w:val="000000"/>
                <w:kern w:val="0"/>
                <w:szCs w:val="21"/>
              </w:rPr>
            </w:pPr>
            <w:r>
              <w:rPr>
                <w:rFonts w:hint="eastAsia" w:ascii="宋体" w:hAnsi="宋体"/>
                <w:b/>
                <w:bCs/>
                <w:snapToGrid w:val="0"/>
                <w:color w:val="000000"/>
                <w:kern w:val="0"/>
                <w:szCs w:val="21"/>
              </w:rPr>
              <w:t>序号</w:t>
            </w:r>
          </w:p>
        </w:tc>
        <w:tc>
          <w:tcPr>
            <w:tcW w:w="7637" w:type="dxa"/>
            <w:shd w:val="clear" w:color="auto" w:fill="C7D9F1"/>
          </w:tcPr>
          <w:p w14:paraId="6FAEDEB3">
            <w:pPr>
              <w:spacing w:line="360" w:lineRule="auto"/>
              <w:jc w:val="center"/>
              <w:textAlignment w:val="bottom"/>
              <w:rPr>
                <w:rFonts w:hint="eastAsia" w:ascii="宋体" w:hAnsi="宋体"/>
                <w:b/>
                <w:bCs/>
                <w:snapToGrid w:val="0"/>
                <w:color w:val="000000"/>
                <w:kern w:val="0"/>
                <w:szCs w:val="21"/>
              </w:rPr>
            </w:pPr>
            <w:r>
              <w:rPr>
                <w:rFonts w:hint="eastAsia" w:ascii="宋体" w:hAnsi="宋体"/>
                <w:b/>
                <w:bCs/>
                <w:snapToGrid w:val="0"/>
                <w:color w:val="000000"/>
                <w:kern w:val="0"/>
                <w:szCs w:val="21"/>
              </w:rPr>
              <w:t>实质性条款具体内容</w:t>
            </w:r>
          </w:p>
        </w:tc>
      </w:tr>
      <w:tr w14:paraId="6082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863" w:type="dxa"/>
          </w:tcPr>
          <w:p w14:paraId="1E7BB3E5">
            <w:pPr>
              <w:spacing w:line="360" w:lineRule="auto"/>
              <w:jc w:val="center"/>
              <w:textAlignment w:val="bottom"/>
              <w:rPr>
                <w:rFonts w:hint="eastAsia" w:ascii="宋体" w:hAnsi="宋体" w:cs="宋体"/>
                <w:szCs w:val="21"/>
                <w:lang w:val="zh-CN"/>
              </w:rPr>
            </w:pPr>
            <w:r>
              <w:rPr>
                <w:rFonts w:hint="eastAsia" w:ascii="宋体" w:hAnsi="宋体"/>
                <w:kern w:val="0"/>
                <w:szCs w:val="21"/>
              </w:rPr>
              <w:t>1</w:t>
            </w:r>
          </w:p>
        </w:tc>
        <w:tc>
          <w:tcPr>
            <w:tcW w:w="7637" w:type="dxa"/>
          </w:tcPr>
          <w:p w14:paraId="5D2EDD1B">
            <w:pPr>
              <w:spacing w:line="360" w:lineRule="auto"/>
              <w:textAlignment w:val="bottom"/>
              <w:rPr>
                <w:rFonts w:hint="eastAsia" w:ascii="宋体" w:hAnsi="宋体" w:cs="宋体"/>
                <w:szCs w:val="21"/>
                <w:lang w:val="zh-CN"/>
              </w:rPr>
            </w:pPr>
            <w:r>
              <w:rPr>
                <w:rFonts w:hint="eastAsia" w:hAnsi="宋体" w:eastAsiaTheme="minorEastAsia"/>
                <w:kern w:val="0"/>
                <w:szCs w:val="21"/>
              </w:rPr>
              <w:t>满足本项目标★的条款要求</w:t>
            </w:r>
          </w:p>
        </w:tc>
      </w:tr>
    </w:tbl>
    <w:p w14:paraId="6FA8A389">
      <w:pPr>
        <w:keepNext/>
        <w:keepLines/>
        <w:tabs>
          <w:tab w:val="left" w:pos="765"/>
        </w:tabs>
        <w:spacing w:before="280" w:after="290" w:line="376" w:lineRule="auto"/>
        <w:outlineLvl w:val="3"/>
        <w:rPr>
          <w:rFonts w:ascii="黑体" w:hAnsi="Arial" w:eastAsia="黑体"/>
          <w:bCs/>
          <w:kern w:val="0"/>
          <w:sz w:val="24"/>
        </w:rPr>
      </w:pPr>
      <w:r>
        <w:rPr>
          <w:rFonts w:hint="eastAsia" w:ascii="黑体" w:hAnsi="Arial" w:eastAsia="黑体"/>
          <w:bCs/>
          <w:kern w:val="0"/>
          <w:sz w:val="24"/>
        </w:rPr>
        <w:t>注：上表所列内容为不可负偏离条款，负偏离将视为未实质性满足招标文件要求作投标无效处理。</w:t>
      </w:r>
    </w:p>
    <w:p w14:paraId="0BA6C425">
      <w:pPr>
        <w:ind w:firstLine="562" w:firstLineChars="200"/>
        <w:rPr>
          <w:rFonts w:hint="eastAsia" w:ascii="宋体" w:hAnsi="宋体" w:cs="宋体"/>
          <w:b/>
          <w:kern w:val="0"/>
          <w:sz w:val="28"/>
          <w:szCs w:val="28"/>
        </w:rPr>
      </w:pPr>
      <w:r>
        <w:rPr>
          <w:rFonts w:hint="eastAsia" w:ascii="宋体" w:hAnsi="宋体" w:cs="宋体"/>
          <w:b/>
          <w:kern w:val="0"/>
          <w:sz w:val="28"/>
          <w:szCs w:val="28"/>
        </w:rPr>
        <w:t>★（三）技术要求</w:t>
      </w:r>
    </w:p>
    <w:p w14:paraId="0F18FF25">
      <w:pPr>
        <w:pageBreakBefore w:val="0"/>
        <w:numPr>
          <w:ilvl w:val="0"/>
          <w:numId w:val="1"/>
        </w:numPr>
        <w:kinsoku/>
        <w:wordWrap/>
        <w:overflowPunct/>
        <w:topLinePunct w:val="0"/>
        <w:autoSpaceDE/>
        <w:autoSpaceDN/>
        <w:bidi w:val="0"/>
        <w:spacing w:line="560" w:lineRule="exact"/>
        <w:ind w:firstLine="640" w:firstLineChars="200"/>
        <w:rPr>
          <w:rFonts w:hint="eastAsia" w:ascii="仿宋_GB2312" w:hAnsi="仿宋" w:eastAsia="仿宋_GB2312" w:cs="仿宋"/>
          <w:color w:val="auto"/>
          <w:sz w:val="32"/>
          <w:szCs w:val="32"/>
          <w:highlight w:val="none"/>
          <w:lang w:val="en-US" w:eastAsia="zh-CN"/>
        </w:rPr>
      </w:pPr>
      <w:r>
        <w:rPr>
          <w:rFonts w:hint="eastAsia" w:ascii="仿宋_GB2312" w:hAnsi="仿宋" w:eastAsia="仿宋_GB2312" w:cs="仿宋"/>
          <w:color w:val="auto"/>
          <w:sz w:val="32"/>
          <w:szCs w:val="32"/>
          <w:highlight w:val="none"/>
          <w:lang w:val="en-US" w:eastAsia="zh-CN"/>
        </w:rPr>
        <w:t>投标供应商需提供宣传物料的版面设计，设计元素应与</w:t>
      </w:r>
      <w:r>
        <w:rPr>
          <w:rFonts w:hint="eastAsia" w:ascii="仿宋_GB2312" w:hAnsi="仿宋" w:eastAsia="仿宋_GB2312" w:cs="仿宋"/>
          <w:sz w:val="32"/>
          <w:szCs w:val="32"/>
          <w:lang w:val="en-US" w:eastAsia="zh-CN"/>
        </w:rPr>
        <w:t>十五运会及残特奥会火炬传递</w:t>
      </w:r>
      <w:r>
        <w:rPr>
          <w:rFonts w:hint="eastAsia" w:ascii="仿宋_GB2312" w:hAnsi="仿宋" w:eastAsia="仿宋_GB2312" w:cs="仿宋"/>
          <w:color w:val="auto"/>
          <w:sz w:val="32"/>
          <w:szCs w:val="32"/>
          <w:highlight w:val="none"/>
          <w:lang w:val="en-US" w:eastAsia="zh-CN"/>
        </w:rPr>
        <w:t>活动一致，物料版面颜色应与赛事官方主色调一致，包含十五运残特奥会官方图形LOGO，文字内容由采购人确认。</w:t>
      </w:r>
    </w:p>
    <w:p w14:paraId="5951272F">
      <w:pPr>
        <w:pageBreakBefore w:val="0"/>
        <w:numPr>
          <w:ilvl w:val="0"/>
          <w:numId w:val="0"/>
        </w:numPr>
        <w:kinsoku/>
        <w:wordWrap/>
        <w:overflowPunct/>
        <w:topLinePunct w:val="0"/>
        <w:autoSpaceDE/>
        <w:autoSpaceDN/>
        <w:bidi w:val="0"/>
        <w:spacing w:line="560" w:lineRule="exact"/>
        <w:ind w:firstLine="640" w:firstLineChars="200"/>
        <w:rPr>
          <w:rFonts w:hint="eastAsia" w:ascii="仿宋_GB2312" w:hAnsi="仿宋" w:eastAsia="仿宋_GB2312" w:cs="仿宋"/>
          <w:color w:val="auto"/>
          <w:sz w:val="32"/>
          <w:szCs w:val="32"/>
          <w:highlight w:val="none"/>
          <w:lang w:val="en-US" w:eastAsia="zh-CN"/>
        </w:rPr>
      </w:pPr>
      <w:r>
        <w:rPr>
          <w:rFonts w:hint="eastAsia" w:ascii="仿宋_GB2312" w:hAnsi="仿宋" w:eastAsia="仿宋_GB2312" w:cs="仿宋"/>
          <w:color w:val="auto"/>
          <w:sz w:val="32"/>
          <w:szCs w:val="32"/>
          <w:highlight w:val="none"/>
          <w:lang w:val="en-US" w:eastAsia="zh-CN"/>
        </w:rPr>
        <w:t>2</w:t>
      </w:r>
      <w:r>
        <w:rPr>
          <w:rFonts w:hint="eastAsia" w:ascii="仿宋_GB2312" w:hAnsi="仿宋" w:eastAsia="仿宋_GB2312" w:cs="仿宋"/>
          <w:color w:val="auto"/>
          <w:sz w:val="32"/>
          <w:szCs w:val="32"/>
          <w:highlight w:val="none"/>
        </w:rPr>
        <w:t>.</w:t>
      </w:r>
      <w:r>
        <w:rPr>
          <w:rFonts w:hint="eastAsia" w:ascii="仿宋_GB2312" w:hAnsi="仿宋" w:eastAsia="仿宋_GB2312" w:cs="仿宋"/>
          <w:color w:val="auto"/>
          <w:sz w:val="32"/>
          <w:szCs w:val="32"/>
          <w:highlight w:val="none"/>
          <w:lang w:val="en-US" w:eastAsia="zh-CN"/>
        </w:rPr>
        <w:t>1.2m×2m交通管制宣传指引牌双面折叠，2.5方筒打磨焊接，中间方筒连接支撑，做防锈处理，550高清喷绘，含粘贴人工及辅料。</w:t>
      </w:r>
    </w:p>
    <w:p w14:paraId="3201EA62">
      <w:pPr>
        <w:pageBreakBefore w:val="0"/>
        <w:kinsoku/>
        <w:wordWrap/>
        <w:overflowPunct/>
        <w:topLinePunct w:val="0"/>
        <w:autoSpaceDE/>
        <w:autoSpaceDN/>
        <w:bidi w:val="0"/>
        <w:spacing w:line="560" w:lineRule="exact"/>
        <w:ind w:firstLine="640" w:firstLineChars="200"/>
        <w:rPr>
          <w:rFonts w:hint="eastAsia"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val="en-US" w:eastAsia="zh-CN"/>
        </w:rPr>
        <w:t>3.0.6</w:t>
      </w:r>
      <w:r>
        <w:rPr>
          <w:rFonts w:hint="eastAsia" w:ascii="仿宋_GB2312" w:hAnsi="仿宋" w:eastAsia="仿宋_GB2312" w:cs="仿宋"/>
          <w:color w:val="auto"/>
          <w:sz w:val="32"/>
          <w:szCs w:val="32"/>
          <w:highlight w:val="none"/>
        </w:rPr>
        <w:t>m×</w:t>
      </w:r>
      <w:r>
        <w:rPr>
          <w:rFonts w:hint="eastAsia" w:ascii="仿宋_GB2312" w:hAnsi="仿宋" w:eastAsia="仿宋_GB2312" w:cs="仿宋"/>
          <w:color w:val="auto"/>
          <w:sz w:val="32"/>
          <w:szCs w:val="32"/>
          <w:highlight w:val="none"/>
          <w:lang w:val="en-US" w:eastAsia="zh-CN"/>
        </w:rPr>
        <w:t>0.4</w:t>
      </w:r>
      <w:r>
        <w:rPr>
          <w:rFonts w:hint="eastAsia" w:ascii="仿宋_GB2312" w:hAnsi="仿宋" w:eastAsia="仿宋_GB2312" w:cs="仿宋"/>
          <w:color w:val="auto"/>
          <w:sz w:val="32"/>
          <w:szCs w:val="32"/>
          <w:highlight w:val="none"/>
        </w:rPr>
        <w:t>m交通管制宣传指引牌采用更适合户外长期使用的</w:t>
      </w:r>
      <w:r>
        <w:rPr>
          <w:rFonts w:hint="eastAsia" w:ascii="仿宋_GB2312" w:hAnsi="仿宋" w:eastAsia="仿宋_GB2312" w:cs="仿宋"/>
          <w:color w:val="auto"/>
          <w:sz w:val="32"/>
          <w:szCs w:val="32"/>
          <w:highlight w:val="none"/>
          <w:lang w:val="en-US" w:eastAsia="zh-CN"/>
        </w:rPr>
        <w:t>环保型</w:t>
      </w:r>
      <w:r>
        <w:rPr>
          <w:rFonts w:hint="eastAsia" w:ascii="仿宋_GB2312" w:hAnsi="仿宋" w:eastAsia="仿宋_GB2312" w:cs="仿宋"/>
          <w:color w:val="auto"/>
          <w:sz w:val="32"/>
          <w:szCs w:val="32"/>
          <w:highlight w:val="none"/>
        </w:rPr>
        <w:t>PET车贴裱TPU亮光板。</w:t>
      </w:r>
    </w:p>
    <w:p w14:paraId="1C78D253">
      <w:pPr>
        <w:pageBreakBefore w:val="0"/>
        <w:numPr>
          <w:ilvl w:val="0"/>
          <w:numId w:val="2"/>
        </w:numPr>
        <w:kinsoku/>
        <w:wordWrap/>
        <w:overflowPunct/>
        <w:topLinePunct w:val="0"/>
        <w:autoSpaceDE/>
        <w:autoSpaceDN/>
        <w:bidi w:val="0"/>
        <w:spacing w:line="560" w:lineRule="exact"/>
        <w:ind w:firstLine="640" w:firstLineChars="200"/>
        <w:rPr>
          <w:rFonts w:hint="eastAsia" w:ascii="仿宋_GB2312" w:hAnsi="仿宋" w:eastAsia="仿宋_GB2312" w:cs="仿宋"/>
          <w:color w:val="auto"/>
          <w:sz w:val="32"/>
          <w:szCs w:val="32"/>
          <w:highlight w:val="none"/>
          <w:lang w:val="en-US" w:eastAsia="zh-CN"/>
        </w:rPr>
      </w:pPr>
      <w:r>
        <w:rPr>
          <w:rFonts w:hint="eastAsia" w:ascii="仿宋_GB2312" w:hAnsi="仿宋" w:eastAsia="仿宋_GB2312" w:cs="仿宋"/>
          <w:sz w:val="32"/>
          <w:szCs w:val="32"/>
          <w:lang w:val="en-US" w:eastAsia="zh-CN"/>
        </w:rPr>
        <w:t>交通管制宣传指引牌</w:t>
      </w:r>
      <w:r>
        <w:rPr>
          <w:rFonts w:hint="eastAsia" w:ascii="仿宋_GB2312" w:hAnsi="仿宋" w:eastAsia="仿宋_GB2312" w:cs="仿宋"/>
          <w:color w:val="auto"/>
          <w:sz w:val="32"/>
          <w:szCs w:val="32"/>
          <w:highlight w:val="none"/>
          <w:lang w:val="en-US" w:eastAsia="zh-CN"/>
        </w:rPr>
        <w:t>清单</w:t>
      </w:r>
    </w:p>
    <w:tbl>
      <w:tblPr>
        <w:tblStyle w:val="19"/>
        <w:tblpPr w:leftFromText="180" w:rightFromText="180" w:vertAnchor="text" w:horzAnchor="page" w:tblpX="2032" w:tblpY="441"/>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6"/>
        <w:gridCol w:w="752"/>
        <w:gridCol w:w="1743"/>
        <w:gridCol w:w="950"/>
        <w:gridCol w:w="3080"/>
        <w:gridCol w:w="681"/>
        <w:gridCol w:w="566"/>
      </w:tblGrid>
      <w:tr w14:paraId="35FF7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1" w:hRule="atLeast"/>
        </w:trPr>
        <w:tc>
          <w:tcPr>
            <w:tcW w:w="566" w:type="dxa"/>
            <w:tcBorders>
              <w:top w:val="single" w:color="000000" w:sz="4" w:space="0"/>
              <w:left w:val="single" w:color="000000" w:sz="4" w:space="0"/>
              <w:bottom w:val="single" w:color="000000" w:sz="4" w:space="0"/>
              <w:right w:val="single" w:color="000000" w:sz="4" w:space="0"/>
            </w:tcBorders>
            <w:shd w:val="clear" w:color="auto" w:fill="BDD7EE"/>
            <w:noWrap/>
            <w:vAlign w:val="center"/>
          </w:tcPr>
          <w:p w14:paraId="1D80F1C3">
            <w:pPr>
              <w:keepNext w:val="0"/>
              <w:keepLines w:val="0"/>
              <w:widowControl/>
              <w:suppressLineNumbers w:val="0"/>
              <w:spacing w:beforeAutospacing="0" w:after="0" w:line="240" w:lineRule="auto"/>
              <w:jc w:val="center"/>
              <w:textAlignment w:val="center"/>
              <w:rPr>
                <w:rFonts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序号</w:t>
            </w:r>
          </w:p>
        </w:tc>
        <w:tc>
          <w:tcPr>
            <w:tcW w:w="752" w:type="dxa"/>
            <w:tcBorders>
              <w:top w:val="single" w:color="000000" w:sz="4" w:space="0"/>
              <w:left w:val="single" w:color="000000" w:sz="4" w:space="0"/>
              <w:bottom w:val="single" w:color="000000" w:sz="4" w:space="0"/>
              <w:right w:val="single" w:color="000000" w:sz="4" w:space="0"/>
            </w:tcBorders>
            <w:shd w:val="clear" w:color="auto" w:fill="BDD7EE"/>
            <w:noWrap/>
            <w:vAlign w:val="center"/>
          </w:tcPr>
          <w:p w14:paraId="55C3630A">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名称</w:t>
            </w:r>
          </w:p>
        </w:tc>
        <w:tc>
          <w:tcPr>
            <w:tcW w:w="1743" w:type="dxa"/>
            <w:tcBorders>
              <w:top w:val="single" w:color="000000" w:sz="4" w:space="0"/>
              <w:left w:val="single" w:color="000000" w:sz="4" w:space="0"/>
              <w:bottom w:val="single" w:color="000000" w:sz="4" w:space="0"/>
              <w:right w:val="single" w:color="000000" w:sz="4" w:space="0"/>
            </w:tcBorders>
            <w:shd w:val="clear" w:color="auto" w:fill="BDD7EE"/>
            <w:vAlign w:val="center"/>
          </w:tcPr>
          <w:p w14:paraId="73360103">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内容</w:t>
            </w:r>
            <w:r>
              <w:rPr>
                <w:rFonts w:hint="eastAsia" w:ascii="微软雅黑" w:hAnsi="微软雅黑" w:eastAsia="微软雅黑" w:cs="微软雅黑"/>
                <w:b/>
                <w:bCs/>
                <w:i w:val="0"/>
                <w:iCs w:val="0"/>
                <w:color w:val="000000"/>
                <w:kern w:val="0"/>
                <w:sz w:val="16"/>
                <w:szCs w:val="16"/>
                <w:u w:val="none"/>
                <w:lang w:val="en-US" w:eastAsia="zh-CN" w:bidi="ar"/>
              </w:rPr>
              <w:br w:type="textWrapping"/>
            </w:r>
            <w:r>
              <w:rPr>
                <w:rFonts w:hint="eastAsia" w:ascii="微软雅黑" w:hAnsi="微软雅黑" w:eastAsia="微软雅黑" w:cs="微软雅黑"/>
                <w:b/>
                <w:bCs/>
                <w:i w:val="0"/>
                <w:iCs w:val="0"/>
                <w:color w:val="000000"/>
                <w:kern w:val="0"/>
                <w:sz w:val="16"/>
                <w:szCs w:val="16"/>
                <w:u w:val="none"/>
                <w:lang w:val="en-US" w:eastAsia="zh-CN" w:bidi="ar"/>
              </w:rPr>
              <w:t>（设计需求）</w:t>
            </w:r>
          </w:p>
        </w:tc>
        <w:tc>
          <w:tcPr>
            <w:tcW w:w="950" w:type="dxa"/>
            <w:tcBorders>
              <w:top w:val="single" w:color="000000" w:sz="4" w:space="0"/>
              <w:left w:val="single" w:color="000000" w:sz="4" w:space="0"/>
              <w:bottom w:val="single" w:color="000000" w:sz="4" w:space="0"/>
              <w:right w:val="single" w:color="000000" w:sz="4" w:space="0"/>
            </w:tcBorders>
            <w:shd w:val="clear" w:color="auto" w:fill="BDD7EE"/>
            <w:noWrap/>
            <w:vAlign w:val="center"/>
          </w:tcPr>
          <w:p w14:paraId="38697AB0">
            <w:pPr>
              <w:keepNext w:val="0"/>
              <w:keepLines w:val="0"/>
              <w:widowControl/>
              <w:suppressLineNumbers w:val="0"/>
              <w:spacing w:line="240" w:lineRule="auto"/>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规格</w:t>
            </w:r>
            <w:r>
              <w:rPr>
                <w:rFonts w:hint="eastAsia" w:ascii="微软雅黑" w:hAnsi="微软雅黑" w:eastAsia="微软雅黑" w:cs="微软雅黑"/>
                <w:b/>
                <w:bCs/>
                <w:i w:val="0"/>
                <w:iCs w:val="0"/>
                <w:color w:val="000000"/>
                <w:kern w:val="0"/>
                <w:sz w:val="16"/>
                <w:szCs w:val="16"/>
                <w:u w:val="none"/>
                <w:lang w:val="en-US" w:eastAsia="zh-CN" w:bidi="ar"/>
              </w:rPr>
              <w:br w:type="textWrapping"/>
            </w:r>
            <w:r>
              <w:rPr>
                <w:rFonts w:hint="eastAsia" w:ascii="微软雅黑" w:hAnsi="微软雅黑" w:eastAsia="微软雅黑" w:cs="微软雅黑"/>
                <w:b/>
                <w:bCs/>
                <w:i w:val="0"/>
                <w:iCs w:val="0"/>
                <w:color w:val="000000"/>
                <w:kern w:val="0"/>
                <w:sz w:val="16"/>
                <w:szCs w:val="16"/>
                <w:u w:val="none"/>
                <w:lang w:val="en-US" w:eastAsia="zh-CN" w:bidi="ar"/>
              </w:rPr>
              <w:t>（m）</w:t>
            </w:r>
          </w:p>
        </w:tc>
        <w:tc>
          <w:tcPr>
            <w:tcW w:w="3080" w:type="dxa"/>
            <w:tcBorders>
              <w:top w:val="single" w:color="000000" w:sz="4" w:space="0"/>
              <w:left w:val="single" w:color="000000" w:sz="4" w:space="0"/>
              <w:bottom w:val="single" w:color="000000" w:sz="4" w:space="0"/>
              <w:right w:val="single" w:color="000000" w:sz="4" w:space="0"/>
            </w:tcBorders>
            <w:shd w:val="clear" w:color="auto" w:fill="BDD7EE"/>
            <w:noWrap/>
            <w:vAlign w:val="center"/>
          </w:tcPr>
          <w:p w14:paraId="0AD0CD01">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工艺及要求</w:t>
            </w:r>
          </w:p>
        </w:tc>
        <w:tc>
          <w:tcPr>
            <w:tcW w:w="681" w:type="dxa"/>
            <w:tcBorders>
              <w:top w:val="single" w:color="000000" w:sz="4" w:space="0"/>
              <w:left w:val="single" w:color="000000" w:sz="4" w:space="0"/>
              <w:bottom w:val="single" w:color="000000" w:sz="4" w:space="0"/>
              <w:right w:val="single" w:color="000000" w:sz="4" w:space="0"/>
            </w:tcBorders>
            <w:shd w:val="clear" w:color="auto" w:fill="BDD7EE"/>
            <w:noWrap/>
            <w:vAlign w:val="center"/>
          </w:tcPr>
          <w:p w14:paraId="04154686">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数量</w:t>
            </w:r>
          </w:p>
        </w:tc>
        <w:tc>
          <w:tcPr>
            <w:tcW w:w="566" w:type="dxa"/>
            <w:tcBorders>
              <w:top w:val="single" w:color="000000" w:sz="4" w:space="0"/>
              <w:left w:val="single" w:color="000000" w:sz="4" w:space="0"/>
              <w:bottom w:val="single" w:color="000000" w:sz="4" w:space="0"/>
              <w:right w:val="single" w:color="000000" w:sz="4" w:space="0"/>
            </w:tcBorders>
            <w:shd w:val="clear" w:color="auto" w:fill="BDD7EE"/>
            <w:noWrap/>
            <w:vAlign w:val="center"/>
          </w:tcPr>
          <w:p w14:paraId="2DCA3F51">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单位</w:t>
            </w:r>
          </w:p>
        </w:tc>
      </w:tr>
      <w:tr w14:paraId="36520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772" w:type="dxa"/>
          <w:trHeight w:val="370" w:hRule="atLeast"/>
        </w:trPr>
        <w:tc>
          <w:tcPr>
            <w:tcW w:w="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604A3">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一</w:t>
            </w:r>
          </w:p>
        </w:tc>
      </w:tr>
      <w:tr w14:paraId="36BB8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3" w:hRule="atLeast"/>
        </w:trPr>
        <w:tc>
          <w:tcPr>
            <w:tcW w:w="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FB20E">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2DF73">
            <w:pPr>
              <w:keepNext w:val="0"/>
              <w:keepLines w:val="0"/>
              <w:widowControl/>
              <w:suppressLineNumbers w:val="0"/>
              <w:spacing w:line="240" w:lineRule="auto"/>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 xml:space="preserve">福田区  </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37E92">
            <w:pPr>
              <w:keepNext w:val="0"/>
              <w:keepLines w:val="0"/>
              <w:widowControl/>
              <w:suppressLineNumbers w:val="0"/>
              <w:spacing w:line="240" w:lineRule="auto"/>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1、十五运VI元素；</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2、交通指引信息。</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D9D77">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1.2*2</w:t>
            </w:r>
          </w:p>
        </w:tc>
        <w:tc>
          <w:tcPr>
            <w:tcW w:w="3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F9C40">
            <w:pPr>
              <w:keepNext w:val="0"/>
              <w:keepLines w:val="0"/>
              <w:widowControl/>
              <w:suppressLineNumbers w:val="0"/>
              <w:spacing w:line="240" w:lineRule="auto"/>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1、2.5方筒打磨焊接，中间方筒连接支撑，做防锈处理，550高清喷绘，含粘贴人工及辅料。</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2、包括但不限于各点位的物料设计、制作、搭建、安装、拆除、运输等工作，故需要供应商具备快速配送、摆放及处置突发业务的能力。</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2C7EB">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96</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4AF0F">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块</w:t>
            </w:r>
          </w:p>
        </w:tc>
      </w:tr>
      <w:tr w14:paraId="3D65C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3" w:hRule="atLeast"/>
        </w:trPr>
        <w:tc>
          <w:tcPr>
            <w:tcW w:w="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E948D">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2B169">
            <w:pPr>
              <w:keepNext w:val="0"/>
              <w:keepLines w:val="0"/>
              <w:widowControl/>
              <w:suppressLineNumbers w:val="0"/>
              <w:spacing w:line="240" w:lineRule="auto"/>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南山区</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2EDEF">
            <w:pPr>
              <w:keepNext w:val="0"/>
              <w:keepLines w:val="0"/>
              <w:widowControl/>
              <w:suppressLineNumbers w:val="0"/>
              <w:spacing w:line="240" w:lineRule="auto"/>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1、十五运VI元素；</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2、交通指引信息。</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11209">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1.2*2</w:t>
            </w:r>
          </w:p>
        </w:tc>
        <w:tc>
          <w:tcPr>
            <w:tcW w:w="3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9B992">
            <w:pPr>
              <w:keepNext w:val="0"/>
              <w:keepLines w:val="0"/>
              <w:widowControl/>
              <w:suppressLineNumbers w:val="0"/>
              <w:spacing w:line="240" w:lineRule="auto"/>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1、2.5方筒打磨焊接，中间方筒连接支撑，做防锈处理，550高清喷绘，含粘贴人工及辅料。</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2、包括但不限于各点位的物料设计、制作、搭建、安装、拆除、运输等工作，故需要供应商具备快速配送、摆放及处置突发业务的能力。</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9E219">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90</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18383">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块</w:t>
            </w:r>
          </w:p>
        </w:tc>
      </w:tr>
      <w:tr w14:paraId="026C1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2" w:hRule="atLeast"/>
        </w:trPr>
        <w:tc>
          <w:tcPr>
            <w:tcW w:w="56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60F43C0">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752" w:type="dxa"/>
            <w:tcBorders>
              <w:top w:val="single" w:color="000000" w:sz="4" w:space="0"/>
              <w:left w:val="single" w:color="000000" w:sz="4" w:space="0"/>
              <w:bottom w:val="single" w:color="auto" w:sz="4" w:space="0"/>
              <w:right w:val="single" w:color="000000" w:sz="4" w:space="0"/>
            </w:tcBorders>
            <w:shd w:val="clear" w:color="auto" w:fill="auto"/>
            <w:vAlign w:val="center"/>
          </w:tcPr>
          <w:p w14:paraId="65704BD5">
            <w:pPr>
              <w:keepNext w:val="0"/>
              <w:keepLines w:val="0"/>
              <w:widowControl/>
              <w:suppressLineNumbers w:val="0"/>
              <w:spacing w:line="240" w:lineRule="auto"/>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 xml:space="preserve">福田区 </w:t>
            </w:r>
          </w:p>
        </w:tc>
        <w:tc>
          <w:tcPr>
            <w:tcW w:w="1743" w:type="dxa"/>
            <w:tcBorders>
              <w:top w:val="single" w:color="000000" w:sz="4" w:space="0"/>
              <w:left w:val="single" w:color="000000" w:sz="4" w:space="0"/>
              <w:bottom w:val="single" w:color="auto" w:sz="4" w:space="0"/>
              <w:right w:val="single" w:color="000000" w:sz="4" w:space="0"/>
            </w:tcBorders>
            <w:shd w:val="clear" w:color="auto" w:fill="auto"/>
            <w:vAlign w:val="center"/>
          </w:tcPr>
          <w:p w14:paraId="249BBE0F">
            <w:pPr>
              <w:keepNext w:val="0"/>
              <w:keepLines w:val="0"/>
              <w:widowControl/>
              <w:suppressLineNumbers w:val="0"/>
              <w:spacing w:line="240" w:lineRule="auto"/>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1、十五运VI元素；</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2、交通指引信息。</w:t>
            </w:r>
          </w:p>
        </w:tc>
        <w:tc>
          <w:tcPr>
            <w:tcW w:w="950" w:type="dxa"/>
            <w:tcBorders>
              <w:top w:val="single" w:color="000000" w:sz="4" w:space="0"/>
              <w:left w:val="single" w:color="000000" w:sz="4" w:space="0"/>
              <w:bottom w:val="single" w:color="auto" w:sz="4" w:space="0"/>
              <w:right w:val="single" w:color="000000" w:sz="4" w:space="0"/>
            </w:tcBorders>
            <w:shd w:val="clear" w:color="auto" w:fill="auto"/>
            <w:vAlign w:val="center"/>
          </w:tcPr>
          <w:p w14:paraId="5B925836">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0.6*0.4</w:t>
            </w:r>
          </w:p>
        </w:tc>
        <w:tc>
          <w:tcPr>
            <w:tcW w:w="3080" w:type="dxa"/>
            <w:tcBorders>
              <w:top w:val="single" w:color="000000" w:sz="4" w:space="0"/>
              <w:left w:val="single" w:color="000000" w:sz="4" w:space="0"/>
              <w:bottom w:val="single" w:color="auto" w:sz="4" w:space="0"/>
              <w:right w:val="single" w:color="000000" w:sz="4" w:space="0"/>
            </w:tcBorders>
            <w:shd w:val="clear" w:color="auto" w:fill="auto"/>
            <w:vAlign w:val="center"/>
          </w:tcPr>
          <w:p w14:paraId="25B7AAB4">
            <w:pPr>
              <w:keepNext w:val="0"/>
              <w:keepLines w:val="0"/>
              <w:widowControl/>
              <w:suppressLineNumbers w:val="0"/>
              <w:spacing w:line="240" w:lineRule="auto"/>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1、PET和TPU车贴裱亮光板。</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2、包括但不限于各点位的物料设计、制作、搭建、安装、拆除、运输等工作，故需要供应商具备快速配送、摆放及处置突发业务的能力。</w:t>
            </w:r>
          </w:p>
        </w:tc>
        <w:tc>
          <w:tcPr>
            <w:tcW w:w="68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4B05671">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192</w:t>
            </w:r>
          </w:p>
        </w:tc>
        <w:tc>
          <w:tcPr>
            <w:tcW w:w="56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A059EB6">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块</w:t>
            </w:r>
          </w:p>
        </w:tc>
      </w:tr>
      <w:tr w14:paraId="66C36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2" w:hRule="atLeast"/>
        </w:trPr>
        <w:tc>
          <w:tcPr>
            <w:tcW w:w="566" w:type="dxa"/>
            <w:tcBorders>
              <w:top w:val="single" w:color="auto" w:sz="4" w:space="0"/>
              <w:left w:val="single" w:color="auto" w:sz="4" w:space="0"/>
              <w:bottom w:val="single" w:color="000000" w:sz="4" w:space="0"/>
              <w:right w:val="single" w:color="000000" w:sz="4" w:space="0"/>
            </w:tcBorders>
            <w:shd w:val="clear" w:color="auto" w:fill="auto"/>
            <w:noWrap/>
            <w:vAlign w:val="center"/>
          </w:tcPr>
          <w:p w14:paraId="5E7B1CCA">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752" w:type="dxa"/>
            <w:tcBorders>
              <w:top w:val="single" w:color="auto" w:sz="4" w:space="0"/>
              <w:left w:val="single" w:color="000000" w:sz="4" w:space="0"/>
              <w:bottom w:val="single" w:color="000000" w:sz="4" w:space="0"/>
              <w:right w:val="single" w:color="000000" w:sz="4" w:space="0"/>
            </w:tcBorders>
            <w:shd w:val="clear" w:color="auto" w:fill="auto"/>
            <w:vAlign w:val="center"/>
          </w:tcPr>
          <w:p w14:paraId="285471F4">
            <w:pPr>
              <w:keepNext w:val="0"/>
              <w:keepLines w:val="0"/>
              <w:widowControl/>
              <w:suppressLineNumbers w:val="0"/>
              <w:spacing w:line="240" w:lineRule="auto"/>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南山区</w:t>
            </w:r>
          </w:p>
        </w:tc>
        <w:tc>
          <w:tcPr>
            <w:tcW w:w="1743" w:type="dxa"/>
            <w:tcBorders>
              <w:top w:val="single" w:color="auto" w:sz="4" w:space="0"/>
              <w:left w:val="single" w:color="000000" w:sz="4" w:space="0"/>
              <w:bottom w:val="single" w:color="000000" w:sz="4" w:space="0"/>
              <w:right w:val="single" w:color="000000" w:sz="4" w:space="0"/>
            </w:tcBorders>
            <w:shd w:val="clear" w:color="auto" w:fill="auto"/>
            <w:vAlign w:val="center"/>
          </w:tcPr>
          <w:p w14:paraId="6FC6F96C">
            <w:pPr>
              <w:keepNext w:val="0"/>
              <w:keepLines w:val="0"/>
              <w:widowControl/>
              <w:suppressLineNumbers w:val="0"/>
              <w:spacing w:line="240" w:lineRule="auto"/>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1、十五运VI元素；</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2、交通指引信息。</w:t>
            </w:r>
          </w:p>
        </w:tc>
        <w:tc>
          <w:tcPr>
            <w:tcW w:w="950" w:type="dxa"/>
            <w:tcBorders>
              <w:top w:val="single" w:color="auto" w:sz="4" w:space="0"/>
              <w:left w:val="single" w:color="000000" w:sz="4" w:space="0"/>
              <w:bottom w:val="single" w:color="000000" w:sz="4" w:space="0"/>
              <w:right w:val="single" w:color="000000" w:sz="4" w:space="0"/>
            </w:tcBorders>
            <w:shd w:val="clear" w:color="auto" w:fill="auto"/>
            <w:vAlign w:val="center"/>
          </w:tcPr>
          <w:p w14:paraId="065AB657">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0.6*0.4</w:t>
            </w:r>
          </w:p>
        </w:tc>
        <w:tc>
          <w:tcPr>
            <w:tcW w:w="3080" w:type="dxa"/>
            <w:tcBorders>
              <w:top w:val="single" w:color="auto" w:sz="4" w:space="0"/>
              <w:left w:val="single" w:color="000000" w:sz="4" w:space="0"/>
              <w:bottom w:val="single" w:color="000000" w:sz="4" w:space="0"/>
              <w:right w:val="single" w:color="000000" w:sz="4" w:space="0"/>
            </w:tcBorders>
            <w:shd w:val="clear" w:color="auto" w:fill="auto"/>
            <w:vAlign w:val="center"/>
          </w:tcPr>
          <w:p w14:paraId="335C3923">
            <w:pPr>
              <w:keepNext w:val="0"/>
              <w:keepLines w:val="0"/>
              <w:widowControl/>
              <w:suppressLineNumbers w:val="0"/>
              <w:spacing w:line="240" w:lineRule="auto"/>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1、PET和TPU车贴裱亮光板。</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2、包括但不限于各点位的物料设计、制作、搭建、安装、拆除、运输等工作，故需要供应商具备快速配送、摆放及处置突发业务的能力。</w:t>
            </w:r>
          </w:p>
        </w:tc>
        <w:tc>
          <w:tcPr>
            <w:tcW w:w="681"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504C791">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180</w:t>
            </w:r>
          </w:p>
        </w:tc>
        <w:tc>
          <w:tcPr>
            <w:tcW w:w="566" w:type="dxa"/>
            <w:tcBorders>
              <w:top w:val="single" w:color="auto" w:sz="4" w:space="0"/>
              <w:left w:val="single" w:color="000000" w:sz="4" w:space="0"/>
              <w:bottom w:val="single" w:color="000000" w:sz="4" w:space="0"/>
              <w:right w:val="single" w:color="auto" w:sz="4" w:space="0"/>
            </w:tcBorders>
            <w:shd w:val="clear" w:color="auto" w:fill="auto"/>
            <w:noWrap/>
            <w:vAlign w:val="center"/>
          </w:tcPr>
          <w:p w14:paraId="20CBD748">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块</w:t>
            </w:r>
          </w:p>
        </w:tc>
      </w:tr>
      <w:tr w14:paraId="413E5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7772" w:type="dxa"/>
          <w:trHeight w:val="370" w:hRule="atLeast"/>
        </w:trPr>
        <w:tc>
          <w:tcPr>
            <w:tcW w:w="566"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16489DE4">
            <w:pPr>
              <w:keepNext w:val="0"/>
              <w:keepLines w:val="0"/>
              <w:widowControl/>
              <w:suppressLineNumbers w:val="0"/>
              <w:spacing w:line="240" w:lineRule="auto"/>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二</w:t>
            </w:r>
          </w:p>
        </w:tc>
      </w:tr>
      <w:tr w14:paraId="2E9E1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3" w:hRule="atLeast"/>
        </w:trPr>
        <w:tc>
          <w:tcPr>
            <w:tcW w:w="566" w:type="dxa"/>
            <w:tcBorders>
              <w:top w:val="single" w:color="000000" w:sz="4" w:space="0"/>
              <w:left w:val="single" w:color="auto" w:sz="4" w:space="0"/>
              <w:bottom w:val="single" w:color="auto" w:sz="4" w:space="0"/>
              <w:right w:val="single" w:color="000000" w:sz="4" w:space="0"/>
            </w:tcBorders>
            <w:shd w:val="clear" w:color="auto" w:fill="auto"/>
            <w:noWrap/>
            <w:vAlign w:val="center"/>
          </w:tcPr>
          <w:p w14:paraId="2AAA5743">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752" w:type="dxa"/>
            <w:tcBorders>
              <w:top w:val="single" w:color="000000" w:sz="4" w:space="0"/>
              <w:left w:val="single" w:color="000000" w:sz="4" w:space="0"/>
              <w:bottom w:val="single" w:color="auto" w:sz="4" w:space="0"/>
              <w:right w:val="single" w:color="000000" w:sz="4" w:space="0"/>
            </w:tcBorders>
            <w:shd w:val="clear" w:color="auto" w:fill="auto"/>
            <w:vAlign w:val="center"/>
          </w:tcPr>
          <w:p w14:paraId="582065A8">
            <w:pPr>
              <w:keepNext w:val="0"/>
              <w:keepLines w:val="0"/>
              <w:widowControl/>
              <w:suppressLineNumbers w:val="0"/>
              <w:spacing w:line="240" w:lineRule="auto"/>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福田区</w:t>
            </w:r>
          </w:p>
        </w:tc>
        <w:tc>
          <w:tcPr>
            <w:tcW w:w="1743" w:type="dxa"/>
            <w:tcBorders>
              <w:top w:val="single" w:color="000000" w:sz="4" w:space="0"/>
              <w:left w:val="single" w:color="000000" w:sz="4" w:space="0"/>
              <w:bottom w:val="single" w:color="auto" w:sz="4" w:space="0"/>
              <w:right w:val="single" w:color="000000" w:sz="4" w:space="0"/>
            </w:tcBorders>
            <w:shd w:val="clear" w:color="auto" w:fill="auto"/>
            <w:vAlign w:val="center"/>
          </w:tcPr>
          <w:p w14:paraId="209A831D">
            <w:pPr>
              <w:keepNext w:val="0"/>
              <w:keepLines w:val="0"/>
              <w:widowControl/>
              <w:suppressLineNumbers w:val="0"/>
              <w:spacing w:line="240" w:lineRule="auto"/>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1、残特奥会VI元素；</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2、交通指引信息。</w:t>
            </w:r>
          </w:p>
        </w:tc>
        <w:tc>
          <w:tcPr>
            <w:tcW w:w="950" w:type="dxa"/>
            <w:tcBorders>
              <w:top w:val="single" w:color="000000" w:sz="4" w:space="0"/>
              <w:left w:val="single" w:color="000000" w:sz="4" w:space="0"/>
              <w:bottom w:val="single" w:color="auto" w:sz="4" w:space="0"/>
              <w:right w:val="single" w:color="000000" w:sz="4" w:space="0"/>
            </w:tcBorders>
            <w:shd w:val="clear" w:color="auto" w:fill="auto"/>
            <w:vAlign w:val="center"/>
          </w:tcPr>
          <w:p w14:paraId="3C139B31">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1.2*2</w:t>
            </w:r>
          </w:p>
        </w:tc>
        <w:tc>
          <w:tcPr>
            <w:tcW w:w="3080" w:type="dxa"/>
            <w:tcBorders>
              <w:top w:val="single" w:color="000000" w:sz="4" w:space="0"/>
              <w:left w:val="single" w:color="000000" w:sz="4" w:space="0"/>
              <w:bottom w:val="single" w:color="auto" w:sz="4" w:space="0"/>
              <w:right w:val="single" w:color="000000" w:sz="4" w:space="0"/>
            </w:tcBorders>
            <w:shd w:val="clear" w:color="auto" w:fill="auto"/>
            <w:vAlign w:val="center"/>
          </w:tcPr>
          <w:p w14:paraId="28E25F3B">
            <w:pPr>
              <w:keepNext w:val="0"/>
              <w:keepLines w:val="0"/>
              <w:widowControl/>
              <w:suppressLineNumbers w:val="0"/>
              <w:spacing w:line="240" w:lineRule="auto"/>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1、2.5方筒打磨焊接，中间方筒连接支撑，做防锈处理，550高清喷绘，含粘贴人工及辅料。</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2、包括但不限于各点位的物料设计、制作、搭建、安装、拆除、运输等工作，故需要供应商具备快速配送、摆放及处置突发业务的能力。</w:t>
            </w:r>
          </w:p>
        </w:tc>
        <w:tc>
          <w:tcPr>
            <w:tcW w:w="68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CCB1FB3">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35</w:t>
            </w:r>
          </w:p>
        </w:tc>
        <w:tc>
          <w:tcPr>
            <w:tcW w:w="566"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0666037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块</w:t>
            </w:r>
          </w:p>
        </w:tc>
      </w:tr>
      <w:tr w14:paraId="710B4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3" w:hRule="atLeast"/>
        </w:trPr>
        <w:tc>
          <w:tcPr>
            <w:tcW w:w="56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E9EF5C1">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752" w:type="dxa"/>
            <w:tcBorders>
              <w:top w:val="single" w:color="auto" w:sz="4" w:space="0"/>
              <w:left w:val="single" w:color="000000" w:sz="4" w:space="0"/>
              <w:bottom w:val="single" w:color="000000" w:sz="4" w:space="0"/>
              <w:right w:val="single" w:color="000000" w:sz="4" w:space="0"/>
            </w:tcBorders>
            <w:shd w:val="clear" w:color="auto" w:fill="auto"/>
            <w:vAlign w:val="center"/>
          </w:tcPr>
          <w:p w14:paraId="67398B46">
            <w:pPr>
              <w:keepNext w:val="0"/>
              <w:keepLines w:val="0"/>
              <w:widowControl/>
              <w:suppressLineNumbers w:val="0"/>
              <w:spacing w:line="240" w:lineRule="auto"/>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 xml:space="preserve">南山区 </w:t>
            </w:r>
          </w:p>
        </w:tc>
        <w:tc>
          <w:tcPr>
            <w:tcW w:w="1743" w:type="dxa"/>
            <w:tcBorders>
              <w:top w:val="single" w:color="auto" w:sz="4" w:space="0"/>
              <w:left w:val="single" w:color="000000" w:sz="4" w:space="0"/>
              <w:bottom w:val="single" w:color="000000" w:sz="4" w:space="0"/>
              <w:right w:val="single" w:color="000000" w:sz="4" w:space="0"/>
            </w:tcBorders>
            <w:shd w:val="clear" w:color="auto" w:fill="auto"/>
            <w:vAlign w:val="center"/>
          </w:tcPr>
          <w:p w14:paraId="4DC7B906">
            <w:pPr>
              <w:keepNext w:val="0"/>
              <w:keepLines w:val="0"/>
              <w:widowControl/>
              <w:suppressLineNumbers w:val="0"/>
              <w:spacing w:line="240" w:lineRule="auto"/>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1、残特奥会VI元素；</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2、交通指引信息。</w:t>
            </w:r>
          </w:p>
        </w:tc>
        <w:tc>
          <w:tcPr>
            <w:tcW w:w="950" w:type="dxa"/>
            <w:tcBorders>
              <w:top w:val="single" w:color="auto" w:sz="4" w:space="0"/>
              <w:left w:val="single" w:color="000000" w:sz="4" w:space="0"/>
              <w:bottom w:val="single" w:color="000000" w:sz="4" w:space="0"/>
              <w:right w:val="single" w:color="000000" w:sz="4" w:space="0"/>
            </w:tcBorders>
            <w:shd w:val="clear" w:color="auto" w:fill="auto"/>
            <w:vAlign w:val="center"/>
          </w:tcPr>
          <w:p w14:paraId="40F50026">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1.2*2</w:t>
            </w:r>
          </w:p>
        </w:tc>
        <w:tc>
          <w:tcPr>
            <w:tcW w:w="3080" w:type="dxa"/>
            <w:tcBorders>
              <w:top w:val="single" w:color="auto" w:sz="4" w:space="0"/>
              <w:left w:val="single" w:color="000000" w:sz="4" w:space="0"/>
              <w:bottom w:val="single" w:color="000000" w:sz="4" w:space="0"/>
              <w:right w:val="single" w:color="000000" w:sz="4" w:space="0"/>
            </w:tcBorders>
            <w:shd w:val="clear" w:color="auto" w:fill="auto"/>
            <w:vAlign w:val="center"/>
          </w:tcPr>
          <w:p w14:paraId="1FFF0DB3">
            <w:pPr>
              <w:keepNext w:val="0"/>
              <w:keepLines w:val="0"/>
              <w:widowControl/>
              <w:suppressLineNumbers w:val="0"/>
              <w:spacing w:line="240" w:lineRule="auto"/>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1、2.5方筒打磨焊接，中间方筒连接支撑，做防锈处理，550高清喷绘，含粘贴人工及辅料。</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2、包括但不限于各点位的物料设计、制作、搭建、安装、拆除、运输等工作，故需要供应商具备快速配送、摆放及处置突发业务的能力。</w:t>
            </w:r>
          </w:p>
        </w:tc>
        <w:tc>
          <w:tcPr>
            <w:tcW w:w="681"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6D4DB1F">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45</w:t>
            </w:r>
          </w:p>
        </w:tc>
        <w:tc>
          <w:tcPr>
            <w:tcW w:w="56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C94781A">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块</w:t>
            </w:r>
          </w:p>
        </w:tc>
      </w:tr>
      <w:tr w14:paraId="42D16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2" w:hRule="atLeast"/>
        </w:trPr>
        <w:tc>
          <w:tcPr>
            <w:tcW w:w="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FE679">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A57C0">
            <w:pPr>
              <w:keepNext w:val="0"/>
              <w:keepLines w:val="0"/>
              <w:widowControl/>
              <w:suppressLineNumbers w:val="0"/>
              <w:spacing w:line="240" w:lineRule="auto"/>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福田区</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C5683">
            <w:pPr>
              <w:keepNext w:val="0"/>
              <w:keepLines w:val="0"/>
              <w:widowControl/>
              <w:suppressLineNumbers w:val="0"/>
              <w:spacing w:line="240" w:lineRule="auto"/>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1、残特奥会VI元素；</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2、交通指引信息。</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5A93E">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0.6*0.4</w:t>
            </w:r>
          </w:p>
        </w:tc>
        <w:tc>
          <w:tcPr>
            <w:tcW w:w="3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BF0AB">
            <w:pPr>
              <w:keepNext w:val="0"/>
              <w:keepLines w:val="0"/>
              <w:widowControl/>
              <w:suppressLineNumbers w:val="0"/>
              <w:spacing w:line="240" w:lineRule="auto"/>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1、PET和TPU车贴裱亮光板。</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2、包括但不限于各点位的物料设计、制作、搭建、安装、拆除、运输等工作，故需要供应商具备快速配送、摆放及处置突发业务的能力。</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78E85">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70</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F959A">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块</w:t>
            </w:r>
          </w:p>
        </w:tc>
      </w:tr>
      <w:tr w14:paraId="7B192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2" w:hRule="atLeast"/>
        </w:trPr>
        <w:tc>
          <w:tcPr>
            <w:tcW w:w="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0AB25">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1BFBE">
            <w:pPr>
              <w:keepNext w:val="0"/>
              <w:keepLines w:val="0"/>
              <w:widowControl/>
              <w:suppressLineNumbers w:val="0"/>
              <w:spacing w:line="240" w:lineRule="auto"/>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 xml:space="preserve">南山区 </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08C41">
            <w:pPr>
              <w:keepNext w:val="0"/>
              <w:keepLines w:val="0"/>
              <w:widowControl/>
              <w:suppressLineNumbers w:val="0"/>
              <w:spacing w:line="240" w:lineRule="auto"/>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1、残特奥会VI元素；</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2、交通指引信息。</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7385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0.6*0.4</w:t>
            </w:r>
          </w:p>
        </w:tc>
        <w:tc>
          <w:tcPr>
            <w:tcW w:w="3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C6488">
            <w:pPr>
              <w:keepNext w:val="0"/>
              <w:keepLines w:val="0"/>
              <w:widowControl/>
              <w:suppressLineNumbers w:val="0"/>
              <w:spacing w:line="240" w:lineRule="auto"/>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1、PET和TPU车贴裱亮光板。</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2、包括但不限于各点位的物料设计、制作、搭建、安装、拆除、运输等工作，故需要供应商具备快速配送、摆放及处置突发业务的能力。</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A8268">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90</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67EAF">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块</w:t>
            </w:r>
          </w:p>
        </w:tc>
      </w:tr>
      <w:tr w14:paraId="47E49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A4A16">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三</w:t>
            </w:r>
          </w:p>
        </w:tc>
        <w:tc>
          <w:tcPr>
            <w:tcW w:w="720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D84CB3">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合计</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A293D">
            <w:pPr>
              <w:jc w:val="left"/>
              <w:rPr>
                <w:rFonts w:hint="eastAsia" w:ascii="微软雅黑" w:hAnsi="微软雅黑" w:eastAsia="微软雅黑" w:cs="微软雅黑"/>
                <w:i w:val="0"/>
                <w:iCs w:val="0"/>
                <w:color w:val="000000"/>
                <w:sz w:val="16"/>
                <w:szCs w:val="16"/>
                <w:u w:val="none"/>
              </w:rPr>
            </w:pPr>
          </w:p>
        </w:tc>
      </w:tr>
    </w:tbl>
    <w:p w14:paraId="1B569ECD">
      <w:pPr>
        <w:pStyle w:val="2"/>
        <w:numPr>
          <w:ilvl w:val="0"/>
          <w:numId w:val="0"/>
        </w:numPr>
        <w:rPr>
          <w:rFonts w:hint="default"/>
          <w:lang w:val="en-US" w:eastAsia="zh-CN"/>
        </w:rPr>
      </w:pPr>
    </w:p>
    <w:p w14:paraId="5313D8BB">
      <w:pPr>
        <w:pageBreakBefore w:val="0"/>
        <w:numPr>
          <w:ilvl w:val="0"/>
          <w:numId w:val="0"/>
        </w:numPr>
        <w:kinsoku/>
        <w:wordWrap/>
        <w:overflowPunct/>
        <w:topLinePunct w:val="0"/>
        <w:autoSpaceDE/>
        <w:autoSpaceDN/>
        <w:bidi w:val="0"/>
        <w:spacing w:line="560" w:lineRule="exact"/>
        <w:ind w:firstLine="640" w:firstLineChars="200"/>
        <w:rPr>
          <w:rFonts w:hint="eastAsia" w:ascii="仿宋_GB2312" w:hAnsi="仿宋" w:eastAsia="仿宋_GB2312" w:cs="仿宋"/>
          <w:b w:val="0"/>
          <w:bCs w:val="0"/>
          <w:color w:val="auto"/>
          <w:sz w:val="32"/>
          <w:szCs w:val="32"/>
          <w:highlight w:val="none"/>
          <w:lang w:eastAsia="zh-CN"/>
        </w:rPr>
      </w:pPr>
      <w:r>
        <w:rPr>
          <w:rFonts w:hint="eastAsia" w:ascii="仿宋_GB2312" w:hAnsi="仿宋" w:eastAsia="仿宋_GB2312" w:cs="仿宋"/>
          <w:color w:val="auto"/>
          <w:sz w:val="32"/>
          <w:szCs w:val="32"/>
          <w:highlight w:val="none"/>
          <w:lang w:val="en-US" w:eastAsia="zh-CN"/>
        </w:rPr>
        <w:t>5.</w:t>
      </w:r>
      <w:r>
        <w:rPr>
          <w:rFonts w:hint="eastAsia" w:ascii="仿宋_GB2312" w:hAnsi="仿宋" w:eastAsia="仿宋_GB2312" w:cs="仿宋"/>
          <w:color w:val="auto"/>
          <w:sz w:val="32"/>
          <w:szCs w:val="32"/>
          <w:highlight w:val="none"/>
          <w:lang w:eastAsia="zh-CN"/>
        </w:rPr>
        <w:t>投标</w:t>
      </w:r>
      <w:r>
        <w:rPr>
          <w:rFonts w:hint="eastAsia" w:ascii="仿宋_GB2312" w:hAnsi="仿宋" w:eastAsia="仿宋_GB2312" w:cs="仿宋"/>
          <w:color w:val="auto"/>
          <w:sz w:val="32"/>
          <w:szCs w:val="32"/>
          <w:highlight w:val="none"/>
        </w:rPr>
        <w:t>供应商须</w:t>
      </w:r>
      <w:r>
        <w:rPr>
          <w:rFonts w:hint="eastAsia" w:ascii="仿宋_GB2312" w:hAnsi="仿宋" w:eastAsia="仿宋_GB2312" w:cs="仿宋"/>
          <w:color w:val="auto"/>
          <w:sz w:val="32"/>
          <w:szCs w:val="32"/>
          <w:highlight w:val="none"/>
          <w:lang w:eastAsia="zh-CN"/>
        </w:rPr>
        <w:t>在合同签订后</w:t>
      </w:r>
      <w:r>
        <w:rPr>
          <w:rFonts w:hint="eastAsia" w:ascii="仿宋_GB2312" w:hAnsi="仿宋" w:eastAsia="仿宋_GB2312" w:cs="仿宋"/>
          <w:color w:val="auto"/>
          <w:sz w:val="32"/>
          <w:szCs w:val="32"/>
          <w:highlight w:val="none"/>
          <w:lang w:val="en-US" w:eastAsia="zh-CN"/>
        </w:rPr>
        <w:t>5</w:t>
      </w:r>
      <w:r>
        <w:rPr>
          <w:rFonts w:hint="eastAsia" w:ascii="仿宋_GB2312" w:hAnsi="仿宋" w:eastAsia="仿宋_GB2312" w:cs="仿宋"/>
          <w:color w:val="auto"/>
          <w:sz w:val="32"/>
          <w:szCs w:val="32"/>
          <w:highlight w:val="none"/>
          <w:lang w:eastAsia="zh-CN"/>
        </w:rPr>
        <w:t>日内</w:t>
      </w:r>
      <w:r>
        <w:rPr>
          <w:rFonts w:hint="eastAsia" w:ascii="仿宋_GB2312" w:hAnsi="仿宋" w:eastAsia="仿宋_GB2312" w:cs="仿宋"/>
          <w:color w:val="auto"/>
          <w:sz w:val="32"/>
          <w:szCs w:val="32"/>
          <w:highlight w:val="none"/>
        </w:rPr>
        <w:t>提供完全符合本项目的设计方案</w:t>
      </w:r>
      <w:r>
        <w:rPr>
          <w:rFonts w:hint="eastAsia" w:ascii="仿宋_GB2312" w:hAnsi="仿宋" w:eastAsia="仿宋_GB2312" w:cs="仿宋"/>
          <w:color w:val="auto"/>
          <w:sz w:val="32"/>
          <w:szCs w:val="32"/>
          <w:highlight w:val="none"/>
          <w:lang w:eastAsia="zh-CN"/>
        </w:rPr>
        <w:t>，提交采购人审核；采购人不满意的，应在</w:t>
      </w:r>
      <w:r>
        <w:rPr>
          <w:rFonts w:hint="eastAsia" w:ascii="仿宋_GB2312" w:hAnsi="仿宋" w:eastAsia="仿宋_GB2312" w:cs="仿宋"/>
          <w:color w:val="auto"/>
          <w:sz w:val="32"/>
          <w:szCs w:val="32"/>
          <w:highlight w:val="none"/>
          <w:lang w:val="en-US" w:eastAsia="zh-CN"/>
        </w:rPr>
        <w:t>1个工作</w:t>
      </w:r>
      <w:r>
        <w:rPr>
          <w:rFonts w:hint="eastAsia" w:ascii="仿宋_GB2312" w:hAnsi="仿宋" w:eastAsia="仿宋_GB2312" w:cs="仿宋"/>
          <w:b w:val="0"/>
          <w:bCs w:val="0"/>
          <w:color w:val="auto"/>
          <w:sz w:val="32"/>
          <w:szCs w:val="32"/>
          <w:highlight w:val="none"/>
          <w:lang w:val="en-US" w:eastAsia="zh-CN"/>
        </w:rPr>
        <w:t>日内重新提交设计，直至采购人确定</w:t>
      </w:r>
      <w:r>
        <w:rPr>
          <w:rFonts w:hint="eastAsia" w:ascii="仿宋_GB2312" w:hAnsi="仿宋" w:eastAsia="仿宋_GB2312" w:cs="仿宋"/>
          <w:b w:val="0"/>
          <w:bCs w:val="0"/>
          <w:color w:val="auto"/>
          <w:sz w:val="32"/>
          <w:szCs w:val="32"/>
          <w:highlight w:val="none"/>
          <w:lang w:eastAsia="zh-CN"/>
        </w:rPr>
        <w:t>。</w:t>
      </w:r>
    </w:p>
    <w:p w14:paraId="399706FF">
      <w:pPr>
        <w:pageBreakBefore w:val="0"/>
        <w:kinsoku/>
        <w:wordWrap/>
        <w:overflowPunct/>
        <w:topLinePunct w:val="0"/>
        <w:autoSpaceDE/>
        <w:autoSpaceDN/>
        <w:bidi w:val="0"/>
        <w:spacing w:line="560" w:lineRule="exact"/>
        <w:ind w:firstLine="640" w:firstLineChars="200"/>
        <w:rPr>
          <w:rFonts w:hint="eastAsia" w:eastAsia="仿宋_GB2312"/>
          <w:b w:val="0"/>
          <w:bCs w:val="0"/>
          <w:lang w:eastAsia="zh-CN"/>
        </w:rPr>
      </w:pPr>
      <w:r>
        <w:rPr>
          <w:rFonts w:hint="eastAsia" w:ascii="仿宋_GB2312" w:hAnsi="仿宋" w:eastAsia="仿宋_GB2312" w:cs="仿宋"/>
          <w:b w:val="0"/>
          <w:bCs w:val="0"/>
          <w:color w:val="auto"/>
          <w:sz w:val="32"/>
          <w:szCs w:val="32"/>
          <w:highlight w:val="none"/>
          <w:lang w:val="en-US" w:eastAsia="zh-CN"/>
        </w:rPr>
        <w:t>6.</w:t>
      </w:r>
      <w:r>
        <w:rPr>
          <w:rFonts w:hint="eastAsia" w:ascii="仿宋_GB2312" w:hAnsi="仿宋" w:eastAsia="仿宋_GB2312" w:cs="仿宋"/>
          <w:b w:val="0"/>
          <w:bCs w:val="0"/>
          <w:color w:val="auto"/>
          <w:sz w:val="32"/>
          <w:szCs w:val="32"/>
          <w:highlight w:val="none"/>
          <w:lang w:eastAsia="zh-CN"/>
        </w:rPr>
        <w:t>投标</w:t>
      </w:r>
      <w:r>
        <w:rPr>
          <w:rFonts w:hint="eastAsia" w:ascii="仿宋_GB2312" w:hAnsi="仿宋" w:eastAsia="仿宋_GB2312" w:cs="仿宋"/>
          <w:b w:val="0"/>
          <w:bCs w:val="0"/>
          <w:color w:val="auto"/>
          <w:sz w:val="32"/>
          <w:szCs w:val="32"/>
          <w:highlight w:val="none"/>
        </w:rPr>
        <w:t>供应商需</w:t>
      </w:r>
      <w:r>
        <w:rPr>
          <w:rFonts w:hint="eastAsia" w:ascii="仿宋_GB2312" w:hAnsi="仿宋" w:eastAsia="仿宋_GB2312" w:cs="仿宋"/>
          <w:b w:val="0"/>
          <w:bCs w:val="0"/>
          <w:color w:val="auto"/>
          <w:sz w:val="32"/>
          <w:szCs w:val="32"/>
          <w:highlight w:val="none"/>
          <w:lang w:eastAsia="zh-CN"/>
        </w:rPr>
        <w:t>提供足够车辆、人员负责运送、摆放以上宣传物资，必须满足同一时间不同点位的运送、摆放。按采购方提供点位进行按时按路段运送、摆放宣传物资。</w:t>
      </w:r>
    </w:p>
    <w:p w14:paraId="44CE36FC">
      <w:pPr>
        <w:pageBreakBefore w:val="0"/>
        <w:kinsoku/>
        <w:wordWrap/>
        <w:overflowPunct/>
        <w:topLinePunct w:val="0"/>
        <w:autoSpaceDE/>
        <w:autoSpaceDN/>
        <w:bidi w:val="0"/>
        <w:spacing w:line="560" w:lineRule="exact"/>
        <w:ind w:firstLine="640" w:firstLineChars="200"/>
        <w:rPr>
          <w:rFonts w:hint="eastAsia" w:ascii="仿宋_GB2312" w:hAnsi="仿宋" w:eastAsia="仿宋_GB2312" w:cs="仿宋"/>
          <w:color w:val="auto"/>
          <w:sz w:val="32"/>
          <w:szCs w:val="32"/>
          <w:highlight w:val="none"/>
        </w:rPr>
      </w:pPr>
      <w:r>
        <w:rPr>
          <w:rFonts w:hint="eastAsia" w:ascii="仿宋_GB2312" w:hAnsi="仿宋" w:eastAsia="仿宋_GB2312" w:cs="仿宋"/>
          <w:b w:val="0"/>
          <w:bCs w:val="0"/>
          <w:color w:val="auto"/>
          <w:sz w:val="32"/>
          <w:szCs w:val="32"/>
          <w:highlight w:val="none"/>
          <w:lang w:val="en-US" w:eastAsia="zh-CN"/>
        </w:rPr>
        <w:t>7.</w:t>
      </w:r>
      <w:r>
        <w:rPr>
          <w:rFonts w:hint="eastAsia" w:ascii="仿宋_GB2312" w:hAnsi="仿宋" w:eastAsia="仿宋_GB2312" w:cs="仿宋"/>
          <w:b w:val="0"/>
          <w:bCs w:val="0"/>
          <w:color w:val="auto"/>
          <w:sz w:val="32"/>
          <w:szCs w:val="32"/>
          <w:highlight w:val="none"/>
        </w:rPr>
        <w:t>因本项目包括但不限于各点位的场地及宣传物料</w:t>
      </w:r>
      <w:r>
        <w:rPr>
          <w:rFonts w:hint="eastAsia" w:ascii="仿宋_GB2312" w:hAnsi="仿宋" w:eastAsia="仿宋_GB2312" w:cs="仿宋"/>
          <w:b w:val="0"/>
          <w:bCs w:val="0"/>
          <w:color w:val="auto"/>
          <w:sz w:val="32"/>
          <w:szCs w:val="32"/>
          <w:highlight w:val="none"/>
          <w:lang w:val="en-US" w:eastAsia="zh-CN"/>
        </w:rPr>
        <w:t>设计、</w:t>
      </w:r>
      <w:r>
        <w:rPr>
          <w:rFonts w:hint="eastAsia" w:ascii="仿宋_GB2312" w:hAnsi="仿宋" w:eastAsia="仿宋_GB2312" w:cs="仿宋"/>
          <w:b w:val="0"/>
          <w:bCs w:val="0"/>
          <w:color w:val="auto"/>
          <w:sz w:val="32"/>
          <w:szCs w:val="32"/>
          <w:highlight w:val="none"/>
        </w:rPr>
        <w:t>制作、搭建、安装、拆</w:t>
      </w:r>
      <w:r>
        <w:rPr>
          <w:rFonts w:hint="eastAsia" w:ascii="仿宋_GB2312" w:hAnsi="仿宋" w:eastAsia="仿宋_GB2312" w:cs="仿宋"/>
          <w:color w:val="auto"/>
          <w:sz w:val="32"/>
          <w:szCs w:val="32"/>
          <w:highlight w:val="none"/>
        </w:rPr>
        <w:t>除、运输等工作，故需要供应商具备快速配送、摆放及处置突发业务的能力。</w:t>
      </w:r>
    </w:p>
    <w:p w14:paraId="33DF74A1">
      <w:pPr>
        <w:jc w:val="center"/>
        <w:rPr>
          <w:rFonts w:hint="eastAsia" w:ascii="黑体" w:hAnsi="宋体" w:eastAsia="黑体"/>
          <w:sz w:val="32"/>
          <w:szCs w:val="32"/>
        </w:rPr>
      </w:pPr>
    </w:p>
    <w:p w14:paraId="2F93B04E">
      <w:pPr>
        <w:ind w:firstLine="562" w:firstLineChars="200"/>
        <w:rPr>
          <w:rFonts w:hint="eastAsia" w:ascii="宋体" w:hAnsi="宋体" w:cs="宋体"/>
          <w:b/>
          <w:kern w:val="0"/>
          <w:sz w:val="28"/>
          <w:szCs w:val="28"/>
        </w:rPr>
      </w:pPr>
      <w:r>
        <w:rPr>
          <w:rFonts w:hint="eastAsia" w:ascii="宋体" w:hAnsi="宋体" w:cs="宋体"/>
          <w:b/>
          <w:kern w:val="0"/>
          <w:sz w:val="28"/>
          <w:szCs w:val="28"/>
        </w:rPr>
        <w:t>★（四）商务</w:t>
      </w:r>
      <w:r>
        <w:rPr>
          <w:rFonts w:hint="eastAsia" w:ascii="宋体" w:hAnsi="宋体" w:cs="宋体"/>
          <w:b/>
          <w:kern w:val="0"/>
          <w:sz w:val="28"/>
          <w:szCs w:val="28"/>
          <w:lang w:eastAsia="zh-CN"/>
        </w:rPr>
        <w:t>需</w:t>
      </w:r>
      <w:r>
        <w:rPr>
          <w:rFonts w:hint="eastAsia" w:ascii="宋体" w:hAnsi="宋体" w:cs="宋体"/>
          <w:b/>
          <w:kern w:val="0"/>
          <w:sz w:val="28"/>
          <w:szCs w:val="28"/>
        </w:rPr>
        <w:t>求</w:t>
      </w:r>
    </w:p>
    <w:p w14:paraId="150D190C">
      <w:pPr>
        <w:pageBreakBefore w:val="0"/>
        <w:kinsoku/>
        <w:wordWrap/>
        <w:overflowPunct/>
        <w:topLinePunct w:val="0"/>
        <w:autoSpaceDE/>
        <w:autoSpaceDN/>
        <w:bidi w:val="0"/>
        <w:spacing w:line="560" w:lineRule="exact"/>
        <w:ind w:firstLine="643" w:firstLineChars="200"/>
        <w:rPr>
          <w:rFonts w:hint="eastAsia" w:ascii="楷体_GB2312" w:hAnsi="楷体_GB2312" w:eastAsia="楷体_GB2312" w:cs="楷体_GB2312"/>
          <w:b/>
          <w:bCs/>
          <w:color w:val="auto"/>
          <w:sz w:val="32"/>
          <w:szCs w:val="32"/>
          <w:highlight w:val="none"/>
          <w:lang w:eastAsia="zh-CN"/>
        </w:rPr>
      </w:pPr>
      <w:r>
        <w:rPr>
          <w:rFonts w:hint="eastAsia" w:ascii="楷体_GB2312" w:hAnsi="楷体_GB2312" w:eastAsia="楷体_GB2312" w:cs="楷体_GB2312"/>
          <w:b/>
          <w:bCs/>
          <w:color w:val="auto"/>
          <w:sz w:val="32"/>
          <w:szCs w:val="32"/>
          <w:highlight w:val="none"/>
          <w:lang w:val="en-US" w:eastAsia="zh-CN"/>
        </w:rPr>
        <w:t>1.</w:t>
      </w:r>
      <w:r>
        <w:rPr>
          <w:rFonts w:hint="eastAsia" w:ascii="楷体_GB2312" w:hAnsi="楷体_GB2312" w:eastAsia="楷体_GB2312" w:cs="楷体_GB2312"/>
          <w:b/>
          <w:bCs/>
          <w:color w:val="auto"/>
          <w:sz w:val="32"/>
          <w:szCs w:val="32"/>
          <w:highlight w:val="none"/>
        </w:rPr>
        <w:t>服务期</w:t>
      </w:r>
    </w:p>
    <w:p w14:paraId="7EB6F93A">
      <w:pPr>
        <w:pageBreakBefore w:val="0"/>
        <w:kinsoku/>
        <w:wordWrap/>
        <w:overflowPunct/>
        <w:topLinePunct w:val="0"/>
        <w:autoSpaceDE/>
        <w:autoSpaceDN/>
        <w:bidi w:val="0"/>
        <w:spacing w:line="560" w:lineRule="exact"/>
        <w:ind w:firstLine="640" w:firstLineChars="200"/>
        <w:rPr>
          <w:rFonts w:hint="eastAsia"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rPr>
        <w:t>本项目合同履约期限为</w:t>
      </w:r>
      <w:r>
        <w:rPr>
          <w:rFonts w:hint="eastAsia" w:ascii="仿宋_GB2312" w:hAnsi="仿宋" w:eastAsia="仿宋_GB2312" w:cs="仿宋"/>
          <w:color w:val="auto"/>
          <w:sz w:val="32"/>
          <w:szCs w:val="32"/>
          <w:highlight w:val="none"/>
          <w:lang w:eastAsia="zh-CN"/>
        </w:rPr>
        <w:t>合同签订</w:t>
      </w:r>
      <w:r>
        <w:rPr>
          <w:rFonts w:hint="eastAsia" w:ascii="仿宋_GB2312" w:hAnsi="仿宋" w:eastAsia="仿宋_GB2312" w:cs="仿宋"/>
          <w:color w:val="auto"/>
          <w:sz w:val="32"/>
          <w:szCs w:val="32"/>
          <w:highlight w:val="none"/>
        </w:rPr>
        <w:t>之日起至火炬传递</w:t>
      </w:r>
      <w:r>
        <w:rPr>
          <w:rFonts w:hint="eastAsia" w:ascii="仿宋_GB2312" w:hAnsi="仿宋" w:eastAsia="仿宋_GB2312" w:cs="仿宋"/>
          <w:color w:val="auto"/>
          <w:sz w:val="32"/>
          <w:szCs w:val="32"/>
          <w:highlight w:val="none"/>
          <w:lang w:eastAsia="zh-CN"/>
        </w:rPr>
        <w:t>活动结束</w:t>
      </w:r>
      <w:r>
        <w:rPr>
          <w:rFonts w:hint="eastAsia" w:ascii="仿宋_GB2312" w:hAnsi="仿宋" w:eastAsia="仿宋_GB2312" w:cs="仿宋"/>
          <w:color w:val="auto"/>
          <w:sz w:val="32"/>
          <w:szCs w:val="32"/>
          <w:highlight w:val="none"/>
        </w:rPr>
        <w:t>。</w:t>
      </w:r>
    </w:p>
    <w:p w14:paraId="7D555AC6">
      <w:pPr>
        <w:pageBreakBefore w:val="0"/>
        <w:kinsoku/>
        <w:wordWrap/>
        <w:overflowPunct/>
        <w:topLinePunct w:val="0"/>
        <w:autoSpaceDE/>
        <w:autoSpaceDN/>
        <w:bidi w:val="0"/>
        <w:spacing w:line="560" w:lineRule="exact"/>
        <w:ind w:firstLine="643" w:firstLineChars="200"/>
        <w:rPr>
          <w:rFonts w:hint="eastAsia" w:ascii="楷体_GB2312" w:hAnsi="楷体_GB2312" w:eastAsia="楷体_GB2312" w:cs="楷体_GB2312"/>
          <w:b/>
          <w:bCs/>
          <w:color w:val="auto"/>
          <w:sz w:val="32"/>
          <w:szCs w:val="32"/>
          <w:highlight w:val="none"/>
        </w:rPr>
      </w:pPr>
      <w:r>
        <w:rPr>
          <w:rFonts w:hint="eastAsia" w:ascii="楷体_GB2312" w:hAnsi="楷体_GB2312" w:eastAsia="楷体_GB2312" w:cs="楷体_GB2312"/>
          <w:b/>
          <w:bCs/>
          <w:color w:val="auto"/>
          <w:sz w:val="32"/>
          <w:szCs w:val="32"/>
          <w:highlight w:val="none"/>
          <w:lang w:val="en-US" w:eastAsia="zh-CN"/>
        </w:rPr>
        <w:t>2.</w:t>
      </w:r>
      <w:r>
        <w:rPr>
          <w:rFonts w:hint="eastAsia" w:ascii="楷体_GB2312" w:hAnsi="楷体_GB2312" w:eastAsia="楷体_GB2312" w:cs="楷体_GB2312"/>
          <w:b/>
          <w:bCs/>
          <w:color w:val="auto"/>
          <w:sz w:val="32"/>
          <w:szCs w:val="32"/>
          <w:highlight w:val="none"/>
        </w:rPr>
        <w:t>服务地点</w:t>
      </w:r>
    </w:p>
    <w:p w14:paraId="01E082AD">
      <w:pPr>
        <w:pageBreakBefore w:val="0"/>
        <w:kinsoku/>
        <w:wordWrap/>
        <w:overflowPunct/>
        <w:topLinePunct w:val="0"/>
        <w:autoSpaceDE/>
        <w:autoSpaceDN/>
        <w:bidi w:val="0"/>
        <w:spacing w:line="560" w:lineRule="exact"/>
        <w:ind w:left="420" w:leftChars="200" w:firstLine="0" w:firstLineChars="0"/>
        <w:rPr>
          <w:rFonts w:hint="eastAsia"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eastAsia="zh-CN"/>
        </w:rPr>
        <w:t>深圳市福田区、南山区。</w:t>
      </w:r>
    </w:p>
    <w:p w14:paraId="06271286">
      <w:pPr>
        <w:spacing w:line="560" w:lineRule="exact"/>
        <w:ind w:firstLine="643" w:firstLineChars="200"/>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3.</w:t>
      </w:r>
      <w:r>
        <w:rPr>
          <w:rFonts w:hint="eastAsia" w:ascii="楷体_GB2312" w:hAnsi="楷体_GB2312" w:eastAsia="楷体_GB2312" w:cs="楷体_GB2312"/>
          <w:b/>
          <w:bCs/>
          <w:color w:val="auto"/>
          <w:sz w:val="32"/>
          <w:szCs w:val="32"/>
          <w:highlight w:val="none"/>
        </w:rPr>
        <w:t>付款方式</w:t>
      </w:r>
      <w:r>
        <w:rPr>
          <w:rFonts w:hint="eastAsia" w:ascii="楷体_GB2312" w:hAnsi="楷体_GB2312" w:eastAsia="楷体_GB2312" w:cs="楷体_GB2312"/>
          <w:color w:val="auto"/>
          <w:sz w:val="32"/>
          <w:szCs w:val="32"/>
          <w:highlight w:val="none"/>
          <w:lang w:val="en-US" w:eastAsia="zh-CN"/>
        </w:rPr>
        <w:t xml:space="preserve"> </w:t>
      </w:r>
    </w:p>
    <w:p w14:paraId="309A04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val="en-US" w:eastAsia="zh-CN"/>
        </w:rPr>
        <w:t>3.1.</w:t>
      </w:r>
      <w:r>
        <w:rPr>
          <w:rFonts w:hint="eastAsia" w:ascii="仿宋_GB2312" w:hAnsi="仿宋" w:eastAsia="仿宋_GB2312" w:cs="仿宋"/>
          <w:color w:val="auto"/>
          <w:sz w:val="32"/>
          <w:szCs w:val="32"/>
          <w:highlight w:val="none"/>
          <w:lang w:eastAsia="zh-CN"/>
        </w:rPr>
        <w:t>合同签订后，甲方</w:t>
      </w:r>
      <w:r>
        <w:rPr>
          <w:rFonts w:hint="eastAsia" w:ascii="仿宋_GB2312" w:hAnsi="仿宋" w:eastAsia="仿宋_GB2312" w:cs="仿宋"/>
          <w:color w:val="auto"/>
          <w:sz w:val="32"/>
          <w:szCs w:val="32"/>
          <w:highlight w:val="none"/>
        </w:rPr>
        <w:t>支付总合同金额的</w:t>
      </w:r>
      <w:r>
        <w:rPr>
          <w:rFonts w:hint="eastAsia" w:ascii="仿宋_GB2312" w:hAnsi="仿宋" w:eastAsia="仿宋_GB2312" w:cs="仿宋"/>
          <w:color w:val="auto"/>
          <w:sz w:val="32"/>
          <w:szCs w:val="32"/>
          <w:highlight w:val="none"/>
          <w:lang w:val="en-US" w:eastAsia="zh-CN"/>
        </w:rPr>
        <w:t>3</w:t>
      </w:r>
      <w:r>
        <w:rPr>
          <w:rFonts w:hint="eastAsia" w:ascii="仿宋_GB2312" w:hAnsi="仿宋" w:eastAsia="仿宋_GB2312" w:cs="仿宋"/>
          <w:color w:val="auto"/>
          <w:sz w:val="32"/>
          <w:szCs w:val="32"/>
          <w:highlight w:val="none"/>
        </w:rPr>
        <w:t>0％作为合同首付款</w:t>
      </w:r>
      <w:r>
        <w:rPr>
          <w:rFonts w:hint="eastAsia" w:ascii="仿宋_GB2312" w:hAnsi="仿宋" w:eastAsia="仿宋_GB2312" w:cs="仿宋"/>
          <w:color w:val="auto"/>
          <w:sz w:val="32"/>
          <w:szCs w:val="32"/>
          <w:highlight w:val="none"/>
          <w:lang w:eastAsia="zh-CN"/>
        </w:rPr>
        <w:t>；赛事时间结束后</w:t>
      </w:r>
      <w:r>
        <w:rPr>
          <w:rFonts w:hint="eastAsia" w:ascii="仿宋_GB2312" w:hAnsi="仿宋" w:eastAsia="仿宋_GB2312" w:cs="仿宋"/>
          <w:color w:val="auto"/>
          <w:sz w:val="32"/>
          <w:szCs w:val="32"/>
          <w:highlight w:val="none"/>
          <w:lang w:val="en-US" w:eastAsia="zh-CN"/>
        </w:rPr>
        <w:t>采</w:t>
      </w:r>
      <w:r>
        <w:rPr>
          <w:rFonts w:hint="eastAsia" w:ascii="仿宋_GB2312" w:hAnsi="仿宋" w:eastAsia="仿宋_GB2312" w:cs="Times New Roman"/>
          <w:sz w:val="32"/>
          <w:szCs w:val="32"/>
          <w:lang w:val="en-US" w:eastAsia="zh-CN"/>
        </w:rPr>
        <w:t>购人对供应商服务进行相应考核，考核合格后，</w:t>
      </w:r>
      <w:r>
        <w:rPr>
          <w:rFonts w:hint="eastAsia" w:ascii="仿宋_GB2312" w:hAnsi="仿宋" w:eastAsia="仿宋_GB2312" w:cs="仿宋"/>
          <w:color w:val="auto"/>
          <w:sz w:val="32"/>
          <w:szCs w:val="32"/>
          <w:highlight w:val="none"/>
          <w:lang w:val="en-US" w:eastAsia="zh-CN"/>
        </w:rPr>
        <w:t>据实结算</w:t>
      </w:r>
      <w:r>
        <w:rPr>
          <w:rFonts w:hint="eastAsia" w:ascii="仿宋_GB2312" w:hAnsi="仿宋" w:eastAsia="仿宋_GB2312" w:cs="仿宋"/>
          <w:color w:val="auto"/>
          <w:sz w:val="32"/>
          <w:szCs w:val="32"/>
          <w:highlight w:val="none"/>
        </w:rPr>
        <w:t>剩余应支付的款项</w:t>
      </w:r>
      <w:r>
        <w:rPr>
          <w:rFonts w:hint="eastAsia" w:ascii="仿宋_GB2312" w:hAnsi="仿宋" w:eastAsia="仿宋_GB2312" w:cs="仿宋"/>
          <w:color w:val="auto"/>
          <w:sz w:val="32"/>
          <w:szCs w:val="32"/>
          <w:highlight w:val="none"/>
          <w:lang w:val="en-US" w:eastAsia="zh-CN"/>
        </w:rPr>
        <w:t>。</w:t>
      </w:r>
    </w:p>
    <w:tbl>
      <w:tblPr>
        <w:tblStyle w:val="1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28"/>
        <w:gridCol w:w="1271"/>
        <w:gridCol w:w="2916"/>
        <w:gridCol w:w="630"/>
        <w:gridCol w:w="3077"/>
      </w:tblGrid>
      <w:tr w14:paraId="2CC3F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99" w:type="pct"/>
            <w:gridSpan w:val="5"/>
            <w:tcBorders>
              <w:top w:val="nil"/>
              <w:left w:val="nil"/>
              <w:bottom w:val="nil"/>
              <w:right w:val="nil"/>
            </w:tcBorders>
            <w:shd w:val="clear" w:color="auto" w:fill="auto"/>
            <w:noWrap/>
            <w:vAlign w:val="center"/>
          </w:tcPr>
          <w:p w14:paraId="172B6C53">
            <w:pPr>
              <w:pStyle w:val="3"/>
              <w:ind w:firstLine="640" w:firstLineChars="200"/>
              <w:rPr>
                <w:rFonts w:hint="eastAsia"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3.2.考核评价</w:t>
            </w:r>
          </w:p>
          <w:p w14:paraId="7E7DBCFB">
            <w:pPr>
              <w:rPr>
                <w:rFonts w:hint="default"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 xml:space="preserve">    合同结束后，对供应商履约情况进行考核评价，评分≤70分的，按合同总金额的5%扣款。</w:t>
            </w:r>
          </w:p>
          <w:p w14:paraId="7BD9EBA7">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14:paraId="4C09F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000" w:type="pct"/>
            <w:gridSpan w:val="5"/>
            <w:tcBorders>
              <w:top w:val="nil"/>
              <w:left w:val="nil"/>
              <w:bottom w:val="nil"/>
              <w:right w:val="nil"/>
            </w:tcBorders>
            <w:shd w:val="clear" w:color="auto" w:fill="auto"/>
            <w:noWrap/>
            <w:vAlign w:val="center"/>
          </w:tcPr>
          <w:p w14:paraId="014FFD8C">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考核评价表</w:t>
            </w:r>
          </w:p>
        </w:tc>
      </w:tr>
      <w:tr w14:paraId="34E1E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F9DD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序号</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04E5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考核内容</w:t>
            </w:r>
          </w:p>
        </w:tc>
        <w:tc>
          <w:tcPr>
            <w:tcW w:w="17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B3F3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评分细则</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F98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分值</w:t>
            </w:r>
          </w:p>
        </w:tc>
        <w:tc>
          <w:tcPr>
            <w:tcW w:w="1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D9C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扣分标准</w:t>
            </w:r>
          </w:p>
        </w:tc>
      </w:tr>
      <w:tr w14:paraId="23409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04AA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732" w:type="pct"/>
            <w:tcBorders>
              <w:top w:val="nil"/>
              <w:left w:val="single" w:color="000000" w:sz="4" w:space="0"/>
              <w:bottom w:val="single" w:color="000000" w:sz="4" w:space="0"/>
              <w:right w:val="single" w:color="000000" w:sz="4" w:space="0"/>
            </w:tcBorders>
            <w:shd w:val="clear" w:color="auto" w:fill="auto"/>
            <w:noWrap/>
            <w:vAlign w:val="center"/>
          </w:tcPr>
          <w:p w14:paraId="770F71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lang w:eastAsia="zh-CN"/>
              </w:rPr>
            </w:pPr>
            <w:r>
              <w:rPr>
                <w:rFonts w:hint="eastAsia" w:ascii="宋体" w:hAnsi="宋体" w:cs="宋体"/>
                <w:i w:val="0"/>
                <w:iCs w:val="0"/>
                <w:color w:val="000000"/>
                <w:sz w:val="22"/>
                <w:szCs w:val="22"/>
                <w:highlight w:val="none"/>
                <w:u w:val="none"/>
                <w:lang w:eastAsia="zh-CN"/>
              </w:rPr>
              <w:t>产品设计</w:t>
            </w:r>
          </w:p>
        </w:tc>
        <w:tc>
          <w:tcPr>
            <w:tcW w:w="1749" w:type="pct"/>
            <w:tcBorders>
              <w:top w:val="nil"/>
              <w:left w:val="single" w:color="000000" w:sz="4" w:space="0"/>
              <w:bottom w:val="single" w:color="000000" w:sz="4" w:space="0"/>
              <w:right w:val="single" w:color="000000" w:sz="4" w:space="0"/>
            </w:tcBorders>
            <w:shd w:val="clear" w:color="auto" w:fill="auto"/>
            <w:vAlign w:val="center"/>
          </w:tcPr>
          <w:p w14:paraId="2191ECAA">
            <w:pPr>
              <w:keepNext w:val="0"/>
              <w:keepLines w:val="0"/>
              <w:widowControl/>
              <w:suppressLineNumbers w:val="0"/>
              <w:jc w:val="center"/>
              <w:textAlignment w:val="center"/>
              <w:rPr>
                <w:rFonts w:hint="default" w:ascii="宋体" w:hAnsi="宋体" w:eastAsia="宋体" w:cs="宋体"/>
                <w:i w:val="0"/>
                <w:iCs w:val="0"/>
                <w:color w:val="000000"/>
                <w:sz w:val="22"/>
                <w:szCs w:val="22"/>
                <w:highlight w:val="none"/>
                <w:u w:val="none"/>
                <w:lang w:val="en-US"/>
              </w:rPr>
            </w:pPr>
            <w:r>
              <w:rPr>
                <w:rFonts w:hint="default" w:ascii="宋体" w:hAnsi="宋体" w:eastAsia="宋体" w:cs="宋体"/>
                <w:i w:val="0"/>
                <w:iCs w:val="0"/>
                <w:color w:val="000000"/>
                <w:sz w:val="22"/>
                <w:szCs w:val="22"/>
                <w:highlight w:val="none"/>
                <w:u w:val="none"/>
                <w:lang w:val="en-US" w:eastAsia="zh-CN"/>
              </w:rPr>
              <w:t>在合同签订后5日内</w:t>
            </w:r>
            <w:r>
              <w:rPr>
                <w:rFonts w:hint="default" w:ascii="宋体" w:hAnsi="宋体" w:eastAsia="宋体" w:cs="宋体"/>
                <w:i w:val="0"/>
                <w:iCs w:val="0"/>
                <w:color w:val="000000"/>
                <w:sz w:val="22"/>
                <w:szCs w:val="22"/>
                <w:highlight w:val="none"/>
                <w:u w:val="none"/>
                <w:lang w:val="en-US"/>
              </w:rPr>
              <w:t>提供设计方案</w:t>
            </w:r>
            <w:r>
              <w:rPr>
                <w:rFonts w:hint="default" w:ascii="宋体" w:hAnsi="宋体" w:eastAsia="宋体" w:cs="宋体"/>
                <w:i w:val="0"/>
                <w:iCs w:val="0"/>
                <w:color w:val="000000"/>
                <w:sz w:val="22"/>
                <w:szCs w:val="22"/>
                <w:highlight w:val="none"/>
                <w:u w:val="none"/>
                <w:lang w:val="en-US" w:eastAsia="zh-CN"/>
              </w:rPr>
              <w:t>提交采购人审核；采购人不满意的，应在1个工作日内重新提交设计，直至采购人确定。</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B12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1845" w:type="pct"/>
            <w:tcBorders>
              <w:top w:val="nil"/>
              <w:left w:val="single" w:color="000000" w:sz="4" w:space="0"/>
              <w:bottom w:val="single" w:color="000000" w:sz="4" w:space="0"/>
              <w:right w:val="single" w:color="000000" w:sz="4" w:space="0"/>
            </w:tcBorders>
            <w:shd w:val="clear" w:color="auto" w:fill="auto"/>
            <w:vAlign w:val="center"/>
          </w:tcPr>
          <w:p w14:paraId="16FB05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每延迟提交1日扣5分。</w:t>
            </w:r>
          </w:p>
        </w:tc>
      </w:tr>
      <w:tr w14:paraId="57B88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24A8B">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2</w:t>
            </w:r>
          </w:p>
        </w:tc>
        <w:tc>
          <w:tcPr>
            <w:tcW w:w="732" w:type="pct"/>
            <w:tcBorders>
              <w:top w:val="nil"/>
              <w:left w:val="single" w:color="000000" w:sz="4" w:space="0"/>
              <w:bottom w:val="single" w:color="000000" w:sz="4" w:space="0"/>
              <w:right w:val="single" w:color="000000" w:sz="4" w:space="0"/>
            </w:tcBorders>
            <w:shd w:val="clear" w:color="auto" w:fill="auto"/>
            <w:noWrap/>
            <w:vAlign w:val="center"/>
          </w:tcPr>
          <w:p w14:paraId="587683A7">
            <w:pPr>
              <w:keepNext w:val="0"/>
              <w:keepLines w:val="0"/>
              <w:widowControl/>
              <w:suppressLineNumbers w:val="0"/>
              <w:jc w:val="center"/>
              <w:textAlignment w:val="center"/>
              <w:rPr>
                <w:rFonts w:hint="eastAsia" w:ascii="宋体" w:hAnsi="宋体" w:cs="宋体"/>
                <w:i w:val="0"/>
                <w:iCs w:val="0"/>
                <w:color w:val="000000"/>
                <w:sz w:val="22"/>
                <w:szCs w:val="22"/>
                <w:highlight w:val="none"/>
                <w:u w:val="none"/>
                <w:lang w:eastAsia="zh-CN"/>
              </w:rPr>
            </w:pPr>
            <w:r>
              <w:rPr>
                <w:rFonts w:hint="eastAsia" w:ascii="宋体" w:hAnsi="宋体" w:cs="宋体"/>
                <w:i w:val="0"/>
                <w:iCs w:val="0"/>
                <w:color w:val="000000"/>
                <w:sz w:val="22"/>
                <w:szCs w:val="22"/>
                <w:highlight w:val="none"/>
                <w:u w:val="none"/>
                <w:lang w:eastAsia="zh-CN"/>
              </w:rPr>
              <w:t>技术规格</w:t>
            </w:r>
          </w:p>
        </w:tc>
        <w:tc>
          <w:tcPr>
            <w:tcW w:w="1749" w:type="pct"/>
            <w:tcBorders>
              <w:top w:val="nil"/>
              <w:left w:val="single" w:color="000000" w:sz="4" w:space="0"/>
              <w:bottom w:val="single" w:color="000000" w:sz="4" w:space="0"/>
              <w:right w:val="single" w:color="000000" w:sz="4" w:space="0"/>
            </w:tcBorders>
            <w:shd w:val="clear" w:color="auto" w:fill="auto"/>
            <w:vAlign w:val="center"/>
          </w:tcPr>
          <w:p w14:paraId="236608F7">
            <w:pPr>
              <w:keepNext w:val="0"/>
              <w:keepLines w:val="0"/>
              <w:widowControl/>
              <w:suppressLineNumbers w:val="0"/>
              <w:jc w:val="center"/>
              <w:textAlignment w:val="center"/>
              <w:rPr>
                <w:rFonts w:hint="eastAsia" w:ascii="宋体" w:hAnsi="宋体" w:cs="宋体"/>
                <w:i w:val="0"/>
                <w:iCs w:val="0"/>
                <w:color w:val="000000"/>
                <w:kern w:val="0"/>
                <w:sz w:val="22"/>
                <w:szCs w:val="22"/>
                <w:highlight w:val="none"/>
                <w:u w:val="none"/>
                <w:lang w:val="zh-CN" w:eastAsia="zh-CN" w:bidi="ar"/>
              </w:rPr>
            </w:pPr>
            <w:r>
              <w:rPr>
                <w:rFonts w:hint="eastAsia" w:ascii="宋体" w:hAnsi="宋体" w:cs="宋体"/>
                <w:i w:val="0"/>
                <w:iCs w:val="0"/>
                <w:color w:val="000000"/>
                <w:kern w:val="0"/>
                <w:sz w:val="22"/>
                <w:szCs w:val="22"/>
                <w:highlight w:val="none"/>
                <w:u w:val="none"/>
                <w:lang w:val="zh-CN" w:eastAsia="zh-CN" w:bidi="ar"/>
              </w:rPr>
              <w:t>规格尺寸、材质厚度、排版、颜色是否与设计一致</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C819B">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20</w:t>
            </w:r>
          </w:p>
        </w:tc>
        <w:tc>
          <w:tcPr>
            <w:tcW w:w="1845" w:type="pct"/>
            <w:tcBorders>
              <w:top w:val="nil"/>
              <w:left w:val="single" w:color="000000" w:sz="4" w:space="0"/>
              <w:bottom w:val="single" w:color="000000" w:sz="4" w:space="0"/>
              <w:right w:val="single" w:color="000000" w:sz="4" w:space="0"/>
            </w:tcBorders>
            <w:shd w:val="clear" w:color="auto" w:fill="auto"/>
            <w:vAlign w:val="center"/>
          </w:tcPr>
          <w:p w14:paraId="1595FB86">
            <w:pPr>
              <w:keepNext w:val="0"/>
              <w:keepLines w:val="0"/>
              <w:widowControl/>
              <w:suppressLineNumbers w:val="0"/>
              <w:jc w:val="center"/>
              <w:textAlignment w:val="center"/>
              <w:rPr>
                <w:rFonts w:hint="default" w:ascii="宋体" w:hAnsi="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未达标的、每块扣1分。</w:t>
            </w:r>
          </w:p>
        </w:tc>
      </w:tr>
      <w:tr w14:paraId="7E552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0E5F6">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3</w:t>
            </w:r>
          </w:p>
        </w:tc>
        <w:tc>
          <w:tcPr>
            <w:tcW w:w="732" w:type="pct"/>
            <w:tcBorders>
              <w:top w:val="nil"/>
              <w:left w:val="single" w:color="000000" w:sz="4" w:space="0"/>
              <w:bottom w:val="single" w:color="000000" w:sz="4" w:space="0"/>
              <w:right w:val="single" w:color="000000" w:sz="4" w:space="0"/>
            </w:tcBorders>
            <w:shd w:val="clear" w:color="auto" w:fill="auto"/>
            <w:noWrap/>
            <w:vAlign w:val="center"/>
          </w:tcPr>
          <w:p w14:paraId="527197D9">
            <w:pPr>
              <w:keepNext w:val="0"/>
              <w:keepLines w:val="0"/>
              <w:widowControl/>
              <w:suppressLineNumbers w:val="0"/>
              <w:jc w:val="center"/>
              <w:textAlignment w:val="center"/>
              <w:rPr>
                <w:rFonts w:hint="eastAsia" w:ascii="宋体" w:hAnsi="宋体" w:cs="宋体"/>
                <w:i w:val="0"/>
                <w:iCs w:val="0"/>
                <w:color w:val="000000"/>
                <w:sz w:val="22"/>
                <w:szCs w:val="22"/>
                <w:highlight w:val="none"/>
                <w:u w:val="none"/>
                <w:lang w:eastAsia="zh-CN"/>
              </w:rPr>
            </w:pPr>
            <w:r>
              <w:rPr>
                <w:rFonts w:hint="eastAsia" w:ascii="宋体" w:hAnsi="宋体" w:cs="宋体"/>
                <w:i w:val="0"/>
                <w:iCs w:val="0"/>
                <w:color w:val="000000"/>
                <w:sz w:val="22"/>
                <w:szCs w:val="22"/>
                <w:highlight w:val="none"/>
                <w:u w:val="none"/>
                <w:lang w:eastAsia="zh-CN"/>
              </w:rPr>
              <w:t>安装质量</w:t>
            </w:r>
          </w:p>
        </w:tc>
        <w:tc>
          <w:tcPr>
            <w:tcW w:w="1749" w:type="pct"/>
            <w:tcBorders>
              <w:top w:val="nil"/>
              <w:left w:val="single" w:color="000000" w:sz="4" w:space="0"/>
              <w:bottom w:val="single" w:color="000000" w:sz="4" w:space="0"/>
              <w:right w:val="single" w:color="000000" w:sz="4" w:space="0"/>
            </w:tcBorders>
            <w:shd w:val="clear" w:color="auto" w:fill="auto"/>
            <w:vAlign w:val="center"/>
          </w:tcPr>
          <w:p w14:paraId="561B7D5B">
            <w:pPr>
              <w:keepNext w:val="0"/>
              <w:keepLines w:val="0"/>
              <w:widowControl/>
              <w:suppressLineNumbers w:val="0"/>
              <w:jc w:val="center"/>
              <w:textAlignment w:val="center"/>
              <w:rPr>
                <w:rFonts w:hint="eastAsia" w:ascii="宋体" w:hAnsi="宋体" w:cs="宋体"/>
                <w:i w:val="0"/>
                <w:iCs w:val="0"/>
                <w:color w:val="000000"/>
                <w:kern w:val="0"/>
                <w:sz w:val="22"/>
                <w:szCs w:val="22"/>
                <w:highlight w:val="none"/>
                <w:u w:val="none"/>
                <w:lang w:val="zh-CN" w:eastAsia="zh-CN" w:bidi="ar"/>
              </w:rPr>
            </w:pPr>
            <w:r>
              <w:rPr>
                <w:rFonts w:hint="eastAsia" w:ascii="宋体" w:hAnsi="宋体" w:cs="宋体"/>
                <w:i w:val="0"/>
                <w:iCs w:val="0"/>
                <w:color w:val="000000"/>
                <w:kern w:val="0"/>
                <w:sz w:val="22"/>
                <w:szCs w:val="22"/>
                <w:highlight w:val="none"/>
                <w:u w:val="none"/>
                <w:lang w:val="zh-CN" w:eastAsia="zh-CN" w:bidi="ar"/>
              </w:rPr>
              <w:t>牌面安装摆放需端正、无倾斜，无锐利边角，指引牌基底及防撞措施到位。</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97A86">
            <w:pPr>
              <w:keepNext w:val="0"/>
              <w:keepLines w:val="0"/>
              <w:widowControl/>
              <w:suppressLineNumbers w:val="0"/>
              <w:jc w:val="center"/>
              <w:textAlignment w:val="center"/>
              <w:rPr>
                <w:rFonts w:hint="default" w:ascii="宋体" w:hAnsi="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20</w:t>
            </w:r>
          </w:p>
        </w:tc>
        <w:tc>
          <w:tcPr>
            <w:tcW w:w="1845" w:type="pct"/>
            <w:tcBorders>
              <w:top w:val="nil"/>
              <w:left w:val="single" w:color="000000" w:sz="4" w:space="0"/>
              <w:bottom w:val="single" w:color="000000" w:sz="4" w:space="0"/>
              <w:right w:val="single" w:color="000000" w:sz="4" w:space="0"/>
            </w:tcBorders>
            <w:shd w:val="clear" w:color="auto" w:fill="auto"/>
            <w:vAlign w:val="center"/>
          </w:tcPr>
          <w:p w14:paraId="7F2C3838">
            <w:pPr>
              <w:keepNext w:val="0"/>
              <w:keepLines w:val="0"/>
              <w:widowControl/>
              <w:suppressLineNumbers w:val="0"/>
              <w:jc w:val="center"/>
              <w:textAlignment w:val="center"/>
              <w:rPr>
                <w:rFonts w:hint="eastAsia" w:ascii="宋体" w:hAnsi="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未达标的、每块扣1分。</w:t>
            </w:r>
          </w:p>
        </w:tc>
      </w:tr>
      <w:tr w14:paraId="3486F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29E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4</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134AB">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cs="宋体"/>
                <w:i w:val="0"/>
                <w:iCs w:val="0"/>
                <w:color w:val="000000"/>
                <w:kern w:val="0"/>
                <w:sz w:val="22"/>
                <w:szCs w:val="22"/>
                <w:highlight w:val="none"/>
                <w:u w:val="none"/>
                <w:lang w:val="en-US" w:eastAsia="zh-CN" w:bidi="ar"/>
              </w:rPr>
              <w:t>产品运送</w:t>
            </w:r>
          </w:p>
        </w:tc>
        <w:tc>
          <w:tcPr>
            <w:tcW w:w="17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CB82D">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cs="宋体"/>
                <w:i w:val="0"/>
                <w:iCs w:val="0"/>
                <w:color w:val="000000"/>
                <w:sz w:val="22"/>
                <w:szCs w:val="22"/>
                <w:highlight w:val="none"/>
                <w:u w:val="none"/>
                <w:lang w:eastAsia="zh-CN"/>
              </w:rPr>
              <w:t>按照合同约定的时间节点提供车辆、人员快速运送、摆放宣传物资；满足同一时间不同点位运送、摆放。</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B9E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18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E6E4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每项活动每延误一次扣10分。</w:t>
            </w:r>
          </w:p>
        </w:tc>
      </w:tr>
      <w:tr w14:paraId="2C8C9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F59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DC22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拆除撤场</w:t>
            </w:r>
          </w:p>
        </w:tc>
        <w:tc>
          <w:tcPr>
            <w:tcW w:w="17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1017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sz w:val="22"/>
                <w:szCs w:val="22"/>
                <w:highlight w:val="none"/>
                <w:u w:val="none"/>
                <w:lang w:eastAsia="zh-CN"/>
              </w:rPr>
              <w:t>活动结束后快速拆除、撤展宣传物料，不影响后续城市交通影响</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4CF6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18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D2D7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每项活动每延误一次扣10分。</w:t>
            </w:r>
          </w:p>
        </w:tc>
      </w:tr>
    </w:tbl>
    <w:p w14:paraId="46B119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color w:val="auto"/>
          <w:sz w:val="32"/>
          <w:szCs w:val="32"/>
          <w:highlight w:val="none"/>
        </w:rPr>
      </w:pPr>
    </w:p>
    <w:p w14:paraId="59568FEC">
      <w:pPr>
        <w:pageBreakBefore w:val="0"/>
        <w:kinsoku/>
        <w:wordWrap/>
        <w:overflowPunct/>
        <w:topLinePunct w:val="0"/>
        <w:autoSpaceDE/>
        <w:autoSpaceDN/>
        <w:bidi w:val="0"/>
        <w:spacing w:line="560" w:lineRule="exact"/>
        <w:ind w:firstLine="643" w:firstLineChars="200"/>
        <w:rPr>
          <w:rFonts w:hint="eastAsia" w:ascii="仿宋_GB2312" w:hAnsi="仿宋" w:eastAsia="仿宋_GB2312" w:cs="仿宋"/>
          <w:b/>
          <w:bCs/>
          <w:color w:val="auto"/>
          <w:sz w:val="32"/>
          <w:szCs w:val="32"/>
          <w:highlight w:val="none"/>
        </w:rPr>
      </w:pPr>
      <w:r>
        <w:rPr>
          <w:rFonts w:hint="eastAsia" w:ascii="仿宋_GB2312" w:hAnsi="仿宋" w:eastAsia="仿宋_GB2312" w:cs="仿宋"/>
          <w:b/>
          <w:bCs/>
          <w:color w:val="auto"/>
          <w:sz w:val="32"/>
          <w:szCs w:val="32"/>
          <w:highlight w:val="none"/>
          <w:lang w:val="en-US" w:eastAsia="zh-CN"/>
        </w:rPr>
        <w:t>4.</w:t>
      </w:r>
      <w:r>
        <w:rPr>
          <w:rFonts w:hint="eastAsia" w:ascii="仿宋_GB2312" w:hAnsi="仿宋" w:eastAsia="仿宋_GB2312" w:cs="仿宋"/>
          <w:b/>
          <w:bCs/>
          <w:color w:val="auto"/>
          <w:sz w:val="32"/>
          <w:szCs w:val="32"/>
          <w:highlight w:val="none"/>
        </w:rPr>
        <w:t>违约责任</w:t>
      </w:r>
    </w:p>
    <w:p w14:paraId="7051475C">
      <w:pPr>
        <w:pageBreakBefore w:val="0"/>
        <w:kinsoku/>
        <w:wordWrap/>
        <w:overflowPunct/>
        <w:topLinePunct w:val="0"/>
        <w:autoSpaceDE/>
        <w:autoSpaceDN/>
        <w:bidi w:val="0"/>
        <w:spacing w:line="560" w:lineRule="exact"/>
        <w:ind w:firstLine="640" w:firstLineChars="200"/>
        <w:rPr>
          <w:rFonts w:hint="eastAsia"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val="en-US" w:eastAsia="zh-CN"/>
        </w:rPr>
        <w:t>1.</w:t>
      </w:r>
      <w:r>
        <w:rPr>
          <w:rFonts w:hint="eastAsia" w:ascii="仿宋_GB2312" w:hAnsi="仿宋" w:eastAsia="仿宋_GB2312" w:cs="仿宋"/>
          <w:color w:val="auto"/>
          <w:sz w:val="32"/>
          <w:szCs w:val="32"/>
          <w:highlight w:val="none"/>
        </w:rPr>
        <w:t>因一方违约导致协议不能履行的，违约方应向守约方支付协议总价的20%作为违约金，实际损失高于协议总价20%的，按照实际损失赔偿。因不可抗力导致合同不能履行的，双方均不承担责任。</w:t>
      </w:r>
    </w:p>
    <w:p w14:paraId="64F0B0BF">
      <w:pPr>
        <w:pageBreakBefore w:val="0"/>
        <w:kinsoku/>
        <w:wordWrap/>
        <w:overflowPunct/>
        <w:topLinePunct w:val="0"/>
        <w:autoSpaceDE/>
        <w:autoSpaceDN/>
        <w:bidi w:val="0"/>
        <w:spacing w:line="560" w:lineRule="exact"/>
        <w:ind w:firstLine="640" w:firstLineChars="200"/>
        <w:rPr>
          <w:rFonts w:hint="eastAsia"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val="en-US" w:eastAsia="zh-CN"/>
        </w:rPr>
        <w:t>2.</w:t>
      </w:r>
      <w:r>
        <w:rPr>
          <w:rFonts w:hint="eastAsia" w:ascii="仿宋_GB2312" w:hAnsi="仿宋" w:eastAsia="仿宋_GB2312" w:cs="仿宋"/>
          <w:color w:val="auto"/>
          <w:sz w:val="32"/>
          <w:szCs w:val="32"/>
          <w:highlight w:val="none"/>
        </w:rPr>
        <w:t>由于乙方原因未按合同规定的时间(日期)履行合同，每逾期一 日，应按</w:t>
      </w:r>
      <w:r>
        <w:rPr>
          <w:rFonts w:hint="eastAsia" w:ascii="仿宋_GB2312" w:hAnsi="仿宋" w:eastAsia="仿宋_GB2312" w:cs="仿宋"/>
          <w:color w:val="auto"/>
          <w:sz w:val="32"/>
          <w:szCs w:val="32"/>
          <w:highlight w:val="none"/>
          <w:lang w:eastAsia="zh-CN"/>
        </w:rPr>
        <w:t>合同总金额</w:t>
      </w:r>
      <w:r>
        <w:rPr>
          <w:rFonts w:hint="eastAsia" w:ascii="仿宋_GB2312" w:hAnsi="仿宋" w:eastAsia="仿宋_GB2312" w:cs="仿宋"/>
          <w:color w:val="auto"/>
          <w:sz w:val="32"/>
          <w:szCs w:val="32"/>
          <w:highlight w:val="none"/>
        </w:rPr>
        <w:t>的</w:t>
      </w:r>
      <w:r>
        <w:rPr>
          <w:rFonts w:hint="eastAsia" w:ascii="仿宋_GB2312" w:hAnsi="仿宋" w:eastAsia="仿宋_GB2312" w:cs="仿宋"/>
          <w:color w:val="auto"/>
          <w:sz w:val="32"/>
          <w:szCs w:val="32"/>
          <w:highlight w:val="none"/>
          <w:lang w:eastAsia="zh-CN"/>
        </w:rPr>
        <w:t>【</w:t>
      </w:r>
      <w:r>
        <w:rPr>
          <w:rFonts w:hint="eastAsia" w:ascii="仿宋_GB2312" w:hAnsi="仿宋" w:eastAsia="仿宋_GB2312" w:cs="仿宋"/>
          <w:color w:val="auto"/>
          <w:sz w:val="32"/>
          <w:szCs w:val="32"/>
          <w:highlight w:val="none"/>
          <w:lang w:val="en-US" w:eastAsia="zh-CN"/>
        </w:rPr>
        <w:t>5</w:t>
      </w:r>
      <w:r>
        <w:rPr>
          <w:rFonts w:hint="default" w:ascii="仿宋_GB2312" w:hAnsi="仿宋" w:eastAsia="仿宋_GB2312" w:cs="仿宋"/>
          <w:color w:val="auto"/>
          <w:sz w:val="32"/>
          <w:szCs w:val="32"/>
          <w:highlight w:val="none"/>
          <w:lang w:eastAsia="zh-CN"/>
        </w:rPr>
        <w:t>‰</w:t>
      </w:r>
      <w:r>
        <w:rPr>
          <w:rFonts w:hint="eastAsia" w:ascii="仿宋_GB2312" w:hAnsi="仿宋" w:eastAsia="仿宋_GB2312" w:cs="仿宋"/>
          <w:color w:val="auto"/>
          <w:sz w:val="32"/>
          <w:szCs w:val="32"/>
          <w:highlight w:val="none"/>
          <w:lang w:eastAsia="zh-CN"/>
        </w:rPr>
        <w:t>】</w:t>
      </w:r>
      <w:r>
        <w:rPr>
          <w:rFonts w:hint="eastAsia" w:ascii="仿宋_GB2312" w:hAnsi="仿宋" w:eastAsia="仿宋_GB2312" w:cs="仿宋"/>
          <w:color w:val="auto"/>
          <w:sz w:val="32"/>
          <w:szCs w:val="32"/>
          <w:highlight w:val="none"/>
        </w:rPr>
        <w:t>支付违约金，逾期超过</w:t>
      </w:r>
      <w:r>
        <w:rPr>
          <w:rFonts w:hint="eastAsia" w:ascii="仿宋_GB2312" w:hAnsi="仿宋" w:eastAsia="仿宋_GB2312" w:cs="仿宋"/>
          <w:color w:val="auto"/>
          <w:sz w:val="32"/>
          <w:szCs w:val="32"/>
          <w:highlight w:val="none"/>
          <w:lang w:eastAsia="zh-CN"/>
        </w:rPr>
        <w:t>【</w:t>
      </w:r>
      <w:r>
        <w:rPr>
          <w:rFonts w:hint="eastAsia" w:ascii="仿宋_GB2312" w:hAnsi="仿宋" w:eastAsia="仿宋_GB2312" w:cs="仿宋"/>
          <w:color w:val="auto"/>
          <w:sz w:val="32"/>
          <w:szCs w:val="32"/>
          <w:highlight w:val="none"/>
          <w:lang w:val="en-US" w:eastAsia="zh-CN"/>
        </w:rPr>
        <w:t>30</w:t>
      </w:r>
      <w:r>
        <w:rPr>
          <w:rFonts w:hint="eastAsia" w:ascii="仿宋_GB2312" w:hAnsi="仿宋" w:eastAsia="仿宋_GB2312" w:cs="仿宋"/>
          <w:color w:val="auto"/>
          <w:sz w:val="32"/>
          <w:szCs w:val="32"/>
          <w:highlight w:val="none"/>
          <w:lang w:eastAsia="zh-CN"/>
        </w:rPr>
        <w:t>】</w:t>
      </w:r>
      <w:r>
        <w:rPr>
          <w:rFonts w:hint="eastAsia" w:ascii="仿宋_GB2312" w:hAnsi="仿宋" w:eastAsia="仿宋_GB2312" w:cs="仿宋"/>
          <w:color w:val="auto"/>
          <w:sz w:val="32"/>
          <w:szCs w:val="32"/>
          <w:highlight w:val="none"/>
        </w:rPr>
        <w:t>日，甲方有权单方解除合同并要求乙方赔偿损失。</w:t>
      </w:r>
    </w:p>
    <w:p w14:paraId="6922EF87">
      <w:pPr>
        <w:pageBreakBefore w:val="0"/>
        <w:kinsoku/>
        <w:wordWrap/>
        <w:overflowPunct/>
        <w:topLinePunct w:val="0"/>
        <w:autoSpaceDE/>
        <w:autoSpaceDN/>
        <w:bidi w:val="0"/>
        <w:spacing w:line="560" w:lineRule="exact"/>
        <w:ind w:firstLine="640" w:firstLineChars="200"/>
        <w:rPr>
          <w:rFonts w:hint="eastAsia"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val="en-US" w:eastAsia="zh-CN"/>
        </w:rPr>
        <w:t>3.</w:t>
      </w:r>
      <w:r>
        <w:rPr>
          <w:rFonts w:hint="eastAsia" w:ascii="仿宋_GB2312" w:hAnsi="仿宋" w:eastAsia="仿宋_GB2312" w:cs="仿宋"/>
          <w:color w:val="auto"/>
          <w:sz w:val="32"/>
          <w:szCs w:val="32"/>
          <w:highlight w:val="none"/>
        </w:rPr>
        <w:t>甲方因机构改革或政策变化不能履行本合同的，可以提前终止本合同，无须承担违约责任。</w:t>
      </w:r>
    </w:p>
    <w:p w14:paraId="66306AE9">
      <w:pPr>
        <w:pageBreakBefore w:val="0"/>
        <w:kinsoku/>
        <w:wordWrap/>
        <w:overflowPunct/>
        <w:topLinePunct w:val="0"/>
        <w:autoSpaceDE/>
        <w:autoSpaceDN/>
        <w:bidi w:val="0"/>
        <w:spacing w:line="560" w:lineRule="exact"/>
        <w:ind w:firstLine="640" w:firstLineChars="200"/>
        <w:rPr>
          <w:rFonts w:hint="eastAsia"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val="en-US" w:eastAsia="zh-CN"/>
        </w:rPr>
        <w:t>4</w:t>
      </w:r>
      <w:r>
        <w:rPr>
          <w:rFonts w:hint="eastAsia" w:ascii="仿宋_GB2312" w:hAnsi="仿宋" w:eastAsia="仿宋_GB2312" w:cs="仿宋"/>
          <w:color w:val="auto"/>
          <w:sz w:val="32"/>
          <w:szCs w:val="32"/>
          <w:highlight w:val="none"/>
        </w:rPr>
        <w:t>.要求投标供应商赔偿用户方因此遭受的直接损失、间接损失及消除影响等费用;</w:t>
      </w:r>
    </w:p>
    <w:p w14:paraId="6EA9C349">
      <w:pPr>
        <w:pageBreakBefore w:val="0"/>
        <w:kinsoku/>
        <w:wordWrap/>
        <w:overflowPunct/>
        <w:topLinePunct w:val="0"/>
        <w:autoSpaceDE/>
        <w:autoSpaceDN/>
        <w:bidi w:val="0"/>
        <w:spacing w:line="560" w:lineRule="exact"/>
        <w:ind w:firstLine="640" w:firstLineChars="200"/>
        <w:rPr>
          <w:rFonts w:hint="eastAsia"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val="en-US" w:eastAsia="zh-CN"/>
        </w:rPr>
        <w:t>5</w:t>
      </w:r>
      <w:r>
        <w:rPr>
          <w:rFonts w:hint="eastAsia" w:ascii="仿宋_GB2312" w:hAnsi="仿宋" w:eastAsia="仿宋_GB2312" w:cs="仿宋"/>
          <w:color w:val="auto"/>
          <w:sz w:val="32"/>
          <w:szCs w:val="32"/>
          <w:highlight w:val="none"/>
        </w:rPr>
        <w:t>.要求投标供应商在指定期限内消除不良影响;</w:t>
      </w:r>
    </w:p>
    <w:p w14:paraId="54696DB8">
      <w:pPr>
        <w:pageBreakBefore w:val="0"/>
        <w:kinsoku/>
        <w:wordWrap/>
        <w:overflowPunct/>
        <w:topLinePunct w:val="0"/>
        <w:autoSpaceDE/>
        <w:autoSpaceDN/>
        <w:bidi w:val="0"/>
        <w:spacing w:line="560" w:lineRule="exact"/>
        <w:ind w:firstLine="640" w:firstLineChars="200"/>
        <w:rPr>
          <w:rFonts w:hint="eastAsia"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val="en-US" w:eastAsia="zh-CN"/>
        </w:rPr>
        <w:t>6</w:t>
      </w:r>
      <w:r>
        <w:rPr>
          <w:rFonts w:hint="eastAsia" w:ascii="仿宋_GB2312" w:hAnsi="仿宋" w:eastAsia="仿宋_GB2312" w:cs="仿宋"/>
          <w:color w:val="auto"/>
          <w:sz w:val="32"/>
          <w:szCs w:val="32"/>
          <w:highlight w:val="none"/>
        </w:rPr>
        <w:t>.若投标供应商行为涉嫌“泄露国家秘密”或违反《中华人民共和国刑法》、《治安管理处罚法》等相关法律法规的，用户方有权依法向公安、国家安全机关报案，追究其刑事责任或行政责任。</w:t>
      </w:r>
    </w:p>
    <w:p w14:paraId="71DB68A8">
      <w:pPr>
        <w:pageBreakBefore w:val="0"/>
        <w:kinsoku/>
        <w:wordWrap/>
        <w:overflowPunct/>
        <w:topLinePunct w:val="0"/>
        <w:autoSpaceDE/>
        <w:autoSpaceDN/>
        <w:bidi w:val="0"/>
        <w:spacing w:line="560" w:lineRule="exact"/>
        <w:ind w:firstLine="640" w:firstLineChars="200"/>
        <w:rPr>
          <w:rFonts w:hint="eastAsia" w:eastAsia="仿宋_GB2312"/>
          <w:lang w:eastAsia="zh-CN"/>
        </w:rPr>
      </w:pPr>
      <w:r>
        <w:rPr>
          <w:rFonts w:hint="eastAsia" w:ascii="仿宋_GB2312" w:hAnsi="仿宋" w:eastAsia="仿宋_GB2312" w:cs="仿宋"/>
          <w:color w:val="auto"/>
          <w:sz w:val="32"/>
          <w:szCs w:val="32"/>
          <w:highlight w:val="none"/>
          <w:lang w:val="en-US" w:eastAsia="zh-CN"/>
        </w:rPr>
        <w:t>7</w:t>
      </w:r>
      <w:r>
        <w:rPr>
          <w:rFonts w:hint="eastAsia" w:ascii="仿宋_GB2312" w:hAnsi="仿宋" w:eastAsia="仿宋_GB2312" w:cs="仿宋"/>
          <w:color w:val="auto"/>
          <w:sz w:val="32"/>
          <w:szCs w:val="32"/>
          <w:highlight w:val="none"/>
        </w:rPr>
        <w:t>.本项目终止或用户方要求时，投标供应商须在3个日历日内返还全部保密信息原件、复印件及衍生资料、销毁电子存档(需提供销毁记录)，并由用户方负责人签字确定</w:t>
      </w:r>
      <w:r>
        <w:rPr>
          <w:rFonts w:hint="eastAsia" w:ascii="仿宋_GB2312" w:hAnsi="仿宋" w:eastAsia="仿宋_GB2312" w:cs="仿宋"/>
          <w:color w:val="auto"/>
          <w:sz w:val="32"/>
          <w:szCs w:val="32"/>
          <w:highlight w:val="none"/>
          <w:lang w:eastAsia="zh-CN"/>
        </w:rPr>
        <w:t>。</w:t>
      </w:r>
    </w:p>
    <w:p w14:paraId="5BB305FB">
      <w:pPr>
        <w:ind w:firstLine="422" w:firstLineChars="200"/>
        <w:rPr>
          <w:rFonts w:hint="eastAsia" w:ascii="宋体" w:hAnsi="宋体" w:cs="宋体"/>
          <w:b/>
          <w:kern w:val="0"/>
          <w:szCs w:val="21"/>
        </w:rPr>
      </w:pPr>
    </w:p>
    <w:p w14:paraId="2929ADAD">
      <w:pPr>
        <w:pageBreakBefore w:val="0"/>
        <w:kinsoku/>
        <w:wordWrap/>
        <w:overflowPunct/>
        <w:topLinePunct w:val="0"/>
        <w:autoSpaceDE/>
        <w:autoSpaceDN/>
        <w:bidi w:val="0"/>
        <w:spacing w:line="560" w:lineRule="exact"/>
        <w:ind w:firstLine="562" w:firstLineChars="200"/>
        <w:rPr>
          <w:rFonts w:hint="eastAsia" w:ascii="仿宋_GB2312" w:hAnsi="仿宋" w:eastAsia="仿宋_GB2312" w:cs="仿宋"/>
          <w:b/>
          <w:bCs w:val="0"/>
          <w:color w:val="auto"/>
          <w:sz w:val="32"/>
          <w:szCs w:val="32"/>
          <w:highlight w:val="none"/>
        </w:rPr>
      </w:pPr>
      <w:r>
        <w:rPr>
          <w:rFonts w:hint="eastAsia" w:ascii="宋体" w:hAnsi="宋体" w:cs="宋体"/>
          <w:b/>
          <w:bCs w:val="0"/>
          <w:kern w:val="0"/>
          <w:sz w:val="28"/>
          <w:szCs w:val="28"/>
        </w:rPr>
        <w:t>（</w:t>
      </w:r>
      <w:r>
        <w:rPr>
          <w:rFonts w:hint="eastAsia" w:ascii="仿宋_GB2312" w:hAnsi="仿宋" w:eastAsia="仿宋_GB2312" w:cs="仿宋"/>
          <w:b/>
          <w:bCs w:val="0"/>
          <w:color w:val="auto"/>
          <w:sz w:val="32"/>
          <w:szCs w:val="32"/>
          <w:highlight w:val="none"/>
        </w:rPr>
        <w:t>五）报价要求：</w:t>
      </w:r>
    </w:p>
    <w:p w14:paraId="2DA10DC8">
      <w:pPr>
        <w:pageBreakBefore w:val="0"/>
        <w:kinsoku/>
        <w:wordWrap/>
        <w:overflowPunct/>
        <w:topLinePunct w:val="0"/>
        <w:autoSpaceDE/>
        <w:autoSpaceDN/>
        <w:bidi w:val="0"/>
        <w:spacing w:line="560" w:lineRule="exact"/>
        <w:ind w:firstLine="640" w:firstLineChars="200"/>
        <w:rPr>
          <w:rFonts w:hint="eastAsia"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rPr>
        <w:t>（1）本项目服务费采用包干制，应包括服务成本、法定税费和企业的利润。由投标供应商根据采购文件所提供的资料自行测算投标报价；一经中标，报价总价作为中标供应商与采购人签定的合同金额，合同期限内不做调整。</w:t>
      </w:r>
    </w:p>
    <w:p w14:paraId="2B40AFF9">
      <w:pPr>
        <w:pageBreakBefore w:val="0"/>
        <w:kinsoku/>
        <w:wordWrap/>
        <w:overflowPunct/>
        <w:topLinePunct w:val="0"/>
        <w:autoSpaceDE/>
        <w:autoSpaceDN/>
        <w:bidi w:val="0"/>
        <w:spacing w:line="560" w:lineRule="exact"/>
        <w:ind w:firstLine="640" w:firstLineChars="200"/>
        <w:rPr>
          <w:rFonts w:hint="eastAsia"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rPr>
        <w:t>（2）投标供应商应当根据本企业的成本自行决定报价，但不得以低于其企业成本的报价投标。</w:t>
      </w:r>
    </w:p>
    <w:p w14:paraId="4B16A352">
      <w:pPr>
        <w:pageBreakBefore w:val="0"/>
        <w:kinsoku/>
        <w:wordWrap/>
        <w:overflowPunct/>
        <w:topLinePunct w:val="0"/>
        <w:autoSpaceDE/>
        <w:autoSpaceDN/>
        <w:bidi w:val="0"/>
        <w:spacing w:line="560" w:lineRule="exact"/>
        <w:ind w:firstLine="640" w:firstLineChars="200"/>
        <w:rPr>
          <w:rFonts w:hint="eastAsia"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rPr>
        <w:t>（3） 投标供应商的报价不得超过项目的预算金额。</w:t>
      </w:r>
    </w:p>
    <w:p w14:paraId="568BE2A9">
      <w:pPr>
        <w:pageBreakBefore w:val="0"/>
        <w:kinsoku/>
        <w:wordWrap/>
        <w:overflowPunct/>
        <w:topLinePunct w:val="0"/>
        <w:autoSpaceDE/>
        <w:autoSpaceDN/>
        <w:bidi w:val="0"/>
        <w:spacing w:line="560" w:lineRule="exact"/>
        <w:ind w:firstLine="640" w:firstLineChars="200"/>
        <w:rPr>
          <w:rFonts w:hint="eastAsia"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rPr>
        <w:t>（4）投标供应商的报价，应当是本项目采购范围和采购文件及合同条款上所列的各项内容中所述的全部，不得以任何理由予以重复。</w:t>
      </w:r>
    </w:p>
    <w:p w14:paraId="0C5B7708">
      <w:pPr>
        <w:pageBreakBefore w:val="0"/>
        <w:kinsoku/>
        <w:wordWrap/>
        <w:overflowPunct/>
        <w:topLinePunct w:val="0"/>
        <w:autoSpaceDE/>
        <w:autoSpaceDN/>
        <w:bidi w:val="0"/>
        <w:spacing w:line="560" w:lineRule="exact"/>
        <w:ind w:firstLine="640" w:firstLineChars="200"/>
        <w:rPr>
          <w:rFonts w:hint="eastAsia"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rPr>
        <w:t>（5）除非采购人通过修改采购文件予以更正，否则，投标供应商应毫无例外地按响应文件所列的清单中项目和数量填报综合单价和合价。投标供应商未填综合单价或合价的项目，在实施后，将不得以支付，并视作该项费用已包括在其它有价款的综合单价或合价内。</w:t>
      </w:r>
    </w:p>
    <w:p w14:paraId="3919952C">
      <w:pPr>
        <w:pageBreakBefore w:val="0"/>
        <w:kinsoku/>
        <w:wordWrap/>
        <w:overflowPunct/>
        <w:topLinePunct w:val="0"/>
        <w:autoSpaceDE/>
        <w:autoSpaceDN/>
        <w:bidi w:val="0"/>
        <w:spacing w:line="560" w:lineRule="exact"/>
        <w:ind w:firstLine="640" w:firstLineChars="200"/>
        <w:rPr>
          <w:rFonts w:hint="eastAsia"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rPr>
        <w:t>（6）投标供应商应充分了解项目的位置、情况、道路及任何其它足以影响投标报价的情况，任何因忽视或误解项目情况而导致的索赔或服务期限延长申请将不获批准。</w:t>
      </w:r>
    </w:p>
    <w:p w14:paraId="61FE5F55">
      <w:pPr>
        <w:pageBreakBefore w:val="0"/>
        <w:kinsoku/>
        <w:wordWrap/>
        <w:overflowPunct/>
        <w:topLinePunct w:val="0"/>
        <w:autoSpaceDE/>
        <w:autoSpaceDN/>
        <w:bidi w:val="0"/>
        <w:spacing w:line="560" w:lineRule="exact"/>
        <w:ind w:firstLine="640" w:firstLineChars="200"/>
        <w:rPr>
          <w:rFonts w:hint="eastAsia"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rPr>
        <w:t>（7） 投标供应商不得期望通过索赔等方式获取补偿，否则，除可能遭到拒绝外，还可能将被作为不良行为记录在案，并可能影响其以后参加政府采购的项目投标。各投标供应商在报价时，应充分考虑报价的风险。</w:t>
      </w:r>
    </w:p>
    <w:p w14:paraId="7A358E07">
      <w:pPr>
        <w:widowControl/>
        <w:adjustRightInd w:val="0"/>
        <w:ind w:firstLine="420" w:firstLineChars="200"/>
        <w:jc w:val="center"/>
        <w:outlineLvl w:val="0"/>
      </w:pPr>
      <w:r>
        <w:rPr>
          <w:rFonts w:hint="eastAsia"/>
        </w:rPr>
        <w:br w:type="page"/>
      </w:r>
      <w:r>
        <w:rPr>
          <w:rFonts w:hint="eastAsia" w:ascii="宋体" w:hAnsi="宋体" w:cs="宋体"/>
          <w:b/>
          <w:kern w:val="0"/>
          <w:sz w:val="36"/>
          <w:szCs w:val="36"/>
        </w:rPr>
        <w:t xml:space="preserve">第四章 </w:t>
      </w:r>
      <w:r>
        <w:rPr>
          <w:rFonts w:hint="eastAsia" w:ascii="宋体" w:hAnsi="宋体" w:cs="宋体"/>
          <w:b/>
          <w:kern w:val="0"/>
          <w:sz w:val="36"/>
          <w:szCs w:val="36"/>
          <w:lang w:eastAsia="zh-CN"/>
        </w:rPr>
        <w:t>询价</w:t>
      </w:r>
      <w:r>
        <w:rPr>
          <w:rFonts w:hint="eastAsia" w:ascii="宋体" w:hAnsi="宋体" w:cs="宋体"/>
          <w:b/>
          <w:kern w:val="0"/>
          <w:sz w:val="36"/>
          <w:szCs w:val="36"/>
        </w:rPr>
        <w:t>应答文件格式</w:t>
      </w:r>
    </w:p>
    <w:p w14:paraId="68577F5D">
      <w:pPr>
        <w:jc w:val="center"/>
        <w:rPr>
          <w:rFonts w:hint="eastAsia" w:ascii="宋体" w:hAnsi="宋体" w:cs="Arial"/>
          <w:b/>
          <w:bCs/>
          <w:sz w:val="52"/>
          <w:szCs w:val="52"/>
        </w:rPr>
      </w:pPr>
    </w:p>
    <w:p w14:paraId="6E6DE594">
      <w:pPr>
        <w:pStyle w:val="3"/>
        <w:ind w:firstLine="480"/>
      </w:pPr>
    </w:p>
    <w:p w14:paraId="534C4FE2">
      <w:pPr>
        <w:jc w:val="center"/>
        <w:rPr>
          <w:rFonts w:hint="eastAsia" w:ascii="宋体" w:hAnsi="宋体" w:cs="Arial"/>
          <w:b/>
          <w:bCs/>
          <w:sz w:val="52"/>
          <w:szCs w:val="52"/>
        </w:rPr>
      </w:pPr>
    </w:p>
    <w:p w14:paraId="6D7D970A">
      <w:pPr>
        <w:jc w:val="center"/>
        <w:rPr>
          <w:rFonts w:ascii="宋体" w:cs="Arial"/>
          <w:b/>
          <w:bCs/>
          <w:sz w:val="52"/>
          <w:szCs w:val="52"/>
        </w:rPr>
      </w:pPr>
      <w:r>
        <w:rPr>
          <w:rFonts w:hint="eastAsia" w:ascii="宋体" w:hAnsi="宋体" w:cs="Arial"/>
          <w:b/>
          <w:bCs/>
          <w:sz w:val="52"/>
          <w:szCs w:val="52"/>
          <w:lang w:eastAsia="zh-CN"/>
        </w:rPr>
        <w:t>询价</w:t>
      </w:r>
      <w:r>
        <w:rPr>
          <w:rFonts w:hint="eastAsia" w:ascii="宋体" w:hAnsi="宋体" w:cs="Arial"/>
          <w:b/>
          <w:bCs/>
          <w:sz w:val="52"/>
          <w:szCs w:val="52"/>
        </w:rPr>
        <w:t>应答文件</w:t>
      </w:r>
    </w:p>
    <w:p w14:paraId="13874AB8">
      <w:pPr>
        <w:jc w:val="center"/>
        <w:rPr>
          <w:rFonts w:ascii="宋体" w:cs="Arial"/>
          <w:b/>
          <w:bCs/>
          <w:sz w:val="28"/>
          <w:szCs w:val="28"/>
        </w:rPr>
      </w:pPr>
    </w:p>
    <w:p w14:paraId="4A9019A1">
      <w:pPr>
        <w:jc w:val="center"/>
        <w:rPr>
          <w:rFonts w:hint="eastAsia" w:ascii="宋体" w:cs="Arial"/>
          <w:b/>
          <w:bCs/>
          <w:sz w:val="28"/>
          <w:szCs w:val="28"/>
        </w:rPr>
      </w:pPr>
    </w:p>
    <w:p w14:paraId="7266118C">
      <w:pPr>
        <w:jc w:val="center"/>
        <w:rPr>
          <w:rFonts w:ascii="宋体" w:cs="Arial"/>
          <w:b/>
          <w:bCs/>
          <w:sz w:val="28"/>
          <w:szCs w:val="28"/>
        </w:rPr>
      </w:pPr>
    </w:p>
    <w:p w14:paraId="26CA7B57">
      <w:pPr>
        <w:jc w:val="center"/>
        <w:rPr>
          <w:rFonts w:ascii="宋体" w:cs="Arial"/>
          <w:b/>
          <w:bCs/>
          <w:sz w:val="28"/>
          <w:szCs w:val="28"/>
        </w:rPr>
      </w:pPr>
    </w:p>
    <w:p w14:paraId="5586FD70">
      <w:pPr>
        <w:jc w:val="center"/>
        <w:rPr>
          <w:rFonts w:ascii="宋体" w:cs="Arial"/>
          <w:b/>
          <w:bCs/>
          <w:sz w:val="28"/>
          <w:szCs w:val="28"/>
        </w:rPr>
      </w:pPr>
    </w:p>
    <w:p w14:paraId="23C68860">
      <w:pPr>
        <w:rPr>
          <w:rFonts w:ascii="宋体" w:cs="Arial"/>
          <w:b/>
          <w:bCs/>
          <w:sz w:val="28"/>
          <w:szCs w:val="28"/>
        </w:rPr>
      </w:pPr>
      <w:r>
        <w:rPr>
          <w:rFonts w:hint="eastAsia" w:ascii="宋体" w:hAnsi="宋体" w:cs="Arial"/>
          <w:b/>
          <w:bCs/>
          <w:sz w:val="28"/>
          <w:szCs w:val="28"/>
        </w:rPr>
        <w:t>项目名称：</w:t>
      </w:r>
    </w:p>
    <w:p w14:paraId="0F27584A">
      <w:pPr>
        <w:rPr>
          <w:rFonts w:ascii="宋体" w:cs="Arial"/>
          <w:b/>
          <w:bCs/>
          <w:sz w:val="28"/>
          <w:szCs w:val="28"/>
        </w:rPr>
      </w:pPr>
      <w:r>
        <w:rPr>
          <w:rFonts w:hint="eastAsia" w:ascii="宋体" w:hAnsi="宋体" w:cs="Arial"/>
          <w:b/>
          <w:bCs/>
          <w:sz w:val="28"/>
          <w:szCs w:val="28"/>
        </w:rPr>
        <w:t>项目编号：</w:t>
      </w:r>
    </w:p>
    <w:p w14:paraId="00F337B7">
      <w:pPr>
        <w:rPr>
          <w:rFonts w:ascii="宋体" w:cs="Arial"/>
          <w:b/>
          <w:bCs/>
          <w:sz w:val="28"/>
          <w:szCs w:val="28"/>
        </w:rPr>
      </w:pPr>
      <w:r>
        <w:rPr>
          <w:rFonts w:hint="eastAsia" w:ascii="宋体" w:hAnsi="宋体" w:cs="Arial"/>
          <w:b/>
          <w:bCs/>
          <w:sz w:val="28"/>
          <w:szCs w:val="28"/>
        </w:rPr>
        <w:t>供应商名称：</w:t>
      </w:r>
      <w:r>
        <w:rPr>
          <w:rFonts w:ascii="宋体" w:cs="Arial"/>
          <w:b/>
          <w:bCs/>
          <w:sz w:val="28"/>
          <w:szCs w:val="28"/>
        </w:rPr>
        <w:t xml:space="preserve"> </w:t>
      </w:r>
    </w:p>
    <w:p w14:paraId="7A045126">
      <w:pPr>
        <w:rPr>
          <w:rFonts w:ascii="宋体" w:cs="Arial"/>
          <w:b/>
          <w:bCs/>
          <w:sz w:val="28"/>
          <w:szCs w:val="28"/>
        </w:rPr>
      </w:pPr>
      <w:r>
        <w:rPr>
          <w:rFonts w:hint="eastAsia" w:ascii="宋体" w:hAnsi="宋体" w:cs="Arial"/>
          <w:b/>
          <w:bCs/>
          <w:sz w:val="28"/>
          <w:szCs w:val="28"/>
        </w:rPr>
        <w:t>地址：</w:t>
      </w:r>
    </w:p>
    <w:p w14:paraId="2D052441">
      <w:pPr>
        <w:rPr>
          <w:rFonts w:ascii="宋体" w:cs="Arial"/>
          <w:b/>
          <w:bCs/>
          <w:sz w:val="28"/>
          <w:szCs w:val="28"/>
          <w:u w:val="single"/>
        </w:rPr>
      </w:pPr>
      <w:r>
        <w:rPr>
          <w:rFonts w:hint="eastAsia" w:ascii="宋体" w:hAnsi="宋体" w:cs="Arial"/>
          <w:b/>
          <w:bCs/>
          <w:sz w:val="28"/>
          <w:szCs w:val="28"/>
        </w:rPr>
        <w:t>法定代表人</w:t>
      </w:r>
      <w:r>
        <w:rPr>
          <w:rFonts w:ascii="宋体" w:hAnsi="宋体" w:cs="Arial"/>
          <w:b/>
          <w:bCs/>
          <w:sz w:val="28"/>
          <w:szCs w:val="28"/>
        </w:rPr>
        <w:t>/</w:t>
      </w:r>
      <w:r>
        <w:rPr>
          <w:rFonts w:hint="eastAsia" w:ascii="宋体" w:hAnsi="宋体" w:cs="Arial"/>
          <w:b/>
          <w:bCs/>
          <w:sz w:val="28"/>
          <w:szCs w:val="28"/>
        </w:rPr>
        <w:t>被授权人：</w:t>
      </w:r>
    </w:p>
    <w:p w14:paraId="31AEECC9">
      <w:pPr>
        <w:rPr>
          <w:rFonts w:hint="eastAsia" w:ascii="宋体" w:hAnsi="宋体" w:cs="Arial"/>
          <w:b/>
          <w:bCs/>
          <w:sz w:val="28"/>
          <w:szCs w:val="28"/>
          <w:u w:val="single"/>
        </w:rPr>
      </w:pPr>
      <w:r>
        <w:rPr>
          <w:rFonts w:hint="eastAsia" w:ascii="宋体" w:hAnsi="宋体" w:cs="Arial"/>
          <w:b/>
          <w:bCs/>
          <w:sz w:val="28"/>
          <w:szCs w:val="28"/>
        </w:rPr>
        <w:t>联系电话：</w:t>
      </w:r>
    </w:p>
    <w:p w14:paraId="02CBFF05">
      <w:pPr>
        <w:rPr>
          <w:rFonts w:ascii="宋体" w:cs="Arial"/>
          <w:b/>
          <w:bCs/>
          <w:sz w:val="28"/>
          <w:szCs w:val="28"/>
        </w:rPr>
      </w:pPr>
      <w:r>
        <w:rPr>
          <w:rFonts w:ascii="宋体" w:cs="Arial"/>
          <w:b/>
          <w:bCs/>
          <w:sz w:val="28"/>
          <w:szCs w:val="28"/>
        </w:rPr>
        <w:br w:type="page"/>
      </w:r>
    </w:p>
    <w:p w14:paraId="38ED50C5">
      <w:pPr>
        <w:pStyle w:val="7"/>
        <w:jc w:val="center"/>
      </w:pPr>
      <w:r>
        <w:rPr>
          <w:rFonts w:hint="eastAsia"/>
        </w:rPr>
        <w:t>目录</w:t>
      </w:r>
    </w:p>
    <w:p w14:paraId="437E3779"/>
    <w:p w14:paraId="7EA3F748">
      <w:r>
        <w:rPr>
          <w:rFonts w:hint="eastAsia"/>
        </w:rPr>
        <w:t>一、</w:t>
      </w:r>
      <w:r>
        <w:rPr>
          <w:rFonts w:hint="eastAsia"/>
          <w:lang w:eastAsia="zh-CN"/>
        </w:rPr>
        <w:t>询价</w:t>
      </w:r>
      <w:r>
        <w:rPr>
          <w:rFonts w:hint="eastAsia"/>
        </w:rPr>
        <w:t>承诺函</w:t>
      </w:r>
    </w:p>
    <w:p w14:paraId="21B2F5F7">
      <w:r>
        <w:rPr>
          <w:rFonts w:hint="eastAsia"/>
        </w:rPr>
        <w:t>二、营业执照及资格证明文件</w:t>
      </w:r>
    </w:p>
    <w:p w14:paraId="366EAB69">
      <w:r>
        <w:rPr>
          <w:rFonts w:hint="eastAsia"/>
        </w:rPr>
        <w:t>三、法定代表人（负责人或执行事务合伙人）证明书</w:t>
      </w:r>
    </w:p>
    <w:p w14:paraId="22AF250A">
      <w:r>
        <w:rPr>
          <w:rFonts w:hint="eastAsia"/>
        </w:rPr>
        <w:t>四、法定代表人（负责人或执行事务合伙人）授权书</w:t>
      </w:r>
    </w:p>
    <w:p w14:paraId="715487A6">
      <w:r>
        <w:rPr>
          <w:rFonts w:hint="eastAsia"/>
        </w:rPr>
        <w:t>五、</w:t>
      </w:r>
      <w:bookmarkStart w:id="1" w:name="_Hlk72092634"/>
      <w:r>
        <w:rPr>
          <w:rFonts w:hint="eastAsia"/>
        </w:rPr>
        <w:t>实质性条款响应情况表</w:t>
      </w:r>
      <w:bookmarkEnd w:id="1"/>
    </w:p>
    <w:p w14:paraId="4186306E">
      <w:r>
        <w:rPr>
          <w:rFonts w:hint="eastAsia"/>
        </w:rPr>
        <w:t>六、报价表</w:t>
      </w:r>
    </w:p>
    <w:p w14:paraId="36455254">
      <w:r>
        <w:rPr>
          <w:rFonts w:hint="eastAsia"/>
        </w:rPr>
        <w:t>七、供应商认为需要提供的其它文件（如有）</w:t>
      </w:r>
    </w:p>
    <w:p w14:paraId="5E82982A">
      <w:pPr>
        <w:pStyle w:val="12"/>
      </w:pPr>
    </w:p>
    <w:p w14:paraId="58103366">
      <w:pPr>
        <w:widowControl/>
        <w:spacing w:before="100" w:beforeAutospacing="1" w:after="100" w:afterAutospacing="1"/>
        <w:rPr>
          <w:rFonts w:hint="eastAsia" w:ascii="宋体" w:hAnsi="宋体" w:cs="宋体"/>
          <w:b/>
          <w:bCs/>
          <w:kern w:val="0"/>
          <w:sz w:val="24"/>
          <w:szCs w:val="36"/>
        </w:rPr>
      </w:pPr>
    </w:p>
    <w:p w14:paraId="0E2DFFB3">
      <w:pPr>
        <w:widowControl/>
        <w:jc w:val="left"/>
        <w:rPr>
          <w:rFonts w:hint="eastAsia" w:ascii="宋体" w:hAnsi="宋体"/>
          <w:b/>
          <w:sz w:val="30"/>
          <w:szCs w:val="30"/>
        </w:rPr>
      </w:pPr>
      <w:r>
        <w:rPr>
          <w:rFonts w:ascii="宋体" w:hAnsi="宋体"/>
          <w:b/>
          <w:sz w:val="30"/>
          <w:szCs w:val="30"/>
        </w:rPr>
        <w:br w:type="page"/>
      </w:r>
    </w:p>
    <w:p w14:paraId="5C415238">
      <w:pPr>
        <w:pStyle w:val="27"/>
        <w:ind w:firstLine="0" w:firstLineChars="0"/>
        <w:jc w:val="center"/>
        <w:outlineLvl w:val="1"/>
        <w:rPr>
          <w:rFonts w:hint="eastAsia" w:ascii="宋体" w:hAnsi="宋体"/>
          <w:b/>
          <w:sz w:val="30"/>
          <w:szCs w:val="30"/>
        </w:rPr>
      </w:pPr>
      <w:r>
        <w:rPr>
          <w:rFonts w:hint="eastAsia" w:ascii="宋体" w:hAnsi="宋体"/>
          <w:b/>
          <w:sz w:val="30"/>
          <w:szCs w:val="30"/>
        </w:rPr>
        <w:t>一、</w:t>
      </w:r>
      <w:bookmarkStart w:id="2" w:name="_Hlk187676828"/>
      <w:r>
        <w:rPr>
          <w:rFonts w:hint="eastAsia" w:ascii="宋体" w:hAnsi="宋体"/>
          <w:b/>
          <w:sz w:val="30"/>
          <w:szCs w:val="30"/>
          <w:lang w:eastAsia="zh-CN"/>
        </w:rPr>
        <w:t>询价</w:t>
      </w:r>
      <w:r>
        <w:rPr>
          <w:rFonts w:hint="eastAsia" w:ascii="宋体" w:hAnsi="宋体"/>
          <w:b/>
          <w:sz w:val="30"/>
          <w:szCs w:val="30"/>
        </w:rPr>
        <w:t>承诺函</w:t>
      </w:r>
      <w:bookmarkEnd w:id="2"/>
    </w:p>
    <w:p w14:paraId="265B2730">
      <w:pPr>
        <w:rPr>
          <w:rFonts w:hint="eastAsia" w:ascii="宋体" w:hAnsi="宋体"/>
        </w:rPr>
      </w:pPr>
      <w:r>
        <w:rPr>
          <w:rFonts w:hint="eastAsia" w:ascii="宋体" w:hAnsi="宋体"/>
        </w:rPr>
        <w:t>致：采购人</w:t>
      </w:r>
    </w:p>
    <w:p w14:paraId="31062C3E">
      <w:pPr>
        <w:ind w:firstLine="420" w:firstLineChars="200"/>
        <w:rPr>
          <w:rFonts w:hint="eastAsia" w:ascii="宋体" w:hAnsi="宋体"/>
        </w:rPr>
      </w:pPr>
      <w:r>
        <w:rPr>
          <w:rFonts w:ascii="宋体" w:hAnsi="宋体"/>
        </w:rPr>
        <w:t>我公司</w:t>
      </w:r>
      <w:r>
        <w:rPr>
          <w:rFonts w:hint="eastAsia" w:ascii="宋体" w:hAnsi="宋体"/>
        </w:rPr>
        <w:t>申请参加</w:t>
      </w:r>
      <w:r>
        <w:rPr>
          <w:rFonts w:ascii="宋体" w:hAnsi="宋体"/>
          <w:u w:val="single"/>
        </w:rPr>
        <w:tab/>
      </w:r>
      <w:r>
        <w:rPr>
          <w:rFonts w:ascii="宋体" w:hAnsi="宋体"/>
          <w:u w:val="single"/>
        </w:rPr>
        <w:tab/>
      </w:r>
      <w:r>
        <w:rPr>
          <w:rFonts w:ascii="宋体" w:hAnsi="宋体"/>
          <w:u w:val="single"/>
        </w:rPr>
        <w:tab/>
      </w:r>
      <w:r>
        <w:rPr>
          <w:rFonts w:hint="eastAsia" w:ascii="宋体" w:hAnsi="宋体"/>
        </w:rPr>
        <w:t xml:space="preserve"> ，项目编号为</w:t>
      </w:r>
      <w:r>
        <w:rPr>
          <w:rFonts w:ascii="宋体" w:hAnsi="宋体"/>
          <w:u w:val="single"/>
        </w:rPr>
        <w:tab/>
      </w:r>
      <w:r>
        <w:rPr>
          <w:rFonts w:ascii="宋体" w:hAnsi="宋体"/>
          <w:u w:val="single"/>
        </w:rPr>
        <w:tab/>
      </w:r>
      <w:r>
        <w:rPr>
          <w:rFonts w:ascii="宋体" w:hAnsi="宋体"/>
          <w:u w:val="single"/>
        </w:rPr>
        <w:tab/>
      </w:r>
      <w:r>
        <w:rPr>
          <w:rFonts w:hint="eastAsia" w:ascii="宋体" w:hAnsi="宋体"/>
        </w:rPr>
        <w:t>的项目</w:t>
      </w:r>
      <w:r>
        <w:rPr>
          <w:rFonts w:hint="eastAsia" w:ascii="宋体" w:hAnsi="宋体"/>
          <w:lang w:eastAsia="zh-CN"/>
        </w:rPr>
        <w:t>询价</w:t>
      </w:r>
      <w:r>
        <w:rPr>
          <w:rFonts w:hint="eastAsia" w:ascii="宋体" w:hAnsi="宋体"/>
        </w:rPr>
        <w:t>，并作出如下承诺：</w:t>
      </w:r>
    </w:p>
    <w:p w14:paraId="561369F5">
      <w:pPr>
        <w:ind w:firstLine="420" w:firstLineChars="200"/>
        <w:rPr>
          <w:rFonts w:hint="eastAsia" w:ascii="宋体" w:hAnsi="宋体"/>
        </w:rPr>
      </w:pPr>
      <w:r>
        <w:rPr>
          <w:rFonts w:hint="eastAsia" w:ascii="宋体" w:hAnsi="宋体"/>
        </w:rPr>
        <w:t>1、我公司已经详细研究并完全接受本次网上</w:t>
      </w:r>
      <w:r>
        <w:rPr>
          <w:rFonts w:hint="eastAsia" w:ascii="宋体" w:hAnsi="宋体"/>
          <w:lang w:eastAsia="zh-CN"/>
        </w:rPr>
        <w:t>询价</w:t>
      </w:r>
      <w:r>
        <w:rPr>
          <w:rFonts w:hint="eastAsia" w:ascii="宋体" w:hAnsi="宋体"/>
        </w:rPr>
        <w:t>项目的所有内容（包括</w:t>
      </w:r>
      <w:r>
        <w:rPr>
          <w:rFonts w:hint="eastAsia" w:ascii="宋体" w:hAnsi="宋体"/>
          <w:lang w:eastAsia="zh-CN"/>
        </w:rPr>
        <w:t>询价</w:t>
      </w:r>
      <w:r>
        <w:rPr>
          <w:rFonts w:hint="eastAsia" w:ascii="宋体" w:hAnsi="宋体"/>
        </w:rPr>
        <w:t>公告、</w:t>
      </w:r>
      <w:r>
        <w:rPr>
          <w:rFonts w:hint="eastAsia" w:ascii="宋体" w:hAnsi="宋体"/>
          <w:lang w:eastAsia="zh-CN"/>
        </w:rPr>
        <w:t>询价</w:t>
      </w:r>
      <w:r>
        <w:rPr>
          <w:rFonts w:hint="eastAsia" w:ascii="宋体" w:hAnsi="宋体"/>
        </w:rPr>
        <w:t>用户需求书及</w:t>
      </w:r>
      <w:r>
        <w:rPr>
          <w:rFonts w:hint="eastAsia" w:ascii="宋体" w:hAnsi="宋体"/>
          <w:lang w:eastAsia="zh-CN"/>
        </w:rPr>
        <w:t>询价</w:t>
      </w:r>
      <w:r>
        <w:rPr>
          <w:rFonts w:hint="eastAsia" w:ascii="宋体" w:hAnsi="宋体"/>
        </w:rPr>
        <w:t>应答文件格式等），并承诺我公司本次投标能完全响应</w:t>
      </w:r>
      <w:r>
        <w:rPr>
          <w:rFonts w:hint="eastAsia" w:ascii="宋体" w:hAnsi="宋体"/>
          <w:lang w:eastAsia="zh-CN"/>
        </w:rPr>
        <w:t>询价</w:t>
      </w:r>
      <w:r>
        <w:rPr>
          <w:rFonts w:hint="eastAsia" w:ascii="宋体" w:hAnsi="宋体"/>
        </w:rPr>
        <w:t>要求。</w:t>
      </w:r>
    </w:p>
    <w:p w14:paraId="6B736922">
      <w:pPr>
        <w:ind w:firstLine="420" w:firstLineChars="200"/>
        <w:rPr>
          <w:rFonts w:hint="eastAsia" w:ascii="宋体" w:hAnsi="宋体"/>
        </w:rPr>
      </w:pPr>
      <w:r>
        <w:rPr>
          <w:rFonts w:hint="eastAsia" w:ascii="宋体" w:hAnsi="宋体"/>
        </w:rPr>
        <w:t>2、我公司具备</w:t>
      </w:r>
      <w:r>
        <w:rPr>
          <w:rFonts w:hint="eastAsia" w:ascii="宋体" w:hAnsi="宋体"/>
          <w:lang w:eastAsia="zh-CN"/>
        </w:rPr>
        <w:t>询价</w:t>
      </w:r>
      <w:r>
        <w:rPr>
          <w:rFonts w:hint="eastAsia" w:ascii="宋体" w:hAnsi="宋体"/>
        </w:rPr>
        <w:t>公告中要求的供应商资格</w:t>
      </w:r>
      <w:r>
        <w:rPr>
          <w:rFonts w:hint="eastAsia" w:ascii="宋体" w:hAnsi="宋体" w:cs="宋体"/>
          <w:bCs/>
          <w:kern w:val="0"/>
          <w:szCs w:val="21"/>
        </w:rPr>
        <w:t>条件</w:t>
      </w:r>
      <w:r>
        <w:rPr>
          <w:rFonts w:hint="eastAsia" w:ascii="宋体" w:hAnsi="宋体"/>
        </w:rPr>
        <w:t>。</w:t>
      </w:r>
    </w:p>
    <w:p w14:paraId="787B8842">
      <w:pPr>
        <w:ind w:firstLine="420" w:firstLineChars="200"/>
        <w:rPr>
          <w:rFonts w:hint="eastAsia" w:ascii="宋体" w:hAnsi="宋体"/>
          <w:szCs w:val="21"/>
        </w:rPr>
      </w:pPr>
      <w:r>
        <w:rPr>
          <w:rFonts w:hint="eastAsia" w:ascii="宋体" w:hAnsi="宋体"/>
        </w:rPr>
        <w:t>3、我公司参与本项目政府采购活动时不存在被有关部门禁止参与政府采购活动且在有效期内的情况。</w:t>
      </w:r>
      <w:r>
        <w:rPr>
          <w:rFonts w:hint="eastAsia"/>
        </w:rPr>
        <w:t>符合招标文件关于联合体及进口产品的相关资格要求。</w:t>
      </w:r>
    </w:p>
    <w:p w14:paraId="0B806020">
      <w:pPr>
        <w:ind w:firstLine="420" w:firstLineChars="200"/>
        <w:rPr>
          <w:rFonts w:hint="eastAsia" w:ascii="宋体" w:hAnsi="宋体"/>
        </w:rPr>
      </w:pPr>
      <w:r>
        <w:rPr>
          <w:rFonts w:hint="eastAsia" w:ascii="宋体" w:hAnsi="宋体"/>
        </w:rPr>
        <w:t>4、我公司具备《中华人民共和国政府采购法》第二十二条第一款的条件。</w:t>
      </w:r>
    </w:p>
    <w:p w14:paraId="18BB848A">
      <w:pPr>
        <w:ind w:firstLine="420" w:firstLineChars="200"/>
        <w:rPr>
          <w:rFonts w:hint="eastAsia" w:ascii="宋体" w:hAnsi="宋体"/>
        </w:rPr>
      </w:pPr>
      <w:r>
        <w:rPr>
          <w:rFonts w:hint="eastAsia" w:ascii="宋体" w:hAnsi="宋体"/>
        </w:rPr>
        <w:t>5、我公司未被列入失信被执行人、重大税收违法案件当事人名单、政府采购严重违法失信行为记录名单。</w:t>
      </w:r>
    </w:p>
    <w:p w14:paraId="0C970D76">
      <w:pPr>
        <w:ind w:firstLine="420" w:firstLineChars="200"/>
        <w:rPr>
          <w:rFonts w:hint="eastAsia" w:ascii="宋体" w:hAnsi="宋体"/>
        </w:rPr>
      </w:pPr>
      <w:r>
        <w:rPr>
          <w:rFonts w:hint="eastAsia" w:ascii="宋体" w:hAnsi="宋体"/>
        </w:rPr>
        <w:t>6、</w:t>
      </w:r>
      <w:r>
        <w:rPr>
          <w:rFonts w:hint="eastAsia" w:ascii="宋体" w:hAnsi="宋体"/>
          <w:bCs/>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r>
        <w:rPr>
          <w:rFonts w:hint="eastAsia" w:ascii="宋体" w:hAnsi="宋体"/>
          <w:bCs/>
          <w:color w:val="FF0000"/>
        </w:rPr>
        <w:t>若存在“不同供应商的董事、股东或其他高级管理人员为同一人的”情形的，我单位保证不存在串通投标、恶意串通或者视为串通投标的情形。</w:t>
      </w:r>
    </w:p>
    <w:p w14:paraId="451F27D2">
      <w:pPr>
        <w:ind w:firstLine="420" w:firstLineChars="200"/>
        <w:rPr>
          <w:rFonts w:hint="eastAsia" w:ascii="宋体" w:hAnsi="宋体"/>
        </w:rPr>
      </w:pPr>
      <w:r>
        <w:rPr>
          <w:rFonts w:hint="eastAsia" w:ascii="宋体" w:hAnsi="宋体"/>
        </w:rPr>
        <w:t>7、我公司保证对本</w:t>
      </w:r>
      <w:r>
        <w:rPr>
          <w:rFonts w:hint="eastAsia" w:ascii="宋体" w:hAnsi="宋体"/>
          <w:lang w:eastAsia="zh-CN"/>
        </w:rPr>
        <w:t>询价</w:t>
      </w:r>
      <w:r>
        <w:rPr>
          <w:rFonts w:hint="eastAsia" w:ascii="宋体" w:hAnsi="宋体"/>
        </w:rPr>
        <w:t>项目所提供的货物、服务、工程未侵犯知识产权；保证在本项目</w:t>
      </w:r>
      <w:r>
        <w:rPr>
          <w:rFonts w:hint="eastAsia" w:ascii="宋体" w:hAnsi="宋体"/>
          <w:lang w:eastAsia="zh-CN"/>
        </w:rPr>
        <w:t>询价</w:t>
      </w:r>
      <w:r>
        <w:rPr>
          <w:rFonts w:hint="eastAsia" w:ascii="宋体" w:hAnsi="宋体"/>
        </w:rPr>
        <w:t>过程中不隐瞒真实情况，不提供虚假资料，不以非法手段排斥其他供应商参与竞争，不围标串标，不恶意质疑投诉，不向采购项目相关人行贿或者提供其他不当利益。我公司已清楚，如违反上述要求，将按《深圳经济特区政府采购条例》相关规定接受处罚。</w:t>
      </w:r>
    </w:p>
    <w:p w14:paraId="73DB26F6">
      <w:pPr>
        <w:ind w:firstLine="420" w:firstLineChars="200"/>
        <w:rPr>
          <w:rFonts w:hint="eastAsia" w:ascii="宋体" w:hAnsi="宋体"/>
        </w:rPr>
      </w:pPr>
      <w:r>
        <w:rPr>
          <w:rFonts w:hint="eastAsia" w:ascii="宋体" w:hAnsi="宋体"/>
        </w:rPr>
        <w:t>8、我公司如果成交，将</w:t>
      </w:r>
      <w:r>
        <w:rPr>
          <w:rFonts w:ascii="宋体" w:hAnsi="宋体"/>
        </w:rPr>
        <w:t>保证</w:t>
      </w:r>
      <w:r>
        <w:rPr>
          <w:rFonts w:hint="eastAsia" w:ascii="宋体" w:hAnsi="宋体"/>
        </w:rPr>
        <w:t>履行本</w:t>
      </w:r>
      <w:r>
        <w:rPr>
          <w:rFonts w:hint="eastAsia" w:ascii="宋体" w:hAnsi="宋体"/>
          <w:lang w:eastAsia="zh-CN"/>
        </w:rPr>
        <w:t>询价</w:t>
      </w:r>
      <w:r>
        <w:rPr>
          <w:rFonts w:hint="eastAsia" w:ascii="宋体" w:hAnsi="宋体"/>
        </w:rPr>
        <w:t>项目中的所有要求（包括</w:t>
      </w:r>
      <w:r>
        <w:rPr>
          <w:rFonts w:hint="eastAsia" w:ascii="宋体" w:hAnsi="宋体"/>
          <w:lang w:eastAsia="zh-CN"/>
        </w:rPr>
        <w:t>询价</w:t>
      </w:r>
      <w:r>
        <w:rPr>
          <w:rFonts w:hint="eastAsia" w:ascii="宋体" w:hAnsi="宋体"/>
        </w:rPr>
        <w:t>公告、</w:t>
      </w:r>
      <w:r>
        <w:rPr>
          <w:rFonts w:hint="eastAsia" w:ascii="宋体" w:hAnsi="宋体"/>
          <w:lang w:eastAsia="zh-CN"/>
        </w:rPr>
        <w:t>询价</w:t>
      </w:r>
      <w:r>
        <w:rPr>
          <w:rFonts w:hint="eastAsia" w:ascii="宋体" w:hAnsi="宋体"/>
        </w:rPr>
        <w:t>用户需求书及</w:t>
      </w:r>
      <w:r>
        <w:rPr>
          <w:rFonts w:hint="eastAsia" w:ascii="宋体" w:hAnsi="宋体"/>
          <w:lang w:eastAsia="zh-CN"/>
        </w:rPr>
        <w:t>询价</w:t>
      </w:r>
      <w:r>
        <w:rPr>
          <w:rFonts w:hint="eastAsia" w:ascii="宋体" w:hAnsi="宋体"/>
        </w:rPr>
        <w:t>应答文件格式等）规定的全部责任和义务，依法与采购人签订采购合同并按质、按量、按时完成履行合同义务。我公司已清楚，如违反该要求，将按《深圳经济特区政府采购条例》相关规定接受处罚。</w:t>
      </w:r>
    </w:p>
    <w:p w14:paraId="1C2599A2">
      <w:pPr>
        <w:ind w:firstLine="420" w:firstLineChars="200"/>
        <w:rPr>
          <w:rFonts w:hint="eastAsia" w:ascii="宋体" w:hAnsi="宋体"/>
        </w:rPr>
      </w:pPr>
      <w:r>
        <w:rPr>
          <w:rFonts w:hint="eastAsia" w:ascii="宋体" w:hAnsi="宋体"/>
        </w:rPr>
        <w:t>9、我公司保证，参与本项目不存在</w:t>
      </w:r>
      <w:r>
        <w:rPr>
          <w:rFonts w:hint="eastAsia" w:ascii="宋体" w:hAnsi="宋体" w:cs="宋体"/>
          <w:bCs/>
          <w:kern w:val="0"/>
          <w:szCs w:val="21"/>
        </w:rPr>
        <w:t>《深圳市财政局政府采购供应商信用信息管理办法》（深财规〔2023〕3号）</w:t>
      </w:r>
      <w:r>
        <w:rPr>
          <w:rFonts w:hint="eastAsia" w:ascii="宋体" w:hAnsi="宋体"/>
        </w:rPr>
        <w:t>列明的严重违法失信行为。</w:t>
      </w:r>
    </w:p>
    <w:p w14:paraId="562D4BAA">
      <w:pPr>
        <w:ind w:firstLine="420" w:firstLineChars="200"/>
        <w:rPr>
          <w:rFonts w:hint="eastAsia" w:ascii="宋体" w:hAnsi="宋体"/>
        </w:rPr>
      </w:pPr>
      <w:r>
        <w:rPr>
          <w:rFonts w:hint="eastAsia" w:ascii="宋体" w:hAnsi="宋体"/>
        </w:rPr>
        <w:t>特此承诺！</w:t>
      </w:r>
    </w:p>
    <w:p w14:paraId="5E976F04">
      <w:pPr>
        <w:ind w:firstLine="420" w:firstLineChars="200"/>
        <w:rPr>
          <w:rFonts w:hint="eastAsia" w:ascii="宋体" w:hAnsi="宋体"/>
        </w:rPr>
      </w:pPr>
    </w:p>
    <w:p w14:paraId="12981EB0">
      <w:pPr>
        <w:snapToGrid w:val="0"/>
        <w:ind w:firstLine="4935" w:firstLineChars="2350"/>
        <w:rPr>
          <w:szCs w:val="21"/>
        </w:rPr>
      </w:pPr>
      <w:r>
        <w:rPr>
          <w:rFonts w:hint="eastAsia"/>
          <w:szCs w:val="21"/>
        </w:rPr>
        <w:t xml:space="preserve">供应商名称： </w:t>
      </w:r>
    </w:p>
    <w:p w14:paraId="2EE0EE6F">
      <w:pPr>
        <w:snapToGrid w:val="0"/>
        <w:ind w:firstLine="4935" w:firstLineChars="2350"/>
        <w:rPr>
          <w:rFonts w:hint="eastAsia" w:ascii="宋体" w:hAnsi="宋体" w:cs="Arial"/>
          <w:bCs/>
          <w:szCs w:val="21"/>
        </w:rPr>
      </w:pPr>
      <w:r>
        <w:rPr>
          <w:rFonts w:hint="eastAsia" w:ascii="宋体" w:hAnsi="宋体" w:cs="Arial"/>
          <w:bCs/>
          <w:szCs w:val="21"/>
        </w:rPr>
        <w:t>日  期：       年    月   日</w:t>
      </w:r>
    </w:p>
    <w:p w14:paraId="79178D53">
      <w:pPr>
        <w:widowControl/>
        <w:jc w:val="center"/>
        <w:rPr>
          <w:rFonts w:hint="eastAsia" w:ascii="宋体" w:hAnsi="宋体"/>
          <w:b/>
          <w:sz w:val="30"/>
          <w:szCs w:val="30"/>
        </w:rPr>
      </w:pPr>
      <w:r>
        <w:rPr>
          <w:rFonts w:ascii="宋体" w:hAnsi="宋体"/>
          <w:b/>
          <w:sz w:val="30"/>
          <w:szCs w:val="30"/>
        </w:rPr>
        <w:br w:type="page"/>
      </w:r>
      <w:r>
        <w:rPr>
          <w:rFonts w:hint="eastAsia" w:ascii="宋体" w:hAnsi="宋体"/>
          <w:b/>
          <w:sz w:val="30"/>
          <w:szCs w:val="30"/>
        </w:rPr>
        <w:t>二、营业执照及资格证明文件</w:t>
      </w:r>
    </w:p>
    <w:p w14:paraId="12981E43">
      <w:pPr>
        <w:pStyle w:val="12"/>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1.营业执照及资质证明文件复印件加盖公章</w:t>
      </w:r>
    </w:p>
    <w:p w14:paraId="2AFA532A">
      <w:pPr>
        <w:widowControl/>
        <w:jc w:val="left"/>
        <w:rPr>
          <w:rFonts w:hint="eastAsia" w:ascii="宋体" w:hAnsi="宋体"/>
        </w:rPr>
      </w:pPr>
      <w:r>
        <w:rPr>
          <w:rFonts w:hint="eastAsia" w:ascii="宋体" w:hAnsi="宋体"/>
        </w:rPr>
        <w:br w:type="page"/>
      </w:r>
    </w:p>
    <w:p w14:paraId="21B9100A">
      <w:pPr>
        <w:pStyle w:val="12"/>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2.《供应商基本情况表》</w:t>
      </w:r>
    </w:p>
    <w:p w14:paraId="23CC6E65">
      <w:pPr>
        <w:spacing w:after="0" w:line="240" w:lineRule="auto"/>
        <w:jc w:val="left"/>
        <w:rPr>
          <w:szCs w:val="21"/>
        </w:rPr>
      </w:pPr>
      <w:r>
        <w:rPr>
          <w:rFonts w:hint="eastAsia"/>
          <w:szCs w:val="21"/>
        </w:rPr>
        <w:t>填表单位</w:t>
      </w:r>
      <w:bookmarkStart w:id="3" w:name="_Hlk189743140"/>
      <w:r>
        <w:rPr>
          <w:rFonts w:hint="eastAsia"/>
          <w:szCs w:val="21"/>
        </w:rPr>
        <w:t>（</w:t>
      </w:r>
      <w:r>
        <w:rPr>
          <w:rFonts w:hint="eastAsia"/>
          <w:b/>
          <w:bCs/>
          <w:color w:val="FF0000"/>
          <w:szCs w:val="21"/>
        </w:rPr>
        <w:t>加盖单位公章，必填项</w:t>
      </w:r>
      <w:r>
        <w:rPr>
          <w:rFonts w:hint="eastAsia"/>
          <w:szCs w:val="21"/>
        </w:rPr>
        <w:t>）</w:t>
      </w:r>
      <w:bookmarkEnd w:id="3"/>
      <w:r>
        <w:rPr>
          <w:rFonts w:hint="eastAsia"/>
          <w:szCs w:val="21"/>
        </w:rPr>
        <w:t>：</w:t>
      </w:r>
    </w:p>
    <w:p w14:paraId="20FAA2EC">
      <w:pPr>
        <w:spacing w:after="0" w:line="240" w:lineRule="auto"/>
        <w:jc w:val="left"/>
        <w:rPr>
          <w:szCs w:val="21"/>
        </w:rPr>
      </w:pPr>
      <w:r>
        <w:rPr>
          <w:rFonts w:hint="eastAsia"/>
          <w:szCs w:val="21"/>
        </w:rPr>
        <w:t>填表日期（</w:t>
      </w:r>
      <w:r>
        <w:rPr>
          <w:rFonts w:hint="eastAsia"/>
          <w:b/>
          <w:bCs/>
          <w:color w:val="FF0000"/>
          <w:szCs w:val="21"/>
        </w:rPr>
        <w:t>必填项</w:t>
      </w:r>
      <w:r>
        <w:rPr>
          <w:rFonts w:hint="eastAsia"/>
          <w:szCs w:val="21"/>
        </w:rPr>
        <w:t>）：        年     月      日</w:t>
      </w:r>
    </w:p>
    <w:p w14:paraId="7485EC77">
      <w:pPr>
        <w:spacing w:after="0" w:line="75" w:lineRule="exact"/>
        <w:rPr>
          <w:rFonts w:hint="eastAsia" w:ascii="宋体" w:hAnsi="宋体" w:cs="宋体"/>
          <w:szCs w:val="21"/>
        </w:rPr>
      </w:pPr>
    </w:p>
    <w:tbl>
      <w:tblPr>
        <w:tblStyle w:val="43"/>
        <w:tblW w:w="501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85"/>
        <w:gridCol w:w="630"/>
        <w:gridCol w:w="1489"/>
        <w:gridCol w:w="880"/>
        <w:gridCol w:w="736"/>
        <w:gridCol w:w="1111"/>
        <w:gridCol w:w="1394"/>
        <w:gridCol w:w="1404"/>
      </w:tblGrid>
      <w:tr w14:paraId="7C9AE8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89" w:type="pct"/>
            <w:gridSpan w:val="2"/>
            <w:vAlign w:val="center"/>
          </w:tcPr>
          <w:p w14:paraId="2115E0B3">
            <w:pPr>
              <w:spacing w:after="0" w:line="203" w:lineRule="auto"/>
              <w:jc w:val="center"/>
              <w:rPr>
                <w:rFonts w:hint="eastAsia" w:ascii="宋体" w:hAnsi="宋体" w:cs="宋体"/>
                <w:b/>
                <w:bCs/>
                <w:color w:val="FF0000"/>
                <w:spacing w:val="-4"/>
                <w:szCs w:val="21"/>
                <w:lang w:eastAsia="en-US"/>
              </w:rPr>
            </w:pPr>
            <w:r>
              <w:rPr>
                <w:rFonts w:hint="eastAsia" w:ascii="宋体" w:hAnsi="宋体" w:cs="宋体"/>
                <w:b/>
                <w:bCs/>
                <w:color w:val="FF0000"/>
                <w:spacing w:val="-4"/>
                <w:szCs w:val="21"/>
                <w:lang w:eastAsia="en-US"/>
              </w:rPr>
              <w:t>采购人</w:t>
            </w:r>
          </w:p>
          <w:p w14:paraId="0C089086">
            <w:pPr>
              <w:spacing w:after="0" w:line="203" w:lineRule="auto"/>
              <w:jc w:val="center"/>
              <w:rPr>
                <w:rFonts w:hint="eastAsia" w:ascii="宋体" w:hAnsi="宋体" w:cs="宋体"/>
                <w:szCs w:val="21"/>
                <w:lang w:eastAsia="en-US"/>
              </w:rPr>
            </w:pPr>
            <w:r>
              <w:rPr>
                <w:rFonts w:hint="eastAsia" w:ascii="宋体" w:hAnsi="宋体" w:cs="宋体"/>
                <w:b/>
                <w:bCs/>
                <w:color w:val="FF0000"/>
                <w:spacing w:val="-4"/>
                <w:szCs w:val="21"/>
                <w:lang w:eastAsia="en-US"/>
              </w:rPr>
              <w:t>（必填项）</w:t>
            </w:r>
          </w:p>
        </w:tc>
        <w:tc>
          <w:tcPr>
            <w:tcW w:w="1422" w:type="pct"/>
            <w:gridSpan w:val="2"/>
            <w:vAlign w:val="center"/>
          </w:tcPr>
          <w:p w14:paraId="4D8B9EA1">
            <w:pPr>
              <w:spacing w:after="0" w:line="240" w:lineRule="auto"/>
              <w:rPr>
                <w:rFonts w:hint="eastAsia" w:ascii="宋体" w:hAnsi="宋体" w:cs="宋体"/>
                <w:szCs w:val="21"/>
              </w:rPr>
            </w:pPr>
          </w:p>
        </w:tc>
        <w:tc>
          <w:tcPr>
            <w:tcW w:w="1109" w:type="pct"/>
            <w:gridSpan w:val="2"/>
            <w:vAlign w:val="center"/>
          </w:tcPr>
          <w:p w14:paraId="35E6D6A4">
            <w:pPr>
              <w:spacing w:after="0" w:line="203" w:lineRule="auto"/>
              <w:jc w:val="center"/>
              <w:rPr>
                <w:rFonts w:hint="eastAsia" w:ascii="宋体" w:hAnsi="宋体" w:cs="宋体"/>
                <w:b/>
                <w:bCs/>
                <w:color w:val="FF0000"/>
                <w:spacing w:val="-4"/>
                <w:szCs w:val="21"/>
                <w:lang w:eastAsia="en-US"/>
              </w:rPr>
            </w:pPr>
            <w:r>
              <w:rPr>
                <w:rFonts w:hint="eastAsia" w:ascii="宋体" w:hAnsi="宋体" w:cs="宋体"/>
                <w:b/>
                <w:bCs/>
                <w:color w:val="FF0000"/>
                <w:spacing w:val="-4"/>
                <w:szCs w:val="21"/>
                <w:lang w:eastAsia="en-US"/>
              </w:rPr>
              <w:t>项目名称</w:t>
            </w:r>
          </w:p>
          <w:p w14:paraId="003702E2">
            <w:pPr>
              <w:spacing w:after="0" w:line="203" w:lineRule="auto"/>
              <w:jc w:val="center"/>
              <w:rPr>
                <w:rFonts w:hint="eastAsia" w:ascii="宋体" w:hAnsi="宋体" w:cs="宋体"/>
                <w:spacing w:val="-3"/>
                <w:szCs w:val="21"/>
              </w:rPr>
            </w:pPr>
            <w:r>
              <w:rPr>
                <w:rFonts w:hint="eastAsia" w:ascii="宋体" w:hAnsi="宋体" w:cs="宋体"/>
                <w:b/>
                <w:bCs/>
                <w:color w:val="FF0000"/>
                <w:spacing w:val="-4"/>
                <w:szCs w:val="21"/>
                <w:lang w:eastAsia="en-US"/>
              </w:rPr>
              <w:t>（必填项）</w:t>
            </w:r>
          </w:p>
        </w:tc>
        <w:tc>
          <w:tcPr>
            <w:tcW w:w="1678" w:type="pct"/>
            <w:gridSpan w:val="2"/>
            <w:vAlign w:val="center"/>
          </w:tcPr>
          <w:p w14:paraId="28F3E65E">
            <w:pPr>
              <w:spacing w:after="0" w:line="240" w:lineRule="auto"/>
              <w:rPr>
                <w:rFonts w:hint="eastAsia" w:ascii="宋体" w:hAnsi="宋体" w:cs="宋体"/>
                <w:szCs w:val="21"/>
              </w:rPr>
            </w:pPr>
          </w:p>
        </w:tc>
      </w:tr>
      <w:tr w14:paraId="41B42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789" w:type="pct"/>
            <w:gridSpan w:val="2"/>
            <w:vAlign w:val="center"/>
          </w:tcPr>
          <w:p w14:paraId="672B4709">
            <w:pPr>
              <w:spacing w:after="0" w:line="203" w:lineRule="auto"/>
              <w:jc w:val="center"/>
              <w:rPr>
                <w:rFonts w:hint="eastAsia" w:ascii="宋体" w:hAnsi="宋体" w:cs="宋体"/>
                <w:b/>
                <w:bCs/>
                <w:color w:val="FF0000"/>
                <w:spacing w:val="-4"/>
                <w:szCs w:val="21"/>
              </w:rPr>
            </w:pPr>
            <w:r>
              <w:rPr>
                <w:rFonts w:hint="eastAsia" w:ascii="宋体" w:hAnsi="宋体" w:cs="宋体"/>
                <w:b/>
                <w:bCs/>
                <w:color w:val="FF0000"/>
                <w:spacing w:val="-4"/>
                <w:szCs w:val="21"/>
              </w:rPr>
              <w:t>投标（响应）供应商</w:t>
            </w:r>
          </w:p>
          <w:p w14:paraId="3C845F50">
            <w:pPr>
              <w:spacing w:after="0" w:line="203" w:lineRule="auto"/>
              <w:jc w:val="center"/>
              <w:rPr>
                <w:rFonts w:hint="eastAsia" w:ascii="宋体" w:hAnsi="宋体" w:cs="宋体"/>
                <w:spacing w:val="-5"/>
                <w:szCs w:val="21"/>
              </w:rPr>
            </w:pPr>
            <w:r>
              <w:rPr>
                <w:rFonts w:hint="eastAsia" w:ascii="宋体" w:hAnsi="宋体" w:cs="宋体"/>
                <w:b/>
                <w:bCs/>
                <w:color w:val="FF0000"/>
                <w:spacing w:val="-4"/>
                <w:szCs w:val="21"/>
              </w:rPr>
              <w:t>（必填项）</w:t>
            </w:r>
          </w:p>
        </w:tc>
        <w:tc>
          <w:tcPr>
            <w:tcW w:w="1422" w:type="pct"/>
            <w:gridSpan w:val="2"/>
            <w:vAlign w:val="center"/>
          </w:tcPr>
          <w:p w14:paraId="6EC00692">
            <w:pPr>
              <w:spacing w:after="0" w:line="240" w:lineRule="auto"/>
              <w:rPr>
                <w:rFonts w:hint="eastAsia" w:ascii="宋体" w:hAnsi="宋体" w:cs="宋体"/>
                <w:szCs w:val="21"/>
              </w:rPr>
            </w:pPr>
          </w:p>
        </w:tc>
        <w:tc>
          <w:tcPr>
            <w:tcW w:w="1109" w:type="pct"/>
            <w:gridSpan w:val="2"/>
            <w:vAlign w:val="center"/>
          </w:tcPr>
          <w:p w14:paraId="3CFE243A">
            <w:pPr>
              <w:spacing w:after="0" w:line="203" w:lineRule="auto"/>
              <w:jc w:val="center"/>
              <w:rPr>
                <w:rFonts w:hint="eastAsia" w:ascii="宋体" w:hAnsi="宋体" w:cs="宋体"/>
                <w:b/>
                <w:bCs/>
                <w:color w:val="FF0000"/>
                <w:spacing w:val="-4"/>
                <w:szCs w:val="21"/>
              </w:rPr>
            </w:pPr>
            <w:r>
              <w:rPr>
                <w:rFonts w:hint="eastAsia" w:ascii="宋体" w:hAnsi="宋体" w:cs="宋体"/>
                <w:b/>
                <w:bCs/>
                <w:color w:val="FF0000"/>
                <w:spacing w:val="-4"/>
                <w:szCs w:val="21"/>
              </w:rPr>
              <w:t>供应商统一社会信用代码</w:t>
            </w:r>
          </w:p>
          <w:p w14:paraId="6DBE370D">
            <w:pPr>
              <w:spacing w:after="0" w:line="203" w:lineRule="auto"/>
              <w:jc w:val="center"/>
              <w:rPr>
                <w:rFonts w:hint="eastAsia" w:ascii="宋体" w:hAnsi="宋体" w:cs="宋体"/>
                <w:spacing w:val="-3"/>
                <w:szCs w:val="21"/>
              </w:rPr>
            </w:pPr>
            <w:r>
              <w:rPr>
                <w:rFonts w:ascii="宋体" w:hAnsi="宋体" w:cs="宋体"/>
                <w:b/>
                <w:bCs/>
                <w:color w:val="FF0000"/>
                <w:spacing w:val="-4"/>
                <w:szCs w:val="21"/>
                <w:lang w:eastAsia="en-US"/>
              </w:rPr>
              <w:t>（必填项）</w:t>
            </w:r>
          </w:p>
        </w:tc>
        <w:tc>
          <w:tcPr>
            <w:tcW w:w="1678" w:type="pct"/>
            <w:gridSpan w:val="2"/>
            <w:vAlign w:val="center"/>
          </w:tcPr>
          <w:p w14:paraId="6DCAA2A1">
            <w:pPr>
              <w:spacing w:after="0" w:line="240" w:lineRule="auto"/>
              <w:rPr>
                <w:rFonts w:hint="eastAsia" w:ascii="宋体" w:hAnsi="宋体" w:cs="宋体"/>
                <w:szCs w:val="21"/>
              </w:rPr>
            </w:pPr>
          </w:p>
        </w:tc>
      </w:tr>
      <w:tr w14:paraId="041AF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vAlign w:val="center"/>
          </w:tcPr>
          <w:p w14:paraId="6945D282">
            <w:pPr>
              <w:spacing w:after="0" w:line="198" w:lineRule="auto"/>
              <w:ind w:left="2683"/>
              <w:rPr>
                <w:rFonts w:hint="eastAsia" w:ascii="宋体" w:hAnsi="宋体" w:cs="宋体"/>
                <w:szCs w:val="21"/>
              </w:rPr>
            </w:pPr>
            <w:r>
              <w:rPr>
                <w:rFonts w:hint="eastAsia" w:ascii="宋体" w:hAnsi="宋体" w:cs="宋体"/>
                <w:b/>
                <w:bCs/>
                <w:szCs w:val="21"/>
              </w:rPr>
              <w:t>投标（响应）供应商相关人员情况</w:t>
            </w:r>
          </w:p>
        </w:tc>
      </w:tr>
      <w:tr w14:paraId="2B06D7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11" w:type="pct"/>
            <w:vAlign w:val="center"/>
          </w:tcPr>
          <w:p w14:paraId="652DB97B">
            <w:pPr>
              <w:spacing w:after="0" w:line="202" w:lineRule="auto"/>
              <w:ind w:left="145"/>
              <w:rPr>
                <w:rFonts w:hint="eastAsia" w:ascii="宋体" w:hAnsi="宋体" w:cs="宋体"/>
                <w:spacing w:val="-5"/>
                <w:szCs w:val="21"/>
              </w:rPr>
            </w:pPr>
            <w:r>
              <w:rPr>
                <w:rFonts w:hint="eastAsia" w:ascii="宋体" w:hAnsi="宋体" w:cs="宋体"/>
                <w:spacing w:val="-5"/>
                <w:szCs w:val="21"/>
              </w:rPr>
              <w:t>序号</w:t>
            </w:r>
          </w:p>
        </w:tc>
        <w:tc>
          <w:tcPr>
            <w:tcW w:w="1272" w:type="pct"/>
            <w:gridSpan w:val="2"/>
            <w:vAlign w:val="center"/>
          </w:tcPr>
          <w:p w14:paraId="6110A550">
            <w:pPr>
              <w:spacing w:after="0" w:line="202" w:lineRule="auto"/>
              <w:ind w:left="916"/>
              <w:rPr>
                <w:rFonts w:hint="eastAsia" w:ascii="宋体" w:hAnsi="宋体" w:cs="宋体"/>
                <w:spacing w:val="-6"/>
                <w:szCs w:val="21"/>
              </w:rPr>
            </w:pPr>
            <w:r>
              <w:rPr>
                <w:rFonts w:hint="eastAsia" w:ascii="宋体" w:hAnsi="宋体" w:cs="宋体"/>
                <w:spacing w:val="-6"/>
                <w:szCs w:val="21"/>
              </w:rPr>
              <w:t>职务</w:t>
            </w:r>
          </w:p>
        </w:tc>
        <w:tc>
          <w:tcPr>
            <w:tcW w:w="528" w:type="pct"/>
            <w:vAlign w:val="center"/>
          </w:tcPr>
          <w:p w14:paraId="0A8784D2">
            <w:pPr>
              <w:spacing w:after="0" w:line="203" w:lineRule="auto"/>
              <w:ind w:left="245"/>
              <w:rPr>
                <w:rFonts w:hint="eastAsia" w:ascii="宋体" w:hAnsi="宋体" w:cs="宋体"/>
                <w:spacing w:val="-4"/>
                <w:szCs w:val="21"/>
              </w:rPr>
            </w:pPr>
            <w:r>
              <w:rPr>
                <w:rFonts w:hint="eastAsia" w:ascii="宋体" w:hAnsi="宋体" w:cs="宋体"/>
                <w:spacing w:val="-4"/>
                <w:szCs w:val="21"/>
              </w:rPr>
              <w:t>姓名</w:t>
            </w:r>
          </w:p>
        </w:tc>
        <w:tc>
          <w:tcPr>
            <w:tcW w:w="1109" w:type="pct"/>
            <w:gridSpan w:val="2"/>
            <w:vAlign w:val="center"/>
          </w:tcPr>
          <w:p w14:paraId="0A89271B">
            <w:pPr>
              <w:spacing w:after="0" w:line="203" w:lineRule="auto"/>
              <w:ind w:left="410"/>
              <w:rPr>
                <w:rFonts w:hint="eastAsia" w:ascii="宋体" w:hAnsi="宋体" w:cs="宋体"/>
                <w:spacing w:val="-3"/>
                <w:szCs w:val="21"/>
              </w:rPr>
            </w:pPr>
            <w:r>
              <w:rPr>
                <w:rFonts w:hint="eastAsia" w:ascii="宋体" w:hAnsi="宋体" w:cs="宋体"/>
                <w:spacing w:val="-3"/>
                <w:szCs w:val="21"/>
              </w:rPr>
              <w:t>身份证号码</w:t>
            </w:r>
          </w:p>
        </w:tc>
        <w:tc>
          <w:tcPr>
            <w:tcW w:w="837" w:type="pct"/>
            <w:vAlign w:val="center"/>
          </w:tcPr>
          <w:p w14:paraId="66027555">
            <w:pPr>
              <w:spacing w:after="0" w:line="191" w:lineRule="auto"/>
              <w:ind w:left="288" w:right="266" w:firstLine="5"/>
              <w:rPr>
                <w:rFonts w:hint="eastAsia" w:ascii="宋体" w:hAnsi="宋体" w:cs="宋体"/>
                <w:spacing w:val="-7"/>
                <w:szCs w:val="21"/>
              </w:rPr>
            </w:pPr>
            <w:r>
              <w:rPr>
                <w:rFonts w:hint="eastAsia" w:ascii="宋体" w:hAnsi="宋体" w:cs="宋体"/>
                <w:spacing w:val="-7"/>
                <w:szCs w:val="21"/>
              </w:rPr>
              <w:t>劳动合同</w:t>
            </w:r>
          </w:p>
          <w:p w14:paraId="20A9B18A">
            <w:pPr>
              <w:spacing w:after="0" w:line="191" w:lineRule="auto"/>
              <w:ind w:left="288" w:right="266" w:firstLine="5"/>
              <w:rPr>
                <w:rFonts w:hint="eastAsia" w:ascii="宋体" w:hAnsi="宋体" w:cs="宋体"/>
                <w:spacing w:val="-7"/>
                <w:szCs w:val="21"/>
              </w:rPr>
            </w:pPr>
            <w:r>
              <w:rPr>
                <w:rFonts w:hint="eastAsia" w:ascii="宋体" w:hAnsi="宋体" w:cs="宋体"/>
                <w:spacing w:val="-7"/>
                <w:szCs w:val="21"/>
              </w:rPr>
              <w:t>关系单位</w:t>
            </w:r>
          </w:p>
        </w:tc>
        <w:tc>
          <w:tcPr>
            <w:tcW w:w="840" w:type="pct"/>
            <w:vAlign w:val="center"/>
          </w:tcPr>
          <w:p w14:paraId="03A58296">
            <w:pPr>
              <w:spacing w:after="0" w:line="191" w:lineRule="auto"/>
              <w:ind w:left="271" w:right="262" w:firstLine="8"/>
              <w:rPr>
                <w:rFonts w:hint="eastAsia" w:ascii="宋体" w:hAnsi="宋体" w:cs="宋体"/>
                <w:spacing w:val="-5"/>
                <w:szCs w:val="21"/>
              </w:rPr>
            </w:pPr>
            <w:r>
              <w:rPr>
                <w:rFonts w:hint="eastAsia" w:ascii="宋体" w:hAnsi="宋体" w:cs="宋体"/>
                <w:spacing w:val="-7"/>
                <w:szCs w:val="21"/>
              </w:rPr>
              <w:t>缴纳社会保险单位</w:t>
            </w:r>
          </w:p>
        </w:tc>
      </w:tr>
      <w:tr w14:paraId="3E710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411" w:type="pct"/>
            <w:vAlign w:val="center"/>
          </w:tcPr>
          <w:p w14:paraId="08ABDA37">
            <w:pPr>
              <w:spacing w:after="0" w:line="169" w:lineRule="auto"/>
              <w:ind w:left="321"/>
              <w:rPr>
                <w:rFonts w:hint="eastAsia" w:ascii="宋体" w:hAnsi="宋体" w:cs="宋体"/>
                <w:szCs w:val="21"/>
                <w:lang w:eastAsia="en-US"/>
              </w:rPr>
            </w:pPr>
            <w:r>
              <w:rPr>
                <w:rFonts w:hint="eastAsia" w:ascii="宋体" w:hAnsi="宋体" w:cs="宋体"/>
                <w:szCs w:val="21"/>
                <w:lang w:eastAsia="en-US"/>
              </w:rPr>
              <w:t>1</w:t>
            </w:r>
          </w:p>
        </w:tc>
        <w:tc>
          <w:tcPr>
            <w:tcW w:w="1272" w:type="pct"/>
            <w:gridSpan w:val="2"/>
            <w:vAlign w:val="center"/>
          </w:tcPr>
          <w:p w14:paraId="513638DA">
            <w:pPr>
              <w:spacing w:after="0" w:line="203" w:lineRule="auto"/>
              <w:jc w:val="center"/>
              <w:rPr>
                <w:rFonts w:hint="eastAsia" w:ascii="宋体" w:hAnsi="宋体" w:cs="宋体"/>
                <w:b/>
                <w:bCs/>
                <w:color w:val="FF0000"/>
                <w:spacing w:val="-4"/>
                <w:szCs w:val="21"/>
              </w:rPr>
            </w:pPr>
            <w:bookmarkStart w:id="4" w:name="_Hlk189743651"/>
            <w:r>
              <w:rPr>
                <w:rFonts w:hint="eastAsia" w:ascii="宋体" w:hAnsi="宋体" w:cs="宋体"/>
                <w:b/>
                <w:bCs/>
                <w:color w:val="FF0000"/>
                <w:spacing w:val="-4"/>
                <w:szCs w:val="21"/>
              </w:rPr>
              <w:t>法定代表人/单位负责人/主要经营负责人</w:t>
            </w:r>
            <w:bookmarkEnd w:id="4"/>
            <w:r>
              <w:rPr>
                <w:rFonts w:hint="eastAsia" w:ascii="宋体" w:hAnsi="宋体" w:cs="宋体"/>
                <w:b/>
                <w:bCs/>
                <w:color w:val="FF0000"/>
                <w:spacing w:val="-4"/>
                <w:szCs w:val="21"/>
              </w:rPr>
              <w:t>（必填项）</w:t>
            </w:r>
          </w:p>
        </w:tc>
        <w:tc>
          <w:tcPr>
            <w:tcW w:w="528" w:type="pct"/>
            <w:vAlign w:val="center"/>
          </w:tcPr>
          <w:p w14:paraId="1DAF2261">
            <w:pPr>
              <w:spacing w:after="0" w:line="240" w:lineRule="auto"/>
              <w:rPr>
                <w:rFonts w:hint="eastAsia" w:ascii="宋体" w:hAnsi="宋体" w:cs="宋体"/>
                <w:szCs w:val="21"/>
              </w:rPr>
            </w:pPr>
          </w:p>
        </w:tc>
        <w:tc>
          <w:tcPr>
            <w:tcW w:w="1109" w:type="pct"/>
            <w:gridSpan w:val="2"/>
            <w:vAlign w:val="center"/>
          </w:tcPr>
          <w:p w14:paraId="53ADF569">
            <w:pPr>
              <w:spacing w:after="0" w:line="240" w:lineRule="auto"/>
              <w:rPr>
                <w:rFonts w:hint="eastAsia" w:ascii="宋体" w:hAnsi="宋体" w:cs="宋体"/>
                <w:szCs w:val="21"/>
              </w:rPr>
            </w:pPr>
          </w:p>
        </w:tc>
        <w:tc>
          <w:tcPr>
            <w:tcW w:w="837" w:type="pct"/>
            <w:vAlign w:val="center"/>
          </w:tcPr>
          <w:p w14:paraId="23755D83">
            <w:pPr>
              <w:spacing w:after="0" w:line="240" w:lineRule="auto"/>
              <w:rPr>
                <w:rFonts w:hint="eastAsia" w:ascii="宋体" w:hAnsi="宋体" w:cs="宋体"/>
                <w:szCs w:val="21"/>
              </w:rPr>
            </w:pPr>
          </w:p>
        </w:tc>
        <w:tc>
          <w:tcPr>
            <w:tcW w:w="840" w:type="pct"/>
            <w:vAlign w:val="center"/>
          </w:tcPr>
          <w:p w14:paraId="7D2459D2">
            <w:pPr>
              <w:spacing w:after="0" w:line="240" w:lineRule="auto"/>
              <w:rPr>
                <w:rFonts w:hint="eastAsia" w:ascii="宋体" w:hAnsi="宋体" w:cs="宋体"/>
                <w:szCs w:val="21"/>
              </w:rPr>
            </w:pPr>
          </w:p>
        </w:tc>
      </w:tr>
      <w:tr w14:paraId="321669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14:paraId="628E309C">
            <w:pPr>
              <w:spacing w:after="0" w:line="168" w:lineRule="auto"/>
              <w:ind w:left="322"/>
              <w:rPr>
                <w:rFonts w:hint="eastAsia" w:ascii="宋体" w:hAnsi="宋体" w:cs="宋体"/>
                <w:szCs w:val="21"/>
                <w:lang w:eastAsia="en-US"/>
              </w:rPr>
            </w:pPr>
            <w:r>
              <w:rPr>
                <w:rFonts w:hint="eastAsia" w:ascii="宋体" w:hAnsi="宋体" w:cs="宋体"/>
                <w:szCs w:val="21"/>
                <w:lang w:eastAsia="en-US"/>
              </w:rPr>
              <w:t>2</w:t>
            </w:r>
          </w:p>
        </w:tc>
        <w:tc>
          <w:tcPr>
            <w:tcW w:w="1272" w:type="pct"/>
            <w:gridSpan w:val="2"/>
            <w:vAlign w:val="center"/>
          </w:tcPr>
          <w:p w14:paraId="599E01D4">
            <w:pPr>
              <w:spacing w:after="0" w:line="203" w:lineRule="auto"/>
              <w:jc w:val="center"/>
              <w:rPr>
                <w:rFonts w:hint="eastAsia" w:ascii="宋体" w:hAnsi="宋体" w:cs="宋体"/>
                <w:b/>
                <w:bCs/>
                <w:color w:val="FF0000"/>
                <w:spacing w:val="-4"/>
                <w:szCs w:val="21"/>
              </w:rPr>
            </w:pPr>
            <w:r>
              <w:rPr>
                <w:rFonts w:hint="eastAsia" w:ascii="宋体" w:hAnsi="宋体" w:cs="宋体"/>
                <w:b/>
                <w:bCs/>
                <w:color w:val="FF0000"/>
                <w:spacing w:val="-4"/>
                <w:szCs w:val="21"/>
              </w:rPr>
              <w:t>项目投标授权代表人（必填项）</w:t>
            </w:r>
          </w:p>
        </w:tc>
        <w:tc>
          <w:tcPr>
            <w:tcW w:w="528" w:type="pct"/>
            <w:vAlign w:val="center"/>
          </w:tcPr>
          <w:p w14:paraId="017996AB">
            <w:pPr>
              <w:spacing w:after="0" w:line="240" w:lineRule="auto"/>
              <w:rPr>
                <w:rFonts w:hint="eastAsia" w:ascii="宋体" w:hAnsi="宋体" w:cs="宋体"/>
                <w:szCs w:val="21"/>
              </w:rPr>
            </w:pPr>
          </w:p>
        </w:tc>
        <w:tc>
          <w:tcPr>
            <w:tcW w:w="1109" w:type="pct"/>
            <w:gridSpan w:val="2"/>
            <w:vAlign w:val="center"/>
          </w:tcPr>
          <w:p w14:paraId="2FEB244C">
            <w:pPr>
              <w:spacing w:after="0" w:line="240" w:lineRule="auto"/>
              <w:rPr>
                <w:rFonts w:hint="eastAsia" w:ascii="宋体" w:hAnsi="宋体" w:cs="宋体"/>
                <w:szCs w:val="21"/>
              </w:rPr>
            </w:pPr>
          </w:p>
        </w:tc>
        <w:tc>
          <w:tcPr>
            <w:tcW w:w="837" w:type="pct"/>
            <w:vAlign w:val="center"/>
          </w:tcPr>
          <w:p w14:paraId="4DAE35EE">
            <w:pPr>
              <w:spacing w:after="0" w:line="240" w:lineRule="auto"/>
              <w:rPr>
                <w:rFonts w:hint="eastAsia" w:ascii="宋体" w:hAnsi="宋体" w:cs="宋体"/>
                <w:szCs w:val="21"/>
              </w:rPr>
            </w:pPr>
          </w:p>
        </w:tc>
        <w:tc>
          <w:tcPr>
            <w:tcW w:w="840" w:type="pct"/>
            <w:vAlign w:val="center"/>
          </w:tcPr>
          <w:p w14:paraId="27E58A15">
            <w:pPr>
              <w:spacing w:after="0" w:line="240" w:lineRule="auto"/>
              <w:rPr>
                <w:rFonts w:hint="eastAsia" w:ascii="宋体" w:hAnsi="宋体" w:cs="宋体"/>
                <w:szCs w:val="21"/>
              </w:rPr>
            </w:pPr>
          </w:p>
        </w:tc>
      </w:tr>
      <w:tr w14:paraId="4AE40D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14:paraId="4984F84B">
            <w:pPr>
              <w:spacing w:after="0" w:line="167" w:lineRule="auto"/>
              <w:ind w:left="321"/>
              <w:rPr>
                <w:rFonts w:hint="eastAsia" w:ascii="宋体" w:hAnsi="宋体" w:cs="宋体"/>
                <w:szCs w:val="21"/>
                <w:lang w:eastAsia="en-US"/>
              </w:rPr>
            </w:pPr>
            <w:r>
              <w:rPr>
                <w:rFonts w:hint="eastAsia" w:ascii="宋体" w:hAnsi="宋体" w:cs="宋体"/>
                <w:szCs w:val="21"/>
                <w:lang w:eastAsia="en-US"/>
              </w:rPr>
              <w:t>3</w:t>
            </w:r>
          </w:p>
        </w:tc>
        <w:tc>
          <w:tcPr>
            <w:tcW w:w="1272" w:type="pct"/>
            <w:gridSpan w:val="2"/>
            <w:vAlign w:val="center"/>
          </w:tcPr>
          <w:p w14:paraId="59E378C9">
            <w:pPr>
              <w:spacing w:after="0" w:line="201" w:lineRule="auto"/>
              <w:jc w:val="center"/>
              <w:rPr>
                <w:rFonts w:hint="eastAsia" w:ascii="宋体" w:hAnsi="宋体" w:cs="宋体"/>
                <w:szCs w:val="21"/>
              </w:rPr>
            </w:pPr>
            <w:r>
              <w:rPr>
                <w:rFonts w:hint="eastAsia" w:ascii="宋体" w:hAnsi="宋体" w:cs="宋体"/>
                <w:spacing w:val="-3"/>
                <w:szCs w:val="21"/>
              </w:rPr>
              <w:t>项目负责人（如本项目未安排，可不填写）</w:t>
            </w:r>
          </w:p>
        </w:tc>
        <w:tc>
          <w:tcPr>
            <w:tcW w:w="528" w:type="pct"/>
            <w:vAlign w:val="center"/>
          </w:tcPr>
          <w:p w14:paraId="2F605EC9">
            <w:pPr>
              <w:spacing w:after="0" w:line="240" w:lineRule="auto"/>
              <w:rPr>
                <w:rFonts w:hint="eastAsia" w:ascii="宋体" w:hAnsi="宋体" w:cs="宋体"/>
                <w:szCs w:val="21"/>
              </w:rPr>
            </w:pPr>
          </w:p>
        </w:tc>
        <w:tc>
          <w:tcPr>
            <w:tcW w:w="1109" w:type="pct"/>
            <w:gridSpan w:val="2"/>
            <w:vAlign w:val="center"/>
          </w:tcPr>
          <w:p w14:paraId="044EB3EB">
            <w:pPr>
              <w:spacing w:after="0" w:line="240" w:lineRule="auto"/>
              <w:rPr>
                <w:rFonts w:hint="eastAsia" w:ascii="宋体" w:hAnsi="宋体" w:cs="宋体"/>
                <w:szCs w:val="21"/>
              </w:rPr>
            </w:pPr>
          </w:p>
        </w:tc>
        <w:tc>
          <w:tcPr>
            <w:tcW w:w="837" w:type="pct"/>
            <w:vAlign w:val="center"/>
          </w:tcPr>
          <w:p w14:paraId="767211E9">
            <w:pPr>
              <w:spacing w:after="0" w:line="240" w:lineRule="auto"/>
              <w:rPr>
                <w:rFonts w:hint="eastAsia" w:ascii="宋体" w:hAnsi="宋体" w:cs="宋体"/>
                <w:szCs w:val="21"/>
              </w:rPr>
            </w:pPr>
          </w:p>
        </w:tc>
        <w:tc>
          <w:tcPr>
            <w:tcW w:w="840" w:type="pct"/>
            <w:vAlign w:val="center"/>
          </w:tcPr>
          <w:p w14:paraId="4A41A75D">
            <w:pPr>
              <w:spacing w:after="0" w:line="240" w:lineRule="auto"/>
              <w:rPr>
                <w:rFonts w:hint="eastAsia" w:ascii="宋体" w:hAnsi="宋体" w:cs="宋体"/>
                <w:szCs w:val="21"/>
              </w:rPr>
            </w:pPr>
          </w:p>
        </w:tc>
      </w:tr>
      <w:tr w14:paraId="32A26C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14:paraId="2FE8B842">
            <w:pPr>
              <w:spacing w:after="0" w:line="168" w:lineRule="auto"/>
              <w:ind w:left="314"/>
              <w:rPr>
                <w:rFonts w:hint="eastAsia" w:ascii="宋体" w:hAnsi="宋体" w:cs="宋体"/>
                <w:szCs w:val="21"/>
                <w:lang w:eastAsia="en-US"/>
              </w:rPr>
            </w:pPr>
            <w:r>
              <w:rPr>
                <w:rFonts w:hint="eastAsia" w:ascii="宋体" w:hAnsi="宋体" w:cs="宋体"/>
                <w:szCs w:val="21"/>
                <w:lang w:eastAsia="en-US"/>
              </w:rPr>
              <w:t>4</w:t>
            </w:r>
          </w:p>
        </w:tc>
        <w:tc>
          <w:tcPr>
            <w:tcW w:w="1272" w:type="pct"/>
            <w:gridSpan w:val="2"/>
            <w:vAlign w:val="center"/>
          </w:tcPr>
          <w:p w14:paraId="3AD7AFCF">
            <w:pPr>
              <w:spacing w:after="0" w:line="202" w:lineRule="auto"/>
              <w:rPr>
                <w:rFonts w:hint="eastAsia" w:ascii="宋体" w:hAnsi="宋体" w:cs="宋体"/>
                <w:szCs w:val="21"/>
              </w:rPr>
            </w:pPr>
            <w:r>
              <w:rPr>
                <w:rFonts w:hint="eastAsia" w:ascii="宋体" w:hAnsi="宋体" w:cs="宋体"/>
                <w:spacing w:val="-4"/>
                <w:szCs w:val="21"/>
              </w:rPr>
              <w:t>主要技术人员（如本项目未安排，可不填写）</w:t>
            </w:r>
          </w:p>
        </w:tc>
        <w:tc>
          <w:tcPr>
            <w:tcW w:w="528" w:type="pct"/>
            <w:vAlign w:val="center"/>
          </w:tcPr>
          <w:p w14:paraId="4850D8B9">
            <w:pPr>
              <w:spacing w:after="0" w:line="240" w:lineRule="auto"/>
              <w:rPr>
                <w:rFonts w:hint="eastAsia" w:ascii="宋体" w:hAnsi="宋体" w:cs="宋体"/>
                <w:szCs w:val="21"/>
              </w:rPr>
            </w:pPr>
          </w:p>
        </w:tc>
        <w:tc>
          <w:tcPr>
            <w:tcW w:w="1109" w:type="pct"/>
            <w:gridSpan w:val="2"/>
            <w:vAlign w:val="center"/>
          </w:tcPr>
          <w:p w14:paraId="6E19F0B4">
            <w:pPr>
              <w:spacing w:after="0" w:line="240" w:lineRule="auto"/>
              <w:rPr>
                <w:rFonts w:hint="eastAsia" w:ascii="宋体" w:hAnsi="宋体" w:cs="宋体"/>
                <w:szCs w:val="21"/>
              </w:rPr>
            </w:pPr>
          </w:p>
        </w:tc>
        <w:tc>
          <w:tcPr>
            <w:tcW w:w="837" w:type="pct"/>
            <w:vAlign w:val="center"/>
          </w:tcPr>
          <w:p w14:paraId="06AE51B2">
            <w:pPr>
              <w:spacing w:after="0" w:line="240" w:lineRule="auto"/>
              <w:rPr>
                <w:rFonts w:hint="eastAsia" w:ascii="宋体" w:hAnsi="宋体" w:cs="宋体"/>
                <w:szCs w:val="21"/>
              </w:rPr>
            </w:pPr>
          </w:p>
        </w:tc>
        <w:tc>
          <w:tcPr>
            <w:tcW w:w="840" w:type="pct"/>
            <w:vAlign w:val="center"/>
          </w:tcPr>
          <w:p w14:paraId="7B7A0F33">
            <w:pPr>
              <w:spacing w:after="0" w:line="240" w:lineRule="auto"/>
              <w:rPr>
                <w:rFonts w:hint="eastAsia" w:ascii="宋体" w:hAnsi="宋体" w:cs="宋体"/>
                <w:szCs w:val="21"/>
              </w:rPr>
            </w:pPr>
          </w:p>
        </w:tc>
      </w:tr>
      <w:tr w14:paraId="70AC17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14:paraId="46B639DC">
            <w:pPr>
              <w:spacing w:after="0" w:line="165" w:lineRule="auto"/>
              <w:ind w:left="325"/>
              <w:rPr>
                <w:rFonts w:hint="eastAsia" w:ascii="宋体" w:hAnsi="宋体" w:cs="宋体"/>
                <w:szCs w:val="21"/>
                <w:lang w:eastAsia="en-US"/>
              </w:rPr>
            </w:pPr>
            <w:r>
              <w:rPr>
                <w:rFonts w:hint="eastAsia" w:ascii="宋体" w:hAnsi="宋体" w:cs="宋体"/>
                <w:szCs w:val="21"/>
                <w:lang w:eastAsia="en-US"/>
              </w:rPr>
              <w:t>5</w:t>
            </w:r>
          </w:p>
        </w:tc>
        <w:tc>
          <w:tcPr>
            <w:tcW w:w="1272" w:type="pct"/>
            <w:gridSpan w:val="2"/>
            <w:vAlign w:val="center"/>
          </w:tcPr>
          <w:p w14:paraId="46544493">
            <w:pPr>
              <w:spacing w:after="0" w:line="202" w:lineRule="auto"/>
              <w:jc w:val="center"/>
              <w:rPr>
                <w:rFonts w:hint="eastAsia" w:ascii="宋体" w:hAnsi="宋体" w:cs="宋体"/>
                <w:szCs w:val="21"/>
              </w:rPr>
            </w:pPr>
            <w:r>
              <w:rPr>
                <w:rFonts w:hint="eastAsia" w:ascii="宋体" w:hAnsi="宋体" w:cs="宋体"/>
                <w:b/>
                <w:bCs/>
                <w:color w:val="FF0000"/>
                <w:spacing w:val="-4"/>
                <w:szCs w:val="21"/>
              </w:rPr>
              <w:t>投标文件编制人员（必填项）</w:t>
            </w:r>
          </w:p>
        </w:tc>
        <w:tc>
          <w:tcPr>
            <w:tcW w:w="528" w:type="pct"/>
            <w:vAlign w:val="center"/>
          </w:tcPr>
          <w:p w14:paraId="3F1CE69A">
            <w:pPr>
              <w:spacing w:after="0" w:line="240" w:lineRule="auto"/>
              <w:rPr>
                <w:rFonts w:hint="eastAsia" w:ascii="宋体" w:hAnsi="宋体" w:cs="宋体"/>
                <w:szCs w:val="21"/>
              </w:rPr>
            </w:pPr>
          </w:p>
        </w:tc>
        <w:tc>
          <w:tcPr>
            <w:tcW w:w="1109" w:type="pct"/>
            <w:gridSpan w:val="2"/>
            <w:vAlign w:val="center"/>
          </w:tcPr>
          <w:p w14:paraId="390A8A36">
            <w:pPr>
              <w:spacing w:after="0" w:line="240" w:lineRule="auto"/>
              <w:rPr>
                <w:rFonts w:hint="eastAsia" w:ascii="宋体" w:hAnsi="宋体" w:cs="宋体"/>
                <w:szCs w:val="21"/>
              </w:rPr>
            </w:pPr>
          </w:p>
        </w:tc>
        <w:tc>
          <w:tcPr>
            <w:tcW w:w="837" w:type="pct"/>
            <w:vAlign w:val="center"/>
          </w:tcPr>
          <w:p w14:paraId="34550971">
            <w:pPr>
              <w:spacing w:after="0" w:line="240" w:lineRule="auto"/>
              <w:rPr>
                <w:rFonts w:hint="eastAsia" w:ascii="宋体" w:hAnsi="宋体" w:cs="宋体"/>
                <w:szCs w:val="21"/>
              </w:rPr>
            </w:pPr>
          </w:p>
        </w:tc>
        <w:tc>
          <w:tcPr>
            <w:tcW w:w="840" w:type="pct"/>
            <w:vAlign w:val="center"/>
          </w:tcPr>
          <w:p w14:paraId="4402C35A">
            <w:pPr>
              <w:spacing w:after="0" w:line="240" w:lineRule="auto"/>
              <w:rPr>
                <w:rFonts w:hint="eastAsia" w:ascii="宋体" w:hAnsi="宋体" w:cs="宋体"/>
                <w:szCs w:val="21"/>
              </w:rPr>
            </w:pPr>
          </w:p>
        </w:tc>
      </w:tr>
      <w:tr w14:paraId="275DD8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vAlign w:val="center"/>
          </w:tcPr>
          <w:p w14:paraId="2EAD1F02">
            <w:pPr>
              <w:spacing w:after="0" w:line="198" w:lineRule="auto"/>
              <w:ind w:left="120"/>
              <w:rPr>
                <w:rFonts w:hint="eastAsia" w:ascii="宋体" w:hAnsi="宋体" w:cs="宋体"/>
                <w:b/>
                <w:bCs/>
                <w:spacing w:val="-1"/>
                <w:szCs w:val="21"/>
              </w:rPr>
            </w:pPr>
            <w:r>
              <w:rPr>
                <w:rFonts w:hint="eastAsia" w:ascii="宋体" w:hAnsi="宋体" w:cs="宋体"/>
                <w:b/>
                <w:bCs/>
                <w:spacing w:val="-1"/>
                <w:szCs w:val="21"/>
              </w:rPr>
              <w:t>说明：</w:t>
            </w:r>
          </w:p>
          <w:p w14:paraId="06FC5930">
            <w:pPr>
              <w:spacing w:after="0" w:line="198" w:lineRule="auto"/>
              <w:ind w:left="120"/>
              <w:rPr>
                <w:rFonts w:hint="eastAsia" w:ascii="宋体" w:hAnsi="宋体" w:cs="宋体"/>
                <w:szCs w:val="21"/>
              </w:rPr>
            </w:pPr>
            <w:r>
              <w:rPr>
                <w:rFonts w:hint="eastAsia" w:ascii="宋体" w:hAnsi="宋体" w:cs="宋体"/>
                <w:b/>
                <w:bCs/>
                <w:spacing w:val="-1"/>
                <w:szCs w:val="21"/>
              </w:rPr>
              <w:t>1.同一职务有多人担任（如主要技术人员</w:t>
            </w:r>
            <w:r>
              <w:rPr>
                <w:rFonts w:hint="eastAsia" w:ascii="宋体" w:hAnsi="宋体" w:cs="宋体"/>
                <w:b/>
                <w:bCs/>
                <w:spacing w:val="-42"/>
                <w:w w:val="95"/>
                <w:szCs w:val="21"/>
              </w:rPr>
              <w:t>），</w:t>
            </w:r>
            <w:r>
              <w:rPr>
                <w:rFonts w:hint="eastAsia" w:ascii="宋体" w:hAnsi="宋体" w:cs="宋体"/>
                <w:b/>
                <w:bCs/>
                <w:spacing w:val="-1"/>
                <w:szCs w:val="21"/>
              </w:rPr>
              <w:t>应分行填写。</w:t>
            </w:r>
          </w:p>
        </w:tc>
      </w:tr>
      <w:tr w14:paraId="62FE0D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vAlign w:val="center"/>
          </w:tcPr>
          <w:p w14:paraId="73585897">
            <w:pPr>
              <w:spacing w:after="0" w:line="198" w:lineRule="auto"/>
              <w:ind w:left="2683"/>
              <w:rPr>
                <w:rFonts w:hint="eastAsia" w:ascii="宋体" w:hAnsi="宋体" w:cs="宋体"/>
                <w:szCs w:val="21"/>
              </w:rPr>
            </w:pPr>
            <w:r>
              <w:rPr>
                <w:rFonts w:hint="eastAsia" w:ascii="宋体" w:hAnsi="宋体" w:cs="宋体"/>
                <w:b/>
                <w:bCs/>
                <w:szCs w:val="21"/>
              </w:rPr>
              <w:t>投标（响应）供应商关联关系情况</w:t>
            </w:r>
          </w:p>
        </w:tc>
      </w:tr>
      <w:tr w14:paraId="0FBACC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14:paraId="47C995D3">
            <w:pPr>
              <w:spacing w:after="0" w:line="202" w:lineRule="auto"/>
              <w:ind w:left="145"/>
              <w:rPr>
                <w:rFonts w:hint="eastAsia" w:ascii="宋体" w:hAnsi="宋体" w:cs="宋体"/>
                <w:szCs w:val="21"/>
                <w:lang w:eastAsia="en-US"/>
              </w:rPr>
            </w:pPr>
            <w:r>
              <w:rPr>
                <w:rFonts w:hint="eastAsia" w:ascii="宋体" w:hAnsi="宋体" w:cs="宋体"/>
                <w:spacing w:val="-5"/>
                <w:szCs w:val="21"/>
                <w:lang w:eastAsia="en-US"/>
              </w:rPr>
              <w:t>序号</w:t>
            </w:r>
          </w:p>
        </w:tc>
        <w:tc>
          <w:tcPr>
            <w:tcW w:w="1272" w:type="pct"/>
            <w:gridSpan w:val="2"/>
            <w:vAlign w:val="center"/>
          </w:tcPr>
          <w:p w14:paraId="256A09FA">
            <w:pPr>
              <w:spacing w:after="0" w:line="202" w:lineRule="auto"/>
              <w:ind w:left="436"/>
              <w:rPr>
                <w:rFonts w:hint="eastAsia" w:ascii="宋体" w:hAnsi="宋体" w:cs="宋体"/>
                <w:szCs w:val="21"/>
                <w:lang w:eastAsia="en-US"/>
              </w:rPr>
            </w:pPr>
            <w:r>
              <w:rPr>
                <w:rFonts w:hint="eastAsia" w:ascii="宋体" w:hAnsi="宋体" w:cs="宋体"/>
                <w:spacing w:val="-3"/>
                <w:szCs w:val="21"/>
                <w:lang w:eastAsia="en-US"/>
              </w:rPr>
              <w:t>关联关系类型</w:t>
            </w:r>
          </w:p>
        </w:tc>
        <w:tc>
          <w:tcPr>
            <w:tcW w:w="970" w:type="pct"/>
            <w:gridSpan w:val="2"/>
            <w:vAlign w:val="center"/>
          </w:tcPr>
          <w:p w14:paraId="2156B26A">
            <w:pPr>
              <w:spacing w:after="0" w:line="203" w:lineRule="auto"/>
              <w:ind w:left="166"/>
              <w:rPr>
                <w:rFonts w:hint="eastAsia" w:ascii="宋体" w:hAnsi="宋体" w:cs="宋体"/>
                <w:szCs w:val="21"/>
                <w:lang w:eastAsia="en-US"/>
              </w:rPr>
            </w:pPr>
            <w:r>
              <w:rPr>
                <w:rFonts w:hint="eastAsia" w:ascii="宋体" w:hAnsi="宋体" w:cs="宋体"/>
                <w:spacing w:val="-3"/>
                <w:szCs w:val="21"/>
                <w:lang w:eastAsia="en-US"/>
              </w:rPr>
              <w:t>关联主体名称</w:t>
            </w:r>
          </w:p>
        </w:tc>
        <w:tc>
          <w:tcPr>
            <w:tcW w:w="2346" w:type="pct"/>
            <w:gridSpan w:val="3"/>
            <w:vAlign w:val="center"/>
          </w:tcPr>
          <w:p w14:paraId="5A1EA129">
            <w:pPr>
              <w:spacing w:after="0" w:line="204" w:lineRule="auto"/>
              <w:ind w:left="1862"/>
              <w:rPr>
                <w:rFonts w:hint="eastAsia" w:ascii="宋体" w:hAnsi="宋体" w:cs="宋体"/>
                <w:szCs w:val="21"/>
                <w:lang w:eastAsia="en-US"/>
              </w:rPr>
            </w:pPr>
            <w:r>
              <w:rPr>
                <w:rFonts w:hint="eastAsia" w:ascii="宋体" w:hAnsi="宋体" w:cs="宋体"/>
                <w:spacing w:val="-4"/>
                <w:szCs w:val="21"/>
                <w:lang w:eastAsia="en-US"/>
              </w:rPr>
              <w:t>备注</w:t>
            </w:r>
          </w:p>
        </w:tc>
      </w:tr>
      <w:tr w14:paraId="2B5E0F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411" w:type="pct"/>
            <w:vAlign w:val="center"/>
          </w:tcPr>
          <w:p w14:paraId="207D3157">
            <w:pPr>
              <w:spacing w:after="0" w:line="169" w:lineRule="auto"/>
              <w:ind w:left="321"/>
              <w:rPr>
                <w:rFonts w:hint="eastAsia" w:ascii="宋体" w:hAnsi="宋体" w:cs="宋体"/>
                <w:szCs w:val="21"/>
                <w:lang w:eastAsia="en-US"/>
              </w:rPr>
            </w:pPr>
            <w:r>
              <w:rPr>
                <w:rFonts w:hint="eastAsia" w:ascii="宋体" w:hAnsi="宋体" w:cs="宋体"/>
                <w:szCs w:val="21"/>
                <w:lang w:eastAsia="en-US"/>
              </w:rPr>
              <w:t>1</w:t>
            </w:r>
          </w:p>
        </w:tc>
        <w:tc>
          <w:tcPr>
            <w:tcW w:w="1272" w:type="pct"/>
            <w:gridSpan w:val="2"/>
            <w:vAlign w:val="center"/>
          </w:tcPr>
          <w:p w14:paraId="679D073E">
            <w:pPr>
              <w:spacing w:after="0" w:line="203" w:lineRule="auto"/>
              <w:jc w:val="center"/>
              <w:rPr>
                <w:rFonts w:hint="eastAsia" w:ascii="宋体" w:hAnsi="宋体" w:cs="宋体"/>
                <w:szCs w:val="21"/>
                <w:lang w:eastAsia="en-US"/>
              </w:rPr>
            </w:pPr>
            <w:r>
              <w:rPr>
                <w:rFonts w:hint="eastAsia" w:ascii="宋体" w:hAnsi="宋体" w:cs="宋体"/>
                <w:b/>
                <w:bCs/>
                <w:color w:val="FF0000"/>
                <w:spacing w:val="-4"/>
                <w:szCs w:val="21"/>
                <w:lang w:eastAsia="en-US"/>
              </w:rPr>
              <w:t>控股股东（必填项）</w:t>
            </w:r>
          </w:p>
        </w:tc>
        <w:tc>
          <w:tcPr>
            <w:tcW w:w="970" w:type="pct"/>
            <w:gridSpan w:val="2"/>
            <w:vAlign w:val="center"/>
          </w:tcPr>
          <w:p w14:paraId="0E5BA092">
            <w:pPr>
              <w:spacing w:after="0" w:line="240" w:lineRule="auto"/>
              <w:rPr>
                <w:rFonts w:hint="eastAsia" w:ascii="宋体" w:hAnsi="宋体" w:cs="宋体"/>
                <w:szCs w:val="21"/>
              </w:rPr>
            </w:pPr>
          </w:p>
        </w:tc>
        <w:tc>
          <w:tcPr>
            <w:tcW w:w="2346" w:type="pct"/>
            <w:gridSpan w:val="3"/>
            <w:vAlign w:val="center"/>
          </w:tcPr>
          <w:p w14:paraId="578CA0F6">
            <w:pPr>
              <w:spacing w:after="0" w:line="240" w:lineRule="auto"/>
              <w:rPr>
                <w:rFonts w:hint="eastAsia" w:ascii="宋体" w:hAnsi="宋体" w:cs="宋体"/>
                <w:szCs w:val="21"/>
              </w:rPr>
            </w:pPr>
            <w:r>
              <w:rPr>
                <w:rFonts w:hint="eastAsia" w:ascii="宋体" w:hAnsi="宋体" w:cs="宋体"/>
                <w:spacing w:val="-1"/>
                <w:szCs w:val="21"/>
              </w:rPr>
              <w:t>指出资额（或持有股份）占投标（响应）供应商资</w:t>
            </w:r>
            <w:r>
              <w:rPr>
                <w:rFonts w:hint="eastAsia" w:ascii="宋体" w:hAnsi="宋体" w:cs="宋体"/>
                <w:spacing w:val="-8"/>
                <w:szCs w:val="21"/>
              </w:rPr>
              <w:t>本总额（或股本总额）50%以上的股东，以及出资额</w:t>
            </w:r>
            <w:r>
              <w:rPr>
                <w:rFonts w:hint="eastAsia" w:ascii="宋体" w:hAnsi="宋体" w:cs="宋体"/>
                <w:spacing w:val="-5"/>
                <w:szCs w:val="21"/>
              </w:rPr>
              <w:t>（或持有股份）的比例虽然不足50%，但依</w:t>
            </w:r>
            <w:r>
              <w:rPr>
                <w:rFonts w:hint="eastAsia" w:ascii="宋体" w:hAnsi="宋体" w:cs="宋体"/>
                <w:spacing w:val="-6"/>
                <w:szCs w:val="21"/>
              </w:rPr>
              <w:t>其出资</w:t>
            </w:r>
            <w:r>
              <w:rPr>
                <w:rFonts w:hint="eastAsia" w:ascii="宋体" w:hAnsi="宋体" w:cs="宋体"/>
                <w:spacing w:val="-9"/>
                <w:szCs w:val="21"/>
              </w:rPr>
              <w:t>额（或持有股份）所享有的表决权已足以对投标（响</w:t>
            </w:r>
            <w:r>
              <w:rPr>
                <w:rFonts w:hint="eastAsia" w:ascii="宋体" w:hAnsi="宋体" w:cs="宋体"/>
                <w:szCs w:val="21"/>
              </w:rPr>
              <w:t>应）供应商股东会（或股东大会）的决议产生重要</w:t>
            </w:r>
            <w:r>
              <w:rPr>
                <w:rFonts w:hint="eastAsia" w:ascii="宋体" w:hAnsi="宋体" w:cs="宋体"/>
                <w:spacing w:val="-2"/>
                <w:szCs w:val="21"/>
              </w:rPr>
              <w:t>影响的股东。</w:t>
            </w:r>
          </w:p>
        </w:tc>
      </w:tr>
      <w:tr w14:paraId="18CCDB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11" w:type="pct"/>
            <w:vAlign w:val="center"/>
          </w:tcPr>
          <w:p w14:paraId="4B476D74">
            <w:pPr>
              <w:spacing w:after="0" w:line="168" w:lineRule="auto"/>
              <w:ind w:left="322"/>
              <w:rPr>
                <w:rFonts w:hint="eastAsia" w:ascii="宋体" w:hAnsi="宋体" w:cs="宋体"/>
                <w:szCs w:val="21"/>
                <w:lang w:eastAsia="en-US"/>
              </w:rPr>
            </w:pPr>
            <w:r>
              <w:rPr>
                <w:rFonts w:hint="eastAsia" w:ascii="宋体" w:hAnsi="宋体" w:cs="宋体"/>
                <w:szCs w:val="21"/>
                <w:lang w:eastAsia="en-US"/>
              </w:rPr>
              <w:t>2</w:t>
            </w:r>
          </w:p>
        </w:tc>
        <w:tc>
          <w:tcPr>
            <w:tcW w:w="1272" w:type="pct"/>
            <w:gridSpan w:val="2"/>
            <w:vAlign w:val="center"/>
          </w:tcPr>
          <w:p w14:paraId="22A02B2A">
            <w:pPr>
              <w:spacing w:after="0" w:line="203" w:lineRule="auto"/>
              <w:jc w:val="center"/>
              <w:rPr>
                <w:rFonts w:hint="eastAsia" w:ascii="宋体" w:hAnsi="宋体" w:cs="宋体"/>
                <w:szCs w:val="21"/>
              </w:rPr>
            </w:pPr>
            <w:r>
              <w:rPr>
                <w:rFonts w:hint="eastAsia" w:ascii="宋体" w:hAnsi="宋体" w:cs="宋体"/>
                <w:spacing w:val="-5"/>
                <w:szCs w:val="21"/>
              </w:rPr>
              <w:t>管理关系（如无，可不填写）</w:t>
            </w:r>
          </w:p>
        </w:tc>
        <w:tc>
          <w:tcPr>
            <w:tcW w:w="970" w:type="pct"/>
            <w:gridSpan w:val="2"/>
            <w:vAlign w:val="center"/>
          </w:tcPr>
          <w:p w14:paraId="0FF601FE">
            <w:pPr>
              <w:spacing w:after="0" w:line="240" w:lineRule="auto"/>
              <w:rPr>
                <w:rFonts w:hint="eastAsia" w:ascii="宋体" w:hAnsi="宋体" w:cs="宋体"/>
                <w:szCs w:val="21"/>
              </w:rPr>
            </w:pPr>
          </w:p>
        </w:tc>
        <w:tc>
          <w:tcPr>
            <w:tcW w:w="2346" w:type="pct"/>
            <w:gridSpan w:val="3"/>
            <w:vAlign w:val="center"/>
          </w:tcPr>
          <w:p w14:paraId="7E490A41">
            <w:pPr>
              <w:spacing w:after="0" w:line="190" w:lineRule="auto"/>
              <w:ind w:right="24"/>
              <w:rPr>
                <w:rFonts w:hint="eastAsia" w:ascii="宋体" w:hAnsi="宋体" w:cs="宋体"/>
                <w:szCs w:val="21"/>
              </w:rPr>
            </w:pPr>
            <w:r>
              <w:rPr>
                <w:rFonts w:hint="eastAsia" w:ascii="宋体" w:hAnsi="宋体" w:cs="宋体"/>
                <w:spacing w:val="-8"/>
                <w:szCs w:val="21"/>
              </w:rPr>
              <w:t>指对投标（响应）供应商不具有出资持</w:t>
            </w:r>
            <w:r>
              <w:rPr>
                <w:rFonts w:hint="eastAsia" w:ascii="宋体" w:hAnsi="宋体" w:cs="宋体"/>
                <w:spacing w:val="-3"/>
                <w:szCs w:val="21"/>
              </w:rPr>
              <w:t>股关系，但对其存在管理关系的主体。</w:t>
            </w:r>
          </w:p>
        </w:tc>
      </w:tr>
      <w:tr w14:paraId="5B7109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5000" w:type="pct"/>
            <w:gridSpan w:val="8"/>
            <w:vAlign w:val="center"/>
          </w:tcPr>
          <w:p w14:paraId="0B327365">
            <w:pPr>
              <w:spacing w:after="0" w:line="180" w:lineRule="auto"/>
              <w:ind w:left="120"/>
              <w:rPr>
                <w:rFonts w:hint="eastAsia" w:ascii="宋体" w:hAnsi="宋体" w:cs="宋体"/>
                <w:szCs w:val="21"/>
              </w:rPr>
            </w:pPr>
            <w:r>
              <w:rPr>
                <w:rFonts w:hint="eastAsia" w:ascii="宋体" w:hAnsi="宋体" w:cs="宋体"/>
                <w:b/>
                <w:bCs/>
                <w:spacing w:val="-1"/>
                <w:szCs w:val="21"/>
              </w:rPr>
              <w:t>说明：同一关联关系类型有多个主体的，应分行填写。</w:t>
            </w:r>
          </w:p>
        </w:tc>
      </w:tr>
    </w:tbl>
    <w:p w14:paraId="1B02C120">
      <w:pPr>
        <w:spacing w:after="0" w:line="240" w:lineRule="auto"/>
        <w:rPr>
          <w:rFonts w:ascii="Calibri" w:hAnsi="Calibri"/>
          <w:b/>
          <w:bCs/>
          <w:color w:val="FF0000"/>
          <w:sz w:val="24"/>
          <w:szCs w:val="28"/>
        </w:rPr>
      </w:pPr>
      <w:r>
        <w:rPr>
          <w:rFonts w:hint="eastAsia" w:ascii="Calibri" w:hAnsi="Calibri"/>
          <w:b/>
          <w:bCs/>
          <w:color w:val="FF0000"/>
          <w:sz w:val="24"/>
          <w:szCs w:val="28"/>
        </w:rPr>
        <w:t>备注：注明“必填项”的必须填写；未注明“必填项”的，如供应商未填写则视为未安排（或无）。</w:t>
      </w:r>
    </w:p>
    <w:p w14:paraId="4A1036E0">
      <w:pPr>
        <w:widowControl/>
        <w:jc w:val="left"/>
        <w:rPr>
          <w:rFonts w:ascii="Cambria" w:hAnsi="Cambria"/>
          <w:b/>
          <w:bCs/>
          <w:sz w:val="32"/>
          <w:szCs w:val="32"/>
        </w:rPr>
      </w:pPr>
      <w:r>
        <w:br w:type="page"/>
      </w:r>
    </w:p>
    <w:p w14:paraId="3B574DF5">
      <w:pPr>
        <w:pStyle w:val="12"/>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3. 社保缴纳证明材料</w:t>
      </w:r>
    </w:p>
    <w:p w14:paraId="08DA19C6">
      <w:pPr>
        <w:ind w:firstLine="408" w:firstLineChars="200"/>
        <w:jc w:val="left"/>
        <w:rPr>
          <w:rFonts w:hint="eastAsia" w:ascii="宋体" w:hAnsi="宋体" w:cs="宋体"/>
          <w:spacing w:val="-3"/>
          <w:szCs w:val="21"/>
        </w:rPr>
      </w:pPr>
      <w:r>
        <w:rPr>
          <w:rFonts w:hint="eastAsia" w:ascii="宋体" w:hAnsi="宋体" w:cs="宋体"/>
          <w:spacing w:val="-3"/>
          <w:szCs w:val="21"/>
        </w:rPr>
        <w:t>3.1.</w:t>
      </w:r>
      <w:r>
        <w:rPr>
          <w:rFonts w:hint="eastAsia"/>
        </w:rPr>
        <w:t xml:space="preserve"> </w:t>
      </w:r>
      <w:r>
        <w:rPr>
          <w:rFonts w:hint="eastAsia" w:ascii="宋体" w:hAnsi="宋体" w:cs="宋体"/>
          <w:spacing w:val="-3"/>
          <w:szCs w:val="21"/>
        </w:rPr>
        <w:t>法定代表人/单位负责人/主要经营负责人开标前近一个月社保缴纳证明：</w:t>
      </w:r>
    </w:p>
    <w:p w14:paraId="282AB38B">
      <w:pPr>
        <w:ind w:firstLine="408" w:firstLineChars="200"/>
        <w:jc w:val="left"/>
        <w:rPr>
          <w:rFonts w:hint="eastAsia" w:ascii="宋体" w:hAnsi="宋体" w:cs="宋体"/>
          <w:spacing w:val="-3"/>
          <w:szCs w:val="21"/>
        </w:rPr>
      </w:pPr>
    </w:p>
    <w:p w14:paraId="4A5DDCF6">
      <w:pPr>
        <w:ind w:firstLine="408" w:firstLineChars="200"/>
        <w:jc w:val="left"/>
        <w:rPr>
          <w:rFonts w:hint="eastAsia" w:ascii="宋体" w:hAnsi="宋体" w:cs="宋体"/>
          <w:spacing w:val="-3"/>
          <w:szCs w:val="21"/>
        </w:rPr>
      </w:pPr>
      <w:r>
        <w:rPr>
          <w:rFonts w:hint="eastAsia" w:ascii="宋体" w:hAnsi="宋体" w:cs="宋体"/>
          <w:spacing w:val="-3"/>
          <w:szCs w:val="21"/>
        </w:rPr>
        <w:t>3.2投标授权代表人开标前近一个月的社保缴纳证明：</w:t>
      </w:r>
    </w:p>
    <w:p w14:paraId="54822601">
      <w:pPr>
        <w:ind w:firstLine="408" w:firstLineChars="200"/>
        <w:jc w:val="left"/>
        <w:rPr>
          <w:rFonts w:hint="eastAsia" w:ascii="宋体" w:hAnsi="宋体" w:cs="宋体"/>
          <w:spacing w:val="-3"/>
          <w:szCs w:val="21"/>
        </w:rPr>
      </w:pPr>
    </w:p>
    <w:p w14:paraId="55447365">
      <w:pPr>
        <w:ind w:firstLine="408" w:firstLineChars="200"/>
        <w:jc w:val="left"/>
        <w:rPr>
          <w:rFonts w:hint="eastAsia" w:ascii="宋体" w:hAnsi="宋体" w:cs="宋体"/>
          <w:spacing w:val="-3"/>
          <w:szCs w:val="21"/>
        </w:rPr>
      </w:pPr>
      <w:r>
        <w:rPr>
          <w:rFonts w:hint="eastAsia" w:ascii="宋体" w:hAnsi="宋体" w:cs="宋体"/>
          <w:spacing w:val="-3"/>
          <w:szCs w:val="21"/>
        </w:rPr>
        <w:t>3.3项目负责人（如本项目未安排，可不提供）开标前近一个月的社保缴纳证明：</w:t>
      </w:r>
    </w:p>
    <w:p w14:paraId="0066AD82">
      <w:pPr>
        <w:pStyle w:val="2"/>
        <w:ind w:firstLine="408" w:firstLineChars="200"/>
        <w:rPr>
          <w:rFonts w:hint="eastAsia" w:ascii="宋体" w:hAnsi="宋体" w:cs="宋体"/>
          <w:spacing w:val="-3"/>
          <w:szCs w:val="21"/>
        </w:rPr>
      </w:pPr>
    </w:p>
    <w:p w14:paraId="2DB273BA">
      <w:pPr>
        <w:ind w:firstLine="408" w:firstLineChars="200"/>
        <w:jc w:val="left"/>
        <w:rPr>
          <w:rFonts w:hint="eastAsia" w:ascii="宋体" w:hAnsi="宋体" w:cs="宋体"/>
          <w:spacing w:val="-3"/>
          <w:szCs w:val="21"/>
        </w:rPr>
      </w:pPr>
      <w:r>
        <w:rPr>
          <w:rFonts w:hint="eastAsia" w:ascii="宋体" w:hAnsi="宋体" w:cs="宋体"/>
          <w:spacing w:val="-3"/>
          <w:szCs w:val="21"/>
        </w:rPr>
        <w:t>3.4主要技术人员（如本项目未安排，可不提供）开标前近一个月的社保缴纳证明：</w:t>
      </w:r>
    </w:p>
    <w:p w14:paraId="47D2B0AB">
      <w:pPr>
        <w:pStyle w:val="2"/>
        <w:ind w:firstLine="408" w:firstLineChars="200"/>
        <w:rPr>
          <w:rFonts w:hint="eastAsia" w:ascii="宋体" w:hAnsi="宋体" w:cs="宋体"/>
          <w:spacing w:val="-3"/>
          <w:szCs w:val="21"/>
        </w:rPr>
      </w:pPr>
    </w:p>
    <w:p w14:paraId="72077CE6">
      <w:pPr>
        <w:ind w:firstLine="408" w:firstLineChars="200"/>
        <w:jc w:val="left"/>
        <w:rPr>
          <w:rFonts w:hint="eastAsia" w:ascii="宋体" w:hAnsi="宋体" w:cs="宋体"/>
          <w:spacing w:val="-3"/>
          <w:szCs w:val="21"/>
        </w:rPr>
      </w:pPr>
      <w:r>
        <w:rPr>
          <w:rFonts w:hint="eastAsia" w:ascii="宋体" w:hAnsi="宋体" w:cs="宋体"/>
          <w:spacing w:val="-3"/>
          <w:szCs w:val="21"/>
        </w:rPr>
        <w:t>3.5.投标文件编制人员开标前近一个月的社保缴纳证明：</w:t>
      </w:r>
    </w:p>
    <w:p w14:paraId="1016233B">
      <w:pPr>
        <w:pStyle w:val="2"/>
        <w:ind w:firstLine="408" w:firstLineChars="200"/>
        <w:rPr>
          <w:rFonts w:hint="eastAsia" w:ascii="宋体" w:hAnsi="宋体" w:cs="宋体"/>
          <w:spacing w:val="-3"/>
          <w:szCs w:val="21"/>
        </w:rPr>
      </w:pPr>
    </w:p>
    <w:p w14:paraId="43517F4A">
      <w:pPr>
        <w:ind w:firstLine="408" w:firstLineChars="200"/>
        <w:rPr>
          <w:rFonts w:hint="eastAsia" w:ascii="宋体" w:hAnsi="宋体" w:cs="宋体"/>
          <w:spacing w:val="-3"/>
          <w:szCs w:val="21"/>
        </w:rPr>
      </w:pPr>
      <w:r>
        <w:rPr>
          <w:rFonts w:hint="eastAsia" w:ascii="宋体" w:hAnsi="宋体" w:cs="宋体"/>
          <w:spacing w:val="-3"/>
          <w:szCs w:val="21"/>
        </w:rPr>
        <w:t>注：</w:t>
      </w:r>
    </w:p>
    <w:p w14:paraId="23425532">
      <w:pPr>
        <w:ind w:firstLine="408" w:firstLineChars="200"/>
        <w:rPr>
          <w:rFonts w:hint="eastAsia" w:ascii="宋体" w:hAnsi="宋体" w:cs="宋体"/>
          <w:spacing w:val="-3"/>
          <w:szCs w:val="21"/>
        </w:rPr>
      </w:pPr>
      <w:r>
        <w:rPr>
          <w:rFonts w:hint="eastAsia" w:ascii="宋体" w:hAnsi="宋体" w:cs="宋体"/>
          <w:spacing w:val="-3"/>
          <w:szCs w:val="21"/>
        </w:rPr>
        <w:t>1.</w:t>
      </w:r>
      <w:r>
        <w:rPr>
          <w:rFonts w:hint="eastAsia" w:ascii="宋体" w:hAnsi="宋体"/>
          <w:b/>
          <w:bCs/>
        </w:rPr>
        <w:t>上述社保证明材料对应的人员须与《供应商基本情况表》保持一致</w:t>
      </w:r>
      <w:r>
        <w:rPr>
          <w:rFonts w:hint="eastAsia" w:ascii="宋体" w:hAnsi="宋体" w:cs="宋体"/>
          <w:spacing w:val="-3"/>
          <w:szCs w:val="21"/>
        </w:rPr>
        <w:t>，请供应商认真填报，并保证所填信息的真实、准确和完整。</w:t>
      </w:r>
    </w:p>
    <w:p w14:paraId="33E5F98E">
      <w:pPr>
        <w:ind w:firstLine="408" w:firstLineChars="200"/>
        <w:rPr>
          <w:rFonts w:hint="eastAsia" w:ascii="宋体" w:hAnsi="宋体" w:cs="宋体"/>
          <w:spacing w:val="-3"/>
          <w:szCs w:val="21"/>
        </w:rPr>
      </w:pPr>
      <w:r>
        <w:rPr>
          <w:rFonts w:hint="eastAsia" w:ascii="宋体" w:hAnsi="宋体" w:cs="宋体"/>
          <w:spacing w:val="-3"/>
          <w:szCs w:val="21"/>
        </w:rPr>
        <w:t>2.如开标前近一个月的社保材料因社保部门原因暂时无法取得，则可以往前顺延一个月。</w:t>
      </w:r>
    </w:p>
    <w:p w14:paraId="600EBE21">
      <w:pPr>
        <w:ind w:firstLine="408" w:firstLineChars="200"/>
        <w:rPr>
          <w:rFonts w:hint="eastAsia" w:ascii="宋体" w:hAnsi="宋体" w:cs="宋体"/>
          <w:spacing w:val="-3"/>
          <w:szCs w:val="21"/>
        </w:rPr>
      </w:pPr>
      <w:r>
        <w:rPr>
          <w:rFonts w:hint="eastAsia" w:ascii="宋体" w:hAnsi="宋体" w:cs="宋体"/>
          <w:spacing w:val="-3"/>
          <w:szCs w:val="21"/>
        </w:rPr>
        <w:t>3.如无法按上述要求提供人员社会保险证明材料的，提交以下材料亦视为符合：</w:t>
      </w:r>
    </w:p>
    <w:p w14:paraId="78B56CCF">
      <w:pPr>
        <w:ind w:firstLine="408" w:firstLineChars="200"/>
        <w:rPr>
          <w:rFonts w:hint="eastAsia" w:ascii="宋体" w:hAnsi="宋体" w:cs="宋体"/>
          <w:spacing w:val="-3"/>
          <w:szCs w:val="21"/>
        </w:rPr>
      </w:pPr>
      <w:r>
        <w:rPr>
          <w:rFonts w:hint="eastAsia" w:ascii="宋体" w:hAnsi="宋体" w:cs="宋体"/>
          <w:spacing w:val="-3"/>
          <w:szCs w:val="21"/>
        </w:rPr>
        <w:t>若供应商为新成立企业且成立时间不足一个月，提供加盖投标人公章的情况说明或者证明材料。若为退休人员，提供退休证明。如依法不需要缴纳社会保险的，应提供相应文件证明。若因为社保部门原因无法提供的，需提供劳动合同及社保部门官方通知证明(或官网公告截图)。</w:t>
      </w:r>
    </w:p>
    <w:p w14:paraId="0FB8FCC5">
      <w:pPr>
        <w:widowControl/>
        <w:jc w:val="left"/>
        <w:rPr>
          <w:rFonts w:hint="eastAsia" w:ascii="宋体" w:hAnsi="宋体"/>
          <w:b/>
          <w:bCs/>
        </w:rPr>
      </w:pPr>
      <w:r>
        <w:rPr>
          <w:rFonts w:hint="eastAsia" w:ascii="宋体" w:hAnsi="宋体"/>
          <w:b/>
          <w:bCs/>
        </w:rPr>
        <w:br w:type="page"/>
      </w:r>
    </w:p>
    <w:p w14:paraId="5A31D287">
      <w:pPr>
        <w:pStyle w:val="12"/>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4.股权关系证明材料</w:t>
      </w:r>
    </w:p>
    <w:p w14:paraId="3A11F088">
      <w:pPr>
        <w:pStyle w:val="12"/>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4.1股权关系证明截图</w:t>
      </w:r>
    </w:p>
    <w:p w14:paraId="4639B3A9">
      <w:pPr>
        <w:ind w:firstLine="408" w:firstLineChars="200"/>
        <w:rPr>
          <w:rFonts w:hint="eastAsia" w:ascii="宋体" w:hAnsi="宋体" w:cs="宋体"/>
          <w:spacing w:val="-3"/>
          <w:szCs w:val="21"/>
        </w:rPr>
      </w:pPr>
      <w:r>
        <w:rPr>
          <w:rFonts w:hint="eastAsia" w:ascii="宋体" w:hAnsi="宋体" w:cs="宋体"/>
          <w:spacing w:val="-3"/>
          <w:szCs w:val="21"/>
        </w:rPr>
        <w:t>（通过国家企业信用信息公示系统(https://www.gsxt.gov.cn/index.html）、或机关赋码和事业单位登记管理网（http://gjsy.gov.cn/sydwfrxxcx/)、或全国社会组织信用信息公示平台（https://xxgs.chinanpo.mca.gov.cn/gsxt/newList 等网站查询的股权关系截图）</w:t>
      </w:r>
    </w:p>
    <w:p w14:paraId="47634832">
      <w:pPr>
        <w:ind w:firstLine="422" w:firstLineChars="200"/>
        <w:jc w:val="left"/>
        <w:rPr>
          <w:rFonts w:hint="eastAsia" w:ascii="方正仿宋_GBK" w:hAnsi="方正仿宋_GBK" w:eastAsia="方正仿宋_GBK" w:cs="方正仿宋_GBK"/>
          <w:sz w:val="24"/>
        </w:rPr>
      </w:pPr>
      <w:r>
        <w:rPr>
          <w:rFonts w:hint="eastAsia" w:ascii="宋体" w:hAnsi="宋体"/>
          <w:b/>
          <w:bCs/>
        </w:rPr>
        <w:t>注：上述股权关系证明截图对应的信息须与《供应商基本情况表》保持一致。</w:t>
      </w:r>
    </w:p>
    <w:p w14:paraId="5ADE4B64">
      <w:pPr>
        <w:pStyle w:val="12"/>
        <w:ind w:firstLine="422" w:firstLineChars="200"/>
        <w:rPr>
          <w:rFonts w:hint="eastAsia" w:ascii="宋体" w:hAnsi="宋体" w:eastAsia="宋体" w:cs="Times New Roman"/>
          <w:b/>
          <w:bCs/>
          <w:color w:val="auto"/>
          <w:kern w:val="2"/>
          <w:sz w:val="21"/>
        </w:rPr>
      </w:pPr>
    </w:p>
    <w:p w14:paraId="3EDDC298">
      <w:pPr>
        <w:pStyle w:val="12"/>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4.2.承诺函</w:t>
      </w:r>
    </w:p>
    <w:p w14:paraId="4C1B0522">
      <w:pPr>
        <w:jc w:val="left"/>
        <w:rPr>
          <w:rFonts w:hint="eastAsia" w:ascii="宋体" w:hAnsi="宋体" w:cs="宋体"/>
          <w:spacing w:val="-3"/>
          <w:szCs w:val="21"/>
        </w:rPr>
      </w:pPr>
      <w:r>
        <w:rPr>
          <w:rFonts w:hint="eastAsia" w:ascii="宋体" w:hAnsi="宋体" w:cs="宋体"/>
          <w:spacing w:val="-3"/>
          <w:szCs w:val="21"/>
        </w:rPr>
        <w:t>致：采购人</w:t>
      </w:r>
    </w:p>
    <w:p w14:paraId="0B8A7BD3">
      <w:pPr>
        <w:ind w:firstLine="408" w:firstLineChars="200"/>
        <w:jc w:val="left"/>
        <w:rPr>
          <w:rFonts w:hint="eastAsia" w:ascii="宋体" w:hAnsi="宋体" w:cs="宋体"/>
          <w:spacing w:val="-3"/>
          <w:szCs w:val="21"/>
        </w:rPr>
      </w:pPr>
      <w:r>
        <w:rPr>
          <w:rFonts w:hint="eastAsia" w:ascii="宋体" w:hAnsi="宋体" w:cs="宋体"/>
          <w:spacing w:val="-3"/>
          <w:szCs w:val="21"/>
        </w:rPr>
        <w:t>我公司申请参加</w:t>
      </w:r>
      <w:r>
        <w:rPr>
          <w:rFonts w:hint="eastAsia" w:ascii="宋体" w:hAnsi="宋体" w:cs="宋体"/>
          <w:spacing w:val="-3"/>
          <w:szCs w:val="21"/>
          <w:u w:val="single"/>
        </w:rPr>
        <w:tab/>
      </w:r>
      <w:r>
        <w:rPr>
          <w:rFonts w:hint="eastAsia" w:ascii="宋体" w:hAnsi="宋体" w:cs="宋体"/>
          <w:spacing w:val="-3"/>
          <w:szCs w:val="21"/>
          <w:u w:val="single"/>
        </w:rPr>
        <w:tab/>
      </w:r>
      <w:r>
        <w:rPr>
          <w:rFonts w:hint="eastAsia" w:ascii="宋体" w:hAnsi="宋体" w:cs="宋体"/>
          <w:spacing w:val="-3"/>
          <w:szCs w:val="21"/>
          <w:u w:val="single"/>
        </w:rPr>
        <w:tab/>
      </w:r>
      <w:r>
        <w:rPr>
          <w:rFonts w:hint="eastAsia" w:ascii="宋体" w:hAnsi="宋体" w:cs="宋体"/>
          <w:spacing w:val="-3"/>
          <w:szCs w:val="21"/>
        </w:rPr>
        <w:t>项目（此处填写项目名称） ，项目编号为</w:t>
      </w:r>
      <w:r>
        <w:rPr>
          <w:rFonts w:hint="eastAsia" w:ascii="宋体" w:hAnsi="宋体" w:cs="宋体"/>
          <w:spacing w:val="-3"/>
          <w:szCs w:val="21"/>
        </w:rPr>
        <w:tab/>
      </w:r>
      <w:r>
        <w:rPr>
          <w:rFonts w:hint="eastAsia" w:ascii="宋体" w:hAnsi="宋体" w:cs="宋体"/>
          <w:spacing w:val="-3"/>
          <w:szCs w:val="21"/>
          <w:u w:val="single"/>
        </w:rPr>
        <w:tab/>
      </w:r>
      <w:r>
        <w:rPr>
          <w:rFonts w:hint="eastAsia" w:ascii="宋体" w:hAnsi="宋体" w:cs="宋体"/>
          <w:spacing w:val="-3"/>
          <w:szCs w:val="21"/>
          <w:u w:val="single"/>
        </w:rPr>
        <w:tab/>
      </w:r>
      <w:r>
        <w:rPr>
          <w:rFonts w:hint="eastAsia" w:ascii="宋体" w:hAnsi="宋体" w:cs="宋体"/>
          <w:spacing w:val="-3"/>
          <w:szCs w:val="21"/>
        </w:rPr>
        <w:t>（此处填写项目编号）的项目</w:t>
      </w:r>
      <w:r>
        <w:rPr>
          <w:rFonts w:hint="eastAsia" w:ascii="宋体" w:hAnsi="宋体" w:cs="宋体"/>
          <w:spacing w:val="-3"/>
          <w:szCs w:val="21"/>
          <w:lang w:eastAsia="zh-CN"/>
        </w:rPr>
        <w:t>询价</w:t>
      </w:r>
      <w:r>
        <w:rPr>
          <w:rFonts w:hint="eastAsia" w:ascii="宋体" w:hAnsi="宋体" w:cs="宋体"/>
          <w:spacing w:val="-3"/>
          <w:szCs w:val="21"/>
        </w:rPr>
        <w:t>，并作出如下承诺：</w:t>
      </w:r>
    </w:p>
    <w:p w14:paraId="1CFE704C">
      <w:pPr>
        <w:ind w:firstLine="408" w:firstLineChars="200"/>
        <w:jc w:val="left"/>
        <w:rPr>
          <w:rFonts w:hint="eastAsia" w:ascii="宋体" w:hAnsi="宋体" w:cs="宋体"/>
          <w:spacing w:val="-3"/>
          <w:szCs w:val="21"/>
        </w:rPr>
      </w:pPr>
      <w:r>
        <w:rPr>
          <w:rFonts w:hint="eastAsia" w:ascii="宋体" w:hAnsi="宋体" w:cs="宋体"/>
          <w:spacing w:val="-3"/>
          <w:szCs w:val="21"/>
        </w:rPr>
        <w:t>我公司承诺所填的股权关系情况真实、准确、完整。</w:t>
      </w:r>
    </w:p>
    <w:p w14:paraId="05E08B72">
      <w:pPr>
        <w:adjustRightInd w:val="0"/>
        <w:snapToGrid w:val="0"/>
        <w:spacing w:after="160" w:line="440" w:lineRule="exact"/>
        <w:ind w:firstLine="408" w:firstLineChars="200"/>
        <w:jc w:val="left"/>
        <w:rPr>
          <w:rFonts w:hint="eastAsia" w:ascii="宋体" w:hAnsi="宋体" w:eastAsia="宋体" w:cs="宋体"/>
          <w:spacing w:val="-3"/>
          <w:sz w:val="21"/>
          <w:szCs w:val="21"/>
        </w:rPr>
      </w:pPr>
      <w:r>
        <w:rPr>
          <w:rFonts w:hint="eastAsia" w:ascii="宋体" w:hAnsi="宋体" w:eastAsia="宋体" w:cs="宋体"/>
          <w:spacing w:val="-3"/>
          <w:sz w:val="21"/>
          <w:szCs w:val="21"/>
        </w:rPr>
        <w:t>我公司承诺自股权</w:t>
      </w:r>
      <w:r>
        <w:rPr>
          <w:rFonts w:hint="eastAsia" w:ascii="宋体" w:hAnsi="宋体" w:eastAsia="宋体" w:cs="宋体"/>
          <w:spacing w:val="-3"/>
          <w:sz w:val="21"/>
          <w:szCs w:val="21"/>
          <w:lang w:eastAsia="zh-CN"/>
        </w:rPr>
        <w:t>或管理</w:t>
      </w:r>
      <w:r>
        <w:rPr>
          <w:rFonts w:hint="eastAsia" w:ascii="宋体" w:hAnsi="宋体" w:eastAsia="宋体" w:cs="宋体"/>
          <w:spacing w:val="-3"/>
          <w:sz w:val="21"/>
          <w:szCs w:val="21"/>
        </w:rPr>
        <w:t>关系证明材料查询之日起至本项目投标截止日止，股权关系不会发生变更</w:t>
      </w:r>
      <w:r>
        <w:rPr>
          <w:rFonts w:hint="eastAsia" w:ascii="宋体" w:hAnsi="宋体" w:eastAsia="宋体" w:cs="宋体"/>
          <w:spacing w:val="-3"/>
          <w:sz w:val="21"/>
          <w:szCs w:val="21"/>
          <w:lang w:eastAsia="zh-CN"/>
        </w:rPr>
        <w:t>。</w:t>
      </w:r>
      <w:r>
        <w:rPr>
          <w:rFonts w:hint="eastAsia" w:ascii="宋体" w:hAnsi="宋体" w:eastAsia="宋体" w:cs="宋体"/>
          <w:spacing w:val="-3"/>
          <w:sz w:val="21"/>
          <w:szCs w:val="21"/>
        </w:rPr>
        <w:t>如发生变更，将在投标文件中另行申明并附证明材料，保证不出现违背《中华人民共和国政府采购法实施条例》第十八条规定的情形。否则，自愿承担因此产生的不利后果而无异议。</w:t>
      </w:r>
    </w:p>
    <w:p w14:paraId="5C3E1287">
      <w:pPr>
        <w:ind w:firstLine="408" w:firstLineChars="200"/>
        <w:jc w:val="left"/>
        <w:rPr>
          <w:rFonts w:hint="eastAsia" w:ascii="宋体" w:hAnsi="宋体" w:cs="宋体"/>
          <w:spacing w:val="-3"/>
          <w:szCs w:val="21"/>
        </w:rPr>
      </w:pPr>
      <w:r>
        <w:rPr>
          <w:rFonts w:hint="eastAsia" w:ascii="宋体" w:hAnsi="宋体" w:cs="宋体"/>
          <w:spacing w:val="-3"/>
          <w:szCs w:val="21"/>
        </w:rPr>
        <w:t>特此承诺！</w:t>
      </w:r>
    </w:p>
    <w:p w14:paraId="2FD57043">
      <w:pPr>
        <w:jc w:val="left"/>
        <w:rPr>
          <w:rFonts w:hint="eastAsia" w:ascii="宋体" w:hAnsi="宋体" w:cs="宋体"/>
          <w:spacing w:val="-3"/>
          <w:szCs w:val="21"/>
        </w:rPr>
      </w:pPr>
    </w:p>
    <w:p w14:paraId="5804A790">
      <w:pPr>
        <w:jc w:val="center"/>
        <w:rPr>
          <w:rFonts w:hint="eastAsia" w:ascii="宋体" w:hAnsi="宋体" w:cs="宋体"/>
          <w:spacing w:val="-3"/>
          <w:szCs w:val="21"/>
        </w:rPr>
      </w:pPr>
      <w:r>
        <w:rPr>
          <w:rFonts w:hint="eastAsia" w:ascii="宋体" w:hAnsi="宋体" w:cs="宋体"/>
          <w:spacing w:val="-3"/>
          <w:szCs w:val="21"/>
        </w:rPr>
        <w:t xml:space="preserve">                               供应商名称： </w:t>
      </w:r>
    </w:p>
    <w:p w14:paraId="5F90EFD9">
      <w:pPr>
        <w:jc w:val="right"/>
        <w:rPr>
          <w:rFonts w:hint="eastAsia" w:ascii="宋体" w:hAnsi="宋体" w:cs="宋体"/>
          <w:spacing w:val="-3"/>
          <w:szCs w:val="21"/>
        </w:rPr>
      </w:pPr>
      <w:r>
        <w:rPr>
          <w:rFonts w:hint="eastAsia" w:ascii="宋体" w:hAnsi="宋体" w:cs="宋体"/>
          <w:spacing w:val="-3"/>
          <w:szCs w:val="21"/>
        </w:rPr>
        <w:t>日  期：       年    月   日</w:t>
      </w:r>
    </w:p>
    <w:p w14:paraId="54181A4B">
      <w:pPr>
        <w:widowControl/>
        <w:jc w:val="left"/>
        <w:rPr>
          <w:sz w:val="24"/>
        </w:rPr>
      </w:pPr>
      <w:r>
        <w:br w:type="page"/>
      </w:r>
    </w:p>
    <w:p w14:paraId="3A05A99D">
      <w:pPr>
        <w:pStyle w:val="12"/>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5. 供应商资格证明文件</w:t>
      </w:r>
    </w:p>
    <w:p w14:paraId="1C15992C">
      <w:pPr>
        <w:spacing w:before="156" w:beforeLines="50" w:after="0" w:line="240" w:lineRule="auto"/>
        <w:ind w:firstLine="422" w:firstLineChars="200"/>
        <w:rPr>
          <w:b/>
          <w:bCs/>
          <w:color w:val="FF0000"/>
        </w:rPr>
      </w:pPr>
      <w:r>
        <w:rPr>
          <w:rFonts w:hint="eastAsia"/>
          <w:b/>
          <w:bCs/>
          <w:color w:val="FF0000"/>
        </w:rPr>
        <w:t>（特别提示：投标人须按本招标文件第一册第一章招标公告 “申请人的资格要求”（即投标人资格要求）提供相关的资格证明资料，未提供或提供不完整、不符合要求的，将作投标无效处理，其中要求提供《</w:t>
      </w:r>
      <w:r>
        <w:rPr>
          <w:rFonts w:hint="eastAsia"/>
          <w:b/>
          <w:bCs/>
          <w:color w:val="FF0000"/>
          <w:lang w:eastAsia="zh-CN"/>
        </w:rPr>
        <w:t>询价</w:t>
      </w:r>
      <w:r>
        <w:rPr>
          <w:rFonts w:hint="eastAsia"/>
          <w:b/>
          <w:bCs/>
          <w:color w:val="FF0000"/>
        </w:rPr>
        <w:t>承诺函》且已在“一、</w:t>
      </w:r>
      <w:r>
        <w:rPr>
          <w:rFonts w:hint="eastAsia"/>
          <w:b/>
          <w:bCs/>
          <w:color w:val="FF0000"/>
          <w:lang w:eastAsia="zh-CN"/>
        </w:rPr>
        <w:t>询价</w:t>
      </w:r>
      <w:r>
        <w:rPr>
          <w:rFonts w:hint="eastAsia"/>
          <w:b/>
          <w:bCs/>
          <w:color w:val="FF0000"/>
        </w:rPr>
        <w:t>承诺函”章节中提供了，此处可不重复提供。）</w:t>
      </w:r>
    </w:p>
    <w:p w14:paraId="3FF5E818">
      <w:pPr>
        <w:rPr>
          <w:rFonts w:hint="eastAsia" w:ascii="宋体" w:hAnsi="宋体"/>
          <w:b/>
          <w:sz w:val="30"/>
          <w:szCs w:val="30"/>
        </w:rPr>
      </w:pPr>
      <w:r>
        <w:rPr>
          <w:rFonts w:hint="eastAsia" w:ascii="宋体" w:hAnsi="宋体"/>
          <w:b/>
          <w:sz w:val="30"/>
          <w:szCs w:val="30"/>
        </w:rPr>
        <w:br w:type="page"/>
      </w:r>
    </w:p>
    <w:p w14:paraId="195F6E93">
      <w:pPr>
        <w:pStyle w:val="27"/>
        <w:ind w:firstLine="0" w:firstLineChars="0"/>
        <w:jc w:val="center"/>
        <w:outlineLvl w:val="1"/>
        <w:rPr>
          <w:rFonts w:hint="eastAsia" w:ascii="宋体" w:hAnsi="宋体"/>
          <w:b/>
          <w:sz w:val="30"/>
          <w:szCs w:val="30"/>
        </w:rPr>
      </w:pPr>
      <w:r>
        <w:rPr>
          <w:rFonts w:hint="eastAsia" w:ascii="宋体" w:hAnsi="宋体"/>
          <w:b/>
          <w:sz w:val="30"/>
          <w:szCs w:val="30"/>
        </w:rPr>
        <w:t>三、法定代表人（负责人或执行事务合伙人）证明书</w:t>
      </w:r>
    </w:p>
    <w:p w14:paraId="17C03188">
      <w:pPr>
        <w:rPr>
          <w:sz w:val="24"/>
        </w:rPr>
      </w:pPr>
    </w:p>
    <w:p w14:paraId="71193E02">
      <w:pPr>
        <w:spacing w:line="360" w:lineRule="auto"/>
        <w:rPr>
          <w:szCs w:val="21"/>
        </w:rPr>
      </w:pPr>
      <w:r>
        <w:rPr>
          <w:rFonts w:hint="eastAsia"/>
          <w:szCs w:val="21"/>
        </w:rPr>
        <w:t xml:space="preserve">   </w:t>
      </w:r>
      <w:r>
        <w:rPr>
          <w:rFonts w:hint="eastAsia"/>
          <w:szCs w:val="21"/>
          <w:u w:val="single"/>
        </w:rPr>
        <w:t xml:space="preserve">         </w:t>
      </w:r>
      <w:r>
        <w:rPr>
          <w:rFonts w:hint="eastAsia"/>
          <w:szCs w:val="21"/>
        </w:rPr>
        <w:t>同志，身份证号码：</w:t>
      </w:r>
      <w:r>
        <w:rPr>
          <w:rFonts w:hint="eastAsia"/>
          <w:szCs w:val="21"/>
          <w:u w:val="single"/>
        </w:rPr>
        <w:t xml:space="preserve">               </w:t>
      </w:r>
      <w:r>
        <w:rPr>
          <w:rFonts w:hint="eastAsia"/>
          <w:szCs w:val="21"/>
        </w:rPr>
        <w:t>，现任我单位</w:t>
      </w:r>
      <w:r>
        <w:rPr>
          <w:rFonts w:hint="eastAsia"/>
          <w:szCs w:val="21"/>
          <w:u w:val="single"/>
        </w:rPr>
        <w:t xml:space="preserve">         </w:t>
      </w:r>
      <w:r>
        <w:rPr>
          <w:rFonts w:hint="eastAsia"/>
          <w:szCs w:val="21"/>
        </w:rPr>
        <w:t>职务，为法定代表人（负责人），特此证明。</w:t>
      </w:r>
    </w:p>
    <w:p w14:paraId="28F9AAC4">
      <w:pPr>
        <w:spacing w:line="360" w:lineRule="auto"/>
        <w:rPr>
          <w:szCs w:val="21"/>
        </w:rPr>
      </w:pPr>
      <w:r>
        <w:rPr>
          <w:rFonts w:hint="eastAsia"/>
          <w:szCs w:val="21"/>
        </w:rPr>
        <w:t xml:space="preserve">         </w:t>
      </w:r>
    </w:p>
    <w:p w14:paraId="02CC7F9F">
      <w:pPr>
        <w:spacing w:line="360" w:lineRule="auto"/>
        <w:rPr>
          <w:szCs w:val="21"/>
        </w:rPr>
      </w:pPr>
      <w:r>
        <w:rPr>
          <w:rFonts w:hint="eastAsia"/>
          <w:szCs w:val="21"/>
        </w:rPr>
        <w:t>说明：1、法定代表人为投标人（企业事业单位、国家机关、社会团体）的主要行政负责人。</w:t>
      </w:r>
    </w:p>
    <w:p w14:paraId="4CE26EEB">
      <w:pPr>
        <w:spacing w:line="360" w:lineRule="auto"/>
        <w:ind w:firstLine="420" w:firstLineChars="200"/>
        <w:rPr>
          <w:szCs w:val="21"/>
        </w:rPr>
      </w:pPr>
      <w:r>
        <w:rPr>
          <w:rFonts w:hint="eastAsia"/>
          <w:szCs w:val="21"/>
        </w:rPr>
        <w:t>2、内容必须填写真实、清楚，涂改无效，不得转让、买卖。</w:t>
      </w:r>
    </w:p>
    <w:p w14:paraId="5E1DB9ED">
      <w:pPr>
        <w:spacing w:line="360" w:lineRule="auto"/>
        <w:ind w:firstLine="422" w:firstLineChars="200"/>
        <w:rPr>
          <w:b/>
          <w:color w:val="FF0000"/>
          <w:szCs w:val="21"/>
        </w:rPr>
      </w:pPr>
      <w:r>
        <w:rPr>
          <w:rFonts w:hint="eastAsia"/>
          <w:b/>
          <w:color w:val="FF0000"/>
          <w:szCs w:val="21"/>
        </w:rPr>
        <w:t>3、请提供法定代表人（负责人）（正反两面）；非中国国籍管辖范围人员，可提供公安部门认可的身份证明材料扫描件。</w:t>
      </w:r>
    </w:p>
    <w:p w14:paraId="3D65CC0E">
      <w:pPr>
        <w:rPr>
          <w:szCs w:val="21"/>
        </w:rPr>
      </w:pPr>
    </w:p>
    <w:p w14:paraId="5748F549">
      <w:pPr>
        <w:widowControl/>
        <w:jc w:val="left"/>
        <w:rPr>
          <w:rFonts w:hint="eastAsia" w:ascii="宋体" w:hAnsi="宋体"/>
          <w:b/>
          <w:sz w:val="30"/>
          <w:szCs w:val="30"/>
        </w:rPr>
      </w:pPr>
      <w:r>
        <w:rPr>
          <w:rFonts w:ascii="宋体" w:hAnsi="宋体"/>
          <w:b/>
          <w:sz w:val="30"/>
          <w:szCs w:val="30"/>
        </w:rPr>
        <w:br w:type="page"/>
      </w:r>
    </w:p>
    <w:p w14:paraId="713E9A4C">
      <w:pPr>
        <w:pStyle w:val="27"/>
        <w:ind w:firstLine="0" w:firstLineChars="0"/>
        <w:jc w:val="center"/>
        <w:outlineLvl w:val="1"/>
        <w:rPr>
          <w:rFonts w:hint="eastAsia" w:ascii="宋体" w:hAnsi="宋体"/>
          <w:b/>
          <w:sz w:val="30"/>
          <w:szCs w:val="30"/>
        </w:rPr>
      </w:pPr>
      <w:r>
        <w:rPr>
          <w:rFonts w:hint="eastAsia" w:ascii="宋体" w:hAnsi="宋体"/>
          <w:b/>
          <w:sz w:val="30"/>
          <w:szCs w:val="30"/>
        </w:rPr>
        <w:t>四、法定代表人（负责人或执行事务合伙人）授权书</w:t>
      </w:r>
    </w:p>
    <w:p w14:paraId="3DD36835">
      <w:pPr>
        <w:ind w:firstLine="420" w:firstLineChars="200"/>
        <w:rPr>
          <w:rFonts w:hint="eastAsia" w:ascii="宋体" w:hAnsi="宋体" w:cs="宋体"/>
          <w:szCs w:val="21"/>
        </w:rPr>
      </w:pPr>
    </w:p>
    <w:p w14:paraId="7CB15B43">
      <w:pPr>
        <w:spacing w:line="360" w:lineRule="auto"/>
        <w:ind w:firstLine="420" w:firstLineChars="20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w:t>
      </w:r>
      <w:r>
        <w:rPr>
          <w:rFonts w:hint="eastAsia"/>
        </w:rPr>
        <w:t>负责人或执行事务合伙人</w:t>
      </w:r>
      <w:r>
        <w:rPr>
          <w:rFonts w:hint="eastAsia"/>
          <w:szCs w:val="21"/>
        </w:rPr>
        <w:t>），现授权委托</w:t>
      </w:r>
      <w:r>
        <w:rPr>
          <w:rFonts w:hint="eastAsia"/>
          <w:szCs w:val="21"/>
          <w:u w:val="single"/>
        </w:rPr>
        <w:t xml:space="preserve">            </w:t>
      </w:r>
      <w:r>
        <w:rPr>
          <w:rFonts w:hint="eastAsia"/>
          <w:szCs w:val="21"/>
        </w:rPr>
        <w:t>（姓名）为我单位签署本项目已递交的投标文件的法定代表人（</w:t>
      </w:r>
      <w:r>
        <w:rPr>
          <w:rFonts w:hint="eastAsia"/>
        </w:rPr>
        <w:t>负责人或执行事务合伙人</w:t>
      </w:r>
      <w:r>
        <w:rPr>
          <w:rFonts w:hint="eastAsia"/>
          <w:szCs w:val="21"/>
        </w:rPr>
        <w:t>）的授权委托代理人，代理人全权代表我所签署的本项目已递交的投标文件内容我均承认。</w:t>
      </w:r>
    </w:p>
    <w:p w14:paraId="020E4B1D">
      <w:pPr>
        <w:spacing w:line="360" w:lineRule="auto"/>
        <w:ind w:firstLine="420"/>
        <w:rPr>
          <w:szCs w:val="21"/>
        </w:rPr>
      </w:pPr>
      <w:r>
        <w:rPr>
          <w:rFonts w:hint="eastAsia"/>
          <w:szCs w:val="21"/>
        </w:rPr>
        <w:t>代理人无转委托权，特此委托。</w:t>
      </w:r>
    </w:p>
    <w:p w14:paraId="4FA9DD72">
      <w:pPr>
        <w:spacing w:line="360" w:lineRule="auto"/>
        <w:ind w:firstLine="420"/>
        <w:rPr>
          <w:szCs w:val="21"/>
        </w:rPr>
      </w:pPr>
    </w:p>
    <w:p w14:paraId="4B764CF1">
      <w:pPr>
        <w:spacing w:line="360" w:lineRule="auto"/>
        <w:ind w:left="540" w:leftChars="257"/>
        <w:rPr>
          <w:szCs w:val="21"/>
          <w:u w:val="single"/>
        </w:rPr>
      </w:pPr>
      <w:r>
        <w:rPr>
          <w:rFonts w:hint="eastAsia"/>
          <w:szCs w:val="21"/>
        </w:rPr>
        <w:t>代理人：</w:t>
      </w:r>
      <w:r>
        <w:rPr>
          <w:rFonts w:hint="eastAsia"/>
          <w:szCs w:val="21"/>
          <w:u w:val="single"/>
        </w:rPr>
        <w:t xml:space="preserve">             </w:t>
      </w:r>
    </w:p>
    <w:p w14:paraId="3231D14A">
      <w:pPr>
        <w:spacing w:line="360" w:lineRule="auto"/>
        <w:ind w:left="540" w:leftChars="257"/>
        <w:rPr>
          <w:szCs w:val="21"/>
        </w:rPr>
      </w:pPr>
      <w:r>
        <w:rPr>
          <w:rFonts w:hint="eastAsia"/>
          <w:szCs w:val="21"/>
        </w:rPr>
        <w:t>联系电话：</w:t>
      </w:r>
      <w:r>
        <w:rPr>
          <w:rFonts w:hint="eastAsia"/>
          <w:szCs w:val="21"/>
          <w:u w:val="single"/>
        </w:rPr>
        <w:t xml:space="preserve">            </w:t>
      </w:r>
      <w:r>
        <w:rPr>
          <w:rFonts w:hint="eastAsia"/>
          <w:szCs w:val="21"/>
        </w:rPr>
        <w:t xml:space="preserve">  手机：</w:t>
      </w:r>
      <w:r>
        <w:rPr>
          <w:rFonts w:hint="eastAsia"/>
          <w:szCs w:val="21"/>
          <w:u w:val="single"/>
        </w:rPr>
        <w:t xml:space="preserve">                   </w:t>
      </w:r>
    </w:p>
    <w:p w14:paraId="2ECBC736">
      <w:pPr>
        <w:spacing w:line="360" w:lineRule="auto"/>
        <w:ind w:left="540" w:leftChars="257"/>
        <w:rPr>
          <w:szCs w:val="21"/>
          <w:u w:val="single"/>
        </w:rPr>
      </w:pPr>
      <w:r>
        <w:rPr>
          <w:rFonts w:hint="eastAsia"/>
          <w:szCs w:val="21"/>
        </w:rPr>
        <w:t>身份证号码：</w:t>
      </w:r>
      <w:r>
        <w:rPr>
          <w:rFonts w:hint="eastAsia"/>
          <w:szCs w:val="21"/>
          <w:u w:val="single"/>
        </w:rPr>
        <w:t xml:space="preserve">                        </w:t>
      </w:r>
      <w:r>
        <w:rPr>
          <w:rFonts w:hint="eastAsia"/>
          <w:szCs w:val="21"/>
        </w:rPr>
        <w:t>职务：</w:t>
      </w:r>
      <w:r>
        <w:rPr>
          <w:rFonts w:hint="eastAsia"/>
          <w:szCs w:val="21"/>
          <w:u w:val="single"/>
        </w:rPr>
        <w:t xml:space="preserve">       </w:t>
      </w:r>
    </w:p>
    <w:p w14:paraId="67810FD2">
      <w:pPr>
        <w:spacing w:line="360" w:lineRule="auto"/>
        <w:ind w:left="540" w:leftChars="257"/>
        <w:rPr>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p>
    <w:p w14:paraId="547AE8AA"/>
    <w:p w14:paraId="6870C55B">
      <w:pPr>
        <w:spacing w:line="360" w:lineRule="auto"/>
        <w:ind w:firstLine="422" w:firstLineChars="200"/>
        <w:rPr>
          <w:b/>
          <w:color w:val="FF0000"/>
          <w:szCs w:val="21"/>
        </w:rPr>
      </w:pPr>
      <w:r>
        <w:rPr>
          <w:rFonts w:hint="eastAsia"/>
          <w:b/>
          <w:color w:val="FF0000"/>
          <w:szCs w:val="21"/>
        </w:rPr>
        <w:t>附： 请提供代理人身份证扫描件（正反两面）；非中国国籍管辖范围人员，可提供公安部门认可的身份证明材料扫描件。</w:t>
      </w:r>
    </w:p>
    <w:p w14:paraId="760B79A5">
      <w:pPr>
        <w:rPr>
          <w:rFonts w:hint="eastAsia" w:ascii="宋体" w:hAnsi="宋体"/>
        </w:rPr>
      </w:pPr>
    </w:p>
    <w:p w14:paraId="6387B671">
      <w:pPr>
        <w:widowControl/>
        <w:jc w:val="left"/>
        <w:rPr>
          <w:rFonts w:hint="eastAsia" w:ascii="宋体" w:hAnsi="宋体"/>
          <w:b/>
          <w:sz w:val="30"/>
          <w:szCs w:val="30"/>
        </w:rPr>
      </w:pPr>
      <w:r>
        <w:rPr>
          <w:rFonts w:ascii="宋体" w:hAnsi="宋体"/>
          <w:b/>
          <w:sz w:val="30"/>
          <w:szCs w:val="30"/>
        </w:rPr>
        <w:br w:type="page"/>
      </w:r>
    </w:p>
    <w:p w14:paraId="4BF97798">
      <w:pPr>
        <w:pStyle w:val="7"/>
        <w:jc w:val="center"/>
        <w:rPr>
          <w:rFonts w:hint="eastAsia" w:ascii="宋体" w:hAnsi="宋体"/>
          <w:sz w:val="30"/>
          <w:szCs w:val="30"/>
        </w:rPr>
      </w:pPr>
      <w:r>
        <w:rPr>
          <w:rFonts w:hint="eastAsia" w:ascii="宋体" w:hAnsi="宋体"/>
          <w:sz w:val="30"/>
          <w:szCs w:val="30"/>
        </w:rPr>
        <w:t>五、实质性条款响应情况表</w:t>
      </w:r>
    </w:p>
    <w:tbl>
      <w:tblPr>
        <w:tblStyle w:val="19"/>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4393"/>
        <w:gridCol w:w="1134"/>
        <w:gridCol w:w="1134"/>
        <w:gridCol w:w="851"/>
      </w:tblGrid>
      <w:tr w14:paraId="2AE19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14:paraId="1437454B">
            <w:pPr>
              <w:adjustRightInd w:val="0"/>
              <w:snapToGrid w:val="0"/>
              <w:spacing w:after="0" w:line="240" w:lineRule="auto"/>
              <w:jc w:val="center"/>
              <w:rPr>
                <w:rFonts w:hint="eastAsia" w:ascii="宋体" w:hAnsi="宋体"/>
                <w:kern w:val="0"/>
                <w:szCs w:val="21"/>
              </w:rPr>
            </w:pPr>
            <w:bookmarkStart w:id="5" w:name="_Hlk72092651"/>
            <w:r>
              <w:rPr>
                <w:rFonts w:hint="eastAsia" w:ascii="宋体" w:hAnsi="宋体"/>
                <w:kern w:val="0"/>
                <w:szCs w:val="21"/>
              </w:rPr>
              <w:t>序号</w:t>
            </w:r>
          </w:p>
        </w:tc>
        <w:tc>
          <w:tcPr>
            <w:tcW w:w="4393" w:type="dxa"/>
            <w:vAlign w:val="center"/>
          </w:tcPr>
          <w:p w14:paraId="6FEB5973">
            <w:pPr>
              <w:adjustRightInd w:val="0"/>
              <w:snapToGrid w:val="0"/>
              <w:spacing w:after="0" w:line="240" w:lineRule="auto"/>
              <w:jc w:val="center"/>
              <w:rPr>
                <w:rFonts w:hint="eastAsia" w:ascii="宋体" w:hAnsi="宋体"/>
                <w:kern w:val="0"/>
                <w:szCs w:val="21"/>
              </w:rPr>
            </w:pPr>
            <w:r>
              <w:rPr>
                <w:rFonts w:hint="eastAsia" w:ascii="宋体" w:hAnsi="宋体"/>
                <w:kern w:val="0"/>
                <w:szCs w:val="21"/>
              </w:rPr>
              <w:t>实质性条款具体内容</w:t>
            </w:r>
          </w:p>
        </w:tc>
        <w:tc>
          <w:tcPr>
            <w:tcW w:w="1134" w:type="dxa"/>
            <w:vAlign w:val="center"/>
          </w:tcPr>
          <w:p w14:paraId="1291E486">
            <w:pPr>
              <w:adjustRightInd w:val="0"/>
              <w:snapToGrid w:val="0"/>
              <w:spacing w:after="0" w:line="240" w:lineRule="auto"/>
              <w:jc w:val="center"/>
              <w:rPr>
                <w:rFonts w:hint="eastAsia" w:ascii="宋体" w:hAnsi="宋体"/>
                <w:kern w:val="0"/>
                <w:szCs w:val="21"/>
              </w:rPr>
            </w:pPr>
            <w:r>
              <w:rPr>
                <w:rFonts w:hint="eastAsia"/>
              </w:rPr>
              <w:t>投标响应</w:t>
            </w:r>
          </w:p>
        </w:tc>
        <w:tc>
          <w:tcPr>
            <w:tcW w:w="1134" w:type="dxa"/>
            <w:vAlign w:val="center"/>
          </w:tcPr>
          <w:p w14:paraId="1080296A">
            <w:pPr>
              <w:adjustRightInd w:val="0"/>
              <w:snapToGrid w:val="0"/>
              <w:spacing w:after="0" w:line="240" w:lineRule="auto"/>
              <w:jc w:val="center"/>
              <w:rPr>
                <w:rFonts w:hint="eastAsia" w:ascii="宋体" w:hAnsi="宋体"/>
                <w:kern w:val="0"/>
                <w:szCs w:val="21"/>
              </w:rPr>
            </w:pPr>
            <w:r>
              <w:rPr>
                <w:rFonts w:hint="eastAsia"/>
              </w:rPr>
              <w:t>偏离情况</w:t>
            </w:r>
          </w:p>
        </w:tc>
        <w:tc>
          <w:tcPr>
            <w:tcW w:w="851" w:type="dxa"/>
            <w:vAlign w:val="center"/>
          </w:tcPr>
          <w:p w14:paraId="37FE1A1B">
            <w:pPr>
              <w:adjustRightInd w:val="0"/>
              <w:snapToGrid w:val="0"/>
              <w:spacing w:after="0" w:line="240" w:lineRule="auto"/>
              <w:jc w:val="center"/>
              <w:rPr>
                <w:rFonts w:hint="eastAsia" w:ascii="宋体" w:hAnsi="宋体"/>
                <w:kern w:val="0"/>
                <w:szCs w:val="21"/>
              </w:rPr>
            </w:pPr>
            <w:r>
              <w:rPr>
                <w:rFonts w:hint="eastAsia"/>
              </w:rPr>
              <w:t>说明</w:t>
            </w:r>
          </w:p>
        </w:tc>
      </w:tr>
      <w:bookmarkEnd w:id="5"/>
      <w:tr w14:paraId="30335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0C84AD6E">
            <w:pPr>
              <w:adjustRightInd w:val="0"/>
              <w:snapToGrid w:val="0"/>
              <w:spacing w:after="0" w:line="240" w:lineRule="auto"/>
              <w:jc w:val="center"/>
              <w:rPr>
                <w:rFonts w:hint="eastAsia" w:ascii="宋体" w:hAnsi="宋体"/>
                <w:kern w:val="0"/>
                <w:szCs w:val="21"/>
              </w:rPr>
            </w:pPr>
            <w:r>
              <w:rPr>
                <w:rFonts w:hint="eastAsia" w:ascii="宋体" w:hAnsi="宋体"/>
                <w:kern w:val="0"/>
                <w:szCs w:val="21"/>
              </w:rPr>
              <w:t>1</w:t>
            </w:r>
          </w:p>
        </w:tc>
        <w:tc>
          <w:tcPr>
            <w:tcW w:w="4393" w:type="dxa"/>
            <w:vAlign w:val="center"/>
          </w:tcPr>
          <w:p w14:paraId="15106655">
            <w:pPr>
              <w:adjustRightInd w:val="0"/>
              <w:snapToGrid w:val="0"/>
              <w:spacing w:after="0" w:line="240" w:lineRule="auto"/>
              <w:rPr>
                <w:rFonts w:hint="eastAsia" w:hAnsi="宋体"/>
                <w:kern w:val="0"/>
                <w:szCs w:val="21"/>
              </w:rPr>
            </w:pPr>
            <w:r>
              <w:rPr>
                <w:rFonts w:hint="eastAsia" w:hAnsi="宋体" w:eastAsiaTheme="minorEastAsia"/>
                <w:kern w:val="0"/>
                <w:szCs w:val="21"/>
              </w:rPr>
              <w:t>满足本项目标★的条款要求</w:t>
            </w:r>
          </w:p>
        </w:tc>
        <w:tc>
          <w:tcPr>
            <w:tcW w:w="1134" w:type="dxa"/>
            <w:vAlign w:val="center"/>
          </w:tcPr>
          <w:p w14:paraId="1C3BC3F0">
            <w:pPr>
              <w:adjustRightInd w:val="0"/>
              <w:snapToGrid w:val="0"/>
              <w:spacing w:after="0" w:line="240" w:lineRule="auto"/>
              <w:rPr>
                <w:rFonts w:hint="eastAsia" w:ascii="宋体" w:hAnsi="宋体"/>
                <w:kern w:val="0"/>
                <w:szCs w:val="21"/>
              </w:rPr>
            </w:pPr>
          </w:p>
        </w:tc>
        <w:tc>
          <w:tcPr>
            <w:tcW w:w="1134" w:type="dxa"/>
            <w:vAlign w:val="center"/>
          </w:tcPr>
          <w:p w14:paraId="6B181D0F">
            <w:pPr>
              <w:adjustRightInd w:val="0"/>
              <w:snapToGrid w:val="0"/>
              <w:spacing w:after="0" w:line="240" w:lineRule="auto"/>
              <w:rPr>
                <w:rFonts w:hint="eastAsia" w:ascii="宋体" w:hAnsi="宋体"/>
                <w:kern w:val="0"/>
                <w:szCs w:val="21"/>
              </w:rPr>
            </w:pPr>
          </w:p>
        </w:tc>
        <w:tc>
          <w:tcPr>
            <w:tcW w:w="851" w:type="dxa"/>
            <w:vAlign w:val="center"/>
          </w:tcPr>
          <w:p w14:paraId="1062B977">
            <w:pPr>
              <w:adjustRightInd w:val="0"/>
              <w:snapToGrid w:val="0"/>
              <w:spacing w:after="0" w:line="240" w:lineRule="auto"/>
              <w:rPr>
                <w:rFonts w:hint="eastAsia" w:ascii="宋体" w:hAnsi="宋体"/>
                <w:kern w:val="0"/>
                <w:szCs w:val="21"/>
              </w:rPr>
            </w:pPr>
          </w:p>
        </w:tc>
      </w:tr>
    </w:tbl>
    <w:p w14:paraId="5E5E7EA6">
      <w:pPr>
        <w:pStyle w:val="27"/>
        <w:ind w:firstLine="0" w:firstLineChars="0"/>
        <w:jc w:val="center"/>
        <w:outlineLvl w:val="1"/>
        <w:rPr>
          <w:rFonts w:hint="eastAsia" w:ascii="宋体" w:hAnsi="宋体"/>
          <w:b/>
          <w:sz w:val="30"/>
          <w:szCs w:val="30"/>
        </w:rPr>
      </w:pPr>
    </w:p>
    <w:p w14:paraId="250007C7">
      <w:pPr>
        <w:pStyle w:val="3"/>
        <w:ind w:firstLine="480"/>
        <w:rPr>
          <w:rFonts w:hint="eastAsia"/>
        </w:rPr>
      </w:pPr>
      <w:r>
        <w:rPr>
          <w:rFonts w:hint="eastAsia"/>
        </w:rPr>
        <w:br w:type="page"/>
      </w:r>
    </w:p>
    <w:p w14:paraId="6EB22F82">
      <w:pPr>
        <w:pStyle w:val="27"/>
        <w:ind w:firstLine="0" w:firstLineChars="0"/>
        <w:jc w:val="center"/>
        <w:outlineLvl w:val="1"/>
      </w:pPr>
      <w:r>
        <w:rPr>
          <w:rFonts w:hint="eastAsia" w:ascii="宋体" w:hAnsi="宋体"/>
          <w:b/>
          <w:sz w:val="30"/>
          <w:szCs w:val="30"/>
        </w:rPr>
        <w:t>六、报价表</w:t>
      </w:r>
    </w:p>
    <w:p w14:paraId="006E4104">
      <w:pPr>
        <w:pStyle w:val="27"/>
        <w:ind w:firstLine="0" w:firstLineChars="0"/>
        <w:jc w:val="center"/>
        <w:outlineLvl w:val="2"/>
        <w:rPr>
          <w:rFonts w:hint="eastAsia" w:ascii="宋体" w:hAnsi="宋体" w:cs="宋体"/>
          <w:b/>
          <w:bCs/>
          <w:sz w:val="28"/>
          <w:szCs w:val="28"/>
        </w:rPr>
      </w:pPr>
      <w:r>
        <w:rPr>
          <w:rFonts w:hint="eastAsia" w:ascii="宋体" w:hAnsi="宋体" w:cs="宋体"/>
          <w:b/>
          <w:bCs/>
          <w:sz w:val="28"/>
          <w:szCs w:val="28"/>
        </w:rPr>
        <w:t>（一）报价一览表</w:t>
      </w:r>
      <w:bookmarkStart w:id="6" w:name="OLE_LINK46"/>
      <w:bookmarkStart w:id="7" w:name="OLE_LINK48"/>
    </w:p>
    <w:p w14:paraId="30004178">
      <w:pPr>
        <w:spacing w:line="360" w:lineRule="auto"/>
        <w:rPr>
          <w:rFonts w:hint="eastAsia" w:ascii="宋体" w:hAnsi="宋体" w:cs="宋体"/>
          <w:szCs w:val="21"/>
        </w:rPr>
      </w:pPr>
      <w:r>
        <w:rPr>
          <w:rFonts w:hint="eastAsia" w:ascii="宋体" w:hAnsi="宋体" w:cs="宋体"/>
          <w:szCs w:val="21"/>
        </w:rPr>
        <w:t>项目编号：</w:t>
      </w:r>
    </w:p>
    <w:tbl>
      <w:tblPr>
        <w:tblStyle w:val="20"/>
        <w:tblW w:w="87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7"/>
        <w:gridCol w:w="969"/>
        <w:gridCol w:w="1692"/>
        <w:gridCol w:w="1683"/>
        <w:gridCol w:w="3408"/>
      </w:tblGrid>
      <w:tr w14:paraId="5B0BE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8719" w:type="dxa"/>
            <w:gridSpan w:val="5"/>
            <w:vAlign w:val="center"/>
          </w:tcPr>
          <w:p w14:paraId="624E5E25">
            <w:pPr>
              <w:pStyle w:val="2"/>
              <w:ind w:firstLine="640" w:firstLineChars="200"/>
              <w:jc w:val="center"/>
              <w:rPr>
                <w:rFonts w:hint="eastAsia" w:ascii="仿宋_GB2312" w:hAnsi="仿宋" w:eastAsia="仿宋_GB2312" w:cs="仿宋"/>
                <w:sz w:val="24"/>
                <w:szCs w:val="24"/>
                <w:vertAlign w:val="baseline"/>
                <w:lang w:eastAsia="zh-CN"/>
              </w:rPr>
            </w:pPr>
            <w:r>
              <w:rPr>
                <w:rFonts w:hint="eastAsia" w:ascii="仿宋_GB2312" w:hAnsi="仿宋" w:eastAsia="仿宋_GB2312" w:cs="仿宋"/>
                <w:sz w:val="32"/>
                <w:szCs w:val="32"/>
                <w:vertAlign w:val="baseline"/>
                <w:lang w:eastAsia="zh-CN"/>
              </w:rPr>
              <w:t>供应商报价一览表</w:t>
            </w:r>
          </w:p>
        </w:tc>
      </w:tr>
      <w:tr w14:paraId="5094E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67" w:type="dxa"/>
            <w:tcBorders>
              <w:bottom w:val="single" w:color="auto" w:sz="4" w:space="0"/>
            </w:tcBorders>
            <w:vAlign w:val="center"/>
          </w:tcPr>
          <w:p w14:paraId="18D3679E">
            <w:pPr>
              <w:pStyle w:val="2"/>
              <w:ind w:left="0" w:leftChars="0" w:firstLine="0" w:firstLineChars="0"/>
              <w:jc w:val="center"/>
              <w:rPr>
                <w:rFonts w:hint="eastAsia" w:ascii="仿宋_GB2312" w:hAnsi="仿宋" w:eastAsia="仿宋_GB2312" w:cs="仿宋"/>
                <w:sz w:val="24"/>
                <w:szCs w:val="24"/>
                <w:vertAlign w:val="baseline"/>
                <w:lang w:eastAsia="zh-CN"/>
              </w:rPr>
            </w:pPr>
            <w:r>
              <w:rPr>
                <w:rFonts w:hint="eastAsia" w:ascii="仿宋_GB2312" w:hAnsi="仿宋" w:eastAsia="仿宋_GB2312" w:cs="仿宋"/>
                <w:sz w:val="24"/>
                <w:szCs w:val="24"/>
                <w:vertAlign w:val="baseline"/>
                <w:lang w:eastAsia="zh-CN"/>
              </w:rPr>
              <w:t>类别</w:t>
            </w:r>
          </w:p>
        </w:tc>
        <w:tc>
          <w:tcPr>
            <w:tcW w:w="969" w:type="dxa"/>
            <w:tcBorders>
              <w:bottom w:val="single" w:color="auto" w:sz="4" w:space="0"/>
            </w:tcBorders>
            <w:vAlign w:val="center"/>
          </w:tcPr>
          <w:p w14:paraId="4A1ECD5C">
            <w:pPr>
              <w:pStyle w:val="2"/>
              <w:ind w:left="0" w:leftChars="0" w:firstLine="0" w:firstLineChars="0"/>
              <w:jc w:val="center"/>
              <w:rPr>
                <w:rFonts w:hint="eastAsia" w:ascii="仿宋_GB2312" w:hAnsi="仿宋" w:eastAsia="仿宋_GB2312" w:cs="仿宋"/>
                <w:kern w:val="2"/>
                <w:sz w:val="24"/>
                <w:szCs w:val="24"/>
                <w:vertAlign w:val="baseline"/>
                <w:lang w:val="en-US" w:eastAsia="zh-CN" w:bidi="ar-SA"/>
              </w:rPr>
            </w:pPr>
            <w:r>
              <w:rPr>
                <w:rFonts w:hint="eastAsia" w:ascii="仿宋_GB2312" w:hAnsi="仿宋" w:eastAsia="仿宋_GB2312" w:cs="仿宋"/>
                <w:sz w:val="24"/>
                <w:szCs w:val="24"/>
                <w:vertAlign w:val="baseline"/>
                <w:lang w:eastAsia="zh-CN"/>
              </w:rPr>
              <w:t>数量</w:t>
            </w:r>
          </w:p>
        </w:tc>
        <w:tc>
          <w:tcPr>
            <w:tcW w:w="1692" w:type="dxa"/>
            <w:tcBorders>
              <w:bottom w:val="single" w:color="auto" w:sz="4" w:space="0"/>
            </w:tcBorders>
            <w:vAlign w:val="center"/>
          </w:tcPr>
          <w:p w14:paraId="511ED954">
            <w:pPr>
              <w:pStyle w:val="2"/>
              <w:ind w:left="0" w:leftChars="0" w:firstLine="0" w:firstLineChars="0"/>
              <w:jc w:val="center"/>
              <w:rPr>
                <w:rFonts w:hint="eastAsia" w:ascii="仿宋_GB2312" w:hAnsi="仿宋" w:eastAsia="仿宋_GB2312" w:cs="仿宋"/>
                <w:kern w:val="2"/>
                <w:sz w:val="24"/>
                <w:szCs w:val="24"/>
                <w:vertAlign w:val="baseline"/>
                <w:lang w:val="en-US" w:eastAsia="zh-CN" w:bidi="ar-SA"/>
              </w:rPr>
            </w:pPr>
            <w:r>
              <w:rPr>
                <w:rFonts w:hint="eastAsia" w:ascii="仿宋_GB2312" w:hAnsi="仿宋" w:eastAsia="仿宋_GB2312" w:cs="仿宋"/>
                <w:sz w:val="24"/>
                <w:szCs w:val="24"/>
                <w:vertAlign w:val="baseline"/>
                <w:lang w:eastAsia="zh-CN"/>
              </w:rPr>
              <w:t>预算金额</w:t>
            </w:r>
          </w:p>
        </w:tc>
        <w:tc>
          <w:tcPr>
            <w:tcW w:w="1683" w:type="dxa"/>
            <w:tcBorders>
              <w:bottom w:val="single" w:color="auto" w:sz="4" w:space="0"/>
            </w:tcBorders>
            <w:vAlign w:val="center"/>
          </w:tcPr>
          <w:p w14:paraId="565820F0">
            <w:pPr>
              <w:pStyle w:val="2"/>
              <w:ind w:left="0" w:leftChars="0" w:firstLine="0" w:firstLineChars="0"/>
              <w:jc w:val="center"/>
              <w:rPr>
                <w:rFonts w:hint="eastAsia" w:ascii="仿宋_GB2312" w:hAnsi="仿宋" w:eastAsia="仿宋_GB2312" w:cs="仿宋"/>
                <w:kern w:val="2"/>
                <w:sz w:val="24"/>
                <w:szCs w:val="24"/>
                <w:vertAlign w:val="baseline"/>
                <w:lang w:val="en-US" w:eastAsia="zh-CN" w:bidi="ar-SA"/>
              </w:rPr>
            </w:pPr>
            <w:r>
              <w:rPr>
                <w:rFonts w:hint="eastAsia" w:ascii="仿宋_GB2312" w:hAnsi="仿宋" w:eastAsia="仿宋_GB2312" w:cs="仿宋"/>
                <w:kern w:val="2"/>
                <w:sz w:val="24"/>
                <w:szCs w:val="24"/>
                <w:vertAlign w:val="baseline"/>
                <w:lang w:val="en-US" w:eastAsia="zh-CN" w:bidi="ar-SA"/>
              </w:rPr>
              <w:t>报价单价</w:t>
            </w:r>
          </w:p>
        </w:tc>
        <w:tc>
          <w:tcPr>
            <w:tcW w:w="3408" w:type="dxa"/>
            <w:tcBorders>
              <w:bottom w:val="single" w:color="auto" w:sz="4" w:space="0"/>
            </w:tcBorders>
            <w:vAlign w:val="center"/>
          </w:tcPr>
          <w:p w14:paraId="65AE7D97">
            <w:pPr>
              <w:pStyle w:val="2"/>
              <w:ind w:firstLine="480" w:firstLineChars="200"/>
              <w:jc w:val="center"/>
              <w:rPr>
                <w:rFonts w:hint="eastAsia" w:ascii="仿宋_GB2312" w:hAnsi="仿宋" w:eastAsia="仿宋_GB2312" w:cs="仿宋"/>
                <w:sz w:val="24"/>
                <w:szCs w:val="24"/>
                <w:vertAlign w:val="baseline"/>
                <w:lang w:eastAsia="zh-CN"/>
              </w:rPr>
            </w:pPr>
            <w:r>
              <w:rPr>
                <w:rFonts w:hint="eastAsia" w:ascii="仿宋_GB2312" w:hAnsi="仿宋" w:eastAsia="仿宋_GB2312" w:cs="仿宋"/>
                <w:sz w:val="24"/>
                <w:szCs w:val="24"/>
                <w:vertAlign w:val="baseline"/>
                <w:lang w:eastAsia="zh-CN"/>
              </w:rPr>
              <w:t>报价总价</w:t>
            </w:r>
          </w:p>
        </w:tc>
      </w:tr>
      <w:tr w14:paraId="673B0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67" w:type="dxa"/>
            <w:tcBorders>
              <w:top w:val="single" w:color="auto" w:sz="4" w:space="0"/>
              <w:left w:val="single" w:color="auto" w:sz="4" w:space="0"/>
            </w:tcBorders>
            <w:vAlign w:val="center"/>
          </w:tcPr>
          <w:p w14:paraId="0A3191DC">
            <w:pPr>
              <w:pStyle w:val="2"/>
              <w:ind w:left="0" w:leftChars="0" w:firstLine="0" w:firstLineChars="0"/>
              <w:jc w:val="center"/>
              <w:rPr>
                <w:rFonts w:hint="default" w:ascii="仿宋_GB2312" w:hAnsi="仿宋" w:eastAsia="仿宋_GB2312" w:cs="仿宋"/>
                <w:kern w:val="2"/>
                <w:sz w:val="24"/>
                <w:szCs w:val="24"/>
                <w:vertAlign w:val="baseline"/>
                <w:lang w:val="en-US" w:eastAsia="zh-CN" w:bidi="ar-SA"/>
              </w:rPr>
            </w:pPr>
            <w:r>
              <w:rPr>
                <w:rFonts w:hint="eastAsia" w:ascii="仿宋_GB2312" w:hAnsi="仿宋" w:eastAsia="仿宋_GB2312" w:cs="仿宋"/>
                <w:sz w:val="24"/>
                <w:szCs w:val="24"/>
                <w:vertAlign w:val="baseline"/>
                <w:lang w:val="en-US" w:eastAsia="zh-CN"/>
              </w:rPr>
              <w:t>十五运会火炬传递1.2m*2m交通管制宣传指引牌</w:t>
            </w:r>
          </w:p>
        </w:tc>
        <w:tc>
          <w:tcPr>
            <w:tcW w:w="969" w:type="dxa"/>
            <w:tcBorders>
              <w:top w:val="single" w:color="auto" w:sz="4" w:space="0"/>
            </w:tcBorders>
            <w:vAlign w:val="center"/>
          </w:tcPr>
          <w:p w14:paraId="301621D2">
            <w:pPr>
              <w:pStyle w:val="2"/>
              <w:ind w:left="0" w:leftChars="0" w:firstLine="0" w:firstLineChars="0"/>
              <w:jc w:val="center"/>
              <w:rPr>
                <w:rFonts w:hint="default" w:ascii="仿宋_GB2312" w:hAnsi="仿宋" w:eastAsia="仿宋_GB2312" w:cs="仿宋"/>
                <w:kern w:val="2"/>
                <w:sz w:val="24"/>
                <w:szCs w:val="24"/>
                <w:vertAlign w:val="baseline"/>
                <w:lang w:val="en-US" w:eastAsia="zh-CN" w:bidi="ar-SA"/>
              </w:rPr>
            </w:pPr>
            <w:r>
              <w:rPr>
                <w:rFonts w:hint="eastAsia" w:ascii="仿宋_GB2312" w:hAnsi="仿宋" w:eastAsia="仿宋_GB2312" w:cs="仿宋"/>
                <w:sz w:val="24"/>
                <w:szCs w:val="24"/>
                <w:vertAlign w:val="baseline"/>
                <w:lang w:val="en-US" w:eastAsia="zh-CN"/>
              </w:rPr>
              <w:t>186</w:t>
            </w:r>
          </w:p>
        </w:tc>
        <w:tc>
          <w:tcPr>
            <w:tcW w:w="1692" w:type="dxa"/>
            <w:tcBorders>
              <w:top w:val="single" w:color="auto" w:sz="4" w:space="0"/>
            </w:tcBorders>
            <w:vAlign w:val="center"/>
          </w:tcPr>
          <w:p w14:paraId="724A3AD5">
            <w:pPr>
              <w:pStyle w:val="2"/>
              <w:ind w:left="0" w:leftChars="0" w:firstLine="0" w:firstLineChars="0"/>
              <w:jc w:val="center"/>
              <w:rPr>
                <w:rFonts w:hint="default" w:ascii="仿宋_GB2312" w:hAnsi="仿宋" w:eastAsia="仿宋_GB2312" w:cs="仿宋"/>
                <w:sz w:val="24"/>
                <w:szCs w:val="24"/>
                <w:vertAlign w:val="baseline"/>
                <w:lang w:val="en-US" w:eastAsia="zh-CN"/>
              </w:rPr>
            </w:pPr>
            <w:r>
              <w:rPr>
                <w:rFonts w:hint="eastAsia" w:ascii="仿宋_GB2312" w:hAnsi="仿宋" w:eastAsia="仿宋_GB2312" w:cs="仿宋"/>
                <w:sz w:val="24"/>
                <w:szCs w:val="24"/>
                <w:vertAlign w:val="baseline"/>
                <w:lang w:val="en-US" w:eastAsia="zh-CN"/>
              </w:rPr>
              <w:t>55800</w:t>
            </w:r>
          </w:p>
        </w:tc>
        <w:tc>
          <w:tcPr>
            <w:tcW w:w="1683" w:type="dxa"/>
            <w:tcBorders>
              <w:top w:val="single" w:color="auto" w:sz="4" w:space="0"/>
            </w:tcBorders>
            <w:vAlign w:val="center"/>
          </w:tcPr>
          <w:p w14:paraId="3C328F21">
            <w:pPr>
              <w:pStyle w:val="2"/>
              <w:ind w:left="0" w:leftChars="0" w:firstLine="0" w:firstLineChars="0"/>
              <w:jc w:val="center"/>
              <w:rPr>
                <w:rFonts w:hint="default" w:ascii="仿宋_GB2312" w:hAnsi="仿宋" w:eastAsia="仿宋_GB2312" w:cs="仿宋"/>
                <w:sz w:val="24"/>
                <w:szCs w:val="24"/>
                <w:vertAlign w:val="baseline"/>
                <w:lang w:val="en-US" w:eastAsia="zh-CN"/>
              </w:rPr>
            </w:pPr>
            <w:r>
              <w:rPr>
                <w:rFonts w:hint="eastAsia" w:ascii="仿宋_GB2312" w:hAnsi="仿宋" w:eastAsia="仿宋_GB2312" w:cs="仿宋"/>
                <w:sz w:val="24"/>
                <w:szCs w:val="24"/>
                <w:u w:val="single"/>
                <w:vertAlign w:val="baseline"/>
                <w:lang w:val="en-US" w:eastAsia="zh-CN"/>
              </w:rPr>
              <w:t xml:space="preserve">  </w:t>
            </w:r>
            <w:r>
              <w:rPr>
                <w:rFonts w:hint="eastAsia" w:ascii="仿宋_GB2312" w:hAnsi="仿宋" w:eastAsia="仿宋_GB2312" w:cs="仿宋"/>
                <w:sz w:val="24"/>
                <w:szCs w:val="24"/>
                <w:vertAlign w:val="baseline"/>
                <w:lang w:val="en-US" w:eastAsia="zh-CN"/>
              </w:rPr>
              <w:t>元/块</w:t>
            </w:r>
          </w:p>
        </w:tc>
        <w:tc>
          <w:tcPr>
            <w:tcW w:w="3408" w:type="dxa"/>
            <w:vMerge w:val="restart"/>
            <w:tcBorders>
              <w:top w:val="single" w:color="auto" w:sz="4" w:space="0"/>
              <w:right w:val="single" w:color="auto" w:sz="4" w:space="0"/>
            </w:tcBorders>
            <w:vAlign w:val="center"/>
          </w:tcPr>
          <w:p w14:paraId="1C27542D">
            <w:pPr>
              <w:pStyle w:val="2"/>
              <w:ind w:left="0" w:leftChars="0" w:firstLine="0" w:firstLineChars="0"/>
              <w:jc w:val="center"/>
              <w:rPr>
                <w:rFonts w:hint="eastAsia" w:ascii="仿宋_GB2312" w:hAnsi="仿宋" w:eastAsia="仿宋_GB2312" w:cs="仿宋"/>
                <w:sz w:val="24"/>
                <w:szCs w:val="24"/>
                <w:vertAlign w:val="baseline"/>
                <w:lang w:eastAsia="zh-CN"/>
              </w:rPr>
            </w:pPr>
          </w:p>
          <w:p w14:paraId="3C280771">
            <w:pPr>
              <w:pStyle w:val="2"/>
              <w:ind w:left="0" w:leftChars="0" w:firstLine="0" w:firstLineChars="0"/>
              <w:jc w:val="center"/>
              <w:rPr>
                <w:rFonts w:hint="eastAsia" w:ascii="仿宋_GB2312" w:hAnsi="仿宋" w:eastAsia="仿宋_GB2312" w:cs="仿宋"/>
                <w:sz w:val="24"/>
                <w:szCs w:val="24"/>
                <w:vertAlign w:val="baseline"/>
                <w:lang w:eastAsia="zh-CN"/>
              </w:rPr>
            </w:pPr>
          </w:p>
          <w:p w14:paraId="428DAEAE">
            <w:pPr>
              <w:pStyle w:val="2"/>
              <w:ind w:left="0" w:leftChars="0" w:firstLine="0" w:firstLineChars="0"/>
              <w:jc w:val="center"/>
              <w:rPr>
                <w:rFonts w:hint="eastAsia" w:ascii="仿宋_GB2312" w:hAnsi="仿宋" w:eastAsia="仿宋_GB2312" w:cs="仿宋"/>
                <w:sz w:val="24"/>
                <w:szCs w:val="24"/>
                <w:vertAlign w:val="baseline"/>
                <w:lang w:eastAsia="zh-CN"/>
              </w:rPr>
            </w:pPr>
          </w:p>
          <w:p w14:paraId="4BB999F7">
            <w:pPr>
              <w:pStyle w:val="2"/>
              <w:ind w:left="0" w:leftChars="0" w:firstLine="0" w:firstLineChars="0"/>
              <w:jc w:val="center"/>
              <w:rPr>
                <w:rFonts w:hint="eastAsia" w:ascii="仿宋_GB2312" w:hAnsi="仿宋" w:eastAsia="仿宋_GB2312" w:cs="仿宋"/>
                <w:sz w:val="24"/>
                <w:szCs w:val="24"/>
                <w:vertAlign w:val="baseline"/>
                <w:lang w:eastAsia="zh-CN"/>
              </w:rPr>
            </w:pPr>
          </w:p>
          <w:p w14:paraId="1195EFD4">
            <w:pPr>
              <w:pStyle w:val="2"/>
              <w:ind w:left="0" w:leftChars="0" w:firstLine="0" w:firstLineChars="0"/>
              <w:jc w:val="center"/>
              <w:rPr>
                <w:rFonts w:hint="eastAsia" w:ascii="仿宋_GB2312" w:hAnsi="仿宋" w:eastAsia="仿宋_GB2312" w:cs="仿宋"/>
                <w:sz w:val="24"/>
                <w:szCs w:val="24"/>
                <w:vertAlign w:val="baseline"/>
                <w:lang w:eastAsia="zh-CN"/>
              </w:rPr>
            </w:pPr>
          </w:p>
          <w:p w14:paraId="69EDB16A">
            <w:pPr>
              <w:pStyle w:val="2"/>
              <w:ind w:left="0" w:leftChars="0" w:firstLine="0" w:firstLineChars="0"/>
              <w:jc w:val="center"/>
              <w:rPr>
                <w:rFonts w:hint="eastAsia" w:ascii="仿宋_GB2312" w:hAnsi="仿宋" w:eastAsia="仿宋_GB2312" w:cs="仿宋"/>
                <w:sz w:val="24"/>
                <w:szCs w:val="24"/>
                <w:vertAlign w:val="baseline"/>
                <w:lang w:eastAsia="zh-CN"/>
              </w:rPr>
            </w:pPr>
          </w:p>
          <w:p w14:paraId="1A9A3DDE">
            <w:pPr>
              <w:pStyle w:val="2"/>
              <w:ind w:left="0" w:leftChars="0" w:firstLine="0" w:firstLineChars="0"/>
              <w:jc w:val="center"/>
              <w:rPr>
                <w:rFonts w:hint="eastAsia" w:ascii="仿宋_GB2312" w:hAnsi="仿宋" w:eastAsia="仿宋_GB2312" w:cs="仿宋"/>
                <w:sz w:val="24"/>
                <w:szCs w:val="24"/>
                <w:vertAlign w:val="baseline"/>
                <w:lang w:eastAsia="zh-CN"/>
              </w:rPr>
            </w:pPr>
          </w:p>
          <w:p w14:paraId="52795122">
            <w:pPr>
              <w:pStyle w:val="2"/>
              <w:ind w:left="0" w:leftChars="0" w:firstLine="0" w:firstLineChars="0"/>
              <w:jc w:val="center"/>
              <w:rPr>
                <w:rFonts w:hint="eastAsia" w:ascii="仿宋_GB2312" w:hAnsi="仿宋" w:eastAsia="仿宋_GB2312" w:cs="仿宋"/>
                <w:sz w:val="24"/>
                <w:szCs w:val="24"/>
                <w:vertAlign w:val="baseline"/>
                <w:lang w:eastAsia="zh-CN"/>
              </w:rPr>
            </w:pPr>
          </w:p>
          <w:p w14:paraId="0BA13D85">
            <w:pPr>
              <w:pStyle w:val="2"/>
              <w:ind w:left="0" w:leftChars="0" w:firstLine="0" w:firstLineChars="0"/>
              <w:jc w:val="center"/>
              <w:rPr>
                <w:rFonts w:hint="eastAsia" w:ascii="仿宋_GB2312" w:hAnsi="仿宋" w:eastAsia="仿宋_GB2312" w:cs="仿宋"/>
                <w:sz w:val="24"/>
                <w:szCs w:val="24"/>
                <w:vertAlign w:val="baseline"/>
                <w:lang w:eastAsia="zh-CN"/>
              </w:rPr>
            </w:pPr>
          </w:p>
          <w:p w14:paraId="609E9869">
            <w:pPr>
              <w:pStyle w:val="2"/>
              <w:ind w:left="0" w:leftChars="0" w:firstLine="0" w:firstLineChars="0"/>
              <w:jc w:val="center"/>
              <w:rPr>
                <w:rFonts w:hint="eastAsia" w:ascii="仿宋_GB2312" w:hAnsi="仿宋" w:eastAsia="仿宋_GB2312" w:cs="仿宋"/>
                <w:sz w:val="24"/>
                <w:szCs w:val="24"/>
                <w:vertAlign w:val="baseline"/>
                <w:lang w:eastAsia="zh-CN"/>
              </w:rPr>
            </w:pPr>
          </w:p>
          <w:p w14:paraId="29E5051F">
            <w:pPr>
              <w:pStyle w:val="2"/>
              <w:ind w:left="0" w:leftChars="0" w:firstLine="0" w:firstLineChars="0"/>
              <w:jc w:val="center"/>
              <w:rPr>
                <w:rFonts w:hint="eastAsia" w:ascii="仿宋_GB2312" w:hAnsi="仿宋" w:eastAsia="仿宋_GB2312" w:cs="仿宋"/>
                <w:sz w:val="24"/>
                <w:szCs w:val="24"/>
                <w:vertAlign w:val="baseline"/>
                <w:lang w:eastAsia="zh-CN"/>
              </w:rPr>
            </w:pPr>
          </w:p>
          <w:p w14:paraId="7EB77F73">
            <w:pPr>
              <w:pStyle w:val="2"/>
              <w:ind w:left="0" w:leftChars="0" w:firstLine="0" w:firstLineChars="0"/>
              <w:jc w:val="center"/>
              <w:rPr>
                <w:rFonts w:hint="eastAsia" w:ascii="仿宋_GB2312" w:hAnsi="仿宋" w:eastAsia="仿宋_GB2312" w:cs="仿宋"/>
                <w:sz w:val="24"/>
                <w:szCs w:val="24"/>
                <w:vertAlign w:val="baseline"/>
                <w:lang w:eastAsia="zh-CN"/>
              </w:rPr>
            </w:pPr>
          </w:p>
          <w:p w14:paraId="2C8E67AC">
            <w:pPr>
              <w:pStyle w:val="2"/>
              <w:ind w:left="0" w:leftChars="0" w:firstLine="0" w:firstLineChars="0"/>
              <w:jc w:val="center"/>
              <w:rPr>
                <w:rFonts w:hint="eastAsia" w:ascii="仿宋_GB2312" w:hAnsi="仿宋" w:eastAsia="仿宋_GB2312" w:cs="仿宋"/>
                <w:sz w:val="24"/>
                <w:szCs w:val="24"/>
                <w:vertAlign w:val="baseline"/>
                <w:lang w:eastAsia="zh-CN"/>
              </w:rPr>
            </w:pPr>
          </w:p>
          <w:p w14:paraId="4CEE65B2">
            <w:pPr>
              <w:pStyle w:val="2"/>
              <w:ind w:left="0" w:leftChars="0" w:firstLine="0" w:firstLineChars="0"/>
              <w:jc w:val="center"/>
              <w:rPr>
                <w:rFonts w:hint="eastAsia" w:ascii="仿宋_GB2312" w:hAnsi="仿宋" w:eastAsia="仿宋_GB2312" w:cs="仿宋"/>
                <w:sz w:val="24"/>
                <w:szCs w:val="24"/>
                <w:u w:val="none"/>
                <w:vertAlign w:val="baseline"/>
                <w:lang w:val="en-US" w:eastAsia="zh-CN"/>
              </w:rPr>
            </w:pPr>
            <w:r>
              <w:rPr>
                <w:rFonts w:hint="eastAsia" w:ascii="仿宋_GB2312" w:hAnsi="仿宋" w:eastAsia="仿宋_GB2312" w:cs="仿宋"/>
                <w:sz w:val="24"/>
                <w:szCs w:val="24"/>
                <w:vertAlign w:val="baseline"/>
                <w:lang w:eastAsia="zh-CN"/>
              </w:rPr>
              <w:t>合计人民币</w:t>
            </w:r>
            <w:r>
              <w:rPr>
                <w:rFonts w:hint="eastAsia" w:ascii="仿宋_GB2312" w:hAnsi="仿宋" w:eastAsia="仿宋_GB2312" w:cs="仿宋"/>
                <w:sz w:val="24"/>
                <w:szCs w:val="24"/>
                <w:u w:val="single"/>
                <w:vertAlign w:val="baseline"/>
                <w:lang w:val="en-US" w:eastAsia="zh-CN"/>
              </w:rPr>
              <w:t xml:space="preserve">     </w:t>
            </w:r>
            <w:r>
              <w:rPr>
                <w:rFonts w:hint="eastAsia" w:ascii="仿宋_GB2312" w:hAnsi="仿宋" w:eastAsia="仿宋_GB2312" w:cs="仿宋"/>
                <w:sz w:val="24"/>
                <w:szCs w:val="24"/>
                <w:u w:val="none"/>
                <w:vertAlign w:val="baseline"/>
                <w:lang w:val="en-US" w:eastAsia="zh-CN"/>
              </w:rPr>
              <w:t>元</w:t>
            </w:r>
          </w:p>
          <w:p w14:paraId="03EFCBC0">
            <w:pPr>
              <w:pStyle w:val="3"/>
              <w:rPr>
                <w:rFonts w:hint="eastAsia"/>
                <w:lang w:val="en-US" w:eastAsia="zh-CN"/>
              </w:rPr>
            </w:pPr>
          </w:p>
          <w:p w14:paraId="76853B02">
            <w:pPr>
              <w:pStyle w:val="2"/>
              <w:ind w:left="0" w:leftChars="0" w:firstLine="0" w:firstLineChars="0"/>
              <w:jc w:val="center"/>
              <w:rPr>
                <w:rFonts w:hint="default" w:ascii="仿宋_GB2312" w:hAnsi="仿宋" w:eastAsia="仿宋_GB2312" w:cs="仿宋"/>
                <w:sz w:val="24"/>
                <w:szCs w:val="24"/>
                <w:u w:val="single"/>
                <w:vertAlign w:val="baseline"/>
                <w:lang w:val="en-US" w:eastAsia="zh-CN"/>
              </w:rPr>
            </w:pPr>
            <w:r>
              <w:rPr>
                <w:rFonts w:hint="eastAsia" w:ascii="仿宋_GB2312" w:hAnsi="仿宋" w:eastAsia="仿宋_GB2312" w:cs="仿宋"/>
                <w:sz w:val="24"/>
                <w:szCs w:val="24"/>
                <w:u w:val="none"/>
                <w:vertAlign w:val="baseline"/>
                <w:lang w:val="en-US" w:eastAsia="zh-CN"/>
              </w:rPr>
              <w:t>（大写：</w:t>
            </w:r>
            <w:r>
              <w:rPr>
                <w:rFonts w:hint="eastAsia" w:ascii="仿宋_GB2312" w:hAnsi="仿宋" w:eastAsia="仿宋_GB2312" w:cs="仿宋"/>
                <w:sz w:val="24"/>
                <w:szCs w:val="24"/>
                <w:u w:val="single"/>
                <w:vertAlign w:val="baseline"/>
                <w:lang w:val="en-US" w:eastAsia="zh-CN"/>
              </w:rPr>
              <w:t xml:space="preserve">         </w:t>
            </w:r>
            <w:r>
              <w:rPr>
                <w:rFonts w:hint="eastAsia" w:ascii="仿宋_GB2312" w:hAnsi="仿宋" w:eastAsia="仿宋_GB2312" w:cs="仿宋"/>
                <w:sz w:val="24"/>
                <w:szCs w:val="24"/>
                <w:u w:val="none"/>
                <w:vertAlign w:val="baseline"/>
                <w:lang w:val="en-US" w:eastAsia="zh-CN"/>
              </w:rPr>
              <w:t>）</w:t>
            </w:r>
          </w:p>
        </w:tc>
      </w:tr>
      <w:tr w14:paraId="08410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67" w:type="dxa"/>
            <w:tcBorders>
              <w:left w:val="single" w:color="auto" w:sz="4" w:space="0"/>
              <w:bottom w:val="single" w:color="auto" w:sz="4" w:space="0"/>
            </w:tcBorders>
            <w:vAlign w:val="center"/>
          </w:tcPr>
          <w:p w14:paraId="7628B8A1">
            <w:pPr>
              <w:pStyle w:val="2"/>
              <w:ind w:left="0" w:leftChars="0" w:firstLine="0" w:firstLineChars="0"/>
              <w:jc w:val="center"/>
              <w:rPr>
                <w:rFonts w:hint="eastAsia" w:ascii="仿宋_GB2312" w:hAnsi="仿宋" w:eastAsia="仿宋_GB2312" w:cs="仿宋"/>
                <w:kern w:val="2"/>
                <w:sz w:val="24"/>
                <w:szCs w:val="24"/>
                <w:vertAlign w:val="baseline"/>
                <w:lang w:val="en-US" w:eastAsia="zh-CN" w:bidi="ar-SA"/>
              </w:rPr>
            </w:pPr>
            <w:r>
              <w:rPr>
                <w:rFonts w:hint="eastAsia" w:ascii="仿宋_GB2312" w:hAnsi="仿宋" w:eastAsia="仿宋_GB2312" w:cs="仿宋"/>
                <w:sz w:val="24"/>
                <w:szCs w:val="24"/>
                <w:vertAlign w:val="baseline"/>
                <w:lang w:val="en-US" w:eastAsia="zh-CN"/>
              </w:rPr>
              <w:t>十五运会火炬传递60cm*40cm交通管制宣传指引牌</w:t>
            </w:r>
          </w:p>
        </w:tc>
        <w:tc>
          <w:tcPr>
            <w:tcW w:w="969" w:type="dxa"/>
            <w:tcBorders>
              <w:bottom w:val="single" w:color="auto" w:sz="4" w:space="0"/>
            </w:tcBorders>
            <w:vAlign w:val="center"/>
          </w:tcPr>
          <w:p w14:paraId="2FF9A989">
            <w:pPr>
              <w:pStyle w:val="2"/>
              <w:ind w:left="0" w:leftChars="0" w:firstLine="0" w:firstLineChars="0"/>
              <w:jc w:val="center"/>
              <w:rPr>
                <w:rFonts w:hint="default" w:ascii="仿宋_GB2312" w:hAnsi="仿宋" w:eastAsia="仿宋_GB2312" w:cs="仿宋"/>
                <w:kern w:val="2"/>
                <w:sz w:val="24"/>
                <w:szCs w:val="24"/>
                <w:vertAlign w:val="baseline"/>
                <w:lang w:val="en-US" w:eastAsia="zh-CN" w:bidi="ar-SA"/>
              </w:rPr>
            </w:pPr>
            <w:r>
              <w:rPr>
                <w:rFonts w:hint="eastAsia" w:ascii="仿宋_GB2312" w:hAnsi="仿宋" w:eastAsia="仿宋_GB2312" w:cs="仿宋"/>
                <w:sz w:val="24"/>
                <w:szCs w:val="24"/>
                <w:vertAlign w:val="baseline"/>
                <w:lang w:val="en-US" w:eastAsia="zh-CN"/>
              </w:rPr>
              <w:t>372</w:t>
            </w:r>
          </w:p>
        </w:tc>
        <w:tc>
          <w:tcPr>
            <w:tcW w:w="1692" w:type="dxa"/>
            <w:tcBorders>
              <w:bottom w:val="single" w:color="auto" w:sz="4" w:space="0"/>
            </w:tcBorders>
            <w:vAlign w:val="center"/>
          </w:tcPr>
          <w:p w14:paraId="335C73E8">
            <w:pPr>
              <w:jc w:val="center"/>
              <w:rPr>
                <w:rFonts w:hint="default" w:ascii="仿宋_GB2312" w:hAnsi="仿宋" w:eastAsia="仿宋_GB2312" w:cs="仿宋"/>
                <w:sz w:val="24"/>
                <w:szCs w:val="24"/>
                <w:vertAlign w:val="baseline"/>
                <w:lang w:val="en-US" w:eastAsia="zh-CN"/>
              </w:rPr>
            </w:pPr>
            <w:r>
              <w:rPr>
                <w:rFonts w:hint="eastAsia" w:ascii="仿宋_GB2312" w:hAnsi="仿宋" w:eastAsia="仿宋_GB2312" w:cs="仿宋"/>
                <w:sz w:val="24"/>
                <w:szCs w:val="24"/>
                <w:vertAlign w:val="baseline"/>
                <w:lang w:val="en-US" w:eastAsia="zh-CN"/>
              </w:rPr>
              <w:t>18600</w:t>
            </w:r>
          </w:p>
        </w:tc>
        <w:tc>
          <w:tcPr>
            <w:tcW w:w="1683" w:type="dxa"/>
            <w:tcBorders>
              <w:bottom w:val="single" w:color="auto" w:sz="4" w:space="0"/>
            </w:tcBorders>
            <w:vAlign w:val="center"/>
          </w:tcPr>
          <w:p w14:paraId="09A6FD73">
            <w:pPr>
              <w:ind w:left="0" w:leftChars="0" w:firstLine="0" w:firstLineChars="0"/>
              <w:jc w:val="center"/>
              <w:rPr>
                <w:rFonts w:hint="default" w:ascii="仿宋_GB2312" w:hAnsi="仿宋" w:eastAsia="仿宋_GB2312" w:cs="仿宋"/>
                <w:sz w:val="24"/>
                <w:szCs w:val="24"/>
                <w:vertAlign w:val="baseline"/>
                <w:lang w:val="en-US" w:eastAsia="zh-CN"/>
              </w:rPr>
            </w:pPr>
            <w:r>
              <w:rPr>
                <w:rFonts w:hint="eastAsia" w:ascii="仿宋_GB2312" w:hAnsi="仿宋" w:eastAsia="仿宋_GB2312" w:cs="仿宋"/>
                <w:sz w:val="24"/>
                <w:szCs w:val="24"/>
                <w:u w:val="single"/>
                <w:vertAlign w:val="baseline"/>
                <w:lang w:val="en-US" w:eastAsia="zh-CN"/>
              </w:rPr>
              <w:t xml:space="preserve">  </w:t>
            </w:r>
            <w:r>
              <w:rPr>
                <w:rFonts w:hint="eastAsia" w:ascii="仿宋_GB2312" w:hAnsi="仿宋" w:eastAsia="仿宋_GB2312" w:cs="仿宋"/>
                <w:sz w:val="24"/>
                <w:szCs w:val="24"/>
                <w:vertAlign w:val="baseline"/>
                <w:lang w:val="en-US" w:eastAsia="zh-CN"/>
              </w:rPr>
              <w:t>元/块</w:t>
            </w:r>
          </w:p>
        </w:tc>
        <w:tc>
          <w:tcPr>
            <w:tcW w:w="3408" w:type="dxa"/>
            <w:vMerge w:val="continue"/>
            <w:tcBorders>
              <w:bottom w:val="single" w:color="auto" w:sz="4" w:space="0"/>
              <w:right w:val="single" w:color="auto" w:sz="4" w:space="0"/>
            </w:tcBorders>
            <w:vAlign w:val="center"/>
          </w:tcPr>
          <w:p w14:paraId="735A514D">
            <w:pPr>
              <w:pStyle w:val="2"/>
              <w:ind w:firstLine="480" w:firstLineChars="200"/>
              <w:jc w:val="center"/>
              <w:rPr>
                <w:rFonts w:hint="eastAsia" w:ascii="仿宋_GB2312" w:hAnsi="仿宋" w:eastAsia="仿宋_GB2312" w:cs="仿宋"/>
                <w:sz w:val="24"/>
                <w:szCs w:val="24"/>
                <w:vertAlign w:val="baseline"/>
                <w:lang w:eastAsia="zh-CN"/>
              </w:rPr>
            </w:pPr>
          </w:p>
        </w:tc>
      </w:tr>
      <w:tr w14:paraId="77ECD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67" w:type="dxa"/>
            <w:tcBorders>
              <w:top w:val="single" w:color="auto" w:sz="4" w:space="0"/>
              <w:bottom w:val="single" w:color="auto" w:sz="4" w:space="0"/>
            </w:tcBorders>
            <w:vAlign w:val="center"/>
          </w:tcPr>
          <w:p w14:paraId="6425B808">
            <w:pPr>
              <w:pStyle w:val="2"/>
              <w:ind w:left="0" w:leftChars="0" w:firstLine="0" w:firstLineChars="0"/>
              <w:jc w:val="center"/>
              <w:rPr>
                <w:rFonts w:hint="eastAsia" w:ascii="仿宋_GB2312" w:hAnsi="仿宋" w:eastAsia="仿宋_GB2312" w:cs="仿宋"/>
                <w:kern w:val="2"/>
                <w:sz w:val="24"/>
                <w:szCs w:val="24"/>
                <w:vertAlign w:val="baseline"/>
                <w:lang w:val="en-US" w:eastAsia="zh-CN" w:bidi="ar-SA"/>
              </w:rPr>
            </w:pPr>
            <w:r>
              <w:rPr>
                <w:rFonts w:hint="eastAsia" w:ascii="仿宋_GB2312" w:hAnsi="仿宋" w:eastAsia="仿宋_GB2312" w:cs="仿宋"/>
                <w:sz w:val="24"/>
                <w:szCs w:val="24"/>
                <w:vertAlign w:val="baseline"/>
                <w:lang w:val="en-US" w:eastAsia="zh-CN"/>
              </w:rPr>
              <w:t>残特奥会火炬传递1.2m*2m交通管制宣传指引牌</w:t>
            </w:r>
          </w:p>
        </w:tc>
        <w:tc>
          <w:tcPr>
            <w:tcW w:w="969" w:type="dxa"/>
            <w:tcBorders>
              <w:top w:val="single" w:color="auto" w:sz="4" w:space="0"/>
              <w:bottom w:val="single" w:color="auto" w:sz="4" w:space="0"/>
            </w:tcBorders>
            <w:vAlign w:val="center"/>
          </w:tcPr>
          <w:p w14:paraId="69927B8F">
            <w:pPr>
              <w:pStyle w:val="2"/>
              <w:ind w:left="0" w:leftChars="0" w:firstLine="0" w:firstLineChars="0"/>
              <w:jc w:val="center"/>
              <w:rPr>
                <w:rFonts w:hint="default" w:ascii="仿宋_GB2312" w:hAnsi="仿宋" w:eastAsia="仿宋_GB2312" w:cs="仿宋"/>
                <w:kern w:val="2"/>
                <w:sz w:val="24"/>
                <w:szCs w:val="24"/>
                <w:vertAlign w:val="baseline"/>
                <w:lang w:val="en-US" w:eastAsia="zh-CN" w:bidi="ar-SA"/>
              </w:rPr>
            </w:pPr>
            <w:r>
              <w:rPr>
                <w:rFonts w:hint="eastAsia" w:ascii="仿宋_GB2312" w:hAnsi="仿宋" w:eastAsia="仿宋_GB2312" w:cs="仿宋"/>
                <w:sz w:val="24"/>
                <w:szCs w:val="24"/>
                <w:vertAlign w:val="baseline"/>
                <w:lang w:val="en-US" w:eastAsia="zh-CN"/>
              </w:rPr>
              <w:t>80</w:t>
            </w:r>
          </w:p>
        </w:tc>
        <w:tc>
          <w:tcPr>
            <w:tcW w:w="1692" w:type="dxa"/>
            <w:tcBorders>
              <w:top w:val="single" w:color="auto" w:sz="4" w:space="0"/>
              <w:bottom w:val="single" w:color="auto" w:sz="4" w:space="0"/>
            </w:tcBorders>
            <w:vAlign w:val="center"/>
          </w:tcPr>
          <w:p w14:paraId="2852E2FA">
            <w:pPr>
              <w:jc w:val="center"/>
              <w:rPr>
                <w:rFonts w:hint="default" w:ascii="仿宋_GB2312" w:hAnsi="仿宋" w:eastAsia="仿宋_GB2312" w:cs="仿宋"/>
                <w:sz w:val="24"/>
                <w:szCs w:val="24"/>
                <w:vertAlign w:val="baseline"/>
                <w:lang w:val="en-US" w:eastAsia="zh-CN"/>
              </w:rPr>
            </w:pPr>
            <w:r>
              <w:rPr>
                <w:rFonts w:hint="eastAsia" w:ascii="仿宋_GB2312" w:hAnsi="仿宋" w:eastAsia="仿宋_GB2312" w:cs="仿宋"/>
                <w:sz w:val="24"/>
                <w:szCs w:val="24"/>
                <w:vertAlign w:val="baseline"/>
                <w:lang w:val="en-US" w:eastAsia="zh-CN"/>
              </w:rPr>
              <w:t>24000</w:t>
            </w:r>
          </w:p>
        </w:tc>
        <w:tc>
          <w:tcPr>
            <w:tcW w:w="1683" w:type="dxa"/>
            <w:tcBorders>
              <w:top w:val="single" w:color="auto" w:sz="4" w:space="0"/>
              <w:bottom w:val="single" w:color="auto" w:sz="4" w:space="0"/>
            </w:tcBorders>
            <w:vAlign w:val="center"/>
          </w:tcPr>
          <w:p w14:paraId="3486F853">
            <w:pPr>
              <w:ind w:left="0" w:leftChars="0" w:firstLine="0" w:firstLineChars="0"/>
              <w:jc w:val="center"/>
              <w:rPr>
                <w:rFonts w:hint="default" w:ascii="仿宋_GB2312" w:hAnsi="仿宋" w:eastAsia="仿宋_GB2312" w:cs="仿宋"/>
                <w:sz w:val="24"/>
                <w:szCs w:val="24"/>
                <w:vertAlign w:val="baseline"/>
                <w:lang w:val="en-US" w:eastAsia="zh-CN"/>
              </w:rPr>
            </w:pPr>
            <w:r>
              <w:rPr>
                <w:rFonts w:hint="eastAsia" w:ascii="仿宋_GB2312" w:hAnsi="仿宋" w:eastAsia="仿宋_GB2312" w:cs="仿宋"/>
                <w:sz w:val="24"/>
                <w:szCs w:val="24"/>
                <w:u w:val="single"/>
                <w:vertAlign w:val="baseline"/>
                <w:lang w:val="en-US" w:eastAsia="zh-CN"/>
              </w:rPr>
              <w:t xml:space="preserve">  </w:t>
            </w:r>
            <w:r>
              <w:rPr>
                <w:rFonts w:hint="eastAsia" w:ascii="仿宋_GB2312" w:hAnsi="仿宋" w:eastAsia="仿宋_GB2312" w:cs="仿宋"/>
                <w:sz w:val="24"/>
                <w:szCs w:val="24"/>
                <w:vertAlign w:val="baseline"/>
                <w:lang w:val="en-US" w:eastAsia="zh-CN"/>
              </w:rPr>
              <w:t>元/块</w:t>
            </w:r>
          </w:p>
        </w:tc>
        <w:tc>
          <w:tcPr>
            <w:tcW w:w="3408" w:type="dxa"/>
            <w:vMerge w:val="continue"/>
            <w:tcBorders>
              <w:top w:val="single" w:color="auto" w:sz="4" w:space="0"/>
              <w:bottom w:val="single" w:color="auto" w:sz="4" w:space="0"/>
              <w:right w:val="single" w:color="auto" w:sz="4" w:space="0"/>
            </w:tcBorders>
            <w:vAlign w:val="center"/>
          </w:tcPr>
          <w:p w14:paraId="60A64709">
            <w:pPr>
              <w:pStyle w:val="2"/>
              <w:ind w:firstLine="480" w:firstLineChars="200"/>
              <w:jc w:val="center"/>
              <w:rPr>
                <w:rFonts w:hint="eastAsia" w:ascii="仿宋_GB2312" w:hAnsi="仿宋" w:eastAsia="仿宋_GB2312" w:cs="仿宋"/>
                <w:sz w:val="24"/>
                <w:szCs w:val="24"/>
                <w:vertAlign w:val="baseline"/>
                <w:lang w:eastAsia="zh-CN"/>
              </w:rPr>
            </w:pPr>
          </w:p>
        </w:tc>
      </w:tr>
      <w:tr w14:paraId="02D8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67" w:type="dxa"/>
            <w:tcBorders>
              <w:top w:val="single" w:color="auto" w:sz="4" w:space="0"/>
            </w:tcBorders>
            <w:vAlign w:val="center"/>
          </w:tcPr>
          <w:p w14:paraId="03C7E24D">
            <w:pPr>
              <w:pStyle w:val="2"/>
              <w:ind w:left="0" w:leftChars="0" w:firstLine="0" w:firstLineChars="0"/>
              <w:jc w:val="center"/>
              <w:rPr>
                <w:rFonts w:hint="eastAsia" w:ascii="仿宋_GB2312" w:hAnsi="仿宋" w:eastAsia="仿宋_GB2312" w:cs="仿宋"/>
                <w:kern w:val="2"/>
                <w:sz w:val="24"/>
                <w:szCs w:val="24"/>
                <w:vertAlign w:val="baseline"/>
                <w:lang w:val="en-US" w:eastAsia="zh-CN" w:bidi="ar-SA"/>
              </w:rPr>
            </w:pPr>
            <w:r>
              <w:rPr>
                <w:rFonts w:hint="eastAsia" w:ascii="仿宋_GB2312" w:hAnsi="仿宋" w:eastAsia="仿宋_GB2312" w:cs="仿宋"/>
                <w:sz w:val="24"/>
                <w:szCs w:val="24"/>
                <w:vertAlign w:val="baseline"/>
                <w:lang w:val="en-US" w:eastAsia="zh-CN"/>
              </w:rPr>
              <w:t>残特奥会火炬传递60cm*40cm交通管制宣传指引牌</w:t>
            </w:r>
          </w:p>
        </w:tc>
        <w:tc>
          <w:tcPr>
            <w:tcW w:w="969" w:type="dxa"/>
            <w:tcBorders>
              <w:top w:val="single" w:color="auto" w:sz="4" w:space="0"/>
            </w:tcBorders>
            <w:vAlign w:val="center"/>
          </w:tcPr>
          <w:p w14:paraId="63F080E8">
            <w:pPr>
              <w:pStyle w:val="2"/>
              <w:ind w:left="0" w:leftChars="0" w:firstLine="0" w:firstLineChars="0"/>
              <w:jc w:val="center"/>
              <w:rPr>
                <w:rFonts w:hint="default" w:ascii="仿宋_GB2312" w:hAnsi="仿宋" w:eastAsia="仿宋_GB2312" w:cs="仿宋"/>
                <w:sz w:val="24"/>
                <w:szCs w:val="24"/>
                <w:vertAlign w:val="baseline"/>
                <w:lang w:val="en-US" w:eastAsia="zh-CN"/>
              </w:rPr>
            </w:pPr>
            <w:r>
              <w:rPr>
                <w:rFonts w:hint="eastAsia" w:ascii="仿宋_GB2312" w:hAnsi="仿宋" w:eastAsia="仿宋_GB2312" w:cs="仿宋"/>
                <w:sz w:val="24"/>
                <w:szCs w:val="24"/>
                <w:vertAlign w:val="baseline"/>
                <w:lang w:val="en-US" w:eastAsia="zh-CN"/>
              </w:rPr>
              <w:t>160</w:t>
            </w:r>
          </w:p>
        </w:tc>
        <w:tc>
          <w:tcPr>
            <w:tcW w:w="1692" w:type="dxa"/>
            <w:tcBorders>
              <w:top w:val="single" w:color="auto" w:sz="4" w:space="0"/>
            </w:tcBorders>
            <w:vAlign w:val="center"/>
          </w:tcPr>
          <w:p w14:paraId="302C3152">
            <w:pPr>
              <w:jc w:val="center"/>
              <w:rPr>
                <w:rFonts w:hint="default" w:ascii="仿宋_GB2312" w:hAnsi="仿宋" w:eastAsia="仿宋_GB2312" w:cs="仿宋"/>
                <w:sz w:val="24"/>
                <w:szCs w:val="24"/>
                <w:vertAlign w:val="baseline"/>
                <w:lang w:val="en-US" w:eastAsia="zh-CN"/>
              </w:rPr>
            </w:pPr>
            <w:r>
              <w:rPr>
                <w:rFonts w:hint="eastAsia" w:ascii="仿宋_GB2312" w:hAnsi="仿宋" w:eastAsia="仿宋_GB2312" w:cs="仿宋"/>
                <w:sz w:val="24"/>
                <w:szCs w:val="24"/>
                <w:vertAlign w:val="baseline"/>
                <w:lang w:val="en-US" w:eastAsia="zh-CN"/>
              </w:rPr>
              <w:t>8000</w:t>
            </w:r>
          </w:p>
        </w:tc>
        <w:tc>
          <w:tcPr>
            <w:tcW w:w="1683" w:type="dxa"/>
            <w:tcBorders>
              <w:top w:val="single" w:color="auto" w:sz="4" w:space="0"/>
            </w:tcBorders>
            <w:vAlign w:val="center"/>
          </w:tcPr>
          <w:p w14:paraId="00066616">
            <w:pPr>
              <w:ind w:left="0" w:leftChars="0" w:firstLine="0" w:firstLineChars="0"/>
              <w:jc w:val="center"/>
              <w:rPr>
                <w:rFonts w:hint="eastAsia" w:ascii="仿宋_GB2312" w:hAnsi="仿宋" w:eastAsia="仿宋_GB2312" w:cs="仿宋"/>
                <w:sz w:val="24"/>
                <w:szCs w:val="24"/>
                <w:u w:val="single"/>
                <w:vertAlign w:val="baseline"/>
                <w:lang w:val="en-US" w:eastAsia="zh-CN"/>
              </w:rPr>
            </w:pPr>
            <w:r>
              <w:rPr>
                <w:rFonts w:hint="eastAsia" w:ascii="仿宋_GB2312" w:hAnsi="仿宋" w:eastAsia="仿宋_GB2312" w:cs="仿宋"/>
                <w:sz w:val="24"/>
                <w:szCs w:val="24"/>
                <w:u w:val="single"/>
                <w:vertAlign w:val="baseline"/>
                <w:lang w:val="en-US" w:eastAsia="zh-CN"/>
              </w:rPr>
              <w:t xml:space="preserve">  </w:t>
            </w:r>
            <w:r>
              <w:rPr>
                <w:rFonts w:hint="eastAsia" w:ascii="仿宋_GB2312" w:hAnsi="仿宋" w:eastAsia="仿宋_GB2312" w:cs="仿宋"/>
                <w:sz w:val="24"/>
                <w:szCs w:val="24"/>
                <w:vertAlign w:val="baseline"/>
                <w:lang w:val="en-US" w:eastAsia="zh-CN"/>
              </w:rPr>
              <w:t>元/块</w:t>
            </w:r>
          </w:p>
        </w:tc>
        <w:tc>
          <w:tcPr>
            <w:tcW w:w="3408" w:type="dxa"/>
            <w:vMerge w:val="continue"/>
            <w:tcBorders>
              <w:top w:val="single" w:color="auto" w:sz="4" w:space="0"/>
              <w:right w:val="single" w:color="auto" w:sz="4" w:space="0"/>
            </w:tcBorders>
            <w:vAlign w:val="center"/>
          </w:tcPr>
          <w:p w14:paraId="18328347">
            <w:pPr>
              <w:pStyle w:val="2"/>
              <w:ind w:firstLine="480" w:firstLineChars="200"/>
              <w:jc w:val="center"/>
              <w:rPr>
                <w:rFonts w:hint="eastAsia" w:ascii="仿宋_GB2312" w:hAnsi="仿宋" w:eastAsia="仿宋_GB2312" w:cs="仿宋"/>
                <w:sz w:val="24"/>
                <w:szCs w:val="24"/>
                <w:vertAlign w:val="baseline"/>
                <w:lang w:eastAsia="zh-CN"/>
              </w:rPr>
            </w:pPr>
          </w:p>
        </w:tc>
      </w:tr>
    </w:tbl>
    <w:p w14:paraId="750FB63E">
      <w:pPr>
        <w:rPr>
          <w:rFonts w:hint="eastAsia" w:ascii="宋体" w:hAnsi="宋体" w:cs="宋体"/>
          <w:szCs w:val="21"/>
        </w:rPr>
      </w:pPr>
    </w:p>
    <w:p w14:paraId="6F290ECD">
      <w:pPr>
        <w:widowControl/>
        <w:spacing w:line="360" w:lineRule="auto"/>
        <w:ind w:firstLine="420" w:firstLineChars="200"/>
        <w:rPr>
          <w:rFonts w:hint="eastAsia" w:ascii="宋体" w:hAnsi="宋体" w:cs="宋体"/>
          <w:kern w:val="0"/>
          <w:szCs w:val="21"/>
        </w:rPr>
      </w:pPr>
      <w:r>
        <w:rPr>
          <w:rFonts w:hint="eastAsia" w:ascii="宋体" w:hAnsi="宋体" w:cs="宋体"/>
          <w:kern w:val="0"/>
          <w:szCs w:val="21"/>
        </w:rPr>
        <w:t>供应商名称：</w:t>
      </w:r>
    </w:p>
    <w:p w14:paraId="2B7F3BC4">
      <w:pPr>
        <w:widowControl/>
        <w:spacing w:line="360" w:lineRule="auto"/>
        <w:ind w:firstLine="420" w:firstLineChars="200"/>
        <w:rPr>
          <w:rFonts w:hint="eastAsia" w:ascii="宋体" w:hAnsi="宋体" w:cs="宋体"/>
          <w:kern w:val="0"/>
          <w:szCs w:val="21"/>
        </w:rPr>
      </w:pPr>
      <w:r>
        <w:rPr>
          <w:rFonts w:hint="eastAsia" w:ascii="宋体" w:hAnsi="宋体" w:cs="宋体"/>
          <w:kern w:val="0"/>
          <w:szCs w:val="21"/>
        </w:rPr>
        <w:t>日期：</w:t>
      </w:r>
    </w:p>
    <w:p w14:paraId="011B8D2D">
      <w:pPr>
        <w:jc w:val="center"/>
        <w:rPr>
          <w:rFonts w:hint="eastAsia" w:ascii="宋体" w:hAnsi="宋体" w:cs="宋体"/>
          <w:b/>
          <w:bCs/>
          <w:sz w:val="28"/>
          <w:szCs w:val="28"/>
        </w:rPr>
      </w:pPr>
      <w:r>
        <w:rPr>
          <w:rFonts w:hint="eastAsia" w:ascii="宋体" w:hAnsi="宋体" w:cs="宋体"/>
          <w:b/>
          <w:bCs/>
          <w:sz w:val="28"/>
          <w:szCs w:val="28"/>
        </w:rPr>
        <w:t>（二）供应商认为需要涉及的其他内容报价清单</w:t>
      </w:r>
    </w:p>
    <w:bookmarkEnd w:id="6"/>
    <w:bookmarkEnd w:id="7"/>
    <w:p w14:paraId="2920FD87">
      <w:pPr>
        <w:pStyle w:val="27"/>
        <w:ind w:firstLine="0" w:firstLineChars="0"/>
        <w:rPr>
          <w:rFonts w:hint="eastAsia" w:ascii="宋体" w:hAnsi="宋体"/>
          <w:b/>
          <w:sz w:val="30"/>
          <w:szCs w:val="30"/>
        </w:rPr>
      </w:pPr>
    </w:p>
    <w:p w14:paraId="06BEF4A8">
      <w:pPr>
        <w:widowControl/>
        <w:jc w:val="left"/>
        <w:rPr>
          <w:rFonts w:hint="eastAsia" w:ascii="宋体" w:hAnsi="宋体"/>
          <w:b/>
          <w:sz w:val="30"/>
          <w:szCs w:val="30"/>
        </w:rPr>
      </w:pPr>
      <w:r>
        <w:rPr>
          <w:rFonts w:ascii="宋体" w:hAnsi="宋体"/>
          <w:b/>
          <w:sz w:val="30"/>
          <w:szCs w:val="30"/>
        </w:rPr>
        <w:br w:type="page"/>
      </w:r>
    </w:p>
    <w:p w14:paraId="4297E62D">
      <w:pPr>
        <w:pStyle w:val="27"/>
        <w:ind w:firstLine="0" w:firstLineChars="0"/>
        <w:jc w:val="center"/>
        <w:outlineLvl w:val="1"/>
        <w:rPr>
          <w:rFonts w:hint="eastAsia" w:ascii="宋体" w:hAnsi="宋体"/>
          <w:b/>
          <w:sz w:val="30"/>
          <w:szCs w:val="30"/>
        </w:rPr>
      </w:pPr>
      <w:r>
        <w:rPr>
          <w:rFonts w:hint="eastAsia" w:ascii="宋体" w:hAnsi="宋体"/>
          <w:b/>
          <w:sz w:val="30"/>
          <w:szCs w:val="30"/>
        </w:rPr>
        <w:t>七、供应商认为需要提供的其它文件（如有）</w:t>
      </w:r>
    </w:p>
    <w:p w14:paraId="3129A755">
      <w:pPr>
        <w:widowControl/>
        <w:jc w:val="left"/>
        <w:rPr>
          <w:rFonts w:hint="eastAsia" w:asciiTheme="minorEastAsia" w:hAnsiTheme="minorEastAsia" w:eastAsiaTheme="minorEastAsia"/>
          <w:kern w:val="0"/>
          <w:szCs w:val="20"/>
        </w:rPr>
      </w:pPr>
      <w:r>
        <w:rPr>
          <w:rFonts w:asciiTheme="minorEastAsia" w:hAnsiTheme="minorEastAsia" w:eastAsiaTheme="minorEastAsia"/>
          <w:kern w:val="0"/>
          <w:szCs w:val="20"/>
        </w:rPr>
        <w:br w:type="page"/>
      </w:r>
    </w:p>
    <w:p w14:paraId="31DA4842">
      <w:pPr>
        <w:widowControl/>
        <w:spacing w:before="100" w:beforeAutospacing="1" w:after="100" w:afterAutospacing="1"/>
        <w:jc w:val="center"/>
        <w:outlineLvl w:val="0"/>
        <w:rPr>
          <w:rFonts w:hint="eastAsia" w:ascii="宋体" w:hAnsi="宋体" w:cs="宋体"/>
          <w:b/>
          <w:bCs/>
          <w:kern w:val="0"/>
          <w:sz w:val="36"/>
          <w:szCs w:val="36"/>
        </w:rPr>
      </w:pPr>
      <w:r>
        <w:rPr>
          <w:rFonts w:hint="eastAsia" w:ascii="宋体" w:hAnsi="宋体" w:cs="宋体"/>
          <w:b/>
          <w:bCs/>
          <w:kern w:val="0"/>
          <w:sz w:val="36"/>
          <w:szCs w:val="36"/>
        </w:rPr>
        <w:t>第五章 合同模板</w:t>
      </w:r>
    </w:p>
    <w:p w14:paraId="412528E4">
      <w:pPr>
        <w:jc w:val="center"/>
        <w:outlineLvl w:val="0"/>
      </w:pPr>
      <w:r>
        <w:rPr>
          <w:rFonts w:hint="eastAsia"/>
          <w:b/>
          <w:sz w:val="24"/>
        </w:rPr>
        <w:t>（仅供参考，具体以项目需求及采购结果为准）</w:t>
      </w:r>
    </w:p>
    <w:p w14:paraId="3B640F80">
      <w:pPr>
        <w:rPr>
          <w:rFonts w:ascii="仿宋_GB2312" w:eastAsia="仿宋_GB2312"/>
          <w:sz w:val="30"/>
          <w:szCs w:val="30"/>
        </w:rPr>
      </w:pPr>
    </w:p>
    <w:p w14:paraId="2374BB78">
      <w:pPr>
        <w:widowControl/>
        <w:jc w:val="left"/>
        <w:rPr>
          <w:rFonts w:hint="eastAsia" w:asciiTheme="minorEastAsia" w:hAnsiTheme="minorEastAsia" w:eastAsiaTheme="minorEastAsia"/>
          <w:kern w:val="0"/>
          <w:szCs w:val="20"/>
        </w:rPr>
      </w:pPr>
      <w:r>
        <w:rPr>
          <w:rFonts w:hint="eastAsia" w:asciiTheme="minorEastAsia" w:hAnsiTheme="minorEastAsia" w:eastAsiaTheme="minorEastAsia"/>
          <w:kern w:val="0"/>
          <w:szCs w:val="20"/>
        </w:rPr>
        <w:br w:type="page"/>
      </w:r>
    </w:p>
    <w:p w14:paraId="5F4CDCCF">
      <w:pPr>
        <w:widowControl/>
        <w:spacing w:before="100" w:beforeAutospacing="1" w:after="100" w:afterAutospacing="1"/>
        <w:jc w:val="center"/>
        <w:outlineLvl w:val="0"/>
        <w:rPr>
          <w:rFonts w:hint="eastAsia" w:ascii="宋体" w:hAnsi="宋体" w:cs="宋体"/>
          <w:b/>
          <w:bCs/>
          <w:kern w:val="0"/>
          <w:sz w:val="36"/>
          <w:szCs w:val="36"/>
        </w:rPr>
      </w:pPr>
      <w:r>
        <w:rPr>
          <w:rFonts w:hint="eastAsia" w:ascii="宋体" w:hAnsi="宋体" w:cs="宋体"/>
          <w:b/>
          <w:bCs/>
          <w:kern w:val="0"/>
          <w:sz w:val="36"/>
          <w:szCs w:val="36"/>
        </w:rPr>
        <w:t>第六章 供应商</w:t>
      </w:r>
      <w:r>
        <w:rPr>
          <w:rFonts w:hint="eastAsia" w:ascii="宋体" w:hAnsi="宋体" w:cs="宋体"/>
          <w:b/>
          <w:bCs/>
          <w:kern w:val="0"/>
          <w:sz w:val="36"/>
          <w:szCs w:val="36"/>
          <w:lang w:eastAsia="zh-CN"/>
        </w:rPr>
        <w:t>询价</w:t>
      </w:r>
      <w:r>
        <w:rPr>
          <w:rFonts w:hint="eastAsia" w:ascii="宋体" w:hAnsi="宋体" w:cs="宋体"/>
          <w:b/>
          <w:bCs/>
          <w:kern w:val="0"/>
          <w:sz w:val="36"/>
          <w:szCs w:val="36"/>
        </w:rPr>
        <w:t>操作流程</w:t>
      </w:r>
    </w:p>
    <w:p w14:paraId="171D135D">
      <w:pPr>
        <w:rPr>
          <w:rFonts w:hint="eastAsia" w:ascii="宋体" w:hAnsi="宋体"/>
          <w:szCs w:val="21"/>
        </w:rPr>
      </w:pPr>
      <w:r>
        <w:rPr>
          <w:rFonts w:hint="eastAsia" w:ascii="宋体" w:hAnsi="宋体"/>
          <w:bCs/>
          <w:szCs w:val="21"/>
        </w:rPr>
        <w:t>（1）</w:t>
      </w:r>
      <w:r>
        <w:rPr>
          <w:rFonts w:hint="eastAsia" w:ascii="宋体" w:hAnsi="宋体"/>
          <w:szCs w:val="21"/>
        </w:rPr>
        <w:t>供应商登录系统</w:t>
      </w:r>
    </w:p>
    <w:p w14:paraId="4A431EBD">
      <w:pPr>
        <w:rPr>
          <w:rFonts w:hint="eastAsia" w:ascii="宋体" w:hAnsi="宋体"/>
          <w:bCs/>
          <w:szCs w:val="21"/>
        </w:rPr>
      </w:pPr>
      <w:r>
        <w:rPr>
          <w:rFonts w:hint="eastAsia" w:ascii="宋体" w:hAnsi="宋体"/>
          <w:b/>
          <w:szCs w:val="21"/>
        </w:rPr>
        <w:t>操作步骤：</w:t>
      </w:r>
      <w:r>
        <w:rPr>
          <w:rFonts w:hint="eastAsia" w:ascii="宋体" w:hAnsi="宋体"/>
          <w:bCs/>
          <w:szCs w:val="21"/>
        </w:rPr>
        <w:t>（1）点击【公告大厅】，选择自行组织，点击【下载采购文件】。下载交易文件等同于意向登记，后续可对项目进行投标。</w:t>
      </w:r>
    </w:p>
    <w:p w14:paraId="3666CDA9">
      <w:pPr>
        <w:rPr>
          <w:szCs w:val="21"/>
        </w:rPr>
      </w:pPr>
      <w:r>
        <w:rPr>
          <w:szCs w:val="21"/>
        </w:rPr>
        <w:drawing>
          <wp:inline distT="0" distB="0" distL="114300" distR="114300">
            <wp:extent cx="5269230" cy="2412365"/>
            <wp:effectExtent l="0" t="0" r="1270" b="635"/>
            <wp:docPr id="2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6"/>
                    <pic:cNvPicPr>
                      <a:picLocks noChangeAspect="1"/>
                    </pic:cNvPicPr>
                  </pic:nvPicPr>
                  <pic:blipFill>
                    <a:blip r:embed="rId7"/>
                    <a:stretch>
                      <a:fillRect/>
                    </a:stretch>
                  </pic:blipFill>
                  <pic:spPr>
                    <a:xfrm>
                      <a:off x="0" y="0"/>
                      <a:ext cx="5269230" cy="2412365"/>
                    </a:xfrm>
                    <a:prstGeom prst="rect">
                      <a:avLst/>
                    </a:prstGeom>
                    <a:noFill/>
                    <a:ln>
                      <a:noFill/>
                    </a:ln>
                  </pic:spPr>
                </pic:pic>
              </a:graphicData>
            </a:graphic>
          </wp:inline>
        </w:drawing>
      </w:r>
    </w:p>
    <w:p w14:paraId="2DD8DB73">
      <w:pPr>
        <w:keepNext/>
        <w:keepLines/>
        <w:outlineLvl w:val="2"/>
        <w:rPr>
          <w:rFonts w:hint="eastAsia" w:ascii="宋体" w:hAnsi="宋体"/>
          <w:szCs w:val="21"/>
        </w:rPr>
      </w:pPr>
      <w:r>
        <w:rPr>
          <w:rFonts w:ascii="宋体" w:hAnsi="宋体"/>
          <w:szCs w:val="21"/>
        </w:rPr>
        <w:t>2</w:t>
      </w:r>
      <w:r>
        <w:rPr>
          <w:rFonts w:hint="eastAsia" w:ascii="宋体" w:hAnsi="宋体"/>
          <w:szCs w:val="21"/>
        </w:rPr>
        <w:t>.【我的投标情况】中的各功能解答</w:t>
      </w:r>
    </w:p>
    <w:p w14:paraId="59A4D942">
      <w:pPr>
        <w:rPr>
          <w:rFonts w:hint="eastAsia" w:ascii="宋体" w:hAnsi="宋体"/>
          <w:szCs w:val="21"/>
        </w:rPr>
      </w:pPr>
      <w:r>
        <w:rPr>
          <w:rFonts w:hint="eastAsia" w:ascii="宋体" w:hAnsi="宋体"/>
          <w:b/>
          <w:szCs w:val="21"/>
        </w:rPr>
        <w:t>前置条件</w:t>
      </w:r>
      <w:r>
        <w:rPr>
          <w:rFonts w:ascii="宋体" w:hAnsi="宋体"/>
          <w:b/>
          <w:szCs w:val="21"/>
        </w:rPr>
        <w:t>：</w:t>
      </w:r>
      <w:r>
        <w:rPr>
          <w:rFonts w:hint="eastAsia" w:ascii="宋体" w:hAnsi="宋体"/>
          <w:bCs/>
          <w:szCs w:val="21"/>
        </w:rPr>
        <w:t>（1）</w:t>
      </w:r>
      <w:r>
        <w:rPr>
          <w:rFonts w:hint="eastAsia" w:ascii="宋体" w:hAnsi="宋体"/>
          <w:szCs w:val="21"/>
        </w:rPr>
        <w:t>供应商登录系统</w:t>
      </w:r>
    </w:p>
    <w:p w14:paraId="6737FDC1">
      <w:pPr>
        <w:rPr>
          <w:rFonts w:hint="eastAsia" w:ascii="宋体" w:hAnsi="宋体"/>
          <w:szCs w:val="21"/>
        </w:rPr>
      </w:pPr>
      <w:r>
        <w:rPr>
          <w:rFonts w:ascii="宋体" w:hAnsi="宋体"/>
          <w:szCs w:val="21"/>
        </w:rPr>
        <w:tab/>
      </w:r>
      <w:r>
        <w:rPr>
          <w:rFonts w:ascii="宋体" w:hAnsi="宋体"/>
          <w:szCs w:val="21"/>
        </w:rPr>
        <w:tab/>
      </w:r>
      <w:r>
        <w:rPr>
          <w:rFonts w:ascii="宋体" w:hAnsi="宋体"/>
          <w:szCs w:val="21"/>
        </w:rPr>
        <w:t xml:space="preserve"> </w:t>
      </w:r>
      <w:r>
        <w:rPr>
          <w:rFonts w:hint="eastAsia" w:ascii="宋体" w:hAnsi="宋体"/>
          <w:szCs w:val="21"/>
        </w:rPr>
        <w:t xml:space="preserve"> （2）下载交易文件</w:t>
      </w:r>
    </w:p>
    <w:p w14:paraId="2AB8BD34">
      <w:pPr>
        <w:rPr>
          <w:rFonts w:hint="eastAsia" w:ascii="宋体" w:hAnsi="宋体"/>
          <w:bCs/>
          <w:szCs w:val="21"/>
        </w:rPr>
      </w:pPr>
      <w:r>
        <w:rPr>
          <w:rFonts w:hint="eastAsia" w:ascii="宋体" w:hAnsi="宋体"/>
          <w:b/>
          <w:szCs w:val="21"/>
        </w:rPr>
        <w:t>操作步骤：</w:t>
      </w:r>
      <w:r>
        <w:rPr>
          <w:rFonts w:hint="eastAsia" w:ascii="宋体" w:hAnsi="宋体"/>
          <w:bCs/>
          <w:szCs w:val="21"/>
        </w:rPr>
        <w:t>（1）点击【我的投标情况】，自行组织，点击【进入】，页面会跳转到该项目的详情</w:t>
      </w:r>
    </w:p>
    <w:p w14:paraId="1412C55E">
      <w:pPr>
        <w:rPr>
          <w:szCs w:val="21"/>
        </w:rPr>
      </w:pPr>
    </w:p>
    <w:p w14:paraId="191F4770">
      <w:pPr>
        <w:rPr>
          <w:szCs w:val="21"/>
        </w:rPr>
      </w:pPr>
      <w:r>
        <w:rPr>
          <w:szCs w:val="21"/>
        </w:rPr>
        <w:drawing>
          <wp:inline distT="0" distB="0" distL="114300" distR="114300">
            <wp:extent cx="5269230" cy="2412365"/>
            <wp:effectExtent l="0" t="0" r="1270" b="635"/>
            <wp:docPr id="2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
                    <pic:cNvPicPr>
                      <a:picLocks noChangeAspect="1"/>
                    </pic:cNvPicPr>
                  </pic:nvPicPr>
                  <pic:blipFill>
                    <a:blip r:embed="rId8"/>
                    <a:stretch>
                      <a:fillRect/>
                    </a:stretch>
                  </pic:blipFill>
                  <pic:spPr>
                    <a:xfrm>
                      <a:off x="0" y="0"/>
                      <a:ext cx="5269230" cy="2412365"/>
                    </a:xfrm>
                    <a:prstGeom prst="rect">
                      <a:avLst/>
                    </a:prstGeom>
                    <a:noFill/>
                    <a:ln>
                      <a:noFill/>
                    </a:ln>
                  </pic:spPr>
                </pic:pic>
              </a:graphicData>
            </a:graphic>
          </wp:inline>
        </w:drawing>
      </w:r>
    </w:p>
    <w:p w14:paraId="4C968CFF">
      <w:pPr>
        <w:keepNext/>
        <w:keepLines/>
        <w:outlineLvl w:val="2"/>
        <w:rPr>
          <w:rFonts w:hint="eastAsia" w:ascii="宋体" w:hAnsi="宋体"/>
          <w:szCs w:val="21"/>
        </w:rPr>
      </w:pPr>
      <w:r>
        <w:rPr>
          <w:rFonts w:ascii="宋体" w:hAnsi="宋体"/>
          <w:szCs w:val="21"/>
        </w:rPr>
        <w:t>2.1</w:t>
      </w:r>
      <w:r>
        <w:rPr>
          <w:rFonts w:hint="eastAsia" w:ascii="宋体" w:hAnsi="宋体"/>
          <w:szCs w:val="21"/>
        </w:rPr>
        <w:t>【</w:t>
      </w:r>
      <w:r>
        <w:rPr>
          <w:rFonts w:hint="eastAsia" w:ascii="宋体" w:hAnsi="宋体"/>
          <w:szCs w:val="21"/>
          <w:lang w:eastAsia="zh-CN"/>
        </w:rPr>
        <w:t>询价</w:t>
      </w:r>
      <w:r>
        <w:rPr>
          <w:rFonts w:hint="eastAsia" w:ascii="宋体" w:hAnsi="宋体"/>
          <w:szCs w:val="21"/>
        </w:rPr>
        <w:t>公告】</w:t>
      </w:r>
    </w:p>
    <w:p w14:paraId="4F187940">
      <w:pPr>
        <w:rPr>
          <w:szCs w:val="21"/>
        </w:rPr>
      </w:pPr>
      <w:r>
        <w:rPr>
          <w:szCs w:val="21"/>
        </w:rPr>
        <w:tab/>
      </w:r>
      <w:r>
        <w:rPr>
          <w:szCs w:val="21"/>
        </w:rPr>
        <w:tab/>
      </w:r>
      <w:r>
        <w:rPr>
          <w:rFonts w:hint="eastAsia"/>
          <w:szCs w:val="21"/>
        </w:rPr>
        <w:t>点击查看下载邀请公告</w:t>
      </w:r>
    </w:p>
    <w:p w14:paraId="297E4EB1">
      <w:pPr>
        <w:rPr>
          <w:szCs w:val="21"/>
        </w:rPr>
      </w:pPr>
      <w:r>
        <w:rPr>
          <w:szCs w:val="21"/>
        </w:rPr>
        <w:drawing>
          <wp:inline distT="0" distB="0" distL="114300" distR="114300">
            <wp:extent cx="5269230" cy="2412365"/>
            <wp:effectExtent l="0" t="0" r="1270" b="635"/>
            <wp:docPr id="2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8"/>
                    <pic:cNvPicPr>
                      <a:picLocks noChangeAspect="1"/>
                    </pic:cNvPicPr>
                  </pic:nvPicPr>
                  <pic:blipFill>
                    <a:blip r:embed="rId9"/>
                    <a:stretch>
                      <a:fillRect/>
                    </a:stretch>
                  </pic:blipFill>
                  <pic:spPr>
                    <a:xfrm>
                      <a:off x="0" y="0"/>
                      <a:ext cx="5269230" cy="2412365"/>
                    </a:xfrm>
                    <a:prstGeom prst="rect">
                      <a:avLst/>
                    </a:prstGeom>
                    <a:noFill/>
                    <a:ln>
                      <a:noFill/>
                    </a:ln>
                  </pic:spPr>
                </pic:pic>
              </a:graphicData>
            </a:graphic>
          </wp:inline>
        </w:drawing>
      </w:r>
    </w:p>
    <w:p w14:paraId="186100F3">
      <w:pPr>
        <w:keepNext/>
        <w:keepLines/>
        <w:outlineLvl w:val="2"/>
        <w:rPr>
          <w:rFonts w:hint="eastAsia" w:ascii="宋体" w:hAnsi="宋体"/>
          <w:szCs w:val="21"/>
        </w:rPr>
      </w:pPr>
      <w:r>
        <w:rPr>
          <w:rFonts w:ascii="宋体" w:hAnsi="宋体"/>
          <w:szCs w:val="21"/>
        </w:rPr>
        <w:t>2.3</w:t>
      </w:r>
      <w:r>
        <w:rPr>
          <w:rFonts w:hint="eastAsia" w:ascii="宋体" w:hAnsi="宋体"/>
          <w:szCs w:val="21"/>
        </w:rPr>
        <w:t>【应答报价】</w:t>
      </w:r>
    </w:p>
    <w:p w14:paraId="46FF2EFE">
      <w:pPr>
        <w:rPr>
          <w:szCs w:val="21"/>
        </w:rPr>
      </w:pPr>
      <w:r>
        <w:rPr>
          <w:rFonts w:hint="eastAsia"/>
          <w:szCs w:val="21"/>
        </w:rPr>
        <w:t>点击应答报价，填写报价，将应答文件作为附件上传，点击提交</w:t>
      </w:r>
    </w:p>
    <w:p w14:paraId="46AC5E44">
      <w:pPr>
        <w:rPr>
          <w:szCs w:val="21"/>
        </w:rPr>
      </w:pPr>
      <w:r>
        <w:rPr>
          <w:szCs w:val="21"/>
        </w:rPr>
        <w:drawing>
          <wp:inline distT="0" distB="0" distL="114300" distR="114300">
            <wp:extent cx="5269230" cy="2412365"/>
            <wp:effectExtent l="0" t="0" r="1270" b="635"/>
            <wp:docPr id="3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9"/>
                    <pic:cNvPicPr>
                      <a:picLocks noChangeAspect="1"/>
                    </pic:cNvPicPr>
                  </pic:nvPicPr>
                  <pic:blipFill>
                    <a:blip r:embed="rId10"/>
                    <a:stretch>
                      <a:fillRect/>
                    </a:stretch>
                  </pic:blipFill>
                  <pic:spPr>
                    <a:xfrm>
                      <a:off x="0" y="0"/>
                      <a:ext cx="5269230" cy="2412365"/>
                    </a:xfrm>
                    <a:prstGeom prst="rect">
                      <a:avLst/>
                    </a:prstGeom>
                    <a:noFill/>
                    <a:ln>
                      <a:noFill/>
                    </a:ln>
                  </pic:spPr>
                </pic:pic>
              </a:graphicData>
            </a:graphic>
          </wp:inline>
        </w:drawing>
      </w:r>
    </w:p>
    <w:p w14:paraId="06B546DE">
      <w:pPr>
        <w:rPr>
          <w:rFonts w:hint="eastAsia" w:ascii="等线" w:hAnsi="等线" w:eastAsia="等线"/>
          <w:szCs w:val="21"/>
        </w:rPr>
      </w:pPr>
    </w:p>
    <w:p w14:paraId="6A2D506B">
      <w:pPr>
        <w:ind w:firstLine="417" w:firstLineChars="199"/>
        <w:jc w:val="left"/>
        <w:rPr>
          <w:rFonts w:hint="eastAsia" w:asciiTheme="minorEastAsia" w:hAnsiTheme="minorEastAsia" w:eastAsiaTheme="minorEastAsia"/>
          <w:kern w:val="0"/>
          <w:szCs w:val="21"/>
        </w:rPr>
      </w:pPr>
    </w:p>
    <w:sectPr>
      <w:footerReference r:id="rId5" w:type="default"/>
      <w:pgSz w:w="11906" w:h="16838"/>
      <w:pgMar w:top="1440" w:right="1800" w:bottom="851"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H Yb 2gj">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altName w:val="微软雅黑"/>
    <w:panose1 w:val="02000000000000000000"/>
    <w:charset w:val="86"/>
    <w:family w:val="auto"/>
    <w:pitch w:val="default"/>
    <w:sig w:usb0="00000000" w:usb1="00000000" w:usb2="00082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9606D">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2CDDE7B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M8cuzvRAQAApwMAAA4AAAAAAAAAAQAgAAAAHgEAAGRy&#10;cy9lMm9Eb2MueG1sUEsFBgAAAAAGAAYAWQEAAGEFAAAAAA==&#10;">
              <v:fill on="f" focussize="0,0"/>
              <v:stroke on="f"/>
              <v:imagedata o:title=""/>
              <o:lock v:ext="edit" aspectratio="f"/>
              <v:textbox inset="0mm,0mm,0mm,0mm" style="mso-fit-shape-to-text:t;">
                <w:txbxContent>
                  <w:p w14:paraId="2CDDE7B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2FED40"/>
    <w:multiLevelType w:val="singleLevel"/>
    <w:tmpl w:val="8E2FED40"/>
    <w:lvl w:ilvl="0" w:tentative="0">
      <w:start w:val="1"/>
      <w:numFmt w:val="decimal"/>
      <w:lvlText w:val="%1."/>
      <w:lvlJc w:val="left"/>
      <w:pPr>
        <w:tabs>
          <w:tab w:val="left" w:pos="312"/>
        </w:tabs>
      </w:pPr>
    </w:lvl>
  </w:abstractNum>
  <w:abstractNum w:abstractNumId="1">
    <w:nsid w:val="BEBF0DC2"/>
    <w:multiLevelType w:val="singleLevel"/>
    <w:tmpl w:val="BEBF0DC2"/>
    <w:lvl w:ilvl="0" w:tentative="0">
      <w:start w:val="4"/>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FhNThjODZlMjFlYzdkMjAxOGVkMjAyNDUxZTk5MGQifQ=="/>
  </w:docVars>
  <w:rsids>
    <w:rsidRoot w:val="001C2472"/>
    <w:rsid w:val="000006BE"/>
    <w:rsid w:val="00000F5E"/>
    <w:rsid w:val="0000206E"/>
    <w:rsid w:val="0000450A"/>
    <w:rsid w:val="00004730"/>
    <w:rsid w:val="00006AF1"/>
    <w:rsid w:val="00007843"/>
    <w:rsid w:val="00007984"/>
    <w:rsid w:val="00007EF8"/>
    <w:rsid w:val="0001220E"/>
    <w:rsid w:val="00014FAA"/>
    <w:rsid w:val="00017DE6"/>
    <w:rsid w:val="0002039F"/>
    <w:rsid w:val="00020AC8"/>
    <w:rsid w:val="00021BEE"/>
    <w:rsid w:val="00022310"/>
    <w:rsid w:val="000231A4"/>
    <w:rsid w:val="00023E36"/>
    <w:rsid w:val="00026043"/>
    <w:rsid w:val="00027446"/>
    <w:rsid w:val="00031C0D"/>
    <w:rsid w:val="0003389F"/>
    <w:rsid w:val="00033E58"/>
    <w:rsid w:val="00034725"/>
    <w:rsid w:val="00035A61"/>
    <w:rsid w:val="000365C0"/>
    <w:rsid w:val="00036721"/>
    <w:rsid w:val="00037750"/>
    <w:rsid w:val="0004462B"/>
    <w:rsid w:val="00046171"/>
    <w:rsid w:val="0005002F"/>
    <w:rsid w:val="00050F07"/>
    <w:rsid w:val="00051E0D"/>
    <w:rsid w:val="000533B9"/>
    <w:rsid w:val="00053510"/>
    <w:rsid w:val="000541BA"/>
    <w:rsid w:val="0005522D"/>
    <w:rsid w:val="00056297"/>
    <w:rsid w:val="00061D57"/>
    <w:rsid w:val="000624F9"/>
    <w:rsid w:val="00062636"/>
    <w:rsid w:val="000632DB"/>
    <w:rsid w:val="0006343A"/>
    <w:rsid w:val="00063727"/>
    <w:rsid w:val="00070802"/>
    <w:rsid w:val="0007083C"/>
    <w:rsid w:val="00070960"/>
    <w:rsid w:val="0007238F"/>
    <w:rsid w:val="00072473"/>
    <w:rsid w:val="00072C17"/>
    <w:rsid w:val="000736CB"/>
    <w:rsid w:val="00074067"/>
    <w:rsid w:val="0007488F"/>
    <w:rsid w:val="00075B4D"/>
    <w:rsid w:val="00076819"/>
    <w:rsid w:val="00086A91"/>
    <w:rsid w:val="000874FA"/>
    <w:rsid w:val="00087F4F"/>
    <w:rsid w:val="0009061E"/>
    <w:rsid w:val="00090B05"/>
    <w:rsid w:val="000934D3"/>
    <w:rsid w:val="0009624B"/>
    <w:rsid w:val="00097CA5"/>
    <w:rsid w:val="000A5D18"/>
    <w:rsid w:val="000A5D25"/>
    <w:rsid w:val="000A5FE9"/>
    <w:rsid w:val="000A6E25"/>
    <w:rsid w:val="000A740E"/>
    <w:rsid w:val="000B223B"/>
    <w:rsid w:val="000B289E"/>
    <w:rsid w:val="000B598E"/>
    <w:rsid w:val="000B78F7"/>
    <w:rsid w:val="000B7B20"/>
    <w:rsid w:val="000C3D5C"/>
    <w:rsid w:val="000C7AB4"/>
    <w:rsid w:val="000D0366"/>
    <w:rsid w:val="000D2468"/>
    <w:rsid w:val="000D7C7D"/>
    <w:rsid w:val="000E0DC9"/>
    <w:rsid w:val="000E4086"/>
    <w:rsid w:val="000E40E8"/>
    <w:rsid w:val="000E5067"/>
    <w:rsid w:val="000E52CD"/>
    <w:rsid w:val="000E561A"/>
    <w:rsid w:val="000F0668"/>
    <w:rsid w:val="000F0F4D"/>
    <w:rsid w:val="000F47A0"/>
    <w:rsid w:val="000F4F88"/>
    <w:rsid w:val="000F5803"/>
    <w:rsid w:val="000F7C84"/>
    <w:rsid w:val="001006B0"/>
    <w:rsid w:val="00100A90"/>
    <w:rsid w:val="00100C02"/>
    <w:rsid w:val="00103DDE"/>
    <w:rsid w:val="001061EB"/>
    <w:rsid w:val="00107FE1"/>
    <w:rsid w:val="001131A6"/>
    <w:rsid w:val="001137B9"/>
    <w:rsid w:val="00113E03"/>
    <w:rsid w:val="00113EAD"/>
    <w:rsid w:val="00114859"/>
    <w:rsid w:val="00115BA5"/>
    <w:rsid w:val="00116C7A"/>
    <w:rsid w:val="0011765A"/>
    <w:rsid w:val="0012263A"/>
    <w:rsid w:val="001227FB"/>
    <w:rsid w:val="00123552"/>
    <w:rsid w:val="00123CAD"/>
    <w:rsid w:val="00124865"/>
    <w:rsid w:val="001249CE"/>
    <w:rsid w:val="00126E1F"/>
    <w:rsid w:val="001277BA"/>
    <w:rsid w:val="00127E53"/>
    <w:rsid w:val="00131597"/>
    <w:rsid w:val="00131D57"/>
    <w:rsid w:val="00132BFC"/>
    <w:rsid w:val="00132F28"/>
    <w:rsid w:val="00133F57"/>
    <w:rsid w:val="0013420C"/>
    <w:rsid w:val="001358F8"/>
    <w:rsid w:val="00136117"/>
    <w:rsid w:val="00137485"/>
    <w:rsid w:val="0013760A"/>
    <w:rsid w:val="00141968"/>
    <w:rsid w:val="00143075"/>
    <w:rsid w:val="00144D67"/>
    <w:rsid w:val="0014571B"/>
    <w:rsid w:val="00145B01"/>
    <w:rsid w:val="0015210C"/>
    <w:rsid w:val="00152BAA"/>
    <w:rsid w:val="00156B0D"/>
    <w:rsid w:val="00161F73"/>
    <w:rsid w:val="001621EE"/>
    <w:rsid w:val="00163D23"/>
    <w:rsid w:val="001653BF"/>
    <w:rsid w:val="00167AAE"/>
    <w:rsid w:val="001706C4"/>
    <w:rsid w:val="00170C5C"/>
    <w:rsid w:val="001714EF"/>
    <w:rsid w:val="00172B5F"/>
    <w:rsid w:val="001732E6"/>
    <w:rsid w:val="00173D1C"/>
    <w:rsid w:val="0017481E"/>
    <w:rsid w:val="0018320E"/>
    <w:rsid w:val="001839FD"/>
    <w:rsid w:val="00183F9A"/>
    <w:rsid w:val="00185F98"/>
    <w:rsid w:val="00190564"/>
    <w:rsid w:val="00191250"/>
    <w:rsid w:val="00191315"/>
    <w:rsid w:val="001917DF"/>
    <w:rsid w:val="00192559"/>
    <w:rsid w:val="001972DD"/>
    <w:rsid w:val="001974C6"/>
    <w:rsid w:val="001978C2"/>
    <w:rsid w:val="001A0C9B"/>
    <w:rsid w:val="001A1FC3"/>
    <w:rsid w:val="001A2AB7"/>
    <w:rsid w:val="001A301A"/>
    <w:rsid w:val="001A30B7"/>
    <w:rsid w:val="001A61B0"/>
    <w:rsid w:val="001B04D6"/>
    <w:rsid w:val="001B0FD3"/>
    <w:rsid w:val="001B3C22"/>
    <w:rsid w:val="001B4C56"/>
    <w:rsid w:val="001B767F"/>
    <w:rsid w:val="001B7A41"/>
    <w:rsid w:val="001B7DD8"/>
    <w:rsid w:val="001C1DF0"/>
    <w:rsid w:val="001C2472"/>
    <w:rsid w:val="001C4D53"/>
    <w:rsid w:val="001C517D"/>
    <w:rsid w:val="001C5C3D"/>
    <w:rsid w:val="001C64C4"/>
    <w:rsid w:val="001C75F9"/>
    <w:rsid w:val="001D2C46"/>
    <w:rsid w:val="001D31A7"/>
    <w:rsid w:val="001D4753"/>
    <w:rsid w:val="001D78A5"/>
    <w:rsid w:val="001E125A"/>
    <w:rsid w:val="001E5B0B"/>
    <w:rsid w:val="001E5BC7"/>
    <w:rsid w:val="001E7290"/>
    <w:rsid w:val="001F585A"/>
    <w:rsid w:val="00200F18"/>
    <w:rsid w:val="00203237"/>
    <w:rsid w:val="00205057"/>
    <w:rsid w:val="0020524D"/>
    <w:rsid w:val="002054EF"/>
    <w:rsid w:val="0020680D"/>
    <w:rsid w:val="00206E92"/>
    <w:rsid w:val="002077B2"/>
    <w:rsid w:val="0021043C"/>
    <w:rsid w:val="002128D3"/>
    <w:rsid w:val="0021433A"/>
    <w:rsid w:val="00214F80"/>
    <w:rsid w:val="00220D7B"/>
    <w:rsid w:val="00221565"/>
    <w:rsid w:val="0022324B"/>
    <w:rsid w:val="002233ED"/>
    <w:rsid w:val="00223778"/>
    <w:rsid w:val="00227848"/>
    <w:rsid w:val="002304C1"/>
    <w:rsid w:val="002316DA"/>
    <w:rsid w:val="00233AF8"/>
    <w:rsid w:val="00233FF9"/>
    <w:rsid w:val="00235049"/>
    <w:rsid w:val="002351F8"/>
    <w:rsid w:val="002364EF"/>
    <w:rsid w:val="00240370"/>
    <w:rsid w:val="00240E31"/>
    <w:rsid w:val="002417E7"/>
    <w:rsid w:val="00241EC9"/>
    <w:rsid w:val="00242882"/>
    <w:rsid w:val="0024288D"/>
    <w:rsid w:val="002431F6"/>
    <w:rsid w:val="00244BCA"/>
    <w:rsid w:val="00245C07"/>
    <w:rsid w:val="0025015F"/>
    <w:rsid w:val="0025047A"/>
    <w:rsid w:val="00254A58"/>
    <w:rsid w:val="00255580"/>
    <w:rsid w:val="002556F8"/>
    <w:rsid w:val="0025791A"/>
    <w:rsid w:val="00257F06"/>
    <w:rsid w:val="0026228E"/>
    <w:rsid w:val="00263346"/>
    <w:rsid w:val="0026355E"/>
    <w:rsid w:val="00274725"/>
    <w:rsid w:val="00281264"/>
    <w:rsid w:val="0028143C"/>
    <w:rsid w:val="00281E9D"/>
    <w:rsid w:val="002820A0"/>
    <w:rsid w:val="0028540A"/>
    <w:rsid w:val="00286C18"/>
    <w:rsid w:val="00287BBC"/>
    <w:rsid w:val="002901C2"/>
    <w:rsid w:val="002918A8"/>
    <w:rsid w:val="00291E68"/>
    <w:rsid w:val="00292560"/>
    <w:rsid w:val="00293406"/>
    <w:rsid w:val="00295AED"/>
    <w:rsid w:val="00295FAE"/>
    <w:rsid w:val="002A05E4"/>
    <w:rsid w:val="002A222F"/>
    <w:rsid w:val="002A560E"/>
    <w:rsid w:val="002A56B1"/>
    <w:rsid w:val="002A5F62"/>
    <w:rsid w:val="002A7244"/>
    <w:rsid w:val="002B0D2C"/>
    <w:rsid w:val="002B0E1B"/>
    <w:rsid w:val="002B16BB"/>
    <w:rsid w:val="002B1A23"/>
    <w:rsid w:val="002B35C2"/>
    <w:rsid w:val="002B7181"/>
    <w:rsid w:val="002C35BE"/>
    <w:rsid w:val="002C7B47"/>
    <w:rsid w:val="002D12DC"/>
    <w:rsid w:val="002D177C"/>
    <w:rsid w:val="002D3F42"/>
    <w:rsid w:val="002D4D6E"/>
    <w:rsid w:val="002D6D62"/>
    <w:rsid w:val="002E1840"/>
    <w:rsid w:val="002E1D3D"/>
    <w:rsid w:val="002E54B9"/>
    <w:rsid w:val="002F2609"/>
    <w:rsid w:val="002F5FE4"/>
    <w:rsid w:val="002F7BE9"/>
    <w:rsid w:val="00302A50"/>
    <w:rsid w:val="00304CCB"/>
    <w:rsid w:val="003074C2"/>
    <w:rsid w:val="003147CC"/>
    <w:rsid w:val="00314F0B"/>
    <w:rsid w:val="00315CD7"/>
    <w:rsid w:val="0032032F"/>
    <w:rsid w:val="0032183A"/>
    <w:rsid w:val="003227C8"/>
    <w:rsid w:val="003238A2"/>
    <w:rsid w:val="00336777"/>
    <w:rsid w:val="0034043A"/>
    <w:rsid w:val="003414DF"/>
    <w:rsid w:val="00342967"/>
    <w:rsid w:val="00342B2F"/>
    <w:rsid w:val="00342D01"/>
    <w:rsid w:val="003434E2"/>
    <w:rsid w:val="003438B2"/>
    <w:rsid w:val="003475F3"/>
    <w:rsid w:val="00347BCA"/>
    <w:rsid w:val="00351F27"/>
    <w:rsid w:val="00353329"/>
    <w:rsid w:val="00353C2E"/>
    <w:rsid w:val="00353F1F"/>
    <w:rsid w:val="00354375"/>
    <w:rsid w:val="00354D0E"/>
    <w:rsid w:val="00355D3D"/>
    <w:rsid w:val="00355DD1"/>
    <w:rsid w:val="00356AAF"/>
    <w:rsid w:val="00360494"/>
    <w:rsid w:val="0036262B"/>
    <w:rsid w:val="00365A0D"/>
    <w:rsid w:val="0036603E"/>
    <w:rsid w:val="003662F8"/>
    <w:rsid w:val="00370DF2"/>
    <w:rsid w:val="0037715F"/>
    <w:rsid w:val="00383772"/>
    <w:rsid w:val="0038397E"/>
    <w:rsid w:val="003916D1"/>
    <w:rsid w:val="00391ECD"/>
    <w:rsid w:val="00392A43"/>
    <w:rsid w:val="0039464F"/>
    <w:rsid w:val="00395BF7"/>
    <w:rsid w:val="003A4659"/>
    <w:rsid w:val="003A625D"/>
    <w:rsid w:val="003B1BCE"/>
    <w:rsid w:val="003B1E7E"/>
    <w:rsid w:val="003B24C1"/>
    <w:rsid w:val="003B2560"/>
    <w:rsid w:val="003C36F6"/>
    <w:rsid w:val="003C44DE"/>
    <w:rsid w:val="003C5AAD"/>
    <w:rsid w:val="003D1A2D"/>
    <w:rsid w:val="003D1A3D"/>
    <w:rsid w:val="003D2EAE"/>
    <w:rsid w:val="003D547D"/>
    <w:rsid w:val="003D636B"/>
    <w:rsid w:val="003D7159"/>
    <w:rsid w:val="003E05F1"/>
    <w:rsid w:val="003E7CAD"/>
    <w:rsid w:val="003F4518"/>
    <w:rsid w:val="003F4EB3"/>
    <w:rsid w:val="003F59AE"/>
    <w:rsid w:val="003F6B38"/>
    <w:rsid w:val="003F7864"/>
    <w:rsid w:val="00402D92"/>
    <w:rsid w:val="00403013"/>
    <w:rsid w:val="00403D5E"/>
    <w:rsid w:val="00403DC7"/>
    <w:rsid w:val="00404733"/>
    <w:rsid w:val="00404962"/>
    <w:rsid w:val="004063FC"/>
    <w:rsid w:val="0040711C"/>
    <w:rsid w:val="0041127E"/>
    <w:rsid w:val="00411FD9"/>
    <w:rsid w:val="004138D9"/>
    <w:rsid w:val="004154F9"/>
    <w:rsid w:val="0042100B"/>
    <w:rsid w:val="00423F35"/>
    <w:rsid w:val="00424EBA"/>
    <w:rsid w:val="004251F6"/>
    <w:rsid w:val="00431985"/>
    <w:rsid w:val="0043269F"/>
    <w:rsid w:val="00434312"/>
    <w:rsid w:val="00437CC7"/>
    <w:rsid w:val="00440F4F"/>
    <w:rsid w:val="004423F1"/>
    <w:rsid w:val="00442697"/>
    <w:rsid w:val="00442AD7"/>
    <w:rsid w:val="00442E17"/>
    <w:rsid w:val="00444A0D"/>
    <w:rsid w:val="00444AA7"/>
    <w:rsid w:val="00444FC3"/>
    <w:rsid w:val="00446F10"/>
    <w:rsid w:val="00446F9B"/>
    <w:rsid w:val="00447899"/>
    <w:rsid w:val="00450F9A"/>
    <w:rsid w:val="004517A4"/>
    <w:rsid w:val="0045323F"/>
    <w:rsid w:val="00453439"/>
    <w:rsid w:val="00453926"/>
    <w:rsid w:val="004571C3"/>
    <w:rsid w:val="00460790"/>
    <w:rsid w:val="00460950"/>
    <w:rsid w:val="004623FC"/>
    <w:rsid w:val="004627B3"/>
    <w:rsid w:val="00464260"/>
    <w:rsid w:val="00465B95"/>
    <w:rsid w:val="00467D1C"/>
    <w:rsid w:val="00471DA6"/>
    <w:rsid w:val="0047249E"/>
    <w:rsid w:val="00472BD9"/>
    <w:rsid w:val="00476007"/>
    <w:rsid w:val="00476FF4"/>
    <w:rsid w:val="0047743D"/>
    <w:rsid w:val="0048069F"/>
    <w:rsid w:val="004806FF"/>
    <w:rsid w:val="00482B7F"/>
    <w:rsid w:val="00482B96"/>
    <w:rsid w:val="00483FFD"/>
    <w:rsid w:val="00484AE0"/>
    <w:rsid w:val="004855B5"/>
    <w:rsid w:val="00485FA1"/>
    <w:rsid w:val="004863FA"/>
    <w:rsid w:val="00486BF1"/>
    <w:rsid w:val="004872F5"/>
    <w:rsid w:val="00492174"/>
    <w:rsid w:val="00492BC7"/>
    <w:rsid w:val="0049325F"/>
    <w:rsid w:val="0049367C"/>
    <w:rsid w:val="0049373F"/>
    <w:rsid w:val="00495568"/>
    <w:rsid w:val="00495B8B"/>
    <w:rsid w:val="004968D6"/>
    <w:rsid w:val="00497C55"/>
    <w:rsid w:val="00497C7C"/>
    <w:rsid w:val="004A0B42"/>
    <w:rsid w:val="004A0CA5"/>
    <w:rsid w:val="004A19A6"/>
    <w:rsid w:val="004A27C7"/>
    <w:rsid w:val="004A4BED"/>
    <w:rsid w:val="004A57D2"/>
    <w:rsid w:val="004B0D35"/>
    <w:rsid w:val="004B1B63"/>
    <w:rsid w:val="004B2893"/>
    <w:rsid w:val="004B2B77"/>
    <w:rsid w:val="004B2BF5"/>
    <w:rsid w:val="004B41B9"/>
    <w:rsid w:val="004B5143"/>
    <w:rsid w:val="004B5A97"/>
    <w:rsid w:val="004C082C"/>
    <w:rsid w:val="004C344D"/>
    <w:rsid w:val="004C426C"/>
    <w:rsid w:val="004C66CB"/>
    <w:rsid w:val="004D0201"/>
    <w:rsid w:val="004D022F"/>
    <w:rsid w:val="004D55C6"/>
    <w:rsid w:val="004D7012"/>
    <w:rsid w:val="004E096D"/>
    <w:rsid w:val="004E0CFD"/>
    <w:rsid w:val="004E1093"/>
    <w:rsid w:val="004E14E2"/>
    <w:rsid w:val="004E195F"/>
    <w:rsid w:val="004E3F53"/>
    <w:rsid w:val="004E5355"/>
    <w:rsid w:val="004E61F7"/>
    <w:rsid w:val="004F1553"/>
    <w:rsid w:val="004F3C5A"/>
    <w:rsid w:val="004F48E1"/>
    <w:rsid w:val="004F5189"/>
    <w:rsid w:val="004F7CCB"/>
    <w:rsid w:val="0050244C"/>
    <w:rsid w:val="0050428A"/>
    <w:rsid w:val="00506225"/>
    <w:rsid w:val="00510522"/>
    <w:rsid w:val="005109B5"/>
    <w:rsid w:val="0051395F"/>
    <w:rsid w:val="005139EF"/>
    <w:rsid w:val="00513F1C"/>
    <w:rsid w:val="0051414C"/>
    <w:rsid w:val="00514E17"/>
    <w:rsid w:val="005154A9"/>
    <w:rsid w:val="00515731"/>
    <w:rsid w:val="0051623D"/>
    <w:rsid w:val="005162F8"/>
    <w:rsid w:val="005205FF"/>
    <w:rsid w:val="00522272"/>
    <w:rsid w:val="00522BCD"/>
    <w:rsid w:val="00522D94"/>
    <w:rsid w:val="0052714C"/>
    <w:rsid w:val="00527C1D"/>
    <w:rsid w:val="00530CFF"/>
    <w:rsid w:val="00531090"/>
    <w:rsid w:val="0053206C"/>
    <w:rsid w:val="00532490"/>
    <w:rsid w:val="00533722"/>
    <w:rsid w:val="00533747"/>
    <w:rsid w:val="00533B54"/>
    <w:rsid w:val="00533E8D"/>
    <w:rsid w:val="00534563"/>
    <w:rsid w:val="00534963"/>
    <w:rsid w:val="00537062"/>
    <w:rsid w:val="005377D0"/>
    <w:rsid w:val="005413BE"/>
    <w:rsid w:val="00541AB8"/>
    <w:rsid w:val="005426DD"/>
    <w:rsid w:val="00543514"/>
    <w:rsid w:val="00543B5F"/>
    <w:rsid w:val="00544048"/>
    <w:rsid w:val="00551741"/>
    <w:rsid w:val="00551A5C"/>
    <w:rsid w:val="00554E0F"/>
    <w:rsid w:val="00555C62"/>
    <w:rsid w:val="0055637B"/>
    <w:rsid w:val="0055747B"/>
    <w:rsid w:val="005617A9"/>
    <w:rsid w:val="00561A73"/>
    <w:rsid w:val="00563FF2"/>
    <w:rsid w:val="00565193"/>
    <w:rsid w:val="005663ED"/>
    <w:rsid w:val="00566F92"/>
    <w:rsid w:val="00572D0A"/>
    <w:rsid w:val="005756A2"/>
    <w:rsid w:val="0057687E"/>
    <w:rsid w:val="00577C76"/>
    <w:rsid w:val="00580598"/>
    <w:rsid w:val="00580DEE"/>
    <w:rsid w:val="005828AA"/>
    <w:rsid w:val="00584202"/>
    <w:rsid w:val="00584718"/>
    <w:rsid w:val="005942CC"/>
    <w:rsid w:val="00594D54"/>
    <w:rsid w:val="005A039E"/>
    <w:rsid w:val="005A053D"/>
    <w:rsid w:val="005A3D23"/>
    <w:rsid w:val="005A524D"/>
    <w:rsid w:val="005A5A6C"/>
    <w:rsid w:val="005A5C2D"/>
    <w:rsid w:val="005A6071"/>
    <w:rsid w:val="005A6F0A"/>
    <w:rsid w:val="005A6F9A"/>
    <w:rsid w:val="005B04AF"/>
    <w:rsid w:val="005B1573"/>
    <w:rsid w:val="005B1F1A"/>
    <w:rsid w:val="005B297E"/>
    <w:rsid w:val="005B5215"/>
    <w:rsid w:val="005B61BE"/>
    <w:rsid w:val="005B76FF"/>
    <w:rsid w:val="005C0054"/>
    <w:rsid w:val="005C2634"/>
    <w:rsid w:val="005C54B1"/>
    <w:rsid w:val="005D3BC1"/>
    <w:rsid w:val="005D5E80"/>
    <w:rsid w:val="005D668A"/>
    <w:rsid w:val="005D749D"/>
    <w:rsid w:val="005E3252"/>
    <w:rsid w:val="005E39D6"/>
    <w:rsid w:val="005E4749"/>
    <w:rsid w:val="005E749F"/>
    <w:rsid w:val="005F0680"/>
    <w:rsid w:val="005F0A51"/>
    <w:rsid w:val="005F1C34"/>
    <w:rsid w:val="005F1F88"/>
    <w:rsid w:val="005F29BF"/>
    <w:rsid w:val="005F2BDE"/>
    <w:rsid w:val="005F38FF"/>
    <w:rsid w:val="005F3B6D"/>
    <w:rsid w:val="005F4172"/>
    <w:rsid w:val="005F5701"/>
    <w:rsid w:val="005F5AEF"/>
    <w:rsid w:val="0060183B"/>
    <w:rsid w:val="00602621"/>
    <w:rsid w:val="00606B7A"/>
    <w:rsid w:val="00607B25"/>
    <w:rsid w:val="00607F1D"/>
    <w:rsid w:val="00614B80"/>
    <w:rsid w:val="00614D1E"/>
    <w:rsid w:val="00617EC8"/>
    <w:rsid w:val="006244C1"/>
    <w:rsid w:val="00624554"/>
    <w:rsid w:val="00626455"/>
    <w:rsid w:val="00630769"/>
    <w:rsid w:val="00631EBC"/>
    <w:rsid w:val="00633219"/>
    <w:rsid w:val="0063389D"/>
    <w:rsid w:val="006338B6"/>
    <w:rsid w:val="00635DA4"/>
    <w:rsid w:val="0063620B"/>
    <w:rsid w:val="00637BF0"/>
    <w:rsid w:val="0064318E"/>
    <w:rsid w:val="00643CAC"/>
    <w:rsid w:val="00644330"/>
    <w:rsid w:val="0064643E"/>
    <w:rsid w:val="0064733A"/>
    <w:rsid w:val="00654A70"/>
    <w:rsid w:val="00654AE2"/>
    <w:rsid w:val="00656043"/>
    <w:rsid w:val="00656504"/>
    <w:rsid w:val="00664670"/>
    <w:rsid w:val="006648BF"/>
    <w:rsid w:val="006671CA"/>
    <w:rsid w:val="006722A3"/>
    <w:rsid w:val="00677AB7"/>
    <w:rsid w:val="006867CF"/>
    <w:rsid w:val="0069406E"/>
    <w:rsid w:val="0069764E"/>
    <w:rsid w:val="006A097D"/>
    <w:rsid w:val="006A2412"/>
    <w:rsid w:val="006A2741"/>
    <w:rsid w:val="006A3599"/>
    <w:rsid w:val="006A48B6"/>
    <w:rsid w:val="006A54AA"/>
    <w:rsid w:val="006A6299"/>
    <w:rsid w:val="006A7A2C"/>
    <w:rsid w:val="006A7C0A"/>
    <w:rsid w:val="006B05FE"/>
    <w:rsid w:val="006B3605"/>
    <w:rsid w:val="006B5362"/>
    <w:rsid w:val="006B6DE3"/>
    <w:rsid w:val="006B6FAF"/>
    <w:rsid w:val="006B749C"/>
    <w:rsid w:val="006B7A96"/>
    <w:rsid w:val="006C1546"/>
    <w:rsid w:val="006C7C3C"/>
    <w:rsid w:val="006D17E8"/>
    <w:rsid w:val="006D2C31"/>
    <w:rsid w:val="006D6BA4"/>
    <w:rsid w:val="006E5F87"/>
    <w:rsid w:val="006E7C28"/>
    <w:rsid w:val="006E7FE8"/>
    <w:rsid w:val="006F0455"/>
    <w:rsid w:val="006F25E9"/>
    <w:rsid w:val="006F570A"/>
    <w:rsid w:val="006F6421"/>
    <w:rsid w:val="006F7732"/>
    <w:rsid w:val="0070101E"/>
    <w:rsid w:val="00703237"/>
    <w:rsid w:val="00705F64"/>
    <w:rsid w:val="00707551"/>
    <w:rsid w:val="00710FEC"/>
    <w:rsid w:val="00711640"/>
    <w:rsid w:val="00712281"/>
    <w:rsid w:val="00720932"/>
    <w:rsid w:val="00720AB2"/>
    <w:rsid w:val="007216E4"/>
    <w:rsid w:val="0072276E"/>
    <w:rsid w:val="0072455F"/>
    <w:rsid w:val="00725C02"/>
    <w:rsid w:val="00730895"/>
    <w:rsid w:val="00730DCA"/>
    <w:rsid w:val="0073170E"/>
    <w:rsid w:val="007322E6"/>
    <w:rsid w:val="00732C44"/>
    <w:rsid w:val="00736256"/>
    <w:rsid w:val="007363FE"/>
    <w:rsid w:val="007373D9"/>
    <w:rsid w:val="00745456"/>
    <w:rsid w:val="00746F74"/>
    <w:rsid w:val="0075017F"/>
    <w:rsid w:val="0075107F"/>
    <w:rsid w:val="00753812"/>
    <w:rsid w:val="00754A1C"/>
    <w:rsid w:val="00756287"/>
    <w:rsid w:val="00757265"/>
    <w:rsid w:val="00762C98"/>
    <w:rsid w:val="00767114"/>
    <w:rsid w:val="00767A80"/>
    <w:rsid w:val="00770443"/>
    <w:rsid w:val="00771987"/>
    <w:rsid w:val="0077538E"/>
    <w:rsid w:val="0077544B"/>
    <w:rsid w:val="00776569"/>
    <w:rsid w:val="00780321"/>
    <w:rsid w:val="00781E36"/>
    <w:rsid w:val="0078317B"/>
    <w:rsid w:val="0079130D"/>
    <w:rsid w:val="007921BD"/>
    <w:rsid w:val="0079370D"/>
    <w:rsid w:val="00793822"/>
    <w:rsid w:val="00793A3D"/>
    <w:rsid w:val="007942A2"/>
    <w:rsid w:val="0079658A"/>
    <w:rsid w:val="007979BF"/>
    <w:rsid w:val="007A0FB8"/>
    <w:rsid w:val="007A6434"/>
    <w:rsid w:val="007A6C4E"/>
    <w:rsid w:val="007A6C82"/>
    <w:rsid w:val="007B0929"/>
    <w:rsid w:val="007B0FC6"/>
    <w:rsid w:val="007B19D4"/>
    <w:rsid w:val="007B2898"/>
    <w:rsid w:val="007B4FC1"/>
    <w:rsid w:val="007B6320"/>
    <w:rsid w:val="007B7149"/>
    <w:rsid w:val="007C37A4"/>
    <w:rsid w:val="007C426B"/>
    <w:rsid w:val="007C439A"/>
    <w:rsid w:val="007C552F"/>
    <w:rsid w:val="007C6149"/>
    <w:rsid w:val="007C62F3"/>
    <w:rsid w:val="007D1B4E"/>
    <w:rsid w:val="007D57CC"/>
    <w:rsid w:val="007E1187"/>
    <w:rsid w:val="007E21B0"/>
    <w:rsid w:val="007E2565"/>
    <w:rsid w:val="007E3749"/>
    <w:rsid w:val="007E40CF"/>
    <w:rsid w:val="007E622A"/>
    <w:rsid w:val="007E7352"/>
    <w:rsid w:val="007E76EB"/>
    <w:rsid w:val="007F0604"/>
    <w:rsid w:val="007F1142"/>
    <w:rsid w:val="007F548C"/>
    <w:rsid w:val="007F61BE"/>
    <w:rsid w:val="007F7978"/>
    <w:rsid w:val="0080317F"/>
    <w:rsid w:val="008033F3"/>
    <w:rsid w:val="00807D66"/>
    <w:rsid w:val="00811230"/>
    <w:rsid w:val="00811D59"/>
    <w:rsid w:val="008140C8"/>
    <w:rsid w:val="00814262"/>
    <w:rsid w:val="0081462B"/>
    <w:rsid w:val="00815115"/>
    <w:rsid w:val="00815CBA"/>
    <w:rsid w:val="0081688D"/>
    <w:rsid w:val="008217CB"/>
    <w:rsid w:val="00821F9A"/>
    <w:rsid w:val="00823064"/>
    <w:rsid w:val="00823B59"/>
    <w:rsid w:val="00826210"/>
    <w:rsid w:val="00826D56"/>
    <w:rsid w:val="00826D6B"/>
    <w:rsid w:val="008270E0"/>
    <w:rsid w:val="00831797"/>
    <w:rsid w:val="00831D24"/>
    <w:rsid w:val="00832FB4"/>
    <w:rsid w:val="0083422E"/>
    <w:rsid w:val="00834BFC"/>
    <w:rsid w:val="00835565"/>
    <w:rsid w:val="00840943"/>
    <w:rsid w:val="00844E93"/>
    <w:rsid w:val="008476DD"/>
    <w:rsid w:val="00852339"/>
    <w:rsid w:val="00852691"/>
    <w:rsid w:val="008529E2"/>
    <w:rsid w:val="00852CD2"/>
    <w:rsid w:val="00855F43"/>
    <w:rsid w:val="00862C06"/>
    <w:rsid w:val="008671A2"/>
    <w:rsid w:val="008707A2"/>
    <w:rsid w:val="00872100"/>
    <w:rsid w:val="0087442B"/>
    <w:rsid w:val="00874877"/>
    <w:rsid w:val="0087673A"/>
    <w:rsid w:val="0087777A"/>
    <w:rsid w:val="00882C02"/>
    <w:rsid w:val="00882C5A"/>
    <w:rsid w:val="008836C5"/>
    <w:rsid w:val="00883B62"/>
    <w:rsid w:val="0088449D"/>
    <w:rsid w:val="00885AC1"/>
    <w:rsid w:val="00890826"/>
    <w:rsid w:val="008925AF"/>
    <w:rsid w:val="008925E3"/>
    <w:rsid w:val="00892D35"/>
    <w:rsid w:val="00896F77"/>
    <w:rsid w:val="008A079E"/>
    <w:rsid w:val="008A089C"/>
    <w:rsid w:val="008A249A"/>
    <w:rsid w:val="008A2ADA"/>
    <w:rsid w:val="008A2B0B"/>
    <w:rsid w:val="008A2DE8"/>
    <w:rsid w:val="008A3518"/>
    <w:rsid w:val="008A58AA"/>
    <w:rsid w:val="008A6830"/>
    <w:rsid w:val="008A76EA"/>
    <w:rsid w:val="008B150A"/>
    <w:rsid w:val="008B2FD2"/>
    <w:rsid w:val="008B2FE3"/>
    <w:rsid w:val="008B7082"/>
    <w:rsid w:val="008B7942"/>
    <w:rsid w:val="008C06F8"/>
    <w:rsid w:val="008C1334"/>
    <w:rsid w:val="008C2103"/>
    <w:rsid w:val="008C2294"/>
    <w:rsid w:val="008C386F"/>
    <w:rsid w:val="008C38C4"/>
    <w:rsid w:val="008C77D3"/>
    <w:rsid w:val="008C7B12"/>
    <w:rsid w:val="008D14DB"/>
    <w:rsid w:val="008D209F"/>
    <w:rsid w:val="008E0DEF"/>
    <w:rsid w:val="008E1E29"/>
    <w:rsid w:val="008E2873"/>
    <w:rsid w:val="008E4731"/>
    <w:rsid w:val="008E6478"/>
    <w:rsid w:val="008F10A5"/>
    <w:rsid w:val="008F49BA"/>
    <w:rsid w:val="008F671A"/>
    <w:rsid w:val="008F691E"/>
    <w:rsid w:val="008F77FE"/>
    <w:rsid w:val="008F7D02"/>
    <w:rsid w:val="0090093B"/>
    <w:rsid w:val="00900EB3"/>
    <w:rsid w:val="009056CD"/>
    <w:rsid w:val="0090603F"/>
    <w:rsid w:val="009073FE"/>
    <w:rsid w:val="00907A88"/>
    <w:rsid w:val="0091092F"/>
    <w:rsid w:val="00910C54"/>
    <w:rsid w:val="00910F84"/>
    <w:rsid w:val="00913A3C"/>
    <w:rsid w:val="009146AB"/>
    <w:rsid w:val="00915301"/>
    <w:rsid w:val="00916BFD"/>
    <w:rsid w:val="00916EC8"/>
    <w:rsid w:val="009209D0"/>
    <w:rsid w:val="0092115C"/>
    <w:rsid w:val="0092159C"/>
    <w:rsid w:val="00922D2F"/>
    <w:rsid w:val="009256A7"/>
    <w:rsid w:val="00925EB8"/>
    <w:rsid w:val="00926A84"/>
    <w:rsid w:val="00927371"/>
    <w:rsid w:val="009275C4"/>
    <w:rsid w:val="00927A96"/>
    <w:rsid w:val="0093252A"/>
    <w:rsid w:val="009326EF"/>
    <w:rsid w:val="00934225"/>
    <w:rsid w:val="0093462F"/>
    <w:rsid w:val="009346B4"/>
    <w:rsid w:val="009346C1"/>
    <w:rsid w:val="00935644"/>
    <w:rsid w:val="00935AA0"/>
    <w:rsid w:val="009377E7"/>
    <w:rsid w:val="009378FA"/>
    <w:rsid w:val="00944334"/>
    <w:rsid w:val="009469ED"/>
    <w:rsid w:val="00946EE9"/>
    <w:rsid w:val="009478F2"/>
    <w:rsid w:val="00950AC4"/>
    <w:rsid w:val="00950EBD"/>
    <w:rsid w:val="00951B7C"/>
    <w:rsid w:val="00951F64"/>
    <w:rsid w:val="00952704"/>
    <w:rsid w:val="00952825"/>
    <w:rsid w:val="009533F0"/>
    <w:rsid w:val="009536A9"/>
    <w:rsid w:val="00954C64"/>
    <w:rsid w:val="00955D87"/>
    <w:rsid w:val="009615AA"/>
    <w:rsid w:val="009620E0"/>
    <w:rsid w:val="00963A83"/>
    <w:rsid w:val="00964035"/>
    <w:rsid w:val="00965BA9"/>
    <w:rsid w:val="00966136"/>
    <w:rsid w:val="00966D8E"/>
    <w:rsid w:val="00972258"/>
    <w:rsid w:val="00974707"/>
    <w:rsid w:val="00974941"/>
    <w:rsid w:val="0097563A"/>
    <w:rsid w:val="00981EA9"/>
    <w:rsid w:val="009877B1"/>
    <w:rsid w:val="00990039"/>
    <w:rsid w:val="00991F26"/>
    <w:rsid w:val="00995E52"/>
    <w:rsid w:val="00997397"/>
    <w:rsid w:val="00997AAC"/>
    <w:rsid w:val="009A1F68"/>
    <w:rsid w:val="009A4FAA"/>
    <w:rsid w:val="009B07A6"/>
    <w:rsid w:val="009B4CEA"/>
    <w:rsid w:val="009B546B"/>
    <w:rsid w:val="009B5933"/>
    <w:rsid w:val="009B66D6"/>
    <w:rsid w:val="009B74FC"/>
    <w:rsid w:val="009C029A"/>
    <w:rsid w:val="009C0D5A"/>
    <w:rsid w:val="009C2BD1"/>
    <w:rsid w:val="009C61BC"/>
    <w:rsid w:val="009C7DF1"/>
    <w:rsid w:val="009D0B68"/>
    <w:rsid w:val="009D36CB"/>
    <w:rsid w:val="009D3D24"/>
    <w:rsid w:val="009D4864"/>
    <w:rsid w:val="009D5149"/>
    <w:rsid w:val="009E1A75"/>
    <w:rsid w:val="009E22B7"/>
    <w:rsid w:val="009E2D76"/>
    <w:rsid w:val="009E4477"/>
    <w:rsid w:val="009E494F"/>
    <w:rsid w:val="009E4B9F"/>
    <w:rsid w:val="009E5482"/>
    <w:rsid w:val="009E7B44"/>
    <w:rsid w:val="009F0848"/>
    <w:rsid w:val="009F0AC3"/>
    <w:rsid w:val="009F1463"/>
    <w:rsid w:val="009F1FF8"/>
    <w:rsid w:val="009F3261"/>
    <w:rsid w:val="009F5EF4"/>
    <w:rsid w:val="00A01B73"/>
    <w:rsid w:val="00A06149"/>
    <w:rsid w:val="00A06D65"/>
    <w:rsid w:val="00A074EE"/>
    <w:rsid w:val="00A10DD4"/>
    <w:rsid w:val="00A11507"/>
    <w:rsid w:val="00A12F10"/>
    <w:rsid w:val="00A138F0"/>
    <w:rsid w:val="00A15A64"/>
    <w:rsid w:val="00A15B51"/>
    <w:rsid w:val="00A15BAD"/>
    <w:rsid w:val="00A16B15"/>
    <w:rsid w:val="00A179A2"/>
    <w:rsid w:val="00A20152"/>
    <w:rsid w:val="00A214D8"/>
    <w:rsid w:val="00A26DAD"/>
    <w:rsid w:val="00A311C2"/>
    <w:rsid w:val="00A31E33"/>
    <w:rsid w:val="00A34F4E"/>
    <w:rsid w:val="00A358AF"/>
    <w:rsid w:val="00A37260"/>
    <w:rsid w:val="00A37EC5"/>
    <w:rsid w:val="00A408CE"/>
    <w:rsid w:val="00A424DD"/>
    <w:rsid w:val="00A42B01"/>
    <w:rsid w:val="00A42EF3"/>
    <w:rsid w:val="00A42F85"/>
    <w:rsid w:val="00A47B98"/>
    <w:rsid w:val="00A505B1"/>
    <w:rsid w:val="00A51EAB"/>
    <w:rsid w:val="00A54281"/>
    <w:rsid w:val="00A57661"/>
    <w:rsid w:val="00A604E1"/>
    <w:rsid w:val="00A62E2B"/>
    <w:rsid w:val="00A639C3"/>
    <w:rsid w:val="00A66A40"/>
    <w:rsid w:val="00A67B72"/>
    <w:rsid w:val="00A67D97"/>
    <w:rsid w:val="00A67D9E"/>
    <w:rsid w:val="00A734DC"/>
    <w:rsid w:val="00A73783"/>
    <w:rsid w:val="00A73EC0"/>
    <w:rsid w:val="00A7648E"/>
    <w:rsid w:val="00A8351F"/>
    <w:rsid w:val="00A83E9D"/>
    <w:rsid w:val="00A8428D"/>
    <w:rsid w:val="00A86F51"/>
    <w:rsid w:val="00A8730A"/>
    <w:rsid w:val="00A91BCF"/>
    <w:rsid w:val="00A948F7"/>
    <w:rsid w:val="00A964C6"/>
    <w:rsid w:val="00AA231E"/>
    <w:rsid w:val="00AA32F6"/>
    <w:rsid w:val="00AB031A"/>
    <w:rsid w:val="00AB040D"/>
    <w:rsid w:val="00AB25A8"/>
    <w:rsid w:val="00AB457C"/>
    <w:rsid w:val="00AB485D"/>
    <w:rsid w:val="00AB6477"/>
    <w:rsid w:val="00AC2795"/>
    <w:rsid w:val="00AC39B2"/>
    <w:rsid w:val="00AC5743"/>
    <w:rsid w:val="00AC67AD"/>
    <w:rsid w:val="00AD015B"/>
    <w:rsid w:val="00AD4E7F"/>
    <w:rsid w:val="00AD69C8"/>
    <w:rsid w:val="00AD7CE9"/>
    <w:rsid w:val="00AE374D"/>
    <w:rsid w:val="00AE4D92"/>
    <w:rsid w:val="00AE6824"/>
    <w:rsid w:val="00AE73AB"/>
    <w:rsid w:val="00AF184C"/>
    <w:rsid w:val="00AF2C70"/>
    <w:rsid w:val="00AF64C9"/>
    <w:rsid w:val="00AF7EBE"/>
    <w:rsid w:val="00B00D3F"/>
    <w:rsid w:val="00B01C05"/>
    <w:rsid w:val="00B05320"/>
    <w:rsid w:val="00B06069"/>
    <w:rsid w:val="00B07E62"/>
    <w:rsid w:val="00B105EC"/>
    <w:rsid w:val="00B10DE9"/>
    <w:rsid w:val="00B11695"/>
    <w:rsid w:val="00B128F0"/>
    <w:rsid w:val="00B1349C"/>
    <w:rsid w:val="00B14997"/>
    <w:rsid w:val="00B150D1"/>
    <w:rsid w:val="00B261C0"/>
    <w:rsid w:val="00B27646"/>
    <w:rsid w:val="00B30A7D"/>
    <w:rsid w:val="00B34E79"/>
    <w:rsid w:val="00B35BC9"/>
    <w:rsid w:val="00B36A4A"/>
    <w:rsid w:val="00B41C31"/>
    <w:rsid w:val="00B43FBA"/>
    <w:rsid w:val="00B462CD"/>
    <w:rsid w:val="00B47A9E"/>
    <w:rsid w:val="00B47D28"/>
    <w:rsid w:val="00B520A1"/>
    <w:rsid w:val="00B5351E"/>
    <w:rsid w:val="00B553FC"/>
    <w:rsid w:val="00B561B3"/>
    <w:rsid w:val="00B564E7"/>
    <w:rsid w:val="00B56E6B"/>
    <w:rsid w:val="00B60237"/>
    <w:rsid w:val="00B62342"/>
    <w:rsid w:val="00B62C7D"/>
    <w:rsid w:val="00B6593E"/>
    <w:rsid w:val="00B66200"/>
    <w:rsid w:val="00B67090"/>
    <w:rsid w:val="00B707FF"/>
    <w:rsid w:val="00B718CD"/>
    <w:rsid w:val="00B73E74"/>
    <w:rsid w:val="00B7525E"/>
    <w:rsid w:val="00B77B57"/>
    <w:rsid w:val="00B81375"/>
    <w:rsid w:val="00B81C92"/>
    <w:rsid w:val="00B81CA7"/>
    <w:rsid w:val="00B82498"/>
    <w:rsid w:val="00B8666B"/>
    <w:rsid w:val="00B921D5"/>
    <w:rsid w:val="00B95EC9"/>
    <w:rsid w:val="00BA04C9"/>
    <w:rsid w:val="00BA4064"/>
    <w:rsid w:val="00BA5243"/>
    <w:rsid w:val="00BA531A"/>
    <w:rsid w:val="00BA5EA4"/>
    <w:rsid w:val="00BA5FDA"/>
    <w:rsid w:val="00BA776D"/>
    <w:rsid w:val="00BB3A55"/>
    <w:rsid w:val="00BB3A82"/>
    <w:rsid w:val="00BB41A6"/>
    <w:rsid w:val="00BC0A9A"/>
    <w:rsid w:val="00BC1259"/>
    <w:rsid w:val="00BC283E"/>
    <w:rsid w:val="00BC40D8"/>
    <w:rsid w:val="00BC6296"/>
    <w:rsid w:val="00BC67E1"/>
    <w:rsid w:val="00BC6FD3"/>
    <w:rsid w:val="00BC754E"/>
    <w:rsid w:val="00BC791B"/>
    <w:rsid w:val="00BD0C95"/>
    <w:rsid w:val="00BD214F"/>
    <w:rsid w:val="00BD354C"/>
    <w:rsid w:val="00BD4156"/>
    <w:rsid w:val="00BD49D0"/>
    <w:rsid w:val="00BD4C10"/>
    <w:rsid w:val="00BD5AA1"/>
    <w:rsid w:val="00BD73AC"/>
    <w:rsid w:val="00BE01C0"/>
    <w:rsid w:val="00BE064A"/>
    <w:rsid w:val="00BE0F8A"/>
    <w:rsid w:val="00BE475D"/>
    <w:rsid w:val="00BF0713"/>
    <w:rsid w:val="00BF0743"/>
    <w:rsid w:val="00BF251E"/>
    <w:rsid w:val="00BF272C"/>
    <w:rsid w:val="00BF28D0"/>
    <w:rsid w:val="00BF5799"/>
    <w:rsid w:val="00BF58A7"/>
    <w:rsid w:val="00BF6025"/>
    <w:rsid w:val="00C04D8E"/>
    <w:rsid w:val="00C1087B"/>
    <w:rsid w:val="00C1159E"/>
    <w:rsid w:val="00C119E4"/>
    <w:rsid w:val="00C16733"/>
    <w:rsid w:val="00C1782B"/>
    <w:rsid w:val="00C20EA6"/>
    <w:rsid w:val="00C23CC5"/>
    <w:rsid w:val="00C27AC5"/>
    <w:rsid w:val="00C31898"/>
    <w:rsid w:val="00C3468A"/>
    <w:rsid w:val="00C354BE"/>
    <w:rsid w:val="00C35E5D"/>
    <w:rsid w:val="00C36317"/>
    <w:rsid w:val="00C372B8"/>
    <w:rsid w:val="00C37631"/>
    <w:rsid w:val="00C419E1"/>
    <w:rsid w:val="00C41B46"/>
    <w:rsid w:val="00C42842"/>
    <w:rsid w:val="00C43087"/>
    <w:rsid w:val="00C437BD"/>
    <w:rsid w:val="00C4384E"/>
    <w:rsid w:val="00C50DAB"/>
    <w:rsid w:val="00C50E32"/>
    <w:rsid w:val="00C5228A"/>
    <w:rsid w:val="00C52428"/>
    <w:rsid w:val="00C555D3"/>
    <w:rsid w:val="00C57E6F"/>
    <w:rsid w:val="00C604DC"/>
    <w:rsid w:val="00C60BA4"/>
    <w:rsid w:val="00C642EE"/>
    <w:rsid w:val="00C660DD"/>
    <w:rsid w:val="00C66188"/>
    <w:rsid w:val="00C6734A"/>
    <w:rsid w:val="00C70B85"/>
    <w:rsid w:val="00C719C7"/>
    <w:rsid w:val="00C72F47"/>
    <w:rsid w:val="00C74A1B"/>
    <w:rsid w:val="00C74B00"/>
    <w:rsid w:val="00C75E8B"/>
    <w:rsid w:val="00C7646E"/>
    <w:rsid w:val="00C801CE"/>
    <w:rsid w:val="00C80E39"/>
    <w:rsid w:val="00C80F02"/>
    <w:rsid w:val="00C80F76"/>
    <w:rsid w:val="00C81EFE"/>
    <w:rsid w:val="00C8249B"/>
    <w:rsid w:val="00C8291E"/>
    <w:rsid w:val="00C8373A"/>
    <w:rsid w:val="00C871C7"/>
    <w:rsid w:val="00C87772"/>
    <w:rsid w:val="00C94874"/>
    <w:rsid w:val="00CA175A"/>
    <w:rsid w:val="00CA17DC"/>
    <w:rsid w:val="00CA2A9A"/>
    <w:rsid w:val="00CA40B5"/>
    <w:rsid w:val="00CA44FB"/>
    <w:rsid w:val="00CA4537"/>
    <w:rsid w:val="00CA6755"/>
    <w:rsid w:val="00CB2DD2"/>
    <w:rsid w:val="00CB2DD5"/>
    <w:rsid w:val="00CB6BAA"/>
    <w:rsid w:val="00CC1250"/>
    <w:rsid w:val="00CC143A"/>
    <w:rsid w:val="00CC1BCC"/>
    <w:rsid w:val="00CC2A82"/>
    <w:rsid w:val="00CC2F9B"/>
    <w:rsid w:val="00CC5CD5"/>
    <w:rsid w:val="00CC63A4"/>
    <w:rsid w:val="00CC726F"/>
    <w:rsid w:val="00CD1B91"/>
    <w:rsid w:val="00CD1E2A"/>
    <w:rsid w:val="00CE09BD"/>
    <w:rsid w:val="00CE2838"/>
    <w:rsid w:val="00CE7AA6"/>
    <w:rsid w:val="00CF196E"/>
    <w:rsid w:val="00CF5255"/>
    <w:rsid w:val="00CF5580"/>
    <w:rsid w:val="00CF6186"/>
    <w:rsid w:val="00CF6F06"/>
    <w:rsid w:val="00CF7FAE"/>
    <w:rsid w:val="00D01EA3"/>
    <w:rsid w:val="00D04000"/>
    <w:rsid w:val="00D04542"/>
    <w:rsid w:val="00D066C5"/>
    <w:rsid w:val="00D073F5"/>
    <w:rsid w:val="00D07B89"/>
    <w:rsid w:val="00D10F27"/>
    <w:rsid w:val="00D119A7"/>
    <w:rsid w:val="00D128B7"/>
    <w:rsid w:val="00D12A08"/>
    <w:rsid w:val="00D13EBB"/>
    <w:rsid w:val="00D1622D"/>
    <w:rsid w:val="00D1752D"/>
    <w:rsid w:val="00D27229"/>
    <w:rsid w:val="00D309C2"/>
    <w:rsid w:val="00D40823"/>
    <w:rsid w:val="00D43044"/>
    <w:rsid w:val="00D442AB"/>
    <w:rsid w:val="00D44550"/>
    <w:rsid w:val="00D46571"/>
    <w:rsid w:val="00D47D0B"/>
    <w:rsid w:val="00D52CF3"/>
    <w:rsid w:val="00D54C9B"/>
    <w:rsid w:val="00D62394"/>
    <w:rsid w:val="00D62604"/>
    <w:rsid w:val="00D62700"/>
    <w:rsid w:val="00D63192"/>
    <w:rsid w:val="00D666E7"/>
    <w:rsid w:val="00D71E82"/>
    <w:rsid w:val="00D73B18"/>
    <w:rsid w:val="00D750C5"/>
    <w:rsid w:val="00D80735"/>
    <w:rsid w:val="00D80A3E"/>
    <w:rsid w:val="00D812D8"/>
    <w:rsid w:val="00D83EE1"/>
    <w:rsid w:val="00D85775"/>
    <w:rsid w:val="00D86C53"/>
    <w:rsid w:val="00D945CC"/>
    <w:rsid w:val="00D94604"/>
    <w:rsid w:val="00D95E0B"/>
    <w:rsid w:val="00D97190"/>
    <w:rsid w:val="00D97546"/>
    <w:rsid w:val="00DA18F9"/>
    <w:rsid w:val="00DA1C2C"/>
    <w:rsid w:val="00DA29E4"/>
    <w:rsid w:val="00DB05B1"/>
    <w:rsid w:val="00DB0EB5"/>
    <w:rsid w:val="00DB6EE6"/>
    <w:rsid w:val="00DC1B74"/>
    <w:rsid w:val="00DC5A0F"/>
    <w:rsid w:val="00DC6025"/>
    <w:rsid w:val="00DC7F67"/>
    <w:rsid w:val="00DD155F"/>
    <w:rsid w:val="00DD1A45"/>
    <w:rsid w:val="00DD3B9E"/>
    <w:rsid w:val="00DD7E76"/>
    <w:rsid w:val="00DE23A6"/>
    <w:rsid w:val="00DE28B5"/>
    <w:rsid w:val="00DE2E44"/>
    <w:rsid w:val="00DE2E5E"/>
    <w:rsid w:val="00DE6FE5"/>
    <w:rsid w:val="00DE7E15"/>
    <w:rsid w:val="00DF00D1"/>
    <w:rsid w:val="00DF20FB"/>
    <w:rsid w:val="00DF292E"/>
    <w:rsid w:val="00E00906"/>
    <w:rsid w:val="00E010B6"/>
    <w:rsid w:val="00E04C62"/>
    <w:rsid w:val="00E067D3"/>
    <w:rsid w:val="00E07C2B"/>
    <w:rsid w:val="00E13FD4"/>
    <w:rsid w:val="00E14241"/>
    <w:rsid w:val="00E143F3"/>
    <w:rsid w:val="00E144CE"/>
    <w:rsid w:val="00E1528E"/>
    <w:rsid w:val="00E16058"/>
    <w:rsid w:val="00E215A7"/>
    <w:rsid w:val="00E2227C"/>
    <w:rsid w:val="00E233F3"/>
    <w:rsid w:val="00E25815"/>
    <w:rsid w:val="00E2674A"/>
    <w:rsid w:val="00E303D4"/>
    <w:rsid w:val="00E311C3"/>
    <w:rsid w:val="00E31B9C"/>
    <w:rsid w:val="00E3236C"/>
    <w:rsid w:val="00E3261E"/>
    <w:rsid w:val="00E32A89"/>
    <w:rsid w:val="00E36CB7"/>
    <w:rsid w:val="00E37D03"/>
    <w:rsid w:val="00E42400"/>
    <w:rsid w:val="00E43040"/>
    <w:rsid w:val="00E500C4"/>
    <w:rsid w:val="00E50E87"/>
    <w:rsid w:val="00E51BBE"/>
    <w:rsid w:val="00E54AC9"/>
    <w:rsid w:val="00E55724"/>
    <w:rsid w:val="00E604D4"/>
    <w:rsid w:val="00E60574"/>
    <w:rsid w:val="00E66DCF"/>
    <w:rsid w:val="00E70450"/>
    <w:rsid w:val="00E718D9"/>
    <w:rsid w:val="00E71BF0"/>
    <w:rsid w:val="00E730F9"/>
    <w:rsid w:val="00E750E2"/>
    <w:rsid w:val="00E75822"/>
    <w:rsid w:val="00E76246"/>
    <w:rsid w:val="00E80062"/>
    <w:rsid w:val="00E83F98"/>
    <w:rsid w:val="00E86643"/>
    <w:rsid w:val="00E92313"/>
    <w:rsid w:val="00EA173F"/>
    <w:rsid w:val="00EA3651"/>
    <w:rsid w:val="00EA444B"/>
    <w:rsid w:val="00EA5622"/>
    <w:rsid w:val="00EA762D"/>
    <w:rsid w:val="00EA7770"/>
    <w:rsid w:val="00EA7B33"/>
    <w:rsid w:val="00EB55C2"/>
    <w:rsid w:val="00EB5719"/>
    <w:rsid w:val="00EB5BC9"/>
    <w:rsid w:val="00EB67BF"/>
    <w:rsid w:val="00EB6999"/>
    <w:rsid w:val="00EC47B6"/>
    <w:rsid w:val="00EC48C9"/>
    <w:rsid w:val="00ED38E9"/>
    <w:rsid w:val="00ED4724"/>
    <w:rsid w:val="00ED4E3B"/>
    <w:rsid w:val="00ED5C70"/>
    <w:rsid w:val="00ED6179"/>
    <w:rsid w:val="00ED63A4"/>
    <w:rsid w:val="00ED6DCF"/>
    <w:rsid w:val="00ED6FAB"/>
    <w:rsid w:val="00EE399B"/>
    <w:rsid w:val="00EE40DF"/>
    <w:rsid w:val="00EE48CD"/>
    <w:rsid w:val="00EF18E7"/>
    <w:rsid w:val="00EF6B1E"/>
    <w:rsid w:val="00EF7412"/>
    <w:rsid w:val="00EF7DD8"/>
    <w:rsid w:val="00F0270C"/>
    <w:rsid w:val="00F04D3B"/>
    <w:rsid w:val="00F13A1B"/>
    <w:rsid w:val="00F13A58"/>
    <w:rsid w:val="00F14C0D"/>
    <w:rsid w:val="00F15299"/>
    <w:rsid w:val="00F15E97"/>
    <w:rsid w:val="00F25A3B"/>
    <w:rsid w:val="00F267B4"/>
    <w:rsid w:val="00F31AD3"/>
    <w:rsid w:val="00F328BD"/>
    <w:rsid w:val="00F35B81"/>
    <w:rsid w:val="00F36619"/>
    <w:rsid w:val="00F36C63"/>
    <w:rsid w:val="00F44854"/>
    <w:rsid w:val="00F45D49"/>
    <w:rsid w:val="00F46911"/>
    <w:rsid w:val="00F50BDB"/>
    <w:rsid w:val="00F517F0"/>
    <w:rsid w:val="00F52CF3"/>
    <w:rsid w:val="00F57563"/>
    <w:rsid w:val="00F639CA"/>
    <w:rsid w:val="00F64FB5"/>
    <w:rsid w:val="00F65298"/>
    <w:rsid w:val="00F65D07"/>
    <w:rsid w:val="00F65D7E"/>
    <w:rsid w:val="00F668CF"/>
    <w:rsid w:val="00F73E9E"/>
    <w:rsid w:val="00F740E6"/>
    <w:rsid w:val="00F76AAF"/>
    <w:rsid w:val="00F76AE9"/>
    <w:rsid w:val="00F7792D"/>
    <w:rsid w:val="00F80425"/>
    <w:rsid w:val="00F81288"/>
    <w:rsid w:val="00F82B65"/>
    <w:rsid w:val="00F82DF2"/>
    <w:rsid w:val="00F8359D"/>
    <w:rsid w:val="00F875C6"/>
    <w:rsid w:val="00F9292E"/>
    <w:rsid w:val="00F94760"/>
    <w:rsid w:val="00F94929"/>
    <w:rsid w:val="00F957B6"/>
    <w:rsid w:val="00FA0D47"/>
    <w:rsid w:val="00FA35C4"/>
    <w:rsid w:val="00FA3678"/>
    <w:rsid w:val="00FA4665"/>
    <w:rsid w:val="00FA4F12"/>
    <w:rsid w:val="00FA542F"/>
    <w:rsid w:val="00FA5980"/>
    <w:rsid w:val="00FA65C2"/>
    <w:rsid w:val="00FB2CF9"/>
    <w:rsid w:val="00FB301A"/>
    <w:rsid w:val="00FB39CA"/>
    <w:rsid w:val="00FB41A4"/>
    <w:rsid w:val="00FB4B0C"/>
    <w:rsid w:val="00FB575E"/>
    <w:rsid w:val="00FB60C3"/>
    <w:rsid w:val="00FC00B2"/>
    <w:rsid w:val="00FC2897"/>
    <w:rsid w:val="00FC4A4A"/>
    <w:rsid w:val="00FC5662"/>
    <w:rsid w:val="00FD1EF2"/>
    <w:rsid w:val="00FD266A"/>
    <w:rsid w:val="00FD5A99"/>
    <w:rsid w:val="00FE0710"/>
    <w:rsid w:val="00FE14AF"/>
    <w:rsid w:val="00FE378B"/>
    <w:rsid w:val="00FE50C2"/>
    <w:rsid w:val="00FE66BE"/>
    <w:rsid w:val="01336407"/>
    <w:rsid w:val="015F07C5"/>
    <w:rsid w:val="017A1CE7"/>
    <w:rsid w:val="01C35078"/>
    <w:rsid w:val="01E81859"/>
    <w:rsid w:val="02676536"/>
    <w:rsid w:val="027F313D"/>
    <w:rsid w:val="031E62CB"/>
    <w:rsid w:val="038156D1"/>
    <w:rsid w:val="03E032C1"/>
    <w:rsid w:val="0403584D"/>
    <w:rsid w:val="043011FB"/>
    <w:rsid w:val="04B107F3"/>
    <w:rsid w:val="04F41598"/>
    <w:rsid w:val="055A64FA"/>
    <w:rsid w:val="056C63BB"/>
    <w:rsid w:val="05B253F0"/>
    <w:rsid w:val="05C313AC"/>
    <w:rsid w:val="0627033B"/>
    <w:rsid w:val="06A80B5A"/>
    <w:rsid w:val="06EF56F4"/>
    <w:rsid w:val="08662E4F"/>
    <w:rsid w:val="08B131D7"/>
    <w:rsid w:val="08EB5608"/>
    <w:rsid w:val="093750AF"/>
    <w:rsid w:val="094C2162"/>
    <w:rsid w:val="0985779D"/>
    <w:rsid w:val="09CA0D6F"/>
    <w:rsid w:val="0A461B56"/>
    <w:rsid w:val="0A61636D"/>
    <w:rsid w:val="0A663227"/>
    <w:rsid w:val="0A666A2D"/>
    <w:rsid w:val="0A832B12"/>
    <w:rsid w:val="0AAA6900"/>
    <w:rsid w:val="0AD81243"/>
    <w:rsid w:val="0BA35963"/>
    <w:rsid w:val="0BFE3758"/>
    <w:rsid w:val="0C437F82"/>
    <w:rsid w:val="0D077DD0"/>
    <w:rsid w:val="0D466B4A"/>
    <w:rsid w:val="0D8C66E1"/>
    <w:rsid w:val="0DB85E58"/>
    <w:rsid w:val="0DE842C2"/>
    <w:rsid w:val="0E520BCC"/>
    <w:rsid w:val="0EF06EE0"/>
    <w:rsid w:val="0F0162C2"/>
    <w:rsid w:val="0F3533BA"/>
    <w:rsid w:val="0FE32D76"/>
    <w:rsid w:val="11BE04B1"/>
    <w:rsid w:val="12045226"/>
    <w:rsid w:val="12417C17"/>
    <w:rsid w:val="12770708"/>
    <w:rsid w:val="129355BA"/>
    <w:rsid w:val="13225853"/>
    <w:rsid w:val="14593FCC"/>
    <w:rsid w:val="145F245E"/>
    <w:rsid w:val="14737DC2"/>
    <w:rsid w:val="14A34E7B"/>
    <w:rsid w:val="15055500"/>
    <w:rsid w:val="156C5731"/>
    <w:rsid w:val="1577316E"/>
    <w:rsid w:val="15FB3E98"/>
    <w:rsid w:val="166B1C91"/>
    <w:rsid w:val="168B0B0C"/>
    <w:rsid w:val="16AF7EAC"/>
    <w:rsid w:val="16B26FFE"/>
    <w:rsid w:val="176F0DD6"/>
    <w:rsid w:val="177E5469"/>
    <w:rsid w:val="17824C23"/>
    <w:rsid w:val="17D27321"/>
    <w:rsid w:val="18F66CD4"/>
    <w:rsid w:val="19B65058"/>
    <w:rsid w:val="1AF64450"/>
    <w:rsid w:val="1B720258"/>
    <w:rsid w:val="1B903EE9"/>
    <w:rsid w:val="1BA51042"/>
    <w:rsid w:val="1C9D04B9"/>
    <w:rsid w:val="1D1D7568"/>
    <w:rsid w:val="1D232E70"/>
    <w:rsid w:val="1D393246"/>
    <w:rsid w:val="1D8636DD"/>
    <w:rsid w:val="1DD00AB6"/>
    <w:rsid w:val="1E783796"/>
    <w:rsid w:val="1EC07C63"/>
    <w:rsid w:val="1FBD5D4F"/>
    <w:rsid w:val="206104AB"/>
    <w:rsid w:val="20EB1A8B"/>
    <w:rsid w:val="217F114F"/>
    <w:rsid w:val="21EC60B0"/>
    <w:rsid w:val="22066450"/>
    <w:rsid w:val="224C30E3"/>
    <w:rsid w:val="24F966A0"/>
    <w:rsid w:val="25914A5C"/>
    <w:rsid w:val="261966A6"/>
    <w:rsid w:val="26555BF8"/>
    <w:rsid w:val="26613595"/>
    <w:rsid w:val="26A7167B"/>
    <w:rsid w:val="26FB75E8"/>
    <w:rsid w:val="27150D4A"/>
    <w:rsid w:val="272929CC"/>
    <w:rsid w:val="273A24BC"/>
    <w:rsid w:val="277A333A"/>
    <w:rsid w:val="283917B1"/>
    <w:rsid w:val="284C2BA9"/>
    <w:rsid w:val="28CF1AF5"/>
    <w:rsid w:val="291A2C1F"/>
    <w:rsid w:val="297E5BA6"/>
    <w:rsid w:val="298A2F5B"/>
    <w:rsid w:val="2A0B0ABF"/>
    <w:rsid w:val="2A1C0E68"/>
    <w:rsid w:val="2AF27382"/>
    <w:rsid w:val="2B304156"/>
    <w:rsid w:val="2BBD12AA"/>
    <w:rsid w:val="2BF07614"/>
    <w:rsid w:val="2C1F6654"/>
    <w:rsid w:val="2C2F765F"/>
    <w:rsid w:val="2CBF1BAC"/>
    <w:rsid w:val="2D2B793A"/>
    <w:rsid w:val="2DAC211D"/>
    <w:rsid w:val="2E5860CE"/>
    <w:rsid w:val="2EDE3101"/>
    <w:rsid w:val="2FA31782"/>
    <w:rsid w:val="2FC82472"/>
    <w:rsid w:val="2FC8645A"/>
    <w:rsid w:val="30135E4B"/>
    <w:rsid w:val="30E57296"/>
    <w:rsid w:val="313564FF"/>
    <w:rsid w:val="31AB0D2F"/>
    <w:rsid w:val="33314CA9"/>
    <w:rsid w:val="33732D09"/>
    <w:rsid w:val="3445338B"/>
    <w:rsid w:val="348C7842"/>
    <w:rsid w:val="34A75871"/>
    <w:rsid w:val="34F67EE0"/>
    <w:rsid w:val="34F84C61"/>
    <w:rsid w:val="360C62D3"/>
    <w:rsid w:val="36407B95"/>
    <w:rsid w:val="366724DD"/>
    <w:rsid w:val="369003F3"/>
    <w:rsid w:val="369F457E"/>
    <w:rsid w:val="36BC2039"/>
    <w:rsid w:val="372C73BF"/>
    <w:rsid w:val="37783EB8"/>
    <w:rsid w:val="37855B5B"/>
    <w:rsid w:val="39522C4F"/>
    <w:rsid w:val="39965EB4"/>
    <w:rsid w:val="39B60CF9"/>
    <w:rsid w:val="39C233C9"/>
    <w:rsid w:val="3A591CBB"/>
    <w:rsid w:val="3AC11C0B"/>
    <w:rsid w:val="3AC5785E"/>
    <w:rsid w:val="3B5D0EF4"/>
    <w:rsid w:val="3B84632D"/>
    <w:rsid w:val="3BB1327A"/>
    <w:rsid w:val="3C4F6FF3"/>
    <w:rsid w:val="3C530AC4"/>
    <w:rsid w:val="3C7B70A3"/>
    <w:rsid w:val="3CA56B3A"/>
    <w:rsid w:val="3CB74ABF"/>
    <w:rsid w:val="3D690867"/>
    <w:rsid w:val="3D697B26"/>
    <w:rsid w:val="3DF819A8"/>
    <w:rsid w:val="3DFA4C63"/>
    <w:rsid w:val="3E306FF6"/>
    <w:rsid w:val="3E381B5E"/>
    <w:rsid w:val="3E815608"/>
    <w:rsid w:val="3E9155A2"/>
    <w:rsid w:val="3EA91FFD"/>
    <w:rsid w:val="3F3D74FE"/>
    <w:rsid w:val="3F4145DB"/>
    <w:rsid w:val="40F80C31"/>
    <w:rsid w:val="41650C0D"/>
    <w:rsid w:val="41695F34"/>
    <w:rsid w:val="41BC69C3"/>
    <w:rsid w:val="41F63994"/>
    <w:rsid w:val="422B3CC4"/>
    <w:rsid w:val="425273BE"/>
    <w:rsid w:val="42E11F92"/>
    <w:rsid w:val="42FE39BD"/>
    <w:rsid w:val="43987A99"/>
    <w:rsid w:val="43B3073F"/>
    <w:rsid w:val="44085312"/>
    <w:rsid w:val="442451E1"/>
    <w:rsid w:val="458E2D7C"/>
    <w:rsid w:val="45D06B81"/>
    <w:rsid w:val="46625A9C"/>
    <w:rsid w:val="46B3016A"/>
    <w:rsid w:val="474D5277"/>
    <w:rsid w:val="480A7E67"/>
    <w:rsid w:val="483A6DB8"/>
    <w:rsid w:val="48442464"/>
    <w:rsid w:val="48497225"/>
    <w:rsid w:val="485968EF"/>
    <w:rsid w:val="4A757FD0"/>
    <w:rsid w:val="4B4844F0"/>
    <w:rsid w:val="4BC94BDB"/>
    <w:rsid w:val="4BD8290E"/>
    <w:rsid w:val="4C011ADB"/>
    <w:rsid w:val="4C2A5769"/>
    <w:rsid w:val="4C735875"/>
    <w:rsid w:val="4D700CFE"/>
    <w:rsid w:val="4E3F37F1"/>
    <w:rsid w:val="4E8B06CC"/>
    <w:rsid w:val="4FC560A3"/>
    <w:rsid w:val="50C87CE4"/>
    <w:rsid w:val="51143A06"/>
    <w:rsid w:val="51522CC3"/>
    <w:rsid w:val="51D87312"/>
    <w:rsid w:val="51E33FB3"/>
    <w:rsid w:val="52952D55"/>
    <w:rsid w:val="53032779"/>
    <w:rsid w:val="531E7EBF"/>
    <w:rsid w:val="53591BE0"/>
    <w:rsid w:val="5408474F"/>
    <w:rsid w:val="555409D5"/>
    <w:rsid w:val="5554516A"/>
    <w:rsid w:val="55720E2B"/>
    <w:rsid w:val="559B4B26"/>
    <w:rsid w:val="55AC06EC"/>
    <w:rsid w:val="56746023"/>
    <w:rsid w:val="57D00083"/>
    <w:rsid w:val="59041801"/>
    <w:rsid w:val="59E97ED0"/>
    <w:rsid w:val="5A1D3D5C"/>
    <w:rsid w:val="5A8756A7"/>
    <w:rsid w:val="5BB167DD"/>
    <w:rsid w:val="5BD540F2"/>
    <w:rsid w:val="5BE80C99"/>
    <w:rsid w:val="5C2761A7"/>
    <w:rsid w:val="5D0F6392"/>
    <w:rsid w:val="5D741361"/>
    <w:rsid w:val="5E184528"/>
    <w:rsid w:val="5E25263B"/>
    <w:rsid w:val="5E2876F5"/>
    <w:rsid w:val="5E4775F9"/>
    <w:rsid w:val="5E564D2B"/>
    <w:rsid w:val="5F85500D"/>
    <w:rsid w:val="601B6CAE"/>
    <w:rsid w:val="620A4B83"/>
    <w:rsid w:val="624352C6"/>
    <w:rsid w:val="627961EF"/>
    <w:rsid w:val="62D97490"/>
    <w:rsid w:val="63291771"/>
    <w:rsid w:val="635B53F4"/>
    <w:rsid w:val="638616CA"/>
    <w:rsid w:val="6431561E"/>
    <w:rsid w:val="646A06F8"/>
    <w:rsid w:val="64EE6A20"/>
    <w:rsid w:val="667F476B"/>
    <w:rsid w:val="673D43D6"/>
    <w:rsid w:val="68144CE6"/>
    <w:rsid w:val="68F147C3"/>
    <w:rsid w:val="694B5840"/>
    <w:rsid w:val="69982034"/>
    <w:rsid w:val="6A015822"/>
    <w:rsid w:val="6A325FF9"/>
    <w:rsid w:val="6A576651"/>
    <w:rsid w:val="6AA96333"/>
    <w:rsid w:val="6B246507"/>
    <w:rsid w:val="6C892A9E"/>
    <w:rsid w:val="6D3B69F3"/>
    <w:rsid w:val="6DFE1580"/>
    <w:rsid w:val="6E127411"/>
    <w:rsid w:val="6E9D4964"/>
    <w:rsid w:val="6EA41EA1"/>
    <w:rsid w:val="6ECE4405"/>
    <w:rsid w:val="700F0193"/>
    <w:rsid w:val="703C530B"/>
    <w:rsid w:val="70552422"/>
    <w:rsid w:val="70723796"/>
    <w:rsid w:val="70904E30"/>
    <w:rsid w:val="71013E28"/>
    <w:rsid w:val="714479C8"/>
    <w:rsid w:val="714707D4"/>
    <w:rsid w:val="72BF06E3"/>
    <w:rsid w:val="72D87E05"/>
    <w:rsid w:val="72EE0533"/>
    <w:rsid w:val="737B4CAA"/>
    <w:rsid w:val="74553583"/>
    <w:rsid w:val="754E0C44"/>
    <w:rsid w:val="76313693"/>
    <w:rsid w:val="76720DAB"/>
    <w:rsid w:val="769F35AF"/>
    <w:rsid w:val="76F123A0"/>
    <w:rsid w:val="77404F00"/>
    <w:rsid w:val="776948B3"/>
    <w:rsid w:val="77F250B7"/>
    <w:rsid w:val="788121DE"/>
    <w:rsid w:val="789417E7"/>
    <w:rsid w:val="78C0027C"/>
    <w:rsid w:val="79691145"/>
    <w:rsid w:val="79817886"/>
    <w:rsid w:val="79881DE9"/>
    <w:rsid w:val="79C47907"/>
    <w:rsid w:val="79DD3120"/>
    <w:rsid w:val="7A477AC9"/>
    <w:rsid w:val="7A497E37"/>
    <w:rsid w:val="7ACD5E42"/>
    <w:rsid w:val="7B0138FB"/>
    <w:rsid w:val="7B9A3006"/>
    <w:rsid w:val="7BAC1C5B"/>
    <w:rsid w:val="7C173D7F"/>
    <w:rsid w:val="7C276531"/>
    <w:rsid w:val="7C332759"/>
    <w:rsid w:val="7D4C363C"/>
    <w:rsid w:val="7D570C13"/>
    <w:rsid w:val="7DD8172B"/>
    <w:rsid w:val="7E79618A"/>
    <w:rsid w:val="7EA63A70"/>
    <w:rsid w:val="7FA35A4A"/>
    <w:rsid w:val="7FC00B62"/>
    <w:rsid w:val="DFFFAF0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qFormat="1" w:unhideWhenUsed="0" w:uiPriority="0" w:semiHidden="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6">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7">
    <w:name w:val="heading 3"/>
    <w:basedOn w:val="1"/>
    <w:next w:val="1"/>
    <w:link w:val="32"/>
    <w:qFormat/>
    <w:uiPriority w:val="0"/>
    <w:pPr>
      <w:keepNext/>
      <w:keepLines/>
      <w:adjustRightInd w:val="0"/>
      <w:spacing w:before="260" w:after="260" w:line="416" w:lineRule="auto"/>
      <w:jc w:val="left"/>
      <w:outlineLvl w:val="2"/>
    </w:pPr>
    <w:rPr>
      <w:rFonts w:ascii="Arial" w:hAnsi="Arial"/>
      <w:b/>
      <w:bCs/>
      <w:kern w:val="0"/>
      <w:sz w:val="32"/>
      <w:szCs w:val="32"/>
    </w:rPr>
  </w:style>
  <w:style w:type="paragraph" w:styleId="8">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link w:val="28"/>
    <w:qFormat/>
    <w:uiPriority w:val="0"/>
    <w:pPr>
      <w:ind w:firstLine="420"/>
    </w:pPr>
    <w:rPr>
      <w:szCs w:val="20"/>
    </w:rPr>
  </w:style>
  <w:style w:type="paragraph" w:styleId="3">
    <w:name w:val="Body Text"/>
    <w:basedOn w:val="1"/>
    <w:next w:val="4"/>
    <w:qFormat/>
    <w:uiPriority w:val="0"/>
    <w:pPr>
      <w:spacing w:before="10" w:after="10" w:line="360" w:lineRule="auto"/>
      <w:ind w:firstLine="200" w:firstLineChars="200"/>
    </w:pPr>
    <w:rPr>
      <w:sz w:val="24"/>
    </w:rPr>
  </w:style>
  <w:style w:type="paragraph" w:styleId="4">
    <w:name w:val="Title"/>
    <w:basedOn w:val="1"/>
    <w:next w:val="1"/>
    <w:qFormat/>
    <w:uiPriority w:val="0"/>
    <w:pPr>
      <w:spacing w:before="240" w:after="60" w:line="276" w:lineRule="auto"/>
      <w:jc w:val="center"/>
      <w:outlineLvl w:val="0"/>
    </w:pPr>
    <w:rPr>
      <w:rFonts w:ascii="Cambria" w:hAnsi="Cambria"/>
      <w:b/>
      <w:bCs/>
      <w:sz w:val="32"/>
      <w:szCs w:val="32"/>
    </w:rPr>
  </w:style>
  <w:style w:type="paragraph" w:styleId="9">
    <w:name w:val="annotation text"/>
    <w:basedOn w:val="1"/>
    <w:next w:val="10"/>
    <w:link w:val="30"/>
    <w:qFormat/>
    <w:uiPriority w:val="0"/>
    <w:pPr>
      <w:jc w:val="left"/>
    </w:pPr>
  </w:style>
  <w:style w:type="paragraph" w:styleId="10">
    <w:name w:val="toc 5"/>
    <w:basedOn w:val="1"/>
    <w:next w:val="1"/>
    <w:qFormat/>
    <w:uiPriority w:val="0"/>
    <w:pPr>
      <w:ind w:left="840"/>
      <w:jc w:val="left"/>
    </w:pPr>
    <w:rPr>
      <w:rFonts w:cs="Calibri"/>
      <w:sz w:val="18"/>
      <w:szCs w:val="18"/>
    </w:rPr>
  </w:style>
  <w:style w:type="paragraph" w:styleId="11">
    <w:name w:val="Plain Text"/>
    <w:basedOn w:val="1"/>
    <w:next w:val="12"/>
    <w:qFormat/>
    <w:uiPriority w:val="0"/>
    <w:rPr>
      <w:rFonts w:ascii="宋体" w:hAnsi="Courier New"/>
    </w:rPr>
  </w:style>
  <w:style w:type="paragraph" w:customStyle="1" w:styleId="12">
    <w:name w:val="Default"/>
    <w:qFormat/>
    <w:uiPriority w:val="0"/>
    <w:pPr>
      <w:widowControl w:val="0"/>
      <w:autoSpaceDE w:val="0"/>
      <w:autoSpaceDN w:val="0"/>
      <w:adjustRightInd w:val="0"/>
      <w:spacing w:after="160" w:line="278" w:lineRule="auto"/>
    </w:pPr>
    <w:rPr>
      <w:rFonts w:ascii="H Yb 2gj" w:hAnsi="Times New Roman" w:eastAsia="H Yb 2gj" w:cs="H Yb 2gj"/>
      <w:color w:val="000000"/>
      <w:sz w:val="24"/>
      <w:szCs w:val="24"/>
      <w:lang w:val="en-US" w:eastAsia="zh-CN" w:bidi="ar-SA"/>
    </w:rPr>
  </w:style>
  <w:style w:type="paragraph" w:styleId="13">
    <w:name w:val="Balloon Text"/>
    <w:basedOn w:val="1"/>
    <w:link w:val="29"/>
    <w:qFormat/>
    <w:uiPriority w:val="0"/>
    <w:rPr>
      <w:sz w:val="18"/>
      <w:szCs w:val="18"/>
    </w:rPr>
  </w:style>
  <w:style w:type="paragraph" w:styleId="14">
    <w:name w:val="footer"/>
    <w:basedOn w:val="1"/>
    <w:link w:val="26"/>
    <w:qFormat/>
    <w:uiPriority w:val="0"/>
    <w:pPr>
      <w:tabs>
        <w:tab w:val="center" w:pos="4153"/>
        <w:tab w:val="right" w:pos="8306"/>
      </w:tabs>
      <w:snapToGrid w:val="0"/>
      <w:jc w:val="left"/>
    </w:pPr>
    <w:rPr>
      <w:sz w:val="18"/>
      <w:szCs w:val="18"/>
    </w:rPr>
  </w:style>
  <w:style w:type="paragraph" w:styleId="15">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8">
    <w:name w:val="annotation subject"/>
    <w:basedOn w:val="9"/>
    <w:next w:val="9"/>
    <w:link w:val="31"/>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FollowedHyperlink"/>
    <w:basedOn w:val="21"/>
    <w:unhideWhenUsed/>
    <w:qFormat/>
    <w:uiPriority w:val="0"/>
    <w:rPr>
      <w:color w:val="800080"/>
      <w:u w:val="single"/>
    </w:rPr>
  </w:style>
  <w:style w:type="character" w:styleId="23">
    <w:name w:val="Hyperlink"/>
    <w:basedOn w:val="21"/>
    <w:qFormat/>
    <w:uiPriority w:val="0"/>
    <w:rPr>
      <w:color w:val="0000FF"/>
      <w:u w:val="single"/>
    </w:rPr>
  </w:style>
  <w:style w:type="character" w:styleId="24">
    <w:name w:val="annotation reference"/>
    <w:basedOn w:val="21"/>
    <w:qFormat/>
    <w:uiPriority w:val="0"/>
    <w:rPr>
      <w:sz w:val="21"/>
      <w:szCs w:val="21"/>
    </w:rPr>
  </w:style>
  <w:style w:type="character" w:customStyle="1" w:styleId="25">
    <w:name w:val="页眉 字符"/>
    <w:basedOn w:val="21"/>
    <w:link w:val="15"/>
    <w:qFormat/>
    <w:uiPriority w:val="0"/>
    <w:rPr>
      <w:kern w:val="2"/>
      <w:sz w:val="18"/>
      <w:szCs w:val="18"/>
    </w:rPr>
  </w:style>
  <w:style w:type="character" w:customStyle="1" w:styleId="26">
    <w:name w:val="页脚 字符"/>
    <w:basedOn w:val="21"/>
    <w:link w:val="14"/>
    <w:qFormat/>
    <w:uiPriority w:val="0"/>
    <w:rPr>
      <w:kern w:val="2"/>
      <w:sz w:val="18"/>
      <w:szCs w:val="18"/>
    </w:rPr>
  </w:style>
  <w:style w:type="paragraph" w:customStyle="1" w:styleId="27">
    <w:name w:val="列出段落1"/>
    <w:basedOn w:val="1"/>
    <w:qFormat/>
    <w:uiPriority w:val="34"/>
    <w:pPr>
      <w:ind w:firstLine="420" w:firstLineChars="200"/>
    </w:pPr>
    <w:rPr>
      <w:szCs w:val="21"/>
    </w:rPr>
  </w:style>
  <w:style w:type="character" w:customStyle="1" w:styleId="28">
    <w:name w:val="正文缩进 字符"/>
    <w:basedOn w:val="21"/>
    <w:link w:val="2"/>
    <w:qFormat/>
    <w:uiPriority w:val="0"/>
    <w:rPr>
      <w:kern w:val="2"/>
      <w:sz w:val="21"/>
    </w:rPr>
  </w:style>
  <w:style w:type="character" w:customStyle="1" w:styleId="29">
    <w:name w:val="批注框文本 字符"/>
    <w:basedOn w:val="21"/>
    <w:link w:val="13"/>
    <w:qFormat/>
    <w:uiPriority w:val="0"/>
    <w:rPr>
      <w:kern w:val="2"/>
      <w:sz w:val="18"/>
      <w:szCs w:val="18"/>
    </w:rPr>
  </w:style>
  <w:style w:type="character" w:customStyle="1" w:styleId="30">
    <w:name w:val="批注文字 字符"/>
    <w:basedOn w:val="21"/>
    <w:link w:val="9"/>
    <w:qFormat/>
    <w:uiPriority w:val="0"/>
    <w:rPr>
      <w:kern w:val="2"/>
      <w:sz w:val="21"/>
      <w:szCs w:val="24"/>
    </w:rPr>
  </w:style>
  <w:style w:type="character" w:customStyle="1" w:styleId="31">
    <w:name w:val="批注主题 字符"/>
    <w:basedOn w:val="30"/>
    <w:link w:val="18"/>
    <w:qFormat/>
    <w:uiPriority w:val="0"/>
    <w:rPr>
      <w:b/>
      <w:bCs/>
      <w:kern w:val="2"/>
      <w:sz w:val="21"/>
      <w:szCs w:val="24"/>
    </w:rPr>
  </w:style>
  <w:style w:type="character" w:customStyle="1" w:styleId="32">
    <w:name w:val="标题 3 字符"/>
    <w:basedOn w:val="21"/>
    <w:link w:val="7"/>
    <w:qFormat/>
    <w:uiPriority w:val="0"/>
    <w:rPr>
      <w:rFonts w:ascii="Arial" w:hAnsi="Arial"/>
      <w:b/>
      <w:bCs/>
      <w:sz w:val="32"/>
      <w:szCs w:val="32"/>
    </w:rPr>
  </w:style>
  <w:style w:type="paragraph" w:customStyle="1" w:styleId="33">
    <w:name w:val="Table Paragraph"/>
    <w:basedOn w:val="1"/>
    <w:qFormat/>
    <w:uiPriority w:val="1"/>
    <w:pPr>
      <w:autoSpaceDE w:val="0"/>
      <w:autoSpaceDN w:val="0"/>
      <w:spacing w:line="311" w:lineRule="exact"/>
      <w:ind w:left="437" w:right="4"/>
      <w:jc w:val="center"/>
    </w:pPr>
    <w:rPr>
      <w:rFonts w:ascii="微软雅黑" w:hAnsi="微软雅黑" w:eastAsia="微软雅黑" w:cs="微软雅黑"/>
      <w:kern w:val="0"/>
      <w:sz w:val="22"/>
      <w:szCs w:val="22"/>
      <w:lang w:val="zh-CN" w:bidi="zh-CN"/>
    </w:rPr>
  </w:style>
  <w:style w:type="paragraph" w:customStyle="1" w:styleId="34">
    <w:name w:val="彩色列表 - 强调文字颜色 111"/>
    <w:basedOn w:val="1"/>
    <w:qFormat/>
    <w:uiPriority w:val="0"/>
    <w:pPr>
      <w:ind w:firstLine="420" w:firstLineChars="200"/>
    </w:pPr>
  </w:style>
  <w:style w:type="paragraph" w:customStyle="1" w:styleId="35">
    <w:name w:val="修订1"/>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styleId="36">
    <w:name w:val="List Paragraph"/>
    <w:basedOn w:val="1"/>
    <w:unhideWhenUsed/>
    <w:qFormat/>
    <w:uiPriority w:val="99"/>
    <w:pPr>
      <w:ind w:firstLine="420" w:firstLineChars="200"/>
    </w:pPr>
  </w:style>
  <w:style w:type="paragraph" w:customStyle="1" w:styleId="37">
    <w:name w:val="修订2"/>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38">
    <w:name w:val="修订3"/>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39">
    <w:name w:val="xl48"/>
    <w:basedOn w:val="1"/>
    <w:qFormat/>
    <w:uiPriority w:val="0"/>
    <w:pPr>
      <w:widowControl/>
      <w:pBdr>
        <w:bottom w:val="single" w:color="auto" w:sz="4" w:space="0"/>
      </w:pBdr>
      <w:spacing w:before="100" w:beforeAutospacing="1" w:after="100" w:afterAutospacing="1"/>
      <w:jc w:val="center"/>
    </w:pPr>
    <w:rPr>
      <w:rFonts w:eastAsia="Arial Unicode MS"/>
      <w:kern w:val="0"/>
      <w:sz w:val="24"/>
    </w:rPr>
  </w:style>
  <w:style w:type="character" w:customStyle="1" w:styleId="40">
    <w:name w:val="Body text|1_"/>
    <w:basedOn w:val="21"/>
    <w:link w:val="41"/>
    <w:qFormat/>
    <w:locked/>
    <w:uiPriority w:val="0"/>
    <w:rPr>
      <w:rFonts w:ascii="宋体" w:hAnsi="宋体" w:cs="宋体"/>
      <w:lang w:val="zh-TW" w:eastAsia="zh-TW" w:bidi="zh-TW"/>
    </w:rPr>
  </w:style>
  <w:style w:type="paragraph" w:customStyle="1" w:styleId="41">
    <w:name w:val="Body text|1"/>
    <w:basedOn w:val="1"/>
    <w:link w:val="40"/>
    <w:qFormat/>
    <w:uiPriority w:val="0"/>
    <w:pPr>
      <w:spacing w:line="480" w:lineRule="auto"/>
      <w:ind w:firstLine="400"/>
      <w:jc w:val="left"/>
    </w:pPr>
    <w:rPr>
      <w:rFonts w:ascii="宋体" w:hAnsi="宋体" w:cs="宋体"/>
      <w:kern w:val="0"/>
      <w:sz w:val="20"/>
      <w:szCs w:val="20"/>
      <w:lang w:val="zh-TW" w:eastAsia="zh-TW" w:bidi="zh-TW"/>
    </w:rPr>
  </w:style>
  <w:style w:type="paragraph" w:customStyle="1" w:styleId="42">
    <w:name w:val="正文文本缩进1"/>
    <w:qFormat/>
    <w:uiPriority w:val="0"/>
    <w:pPr>
      <w:widowControl w:val="0"/>
      <w:spacing w:after="160" w:line="278" w:lineRule="auto"/>
      <w:ind w:firstLine="420"/>
      <w:jc w:val="both"/>
    </w:pPr>
    <w:rPr>
      <w:rFonts w:ascii="黑体" w:hAnsi="黑体" w:eastAsia="黑体" w:cs="黑体"/>
      <w:color w:val="000000"/>
      <w:kern w:val="2"/>
      <w:sz w:val="21"/>
      <w:szCs w:val="21"/>
      <w:u w:color="000000"/>
      <w:lang w:val="en-US" w:eastAsia="zh-CN" w:bidi="ar-SA"/>
    </w:rPr>
  </w:style>
  <w:style w:type="table" w:customStyle="1" w:styleId="43">
    <w:name w:val="Table Normal"/>
    <w:semiHidden/>
    <w:unhideWhenUsed/>
    <w:qFormat/>
    <w:uiPriority w:val="0"/>
    <w:pPr>
      <w:spacing w:after="0" w:line="240" w:lineRule="auto"/>
    </w:p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30</Pages>
  <Words>7106</Words>
  <Characters>7439</Characters>
  <Lines>57</Lines>
  <Paragraphs>16</Paragraphs>
  <TotalTime>6</TotalTime>
  <ScaleCrop>false</ScaleCrop>
  <LinksUpToDate>false</LinksUpToDate>
  <CharactersWithSpaces>7507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2024-05-10T17:58:00Z</dcterms:created>
  <dc:creator>谢嘉骏</dc:creator>
  <cp:lastModifiedBy>FT特勤</cp:lastModifiedBy>
  <dcterms:modified xsi:type="dcterms:W3CDTF">2025-10-06T02:48:24Z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E0799F29E0DD4B4492A362DF9EE65F07_13</vt:lpwstr>
  </property>
  <property fmtid="{D5CDD505-2E9C-101B-9397-08002B2CF9AE}" pid="4" name="KSOTemplateDocerSaveRecord">
    <vt:lpwstr>eyJoZGlkIjoiNTBmOWM0ZjhkYzgyMzBlMTU4ZGM4MWQ0NDQwNzMxOGMiLCJ1c2VySWQiOiI5NDEyODA3NDEifQ==</vt:lpwstr>
  </property>
</Properties>
</file>