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60" w:lineRule="exact"/>
        <w:ind w:right="1760"/>
        <w:rPr>
          <w:rFonts w:ascii="仿宋" w:hAnsi="仿宋" w:eastAsia="仿宋"/>
          <w:sz w:val="32"/>
          <w:szCs w:val="44"/>
        </w:rPr>
      </w:pPr>
    </w:p>
    <w:p>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0070C0"/>
          <w:sz w:val="44"/>
          <w:szCs w:val="44"/>
          <w:highlight w:val="none"/>
          <w:shd w:val="clear" w:color="auto" w:fill="auto"/>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contextualSpacing/>
        <w:jc w:val="center"/>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（202</w:t>
      </w:r>
      <w:r>
        <w:rPr>
          <w:rFonts w:hint="eastAsia" w:ascii="宋体" w:hAnsi="宋体" w:eastAsia="宋体"/>
          <w:color w:val="auto"/>
          <w:szCs w:val="21"/>
          <w:highlight w:val="none"/>
          <w:shd w:val="clear" w:color="auto" w:fill="auto"/>
          <w:lang w:val="en-US" w:eastAsia="zh-CN"/>
        </w:rPr>
        <w:t>5</w:t>
      </w:r>
      <w:r>
        <w:rPr>
          <w:rFonts w:hint="eastAsia" w:ascii="宋体" w:hAnsi="宋体" w:eastAsia="宋体"/>
          <w:color w:val="auto"/>
          <w:szCs w:val="21"/>
          <w:highlight w:val="none"/>
          <w:shd w:val="clear" w:color="auto" w:fill="auto"/>
        </w:rPr>
        <w:t>年范本）</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hint="eastAsia" w:ascii="宋体" w:hAnsi="宋体" w:eastAsia="宋体" w:cs="仿宋_GB2312"/>
          <w:b/>
          <w:color w:val="0070C0"/>
          <w:sz w:val="28"/>
          <w:szCs w:val="28"/>
          <w:u w:val="single"/>
          <w:lang w:eastAsia="zh-CN"/>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lang w:eastAsia="zh-CN"/>
        </w:rPr>
        <w:t>深燃大厦部分公共区域墙面地面维修工程</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eastAsia" w:ascii="宋体" w:hAnsi="宋体" w:eastAsia="宋体" w:cs="仿宋_GB2312"/>
          <w:b/>
          <w:sz w:val="28"/>
          <w:szCs w:val="28"/>
          <w:u w:val="single"/>
          <w:lang w:eastAsia="zh-CN"/>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lang w:eastAsia="zh-CN"/>
        </w:rPr>
        <w:t>WW-26-021</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b/>
          <w:color w:val="0070C0"/>
          <w:sz w:val="28"/>
          <w:szCs w:val="28"/>
          <w:lang w:val="en-US" w:eastAsia="zh-CN"/>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深圳市燃气集团股份有限公司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9</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2"/>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hint="default" w:ascii="宋体" w:hAnsi="宋体" w:eastAsia="宋体" w:cs="仿宋_GB2312"/>
          <w:color w:val="0070C0"/>
          <w:szCs w:val="21"/>
          <w:lang w:val="en-US" w:eastAsia="zh-CN"/>
        </w:rPr>
      </w:pPr>
      <w:r>
        <w:rPr>
          <w:rFonts w:hint="eastAsia" w:ascii="宋体" w:hAnsi="宋体" w:eastAsia="宋体" w:cs="仿宋_GB2312"/>
          <w:color w:val="0070C0"/>
          <w:szCs w:val="21"/>
        </w:rPr>
        <w:t xml:space="preserve">第一章 </w:t>
      </w:r>
      <w:r>
        <w:rPr>
          <w:rFonts w:hint="eastAsia" w:ascii="宋体" w:hAnsi="宋体" w:eastAsia="宋体" w:cs="仿宋_GB2312"/>
          <w:color w:val="0070C0"/>
          <w:szCs w:val="21"/>
          <w:lang w:val="en-US" w:eastAsia="zh-CN"/>
        </w:rPr>
        <w:t>采购公告</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pPr>
        <w:pStyle w:val="2"/>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w:t>
      </w:r>
    </w:p>
    <w:p>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pPr>
        <w:rPr>
          <w:rFonts w:hint="default" w:ascii="宋体" w:hAnsi="宋体" w:eastAsia="宋体"/>
          <w:szCs w:val="21"/>
          <w:lang w:val="en-US" w:eastAsia="zh-CN"/>
        </w:rPr>
      </w:pPr>
      <w:r>
        <w:rPr>
          <w:rFonts w:hint="eastAsia" w:ascii="宋体" w:hAnsi="宋体" w:eastAsia="宋体"/>
          <w:color w:val="0070C0"/>
          <w:szCs w:val="21"/>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r>
        <w:rPr>
          <w:rFonts w:hint="eastAsia" w:ascii="黑体" w:hAnsi="黑体" w:eastAsia="黑体"/>
          <w:color w:val="0070C0"/>
          <w:sz w:val="28"/>
          <w:szCs w:val="28"/>
          <w:lang w:val="en-US" w:eastAsia="zh-CN"/>
        </w:rPr>
        <w:t>（公开采购适用）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0070C0"/>
          <w:szCs w:val="21"/>
          <w:u w:val="single"/>
          <w:lang w:eastAsia="zh-CN"/>
        </w:rPr>
        <w:t>深燃大厦部分公共区域墙面地面维修工程</w:t>
      </w:r>
      <w:r>
        <w:rPr>
          <w:rFonts w:hint="eastAsia" w:ascii="宋体" w:hAnsi="宋体" w:eastAsia="宋体"/>
          <w:szCs w:val="21"/>
        </w:rPr>
        <w:t>（项目编号：</w:t>
      </w:r>
      <w:r>
        <w:rPr>
          <w:rFonts w:hint="eastAsia" w:ascii="宋体" w:hAnsi="宋体" w:eastAsia="宋体"/>
          <w:color w:val="0070C0"/>
          <w:szCs w:val="21"/>
          <w:u w:val="single"/>
          <w:lang w:val="en-US" w:eastAsia="zh-CN"/>
        </w:rPr>
        <w:t>WW-26-021</w:t>
      </w:r>
      <w:r>
        <w:rPr>
          <w:rFonts w:hint="eastAsia" w:ascii="宋体" w:hAnsi="宋体" w:eastAsia="宋体"/>
          <w:szCs w:val="21"/>
        </w:rPr>
        <w:t>）</w:t>
      </w:r>
      <w:r>
        <w:rPr>
          <w:rFonts w:hint="eastAsia" w:ascii="宋体" w:hAnsi="宋体" w:eastAsia="宋体"/>
          <w:szCs w:val="21"/>
          <w:lang w:val="en-US" w:eastAsia="zh-CN"/>
        </w:rPr>
        <w:t>已具备采购条件，采购</w:t>
      </w:r>
      <w:r>
        <w:rPr>
          <w:rFonts w:hint="eastAsia" w:ascii="宋体" w:hAnsi="宋体" w:eastAsia="宋体"/>
          <w:szCs w:val="21"/>
        </w:rPr>
        <w:t>人为</w:t>
      </w:r>
      <w:r>
        <w:rPr>
          <w:rFonts w:hint="eastAsia" w:ascii="宋体" w:hAnsi="宋体" w:eastAsia="宋体"/>
          <w:color w:val="0070C0"/>
          <w:szCs w:val="21"/>
          <w:u w:val="single"/>
        </w:rPr>
        <w:t>深圳市燃气集团股份有限公司，</w:t>
      </w:r>
      <w:r>
        <w:rPr>
          <w:rFonts w:hint="eastAsia" w:ascii="宋体" w:hAnsi="宋体" w:eastAsia="宋体"/>
          <w:szCs w:val="21"/>
        </w:rPr>
        <w:t>资金来源为</w:t>
      </w:r>
      <w:r>
        <w:rPr>
          <w:rFonts w:hint="eastAsia" w:ascii="宋体" w:hAnsi="宋体" w:eastAsia="宋体"/>
          <w:color w:val="0070C0"/>
          <w:szCs w:val="21"/>
          <w:u w:val="single"/>
          <w:lang w:val="en-US" w:eastAsia="zh-CN"/>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fldChar w:fldCharType="begin"/>
      </w:r>
      <w:r>
        <w:rPr>
          <w:rFonts w:hint="eastAsia" w:ascii="宋体" w:hAnsi="宋体" w:eastAsia="宋体"/>
          <w:color w:val="0070C0"/>
          <w:szCs w:val="21"/>
          <w:u w:val="single"/>
        </w:rPr>
        <w:instrText xml:space="preserve"> HYPERLINK "https://ygcg.szexgrp.com/）和本项目采购文件。" </w:instrText>
      </w:r>
      <w:r>
        <w:rPr>
          <w:rFonts w:hint="eastAsia" w:ascii="宋体" w:hAnsi="宋体" w:eastAsia="宋体"/>
          <w:color w:val="0070C0"/>
          <w:szCs w:val="21"/>
          <w:u w:val="single"/>
        </w:rPr>
        <w:fldChar w:fldCharType="separate"/>
      </w:r>
      <w:r>
        <w:rPr>
          <w:rStyle w:val="15"/>
          <w:rFonts w:hint="eastAsia" w:ascii="宋体" w:hAnsi="宋体" w:eastAsia="宋体"/>
          <w:color w:val="0070C0"/>
          <w:szCs w:val="21"/>
        </w:rPr>
        <w:t>https://ygcg.szexgrp.com/</w:t>
      </w:r>
      <w:r>
        <w:rPr>
          <w:rStyle w:val="15"/>
          <w:rFonts w:hint="eastAsia" w:ascii="宋体" w:hAnsi="宋体" w:eastAsia="宋体"/>
          <w:szCs w:val="21"/>
          <w:lang w:val="en-US" w:eastAsia="zh-CN"/>
        </w:rPr>
        <w:t>）和本项目采购文件。</w:t>
      </w:r>
      <w:r>
        <w:rPr>
          <w:rFonts w:hint="eastAsia" w:ascii="宋体" w:hAnsi="宋体" w:eastAsia="宋体"/>
          <w:color w:val="0070C0"/>
          <w:szCs w:val="21"/>
          <w:u w:val="single"/>
        </w:rPr>
        <w:fldChar w:fldCharType="end"/>
      </w:r>
    </w:p>
    <w:p>
      <w:pPr>
        <w:pStyle w:val="5"/>
        <w:rPr>
          <w:rFonts w:hint="eastAsia" w:ascii="宋体" w:hAnsi="宋体" w:eastAsia="宋体" w:cstheme="minorBidi"/>
          <w:color w:val="auto"/>
          <w:kern w:val="2"/>
          <w:sz w:val="21"/>
          <w:szCs w:val="21"/>
          <w:u w:val="none"/>
          <w:lang w:val="en-US" w:eastAsia="zh-CN"/>
        </w:rPr>
      </w:pPr>
      <w:r>
        <w:rPr>
          <w:rFonts w:hint="eastAsia" w:ascii="宋体" w:hAnsi="宋体" w:eastAsia="宋体" w:cstheme="minorBidi"/>
          <w:color w:val="auto"/>
          <w:kern w:val="2"/>
          <w:sz w:val="21"/>
          <w:szCs w:val="21"/>
          <w:u w:val="none"/>
          <w:lang w:val="en-US" w:eastAsia="zh-CN"/>
        </w:rPr>
        <w:t>深圳市深燃物业服务有限公司为深圳市燃气集团股份有限公司全资子公司，受深圳市燃气集团股份有限公司委托作为采购人开展本项目采购工作，采购范围详见第五章项目采购需求，具体业务事宜(含合同)以深圳市燃气集团股份有限公司为主体实施。</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s="仿宋_GB2312"/>
          <w:color w:val="0070C0"/>
          <w:sz w:val="21"/>
          <w:szCs w:val="21"/>
          <w:highlight w:val="none"/>
          <w:lang w:val="en-US" w:eastAsia="zh-CN"/>
        </w:rPr>
        <w:t>合同期13个月(其中施工周期30个日历日，质保期1年）。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（1）大厦大堂大理石维修施工周期不超过15个日历日</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（2）食堂1楼电梯间墙面维修施工周期不超过3个日历日</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s="仿宋_GB2312"/>
          <w:color w:val="0070C0"/>
          <w:sz w:val="21"/>
          <w:szCs w:val="21"/>
          <w:highlight w:val="none"/>
          <w:lang w:val="en-US" w:eastAsia="zh-CN"/>
        </w:rPr>
        <w:t>（3）大厦负2楼后勤配套用房维修施工周期不超过20个日历日</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s="仿宋_GB2312"/>
          <w:color w:val="0070C0"/>
          <w:sz w:val="21"/>
          <w:szCs w:val="21"/>
          <w:highlight w:val="none"/>
          <w:lang w:val="en-US" w:eastAsia="zh-CN"/>
        </w:rPr>
        <w:t>深圳市福田区梅坳一路268号。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none"/>
          <w:lang w:val="en-US" w:eastAsia="zh-CN"/>
        </w:rPr>
      </w:pPr>
      <w:r>
        <w:rPr>
          <w:rFonts w:hint="eastAsia" w:ascii="宋体" w:hAnsi="宋体" w:eastAsia="宋体"/>
          <w:color w:val="0070C0"/>
          <w:szCs w:val="21"/>
          <w:u w:val="none"/>
          <w:lang w:val="en-US" w:eastAsia="zh-CN"/>
        </w:rPr>
        <w:t>3.本项目设置最高限价，最高限价为</w:t>
      </w:r>
      <w:r>
        <w:rPr>
          <w:rFonts w:hint="eastAsia" w:ascii="宋体" w:hAnsi="宋体" w:eastAsia="宋体" w:cs="仿宋_GB2312"/>
          <w:color w:val="0070C0"/>
          <w:sz w:val="21"/>
          <w:szCs w:val="21"/>
          <w:highlight w:val="none"/>
          <w:lang w:val="en-US" w:eastAsia="zh-CN"/>
        </w:rPr>
        <w:t>15.1万元人民币（含税）</w:t>
      </w:r>
      <w:r>
        <w:rPr>
          <w:rFonts w:hint="eastAsia" w:ascii="宋体" w:hAnsi="宋体" w:eastAsia="宋体"/>
          <w:color w:val="0070C0"/>
          <w:szCs w:val="21"/>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u w:val="single"/>
          <w:lang w:val="en-US" w:eastAsia="zh-CN"/>
        </w:rPr>
      </w:pPr>
      <w:r>
        <w:rPr>
          <w:rFonts w:hint="eastAsia" w:ascii="宋体" w:hAnsi="宋体" w:eastAsia="宋体" w:cs="仿宋_GB2312"/>
          <w:color w:val="0070C0"/>
          <w:sz w:val="21"/>
          <w:szCs w:val="21"/>
          <w:highlight w:val="none"/>
          <w:lang w:val="en-US" w:eastAsia="zh-CN"/>
        </w:rPr>
        <w:t>2.响应人具备</w:t>
      </w:r>
      <w:r>
        <w:rPr>
          <w:rFonts w:hint="eastAsia" w:ascii="宋体" w:hAnsi="宋体" w:eastAsia="宋体" w:cs="仿宋_GB2312"/>
          <w:color w:val="0070C0"/>
          <w:sz w:val="21"/>
          <w:szCs w:val="21"/>
          <w:highlight w:val="none"/>
          <w:u w:val="single"/>
          <w:lang w:val="en-US" w:eastAsia="zh-CN"/>
        </w:rPr>
        <w:t>如下资质：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u w:val="single"/>
          <w:lang w:val="en-US" w:eastAsia="zh-CN"/>
        </w:rPr>
        <w:t>（1）建筑工程施工总承包或建筑装修装饰工程专业承包资质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val="en-US" w:eastAsia="zh-CN"/>
        </w:rPr>
        <w:t>证明材料：提供住建部门颁发的且在有效期内的“建筑工程施工总承包”或“建筑装修装饰工程专业承包资质”资质证书，复印件加盖响应人单位公章。具体格式详见第六章响应文件格式 A3。</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（2）</w:t>
      </w:r>
      <w:r>
        <w:rPr>
          <w:rFonts w:hint="eastAsia" w:ascii="宋体" w:hAnsi="宋体" w:eastAsia="宋体" w:cs="仿宋_GB2312"/>
          <w:color w:val="0070C0"/>
          <w:sz w:val="21"/>
          <w:szCs w:val="21"/>
          <w:highlight w:val="none"/>
          <w:u w:val="single"/>
          <w:lang w:val="en-US" w:eastAsia="zh-CN"/>
        </w:rPr>
        <w:t>安全生产许可证</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val="en-US" w:eastAsia="zh-CN"/>
        </w:rPr>
        <w:t>证明材料：提供住建部门颁发的且在有效期内的“安全生产许可证”，复印件加盖响应人单位公章。具体格式详见第六章响应文件格式 A3。</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70C0"/>
          <w:szCs w:val="21"/>
          <w:highlight w:val="none"/>
          <w:u w:val="none"/>
          <w:lang w:val="en-US" w:eastAsia="zh-CN"/>
        </w:rPr>
      </w:pPr>
      <w:bookmarkStart w:id="0" w:name="OLE_LINK11"/>
      <w:r>
        <w:rPr>
          <w:rFonts w:hint="eastAsia" w:ascii="宋体" w:hAnsi="宋体" w:eastAsia="宋体"/>
          <w:b/>
          <w:bCs/>
          <w:color w:val="0070C0"/>
          <w:szCs w:val="21"/>
          <w:highlight w:val="none"/>
          <w:u w:val="none"/>
          <w:lang w:val="en-US" w:eastAsia="zh-CN"/>
        </w:rPr>
        <w:t>（二）响应人关联关系要求</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1</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人的法定代表人</w:t>
      </w:r>
      <w:r>
        <w:rPr>
          <w:rFonts w:hint="eastAsia" w:ascii="宋体" w:hAnsi="宋体" w:eastAsia="宋体"/>
          <w:color w:val="0070C0"/>
          <w:szCs w:val="21"/>
          <w:highlight w:val="none"/>
          <w:u w:val="none"/>
          <w:lang w:val="en-US" w:eastAsia="zh-CN"/>
        </w:rPr>
        <w:t>、单位负责人</w:t>
      </w:r>
      <w:r>
        <w:rPr>
          <w:rFonts w:hint="eastAsia" w:ascii="宋体" w:hAnsi="宋体" w:eastAsia="宋体"/>
          <w:color w:val="0070C0"/>
          <w:szCs w:val="21"/>
          <w:highlight w:val="none"/>
          <w:u w:val="none"/>
        </w:rPr>
        <w:t>、主要经营负责人、董事长</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总经理</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项目投标</w:t>
      </w:r>
      <w:r>
        <w:rPr>
          <w:rFonts w:hint="eastAsia" w:ascii="宋体" w:hAnsi="宋体" w:eastAsia="宋体"/>
          <w:color w:val="0070C0"/>
          <w:szCs w:val="21"/>
          <w:highlight w:val="none"/>
          <w:u w:val="none"/>
        </w:rPr>
        <w:t>授权代表人、项目负责人</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lang w:val="en-US" w:eastAsia="zh-CN"/>
        </w:rPr>
        <w:t>项目经理</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、主要技术人员</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投标文件编制人员</w:t>
      </w:r>
      <w:r>
        <w:rPr>
          <w:rFonts w:hint="eastAsia" w:ascii="宋体" w:hAnsi="宋体" w:eastAsia="宋体"/>
          <w:color w:val="0070C0"/>
          <w:szCs w:val="21"/>
          <w:highlight w:val="none"/>
          <w:u w:val="none"/>
        </w:rPr>
        <w:t>为同一人、属同一单位或者在同一单位缴纳社会保险的；不同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人存在直接控股、管理关系的。如发现存在上述情形，</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w:t>
      </w:r>
      <w:r>
        <w:rPr>
          <w:rFonts w:hint="eastAsia" w:ascii="宋体" w:hAnsi="宋体" w:eastAsia="宋体"/>
          <w:color w:val="0070C0"/>
          <w:szCs w:val="21"/>
          <w:highlight w:val="none"/>
          <w:u w:val="none"/>
          <w:lang w:val="en-US" w:eastAsia="zh-CN"/>
        </w:rPr>
        <w:t>初步评审</w:t>
      </w:r>
      <w:r>
        <w:rPr>
          <w:rFonts w:hint="eastAsia" w:ascii="宋体" w:hAnsi="宋体" w:eastAsia="宋体"/>
          <w:color w:val="0070C0"/>
          <w:szCs w:val="21"/>
          <w:highlight w:val="none"/>
          <w:u w:val="none"/>
        </w:rPr>
        <w:t>不通过，不得参与本次采购活动。</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2</w:t>
      </w:r>
      <w:r>
        <w:rPr>
          <w:rFonts w:hint="eastAsia" w:ascii="宋体" w:hAnsi="宋体" w:eastAsia="宋体"/>
          <w:color w:val="0070C0"/>
          <w:szCs w:val="21"/>
          <w:highlight w:val="none"/>
          <w:u w:val="none"/>
          <w:lang w:eastAsia="zh-CN"/>
        </w:rPr>
        <w:t>.存在股权关联关系或董事长、经理、董事交叉任职的投标人谨慎同时参与本项目</w:t>
      </w:r>
      <w:r>
        <w:rPr>
          <w:rFonts w:hint="eastAsia" w:ascii="宋体" w:hAnsi="宋体" w:eastAsia="宋体"/>
          <w:color w:val="0070C0"/>
          <w:szCs w:val="21"/>
          <w:highlight w:val="none"/>
          <w:u w:val="none"/>
        </w:rPr>
        <w:t>。经评审判定与其他</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w:t>
      </w:r>
      <w:r>
        <w:rPr>
          <w:rFonts w:hint="eastAsia" w:ascii="宋体" w:hAnsi="宋体" w:eastAsia="宋体"/>
          <w:color w:val="0070C0"/>
          <w:szCs w:val="21"/>
          <w:highlight w:val="none"/>
          <w:u w:val="none"/>
          <w:lang w:val="en-US" w:eastAsia="zh-CN"/>
        </w:rPr>
        <w:t>股权</w:t>
      </w:r>
      <w:r>
        <w:rPr>
          <w:rFonts w:hint="eastAsia" w:ascii="宋体" w:hAnsi="宋体" w:eastAsia="宋体"/>
          <w:color w:val="0070C0"/>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2.股权关联关系：</w:t>
      </w:r>
      <w:bookmarkStart w:id="1" w:name="OLE_LINK2"/>
      <w:r>
        <w:rPr>
          <w:rFonts w:hint="eastAsia" w:ascii="宋体" w:hAnsi="宋体" w:eastAsia="宋体"/>
          <w:color w:val="0070C0"/>
          <w:szCs w:val="21"/>
          <w:highlight w:val="none"/>
          <w:u w:val="none"/>
          <w:lang w:val="en-US" w:eastAsia="zh-CN"/>
        </w:rPr>
        <w:t>一方持有另一方的股份总和达到 25% 以上，或双方同为第三方所持有的股份达到 25% 以上，即构成股权关联关系。</w:t>
      </w:r>
      <w:bookmarkEnd w:id="1"/>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70C0"/>
          <w:szCs w:val="21"/>
          <w:highlight w:val="none"/>
          <w:u w:val="none"/>
          <w:lang w:val="en-US" w:eastAsia="zh-CN"/>
        </w:rPr>
      </w:pPr>
      <w:r>
        <w:rPr>
          <w:rFonts w:hint="eastAsia" w:ascii="宋体" w:hAnsi="宋体" w:eastAsia="宋体"/>
          <w:b/>
          <w:bCs/>
          <w:color w:val="0070C0"/>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0070C0"/>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2.近3年内（从采购公告发布之日起倒算）供应商或者其法定代表人有行贿犯罪记录的。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证明材料：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3.近2年内（从采购公告发布之日起倒算）供应商有无正当理由放弃</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成交项目、不接受采购文件中合同主要条款、不履行合同义务或单方面终止合同的。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（1）“深圳市交通运输局”网站（https://jtys.sz.gov.cn/）-政务公开-信用信息双公示-行政处罚；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（2）“深圳市政府采购监管网中国政府采购网深圳分网”网站（http://zfcg.sz.gov.cn/cgjg/cfgg/）-采购监管-诚信档案-入口查询行政处罚记录；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5.因违反工程质量、安全生产管理规定等原因被本招标项目的所在地建设部门给予红色警示且在警示期内的。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（1）“深圳市住房和建设局”网站（https://zjj.sz.gov.cn/ztfw/gcjs/cxda_zjhhsjs/index.html）-红色警示；</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6.拖欠工人工资被本招标项目的所在地有关部门责令改正而未改正的。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8.被列入</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黑名单的或暂停承包资格的。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9.依法应当拒绝投标的其他情形。 </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（1）“国家企业信用信息公示系统”网站（http://www.gsxt.gov.cn/corp-query-homepage.html）-行政处罚信息；</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（2）“信用中国”网站（www.creditchina.gov.cn）-行政管理信息查询-行政处罚。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说明：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1.上述证明材料要求，评审委员会可在截标评审当日查询复核，如与响应人递交信息不一致，以评审委员会最后评审结果为准。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2.针对上述拒绝参与情形，响应人应按照对应网址渠道进行查询，并提供对应网址查询截图（若项目所在地在深圳市外的，相关网址查询以第六章投标文件格式要求的网址为准）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采购文件获取地点：1.</w:t>
      </w:r>
      <w:r>
        <w:rPr>
          <w:rFonts w:hint="eastAsia" w:ascii="宋体" w:hAnsi="宋体" w:eastAsia="宋体" w:cs="仿宋_GB2312"/>
          <w:color w:val="auto"/>
          <w:sz w:val="21"/>
          <w:szCs w:val="21"/>
          <w:highlight w:val="none"/>
        </w:rPr>
        <w:t>以电子邮件形式发放</w:t>
      </w: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供应商发邮件到指定账号</w:t>
      </w:r>
      <w:r>
        <w:rPr>
          <w:rFonts w:hint="eastAsia" w:ascii="宋体" w:hAnsi="宋体" w:eastAsia="宋体" w:cs="仿宋_GB2312"/>
          <w:color w:val="0070C0"/>
          <w:sz w:val="21"/>
          <w:szCs w:val="21"/>
          <w:highlight w:val="none"/>
        </w:rPr>
        <w:t>（账号：</w:t>
      </w:r>
      <w:r>
        <w:rPr>
          <w:rFonts w:hint="eastAsia" w:ascii="宋体" w:hAnsi="宋体" w:eastAsia="宋体"/>
          <w:color w:val="0070C0"/>
          <w:sz w:val="21"/>
          <w:szCs w:val="21"/>
          <w:highlight w:val="none"/>
          <w:u w:val="single"/>
        </w:rPr>
        <w:t>fangxf@szgas.com.cn</w:t>
      </w:r>
      <w:r>
        <w:rPr>
          <w:rFonts w:hint="eastAsia" w:ascii="宋体" w:hAnsi="宋体" w:eastAsia="宋体" w:cs="仿宋_GB2312"/>
          <w:color w:val="0070C0"/>
          <w:sz w:val="21"/>
          <w:szCs w:val="21"/>
          <w:highlight w:val="none"/>
        </w:rPr>
        <w:t>）</w:t>
      </w:r>
      <w:r>
        <w:rPr>
          <w:rFonts w:hint="eastAsia" w:ascii="宋体" w:hAnsi="宋体" w:eastAsia="宋体" w:cs="仿宋_GB2312"/>
          <w:color w:val="auto"/>
          <w:sz w:val="21"/>
          <w:szCs w:val="21"/>
          <w:highlight w:val="none"/>
          <w:lang w:val="en-US" w:eastAsia="zh-CN"/>
        </w:rPr>
        <w:t>申领采购文件；2.详见深圳阳光采购平台公告信息（附件）</w:t>
      </w:r>
      <w:r>
        <w:rPr>
          <w:rFonts w:hint="eastAsia" w:ascii="宋体" w:hAnsi="宋体" w:eastAsia="宋体" w:cs="仿宋_GB2312"/>
          <w:color w:val="auto"/>
          <w:sz w:val="21"/>
          <w:szCs w:val="21"/>
          <w:highlight w:val="none"/>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8" w:firstLineChars="200"/>
        <w:contextualSpacing/>
        <w:jc w:val="both"/>
        <w:textAlignment w:val="auto"/>
        <w:rPr>
          <w:rFonts w:hint="default" w:ascii="宋体" w:hAnsi="宋体" w:eastAsia="宋体"/>
          <w:b w:val="0"/>
          <w:bCs w:val="0"/>
          <w:szCs w:val="21"/>
          <w:highlight w:val="yellow"/>
          <w:u w:val="none"/>
          <w:lang w:val="en-US" w:eastAsia="zh-CN"/>
        </w:rPr>
      </w:pPr>
      <w:r>
        <w:rPr>
          <w:rFonts w:hint="eastAsia" w:ascii="宋体" w:hAnsi="宋体"/>
          <w:spacing w:val="2"/>
          <w:szCs w:val="21"/>
          <w:highlight w:val="none"/>
        </w:rPr>
        <w:t>响应人</w:t>
      </w:r>
      <w:r>
        <w:rPr>
          <w:rFonts w:hint="eastAsia" w:ascii="宋体" w:hAnsi="宋体"/>
          <w:spacing w:val="2"/>
          <w:szCs w:val="21"/>
          <w:highlight w:val="none"/>
          <w:lang w:val="en-US" w:eastAsia="zh-CN"/>
        </w:rPr>
        <w:t>可</w:t>
      </w:r>
      <w:r>
        <w:rPr>
          <w:rFonts w:hint="eastAsia" w:ascii="宋体" w:hAnsi="宋体" w:eastAsia="宋体"/>
          <w:szCs w:val="21"/>
          <w:highlight w:val="none"/>
        </w:rPr>
        <w:t>通过</w:t>
      </w:r>
      <w:r>
        <w:rPr>
          <w:rFonts w:hint="eastAsia" w:ascii="宋体" w:hAnsi="宋体" w:eastAsia="宋体"/>
          <w:color w:val="0070C0"/>
          <w:szCs w:val="21"/>
          <w:highlight w:val="none"/>
        </w:rPr>
        <w:t>现场递交</w:t>
      </w:r>
      <w:r>
        <w:rPr>
          <w:rFonts w:hint="eastAsia" w:ascii="宋体" w:hAnsi="宋体" w:eastAsia="宋体"/>
          <w:color w:val="0070C0"/>
          <w:szCs w:val="21"/>
          <w:highlight w:val="none"/>
          <w:lang w:val="en-US" w:eastAsia="zh-CN"/>
        </w:rPr>
        <w:t>或快递寄送</w:t>
      </w:r>
      <w:r>
        <w:rPr>
          <w:rFonts w:hint="eastAsia" w:ascii="宋体" w:hAnsi="宋体" w:eastAsia="宋体"/>
          <w:color w:val="0070C0"/>
          <w:szCs w:val="21"/>
          <w:highlight w:val="none"/>
        </w:rPr>
        <w:t>的方式递交响应文件</w:t>
      </w:r>
      <w:r>
        <w:rPr>
          <w:rFonts w:hint="eastAsia" w:ascii="宋体" w:hAnsi="宋体" w:eastAsia="宋体" w:cstheme="minorBidi"/>
          <w:color w:val="0070C0"/>
          <w:szCs w:val="21"/>
          <w:highlight w:val="none"/>
          <w:u w:val="none"/>
          <w:lang w:val="en-US" w:eastAsia="zh-CN"/>
        </w:rPr>
        <w:t>。</w:t>
      </w:r>
      <w:r>
        <w:rPr>
          <w:rFonts w:hint="eastAsia" w:ascii="宋体" w:hAnsi="宋体"/>
          <w:bCs/>
          <w:highlight w:val="none"/>
        </w:rPr>
        <w:t>如</w:t>
      </w:r>
      <w:r>
        <w:rPr>
          <w:rFonts w:hint="eastAsia" w:ascii="宋体" w:hAnsi="宋体"/>
          <w:spacing w:val="2"/>
          <w:szCs w:val="21"/>
          <w:highlight w:val="none"/>
          <w:lang w:val="en-US" w:eastAsia="zh-CN"/>
        </w:rPr>
        <w:t>响应</w:t>
      </w:r>
      <w:r>
        <w:rPr>
          <w:rFonts w:hint="eastAsia" w:ascii="宋体" w:hAnsi="宋体"/>
          <w:spacing w:val="2"/>
          <w:szCs w:val="21"/>
          <w:highlight w:val="none"/>
        </w:rPr>
        <w:t>人</w:t>
      </w:r>
      <w:r>
        <w:rPr>
          <w:rFonts w:hint="eastAsia" w:ascii="宋体" w:hAnsi="宋体"/>
          <w:bCs/>
          <w:highlight w:val="none"/>
        </w:rPr>
        <w:t>通过快递方式寄送纸质</w:t>
      </w:r>
      <w:r>
        <w:rPr>
          <w:rFonts w:hint="eastAsia" w:ascii="宋体" w:hAnsi="宋体"/>
          <w:bCs/>
          <w:highlight w:val="none"/>
          <w:lang w:val="en-US" w:eastAsia="zh-CN"/>
        </w:rPr>
        <w:t>响应</w:t>
      </w:r>
      <w:r>
        <w:rPr>
          <w:rFonts w:hint="eastAsia" w:ascii="宋体" w:hAnsi="宋体"/>
          <w:bCs/>
          <w:highlight w:val="none"/>
        </w:rPr>
        <w:t>文件务必</w:t>
      </w:r>
      <w:r>
        <w:rPr>
          <w:rFonts w:hint="eastAsia" w:ascii="宋体" w:hAnsi="宋体"/>
          <w:bCs/>
          <w:highlight w:val="none"/>
          <w:lang w:val="en-US" w:eastAsia="zh-CN"/>
        </w:rPr>
        <w:t>慎重选择快递单位且充分预留寄送时间</w:t>
      </w:r>
      <w:r>
        <w:rPr>
          <w:rFonts w:hint="eastAsia" w:ascii="宋体" w:hAnsi="宋体"/>
          <w:bCs/>
          <w:highlight w:val="none"/>
        </w:rPr>
        <w:t>，并在送达后与收件人确认。</w:t>
      </w:r>
      <w:r>
        <w:rPr>
          <w:rFonts w:hint="eastAsia" w:ascii="宋体" w:hAnsi="宋体"/>
          <w:bCs/>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highlight w:val="none"/>
        </w:rPr>
        <w:t>邮寄地址即文件递交地址，收件人：</w:t>
      </w:r>
      <w:r>
        <w:rPr>
          <w:rFonts w:hint="eastAsia" w:ascii="宋体" w:hAnsi="宋体" w:eastAsia="宋体" w:cstheme="minorBidi"/>
          <w:color w:val="0070C0"/>
          <w:szCs w:val="21"/>
          <w:highlight w:val="none"/>
          <w:u w:val="none"/>
          <w:lang w:val="en-US" w:eastAsia="zh-CN"/>
        </w:rPr>
        <w:t>方旭峰，联系电话：13510505801</w:t>
      </w:r>
      <w:r>
        <w:rPr>
          <w:rFonts w:hint="eastAsia" w:ascii="宋体" w:hAnsi="宋体"/>
          <w:bCs/>
          <w:highlight w:val="none"/>
          <w:lang w:val="en-US" w:eastAsia="zh-CN"/>
        </w:rPr>
        <w:t>。</w:t>
      </w:r>
    </w:p>
    <w:p>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w:t>
      </w:r>
      <w:r>
        <w:rPr>
          <w:rFonts w:hint="eastAsia" w:ascii="宋体" w:hAnsi="宋体" w:eastAsia="宋体"/>
          <w:color w:val="0070C0"/>
          <w:szCs w:val="21"/>
          <w:u w:val="single"/>
          <w:lang w:val="en-US" w:eastAsia="zh-CN"/>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00FF"/>
          <w:szCs w:val="21"/>
          <w:lang w:val="en-US" w:eastAsia="zh-CN"/>
        </w:rPr>
      </w:pPr>
      <w:r>
        <w:rPr>
          <w:rFonts w:hint="eastAsia" w:ascii="宋体" w:hAnsi="宋体" w:eastAsia="宋体" w:cs="仿宋_GB2312"/>
          <w:szCs w:val="21"/>
        </w:rPr>
        <w:t>地  址：</w:t>
      </w:r>
      <w:r>
        <w:rPr>
          <w:rFonts w:hint="eastAsia" w:ascii="宋体" w:hAnsi="宋体" w:eastAsia="宋体"/>
          <w:color w:val="0070C0"/>
          <w:szCs w:val="21"/>
          <w:u w:val="single"/>
          <w:lang w:val="en-US" w:eastAsia="zh-CN"/>
        </w:rPr>
        <w:t>深圳市福田区梅坳一路268号深燃大厦</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lang w:eastAsia="zh-CN"/>
        </w:rPr>
      </w:pPr>
      <w:r>
        <w:rPr>
          <w:rFonts w:hint="eastAsia" w:ascii="宋体" w:hAnsi="宋体" w:eastAsia="宋体" w:cs="仿宋_GB2312"/>
          <w:szCs w:val="21"/>
        </w:rPr>
        <w:t>联系人：</w:t>
      </w:r>
      <w:r>
        <w:rPr>
          <w:rFonts w:hint="eastAsia" w:ascii="宋体" w:hAnsi="宋体" w:eastAsia="宋体"/>
          <w:color w:val="0070C0"/>
          <w:szCs w:val="21"/>
          <w:u w:val="single"/>
          <w:lang w:val="en-US" w:eastAsia="zh-CN"/>
        </w:rPr>
        <w:t>汤钧</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cs="仿宋_GB2312"/>
          <w:szCs w:val="21"/>
        </w:rPr>
        <w:t>电  话：0755-</w:t>
      </w:r>
      <w:r>
        <w:rPr>
          <w:rFonts w:ascii="宋体" w:hAnsi="宋体" w:eastAsia="宋体"/>
          <w:color w:val="0070C0"/>
          <w:szCs w:val="21"/>
          <w:u w:val="single"/>
        </w:rPr>
        <w:t>8866</w:t>
      </w:r>
      <w:r>
        <w:rPr>
          <w:rFonts w:hint="eastAsia" w:ascii="宋体" w:hAnsi="宋体" w:eastAsia="宋体"/>
          <w:color w:val="0070C0"/>
          <w:szCs w:val="21"/>
          <w:u w:val="single"/>
          <w:lang w:val="en-US" w:eastAsia="zh-CN"/>
        </w:rPr>
        <w:t>0751</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邮  箱：</w:t>
      </w:r>
      <w:r>
        <w:rPr>
          <w:rFonts w:hint="eastAsia" w:ascii="宋体" w:hAnsi="宋体" w:eastAsia="宋体"/>
          <w:color w:val="0070C0"/>
          <w:szCs w:val="21"/>
          <w:u w:val="single"/>
        </w:rPr>
        <w:t>tangjun1@szgas.com.cn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rPr>
      </w:pP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single"/>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eastAsia="宋体"/>
          <w:color w:val="0070C0"/>
          <w:szCs w:val="21"/>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hint="eastAsia" w:ascii="宋体" w:hAnsi="宋体" w:eastAsia="宋体"/>
          <w:color w:val="0070C0"/>
          <w:szCs w:val="21"/>
          <w:u w:val="single"/>
        </w:rPr>
        <w:t>202</w:t>
      </w:r>
      <w:r>
        <w:rPr>
          <w:rFonts w:hint="eastAsia" w:ascii="宋体" w:hAnsi="宋体" w:eastAsia="宋体"/>
          <w:color w:val="0070C0"/>
          <w:szCs w:val="21"/>
          <w:u w:val="single"/>
          <w:lang w:val="en-US" w:eastAsia="zh-CN"/>
        </w:rPr>
        <w:t>6</w:t>
      </w:r>
      <w:r>
        <w:rPr>
          <w:rFonts w:hint="eastAsia" w:ascii="宋体" w:hAnsi="宋体" w:eastAsia="宋体"/>
          <w:color w:val="0070C0"/>
          <w:szCs w:val="21"/>
          <w:u w:val="single"/>
        </w:rPr>
        <w:t>年</w:t>
      </w:r>
      <w:r>
        <w:rPr>
          <w:rFonts w:hint="eastAsia" w:ascii="宋体" w:hAnsi="宋体" w:eastAsia="宋体"/>
          <w:color w:val="0070C0"/>
          <w:szCs w:val="21"/>
          <w:u w:val="single"/>
          <w:lang w:val="en-US" w:eastAsia="zh-CN"/>
        </w:rPr>
        <w:t>9</w:t>
      </w:r>
      <w:r>
        <w:rPr>
          <w:rFonts w:hint="eastAsia" w:ascii="宋体" w:hAnsi="宋体" w:eastAsia="宋体"/>
          <w:color w:val="0070C0"/>
          <w:szCs w:val="21"/>
          <w:u w:val="single"/>
        </w:rPr>
        <w:t>月x日</w:t>
      </w:r>
      <w:r>
        <w:rPr>
          <w:rFonts w:ascii="黑体" w:hAnsi="黑体" w:eastAsia="黑体" w:cs="Times New Roman"/>
          <w:b/>
          <w:sz w:val="28"/>
          <w:szCs w:val="28"/>
        </w:rPr>
        <w:br w:type="page"/>
      </w:r>
    </w:p>
    <w:p>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2"/>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0"/>
        <w:gridCol w:w="6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0070C0"/>
                <w:sz w:val="21"/>
                <w:szCs w:val="21"/>
                <w:highlight w:val="none"/>
                <w:u w:val="single"/>
                <w:lang w:val="en-US" w:eastAsia="zh-CN"/>
              </w:rPr>
              <w:t>9%</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lang w:eastAsia="zh-CN"/>
              </w:rPr>
              <w:t>☑</w:t>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olor w:val="0070C0"/>
                <w:szCs w:val="21"/>
                <w:highlight w:val="none"/>
                <w:u w:val="single"/>
                <w:lang w:val="en-US" w:eastAsia="zh-CN"/>
              </w:rPr>
              <w:t>零</w:t>
            </w:r>
            <w:r>
              <w:rPr>
                <w:rFonts w:hint="eastAsia" w:ascii="宋体" w:hAnsi="宋体" w:eastAsia="宋体" w:cstheme="minorBidi"/>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6"/>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0070C0"/>
                <w:sz w:val="21"/>
                <w:szCs w:val="21"/>
                <w:lang w:val="en-US" w:eastAsia="zh-CN"/>
              </w:rPr>
              <w:t>无</w:t>
            </w:r>
          </w:p>
        </w:tc>
      </w:tr>
    </w:tbl>
    <w:p>
      <w:pPr>
        <w:rPr>
          <w:rFonts w:hint="eastAsia" w:ascii="宋体" w:hAnsi="宋体" w:eastAsia="宋体"/>
          <w:sz w:val="24"/>
          <w:szCs w:val="24"/>
        </w:rPr>
      </w:pPr>
    </w:p>
    <w:p>
      <w:pPr>
        <w:rPr>
          <w:rFonts w:hint="eastAsia" w:ascii="宋体" w:hAnsi="宋体" w:eastAsia="宋体"/>
          <w:sz w:val="24"/>
          <w:szCs w:val="24"/>
        </w:rPr>
      </w:pPr>
    </w:p>
    <w:p>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2"/>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pPr>
        <w:pStyle w:val="3"/>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存在采购公告（采购邀请函）第四（四）款规定情形的，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3"/>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pPr>
        <w:pStyle w:val="6"/>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pPr>
        <w:pStyle w:val="6"/>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6"/>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3"/>
        <w:spacing w:before="0" w:after="0" w:line="360" w:lineRule="auto"/>
        <w:contextualSpacing/>
        <w:jc w:val="center"/>
        <w:rPr>
          <w:rFonts w:hint="default" w:ascii="宋体" w:hAnsi="宋体" w:eastAsia="宋体"/>
          <w:color w:val="0070C0"/>
          <w:sz w:val="24"/>
          <w:szCs w:val="24"/>
          <w:highlight w:val="none"/>
          <w:lang w:val="en-US" w:eastAsia="zh-CN"/>
        </w:rPr>
      </w:pPr>
      <w:r>
        <w:rPr>
          <w:rFonts w:hint="eastAsia" w:ascii="宋体" w:hAnsi="宋体" w:eastAsia="宋体"/>
          <w:color w:val="0070C0"/>
          <w:sz w:val="24"/>
          <w:szCs w:val="24"/>
          <w:highlight w:val="none"/>
          <w:lang w:val="en-US" w:eastAsia="zh-CN"/>
        </w:rPr>
        <w:t>三、详细评审【询价（综合评分）适用】</w:t>
      </w:r>
    </w:p>
    <w:p>
      <w:pPr>
        <w:pStyle w:val="3"/>
        <w:spacing w:before="0" w:after="0" w:line="360" w:lineRule="auto"/>
        <w:ind w:firstLine="422" w:firstLineChars="200"/>
        <w:contextualSpacing/>
        <w:rPr>
          <w:rFonts w:ascii="宋体" w:hAnsi="宋体" w:eastAsia="宋体"/>
          <w:sz w:val="21"/>
          <w:szCs w:val="21"/>
          <w:highlight w:val="none"/>
        </w:rPr>
      </w:pPr>
      <w:r>
        <w:rPr>
          <w:rFonts w:hint="eastAsia" w:ascii="宋体" w:hAnsi="宋体" w:eastAsia="宋体"/>
          <w:sz w:val="21"/>
          <w:szCs w:val="21"/>
          <w:highlight w:val="none"/>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w:t>
      </w:r>
      <w:r>
        <w:rPr>
          <w:rFonts w:hint="eastAsia" w:ascii="宋体" w:hAnsi="宋体" w:eastAsia="宋体"/>
          <w:szCs w:val="21"/>
          <w:lang w:val="en-US" w:eastAsia="zh-CN"/>
        </w:rPr>
        <w:t>评分</w:t>
      </w:r>
      <w:r>
        <w:rPr>
          <w:rFonts w:hint="eastAsia" w:ascii="宋体" w:hAnsi="宋体" w:eastAsia="宋体"/>
          <w:szCs w:val="21"/>
        </w:rPr>
        <w:t>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w:t>
      </w:r>
      <w:r>
        <w:rPr>
          <w:rFonts w:hint="eastAsia" w:ascii="宋体" w:hAnsi="宋体" w:eastAsia="宋体"/>
          <w:szCs w:val="21"/>
          <w:lang w:val="en-US" w:eastAsia="zh-CN"/>
        </w:rPr>
        <w:t>响应</w:t>
      </w:r>
      <w:r>
        <w:rPr>
          <w:rFonts w:hint="eastAsia" w:ascii="宋体" w:hAnsi="宋体" w:eastAsia="宋体"/>
          <w:szCs w:val="21"/>
        </w:rPr>
        <w:t>文件规定的评审标准进行量化评审，</w:t>
      </w:r>
      <w:r>
        <w:rPr>
          <w:rFonts w:hint="eastAsia" w:ascii="宋体" w:hAnsi="宋体" w:eastAsia="宋体"/>
          <w:szCs w:val="21"/>
          <w:lang w:val="en-US" w:eastAsia="zh-CN"/>
        </w:rPr>
        <w:t>经评审</w:t>
      </w:r>
      <w:r>
        <w:rPr>
          <w:rFonts w:hint="eastAsia" w:ascii="宋体" w:hAnsi="宋体" w:eastAsia="宋体"/>
          <w:szCs w:val="21"/>
        </w:rPr>
        <w:t>排序靠前的推荐</w:t>
      </w:r>
      <w:r>
        <w:rPr>
          <w:rFonts w:hint="eastAsia" w:ascii="宋体" w:hAnsi="宋体" w:eastAsia="宋体"/>
          <w:szCs w:val="21"/>
          <w:lang w:val="en-US" w:eastAsia="zh-CN"/>
        </w:rPr>
        <w:t>成交</w:t>
      </w:r>
      <w:r>
        <w:rPr>
          <w:rFonts w:hint="eastAsia" w:ascii="宋体" w:hAnsi="宋体" w:eastAsia="宋体"/>
          <w:szCs w:val="21"/>
        </w:rPr>
        <w:t>候选人。</w:t>
      </w:r>
    </w:p>
    <w:p>
      <w:pPr>
        <w:pStyle w:val="3"/>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成交</w:t>
      </w:r>
      <w:r>
        <w:rPr>
          <w:rFonts w:hint="eastAsia" w:ascii="宋体" w:hAnsi="宋体" w:eastAsia="宋体"/>
          <w:szCs w:val="21"/>
        </w:rPr>
        <w:t>候选人的数量根据</w:t>
      </w:r>
      <w:r>
        <w:rPr>
          <w:rFonts w:hint="eastAsia" w:ascii="宋体" w:hAnsi="宋体" w:eastAsia="宋体"/>
          <w:szCs w:val="21"/>
          <w:lang w:val="en-US" w:eastAsia="zh-CN"/>
        </w:rPr>
        <w:t>响应</w:t>
      </w:r>
      <w:r>
        <w:rPr>
          <w:rFonts w:hint="eastAsia" w:ascii="宋体" w:hAnsi="宋体" w:eastAsia="宋体"/>
          <w:szCs w:val="21"/>
        </w:rPr>
        <w:t>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拟确定1名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候选人，综合得分第一的，推荐为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候选人；得分相同的，按报价由低到高顺序排列；得分且报价相同的，按技术标得分顺序排列；如技术标得分仍然相同，则采用抽签的方法确定</w:t>
      </w:r>
      <w:r>
        <w:rPr>
          <w:rFonts w:hint="eastAsia" w:ascii="宋体" w:hAnsi="宋体" w:eastAsia="宋体"/>
          <w:color w:val="0070C0"/>
          <w:szCs w:val="21"/>
          <w:lang w:val="en-US" w:eastAsia="zh-CN"/>
        </w:rPr>
        <w:t>成交</w:t>
      </w:r>
      <w:r>
        <w:rPr>
          <w:rFonts w:hint="eastAsia" w:ascii="宋体" w:hAnsi="宋体" w:eastAsia="宋体"/>
          <w:color w:val="0070C0"/>
          <w:szCs w:val="21"/>
        </w:rPr>
        <w:t>候选人的排序。</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 w:val="21"/>
          <w:szCs w:val="21"/>
          <w:highlight w:val="none"/>
          <w:lang w:eastAsia="zh-CN"/>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w:t>
      </w:r>
      <w:r>
        <w:rPr>
          <w:rFonts w:hint="eastAsia" w:ascii="宋体" w:hAnsi="宋体" w:eastAsia="宋体"/>
          <w:color w:val="0070C0"/>
          <w:szCs w:val="21"/>
          <w:lang w:val="en-US" w:eastAsia="zh-CN"/>
        </w:rPr>
        <w:t>成交</w:t>
      </w:r>
      <w:r>
        <w:rPr>
          <w:rFonts w:hint="eastAsia" w:ascii="宋体" w:hAnsi="宋体" w:eastAsia="宋体"/>
          <w:color w:val="0070C0"/>
          <w:szCs w:val="21"/>
        </w:rPr>
        <w:t>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w:t>
      </w:r>
      <w:r>
        <w:rPr>
          <w:rFonts w:hint="eastAsia" w:ascii="宋体" w:hAnsi="宋体" w:eastAsia="宋体"/>
          <w:color w:val="0070C0"/>
          <w:szCs w:val="21"/>
          <w:lang w:val="en-US" w:eastAsia="zh-CN"/>
        </w:rPr>
        <w:t>成交</w:t>
      </w:r>
      <w:r>
        <w:rPr>
          <w:rFonts w:hint="eastAsia" w:ascii="宋体" w:hAnsi="宋体" w:eastAsia="宋体"/>
          <w:color w:val="0070C0"/>
          <w:szCs w:val="21"/>
        </w:rPr>
        <w:t>候选人，各</w:t>
      </w:r>
      <w:r>
        <w:rPr>
          <w:rFonts w:hint="eastAsia" w:ascii="宋体" w:hAnsi="宋体" w:eastAsia="宋体"/>
          <w:color w:val="0070C0"/>
          <w:szCs w:val="21"/>
          <w:lang w:val="en-US" w:eastAsia="zh-CN"/>
        </w:rPr>
        <w:t>成交</w:t>
      </w:r>
      <w:r>
        <w:rPr>
          <w:rFonts w:hint="eastAsia" w:ascii="宋体" w:hAnsi="宋体" w:eastAsia="宋体"/>
          <w:color w:val="0070C0"/>
          <w:szCs w:val="21"/>
        </w:rPr>
        <w:t>候选人份额计算原则按</w:t>
      </w:r>
      <w:r>
        <w:rPr>
          <w:rFonts w:hint="eastAsia" w:ascii="宋体" w:hAnsi="宋体" w:eastAsia="宋体"/>
          <w:color w:val="0070C0"/>
          <w:szCs w:val="21"/>
          <w:lang w:val="en-US" w:eastAsia="zh-CN"/>
        </w:rPr>
        <w:t>响应</w:t>
      </w:r>
      <w:r>
        <w:rPr>
          <w:rFonts w:hint="eastAsia" w:ascii="宋体" w:hAnsi="宋体" w:eastAsia="宋体"/>
          <w:color w:val="0070C0"/>
          <w:szCs w:val="21"/>
        </w:rPr>
        <w:t>人须知前附表规定确定。</w:t>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pPr>
      <w:r>
        <w:rPr>
          <w:rFonts w:hint="eastAsia" w:ascii="宋体" w:hAnsi="宋体" w:eastAsia="宋体"/>
          <w:b/>
          <w:szCs w:val="21"/>
        </w:rPr>
        <w:t>综合评审表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233"/>
        <w:gridCol w:w="4910"/>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类别</w:t>
            </w:r>
          </w:p>
        </w:tc>
        <w:tc>
          <w:tcPr>
            <w:tcW w:w="723"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评审项目</w:t>
            </w:r>
          </w:p>
        </w:tc>
        <w:tc>
          <w:tcPr>
            <w:tcW w:w="2880"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6"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restart"/>
            <w:vAlign w:val="center"/>
          </w:tcPr>
          <w:p>
            <w:pPr>
              <w:contextualSpacing/>
              <w:rPr>
                <w:rFonts w:ascii="宋体" w:hAnsi="宋体" w:eastAsia="宋体" w:cs="宋体"/>
                <w:kern w:val="0"/>
                <w:szCs w:val="21"/>
              </w:rPr>
            </w:pPr>
            <w:r>
              <w:rPr>
                <w:rFonts w:hint="eastAsia" w:ascii="宋体" w:hAnsi="宋体" w:eastAsia="宋体" w:cs="宋体"/>
                <w:kern w:val="0"/>
                <w:szCs w:val="21"/>
              </w:rPr>
              <w:t>商务标</w:t>
            </w:r>
            <w:r>
              <w:rPr>
                <w:rFonts w:ascii="宋体" w:hAnsi="宋体" w:eastAsia="宋体" w:cs="宋体"/>
                <w:kern w:val="0"/>
                <w:szCs w:val="21"/>
              </w:rPr>
              <w:t xml:space="preserve"> </w:t>
            </w:r>
          </w:p>
          <w:p>
            <w:pPr>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22</w:t>
            </w:r>
            <w:r>
              <w:rPr>
                <w:rFonts w:hint="eastAsia" w:ascii="宋体" w:hAnsi="宋体" w:eastAsia="宋体" w:cs="宋体"/>
                <w:kern w:val="0"/>
                <w:szCs w:val="21"/>
              </w:rPr>
              <w:t>分）</w:t>
            </w:r>
          </w:p>
        </w:tc>
        <w:tc>
          <w:tcPr>
            <w:tcW w:w="723" w:type="pc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住建部门</w:t>
            </w:r>
            <w:r>
              <w:rPr>
                <w:rFonts w:hint="eastAsia" w:ascii="宋体" w:hAnsi="宋体" w:eastAsia="宋体" w:cs="宋体"/>
                <w:kern w:val="0"/>
                <w:szCs w:val="21"/>
                <w:lang w:val="en-US" w:eastAsia="zh-CN"/>
              </w:rPr>
              <w:t>颁发</w:t>
            </w:r>
            <w:r>
              <w:rPr>
                <w:rFonts w:hint="eastAsia" w:ascii="宋体" w:hAnsi="宋体" w:eastAsia="宋体" w:cs="宋体"/>
                <w:kern w:val="0"/>
                <w:szCs w:val="21"/>
              </w:rPr>
              <w:t>的</w:t>
            </w:r>
            <w:r>
              <w:rPr>
                <w:rFonts w:hint="eastAsia" w:ascii="宋体" w:hAnsi="宋体" w:eastAsia="宋体" w:cs="宋体"/>
                <w:b/>
                <w:bCs/>
                <w:kern w:val="0"/>
                <w:szCs w:val="21"/>
                <w:lang w:eastAsia="zh-CN"/>
              </w:rPr>
              <w:t>“建筑工程施工总承包”</w:t>
            </w:r>
            <w:r>
              <w:rPr>
                <w:rFonts w:hint="eastAsia" w:ascii="宋体" w:hAnsi="宋体" w:eastAsia="宋体" w:cs="宋体"/>
                <w:b/>
                <w:bCs/>
                <w:kern w:val="0"/>
                <w:szCs w:val="21"/>
                <w:lang w:val="en-US" w:eastAsia="zh-CN"/>
              </w:rPr>
              <w:t>或</w:t>
            </w:r>
            <w:r>
              <w:rPr>
                <w:rFonts w:hint="eastAsia" w:ascii="宋体" w:hAnsi="宋体" w:eastAsia="宋体" w:cs="宋体"/>
                <w:b/>
                <w:bCs/>
                <w:kern w:val="0"/>
                <w:szCs w:val="21"/>
              </w:rPr>
              <w:t>“建筑装修装饰工程专业承包”</w:t>
            </w:r>
            <w:r>
              <w:rPr>
                <w:rFonts w:hint="eastAsia" w:ascii="宋体" w:hAnsi="宋体" w:eastAsia="宋体" w:cs="宋体"/>
                <w:kern w:val="0"/>
                <w:szCs w:val="21"/>
              </w:rPr>
              <w:t>资质</w:t>
            </w:r>
            <w:r>
              <w:rPr>
                <w:rFonts w:hint="eastAsia" w:ascii="宋体" w:hAnsi="宋体" w:eastAsia="宋体" w:cs="宋体"/>
                <w:b w:val="0"/>
                <w:bCs w:val="0"/>
                <w:kern w:val="0"/>
                <w:szCs w:val="21"/>
                <w:lang w:val="en-US" w:eastAsia="zh-CN"/>
              </w:rPr>
              <w:t>等级</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lang w:val="en-US" w:eastAsia="zh-CN"/>
              </w:rPr>
              <w:t>①提供“建筑工程施工总承包”1至2级资质或“建筑装修装饰工程专业承包”</w:t>
            </w:r>
            <w:r>
              <w:rPr>
                <w:rFonts w:hint="eastAsia" w:ascii="宋体" w:hAnsi="宋体" w:eastAsia="宋体"/>
                <w:color w:val="0070C0"/>
                <w:szCs w:val="21"/>
                <w:u w:val="single"/>
              </w:rPr>
              <w:t>1级</w:t>
            </w:r>
            <w:r>
              <w:rPr>
                <w:rFonts w:hint="eastAsia" w:ascii="宋体" w:hAnsi="宋体" w:eastAsia="宋体"/>
                <w:color w:val="0070C0"/>
                <w:szCs w:val="21"/>
                <w:u w:val="single"/>
                <w:lang w:val="en-US" w:eastAsia="zh-CN"/>
              </w:rPr>
              <w:t>资质的</w:t>
            </w:r>
            <w:r>
              <w:rPr>
                <w:rFonts w:hint="eastAsia" w:ascii="宋体" w:hAnsi="宋体" w:eastAsia="宋体"/>
                <w:color w:val="0070C0"/>
                <w:szCs w:val="21"/>
                <w:u w:val="single"/>
              </w:rPr>
              <w:t>得满分</w:t>
            </w:r>
            <w:r>
              <w:rPr>
                <w:rFonts w:hint="eastAsia" w:ascii="宋体" w:hAnsi="宋体" w:eastAsia="宋体"/>
                <w:color w:val="0070C0"/>
                <w:szCs w:val="21"/>
                <w:u w:val="single"/>
                <w:lang w:val="en-US" w:eastAsia="zh-CN"/>
              </w:rPr>
              <w:t>4分</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②</w:t>
            </w:r>
            <w:r>
              <w:rPr>
                <w:rFonts w:hint="eastAsia" w:ascii="宋体" w:hAnsi="宋体" w:eastAsia="宋体"/>
                <w:color w:val="0070C0"/>
                <w:szCs w:val="21"/>
                <w:u w:val="single"/>
              </w:rPr>
              <w:t>其余等级不得分。</w:t>
            </w:r>
          </w:p>
          <w:p>
            <w:pPr>
              <w:widowControl/>
              <w:contextualSpacing/>
              <w:rPr>
                <w:rFonts w:ascii="宋体" w:hAnsi="宋体" w:eastAsia="宋体" w:cs="宋体"/>
                <w:b/>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lang w:val="en-US" w:eastAsia="zh-CN"/>
              </w:rPr>
              <w:t>提供住建部门颁发的有效的</w:t>
            </w:r>
            <w:r>
              <w:rPr>
                <w:rFonts w:hint="eastAsia" w:ascii="宋体" w:hAnsi="宋体" w:eastAsia="宋体"/>
                <w:b/>
                <w:bCs/>
                <w:color w:val="0070C0"/>
                <w:szCs w:val="21"/>
                <w:u w:val="single"/>
                <w:lang w:val="en-US" w:eastAsia="zh-CN"/>
              </w:rPr>
              <w:t>“建筑工程施工总承包”或“建筑装修装饰工程专业承包资质”</w:t>
            </w:r>
            <w:r>
              <w:rPr>
                <w:rFonts w:hint="eastAsia" w:ascii="宋体" w:hAnsi="宋体" w:eastAsia="宋体"/>
                <w:color w:val="0070C0"/>
                <w:szCs w:val="21"/>
                <w:u w:val="single"/>
                <w:lang w:val="en-US" w:eastAsia="zh-CN"/>
              </w:rPr>
              <w:t>资质复印件并加盖公章。</w:t>
            </w:r>
          </w:p>
        </w:tc>
        <w:tc>
          <w:tcPr>
            <w:tcW w:w="716" w:type="pct"/>
            <w:vAlign w:val="center"/>
          </w:tcPr>
          <w:p>
            <w:pPr>
              <w:contextualSpacing/>
              <w:rPr>
                <w:rFonts w:ascii="宋体" w:hAnsi="宋体" w:eastAsia="宋体" w:cs="宋体"/>
                <w:kern w:val="0"/>
                <w:szCs w:val="21"/>
              </w:rPr>
            </w:pPr>
            <w:r>
              <w:rPr>
                <w:rFonts w:hint="eastAsia" w:ascii="宋体" w:hAnsi="宋体" w:eastAsia="宋体" w:cs="宋体"/>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continue"/>
            <w:vAlign w:val="center"/>
          </w:tcPr>
          <w:p>
            <w:pPr>
              <w:contextualSpacing/>
              <w:rPr>
                <w:rFonts w:hint="eastAsia" w:ascii="宋体" w:hAnsi="宋体" w:eastAsia="宋体" w:cs="宋体"/>
                <w:kern w:val="0"/>
                <w:szCs w:val="21"/>
              </w:rPr>
            </w:pPr>
          </w:p>
        </w:tc>
        <w:tc>
          <w:tcPr>
            <w:tcW w:w="723"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rPr>
              <w:t>体系认证证书</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highlight w:val="none"/>
                <w:u w:val="single"/>
                <w:lang w:val="en-US" w:eastAsia="zh-CN"/>
              </w:rPr>
            </w:pPr>
            <w:r>
              <w:rPr>
                <w:rFonts w:hint="eastAsia" w:ascii="宋体" w:hAnsi="宋体" w:eastAsia="宋体"/>
                <w:color w:val="0070C0"/>
                <w:szCs w:val="21"/>
                <w:highlight w:val="none"/>
                <w:u w:val="single"/>
                <w:lang w:val="en-US" w:eastAsia="zh-CN"/>
              </w:rPr>
              <w:t>每提供一项认证得1分，满分3分：</w:t>
            </w:r>
          </w:p>
          <w:p>
            <w:pPr>
              <w:widowControl/>
              <w:contextualSpacing/>
              <w:rPr>
                <w:rFonts w:hint="eastAsia" w:ascii="宋体" w:hAnsi="宋体" w:eastAsia="宋体"/>
                <w:color w:val="0070C0"/>
                <w:szCs w:val="21"/>
                <w:highlight w:val="none"/>
                <w:u w:val="single"/>
                <w:lang w:val="en-US" w:eastAsia="zh-CN"/>
              </w:rPr>
            </w:pPr>
            <w:r>
              <w:rPr>
                <w:rFonts w:hint="eastAsia" w:ascii="宋体" w:hAnsi="宋体" w:eastAsia="宋体"/>
                <w:color w:val="0070C0"/>
                <w:szCs w:val="21"/>
                <w:highlight w:val="none"/>
                <w:u w:val="single"/>
                <w:lang w:val="en-US" w:eastAsia="zh-CN"/>
              </w:rPr>
              <w:t>1.质量管理体系认证证书；</w:t>
            </w:r>
          </w:p>
          <w:p>
            <w:pPr>
              <w:widowControl/>
              <w:contextualSpacing/>
              <w:rPr>
                <w:rFonts w:hint="eastAsia" w:ascii="宋体" w:hAnsi="宋体" w:eastAsia="宋体"/>
                <w:color w:val="0070C0"/>
                <w:szCs w:val="21"/>
                <w:highlight w:val="none"/>
                <w:u w:val="single"/>
                <w:lang w:val="en-US" w:eastAsia="zh-CN"/>
              </w:rPr>
            </w:pPr>
            <w:r>
              <w:rPr>
                <w:rFonts w:hint="eastAsia" w:ascii="宋体" w:hAnsi="宋体" w:eastAsia="宋体"/>
                <w:color w:val="0070C0"/>
                <w:szCs w:val="21"/>
                <w:highlight w:val="none"/>
                <w:u w:val="single"/>
                <w:lang w:val="en-US" w:eastAsia="zh-CN"/>
              </w:rPr>
              <w:t>2.环境管理体系认证证书；</w:t>
            </w:r>
          </w:p>
          <w:p>
            <w:pPr>
              <w:widowControl/>
              <w:contextualSpacing/>
              <w:rPr>
                <w:rFonts w:hint="default" w:ascii="宋体" w:hAnsi="宋体" w:eastAsia="宋体"/>
                <w:color w:val="0070C0"/>
                <w:szCs w:val="21"/>
                <w:highlight w:val="none"/>
                <w:u w:val="single"/>
                <w:lang w:val="en-US" w:eastAsia="zh-CN"/>
              </w:rPr>
            </w:pPr>
            <w:r>
              <w:rPr>
                <w:rFonts w:hint="eastAsia" w:ascii="宋体" w:hAnsi="宋体" w:eastAsia="宋体"/>
                <w:color w:val="0070C0"/>
                <w:szCs w:val="21"/>
                <w:highlight w:val="none"/>
                <w:u w:val="single"/>
                <w:lang w:val="en-US" w:eastAsia="zh-CN"/>
              </w:rPr>
              <w:t>3.职业健康安全管理体系认证证书。</w:t>
            </w:r>
          </w:p>
          <w:p>
            <w:pPr>
              <w:widowControl/>
              <w:contextualSpacing/>
              <w:rPr>
                <w:rFonts w:hint="eastAsia" w:ascii="宋体" w:hAnsi="宋体" w:eastAsia="宋体" w:cs="宋体"/>
                <w:b/>
                <w:color w:val="FF0000"/>
                <w:kern w:val="0"/>
                <w:szCs w:val="21"/>
              </w:rPr>
            </w:pPr>
            <w:r>
              <w:rPr>
                <w:rFonts w:hint="eastAsia" w:ascii="宋体" w:hAnsi="宋体" w:eastAsia="宋体" w:cs="宋体"/>
                <w:b/>
                <w:kern w:val="0"/>
                <w:szCs w:val="21"/>
              </w:rPr>
              <w:t>证明材料：</w:t>
            </w:r>
            <w:r>
              <w:rPr>
                <w:rFonts w:hint="eastAsia" w:ascii="宋体" w:hAnsi="宋体" w:eastAsia="宋体"/>
                <w:color w:val="0070C0"/>
                <w:szCs w:val="21"/>
                <w:highlight w:val="none"/>
                <w:u w:val="single"/>
                <w:lang w:val="en-US" w:eastAsia="zh-CN"/>
              </w:rPr>
              <w:t>提供有效期内认证机构颁发的</w:t>
            </w:r>
            <w:r>
              <w:rPr>
                <w:rFonts w:hint="eastAsia" w:ascii="宋体" w:hAnsi="宋体" w:eastAsia="宋体"/>
                <w:color w:val="0070C0"/>
                <w:szCs w:val="21"/>
                <w:u w:val="single"/>
                <w:lang w:val="en-US" w:eastAsia="zh-CN"/>
              </w:rPr>
              <w:t>有效的</w:t>
            </w:r>
            <w:r>
              <w:rPr>
                <w:rFonts w:hint="eastAsia" w:ascii="宋体" w:hAnsi="宋体" w:eastAsia="宋体"/>
                <w:b/>
                <w:bCs/>
                <w:color w:val="0070C0"/>
                <w:szCs w:val="21"/>
                <w:highlight w:val="none"/>
                <w:u w:val="single"/>
                <w:lang w:val="en-US" w:eastAsia="zh-CN"/>
              </w:rPr>
              <w:t>“体系认证证书”</w:t>
            </w:r>
            <w:r>
              <w:rPr>
                <w:rFonts w:hint="eastAsia" w:ascii="宋体" w:hAnsi="宋体" w:eastAsia="宋体"/>
                <w:color w:val="0070C0"/>
                <w:szCs w:val="21"/>
                <w:highlight w:val="none"/>
                <w:u w:val="single"/>
                <w:lang w:val="en-US" w:eastAsia="zh-CN"/>
              </w:rPr>
              <w:t>复印件</w:t>
            </w:r>
            <w:r>
              <w:rPr>
                <w:rFonts w:hint="eastAsia" w:ascii="宋体" w:hAnsi="宋体" w:eastAsia="宋体"/>
                <w:color w:val="0070C0"/>
                <w:szCs w:val="21"/>
                <w:u w:val="single"/>
                <w:lang w:val="en-US" w:eastAsia="zh-CN"/>
              </w:rPr>
              <w:t>并</w:t>
            </w:r>
            <w:r>
              <w:rPr>
                <w:rFonts w:hint="eastAsia" w:ascii="宋体" w:hAnsi="宋体" w:eastAsia="宋体"/>
                <w:color w:val="0070C0"/>
                <w:szCs w:val="21"/>
                <w:highlight w:val="none"/>
                <w:u w:val="single"/>
                <w:lang w:val="en-US" w:eastAsia="zh-CN"/>
              </w:rPr>
              <w:t>加盖公章。</w:t>
            </w:r>
          </w:p>
        </w:tc>
        <w:tc>
          <w:tcPr>
            <w:tcW w:w="716" w:type="pct"/>
            <w:vAlign w:val="center"/>
          </w:tcPr>
          <w:p>
            <w:pPr>
              <w:contextualSpacing/>
              <w:rPr>
                <w:rFonts w:ascii="宋体" w:hAnsi="宋体" w:eastAsia="宋体" w:cs="宋体"/>
                <w:kern w:val="0"/>
                <w:szCs w:val="21"/>
              </w:rPr>
            </w:pPr>
            <w:r>
              <w:rPr>
                <w:rFonts w:hint="eastAsia" w:ascii="宋体" w:hAnsi="宋体" w:eastAsia="宋体" w:cs="宋体"/>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9" w:type="pct"/>
            <w:vMerge w:val="continue"/>
            <w:vAlign w:val="center"/>
          </w:tcPr>
          <w:p>
            <w:pPr>
              <w:contextualSpacing/>
              <w:rPr>
                <w:rFonts w:hint="eastAsia" w:ascii="宋体" w:hAnsi="宋体" w:eastAsia="宋体" w:cs="宋体"/>
                <w:kern w:val="0"/>
                <w:szCs w:val="21"/>
              </w:rPr>
            </w:pPr>
          </w:p>
        </w:tc>
        <w:tc>
          <w:tcPr>
            <w:tcW w:w="723"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响应人</w:t>
            </w:r>
            <w:r>
              <w:rPr>
                <w:rFonts w:hint="eastAsia" w:ascii="宋体" w:hAnsi="宋体" w:eastAsia="宋体" w:cs="宋体"/>
                <w:kern w:val="0"/>
                <w:szCs w:val="21"/>
              </w:rPr>
              <w:t>业绩</w:t>
            </w:r>
          </w:p>
        </w:tc>
        <w:tc>
          <w:tcPr>
            <w:tcW w:w="2880" w:type="pct"/>
            <w:vAlign w:val="center"/>
          </w:tcPr>
          <w:p>
            <w:pPr>
              <w:widowControl/>
              <w:contextualSpacing/>
              <w:rPr>
                <w:rFonts w:ascii="宋体" w:hAnsi="宋体" w:cs="宋体"/>
                <w:color w:val="FF0000"/>
                <w:szCs w:val="21"/>
              </w:rPr>
            </w:pPr>
            <w:r>
              <w:rPr>
                <w:rFonts w:hint="eastAsia" w:ascii="宋体" w:hAnsi="宋体" w:eastAsia="宋体" w:cs="宋体"/>
                <w:b/>
                <w:kern w:val="0"/>
                <w:szCs w:val="21"/>
              </w:rPr>
              <w:t>评审标准：</w:t>
            </w:r>
            <w:r>
              <w:rPr>
                <w:rFonts w:hint="eastAsia" w:ascii="宋体" w:hAnsi="宋体" w:eastAsia="宋体"/>
                <w:color w:val="0070C0"/>
                <w:szCs w:val="21"/>
                <w:u w:val="single"/>
              </w:rPr>
              <w:t>近三年（从</w:t>
            </w:r>
            <w:r>
              <w:rPr>
                <w:rFonts w:hint="eastAsia" w:ascii="宋体" w:hAnsi="宋体" w:eastAsia="宋体"/>
                <w:color w:val="0070C0"/>
                <w:szCs w:val="21"/>
                <w:u w:val="single"/>
                <w:lang w:val="en-US" w:eastAsia="zh-CN"/>
              </w:rPr>
              <w:t>询价</w:t>
            </w:r>
            <w:r>
              <w:rPr>
                <w:rFonts w:hint="eastAsia" w:ascii="宋体" w:hAnsi="宋体" w:eastAsia="宋体"/>
                <w:color w:val="0070C0"/>
                <w:szCs w:val="21"/>
                <w:u w:val="single"/>
              </w:rPr>
              <w:t>公告发布之日起倒推）</w:t>
            </w:r>
            <w:r>
              <w:rPr>
                <w:rFonts w:hint="eastAsia" w:ascii="宋体" w:hAnsi="宋体" w:eastAsia="宋体"/>
                <w:color w:val="0070C0"/>
                <w:szCs w:val="21"/>
                <w:u w:val="single"/>
                <w:lang w:val="en-US" w:eastAsia="zh-CN"/>
              </w:rPr>
              <w:t>响应</w:t>
            </w:r>
            <w:r>
              <w:rPr>
                <w:rFonts w:hint="eastAsia" w:ascii="宋体" w:hAnsi="宋体" w:eastAsia="宋体"/>
                <w:color w:val="0070C0"/>
                <w:szCs w:val="21"/>
                <w:u w:val="single"/>
              </w:rPr>
              <w:t>人自认为最具代表性的同类业绩</w:t>
            </w:r>
            <w:r>
              <w:rPr>
                <w:rFonts w:hint="eastAsia" w:ascii="宋体" w:hAnsi="宋体" w:eastAsia="宋体"/>
                <w:color w:val="0070C0"/>
                <w:szCs w:val="21"/>
                <w:u w:val="single"/>
                <w:lang w:eastAsia="zh-CN"/>
              </w:rPr>
              <w:t>（</w:t>
            </w:r>
            <w:r>
              <w:rPr>
                <w:rFonts w:hint="eastAsia" w:ascii="宋体" w:hAnsi="宋体" w:eastAsia="宋体"/>
                <w:color w:val="0070C0"/>
                <w:szCs w:val="21"/>
                <w:u w:val="single"/>
                <w:lang w:val="en-US" w:eastAsia="zh-CN"/>
              </w:rPr>
              <w:t>装修装饰项目，不超过5项，提供超过5项的按顺序</w:t>
            </w:r>
            <w:r>
              <w:rPr>
                <w:rFonts w:hint="eastAsia" w:ascii="宋体" w:hAnsi="宋体" w:eastAsia="宋体"/>
                <w:b/>
                <w:bCs/>
                <w:color w:val="0070C0"/>
                <w:szCs w:val="21"/>
                <w:u w:val="single"/>
                <w:lang w:val="en-US" w:eastAsia="zh-CN"/>
              </w:rPr>
              <w:t>前5项</w:t>
            </w:r>
            <w:r>
              <w:rPr>
                <w:rFonts w:hint="eastAsia" w:ascii="宋体" w:hAnsi="宋体" w:eastAsia="宋体"/>
                <w:color w:val="0070C0"/>
                <w:szCs w:val="21"/>
                <w:u w:val="single"/>
                <w:lang w:val="en-US" w:eastAsia="zh-CN"/>
              </w:rPr>
              <w:t>评审</w:t>
            </w:r>
            <w:r>
              <w:rPr>
                <w:rFonts w:hint="eastAsia" w:ascii="宋体" w:hAnsi="宋体" w:eastAsia="宋体"/>
                <w:color w:val="0070C0"/>
                <w:szCs w:val="21"/>
                <w:u w:val="single"/>
                <w:lang w:eastAsia="zh-CN"/>
              </w:rPr>
              <w:t>）</w:t>
            </w:r>
            <w:r>
              <w:rPr>
                <w:rFonts w:hint="eastAsia" w:ascii="宋体" w:hAnsi="宋体" w:eastAsia="宋体"/>
                <w:color w:val="0070C0"/>
                <w:szCs w:val="21"/>
                <w:u w:val="single"/>
              </w:rPr>
              <w:t>，同一个甲方及与其有股份关系公司算一个业绩，同一业绩不可同时得分，每提供一个业绩得</w:t>
            </w:r>
            <w:r>
              <w:rPr>
                <w:rFonts w:hint="eastAsia" w:ascii="宋体" w:hAnsi="宋体" w:eastAsia="宋体"/>
                <w:color w:val="0070C0"/>
                <w:szCs w:val="21"/>
                <w:u w:val="single"/>
                <w:lang w:val="en-US" w:eastAsia="zh-CN"/>
              </w:rPr>
              <w:t>3</w:t>
            </w:r>
            <w:r>
              <w:rPr>
                <w:rFonts w:ascii="宋体" w:hAnsi="宋体" w:eastAsia="宋体"/>
                <w:color w:val="0070C0"/>
                <w:szCs w:val="21"/>
                <w:u w:val="single"/>
              </w:rPr>
              <w:t>分，满分</w:t>
            </w:r>
            <w:r>
              <w:rPr>
                <w:rFonts w:hint="eastAsia" w:ascii="宋体" w:hAnsi="宋体" w:eastAsia="宋体"/>
                <w:color w:val="0070C0"/>
                <w:szCs w:val="21"/>
                <w:u w:val="single"/>
                <w:lang w:val="en-US" w:eastAsia="zh-CN"/>
              </w:rPr>
              <w:t>15</w:t>
            </w:r>
            <w:r>
              <w:rPr>
                <w:rFonts w:ascii="宋体" w:hAnsi="宋体" w:eastAsia="宋体"/>
                <w:color w:val="0070C0"/>
                <w:szCs w:val="21"/>
                <w:u w:val="single"/>
              </w:rPr>
              <w:t>分。</w:t>
            </w:r>
          </w:p>
          <w:p>
            <w:pPr>
              <w:widowControl/>
              <w:contextualSpacing/>
              <w:rPr>
                <w:rFonts w:hint="eastAsia" w:ascii="宋体" w:hAnsi="宋体" w:eastAsia="宋体" w:cs="宋体"/>
                <w:b/>
                <w:color w:val="FF0000"/>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提供合同封面、合同内容页、合同有效期页、合同金额页、合同签署页等关键页复印（扫描）件，以及相应合同期内的任一期发票或对应银行回单等收款证明材料，合同内容需体现上述项目特征，若合同无法体现上述项目特征的，可提供其他证明材料复印（扫描）件，如提供加盖业主单位公章的相关证明等，不满足或未提供不得分。</w:t>
            </w:r>
          </w:p>
        </w:tc>
        <w:tc>
          <w:tcPr>
            <w:tcW w:w="716" w:type="pct"/>
            <w:vAlign w:val="center"/>
          </w:tcPr>
          <w:p>
            <w:pPr>
              <w:contextualSpacing/>
              <w:rPr>
                <w:rFonts w:hint="default" w:ascii="宋体" w:hAnsi="宋体" w:eastAsia="宋体" w:cs="宋体"/>
                <w:kern w:val="0"/>
                <w:szCs w:val="21"/>
                <w:lang w:val="en-US"/>
              </w:rPr>
            </w:pPr>
            <w:r>
              <w:rPr>
                <w:rFonts w:hint="eastAsia" w:ascii="宋体" w:hAnsi="宋体" w:eastAsia="宋体" w:cs="宋体"/>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9" w:type="pct"/>
            <w:vMerge w:val="restar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olor w:val="0070C0"/>
                <w:szCs w:val="21"/>
                <w:u w:val="single"/>
                <w:lang w:val="en-US" w:eastAsia="zh-CN"/>
              </w:rPr>
              <w:t>48</w:t>
            </w:r>
            <w:r>
              <w:rPr>
                <w:rFonts w:hint="eastAsia" w:ascii="宋体" w:hAnsi="宋体" w:eastAsia="宋体" w:cs="宋体"/>
                <w:kern w:val="0"/>
                <w:szCs w:val="21"/>
              </w:rPr>
              <w:t>分）</w:t>
            </w:r>
          </w:p>
        </w:tc>
        <w:tc>
          <w:tcPr>
            <w:tcW w:w="723" w:type="pct"/>
            <w:vAlign w:val="center"/>
          </w:tcPr>
          <w:p>
            <w:pPr>
              <w:contextualSpacing/>
              <w:rPr>
                <w:rFonts w:ascii="宋体" w:hAnsi="宋体" w:eastAsia="宋体" w:cs="宋体"/>
                <w:kern w:val="0"/>
                <w:szCs w:val="21"/>
              </w:rPr>
            </w:pPr>
            <w:r>
              <w:rPr>
                <w:rFonts w:hint="eastAsia" w:ascii="宋体" w:hAnsi="宋体" w:eastAsia="宋体" w:cs="宋体"/>
                <w:kern w:val="0"/>
                <w:szCs w:val="21"/>
              </w:rPr>
              <w:t>专项</w:t>
            </w:r>
            <w:r>
              <w:rPr>
                <w:rFonts w:hint="eastAsia" w:ascii="宋体" w:hAnsi="宋体" w:eastAsia="宋体" w:cs="宋体"/>
                <w:kern w:val="0"/>
                <w:szCs w:val="21"/>
                <w:lang w:val="en-US" w:eastAsia="zh-CN"/>
              </w:rPr>
              <w:t>施工</w:t>
            </w:r>
            <w:r>
              <w:rPr>
                <w:rFonts w:hint="eastAsia" w:ascii="宋体" w:hAnsi="宋体" w:eastAsia="宋体" w:cs="宋体"/>
                <w:kern w:val="0"/>
                <w:szCs w:val="21"/>
              </w:rPr>
              <w:t>方案</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对所有</w:t>
            </w:r>
            <w:r>
              <w:rPr>
                <w:rFonts w:hint="eastAsia" w:ascii="宋体" w:hAnsi="宋体" w:eastAsia="宋体"/>
                <w:color w:val="0070C0"/>
                <w:szCs w:val="21"/>
                <w:u w:val="single"/>
                <w:lang w:val="en-US" w:eastAsia="zh-CN"/>
              </w:rPr>
              <w:t>响应</w:t>
            </w:r>
            <w:r>
              <w:rPr>
                <w:rFonts w:hint="eastAsia" w:ascii="宋体" w:hAnsi="宋体" w:eastAsia="宋体"/>
                <w:color w:val="0070C0"/>
                <w:szCs w:val="21"/>
                <w:u w:val="single"/>
              </w:rPr>
              <w:t>人提供的项目方案内的</w:t>
            </w:r>
            <w:r>
              <w:rPr>
                <w:rFonts w:hint="eastAsia" w:ascii="宋体" w:hAnsi="宋体" w:eastAsia="宋体"/>
                <w:b/>
                <w:bCs/>
                <w:color w:val="0070C0"/>
                <w:szCs w:val="21"/>
                <w:u w:val="single"/>
              </w:rPr>
              <w:t>专项</w:t>
            </w:r>
            <w:r>
              <w:rPr>
                <w:rFonts w:hint="eastAsia" w:ascii="宋体" w:hAnsi="宋体" w:eastAsia="宋体"/>
                <w:b/>
                <w:bCs/>
                <w:color w:val="0070C0"/>
                <w:szCs w:val="21"/>
                <w:u w:val="single"/>
                <w:lang w:val="en-US" w:eastAsia="zh-CN"/>
              </w:rPr>
              <w:t>施工</w:t>
            </w:r>
            <w:r>
              <w:rPr>
                <w:rFonts w:hint="eastAsia" w:ascii="宋体" w:hAnsi="宋体" w:eastAsia="宋体"/>
                <w:b/>
                <w:bCs/>
                <w:color w:val="0070C0"/>
                <w:szCs w:val="21"/>
                <w:u w:val="single"/>
              </w:rPr>
              <w:t>方案（至少包括施工计划</w:t>
            </w:r>
            <w:r>
              <w:rPr>
                <w:rFonts w:hint="eastAsia" w:ascii="宋体" w:hAnsi="宋体" w:eastAsia="宋体"/>
                <w:b/>
                <w:bCs/>
                <w:color w:val="0070C0"/>
                <w:szCs w:val="21"/>
                <w:u w:val="single"/>
                <w:lang w:eastAsia="zh-CN"/>
              </w:rPr>
              <w:t>、</w:t>
            </w:r>
            <w:r>
              <w:rPr>
                <w:rFonts w:hint="eastAsia" w:ascii="宋体" w:hAnsi="宋体" w:eastAsia="宋体"/>
                <w:b/>
                <w:bCs/>
                <w:color w:val="0070C0"/>
                <w:szCs w:val="21"/>
                <w:u w:val="single"/>
              </w:rPr>
              <w:t>施工工序、</w:t>
            </w:r>
            <w:r>
              <w:rPr>
                <w:rFonts w:hint="eastAsia" w:ascii="宋体" w:hAnsi="宋体" w:eastAsia="宋体"/>
                <w:b/>
                <w:bCs/>
                <w:color w:val="0070C0"/>
                <w:szCs w:val="21"/>
                <w:u w:val="single"/>
                <w:lang w:val="en-US" w:eastAsia="zh-CN"/>
              </w:rPr>
              <w:t>工艺标准</w:t>
            </w:r>
            <w:r>
              <w:rPr>
                <w:rFonts w:hint="eastAsia" w:ascii="宋体" w:hAnsi="宋体" w:eastAsia="宋体"/>
                <w:b/>
                <w:bCs/>
                <w:color w:val="0070C0"/>
                <w:szCs w:val="21"/>
                <w:u w:val="single"/>
              </w:rPr>
              <w:t>等），</w:t>
            </w:r>
            <w:r>
              <w:rPr>
                <w:rFonts w:hint="eastAsia" w:ascii="宋体" w:hAnsi="宋体" w:eastAsia="宋体"/>
                <w:color w:val="0070C0"/>
                <w:szCs w:val="21"/>
                <w:u w:val="single"/>
              </w:rPr>
              <w:t>进行横向对比后评分，满分</w:t>
            </w:r>
            <w:r>
              <w:rPr>
                <w:rFonts w:hint="eastAsia" w:ascii="宋体" w:hAnsi="宋体" w:eastAsia="宋体"/>
                <w:color w:val="0070C0"/>
                <w:szCs w:val="21"/>
                <w:u w:val="single"/>
                <w:lang w:val="en-US" w:eastAsia="zh-CN"/>
              </w:rPr>
              <w:t>15</w:t>
            </w:r>
            <w:r>
              <w:rPr>
                <w:rFonts w:hint="eastAsia" w:ascii="宋体" w:hAnsi="宋体" w:eastAsia="宋体"/>
                <w:color w:val="0070C0"/>
                <w:szCs w:val="21"/>
                <w:u w:val="single"/>
              </w:rPr>
              <w:t>分，其中：</w:t>
            </w:r>
          </w:p>
          <w:p>
            <w:pPr>
              <w:widowControl/>
              <w:numPr>
                <w:ilvl w:val="0"/>
                <w:numId w:val="0"/>
              </w:numPr>
              <w:contextualSpacing/>
              <w:rPr>
                <w:rFonts w:ascii="宋体" w:hAnsi="宋体" w:eastAsia="宋体"/>
                <w:color w:val="0070C0"/>
                <w:szCs w:val="21"/>
                <w:u w:val="single"/>
              </w:rPr>
            </w:pPr>
            <w:r>
              <w:rPr>
                <w:rFonts w:hint="eastAsia" w:ascii="宋体" w:hAnsi="宋体" w:eastAsia="宋体"/>
                <w:color w:val="0070C0"/>
                <w:szCs w:val="21"/>
                <w:u w:val="single"/>
                <w:lang w:val="en-US" w:eastAsia="zh-CN"/>
              </w:rPr>
              <w:t xml:space="preserve">1. </w:t>
            </w:r>
            <w:r>
              <w:rPr>
                <w:rFonts w:hint="eastAsia" w:ascii="宋体" w:hAnsi="宋体" w:eastAsia="宋体"/>
                <w:color w:val="0070C0"/>
                <w:szCs w:val="21"/>
                <w:u w:val="single"/>
              </w:rPr>
              <w:t>好</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12</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15</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2.较好：</w:t>
            </w:r>
            <w:r>
              <w:rPr>
                <w:rFonts w:hint="eastAsia" w:ascii="宋体" w:hAnsi="宋体" w:eastAsia="宋体"/>
                <w:color w:val="0070C0"/>
                <w:szCs w:val="21"/>
                <w:u w:val="single"/>
                <w:lang w:val="en-US" w:eastAsia="zh-CN"/>
              </w:rPr>
              <w:t>8</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11</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3.一般：</w:t>
            </w:r>
            <w:r>
              <w:rPr>
                <w:rFonts w:hint="eastAsia" w:ascii="宋体" w:hAnsi="宋体" w:eastAsia="宋体"/>
                <w:color w:val="0070C0"/>
                <w:szCs w:val="21"/>
                <w:u w:val="single"/>
                <w:lang w:val="en-US" w:eastAsia="zh-CN"/>
              </w:rPr>
              <w:t>4</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7</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差</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：0-</w:t>
            </w:r>
            <w:r>
              <w:rPr>
                <w:rFonts w:hint="eastAsia" w:ascii="宋体" w:hAnsi="宋体" w:eastAsia="宋体"/>
                <w:color w:val="0070C0"/>
                <w:szCs w:val="21"/>
                <w:u w:val="single"/>
                <w:lang w:val="en-US" w:eastAsia="zh-CN"/>
              </w:rPr>
              <w:t>3</w:t>
            </w:r>
            <w:r>
              <w:rPr>
                <w:rFonts w:hint="eastAsia" w:ascii="宋体" w:hAnsi="宋体" w:eastAsia="宋体"/>
                <w:color w:val="0070C0"/>
                <w:szCs w:val="21"/>
                <w:u w:val="single"/>
              </w:rPr>
              <w:t>分</w:t>
            </w:r>
          </w:p>
          <w:p>
            <w:pPr>
              <w:widowControl/>
              <w:contextualSpacing/>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包含</w:t>
            </w:r>
            <w:r>
              <w:rPr>
                <w:rFonts w:hint="eastAsia" w:ascii="宋体" w:hAnsi="宋体" w:eastAsia="宋体"/>
                <w:color w:val="0070C0"/>
                <w:szCs w:val="21"/>
                <w:u w:val="single"/>
              </w:rPr>
              <w:t>专项</w:t>
            </w:r>
            <w:r>
              <w:rPr>
                <w:rFonts w:hint="eastAsia" w:ascii="宋体" w:hAnsi="宋体" w:eastAsia="宋体"/>
                <w:color w:val="0070C0"/>
                <w:szCs w:val="21"/>
                <w:u w:val="single"/>
                <w:lang w:val="en-US" w:eastAsia="zh-CN"/>
              </w:rPr>
              <w:t>施工</w:t>
            </w:r>
            <w:r>
              <w:rPr>
                <w:rFonts w:hint="eastAsia" w:ascii="宋体" w:hAnsi="宋体" w:eastAsia="宋体"/>
                <w:color w:val="0070C0"/>
                <w:szCs w:val="21"/>
                <w:u w:val="single"/>
              </w:rPr>
              <w:t>方案</w:t>
            </w:r>
            <w:r>
              <w:rPr>
                <w:rFonts w:hint="eastAsia" w:ascii="宋体" w:hAnsi="宋体" w:eastAsia="宋体"/>
                <w:color w:val="0070C0"/>
                <w:szCs w:val="21"/>
                <w:u w:val="single"/>
                <w:lang w:val="en-US" w:eastAsia="zh-CN"/>
              </w:rPr>
              <w:t>的项目方案</w:t>
            </w:r>
            <w:r>
              <w:rPr>
                <w:rFonts w:hint="eastAsia" w:ascii="宋体" w:hAnsi="宋体" w:eastAsia="宋体"/>
                <w:color w:val="0070C0"/>
                <w:szCs w:val="21"/>
                <w:u w:val="single"/>
              </w:rPr>
              <w:t>并加盖单位公章，未提供不得分。</w:t>
            </w:r>
          </w:p>
        </w:tc>
        <w:tc>
          <w:tcPr>
            <w:tcW w:w="716" w:type="pct"/>
            <w:vAlign w:val="center"/>
          </w:tcPr>
          <w:p>
            <w:pPr>
              <w:contextualSpacing/>
              <w:rPr>
                <w:rFonts w:ascii="宋体" w:hAnsi="宋体" w:eastAsia="宋体" w:cs="宋体"/>
                <w:kern w:val="0"/>
                <w:szCs w:val="21"/>
              </w:rPr>
            </w:pPr>
            <w:r>
              <w:rPr>
                <w:rFonts w:ascii="宋体" w:hAnsi="宋体" w:eastAsia="宋体" w:cs="宋体"/>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9" w:type="pct"/>
            <w:vMerge w:val="continue"/>
            <w:vAlign w:val="center"/>
          </w:tcPr>
          <w:p>
            <w:pPr>
              <w:widowControl/>
              <w:contextualSpacing/>
              <w:rPr>
                <w:rFonts w:hint="eastAsia" w:ascii="宋体" w:hAnsi="宋体" w:eastAsia="宋体" w:cs="宋体"/>
                <w:kern w:val="0"/>
                <w:szCs w:val="21"/>
              </w:rPr>
            </w:pPr>
          </w:p>
        </w:tc>
        <w:tc>
          <w:tcPr>
            <w:tcW w:w="723" w:type="pct"/>
            <w:vAlign w:val="center"/>
          </w:tcPr>
          <w:p>
            <w:pPr>
              <w:contextualSpacing/>
              <w:rPr>
                <w:rFonts w:ascii="宋体" w:hAnsi="宋体" w:eastAsia="宋体" w:cs="宋体"/>
                <w:kern w:val="0"/>
                <w:szCs w:val="21"/>
              </w:rPr>
            </w:pPr>
            <w:r>
              <w:rPr>
                <w:rFonts w:hint="eastAsia" w:ascii="宋体" w:hAnsi="宋体" w:eastAsia="宋体" w:cs="宋体"/>
                <w:kern w:val="0"/>
                <w:szCs w:val="21"/>
              </w:rPr>
              <w:t>应急预案</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对所有</w:t>
            </w:r>
            <w:r>
              <w:rPr>
                <w:rFonts w:hint="eastAsia" w:ascii="宋体" w:hAnsi="宋体" w:eastAsia="宋体"/>
                <w:color w:val="0070C0"/>
                <w:szCs w:val="21"/>
                <w:u w:val="single"/>
                <w:lang w:val="en-US" w:eastAsia="zh-CN"/>
              </w:rPr>
              <w:t>响应</w:t>
            </w:r>
            <w:r>
              <w:rPr>
                <w:rFonts w:hint="eastAsia" w:ascii="宋体" w:hAnsi="宋体" w:eastAsia="宋体"/>
                <w:color w:val="0070C0"/>
                <w:szCs w:val="21"/>
                <w:u w:val="single"/>
              </w:rPr>
              <w:t>人提供的项目方案内的</w:t>
            </w:r>
            <w:r>
              <w:rPr>
                <w:rFonts w:hint="eastAsia" w:ascii="宋体" w:hAnsi="宋体" w:eastAsia="宋体"/>
                <w:b/>
                <w:bCs/>
                <w:color w:val="0070C0"/>
                <w:szCs w:val="21"/>
                <w:u w:val="single"/>
              </w:rPr>
              <w:t>应急预案</w:t>
            </w:r>
            <w:r>
              <w:rPr>
                <w:rFonts w:hint="eastAsia" w:ascii="宋体" w:hAnsi="宋体" w:eastAsia="宋体"/>
                <w:color w:val="0070C0"/>
                <w:szCs w:val="21"/>
                <w:u w:val="single"/>
              </w:rPr>
              <w:t>进行横向对比后评分，满分</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分，其中：</w:t>
            </w:r>
          </w:p>
          <w:p>
            <w:pPr>
              <w:widowControl/>
              <w:numPr>
                <w:ilvl w:val="0"/>
                <w:numId w:val="0"/>
              </w:numPr>
              <w:contextualSpacing/>
              <w:rPr>
                <w:rFonts w:ascii="宋体" w:hAnsi="宋体" w:eastAsia="宋体"/>
                <w:color w:val="0070C0"/>
                <w:szCs w:val="21"/>
                <w:u w:val="single"/>
              </w:rPr>
            </w:pPr>
            <w:r>
              <w:rPr>
                <w:rFonts w:hint="eastAsia" w:ascii="宋体" w:hAnsi="宋体" w:eastAsia="宋体"/>
                <w:color w:val="0070C0"/>
                <w:szCs w:val="21"/>
                <w:u w:val="single"/>
                <w:lang w:val="en-US" w:eastAsia="zh-CN"/>
              </w:rPr>
              <w:t xml:space="preserve">1. </w:t>
            </w:r>
            <w:r>
              <w:rPr>
                <w:rFonts w:hint="eastAsia" w:ascii="宋体" w:hAnsi="宋体" w:eastAsia="宋体"/>
                <w:color w:val="0070C0"/>
                <w:szCs w:val="21"/>
                <w:u w:val="single"/>
              </w:rPr>
              <w:t>好</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：5分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2.较好：4分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3.一般：2-3分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差</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：0-1分</w:t>
            </w:r>
          </w:p>
          <w:p>
            <w:pPr>
              <w:widowControl/>
              <w:contextualSpacing/>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需提供包含应急预案的项目方案并加盖单位公章，未提供不得分。</w:t>
            </w:r>
          </w:p>
        </w:tc>
        <w:tc>
          <w:tcPr>
            <w:tcW w:w="716" w:type="pct"/>
            <w:vAlign w:val="center"/>
          </w:tcPr>
          <w:p>
            <w:pPr>
              <w:contextualSpacing/>
              <w:rPr>
                <w:rFonts w:ascii="宋体" w:hAnsi="宋体" w:eastAsia="宋体" w:cs="宋体"/>
                <w:kern w:val="0"/>
                <w:szCs w:val="21"/>
              </w:rPr>
            </w:pPr>
            <w:r>
              <w:rPr>
                <w:rFonts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9" w:type="pct"/>
            <w:vMerge w:val="continue"/>
            <w:vAlign w:val="center"/>
          </w:tcPr>
          <w:p>
            <w:pPr>
              <w:widowControl/>
              <w:contextualSpacing/>
              <w:rPr>
                <w:rFonts w:hint="eastAsia" w:ascii="宋体" w:hAnsi="宋体" w:eastAsia="宋体" w:cs="宋体"/>
                <w:kern w:val="0"/>
                <w:szCs w:val="21"/>
              </w:rPr>
            </w:pPr>
          </w:p>
        </w:tc>
        <w:tc>
          <w:tcPr>
            <w:tcW w:w="723" w:type="pct"/>
            <w:vAlign w:val="center"/>
          </w:tcPr>
          <w:p>
            <w:pPr>
              <w:contextualSpacing/>
              <w:rPr>
                <w:rFonts w:ascii="宋体" w:hAnsi="宋体" w:eastAsia="宋体" w:cs="宋体"/>
                <w:kern w:val="0"/>
                <w:szCs w:val="21"/>
              </w:rPr>
            </w:pPr>
            <w:r>
              <w:rPr>
                <w:rFonts w:hint="eastAsia" w:ascii="宋体" w:hAnsi="宋体" w:eastAsia="宋体" w:cs="宋体"/>
                <w:kern w:val="0"/>
                <w:szCs w:val="21"/>
              </w:rPr>
              <w:t>人员配置</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对所有</w:t>
            </w:r>
            <w:r>
              <w:rPr>
                <w:rFonts w:hint="eastAsia" w:ascii="宋体" w:hAnsi="宋体" w:eastAsia="宋体"/>
                <w:color w:val="0070C0"/>
                <w:szCs w:val="21"/>
                <w:u w:val="single"/>
                <w:lang w:val="en-US" w:eastAsia="zh-CN"/>
              </w:rPr>
              <w:t>响应</w:t>
            </w:r>
            <w:r>
              <w:rPr>
                <w:rFonts w:hint="eastAsia" w:ascii="宋体" w:hAnsi="宋体" w:eastAsia="宋体"/>
                <w:color w:val="0070C0"/>
                <w:szCs w:val="21"/>
                <w:u w:val="single"/>
              </w:rPr>
              <w:t>人提供的项目方案内的</w:t>
            </w:r>
            <w:r>
              <w:rPr>
                <w:rFonts w:hint="eastAsia" w:ascii="宋体" w:hAnsi="宋体" w:eastAsia="宋体"/>
                <w:b/>
                <w:bCs/>
                <w:color w:val="0070C0"/>
                <w:szCs w:val="21"/>
                <w:u w:val="single"/>
              </w:rPr>
              <w:t>人员配置（须附人员资质及</w:t>
            </w:r>
            <w:r>
              <w:rPr>
                <w:rFonts w:hint="default" w:ascii="宋体" w:hAnsi="宋体" w:eastAsia="宋体"/>
                <w:b/>
                <w:bCs/>
                <w:color w:val="0070C0"/>
                <w:szCs w:val="21"/>
                <w:u w:val="single"/>
                <w:lang w:eastAsia="zh-CN"/>
              </w:rPr>
              <w:t>不少于</w:t>
            </w:r>
            <w:r>
              <w:rPr>
                <w:rFonts w:hint="eastAsia" w:ascii="宋体" w:hAnsi="宋体" w:eastAsia="宋体"/>
                <w:b/>
                <w:bCs/>
                <w:color w:val="0070C0"/>
                <w:szCs w:val="21"/>
                <w:u w:val="single"/>
              </w:rPr>
              <w:t>3个月的社保明细）</w:t>
            </w:r>
            <w:r>
              <w:rPr>
                <w:rFonts w:hint="eastAsia" w:ascii="宋体" w:hAnsi="宋体" w:eastAsia="宋体"/>
                <w:color w:val="0070C0"/>
                <w:szCs w:val="21"/>
                <w:u w:val="single"/>
              </w:rPr>
              <w:t>进行横向对比后评分，满分</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分，其中：</w:t>
            </w:r>
          </w:p>
          <w:p>
            <w:pPr>
              <w:widowControl/>
              <w:numPr>
                <w:ilvl w:val="0"/>
                <w:numId w:val="0"/>
              </w:numPr>
              <w:contextualSpacing/>
              <w:rPr>
                <w:rFonts w:ascii="宋体" w:hAnsi="宋体" w:eastAsia="宋体"/>
                <w:color w:val="0070C0"/>
                <w:szCs w:val="21"/>
                <w:u w:val="single"/>
              </w:rPr>
            </w:pPr>
            <w:r>
              <w:rPr>
                <w:rFonts w:hint="eastAsia" w:ascii="宋体" w:hAnsi="宋体" w:eastAsia="宋体"/>
                <w:color w:val="0070C0"/>
                <w:szCs w:val="21"/>
                <w:u w:val="single"/>
                <w:lang w:val="en-US" w:eastAsia="zh-CN"/>
              </w:rPr>
              <w:t xml:space="preserve">1. </w:t>
            </w:r>
            <w:r>
              <w:rPr>
                <w:rFonts w:hint="eastAsia" w:ascii="宋体" w:hAnsi="宋体" w:eastAsia="宋体"/>
                <w:color w:val="0070C0"/>
                <w:szCs w:val="21"/>
                <w:u w:val="single"/>
              </w:rPr>
              <w:t>好</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：5分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2.较好：4分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3.一般：2-3分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差</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：0-1分</w:t>
            </w:r>
          </w:p>
          <w:p>
            <w:pPr>
              <w:widowControl/>
              <w:contextualSpacing/>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需提供包含人员配置资料的项目方案并加盖单位公章，未提供不得分。</w:t>
            </w:r>
          </w:p>
        </w:tc>
        <w:tc>
          <w:tcPr>
            <w:tcW w:w="716" w:type="pct"/>
            <w:vAlign w:val="center"/>
          </w:tcPr>
          <w:p>
            <w:pPr>
              <w:contextualSpacing/>
              <w:rPr>
                <w:rFonts w:ascii="宋体" w:hAnsi="宋体" w:eastAsia="宋体" w:cs="宋体"/>
                <w:kern w:val="0"/>
                <w:szCs w:val="21"/>
              </w:rPr>
            </w:pPr>
            <w:r>
              <w:rPr>
                <w:rFonts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79" w:type="pct"/>
            <w:vMerge w:val="continue"/>
            <w:vAlign w:val="center"/>
          </w:tcPr>
          <w:p>
            <w:pPr>
              <w:contextualSpacing/>
              <w:rPr>
                <w:rFonts w:ascii="宋体" w:hAnsi="宋体" w:eastAsia="宋体" w:cs="宋体"/>
                <w:kern w:val="0"/>
                <w:szCs w:val="21"/>
              </w:rPr>
            </w:pPr>
          </w:p>
        </w:tc>
        <w:tc>
          <w:tcPr>
            <w:tcW w:w="723" w:type="pct"/>
            <w:vAlign w:val="center"/>
          </w:tcPr>
          <w:p>
            <w:pPr>
              <w:contextualSpacing/>
              <w:rPr>
                <w:rFonts w:ascii="宋体" w:hAnsi="宋体" w:eastAsia="宋体" w:cs="宋体"/>
                <w:kern w:val="0"/>
                <w:szCs w:val="21"/>
              </w:rPr>
            </w:pPr>
            <w:r>
              <w:rPr>
                <w:rFonts w:hint="eastAsia" w:ascii="宋体" w:hAnsi="宋体" w:eastAsia="宋体" w:cs="宋体"/>
                <w:kern w:val="0"/>
                <w:szCs w:val="21"/>
              </w:rPr>
              <w:t>项目配备</w:t>
            </w:r>
          </w:p>
          <w:p>
            <w:pPr>
              <w:contextualSpacing/>
              <w:rPr>
                <w:rFonts w:hint="eastAsia" w:ascii="宋体" w:hAnsi="宋体" w:eastAsia="宋体" w:cs="宋体"/>
                <w:kern w:val="0"/>
                <w:szCs w:val="21"/>
                <w:lang w:val="en-US" w:eastAsia="zh-CN"/>
              </w:rPr>
            </w:pPr>
            <w:r>
              <w:rPr>
                <w:rFonts w:hint="eastAsia" w:ascii="宋体" w:hAnsi="宋体" w:eastAsia="宋体" w:cs="宋体"/>
                <w:kern w:val="0"/>
                <w:szCs w:val="21"/>
              </w:rPr>
              <w:t>器材与工具</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对所有</w:t>
            </w:r>
            <w:r>
              <w:rPr>
                <w:rFonts w:hint="eastAsia" w:ascii="宋体" w:hAnsi="宋体" w:eastAsia="宋体"/>
                <w:color w:val="0070C0"/>
                <w:szCs w:val="21"/>
                <w:u w:val="single"/>
                <w:lang w:val="en-US" w:eastAsia="zh-CN"/>
              </w:rPr>
              <w:t>响应</w:t>
            </w:r>
            <w:r>
              <w:rPr>
                <w:rFonts w:hint="eastAsia" w:ascii="宋体" w:hAnsi="宋体" w:eastAsia="宋体"/>
                <w:color w:val="0070C0"/>
                <w:szCs w:val="21"/>
                <w:u w:val="single"/>
              </w:rPr>
              <w:t>人提供的项目方案内的</w:t>
            </w:r>
            <w:r>
              <w:rPr>
                <w:rFonts w:hint="eastAsia" w:ascii="宋体" w:hAnsi="宋体" w:eastAsia="宋体"/>
                <w:b/>
                <w:bCs/>
                <w:color w:val="0070C0"/>
                <w:szCs w:val="21"/>
                <w:u w:val="single"/>
              </w:rPr>
              <w:t>项目配备的器材与工具</w:t>
            </w:r>
            <w:r>
              <w:rPr>
                <w:rFonts w:hint="eastAsia" w:ascii="宋体" w:hAnsi="宋体" w:eastAsia="宋体"/>
                <w:b/>
                <w:bCs/>
                <w:color w:val="0070C0"/>
                <w:szCs w:val="21"/>
                <w:u w:val="single"/>
                <w:lang w:eastAsia="zh-CN"/>
              </w:rPr>
              <w:t>（</w:t>
            </w:r>
            <w:r>
              <w:rPr>
                <w:rFonts w:hint="eastAsia" w:ascii="宋体" w:hAnsi="宋体" w:eastAsia="宋体"/>
                <w:b/>
                <w:bCs/>
                <w:color w:val="0070C0"/>
                <w:szCs w:val="21"/>
                <w:u w:val="single"/>
                <w:lang w:val="en-US" w:eastAsia="zh-CN"/>
              </w:rPr>
              <w:t>含劳保用品</w:t>
            </w:r>
            <w:r>
              <w:rPr>
                <w:rFonts w:hint="eastAsia" w:ascii="宋体" w:hAnsi="宋体" w:eastAsia="宋体"/>
                <w:b/>
                <w:bCs/>
                <w:color w:val="0070C0"/>
                <w:szCs w:val="21"/>
                <w:u w:val="single"/>
                <w:lang w:eastAsia="zh-CN"/>
              </w:rPr>
              <w:t>）</w:t>
            </w:r>
            <w:r>
              <w:rPr>
                <w:rFonts w:hint="eastAsia" w:ascii="宋体" w:hAnsi="宋体" w:eastAsia="宋体"/>
                <w:color w:val="0070C0"/>
                <w:szCs w:val="21"/>
                <w:u w:val="single"/>
              </w:rPr>
              <w:t>进行横向对比后评分，满分</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分，其中：</w:t>
            </w:r>
          </w:p>
          <w:p>
            <w:pPr>
              <w:widowControl/>
              <w:numPr>
                <w:ilvl w:val="0"/>
                <w:numId w:val="0"/>
              </w:numPr>
              <w:contextualSpacing/>
              <w:rPr>
                <w:rFonts w:ascii="宋体" w:hAnsi="宋体" w:eastAsia="宋体"/>
                <w:color w:val="0070C0"/>
                <w:szCs w:val="21"/>
                <w:u w:val="single"/>
              </w:rPr>
            </w:pPr>
            <w:r>
              <w:rPr>
                <w:rFonts w:hint="eastAsia" w:ascii="宋体" w:hAnsi="宋体" w:eastAsia="宋体"/>
                <w:color w:val="0070C0"/>
                <w:szCs w:val="21"/>
                <w:u w:val="single"/>
                <w:lang w:val="en-US" w:eastAsia="zh-CN"/>
              </w:rPr>
              <w:t xml:space="preserve">1. </w:t>
            </w:r>
            <w:r>
              <w:rPr>
                <w:rFonts w:hint="eastAsia" w:ascii="宋体" w:hAnsi="宋体" w:eastAsia="宋体"/>
                <w:color w:val="0070C0"/>
                <w:szCs w:val="21"/>
                <w:u w:val="single"/>
              </w:rPr>
              <w:t>好</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：5分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2.较好：4分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3.一般：2-3分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差</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：0-1分</w:t>
            </w:r>
          </w:p>
          <w:p>
            <w:pPr>
              <w:widowControl/>
              <w:contextualSpacing/>
              <w:rPr>
                <w:rFonts w:hint="eastAsia" w:ascii="宋体" w:hAnsi="宋体" w:eastAsia="宋体" w:cs="宋体"/>
                <w:b/>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需提供包含项目配备的器材与工具的项目方案并加盖单位公章，未提供不得分。</w:t>
            </w:r>
          </w:p>
        </w:tc>
        <w:tc>
          <w:tcPr>
            <w:tcW w:w="716" w:type="pct"/>
            <w:vAlign w:val="center"/>
          </w:tcPr>
          <w:p>
            <w:pPr>
              <w:contextualSpacing/>
              <w:rPr>
                <w:rFonts w:hint="eastAsia" w:ascii="宋体" w:hAnsi="宋体" w:eastAsia="宋体" w:cs="宋体"/>
                <w:kern w:val="0"/>
                <w:szCs w:val="21"/>
                <w:lang w:val="en-US" w:eastAsia="zh-CN"/>
              </w:rPr>
            </w:pPr>
            <w:r>
              <w:rPr>
                <w:rFonts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79" w:type="pct"/>
            <w:vMerge w:val="continue"/>
            <w:vAlign w:val="center"/>
          </w:tcPr>
          <w:p>
            <w:pPr>
              <w:contextualSpacing/>
              <w:rPr>
                <w:rFonts w:ascii="宋体" w:hAnsi="宋体" w:eastAsia="宋体" w:cs="宋体"/>
                <w:kern w:val="0"/>
                <w:szCs w:val="21"/>
              </w:rPr>
            </w:pPr>
          </w:p>
        </w:tc>
        <w:tc>
          <w:tcPr>
            <w:tcW w:w="723" w:type="pct"/>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产品资料</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对所有响应</w:t>
            </w:r>
            <w:r>
              <w:rPr>
                <w:rFonts w:hint="eastAsia" w:ascii="宋体" w:hAnsi="宋体" w:eastAsia="宋体"/>
                <w:color w:val="0070C0"/>
                <w:szCs w:val="21"/>
                <w:u w:val="single"/>
              </w:rPr>
              <w:t>人</w:t>
            </w:r>
            <w:r>
              <w:rPr>
                <w:rFonts w:hint="eastAsia" w:ascii="宋体" w:hAnsi="宋体" w:eastAsia="宋体"/>
                <w:color w:val="0070C0"/>
                <w:szCs w:val="21"/>
                <w:u w:val="single"/>
                <w:lang w:val="en-US" w:eastAsia="zh-CN"/>
              </w:rPr>
              <w:t>提供的项目方案内的</w:t>
            </w:r>
            <w:r>
              <w:rPr>
                <w:rFonts w:hint="eastAsia" w:ascii="宋体" w:hAnsi="宋体" w:eastAsia="宋体"/>
                <w:b/>
                <w:bCs/>
                <w:color w:val="0070C0"/>
                <w:szCs w:val="21"/>
                <w:u w:val="single"/>
                <w:lang w:val="en-US" w:eastAsia="zh-CN"/>
              </w:rPr>
              <w:t>产品</w:t>
            </w:r>
            <w:r>
              <w:rPr>
                <w:rFonts w:hint="eastAsia" w:ascii="宋体" w:hAnsi="宋体" w:eastAsia="宋体"/>
                <w:b/>
                <w:bCs/>
                <w:color w:val="0070C0"/>
                <w:szCs w:val="21"/>
                <w:u w:val="single"/>
              </w:rPr>
              <w:t>资料（至少包括</w:t>
            </w:r>
            <w:r>
              <w:rPr>
                <w:rFonts w:hint="eastAsia" w:ascii="宋体" w:hAnsi="宋体" w:eastAsia="宋体"/>
                <w:b/>
                <w:bCs/>
                <w:color w:val="0070C0"/>
                <w:szCs w:val="21"/>
                <w:u w:val="single"/>
                <w:lang w:val="en-US" w:eastAsia="zh-CN"/>
              </w:rPr>
              <w:t>产品图册</w:t>
            </w:r>
            <w:r>
              <w:rPr>
                <w:rFonts w:hint="eastAsia" w:ascii="宋体" w:hAnsi="宋体" w:eastAsia="宋体"/>
                <w:b/>
                <w:bCs/>
                <w:color w:val="0070C0"/>
                <w:szCs w:val="21"/>
                <w:u w:val="single"/>
              </w:rPr>
              <w:t>等）</w:t>
            </w:r>
            <w:r>
              <w:rPr>
                <w:rFonts w:hint="eastAsia" w:ascii="宋体" w:hAnsi="宋体" w:eastAsia="宋体"/>
                <w:color w:val="0070C0"/>
                <w:szCs w:val="21"/>
                <w:u w:val="single"/>
                <w:lang w:val="en-US" w:eastAsia="zh-CN"/>
              </w:rPr>
              <w:t>进行</w:t>
            </w:r>
            <w:r>
              <w:rPr>
                <w:rFonts w:hint="eastAsia" w:ascii="宋体" w:hAnsi="宋体" w:eastAsia="宋体"/>
                <w:color w:val="0070C0"/>
                <w:szCs w:val="21"/>
                <w:u w:val="single"/>
              </w:rPr>
              <w:t>横向</w:t>
            </w:r>
            <w:r>
              <w:rPr>
                <w:rFonts w:hint="eastAsia" w:ascii="宋体" w:hAnsi="宋体" w:eastAsia="宋体"/>
                <w:color w:val="0070C0"/>
                <w:szCs w:val="21"/>
                <w:u w:val="single"/>
                <w:lang w:val="en-US" w:eastAsia="zh-CN"/>
              </w:rPr>
              <w:t>对比后评分，满分10分，其中：</w:t>
            </w:r>
          </w:p>
          <w:p>
            <w:pPr>
              <w:widowControl/>
              <w:numPr>
                <w:ilvl w:val="0"/>
                <w:numId w:val="0"/>
              </w:numPr>
              <w:contextualSpacing/>
              <w:rPr>
                <w:rFonts w:ascii="宋体" w:hAnsi="宋体" w:eastAsia="宋体"/>
                <w:color w:val="0070C0"/>
                <w:szCs w:val="21"/>
                <w:u w:val="single"/>
              </w:rPr>
            </w:pPr>
            <w:r>
              <w:rPr>
                <w:rFonts w:hint="eastAsia" w:ascii="宋体" w:hAnsi="宋体" w:eastAsia="宋体"/>
                <w:color w:val="0070C0"/>
                <w:szCs w:val="21"/>
                <w:u w:val="single"/>
                <w:lang w:val="en-US" w:eastAsia="zh-CN"/>
              </w:rPr>
              <w:t xml:space="preserve">1. </w:t>
            </w:r>
            <w:r>
              <w:rPr>
                <w:rFonts w:hint="eastAsia" w:ascii="宋体" w:hAnsi="宋体" w:eastAsia="宋体"/>
                <w:color w:val="0070C0"/>
                <w:szCs w:val="21"/>
                <w:u w:val="single"/>
              </w:rPr>
              <w:t>好</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2.较好：</w:t>
            </w:r>
            <w:r>
              <w:rPr>
                <w:rFonts w:hint="eastAsia" w:ascii="宋体" w:hAnsi="宋体" w:eastAsia="宋体"/>
                <w:color w:val="0070C0"/>
                <w:szCs w:val="21"/>
                <w:u w:val="single"/>
                <w:lang w:val="en-US" w:eastAsia="zh-CN"/>
              </w:rPr>
              <w:t>4</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3.一般：</w:t>
            </w:r>
            <w:r>
              <w:rPr>
                <w:rFonts w:hint="eastAsia" w:ascii="宋体" w:hAnsi="宋体" w:eastAsia="宋体"/>
                <w:color w:val="0070C0"/>
                <w:szCs w:val="21"/>
                <w:u w:val="single"/>
                <w:lang w:val="en-US" w:eastAsia="zh-CN"/>
              </w:rPr>
              <w:t>2</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3</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差</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：0</w:t>
            </w:r>
            <w:r>
              <w:rPr>
                <w:rFonts w:hint="eastAsia" w:ascii="宋体" w:hAnsi="宋体" w:eastAsia="宋体"/>
                <w:color w:val="0070C0"/>
                <w:szCs w:val="21"/>
                <w:u w:val="single"/>
                <w:lang w:val="en-US" w:eastAsia="zh-CN"/>
              </w:rPr>
              <w:t>-1</w:t>
            </w:r>
            <w:r>
              <w:rPr>
                <w:rFonts w:hint="eastAsia" w:ascii="宋体" w:hAnsi="宋体" w:eastAsia="宋体"/>
                <w:color w:val="0070C0"/>
                <w:szCs w:val="21"/>
                <w:u w:val="single"/>
              </w:rPr>
              <w:t>分</w:t>
            </w:r>
          </w:p>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产品资料并</w:t>
            </w:r>
            <w:r>
              <w:rPr>
                <w:rFonts w:hint="eastAsia" w:ascii="宋体" w:hAnsi="宋体" w:eastAsia="宋体"/>
                <w:color w:val="0070C0"/>
                <w:szCs w:val="21"/>
                <w:u w:val="single"/>
              </w:rPr>
              <w:t>加盖单位公章</w:t>
            </w:r>
            <w:r>
              <w:rPr>
                <w:rFonts w:hint="eastAsia" w:ascii="宋体" w:hAnsi="宋体" w:eastAsia="宋体"/>
                <w:color w:val="0070C0"/>
                <w:szCs w:val="21"/>
                <w:u w:val="single"/>
                <w:lang w:val="en-US" w:eastAsia="zh-CN"/>
              </w:rPr>
              <w:t>，</w:t>
            </w:r>
            <w:r>
              <w:rPr>
                <w:rFonts w:hint="eastAsia" w:ascii="宋体" w:hAnsi="宋体" w:eastAsia="宋体"/>
                <w:color w:val="0070C0"/>
                <w:szCs w:val="21"/>
                <w:u w:val="single"/>
              </w:rPr>
              <w:t>未提供不得分</w:t>
            </w:r>
            <w:r>
              <w:rPr>
                <w:rFonts w:hint="eastAsia" w:ascii="宋体" w:hAnsi="宋体" w:eastAsia="宋体"/>
                <w:color w:val="0070C0"/>
                <w:szCs w:val="21"/>
                <w:u w:val="single"/>
                <w:lang w:eastAsia="zh-CN"/>
              </w:rPr>
              <w:t>。</w:t>
            </w:r>
          </w:p>
        </w:tc>
        <w:tc>
          <w:tcPr>
            <w:tcW w:w="716" w:type="pct"/>
            <w:vAlign w:val="center"/>
          </w:tcPr>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79" w:type="pct"/>
            <w:vMerge w:val="continue"/>
            <w:vAlign w:val="center"/>
          </w:tcPr>
          <w:p>
            <w:pPr>
              <w:contextualSpacing/>
              <w:rPr>
                <w:rFonts w:ascii="宋体" w:hAnsi="宋体" w:eastAsia="宋体" w:cs="宋体"/>
                <w:kern w:val="0"/>
                <w:szCs w:val="21"/>
              </w:rPr>
            </w:pPr>
          </w:p>
        </w:tc>
        <w:tc>
          <w:tcPr>
            <w:tcW w:w="723" w:type="pct"/>
            <w:vAlign w:val="center"/>
          </w:tcPr>
          <w:p>
            <w:pPr>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产品样品</w:t>
            </w:r>
          </w:p>
        </w:tc>
        <w:tc>
          <w:tcPr>
            <w:tcW w:w="2880"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对所有响应</w:t>
            </w:r>
            <w:r>
              <w:rPr>
                <w:rFonts w:hint="eastAsia" w:ascii="宋体" w:hAnsi="宋体" w:eastAsia="宋体"/>
                <w:color w:val="0070C0"/>
                <w:szCs w:val="21"/>
                <w:u w:val="single"/>
              </w:rPr>
              <w:t>人</w:t>
            </w:r>
            <w:r>
              <w:rPr>
                <w:rFonts w:hint="eastAsia" w:ascii="宋体" w:hAnsi="宋体" w:eastAsia="宋体"/>
                <w:color w:val="0070C0"/>
                <w:szCs w:val="21"/>
                <w:u w:val="single"/>
                <w:lang w:val="en-US" w:eastAsia="zh-CN"/>
              </w:rPr>
              <w:t>提供的</w:t>
            </w:r>
            <w:r>
              <w:rPr>
                <w:rFonts w:hint="eastAsia" w:ascii="宋体" w:hAnsi="宋体" w:eastAsia="宋体"/>
                <w:b/>
                <w:bCs/>
                <w:color w:val="0070C0"/>
                <w:szCs w:val="21"/>
                <w:u w:val="single"/>
                <w:lang w:val="en-US" w:eastAsia="zh-CN"/>
              </w:rPr>
              <w:t>大理石样品（与原有大理石的色号和纹路接近程度）</w:t>
            </w:r>
            <w:r>
              <w:rPr>
                <w:rFonts w:hint="eastAsia" w:ascii="宋体" w:hAnsi="宋体" w:eastAsia="宋体"/>
                <w:color w:val="0070C0"/>
                <w:szCs w:val="21"/>
                <w:u w:val="single"/>
                <w:lang w:val="en-US" w:eastAsia="zh-CN"/>
              </w:rPr>
              <w:t>进行</w:t>
            </w:r>
            <w:r>
              <w:rPr>
                <w:rFonts w:hint="eastAsia" w:ascii="宋体" w:hAnsi="宋体" w:eastAsia="宋体"/>
                <w:color w:val="0070C0"/>
                <w:szCs w:val="21"/>
                <w:u w:val="single"/>
              </w:rPr>
              <w:t>横向</w:t>
            </w:r>
            <w:r>
              <w:rPr>
                <w:rFonts w:hint="eastAsia" w:ascii="宋体" w:hAnsi="宋体" w:eastAsia="宋体"/>
                <w:color w:val="0070C0"/>
                <w:szCs w:val="21"/>
                <w:u w:val="single"/>
                <w:lang w:val="en-US" w:eastAsia="zh-CN"/>
              </w:rPr>
              <w:t>对比后评分，满分4分，其中：</w:t>
            </w:r>
          </w:p>
          <w:p>
            <w:pPr>
              <w:widowControl/>
              <w:numPr>
                <w:ilvl w:val="0"/>
                <w:numId w:val="0"/>
              </w:numPr>
              <w:contextualSpacing/>
              <w:rPr>
                <w:rFonts w:ascii="宋体" w:hAnsi="宋体" w:eastAsia="宋体"/>
                <w:color w:val="0070C0"/>
                <w:szCs w:val="21"/>
                <w:u w:val="single"/>
              </w:rPr>
            </w:pPr>
            <w:r>
              <w:rPr>
                <w:rFonts w:hint="eastAsia" w:ascii="宋体" w:hAnsi="宋体" w:eastAsia="宋体"/>
                <w:color w:val="0070C0"/>
                <w:szCs w:val="21"/>
                <w:u w:val="single"/>
                <w:lang w:val="en-US" w:eastAsia="zh-CN"/>
              </w:rPr>
              <w:t xml:space="preserve">1. </w:t>
            </w:r>
            <w:r>
              <w:rPr>
                <w:rFonts w:hint="eastAsia" w:ascii="宋体" w:hAnsi="宋体" w:eastAsia="宋体"/>
                <w:color w:val="0070C0"/>
                <w:szCs w:val="21"/>
                <w:u w:val="single"/>
              </w:rPr>
              <w:t>好</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4</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2.较好：</w:t>
            </w:r>
            <w:r>
              <w:rPr>
                <w:rFonts w:hint="eastAsia" w:ascii="宋体" w:hAnsi="宋体" w:eastAsia="宋体"/>
                <w:color w:val="0070C0"/>
                <w:szCs w:val="21"/>
                <w:u w:val="single"/>
                <w:lang w:val="en-US" w:eastAsia="zh-CN"/>
              </w:rPr>
              <w:t>3</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3.一般：</w:t>
            </w:r>
            <w:r>
              <w:rPr>
                <w:rFonts w:hint="eastAsia" w:ascii="宋体" w:hAnsi="宋体" w:eastAsia="宋体"/>
                <w:color w:val="0070C0"/>
                <w:szCs w:val="21"/>
                <w:u w:val="single"/>
                <w:lang w:val="en-US" w:eastAsia="zh-CN"/>
              </w:rPr>
              <w:t>2</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差</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1</w:t>
            </w:r>
            <w:r>
              <w:rPr>
                <w:rFonts w:hint="eastAsia" w:ascii="宋体" w:hAnsi="宋体" w:eastAsia="宋体"/>
                <w:color w:val="0070C0"/>
                <w:szCs w:val="21"/>
                <w:u w:val="single"/>
              </w:rPr>
              <w:t>分</w:t>
            </w:r>
          </w:p>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b/>
                <w:kern w:val="0"/>
                <w:szCs w:val="21"/>
              </w:rPr>
              <w:t>证明材料：</w:t>
            </w: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产品样品，</w:t>
            </w:r>
            <w:r>
              <w:rPr>
                <w:rFonts w:hint="eastAsia" w:ascii="宋体" w:hAnsi="宋体" w:eastAsia="宋体"/>
                <w:color w:val="0070C0"/>
                <w:szCs w:val="21"/>
                <w:u w:val="single"/>
              </w:rPr>
              <w:t>未提供不得分</w:t>
            </w:r>
            <w:r>
              <w:rPr>
                <w:rFonts w:hint="eastAsia" w:ascii="宋体" w:hAnsi="宋体" w:eastAsia="宋体"/>
                <w:color w:val="0070C0"/>
                <w:szCs w:val="21"/>
                <w:u w:val="single"/>
                <w:lang w:eastAsia="zh-CN"/>
              </w:rPr>
              <w:t>。</w:t>
            </w:r>
          </w:p>
        </w:tc>
        <w:tc>
          <w:tcPr>
            <w:tcW w:w="716" w:type="pct"/>
            <w:vAlign w:val="center"/>
          </w:tcPr>
          <w:p>
            <w:pPr>
              <w:widowControl/>
              <w:contextualSpacing/>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79" w:type="pct"/>
            <w:vMerge w:val="continue"/>
            <w:vAlign w:val="center"/>
          </w:tcPr>
          <w:p>
            <w:pPr>
              <w:contextualSpacing/>
              <w:rPr>
                <w:rFonts w:ascii="宋体" w:hAnsi="宋体" w:eastAsia="宋体" w:cs="宋体"/>
                <w:kern w:val="0"/>
                <w:szCs w:val="21"/>
              </w:rPr>
            </w:pPr>
          </w:p>
        </w:tc>
        <w:tc>
          <w:tcPr>
            <w:tcW w:w="1233" w:type="dxa"/>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项目承诺</w:t>
            </w:r>
          </w:p>
        </w:tc>
        <w:tc>
          <w:tcPr>
            <w:tcW w:w="4910" w:type="dxa"/>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lang w:val="en-US" w:eastAsia="zh-CN"/>
              </w:rPr>
            </w:pPr>
            <w:r>
              <w:rPr>
                <w:rFonts w:hint="eastAsia" w:ascii="宋体" w:hAnsi="宋体" w:eastAsia="宋体"/>
                <w:color w:val="0070C0"/>
                <w:szCs w:val="21"/>
                <w:u w:val="single"/>
                <w:lang w:val="en-US" w:eastAsia="zh-CN"/>
              </w:rPr>
              <w:t>对所有投标人提供的单项工期承诺（大厦大堂大理石维修、食堂1楼电梯间墙面维修、大厦-2楼后勤配套用房维修）进行横向对比后评分，满分9分。</w:t>
            </w:r>
          </w:p>
          <w:p>
            <w:pPr>
              <w:widowControl/>
              <w:numPr>
                <w:ilvl w:val="0"/>
                <w:numId w:val="0"/>
              </w:numPr>
              <w:contextualSpacing/>
              <w:rPr>
                <w:rFonts w:ascii="宋体" w:hAnsi="宋体" w:eastAsia="宋体"/>
                <w:color w:val="0070C0"/>
                <w:szCs w:val="21"/>
                <w:u w:val="single"/>
              </w:rPr>
            </w:pPr>
            <w:r>
              <w:rPr>
                <w:rFonts w:hint="eastAsia" w:ascii="宋体" w:hAnsi="宋体" w:eastAsia="宋体"/>
                <w:color w:val="0070C0"/>
                <w:szCs w:val="21"/>
                <w:u w:val="single"/>
                <w:lang w:val="en-US" w:eastAsia="zh-CN"/>
              </w:rPr>
              <w:t xml:space="preserve">1. </w:t>
            </w:r>
            <w:r>
              <w:rPr>
                <w:rFonts w:hint="eastAsia" w:ascii="宋体" w:hAnsi="宋体" w:eastAsia="宋体"/>
                <w:color w:val="0070C0"/>
                <w:szCs w:val="21"/>
                <w:u w:val="single"/>
              </w:rPr>
              <w:t>好</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7-9</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2.较好：</w:t>
            </w:r>
            <w:r>
              <w:rPr>
                <w:rFonts w:hint="eastAsia" w:ascii="宋体" w:hAnsi="宋体" w:eastAsia="宋体"/>
                <w:color w:val="0070C0"/>
                <w:szCs w:val="21"/>
                <w:u w:val="single"/>
                <w:lang w:val="en-US" w:eastAsia="zh-CN"/>
              </w:rPr>
              <w:t>4-6</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3.一般：</w:t>
            </w:r>
            <w:r>
              <w:rPr>
                <w:rFonts w:hint="eastAsia" w:ascii="宋体" w:hAnsi="宋体" w:eastAsia="宋体"/>
                <w:color w:val="0070C0"/>
                <w:szCs w:val="21"/>
                <w:u w:val="single"/>
                <w:lang w:val="en-US" w:eastAsia="zh-CN"/>
              </w:rPr>
              <w:t>1-3</w:t>
            </w:r>
            <w:r>
              <w:rPr>
                <w:rFonts w:hint="eastAsia" w:ascii="宋体" w:hAnsi="宋体" w:eastAsia="宋体"/>
                <w:color w:val="0070C0"/>
                <w:szCs w:val="21"/>
                <w:u w:val="single"/>
              </w:rPr>
              <w:t>分</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差</w:t>
            </w:r>
            <w:r>
              <w:rPr>
                <w:rFonts w:hint="eastAsia" w:ascii="宋体" w:hAnsi="宋体" w:eastAsia="宋体"/>
                <w:color w:val="0070C0"/>
                <w:szCs w:val="21"/>
                <w:u w:val="single"/>
                <w:lang w:val="en-US" w:eastAsia="zh-CN"/>
              </w:rPr>
              <w:t xml:space="preserve"> </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0</w:t>
            </w:r>
            <w:r>
              <w:rPr>
                <w:rFonts w:hint="eastAsia" w:ascii="宋体" w:hAnsi="宋体" w:eastAsia="宋体"/>
                <w:color w:val="0070C0"/>
                <w:szCs w:val="21"/>
                <w:u w:val="single"/>
              </w:rPr>
              <w:t>分</w:t>
            </w:r>
          </w:p>
          <w:p>
            <w:pPr>
              <w:widowControl/>
              <w:contextualSpacing/>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需提供</w:t>
            </w:r>
            <w:r>
              <w:rPr>
                <w:rFonts w:hint="eastAsia" w:ascii="宋体" w:hAnsi="宋体" w:eastAsia="宋体"/>
                <w:color w:val="0070C0"/>
                <w:szCs w:val="21"/>
                <w:u w:val="single"/>
                <w:lang w:val="en-US" w:eastAsia="zh-CN"/>
              </w:rPr>
              <w:t>项目承诺并</w:t>
            </w:r>
            <w:r>
              <w:rPr>
                <w:rFonts w:hint="eastAsia" w:ascii="宋体" w:hAnsi="宋体" w:eastAsia="宋体"/>
                <w:color w:val="0070C0"/>
                <w:szCs w:val="21"/>
                <w:u w:val="single"/>
              </w:rPr>
              <w:t>加盖单位公章</w:t>
            </w:r>
            <w:r>
              <w:rPr>
                <w:rFonts w:hint="eastAsia" w:ascii="宋体" w:hAnsi="宋体" w:eastAsia="宋体"/>
                <w:color w:val="0070C0"/>
                <w:szCs w:val="21"/>
                <w:u w:val="single"/>
                <w:lang w:val="en-US" w:eastAsia="zh-CN"/>
              </w:rPr>
              <w:t>，</w:t>
            </w:r>
            <w:r>
              <w:rPr>
                <w:rFonts w:hint="eastAsia" w:ascii="宋体" w:hAnsi="宋体" w:eastAsia="宋体"/>
                <w:color w:val="0070C0"/>
                <w:szCs w:val="21"/>
                <w:u w:val="single"/>
              </w:rPr>
              <w:t>未提供不得分</w:t>
            </w:r>
            <w:r>
              <w:rPr>
                <w:rFonts w:hint="eastAsia" w:ascii="宋体" w:hAnsi="宋体" w:eastAsia="宋体"/>
                <w:color w:val="0070C0"/>
                <w:szCs w:val="21"/>
                <w:u w:val="single"/>
                <w:lang w:eastAsia="zh-CN"/>
              </w:rPr>
              <w:t>。</w:t>
            </w:r>
          </w:p>
        </w:tc>
        <w:tc>
          <w:tcPr>
            <w:tcW w:w="1221" w:type="dxa"/>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79"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价格标：</w:t>
            </w:r>
            <w:r>
              <w:rPr>
                <w:rFonts w:hint="eastAsia" w:ascii="宋体" w:hAnsi="宋体" w:eastAsia="宋体" w:cs="宋体"/>
                <w:kern w:val="0"/>
                <w:szCs w:val="21"/>
                <w:lang w:val="en-US" w:eastAsia="zh-CN"/>
              </w:rPr>
              <w:t>响应</w:t>
            </w:r>
            <w:r>
              <w:rPr>
                <w:rFonts w:hint="eastAsia" w:ascii="宋体" w:hAnsi="宋体" w:eastAsia="宋体" w:cs="宋体"/>
                <w:kern w:val="0"/>
                <w:szCs w:val="21"/>
              </w:rPr>
              <w:t>报价</w:t>
            </w:r>
          </w:p>
          <w:p>
            <w:pPr>
              <w:widowControl/>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30</w:t>
            </w:r>
            <w:r>
              <w:rPr>
                <w:rFonts w:hint="eastAsia" w:ascii="宋体" w:hAnsi="宋体" w:eastAsia="宋体" w:cs="宋体"/>
                <w:kern w:val="0"/>
                <w:szCs w:val="21"/>
              </w:rPr>
              <w:t>分）</w:t>
            </w:r>
          </w:p>
        </w:tc>
        <w:tc>
          <w:tcPr>
            <w:tcW w:w="723"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报价</w:t>
            </w:r>
          </w:p>
        </w:tc>
        <w:tc>
          <w:tcPr>
            <w:tcW w:w="2880" w:type="pct"/>
            <w:tcBorders>
              <w:top w:val="single" w:color="auto" w:sz="4" w:space="0"/>
              <w:left w:val="nil"/>
              <w:bottom w:val="single" w:color="auto" w:sz="4" w:space="0"/>
              <w:right w:val="single" w:color="auto" w:sz="8" w:space="0"/>
            </w:tcBorders>
            <w:vAlign w:val="center"/>
          </w:tcPr>
          <w:p>
            <w:pPr>
              <w:widowControl/>
              <w:rPr>
                <w:rFonts w:ascii="宋体" w:hAnsi="宋体" w:eastAsia="宋体" w:cs="宋体"/>
                <w:color w:val="FF0000"/>
                <w:kern w:val="0"/>
                <w:szCs w:val="21"/>
              </w:rPr>
            </w:pPr>
            <w:r>
              <w:rPr>
                <w:rFonts w:hint="eastAsia" w:ascii="宋体" w:hAnsi="宋体" w:eastAsia="宋体"/>
                <w:kern w:val="0"/>
                <w:szCs w:val="21"/>
              </w:rPr>
              <w:t>将所有</w:t>
            </w:r>
            <w:r>
              <w:rPr>
                <w:rFonts w:hint="eastAsia" w:ascii="宋体" w:hAnsi="宋体" w:cs="宋体"/>
                <w:color w:val="000000"/>
                <w:kern w:val="0"/>
                <w:szCs w:val="21"/>
              </w:rPr>
              <w:t>通过符合性评审的</w:t>
            </w:r>
            <w:r>
              <w:rPr>
                <w:rFonts w:hint="eastAsia" w:ascii="宋体" w:hAnsi="宋体" w:eastAsia="宋体"/>
                <w:kern w:val="0"/>
                <w:szCs w:val="21"/>
                <w:lang w:val="en-US" w:eastAsia="zh-CN"/>
              </w:rPr>
              <w:t>响应人</w:t>
            </w:r>
            <w:r>
              <w:rPr>
                <w:rFonts w:hint="eastAsia" w:ascii="宋体" w:hAnsi="宋体" w:eastAsia="宋体"/>
                <w:kern w:val="0"/>
                <w:szCs w:val="21"/>
              </w:rPr>
              <w:t>的</w:t>
            </w:r>
            <w:r>
              <w:rPr>
                <w:rFonts w:hint="eastAsia" w:ascii="宋体" w:hAnsi="宋体" w:eastAsia="宋体"/>
                <w:kern w:val="0"/>
                <w:szCs w:val="21"/>
                <w:lang w:val="en-US" w:eastAsia="zh-CN"/>
              </w:rPr>
              <w:t>响应</w:t>
            </w:r>
            <w:r>
              <w:rPr>
                <w:rFonts w:hint="eastAsia" w:ascii="宋体" w:hAnsi="宋体" w:eastAsia="宋体"/>
                <w:kern w:val="0"/>
                <w:szCs w:val="21"/>
              </w:rPr>
              <w:t>报价的平均值</w:t>
            </w:r>
            <w:r>
              <w:rPr>
                <w:rFonts w:hint="eastAsia" w:ascii="宋体" w:hAnsi="宋体" w:eastAsia="宋体"/>
                <w:color w:val="0070C0"/>
                <w:szCs w:val="21"/>
                <w:u w:val="single"/>
              </w:rPr>
              <w:t>下浮</w:t>
            </w:r>
            <w:r>
              <w:rPr>
                <w:rFonts w:hint="eastAsia" w:ascii="宋体" w:hAnsi="宋体" w:eastAsia="宋体"/>
                <w:color w:val="0070C0"/>
                <w:szCs w:val="21"/>
                <w:u w:val="single"/>
                <w:lang w:val="en-US" w:eastAsia="zh-CN"/>
              </w:rPr>
              <w:t>10</w:t>
            </w:r>
            <w:r>
              <w:rPr>
                <w:rFonts w:ascii="宋体" w:hAnsi="宋体" w:eastAsia="宋体"/>
                <w:color w:val="0070C0"/>
                <w:szCs w:val="21"/>
                <w:u w:val="single"/>
              </w:rPr>
              <w:t>%</w:t>
            </w:r>
            <w:r>
              <w:rPr>
                <w:rFonts w:hint="eastAsia" w:ascii="宋体" w:hAnsi="宋体" w:eastAsia="宋体"/>
                <w:kern w:val="0"/>
                <w:szCs w:val="21"/>
              </w:rPr>
              <w:t>作为基准价，该基准价对应的分值为</w:t>
            </w:r>
            <w:r>
              <w:rPr>
                <w:rFonts w:hint="eastAsia" w:ascii="宋体" w:hAnsi="宋体" w:eastAsia="宋体"/>
                <w:color w:val="0070C0"/>
                <w:szCs w:val="21"/>
                <w:u w:val="single"/>
                <w:lang w:val="en-US" w:eastAsia="zh-CN"/>
              </w:rPr>
              <w:t>30</w:t>
            </w:r>
            <w:r>
              <w:rPr>
                <w:rFonts w:hint="eastAsia" w:ascii="宋体" w:hAnsi="宋体" w:eastAsia="宋体"/>
                <w:kern w:val="0"/>
                <w:szCs w:val="21"/>
              </w:rPr>
              <w:t>分。将</w:t>
            </w:r>
            <w:r>
              <w:rPr>
                <w:rFonts w:hint="eastAsia" w:ascii="宋体" w:hAnsi="宋体" w:eastAsia="宋体"/>
                <w:kern w:val="0"/>
                <w:szCs w:val="21"/>
                <w:lang w:val="en-US" w:eastAsia="zh-CN"/>
              </w:rPr>
              <w:t>响应</w:t>
            </w:r>
            <w:r>
              <w:rPr>
                <w:rFonts w:hint="eastAsia" w:ascii="宋体" w:hAnsi="宋体" w:eastAsia="宋体"/>
                <w:kern w:val="0"/>
                <w:szCs w:val="21"/>
              </w:rPr>
              <w:t>人的</w:t>
            </w:r>
            <w:r>
              <w:rPr>
                <w:rFonts w:hint="eastAsia" w:ascii="宋体" w:hAnsi="宋体" w:eastAsia="宋体"/>
                <w:kern w:val="0"/>
                <w:szCs w:val="21"/>
                <w:lang w:val="en-US" w:eastAsia="zh-CN"/>
              </w:rPr>
              <w:t>响应</w:t>
            </w:r>
            <w:r>
              <w:rPr>
                <w:rFonts w:hint="eastAsia" w:ascii="宋体" w:hAnsi="宋体" w:eastAsia="宋体"/>
                <w:kern w:val="0"/>
                <w:szCs w:val="21"/>
              </w:rPr>
              <w:t>报价与基准价进行比较，每高出</w:t>
            </w:r>
            <w:r>
              <w:rPr>
                <w:rFonts w:hint="eastAsia" w:ascii="宋体" w:hAnsi="宋体" w:eastAsia="宋体"/>
                <w:kern w:val="0"/>
                <w:szCs w:val="21"/>
                <w:lang w:val="en-US" w:eastAsia="zh-CN"/>
              </w:rPr>
              <w:t>基准价</w:t>
            </w:r>
            <w:r>
              <w:rPr>
                <w:rFonts w:hint="eastAsia" w:ascii="宋体" w:hAnsi="宋体" w:eastAsia="宋体"/>
                <w:kern w:val="0"/>
                <w:szCs w:val="21"/>
              </w:rPr>
              <w:t>1%则扣</w:t>
            </w:r>
            <w:r>
              <w:rPr>
                <w:rFonts w:hint="eastAsia" w:ascii="宋体" w:hAnsi="宋体" w:eastAsia="宋体"/>
                <w:color w:val="0070C0"/>
                <w:szCs w:val="21"/>
                <w:u w:val="single"/>
                <w:lang w:val="en-US" w:eastAsia="zh-CN"/>
              </w:rPr>
              <w:t>1</w:t>
            </w:r>
            <w:r>
              <w:rPr>
                <w:rFonts w:hint="eastAsia" w:ascii="宋体" w:hAnsi="宋体" w:eastAsia="宋体"/>
                <w:kern w:val="0"/>
                <w:szCs w:val="21"/>
              </w:rPr>
              <w:t>分，每低出</w:t>
            </w:r>
            <w:r>
              <w:rPr>
                <w:rFonts w:hint="eastAsia" w:ascii="宋体" w:hAnsi="宋体" w:eastAsia="宋体"/>
                <w:kern w:val="0"/>
                <w:szCs w:val="21"/>
                <w:lang w:val="en-US" w:eastAsia="zh-CN"/>
              </w:rPr>
              <w:t>基准价</w:t>
            </w:r>
            <w:r>
              <w:rPr>
                <w:rFonts w:hint="eastAsia" w:ascii="宋体" w:hAnsi="宋体" w:eastAsia="宋体"/>
                <w:kern w:val="0"/>
                <w:szCs w:val="21"/>
              </w:rPr>
              <w:t>1%则扣</w:t>
            </w:r>
            <w:r>
              <w:rPr>
                <w:rFonts w:hint="eastAsia" w:ascii="宋体" w:hAnsi="宋体" w:eastAsia="宋体"/>
                <w:color w:val="0070C0"/>
                <w:szCs w:val="21"/>
                <w:u w:val="single"/>
                <w:lang w:val="en-US" w:eastAsia="zh-CN"/>
              </w:rPr>
              <w:t>0.5</w:t>
            </w:r>
            <w:r>
              <w:rPr>
                <w:rFonts w:hint="eastAsia" w:ascii="宋体" w:hAnsi="宋体" w:eastAsia="宋体"/>
                <w:kern w:val="0"/>
                <w:szCs w:val="21"/>
              </w:rPr>
              <w:t>分，直至得0分（不足1%的部分不计）。</w:t>
            </w:r>
          </w:p>
        </w:tc>
        <w:tc>
          <w:tcPr>
            <w:tcW w:w="716" w:type="pct"/>
            <w:tcBorders>
              <w:top w:val="single" w:color="auto" w:sz="4" w:space="0"/>
              <w:left w:val="nil"/>
              <w:bottom w:val="single" w:color="auto" w:sz="4" w:space="0"/>
              <w:right w:val="single" w:color="auto" w:sz="8" w:space="0"/>
            </w:tcBorders>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30</w:t>
            </w:r>
          </w:p>
        </w:tc>
      </w:tr>
    </w:tbl>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pPr>
        <w:pStyle w:val="3"/>
        <w:spacing w:before="0" w:after="0" w:line="360" w:lineRule="auto"/>
        <w:contextualSpacing/>
        <w:jc w:val="center"/>
        <w:rPr>
          <w:rFonts w:hint="default" w:ascii="宋体" w:hAnsi="宋体" w:eastAsia="宋体" w:cstheme="majorBidi"/>
          <w:b/>
          <w:bCs/>
          <w:kern w:val="2"/>
          <w:sz w:val="21"/>
          <w:szCs w:val="21"/>
          <w:lang w:val="en-US" w:eastAsia="zh-CN" w:bidi="ar-SA"/>
        </w:rPr>
      </w:pPr>
    </w:p>
    <w:p>
      <w:pPr>
        <w:rPr>
          <w:rFonts w:hint="default" w:ascii="宋体" w:hAnsi="宋体" w:eastAsia="宋体" w:cstheme="majorBidi"/>
          <w:b/>
          <w:bCs/>
          <w:kern w:val="2"/>
          <w:sz w:val="21"/>
          <w:szCs w:val="21"/>
          <w:lang w:val="en-US" w:eastAsia="zh-CN" w:bidi="ar-SA"/>
        </w:rPr>
      </w:pPr>
      <w:r>
        <w:rPr>
          <w:rFonts w:hint="default" w:ascii="宋体" w:hAnsi="宋体" w:eastAsia="宋体" w:cstheme="majorBidi"/>
          <w:b/>
          <w:bCs/>
          <w:kern w:val="2"/>
          <w:sz w:val="21"/>
          <w:szCs w:val="21"/>
          <w:lang w:val="en-US" w:eastAsia="zh-CN" w:bidi="ar-SA"/>
        </w:rPr>
        <w:br w:type="page"/>
      </w:r>
    </w:p>
    <w:p>
      <w:pPr>
        <w:pStyle w:val="3"/>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pPr>
        <w:rPr>
          <w:rFonts w:hint="default"/>
          <w:lang w:val="en-US" w:eastAsia="zh-CN"/>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pStyle w:val="2"/>
        <w:spacing w:before="0" w:after="0" w:line="360" w:lineRule="auto"/>
        <w:contextualSpacing/>
        <w:jc w:val="center"/>
        <w:rPr>
          <w:rFonts w:hint="eastAsia" w:ascii="黑体" w:hAnsi="黑体" w:eastAsia="黑体"/>
          <w:color w:val="0070C0"/>
          <w:sz w:val="28"/>
          <w:szCs w:val="28"/>
        </w:rPr>
      </w:pPr>
    </w:p>
    <w:p>
      <w:pPr>
        <w:adjustRightInd w:val="0"/>
        <w:snapToGrid w:val="0"/>
        <w:ind w:firstLine="4480" w:firstLineChars="1400"/>
        <w:outlineLvl w:val="1"/>
        <w:rPr>
          <w:rFonts w:hint="eastAsia" w:ascii="仿宋" w:hAnsi="仿宋" w:eastAsia="仿宋"/>
          <w:sz w:val="32"/>
          <w:szCs w:val="32"/>
        </w:rPr>
      </w:pPr>
    </w:p>
    <w:p>
      <w:pPr>
        <w:adjustRightInd w:val="0"/>
        <w:snapToGrid w:val="0"/>
        <w:ind w:firstLine="4480" w:firstLineChars="1400"/>
        <w:outlineLvl w:val="1"/>
        <w:rPr>
          <w:rFonts w:hint="default" w:ascii="仿宋" w:hAnsi="仿宋" w:eastAsia="仿宋"/>
          <w:sz w:val="32"/>
          <w:szCs w:val="32"/>
          <w:lang w:val="en-US" w:eastAsia="zh-CN"/>
        </w:rPr>
      </w:pPr>
      <w:r>
        <w:rPr>
          <w:rFonts w:hint="eastAsia" w:ascii="仿宋" w:hAnsi="仿宋" w:eastAsia="仿宋"/>
          <w:sz w:val="32"/>
          <w:szCs w:val="32"/>
        </w:rPr>
        <w:t>甲方合同编号：</w:t>
      </w:r>
      <w:r>
        <w:rPr>
          <w:rFonts w:ascii="仿宋" w:hAnsi="仿宋" w:eastAsia="仿宋"/>
          <w:sz w:val="32"/>
          <w:szCs w:val="32"/>
        </w:rPr>
        <w:t>YG-0</w:t>
      </w:r>
      <w:r>
        <w:rPr>
          <w:rFonts w:hint="eastAsia" w:ascii="仿宋" w:hAnsi="仿宋" w:eastAsia="仿宋"/>
          <w:sz w:val="32"/>
          <w:szCs w:val="32"/>
          <w:lang w:val="en-US" w:eastAsia="zh-CN"/>
        </w:rPr>
        <w:t>26</w:t>
      </w:r>
      <w:r>
        <w:rPr>
          <w:rFonts w:ascii="仿宋" w:hAnsi="仿宋" w:eastAsia="仿宋"/>
          <w:sz w:val="32"/>
          <w:szCs w:val="32"/>
        </w:rPr>
        <w:t>-</w:t>
      </w:r>
      <w:r>
        <w:rPr>
          <w:rFonts w:hint="eastAsia" w:ascii="仿宋" w:hAnsi="仿宋" w:eastAsia="仿宋"/>
          <w:sz w:val="32"/>
          <w:szCs w:val="32"/>
        </w:rPr>
        <w:t>0</w:t>
      </w:r>
      <w:r>
        <w:rPr>
          <w:rFonts w:hint="eastAsia" w:ascii="仿宋" w:hAnsi="仿宋" w:eastAsia="仿宋"/>
          <w:sz w:val="32"/>
          <w:szCs w:val="32"/>
          <w:lang w:val="en-US" w:eastAsia="zh-CN"/>
        </w:rPr>
        <w:t>**</w:t>
      </w:r>
    </w:p>
    <w:p>
      <w:pPr>
        <w:widowControl/>
        <w:ind w:firstLine="4480" w:firstLineChars="1400"/>
        <w:rPr>
          <w:rFonts w:ascii="仿宋" w:hAnsi="仿宋" w:eastAsia="仿宋"/>
          <w:sz w:val="32"/>
          <w:szCs w:val="32"/>
        </w:rPr>
      </w:pPr>
      <w:r>
        <w:rPr>
          <w:rFonts w:hint="eastAsia" w:ascii="仿宋" w:hAnsi="仿宋" w:eastAsia="仿宋"/>
          <w:sz w:val="32"/>
          <w:szCs w:val="32"/>
        </w:rPr>
        <w:t>乙方合同编号：</w:t>
      </w:r>
    </w:p>
    <w:p>
      <w:pPr>
        <w:widowControl/>
        <w:rPr>
          <w:rFonts w:ascii="仿宋" w:hAnsi="仿宋" w:eastAsia="仿宋"/>
          <w:sz w:val="32"/>
          <w:szCs w:val="32"/>
        </w:rPr>
      </w:pPr>
    </w:p>
    <w:p>
      <w:pPr>
        <w:widowControl/>
        <w:rPr>
          <w:rFonts w:ascii="仿宋" w:hAnsi="仿宋" w:eastAsia="仿宋"/>
          <w:sz w:val="32"/>
          <w:szCs w:val="32"/>
        </w:rPr>
      </w:pPr>
    </w:p>
    <w:p>
      <w:pPr>
        <w:widowControl/>
        <w:rPr>
          <w:rFonts w:ascii="仿宋" w:hAnsi="仿宋" w:eastAsia="仿宋"/>
          <w:sz w:val="32"/>
          <w:szCs w:val="32"/>
        </w:rPr>
      </w:pPr>
    </w:p>
    <w:p>
      <w:pPr>
        <w:widowControl/>
        <w:rPr>
          <w:rFonts w:ascii="仿宋" w:hAnsi="仿宋" w:eastAsia="仿宋"/>
          <w:b/>
          <w:sz w:val="28"/>
          <w:szCs w:val="28"/>
        </w:rPr>
      </w:pPr>
    </w:p>
    <w:p>
      <w:pPr>
        <w:widowControl/>
        <w:spacing w:after="100" w:afterAutospacing="1"/>
        <w:jc w:val="center"/>
        <w:rPr>
          <w:rFonts w:ascii="黑体" w:hAnsi="黑体" w:eastAsia="黑体"/>
          <w:sz w:val="52"/>
          <w:szCs w:val="52"/>
        </w:rPr>
      </w:pPr>
      <w:r>
        <w:rPr>
          <w:rFonts w:hint="eastAsia" w:ascii="黑体" w:hAnsi="黑体" w:eastAsia="黑体"/>
          <w:sz w:val="52"/>
          <w:szCs w:val="52"/>
        </w:rPr>
        <w:t>深圳市建设工程施工合同</w:t>
      </w:r>
    </w:p>
    <w:p>
      <w:pPr>
        <w:widowControl/>
        <w:jc w:val="center"/>
        <w:rPr>
          <w:rFonts w:ascii="黑体" w:hAnsi="黑体" w:eastAsia="黑体"/>
          <w:sz w:val="52"/>
          <w:szCs w:val="52"/>
        </w:rPr>
      </w:pPr>
    </w:p>
    <w:p>
      <w:pPr>
        <w:widowControl/>
        <w:jc w:val="center"/>
        <w:rPr>
          <w:rFonts w:ascii="黑体" w:hAnsi="黑体" w:eastAsia="黑体"/>
          <w:sz w:val="52"/>
          <w:szCs w:val="52"/>
        </w:rPr>
      </w:pPr>
    </w:p>
    <w:p>
      <w:pPr>
        <w:widowControl/>
        <w:jc w:val="center"/>
        <w:rPr>
          <w:rFonts w:ascii="黑体" w:hAnsi="黑体" w:eastAsia="黑体"/>
          <w:sz w:val="52"/>
          <w:szCs w:val="52"/>
        </w:rPr>
      </w:pPr>
    </w:p>
    <w:p>
      <w:pPr>
        <w:widowControl/>
        <w:jc w:val="center"/>
        <w:rPr>
          <w:rFonts w:ascii="黑体" w:hAnsi="黑体" w:eastAsia="黑体"/>
          <w:sz w:val="52"/>
          <w:szCs w:val="52"/>
        </w:rPr>
      </w:pP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0" w:firstLineChars="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rPr>
        <w:t>工程名称：</w:t>
      </w:r>
      <w:r>
        <w:rPr>
          <w:rFonts w:hint="eastAsia" w:ascii="仿宋" w:hAnsi="仿宋" w:eastAsia="仿宋" w:cs="Times New Roman"/>
          <w:spacing w:val="0"/>
          <w:sz w:val="32"/>
          <w:szCs w:val="32"/>
          <w:u w:val="single"/>
          <w:lang w:eastAsia="zh-CN"/>
        </w:rPr>
        <w:t>深燃大厦部分公共区域墙面地面维修工程</w:t>
      </w: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0" w:firstLineChars="0"/>
        <w:jc w:val="left"/>
        <w:textAlignment w:val="auto"/>
        <w:rPr>
          <w:rFonts w:hint="default" w:ascii="仿宋" w:hAnsi="仿宋" w:eastAsia="仿宋" w:cs="Times New Roman"/>
          <w:sz w:val="32"/>
          <w:szCs w:val="32"/>
          <w:lang w:val="en-US" w:eastAsia="zh-CN"/>
        </w:rPr>
      </w:pPr>
      <w:r>
        <w:rPr>
          <w:rFonts w:hint="eastAsia" w:ascii="仿宋" w:hAnsi="仿宋" w:eastAsia="仿宋" w:cs="Times New Roman"/>
          <w:sz w:val="32"/>
          <w:szCs w:val="32"/>
        </w:rPr>
        <w:t>工程地点：</w:t>
      </w:r>
      <w:r>
        <w:rPr>
          <w:rFonts w:hint="eastAsia" w:ascii="仿宋" w:hAnsi="仿宋" w:eastAsia="仿宋"/>
          <w:sz w:val="32"/>
          <w:szCs w:val="32"/>
          <w:u w:val="single"/>
          <w:lang w:val="en-US" w:eastAsia="zh-CN"/>
        </w:rPr>
        <w:t xml:space="preserve">深圳市福田区梅坳一路268号         </w:t>
      </w: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0" w:firstLineChars="0"/>
        <w:jc w:val="left"/>
        <w:textAlignment w:val="auto"/>
        <w:rPr>
          <w:rFonts w:hint="eastAsia" w:ascii="仿宋" w:hAnsi="仿宋" w:eastAsia="仿宋"/>
          <w:sz w:val="32"/>
          <w:szCs w:val="32"/>
          <w:u w:val="single"/>
          <w:lang w:val="en-US" w:eastAsia="zh-CN"/>
        </w:rPr>
      </w:pPr>
      <w:r>
        <w:rPr>
          <w:rFonts w:hint="eastAsia" w:ascii="仿宋" w:hAnsi="仿宋" w:eastAsia="仿宋" w:cs="Times New Roman"/>
          <w:sz w:val="32"/>
          <w:szCs w:val="32"/>
        </w:rPr>
        <w:t>甲    方：</w:t>
      </w:r>
      <w:r>
        <w:rPr>
          <w:rFonts w:hint="eastAsia" w:ascii="仿宋" w:hAnsi="仿宋" w:eastAsia="仿宋" w:cs="Times New Roman"/>
          <w:sz w:val="32"/>
          <w:szCs w:val="32"/>
          <w:u w:val="single"/>
        </w:rPr>
        <w:t>深圳市燃气集团股份有限公司</w:t>
      </w:r>
      <w:r>
        <w:rPr>
          <w:rFonts w:hint="eastAsia" w:ascii="仿宋" w:hAnsi="仿宋" w:eastAsia="仿宋" w:cs="Times New Roman"/>
          <w:sz w:val="32"/>
          <w:szCs w:val="32"/>
          <w:u w:val="single"/>
          <w:lang w:val="en-US" w:eastAsia="zh-CN"/>
        </w:rPr>
        <w:t xml:space="preserve">      </w:t>
      </w:r>
      <w:r>
        <w:rPr>
          <w:rFonts w:hint="eastAsia" w:ascii="仿宋" w:hAnsi="仿宋" w:eastAsia="仿宋"/>
          <w:sz w:val="32"/>
          <w:szCs w:val="32"/>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val="0"/>
        <w:spacing w:before="100" w:beforeAutospacing="1" w:after="100" w:afterAutospacing="1"/>
        <w:ind w:firstLine="0" w:firstLineChars="0"/>
        <w:jc w:val="left"/>
        <w:textAlignment w:val="auto"/>
        <w:rPr>
          <w:rFonts w:ascii="Arial Unicode MS" w:eastAsia="Arial Unicode MS"/>
          <w:sz w:val="44"/>
        </w:rPr>
      </w:pPr>
      <w:r>
        <w:rPr>
          <w:rFonts w:hint="eastAsia" w:ascii="仿宋" w:hAnsi="仿宋" w:eastAsia="仿宋" w:cs="Times New Roman"/>
          <w:bCs/>
          <w:sz w:val="32"/>
          <w:szCs w:val="32"/>
        </w:rPr>
        <w:t>乙    方：</w:t>
      </w:r>
      <w:r>
        <w:rPr>
          <w:rFonts w:hint="eastAsia" w:ascii="仿宋" w:hAnsi="仿宋" w:eastAsia="仿宋" w:cs="Times New Roman"/>
          <w:bCs/>
          <w:sz w:val="32"/>
          <w:szCs w:val="32"/>
          <w:u w:val="single"/>
          <w:lang w:val="en-US" w:eastAsia="zh-CN"/>
        </w:rPr>
        <w:t>**</w:t>
      </w:r>
      <w:r>
        <w:rPr>
          <w:rFonts w:hint="eastAsia" w:ascii="仿宋" w:hAnsi="仿宋" w:eastAsia="仿宋" w:cs="Times New Roman"/>
          <w:bCs/>
          <w:sz w:val="32"/>
          <w:szCs w:val="32"/>
          <w:u w:val="single"/>
          <w:lang w:eastAsia="zh-CN"/>
        </w:rPr>
        <w:t>公司</w:t>
      </w:r>
      <w:r>
        <w:rPr>
          <w:rFonts w:hint="eastAsia" w:ascii="仿宋" w:hAnsi="仿宋" w:eastAsia="仿宋" w:cs="Times New Roman"/>
          <w:sz w:val="32"/>
          <w:szCs w:val="32"/>
          <w:u w:val="single"/>
          <w:lang w:val="en-US" w:eastAsia="zh-CN"/>
        </w:rPr>
        <w:t xml:space="preserve">      </w:t>
      </w:r>
      <w:r>
        <w:rPr>
          <w:rFonts w:hint="eastAsia" w:ascii="仿宋" w:hAnsi="仿宋" w:eastAsia="仿宋"/>
          <w:sz w:val="32"/>
          <w:szCs w:val="32"/>
          <w:u w:val="single"/>
          <w:lang w:val="en-US" w:eastAsia="zh-CN"/>
        </w:rPr>
        <w:t xml:space="preserve">          </w:t>
      </w:r>
      <w:r>
        <w:rPr>
          <w:rFonts w:ascii="Arial Unicode MS" w:eastAsia="Arial Unicode MS"/>
          <w:sz w:val="44"/>
        </w:rPr>
        <w:br w:type="page"/>
      </w:r>
    </w:p>
    <w:p>
      <w:pPr>
        <w:spacing w:line="560" w:lineRule="exact"/>
        <w:ind w:firstLine="643"/>
        <w:rPr>
          <w:rFonts w:ascii="仿宋" w:hAnsi="仿宋" w:eastAsia="仿宋"/>
          <w:b/>
          <w:sz w:val="32"/>
          <w:szCs w:val="32"/>
        </w:rPr>
      </w:pPr>
      <w:r>
        <w:rPr>
          <w:rFonts w:hint="eastAsia" w:ascii="仿宋" w:hAnsi="仿宋" w:eastAsia="仿宋"/>
          <w:b/>
          <w:sz w:val="32"/>
          <w:szCs w:val="32"/>
        </w:rPr>
        <w:t>甲方信息：</w:t>
      </w:r>
    </w:p>
    <w:p>
      <w:pPr>
        <w:spacing w:line="560" w:lineRule="exact"/>
        <w:ind w:firstLine="640" w:firstLineChars="200"/>
        <w:rPr>
          <w:rFonts w:ascii="仿宋" w:hAnsi="仿宋" w:eastAsia="仿宋"/>
          <w:sz w:val="32"/>
          <w:szCs w:val="32"/>
          <w:u w:val="single"/>
        </w:rPr>
      </w:pPr>
      <w:r>
        <w:rPr>
          <w:rFonts w:hint="eastAsia" w:ascii="仿宋" w:hAnsi="仿宋" w:eastAsia="仿宋"/>
          <w:sz w:val="32"/>
          <w:szCs w:val="32"/>
        </w:rPr>
        <w:t>全称：</w:t>
      </w:r>
      <w:r>
        <w:rPr>
          <w:rFonts w:hint="eastAsia" w:ascii="仿宋" w:hAnsi="仿宋" w:eastAsia="仿宋"/>
          <w:sz w:val="32"/>
          <w:szCs w:val="32"/>
          <w:u w:val="single"/>
        </w:rPr>
        <w:t>深圳市燃气集团股份有限公司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住所：</w:t>
      </w:r>
      <w:r>
        <w:rPr>
          <w:rFonts w:ascii="仿宋" w:hAnsi="仿宋" w:eastAsia="仿宋"/>
          <w:sz w:val="32"/>
          <w:szCs w:val="32"/>
          <w:u w:val="single"/>
        </w:rPr>
        <w:t>深圳市福田区梅</w:t>
      </w:r>
      <w:r>
        <w:rPr>
          <w:rFonts w:hint="eastAsia" w:ascii="仿宋" w:hAnsi="仿宋" w:eastAsia="仿宋"/>
          <w:sz w:val="32"/>
          <w:szCs w:val="32"/>
          <w:u w:val="single"/>
        </w:rPr>
        <w:t>坳一路</w:t>
      </w:r>
      <w:r>
        <w:rPr>
          <w:rFonts w:ascii="仿宋" w:hAnsi="仿宋" w:eastAsia="仿宋"/>
          <w:sz w:val="32"/>
          <w:szCs w:val="32"/>
          <w:u w:val="single"/>
        </w:rPr>
        <w:t>268号</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统一社会信用代码：</w:t>
      </w:r>
      <w:r>
        <w:rPr>
          <w:rFonts w:hint="eastAsia" w:ascii="仿宋" w:hAnsi="仿宋" w:eastAsia="仿宋"/>
          <w:sz w:val="32"/>
          <w:szCs w:val="32"/>
          <w:u w:val="single"/>
        </w:rPr>
        <w:t>91440300192408392D</w:t>
      </w:r>
    </w:p>
    <w:p>
      <w:pPr>
        <w:spacing w:line="560" w:lineRule="exact"/>
        <w:ind w:firstLine="640" w:firstLineChars="200"/>
        <w:rPr>
          <w:rFonts w:ascii="仿宋" w:hAnsi="仿宋" w:eastAsia="仿宋"/>
          <w:sz w:val="32"/>
          <w:szCs w:val="32"/>
          <w:u w:val="single"/>
        </w:rPr>
      </w:pPr>
      <w:r>
        <w:rPr>
          <w:rFonts w:hint="eastAsia" w:ascii="仿宋" w:hAnsi="仿宋" w:eastAsia="仿宋"/>
          <w:sz w:val="32"/>
          <w:szCs w:val="32"/>
        </w:rPr>
        <w:t>法定代表人（负责人）：</w:t>
      </w:r>
      <w:r>
        <w:rPr>
          <w:rFonts w:hint="eastAsia" w:ascii="仿宋" w:hAnsi="仿宋" w:eastAsia="仿宋"/>
          <w:sz w:val="32"/>
          <w:szCs w:val="32"/>
          <w:u w:val="single"/>
        </w:rPr>
        <w:t>王文杰</w:t>
      </w:r>
    </w:p>
    <w:p>
      <w:pPr>
        <w:spacing w:line="560" w:lineRule="exact"/>
        <w:ind w:firstLine="640" w:firstLineChars="200"/>
        <w:rPr>
          <w:rFonts w:ascii="仿宋" w:hAnsi="仿宋" w:eastAsia="仿宋"/>
          <w:sz w:val="32"/>
          <w:szCs w:val="32"/>
          <w:highlight w:val="none"/>
          <w:u w:val="single"/>
        </w:rPr>
      </w:pPr>
      <w:r>
        <w:rPr>
          <w:rFonts w:hint="eastAsia" w:ascii="仿宋" w:hAnsi="仿宋" w:eastAsia="仿宋"/>
          <w:sz w:val="32"/>
          <w:szCs w:val="32"/>
        </w:rPr>
        <w:t>联系人</w:t>
      </w:r>
      <w:r>
        <w:rPr>
          <w:rFonts w:hint="eastAsia" w:ascii="仿宋" w:hAnsi="仿宋" w:eastAsia="仿宋"/>
          <w:sz w:val="32"/>
          <w:szCs w:val="32"/>
          <w:highlight w:val="none"/>
        </w:rPr>
        <w:t>：</w:t>
      </w:r>
      <w:r>
        <w:rPr>
          <w:rFonts w:hint="eastAsia" w:ascii="仿宋" w:hAnsi="仿宋" w:eastAsia="仿宋"/>
          <w:sz w:val="32"/>
          <w:szCs w:val="32"/>
          <w:highlight w:val="none"/>
          <w:u w:val="single"/>
        </w:rPr>
        <w:t>汤钧</w:t>
      </w:r>
      <w:r>
        <w:rPr>
          <w:rFonts w:hint="eastAsia" w:ascii="仿宋" w:hAnsi="仿宋" w:eastAsia="仿宋"/>
          <w:sz w:val="32"/>
          <w:szCs w:val="32"/>
          <w:highlight w:val="none"/>
        </w:rPr>
        <w:t xml:space="preserve">              联系信息：</w:t>
      </w:r>
      <w:r>
        <w:rPr>
          <w:rFonts w:ascii="仿宋" w:hAnsi="仿宋" w:eastAsia="仿宋"/>
          <w:sz w:val="32"/>
          <w:szCs w:val="32"/>
          <w:highlight w:val="none"/>
          <w:u w:val="single"/>
        </w:rPr>
        <w:t>0755-88660751</w:t>
      </w:r>
    </w:p>
    <w:p>
      <w:pPr>
        <w:spacing w:line="560" w:lineRule="exact"/>
        <w:ind w:firstLine="643"/>
        <w:rPr>
          <w:rFonts w:ascii="仿宋" w:hAnsi="仿宋" w:eastAsia="仿宋"/>
          <w:sz w:val="32"/>
          <w:szCs w:val="32"/>
          <w:highlight w:val="none"/>
        </w:rPr>
      </w:pPr>
      <w:r>
        <w:rPr>
          <w:rFonts w:hint="eastAsia" w:ascii="仿宋" w:hAnsi="仿宋" w:eastAsia="仿宋"/>
          <w:b/>
          <w:sz w:val="32"/>
          <w:szCs w:val="32"/>
          <w:highlight w:val="none"/>
        </w:rPr>
        <w:t>乙方信息：</w:t>
      </w:r>
    </w:p>
    <w:p>
      <w:pPr>
        <w:spacing w:line="560" w:lineRule="exact"/>
        <w:ind w:firstLine="640" w:firstLineChars="200"/>
        <w:rPr>
          <w:rFonts w:ascii="仿宋" w:hAnsi="仿宋" w:eastAsia="仿宋"/>
          <w:w w:val="95"/>
          <w:sz w:val="32"/>
          <w:szCs w:val="32"/>
          <w:u w:val="single"/>
        </w:rPr>
      </w:pPr>
      <w:r>
        <w:rPr>
          <w:rFonts w:hint="eastAsia" w:ascii="仿宋" w:hAnsi="仿宋" w:eastAsia="仿宋"/>
          <w:sz w:val="32"/>
          <w:szCs w:val="32"/>
        </w:rPr>
        <w:t>全称：</w:t>
      </w:r>
      <w:r>
        <w:rPr>
          <w:rFonts w:hint="eastAsia" w:ascii="仿宋" w:hAnsi="仿宋" w:eastAsia="仿宋"/>
          <w:w w:val="95"/>
          <w:sz w:val="32"/>
          <w:szCs w:val="32"/>
          <w:u w:val="single"/>
        </w:rPr>
        <w:t>**</w:t>
      </w:r>
    </w:p>
    <w:p>
      <w:pPr>
        <w:spacing w:line="560" w:lineRule="exact"/>
        <w:ind w:firstLine="640" w:firstLineChars="200"/>
        <w:rPr>
          <w:rFonts w:ascii="仿宋" w:hAnsi="仿宋" w:eastAsia="仿宋"/>
          <w:w w:val="95"/>
          <w:sz w:val="32"/>
          <w:szCs w:val="32"/>
          <w:u w:val="single"/>
        </w:rPr>
      </w:pPr>
      <w:r>
        <w:rPr>
          <w:rFonts w:hint="eastAsia" w:ascii="仿宋" w:hAnsi="仿宋" w:eastAsia="仿宋"/>
          <w:sz w:val="32"/>
          <w:szCs w:val="32"/>
        </w:rPr>
        <w:t>住所：</w:t>
      </w:r>
      <w:r>
        <w:rPr>
          <w:rFonts w:hint="eastAsia" w:ascii="仿宋" w:hAnsi="仿宋" w:eastAsia="仿宋"/>
          <w:w w:val="95"/>
          <w:sz w:val="32"/>
          <w:szCs w:val="32"/>
          <w:u w:val="single"/>
        </w:rPr>
        <w:t>**</w:t>
      </w:r>
    </w:p>
    <w:p>
      <w:pPr>
        <w:spacing w:line="560" w:lineRule="exact"/>
        <w:ind w:firstLine="640" w:firstLineChars="200"/>
        <w:rPr>
          <w:rFonts w:ascii="仿宋" w:hAnsi="仿宋" w:eastAsia="仿宋"/>
          <w:sz w:val="32"/>
          <w:szCs w:val="32"/>
          <w:u w:val="single"/>
        </w:rPr>
      </w:pPr>
      <w:r>
        <w:rPr>
          <w:rFonts w:hint="eastAsia" w:ascii="仿宋" w:hAnsi="仿宋" w:eastAsia="仿宋"/>
          <w:sz w:val="32"/>
          <w:szCs w:val="32"/>
        </w:rPr>
        <w:t>统一社会信用代码：</w:t>
      </w:r>
      <w:r>
        <w:rPr>
          <w:rFonts w:hint="eastAsia" w:ascii="仿宋" w:hAnsi="仿宋" w:eastAsia="仿宋"/>
          <w:sz w:val="32"/>
          <w:szCs w:val="32"/>
          <w:u w:val="single"/>
        </w:rPr>
        <w:t>**</w:t>
      </w:r>
    </w:p>
    <w:p>
      <w:pPr>
        <w:spacing w:line="560" w:lineRule="exact"/>
        <w:ind w:firstLine="640" w:firstLineChars="200"/>
        <w:rPr>
          <w:rFonts w:hint="eastAsia" w:ascii="仿宋" w:hAnsi="仿宋" w:eastAsia="仿宋"/>
          <w:sz w:val="32"/>
          <w:szCs w:val="32"/>
          <w:u w:val="single"/>
        </w:rPr>
      </w:pPr>
      <w:r>
        <w:rPr>
          <w:rFonts w:hint="eastAsia" w:ascii="仿宋" w:hAnsi="仿宋" w:eastAsia="仿宋"/>
          <w:sz w:val="32"/>
          <w:szCs w:val="32"/>
        </w:rPr>
        <w:t>法定代表人（负责人）：</w:t>
      </w:r>
      <w:r>
        <w:rPr>
          <w:rFonts w:hint="eastAsia" w:ascii="仿宋" w:hAnsi="仿宋" w:eastAsia="仿宋"/>
          <w:sz w:val="32"/>
          <w:szCs w:val="32"/>
          <w:u w:val="single"/>
        </w:rPr>
        <w:t>**</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联系人：</w:t>
      </w:r>
      <w:r>
        <w:rPr>
          <w:rFonts w:hint="eastAsia" w:ascii="仿宋" w:hAnsi="仿宋" w:eastAsia="仿宋"/>
          <w:sz w:val="32"/>
          <w:szCs w:val="32"/>
          <w:u w:val="single"/>
        </w:rPr>
        <w:t>**</w:t>
      </w:r>
      <w:r>
        <w:rPr>
          <w:rFonts w:hint="eastAsia" w:ascii="仿宋" w:hAnsi="仿宋" w:eastAsia="仿宋"/>
          <w:sz w:val="32"/>
          <w:szCs w:val="32"/>
        </w:rPr>
        <w:t xml:space="preserve">            联系信息：</w:t>
      </w:r>
      <w:r>
        <w:rPr>
          <w:rFonts w:hint="eastAsia" w:ascii="仿宋" w:hAnsi="仿宋" w:eastAsia="仿宋"/>
          <w:sz w:val="32"/>
          <w:szCs w:val="32"/>
          <w:u w:val="single"/>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highlight w:val="none"/>
        </w:rPr>
        <w:t>根据《中华人民共和国民法典》、《中华人民共和国建筑法》及其他有关法律、法规，遵循平等、自愿、公平和诚信的原则，甲、乙双方就本工程施工事项协商一致，订立本合同，达成如下协议：</w:t>
      </w:r>
    </w:p>
    <w:p>
      <w:pPr>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一、工程概况</w:t>
      </w:r>
    </w:p>
    <w:p>
      <w:pPr>
        <w:spacing w:line="56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1.工程名称：</w:t>
      </w:r>
      <w:r>
        <w:rPr>
          <w:rFonts w:hint="eastAsia" w:ascii="仿宋" w:hAnsi="仿宋" w:eastAsia="仿宋" w:cs="Times New Roman"/>
          <w:sz w:val="32"/>
          <w:szCs w:val="32"/>
          <w:highlight w:val="none"/>
          <w:u w:val="single"/>
          <w:lang w:eastAsia="zh-CN"/>
        </w:rPr>
        <w:t>深深燃大厦部分公共区域墙面地面维修工程</w:t>
      </w:r>
    </w:p>
    <w:p>
      <w:pPr>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rPr>
        <w:t>2.工程地点：</w:t>
      </w:r>
      <w:r>
        <w:rPr>
          <w:rFonts w:hint="eastAsia" w:ascii="仿宋" w:hAnsi="仿宋" w:eastAsia="仿宋"/>
          <w:sz w:val="32"/>
          <w:szCs w:val="32"/>
          <w:u w:val="single"/>
          <w:lang w:val="en-US" w:eastAsia="zh-CN"/>
        </w:rPr>
        <w:t>深圳市福田区梅坳一路268号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highlight w:val="none"/>
        </w:rPr>
        <w:t>3.工程承包范围：包括但不限于：</w:t>
      </w:r>
      <w:r>
        <w:rPr>
          <w:rFonts w:hint="eastAsia" w:ascii="仿宋" w:hAnsi="仿宋" w:eastAsia="仿宋" w:cs="Times New Roman"/>
          <w:sz w:val="32"/>
          <w:szCs w:val="32"/>
          <w:u w:val="single"/>
          <w:lang w:eastAsia="zh-CN"/>
        </w:rPr>
        <w:t>深燃大厦部分公共区域墙面地面维修工程</w:t>
      </w:r>
      <w:r>
        <w:rPr>
          <w:rFonts w:hint="eastAsia" w:ascii="仿宋" w:hAnsi="仿宋" w:eastAsia="仿宋"/>
          <w:sz w:val="32"/>
          <w:szCs w:val="32"/>
          <w:highlight w:val="none"/>
          <w:u w:val="single"/>
        </w:rPr>
        <w:t>（详见</w:t>
      </w:r>
      <w:r>
        <w:rPr>
          <w:rFonts w:hint="eastAsia" w:ascii="仿宋" w:hAnsi="仿宋" w:eastAsia="仿宋"/>
          <w:sz w:val="32"/>
          <w:szCs w:val="32"/>
          <w:highlight w:val="none"/>
          <w:u w:val="single"/>
          <w:lang w:val="en-US" w:eastAsia="zh-CN"/>
        </w:rPr>
        <w:t>附件3项目清单</w:t>
      </w:r>
      <w:r>
        <w:rPr>
          <w:rFonts w:hint="eastAsia" w:ascii="仿宋" w:hAnsi="仿宋" w:eastAsia="仿宋"/>
          <w:sz w:val="32"/>
          <w:szCs w:val="32"/>
          <w:highlight w:val="none"/>
          <w:u w:val="single"/>
        </w:rPr>
        <w:t>）</w:t>
      </w:r>
    </w:p>
    <w:p>
      <w:pPr>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二、合同暂定工期</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开工日期：</w:t>
      </w:r>
      <w:r>
        <w:rPr>
          <w:rFonts w:hint="eastAsia" w:ascii="仿宋" w:hAnsi="仿宋" w:eastAsia="仿宋"/>
          <w:sz w:val="32"/>
          <w:szCs w:val="32"/>
          <w:highlight w:val="none"/>
          <w:u w:val="single"/>
        </w:rPr>
        <w:t>202</w:t>
      </w:r>
      <w:r>
        <w:rPr>
          <w:rFonts w:hint="eastAsia" w:ascii="仿宋" w:hAnsi="仿宋" w:eastAsia="仿宋"/>
          <w:sz w:val="32"/>
          <w:szCs w:val="32"/>
          <w:highlight w:val="none"/>
          <w:u w:val="singl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u w:val="single"/>
          <w:lang w:val="en-US" w:eastAsia="zh-CN"/>
        </w:rPr>
        <w:t>*</w:t>
      </w:r>
      <w:r>
        <w:rPr>
          <w:rFonts w:hint="eastAsia" w:ascii="仿宋" w:hAnsi="仿宋" w:eastAsia="仿宋"/>
          <w:sz w:val="32"/>
          <w:szCs w:val="32"/>
          <w:highlight w:val="none"/>
        </w:rPr>
        <w:t>月</w:t>
      </w:r>
      <w:r>
        <w:rPr>
          <w:rFonts w:hint="eastAsia" w:ascii="仿宋" w:hAnsi="仿宋" w:eastAsia="仿宋"/>
          <w:sz w:val="32"/>
          <w:szCs w:val="32"/>
          <w:highlight w:val="none"/>
          <w:u w:val="single"/>
          <w:lang w:val="en-US" w:eastAsia="zh-CN"/>
        </w:rPr>
        <w:t>*</w:t>
      </w:r>
      <w:r>
        <w:rPr>
          <w:rFonts w:hint="eastAsia" w:ascii="仿宋" w:hAnsi="仿宋" w:eastAsia="仿宋"/>
          <w:sz w:val="32"/>
          <w:szCs w:val="32"/>
          <w:highlight w:val="none"/>
        </w:rPr>
        <w:t>日</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竣工日期：</w:t>
      </w:r>
      <w:r>
        <w:rPr>
          <w:rFonts w:hint="eastAsia" w:ascii="仿宋" w:hAnsi="仿宋" w:eastAsia="仿宋"/>
          <w:sz w:val="32"/>
          <w:szCs w:val="32"/>
          <w:highlight w:val="none"/>
          <w:u w:val="single"/>
        </w:rPr>
        <w:t>202</w:t>
      </w:r>
      <w:r>
        <w:rPr>
          <w:rFonts w:hint="eastAsia" w:ascii="仿宋" w:hAnsi="仿宋" w:eastAsia="仿宋"/>
          <w:sz w:val="32"/>
          <w:szCs w:val="32"/>
          <w:highlight w:val="none"/>
          <w:u w:val="singl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u w:val="single"/>
          <w:lang w:val="en-US" w:eastAsia="zh-CN"/>
        </w:rPr>
        <w:t>*</w:t>
      </w:r>
      <w:r>
        <w:rPr>
          <w:rFonts w:hint="eastAsia" w:ascii="仿宋" w:hAnsi="仿宋" w:eastAsia="仿宋"/>
          <w:sz w:val="32"/>
          <w:szCs w:val="32"/>
          <w:highlight w:val="none"/>
        </w:rPr>
        <w:t>月</w:t>
      </w:r>
      <w:r>
        <w:rPr>
          <w:rFonts w:hint="eastAsia" w:ascii="仿宋" w:hAnsi="仿宋" w:eastAsia="仿宋"/>
          <w:sz w:val="32"/>
          <w:szCs w:val="32"/>
          <w:highlight w:val="none"/>
          <w:u w:val="single"/>
          <w:lang w:val="en-US" w:eastAsia="zh-CN"/>
        </w:rPr>
        <w:t>*</w:t>
      </w:r>
      <w:r>
        <w:rPr>
          <w:rFonts w:hint="eastAsia" w:ascii="仿宋" w:hAnsi="仿宋" w:eastAsia="仿宋"/>
          <w:sz w:val="32"/>
          <w:szCs w:val="32"/>
          <w:highlight w:val="none"/>
        </w:rPr>
        <w:t>日</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合同工期：</w:t>
      </w:r>
      <w:r>
        <w:rPr>
          <w:rFonts w:hint="eastAsia" w:ascii="仿宋" w:hAnsi="仿宋" w:eastAsia="仿宋"/>
          <w:sz w:val="32"/>
          <w:szCs w:val="32"/>
          <w:highlight w:val="none"/>
          <w:u w:val="single"/>
          <w:lang w:val="en-US" w:eastAsia="zh-CN"/>
        </w:rPr>
        <w:t>30</w:t>
      </w:r>
      <w:r>
        <w:rPr>
          <w:rFonts w:hint="eastAsia" w:ascii="仿宋" w:hAnsi="仿宋" w:eastAsia="仿宋"/>
          <w:sz w:val="32"/>
          <w:szCs w:val="32"/>
          <w:highlight w:val="none"/>
        </w:rPr>
        <w:t>日历天</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本合同工期为暂定工期，具体开工日期以开工</w:t>
      </w:r>
      <w:r>
        <w:rPr>
          <w:rFonts w:hint="eastAsia" w:ascii="仿宋" w:hAnsi="仿宋" w:eastAsia="仿宋"/>
          <w:sz w:val="32"/>
          <w:szCs w:val="32"/>
          <w:highlight w:val="none"/>
          <w:lang w:val="en-US" w:eastAsia="zh-CN"/>
        </w:rPr>
        <w:t>通知</w:t>
      </w:r>
      <w:r>
        <w:rPr>
          <w:rFonts w:hint="eastAsia" w:ascii="仿宋" w:hAnsi="仿宋" w:eastAsia="仿宋"/>
          <w:sz w:val="32"/>
          <w:szCs w:val="32"/>
          <w:highlight w:val="none"/>
        </w:rPr>
        <w:t>为准。</w:t>
      </w:r>
    </w:p>
    <w:p>
      <w:pPr>
        <w:spacing w:line="560" w:lineRule="exact"/>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注</w:t>
      </w:r>
      <w:r>
        <w:rPr>
          <w:rFonts w:hint="eastAsia" w:ascii="仿宋" w:hAnsi="仿宋" w:eastAsia="仿宋"/>
          <w:kern w:val="0"/>
          <w:sz w:val="32"/>
          <w:szCs w:val="32"/>
          <w:highlight w:val="none"/>
        </w:rPr>
        <w:t>：本合同工期内，乙方须完成本工程承包范围内的所有施工</w:t>
      </w:r>
      <w:r>
        <w:rPr>
          <w:rFonts w:hint="eastAsia" w:ascii="仿宋" w:hAnsi="仿宋" w:eastAsia="仿宋"/>
          <w:kern w:val="0"/>
          <w:sz w:val="32"/>
          <w:szCs w:val="32"/>
          <w:highlight w:val="none"/>
          <w:lang w:eastAsia="zh-CN"/>
        </w:rPr>
        <w:t>。</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工程质量缺陷保证书详见附件，乙方须严格执行质量保证书之约定。</w:t>
      </w:r>
    </w:p>
    <w:p>
      <w:pPr>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三、计价依据</w:t>
      </w:r>
    </w:p>
    <w:p>
      <w:pPr>
        <w:spacing w:line="560" w:lineRule="exact"/>
        <w:ind w:firstLine="640" w:firstLineChars="200"/>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t>1.定额标准：《深圳市房屋修缮工程消耗量定额2011》（2014机械）、《深圳市装饰工程消耗量定额2020》。</w:t>
      </w:r>
    </w:p>
    <w:p>
      <w:pPr>
        <w:spacing w:line="560" w:lineRule="exact"/>
        <w:ind w:firstLine="640" w:firstLineChars="200"/>
        <w:rPr>
          <w:rFonts w:hint="default" w:ascii="仿宋" w:hAnsi="仿宋" w:eastAsia="仿宋" w:cs="仿宋_GB2312"/>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t>2.计价方法：国标清单计价。</w:t>
      </w:r>
    </w:p>
    <w:p>
      <w:pPr>
        <w:spacing w:line="560" w:lineRule="exact"/>
        <w:ind w:firstLine="640" w:firstLineChars="200"/>
        <w:rPr>
          <w:rFonts w:hint="default" w:ascii="仿宋" w:hAnsi="仿宋" w:eastAsia="仿宋" w:cs="仿宋_GB2312"/>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t>3.清单规范：《建设工程工程量清单计价规范》（GB50500-2013）、《房屋建筑与装饰工程量计算规范》（GB50500-2013）。</w:t>
      </w:r>
    </w:p>
    <w:p>
      <w:pPr>
        <w:spacing w:line="560" w:lineRule="exact"/>
        <w:ind w:firstLine="640" w:firstLineChars="200"/>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t>4.取费标准：房修工程（深建价[2018]25号、深建市场[2021]20号）。</w:t>
      </w:r>
    </w:p>
    <w:p>
      <w:pPr>
        <w:spacing w:line="560" w:lineRule="exact"/>
        <w:ind w:firstLine="640" w:firstLineChars="200"/>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_GB2312"/>
          <w:bCs/>
          <w:color w:val="000000" w:themeColor="text1"/>
          <w:kern w:val="2"/>
          <w:sz w:val="32"/>
          <w:szCs w:val="32"/>
          <w:highlight w:val="none"/>
          <w:lang w:val="en-US" w:eastAsia="zh-CN" w:bidi="ar-SA"/>
          <w14:textFill>
            <w14:solidFill>
              <w14:schemeClr w14:val="tx1"/>
            </w14:solidFill>
          </w14:textFill>
        </w:rPr>
        <w:t>5.价格文件：人工、材料、机械价格计算依据施工期间《深圳市建设工程价格信息》计算，有指定品牌的则依该期市场价计算，该期《深圳市建设工程价格信息》中材料及设备价格缺少的则依当地市场询价并以高档材质价格确定。</w:t>
      </w:r>
    </w:p>
    <w:p>
      <w:pPr>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四、工程变更</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本工程发生工程量变更的，乙方履行甲方变更审批程序后方可实施；本工程一次或累计变更估算金额超出合同暂定总价</w:t>
      </w:r>
      <w:r>
        <w:rPr>
          <w:rFonts w:hint="eastAsia" w:ascii="仿宋" w:hAnsi="仿宋" w:eastAsia="仿宋"/>
          <w:sz w:val="32"/>
          <w:szCs w:val="32"/>
          <w:u w:val="single"/>
        </w:rPr>
        <w:t>20%以上</w:t>
      </w:r>
      <w:r>
        <w:rPr>
          <w:rFonts w:hint="eastAsia" w:ascii="仿宋" w:hAnsi="仿宋" w:eastAsia="仿宋"/>
          <w:sz w:val="32"/>
          <w:szCs w:val="32"/>
        </w:rPr>
        <w:t>的，由甲乙双方另行商定。</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五、质量标准</w:t>
      </w:r>
    </w:p>
    <w:p>
      <w:pPr>
        <w:spacing w:line="560" w:lineRule="exact"/>
        <w:ind w:firstLine="640" w:firstLineChars="200"/>
        <w:rPr>
          <w:rFonts w:hint="eastAsia" w:ascii="仿宋" w:hAnsi="仿宋" w:eastAsia="仿宋"/>
          <w:sz w:val="32"/>
          <w:szCs w:val="32"/>
          <w:u w:val="single"/>
        </w:rPr>
      </w:pPr>
      <w:r>
        <w:rPr>
          <w:rFonts w:hint="eastAsia" w:ascii="仿宋" w:hAnsi="仿宋" w:eastAsia="仿宋"/>
          <w:sz w:val="32"/>
          <w:szCs w:val="32"/>
        </w:rPr>
        <w:t>本工程质量标准：</w:t>
      </w:r>
      <w:r>
        <w:rPr>
          <w:rFonts w:hint="eastAsia" w:ascii="仿宋" w:hAnsi="仿宋" w:eastAsia="仿宋"/>
          <w:sz w:val="32"/>
          <w:szCs w:val="32"/>
          <w:u w:val="single"/>
        </w:rPr>
        <w:t>符合国家各有关建筑、安装、建筑装饰工程设计和施工规范，施工质量合格。</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六、合同价款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币种：人民币</w:t>
      </w:r>
    </w:p>
    <w:p>
      <w:pPr>
        <w:spacing w:line="560" w:lineRule="exact"/>
        <w:ind w:firstLine="640" w:firstLineChars="200"/>
        <w:rPr>
          <w:rFonts w:hint="default" w:ascii="仿宋" w:hAnsi="仿宋" w:eastAsia="仿宋"/>
          <w:sz w:val="32"/>
          <w:szCs w:val="32"/>
          <w:u w:val="single"/>
          <w:lang w:val="en-US" w:eastAsia="zh-CN"/>
        </w:rPr>
      </w:pPr>
      <w:r>
        <w:rPr>
          <w:rFonts w:hint="eastAsia" w:ascii="仿宋" w:hAnsi="仿宋" w:eastAsia="仿宋"/>
          <w:sz w:val="32"/>
          <w:szCs w:val="32"/>
        </w:rPr>
        <w:t>合同价（大写）：</w:t>
      </w:r>
      <w:r>
        <w:rPr>
          <w:rFonts w:hint="eastAsia" w:ascii="仿宋" w:hAnsi="仿宋" w:eastAsia="仿宋"/>
          <w:sz w:val="32"/>
          <w:szCs w:val="32"/>
          <w:u w:val="single"/>
        </w:rPr>
        <w:t>**</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sz w:val="32"/>
          <w:szCs w:val="32"/>
          <w:u w:val="single"/>
        </w:rPr>
      </w:pPr>
      <w:r>
        <w:rPr>
          <w:rFonts w:hint="eastAsia" w:ascii="仿宋" w:hAnsi="仿宋" w:eastAsia="仿宋"/>
          <w:sz w:val="32"/>
          <w:szCs w:val="32"/>
        </w:rPr>
        <w:t>（小写）：</w:t>
      </w:r>
      <w:r>
        <w:rPr>
          <w:rFonts w:hint="eastAsia" w:ascii="仿宋" w:hAnsi="仿宋" w:eastAsia="仿宋"/>
          <w:sz w:val="32"/>
          <w:szCs w:val="32"/>
          <w:u w:val="single"/>
          <w:lang w:eastAsia="zh-CN"/>
        </w:rPr>
        <w:t>¥</w:t>
      </w:r>
      <w:r>
        <w:rPr>
          <w:rFonts w:hint="eastAsia" w:ascii="仿宋" w:hAnsi="仿宋" w:eastAsia="仿宋"/>
          <w:sz w:val="32"/>
          <w:szCs w:val="32"/>
          <w:u w:val="single"/>
        </w:rPr>
        <w:t>**元</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注：本合同为含税包干价，增值税税率为9%，如开票税率下降，应按税率差额对应金额，减少原合同总价。</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七、竣工结算</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1.工程完工后，乙方向甲方提交合同结算资料进行申请结算。</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2.结算资料清单</w:t>
      </w:r>
    </w:p>
    <w:tbl>
      <w:tblPr>
        <w:tblStyle w:val="12"/>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5436"/>
        <w:gridCol w:w="2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835" w:type="dxa"/>
            <w:gridSpan w:val="3"/>
            <w:tcBorders>
              <w:top w:val="nil"/>
              <w:left w:val="nil"/>
              <w:right w:val="nil"/>
            </w:tcBorders>
            <w:vAlign w:val="center"/>
          </w:tcPr>
          <w:p>
            <w:pPr>
              <w:spacing w:before="100" w:beforeAutospacing="1" w:after="100" w:afterAutospacing="1" w:line="400" w:lineRule="exact"/>
              <w:ind w:firstLine="422" w:firstLineChars="200"/>
              <w:jc w:val="center"/>
              <w:rPr>
                <w:rFonts w:ascii="宋体" w:hAnsi="宋体"/>
                <w:b/>
                <w:szCs w:val="21"/>
              </w:rPr>
            </w:pPr>
            <w:r>
              <w:rPr>
                <w:rFonts w:hint="eastAsia" w:ascii="宋体" w:hAnsi="宋体"/>
                <w:b/>
                <w:szCs w:val="21"/>
              </w:rPr>
              <w:t>乙方应提供的结算资料清单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6" w:type="dxa"/>
            <w:vAlign w:val="center"/>
          </w:tcPr>
          <w:p>
            <w:pPr>
              <w:jc w:val="left"/>
            </w:pPr>
            <w:r>
              <w:rPr>
                <w:rFonts w:hint="eastAsia"/>
              </w:rPr>
              <w:t>序号</w:t>
            </w:r>
          </w:p>
        </w:tc>
        <w:tc>
          <w:tcPr>
            <w:tcW w:w="5436" w:type="dxa"/>
            <w:vAlign w:val="center"/>
          </w:tcPr>
          <w:p>
            <w:pPr>
              <w:spacing w:line="400" w:lineRule="exact"/>
              <w:jc w:val="left"/>
            </w:pPr>
            <w:r>
              <w:rPr>
                <w:rFonts w:hint="eastAsia"/>
              </w:rPr>
              <w:t>资    料  名   称</w:t>
            </w:r>
          </w:p>
        </w:tc>
        <w:tc>
          <w:tcPr>
            <w:tcW w:w="2583" w:type="dxa"/>
            <w:vAlign w:val="center"/>
          </w:tcPr>
          <w:p>
            <w:pPr>
              <w:spacing w:line="400" w:lineRule="exact"/>
              <w:jc w:val="left"/>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Align w:val="center"/>
          </w:tcPr>
          <w:p>
            <w:pPr>
              <w:rPr>
                <w:rFonts w:ascii="宋体" w:hAnsi="宋体"/>
              </w:rPr>
            </w:pPr>
            <w:r>
              <w:rPr>
                <w:rFonts w:hint="eastAsia" w:ascii="宋体" w:hAnsi="宋体"/>
              </w:rPr>
              <w:t>1</w:t>
            </w:r>
          </w:p>
        </w:tc>
        <w:tc>
          <w:tcPr>
            <w:tcW w:w="5436" w:type="dxa"/>
            <w:vAlign w:val="center"/>
          </w:tcPr>
          <w:p>
            <w:pPr>
              <w:spacing w:line="400" w:lineRule="exact"/>
              <w:rPr>
                <w:rFonts w:ascii="宋体" w:hAnsi="宋体"/>
              </w:rPr>
            </w:pPr>
            <w:r>
              <w:rPr>
                <w:rFonts w:hint="eastAsia" w:ascii="宋体" w:hAnsi="宋体"/>
              </w:rPr>
              <w:t>施工合同</w:t>
            </w:r>
          </w:p>
        </w:tc>
        <w:tc>
          <w:tcPr>
            <w:tcW w:w="2583" w:type="dxa"/>
            <w:vAlign w:val="center"/>
          </w:tcPr>
          <w:p>
            <w:pPr>
              <w:spacing w:line="400" w:lineRule="exact"/>
              <w:rPr>
                <w:rFonts w:ascii="宋体" w:hAnsi="宋体"/>
              </w:rPr>
            </w:pPr>
            <w:r>
              <w:rPr>
                <w:rFonts w:hint="eastAsia" w:ascii="宋体" w:hAnsi="宋体"/>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Align w:val="center"/>
          </w:tcPr>
          <w:p>
            <w:pPr>
              <w:rPr>
                <w:rFonts w:ascii="宋体" w:hAnsi="宋体"/>
              </w:rPr>
            </w:pPr>
            <w:r>
              <w:rPr>
                <w:rFonts w:hint="eastAsia" w:ascii="宋体" w:hAnsi="宋体"/>
              </w:rPr>
              <w:t>2</w:t>
            </w:r>
          </w:p>
        </w:tc>
        <w:tc>
          <w:tcPr>
            <w:tcW w:w="5436" w:type="dxa"/>
            <w:vAlign w:val="center"/>
          </w:tcPr>
          <w:p>
            <w:pPr>
              <w:spacing w:line="400" w:lineRule="exact"/>
              <w:rPr>
                <w:rFonts w:ascii="宋体" w:hAnsi="宋体"/>
              </w:rPr>
            </w:pPr>
            <w:r>
              <w:rPr>
                <w:rFonts w:hint="eastAsia" w:ascii="宋体" w:hAnsi="宋体"/>
              </w:rPr>
              <w:t>竣工验收质量合格文件</w:t>
            </w:r>
          </w:p>
        </w:tc>
        <w:tc>
          <w:tcPr>
            <w:tcW w:w="2583" w:type="dxa"/>
            <w:vAlign w:val="center"/>
          </w:tcPr>
          <w:p>
            <w:pPr>
              <w:spacing w:line="400" w:lineRule="exact"/>
              <w:rPr>
                <w:rFonts w:ascii="宋体" w:hAnsi="宋体"/>
              </w:rPr>
            </w:pPr>
            <w:r>
              <w:rPr>
                <w:rFonts w:hint="eastAsia" w:ascii="宋体" w:hAnsi="宋体"/>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835" w:type="dxa"/>
            <w:gridSpan w:val="3"/>
            <w:vAlign w:val="center"/>
          </w:tcPr>
          <w:p>
            <w:pPr>
              <w:spacing w:line="400" w:lineRule="exact"/>
              <w:rPr>
                <w:rFonts w:ascii="宋体" w:hAnsi="宋体"/>
              </w:rPr>
            </w:pPr>
            <w:r>
              <w:rPr>
                <w:rFonts w:hint="eastAsia" w:ascii="宋体" w:hAnsi="宋体"/>
              </w:rPr>
              <w:t>上述资料一式两份，资料一律不退回。</w:t>
            </w:r>
          </w:p>
        </w:tc>
      </w:tr>
    </w:tbl>
    <w:p>
      <w:pPr>
        <w:spacing w:line="560" w:lineRule="exact"/>
        <w:ind w:firstLine="643" w:firstLineChars="200"/>
        <w:rPr>
          <w:rFonts w:ascii="仿宋" w:hAnsi="仿宋" w:eastAsia="仿宋"/>
          <w:b/>
          <w:sz w:val="32"/>
          <w:szCs w:val="32"/>
        </w:rPr>
      </w:pPr>
      <w:r>
        <w:rPr>
          <w:rFonts w:hint="eastAsia" w:ascii="仿宋" w:hAnsi="仿宋" w:eastAsia="仿宋"/>
          <w:b/>
          <w:sz w:val="32"/>
          <w:szCs w:val="32"/>
        </w:rPr>
        <w:t>八、合同价款的支付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sz w:val="32"/>
          <w:szCs w:val="32"/>
        </w:rPr>
        <w:t>工程竣工并通过验收，乙方履行甲方结算审核程序后，甲方向乙方支付工程费用总额的</w:t>
      </w:r>
      <w:r>
        <w:rPr>
          <w:rFonts w:hint="eastAsia" w:ascii="仿宋" w:hAnsi="仿宋" w:eastAsia="仿宋"/>
          <w:sz w:val="32"/>
          <w:szCs w:val="32"/>
          <w:u w:val="single"/>
          <w:lang w:val="en-US" w:eastAsia="zh-CN"/>
        </w:rPr>
        <w:t>97</w:t>
      </w:r>
      <w:r>
        <w:rPr>
          <w:rFonts w:hint="eastAsia" w:ascii="仿宋" w:hAnsi="仿宋" w:eastAsia="仿宋"/>
          <w:sz w:val="32"/>
          <w:szCs w:val="32"/>
          <w:u w:val="single"/>
        </w:rPr>
        <w:t>%</w:t>
      </w:r>
      <w:r>
        <w:rPr>
          <w:rFonts w:hint="eastAsia" w:ascii="仿宋" w:hAnsi="仿宋" w:eastAsia="仿宋"/>
          <w:sz w:val="32"/>
          <w:szCs w:val="32"/>
        </w:rPr>
        <w:t>（¥</w:t>
      </w:r>
      <w:r>
        <w:rPr>
          <w:rFonts w:hint="eastAsia" w:ascii="仿宋" w:hAnsi="仿宋" w:eastAsia="仿宋"/>
          <w:sz w:val="32"/>
          <w:szCs w:val="32"/>
          <w:u w:val="single"/>
          <w:lang w:val="en-US" w:eastAsia="zh-CN"/>
        </w:rPr>
        <w:t>**</w:t>
      </w:r>
      <w:r>
        <w:rPr>
          <w:rFonts w:hint="eastAsia" w:ascii="仿宋" w:hAnsi="仿宋" w:eastAsia="仿宋"/>
          <w:sz w:val="32"/>
          <w:szCs w:val="32"/>
        </w:rPr>
        <w:t>元）；剩余的</w:t>
      </w:r>
      <w:r>
        <w:rPr>
          <w:rFonts w:hint="eastAsia" w:ascii="仿宋" w:hAnsi="仿宋" w:eastAsia="仿宋"/>
          <w:sz w:val="32"/>
          <w:szCs w:val="32"/>
          <w:u w:val="single"/>
          <w:lang w:val="en-US" w:eastAsia="zh-CN"/>
        </w:rPr>
        <w:t>3</w:t>
      </w:r>
      <w:r>
        <w:rPr>
          <w:rFonts w:hint="eastAsia" w:ascii="仿宋" w:hAnsi="仿宋" w:eastAsia="仿宋"/>
          <w:sz w:val="32"/>
          <w:szCs w:val="32"/>
          <w:u w:val="single"/>
        </w:rPr>
        <w:t>%</w:t>
      </w:r>
      <w:r>
        <w:rPr>
          <w:rFonts w:hint="eastAsia" w:ascii="仿宋" w:hAnsi="仿宋" w:eastAsia="仿宋"/>
          <w:sz w:val="32"/>
          <w:szCs w:val="32"/>
        </w:rPr>
        <w:t>（¥</w:t>
      </w:r>
      <w:r>
        <w:rPr>
          <w:rFonts w:hint="eastAsia" w:ascii="仿宋" w:hAnsi="仿宋" w:eastAsia="仿宋"/>
          <w:b w:val="0"/>
          <w:bCs w:val="0"/>
          <w:sz w:val="32"/>
          <w:szCs w:val="32"/>
          <w:u w:val="single"/>
          <w:lang w:val="en-US" w:eastAsia="zh-CN"/>
        </w:rPr>
        <w:t>**</w:t>
      </w:r>
      <w:r>
        <w:rPr>
          <w:rFonts w:hint="eastAsia" w:ascii="仿宋" w:hAnsi="仿宋" w:eastAsia="仿宋"/>
          <w:sz w:val="32"/>
          <w:szCs w:val="32"/>
        </w:rPr>
        <w:t>元）作为质量保证金，待</w:t>
      </w:r>
      <w:r>
        <w:rPr>
          <w:rFonts w:hint="eastAsia" w:ascii="仿宋" w:hAnsi="仿宋" w:eastAsia="仿宋"/>
          <w:sz w:val="32"/>
          <w:szCs w:val="32"/>
          <w:u w:val="single"/>
        </w:rPr>
        <w:t>1</w:t>
      </w:r>
      <w:r>
        <w:rPr>
          <w:rFonts w:hint="eastAsia" w:ascii="仿宋" w:hAnsi="仿宋" w:eastAsia="仿宋"/>
          <w:sz w:val="32"/>
          <w:szCs w:val="32"/>
        </w:rPr>
        <w:t>年质保期满后支付。</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2.甲方向乙方支付工程款前，乙方须向甲方提供有效的等额增值税专用发票。甲方在未收到乙方提供的发票前不支付任何费用，不承担任何责任。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3.甲方开票信息：</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账户名称：深圳市燃气集团股份有限公司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电话：0755-88660049</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开户银行：平安银行深圳江苏大厦支行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银行账号：11002881574901</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纳税人识别号：91440300192408392D</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乙方收款信息：</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账户名称：</w:t>
      </w:r>
      <w:r>
        <w:rPr>
          <w:rFonts w:hint="eastAsia" w:ascii="仿宋" w:hAnsi="仿宋" w:eastAsia="仿宋"/>
          <w:sz w:val="32"/>
          <w:szCs w:val="32"/>
          <w:lang w:eastAsia="zh-CN"/>
        </w:rPr>
        <w:t>**公司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w:t>
      </w:r>
      <w:r>
        <w:rPr>
          <w:rFonts w:hint="eastAsia" w:ascii="仿宋" w:hAnsi="仿宋" w:eastAsia="仿宋"/>
          <w:sz w:val="32"/>
          <w:szCs w:val="32"/>
          <w:lang w:val="en-US" w:eastAsia="zh-CN"/>
        </w:rPr>
        <w:t>**</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电话</w:t>
      </w:r>
      <w:r>
        <w:rPr>
          <w:rFonts w:hint="eastAsia" w:ascii="仿宋" w:hAnsi="仿宋" w:eastAsia="仿宋"/>
          <w:sz w:val="32"/>
          <w:szCs w:val="32"/>
          <w:lang w:eastAsia="zh-CN"/>
        </w:rPr>
        <w:t>：</w:t>
      </w:r>
      <w:r>
        <w:rPr>
          <w:rFonts w:hint="eastAsia" w:ascii="仿宋" w:hAnsi="仿宋" w:eastAsia="仿宋"/>
          <w:sz w:val="32"/>
          <w:szCs w:val="32"/>
          <w:lang w:val="en-US" w:eastAsia="zh-CN"/>
        </w:rPr>
        <w:t>**</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开户银行：</w:t>
      </w:r>
      <w:r>
        <w:rPr>
          <w:rFonts w:hint="eastAsia" w:ascii="仿宋" w:hAnsi="仿宋" w:eastAsia="仿宋"/>
          <w:sz w:val="32"/>
          <w:szCs w:val="32"/>
          <w:lang w:val="en-US" w:eastAsia="zh-CN"/>
        </w:rPr>
        <w:t>**</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银行账号：</w:t>
      </w:r>
      <w:r>
        <w:rPr>
          <w:rFonts w:hint="eastAsia" w:ascii="仿宋" w:hAnsi="仿宋" w:eastAsia="仿宋"/>
          <w:sz w:val="32"/>
          <w:szCs w:val="32"/>
          <w:lang w:val="en-US" w:eastAsia="zh-CN"/>
        </w:rPr>
        <w:t>**</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纳税人识别号：</w:t>
      </w:r>
      <w:r>
        <w:rPr>
          <w:rFonts w:hint="eastAsia" w:ascii="仿宋" w:hAnsi="仿宋" w:eastAsia="仿宋"/>
          <w:sz w:val="32"/>
          <w:szCs w:val="32"/>
          <w:lang w:val="en-US" w:eastAsia="zh-CN"/>
        </w:rPr>
        <w:t>**</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九、组成合同的文件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组成本合同的文件及优先解释顺序如下：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1.本合同；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2.乙方报价单；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3.合同附件：工程质量缺陷保证书</w:t>
      </w:r>
      <w:r>
        <w:rPr>
          <w:rFonts w:hint="eastAsia" w:ascii="仿宋" w:hAnsi="仿宋" w:eastAsia="仿宋"/>
          <w:sz w:val="32"/>
          <w:szCs w:val="32"/>
          <w:lang w:eastAsia="zh-CN"/>
        </w:rPr>
        <w:t>，施工安全管理责任书，</w:t>
      </w:r>
      <w:r>
        <w:rPr>
          <w:rFonts w:hint="eastAsia" w:ascii="仿宋" w:hAnsi="仿宋" w:eastAsia="仿宋"/>
          <w:sz w:val="32"/>
          <w:szCs w:val="32"/>
          <w:lang w:val="en-US" w:eastAsia="zh-CN"/>
        </w:rPr>
        <w:t>项目清单</w:t>
      </w:r>
      <w:r>
        <w:rPr>
          <w:rFonts w:hint="eastAsia" w:ascii="仿宋" w:hAnsi="仿宋" w:eastAsia="仿宋"/>
          <w:sz w:val="32"/>
          <w:szCs w:val="32"/>
        </w:rPr>
        <w:t>。</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十、乙方承诺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1.按施工进度计划施工，确保施工工期。</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2.做好现场施工组织管理工作，保证施工现场的清洁和施工通道畅通。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3.乙方向甲方承诺按照本合同约定进行施工、竣工，保证施工质量，并在缺陷责任期内承担工程质量缺陷保修责任,并履行本合同书所约定的全部义务。</w:t>
      </w:r>
    </w:p>
    <w:p>
      <w:pPr>
        <w:tabs>
          <w:tab w:val="left" w:pos="7380"/>
        </w:tabs>
        <w:spacing w:line="560" w:lineRule="exact"/>
        <w:ind w:firstLine="640" w:firstLineChars="200"/>
        <w:rPr>
          <w:rFonts w:ascii="仿宋" w:hAnsi="仿宋" w:eastAsia="仿宋"/>
          <w:sz w:val="32"/>
          <w:szCs w:val="32"/>
        </w:rPr>
      </w:pPr>
      <w:r>
        <w:rPr>
          <w:rFonts w:hint="eastAsia" w:ascii="仿宋" w:hAnsi="仿宋" w:eastAsia="仿宋"/>
          <w:sz w:val="32"/>
          <w:szCs w:val="32"/>
        </w:rPr>
        <w:t>4.乙方提供的设备材料应符合国家强制规范要求，并在采购和进场前，均须向甲方提供详细清单，注明材料的品种、规格、型号、数量、单价、质量等级、使用时间和地点，及时通知甲方进行审核或验收。严禁乙方使用未经甲方审核和验收的任何设备材料。</w:t>
      </w:r>
    </w:p>
    <w:p>
      <w:pPr>
        <w:tabs>
          <w:tab w:val="left" w:pos="7380"/>
        </w:tabs>
        <w:spacing w:line="560" w:lineRule="exact"/>
        <w:ind w:firstLine="640" w:firstLineChars="200"/>
        <w:rPr>
          <w:rFonts w:hint="eastAsia" w:ascii="仿宋" w:hAnsi="仿宋" w:eastAsia="仿宋"/>
          <w:sz w:val="32"/>
          <w:szCs w:val="32"/>
        </w:rPr>
      </w:pPr>
      <w:r>
        <w:rPr>
          <w:rFonts w:hint="eastAsia" w:ascii="仿宋" w:hAnsi="仿宋" w:eastAsia="仿宋"/>
          <w:sz w:val="32"/>
          <w:szCs w:val="32"/>
        </w:rPr>
        <w:t>5.乙方运入施工现场的材料、工程设备、施工设备以及在施工场地建设的临时设施，包括备品备件、安装工具与资料，必须专用于工程。未经甲方批准，乙方不得运出施工现场或挪作他用；经甲方批准，乙方可以根据施工进度计划撤走闲置的施工设备和其他物品。</w:t>
      </w:r>
    </w:p>
    <w:p>
      <w:pPr>
        <w:tabs>
          <w:tab w:val="left" w:pos="7380"/>
        </w:tabs>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乙方知晓施工现场为甲方食堂，并保证严格遵守甲方各项要求，不得损坏甲方场所内一切物品，确保甲方场所内食材不受施工污染，否则承担给甲方造成的一切损失。</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乙方应遵守有关工程建设安全生产及文明施工的标准和规定，制定合理的安全文明施工措施和方案，并以书面形式提交给甲方。乙方应按照安全文明施工标准组织施工，采取必要的安全防护措施，消除事故隐患，并随时接受行业安全检查人员依法实施的监督检查。乙方安全生产管理机构和专职安全生产管理人员负责对施工企业现场安全文明措施的组织实施进行现场监督检查，并及时向甲方反映情况。由于乙方原因造成的安全事故，由乙方承担全部责任并赔偿全部损失，工期不予顺延。</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乙方应按时足额支付本项目工人的工资，不得以各种原因拖欠工人的工资。由于乙方拖欠或未足额付清工人工资导致发生上访、诉讼及其他群体性事件的，由乙方承担全部责任。</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十一、甲方承诺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1.及时向乙方提供施工图纸及有关资料，及时发出必要的通知和确认。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2.专人负责配合施工协调工作。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3.向乙方提供临时设备及堆放施工器材和工具的场地及施工用水用电。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4.及时确认乙方报送的主要设备价格及有关资料，将意见及时通知乙方。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5.及时办理乙方施工签证手续及协助乙方办理竣工有关资料。</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6.甲方向乙方承诺按照本合同约定的期限和方式支付合同价款及其它应当支付的款项,并履行本合同所约定的全部义务。</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7.因甲方原因导致乙方增加费用和（或）延误工期的，甲方应按本合同第3条的约定计算出合理的利润，并额外支付给乙方。</w:t>
      </w:r>
    </w:p>
    <w:p>
      <w:pPr>
        <w:spacing w:line="560" w:lineRule="exact"/>
        <w:ind w:firstLine="643" w:firstLineChars="200"/>
        <w:rPr>
          <w:rFonts w:ascii="仿宋" w:hAnsi="仿宋" w:eastAsia="仿宋"/>
          <w:b/>
          <w:sz w:val="32"/>
          <w:szCs w:val="32"/>
          <w:highlight w:val="none"/>
        </w:rPr>
      </w:pPr>
      <w:r>
        <w:rPr>
          <w:rFonts w:hint="eastAsia" w:ascii="仿宋" w:hAnsi="仿宋" w:eastAsia="仿宋"/>
          <w:b/>
          <w:sz w:val="32"/>
          <w:szCs w:val="32"/>
          <w:highlight w:val="none"/>
        </w:rPr>
        <w:t>十二、工程管理人员</w:t>
      </w:r>
    </w:p>
    <w:p>
      <w:pPr>
        <w:spacing w:line="560" w:lineRule="exact"/>
        <w:ind w:firstLine="640" w:firstLineChars="200"/>
        <w:rPr>
          <w:rFonts w:hint="default" w:ascii="仿宋" w:hAnsi="仿宋" w:eastAsia="仿宋"/>
          <w:sz w:val="32"/>
          <w:szCs w:val="32"/>
          <w:highlight w:val="none"/>
          <w:u w:val="single"/>
          <w:lang w:val="en-US" w:eastAsia="zh-CN"/>
        </w:rPr>
      </w:pPr>
      <w:r>
        <w:rPr>
          <w:rFonts w:hint="eastAsia" w:ascii="仿宋" w:hAnsi="仿宋" w:eastAsia="仿宋"/>
          <w:sz w:val="32"/>
          <w:szCs w:val="32"/>
          <w:highlight w:val="none"/>
        </w:rPr>
        <w:t>甲方项目负责人：</w:t>
      </w:r>
      <w:r>
        <w:rPr>
          <w:rFonts w:hint="eastAsia" w:ascii="仿宋" w:hAnsi="仿宋" w:eastAsia="仿宋"/>
          <w:kern w:val="0"/>
          <w:sz w:val="32"/>
          <w:szCs w:val="32"/>
          <w:highlight w:val="none"/>
          <w:u w:val="single"/>
          <w:lang w:val="en-US" w:eastAsia="zh-CN"/>
        </w:rPr>
        <w:t>**</w:t>
      </w:r>
      <w:r>
        <w:rPr>
          <w:rFonts w:hint="eastAsia" w:ascii="仿宋" w:hAnsi="仿宋" w:eastAsia="仿宋"/>
          <w:sz w:val="32"/>
          <w:szCs w:val="32"/>
          <w:highlight w:val="none"/>
        </w:rPr>
        <w:t xml:space="preserve"> </w:t>
      </w: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电话：</w:t>
      </w:r>
      <w:r>
        <w:rPr>
          <w:rFonts w:hint="eastAsia" w:ascii="仿宋" w:hAnsi="仿宋" w:eastAsia="仿宋"/>
          <w:kern w:val="0"/>
          <w:sz w:val="32"/>
          <w:szCs w:val="32"/>
          <w:highlight w:val="none"/>
          <w:u w:val="single"/>
          <w:lang w:val="en-US" w:eastAsia="zh-CN"/>
        </w:rPr>
        <w:t>**</w:t>
      </w:r>
    </w:p>
    <w:p>
      <w:pPr>
        <w:spacing w:line="560" w:lineRule="exact"/>
        <w:ind w:left="-61" w:leftChars="-29" w:firstLine="720" w:firstLineChars="200"/>
        <w:rPr>
          <w:rFonts w:hint="default" w:ascii="仿宋" w:hAnsi="仿宋" w:eastAsia="仿宋"/>
          <w:sz w:val="32"/>
          <w:szCs w:val="32"/>
          <w:lang w:val="en-US"/>
        </w:rPr>
      </w:pPr>
      <w:r>
        <w:rPr>
          <w:rFonts w:hint="eastAsia" w:ascii="仿宋" w:hAnsi="仿宋" w:eastAsia="仿宋"/>
          <w:spacing w:val="20"/>
          <w:kern w:val="0"/>
          <w:sz w:val="32"/>
          <w:szCs w:val="32"/>
          <w:highlight w:val="none"/>
        </w:rPr>
        <w:t>乙方项目经理</w:t>
      </w:r>
      <w:r>
        <w:rPr>
          <w:rFonts w:hint="eastAsia" w:ascii="仿宋" w:hAnsi="仿宋" w:eastAsia="仿宋"/>
          <w:kern w:val="0"/>
          <w:sz w:val="32"/>
          <w:szCs w:val="32"/>
          <w:highlight w:val="none"/>
        </w:rPr>
        <w:t>：</w:t>
      </w:r>
      <w:r>
        <w:rPr>
          <w:rFonts w:hint="eastAsia" w:ascii="仿宋" w:hAnsi="仿宋" w:eastAsia="仿宋"/>
          <w:kern w:val="0"/>
          <w:sz w:val="32"/>
          <w:szCs w:val="32"/>
          <w:highlight w:val="none"/>
          <w:u w:val="single"/>
          <w:lang w:val="en-US" w:eastAsia="zh-CN"/>
        </w:rPr>
        <w:t>**</w:t>
      </w:r>
      <w:r>
        <w:rPr>
          <w:rFonts w:hint="eastAsia" w:ascii="仿宋" w:hAnsi="仿宋" w:eastAsia="仿宋"/>
          <w:kern w:val="0"/>
          <w:sz w:val="32"/>
          <w:szCs w:val="32"/>
          <w:highlight w:val="none"/>
        </w:rPr>
        <w:t xml:space="preserve"> </w:t>
      </w:r>
      <w:r>
        <w:rPr>
          <w:rFonts w:hint="eastAsia" w:ascii="仿宋" w:hAnsi="仿宋" w:eastAsia="仿宋"/>
          <w:kern w:val="0"/>
          <w:sz w:val="32"/>
          <w:szCs w:val="32"/>
          <w:highlight w:val="none"/>
          <w:lang w:val="en-US" w:eastAsia="zh-CN"/>
        </w:rPr>
        <w:t xml:space="preserve"> </w:t>
      </w:r>
      <w:r>
        <w:rPr>
          <w:rFonts w:hint="eastAsia" w:ascii="仿宋" w:hAnsi="仿宋" w:eastAsia="仿宋"/>
          <w:sz w:val="32"/>
          <w:szCs w:val="32"/>
          <w:highlight w:val="none"/>
          <w:lang w:val="en-US" w:eastAsia="zh-CN"/>
        </w:rPr>
        <w:t xml:space="preserve">  </w:t>
      </w:r>
      <w:r>
        <w:rPr>
          <w:rFonts w:hint="eastAsia" w:ascii="仿宋" w:hAnsi="仿宋" w:eastAsia="仿宋"/>
          <w:kern w:val="0"/>
          <w:sz w:val="32"/>
          <w:szCs w:val="32"/>
          <w:highlight w:val="none"/>
          <w:lang w:val="en-US" w:eastAsia="zh-CN"/>
        </w:rPr>
        <w:t xml:space="preserve"> </w:t>
      </w:r>
      <w:r>
        <w:rPr>
          <w:rFonts w:hint="eastAsia" w:ascii="仿宋" w:hAnsi="仿宋" w:eastAsia="仿宋"/>
          <w:kern w:val="0"/>
          <w:sz w:val="32"/>
          <w:szCs w:val="32"/>
          <w:highlight w:val="none"/>
        </w:rPr>
        <w:t>电话：</w:t>
      </w:r>
      <w:r>
        <w:rPr>
          <w:rFonts w:hint="eastAsia" w:ascii="仿宋" w:hAnsi="仿宋" w:eastAsia="仿宋"/>
          <w:kern w:val="0"/>
          <w:sz w:val="32"/>
          <w:szCs w:val="32"/>
          <w:highlight w:val="none"/>
          <w:u w:val="single"/>
          <w:lang w:val="en-US" w:eastAsia="zh-CN"/>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1.乙方应对本工程任命项目经理，授权其代表乙方履行本合同约定的权力和义务。</w:t>
      </w:r>
    </w:p>
    <w:p>
      <w:pPr>
        <w:spacing w:line="560" w:lineRule="exact"/>
        <w:ind w:firstLine="640" w:firstLineChars="200"/>
        <w:rPr>
          <w:rFonts w:ascii="仿宋" w:hAnsi="仿宋" w:eastAsia="仿宋"/>
          <w:sz w:val="32"/>
          <w:szCs w:val="32"/>
        </w:rPr>
      </w:pPr>
      <w:r>
        <w:rPr>
          <w:rFonts w:hint="eastAsia" w:ascii="仿宋" w:hAnsi="仿宋" w:eastAsia="仿宋"/>
          <w:sz w:val="32"/>
          <w:szCs w:val="32"/>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185420</wp:posOffset>
                </wp:positionV>
                <wp:extent cx="114300" cy="402590"/>
                <wp:effectExtent l="0" t="0" r="0" b="1651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300" cy="402590"/>
                        </a:xfrm>
                        <a:prstGeom prst="rect">
                          <a:avLst/>
                        </a:prstGeom>
                        <a:solidFill>
                          <a:srgbClr val="FFFFFF"/>
                        </a:solidFill>
                        <a:ln>
                          <a:noFill/>
                        </a:ln>
                      </wps:spPr>
                      <wps:txbx>
                        <w:txbxContent>
                          <w:p>
                            <w:pPr>
                              <w:rPr>
                                <w:rFonts w:ascii="楷体_GB2312" w:eastAsia="楷体_GB2312"/>
                              </w:rPr>
                            </w:pPr>
                            <w:r>
                              <w:rPr>
                                <w:rFonts w:hint="eastAsia" w:ascii="楷体_GB2312" w:hAnsi="宋体" w:eastAsia="楷体_GB2312"/>
                              </w:rPr>
                              <w:t>项目经理签字</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7pt;margin-top:14.6pt;height:31.7pt;width:9pt;z-index:251659264;mso-width-relative:page;mso-height-relative:page;" fillcolor="#FFFFFF" filled="t" stroked="f" coordsize="21600,21600" o:gfxdata="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m41&#10;7NsAAAALAQAADwAAAAAAAAABACAAAAAiAAAAZHJzL2Rvd25yZXYueG1sUEsBAhQAFAAAAAgAh07i&#10;QIZ3ChIfAgAALQQAAA4AAAAAAAAAAQAgAAAAKgEAAGRycy9lMm9Eb2MueG1sUEsFBgAAAAAGAAYA&#10;WQEAALsFAAAAAA==&#10;">
                <v:fill on="t" focussize="0,0"/>
                <v:stroke on="f"/>
                <v:imagedata o:title=""/>
                <o:lock v:ext="edit" aspectratio="f"/>
                <v:textbox inset="0mm,0mm,0mm,0mm">
                  <w:txbxContent>
                    <w:p>
                      <w:pPr>
                        <w:rPr>
                          <w:rFonts w:ascii="楷体_GB2312" w:eastAsia="楷体_GB2312"/>
                        </w:rPr>
                      </w:pPr>
                      <w:r>
                        <w:rPr>
                          <w:rFonts w:hint="eastAsia" w:ascii="楷体_GB2312" w:hAnsi="宋体" w:eastAsia="楷体_GB2312"/>
                        </w:rPr>
                        <w:t>项目经理签字</w:t>
                      </w:r>
                    </w:p>
                  </w:txbxContent>
                </v:textbox>
              </v:shape>
            </w:pict>
          </mc:Fallback>
        </mc:AlternateContent>
      </w:r>
      <w:r>
        <w:rPr>
          <w:rFonts w:hint="eastAsia" w:ascii="仿宋" w:hAnsi="仿宋" w:eastAsia="仿宋"/>
          <w:sz w:val="32"/>
          <w:szCs w:val="32"/>
        </w:rPr>
        <w:t>2.乙方根据合同发出的一切文件(包括致甲方或甲方委托的监理单位的通知)，均应以书面形式由项目经理签字后发出。</w:t>
      </w:r>
    </w:p>
    <w:p>
      <w:pPr>
        <w:spacing w:line="560" w:lineRule="exact"/>
        <w:ind w:firstLine="640" w:firstLineChars="200"/>
        <w:rPr>
          <w:rFonts w:ascii="仿宋" w:hAnsi="仿宋" w:eastAsia="仿宋"/>
          <w:sz w:val="32"/>
          <w:szCs w:val="32"/>
        </w:rPr>
      </w:pPr>
      <w:r>
        <w:rPr>
          <w:rFonts w:hint="eastAsia" w:ascii="仿宋" w:hAnsi="仿宋" w:eastAsia="仿宋"/>
          <w:sz w:val="32"/>
          <w:szCs w:val="32"/>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-635</wp:posOffset>
                </wp:positionV>
                <wp:extent cx="1828800" cy="420370"/>
                <wp:effectExtent l="0" t="0" r="0" b="17780"/>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828800" cy="420370"/>
                        </a:xfrm>
                        <a:prstGeom prst="rect">
                          <a:avLst/>
                        </a:prstGeom>
                        <a:solidFill>
                          <a:srgbClr val="FFFFFF"/>
                        </a:solidFill>
                        <a:ln>
                          <a:noFill/>
                        </a:ln>
                      </wps:spPr>
                      <wps:txbx>
                        <w:txbxContent>
                          <w:p>
                            <w:pPr>
                              <w:rPr>
                                <w:rFonts w:ascii="楷体_GB2312" w:eastAsia="楷体_GB2312"/>
                                <w:szCs w:val="21"/>
                              </w:rPr>
                            </w:pPr>
                            <w:r>
                              <w:rPr>
                                <w:rFonts w:hint="eastAsia" w:ascii="楷体_GB2312" w:hAnsi="宋体" w:eastAsia="楷体_GB2312"/>
                              </w:rPr>
                              <w:t>项目经理更换</w:t>
                            </w:r>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288pt;margin-top:-0.05pt;height:33.1pt;width:144pt;z-index:251660288;mso-width-relative:page;mso-height-relative:page;" fillcolor="#FFFFFF" filled="t" stroked="f" coordsize="21600,21600" o:gfxdata="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RM19kAAAAKAQAADwAAAAAAAAABACAAAAAiAAAAZHJzL2Rvd25yZXYueG1sUEsBAhQAFAAAAAgA&#10;h07iQEccIU4kAgAANAQAAA4AAAAAAAAAAQAgAAAAKAEAAGRycy9lMm9Eb2MueG1sUEsFBgAAAAAG&#10;AAYAWQEAAL4FAAAAAA==&#10;">
                <v:fill on="t" focussize="0,0"/>
                <v:stroke on="f"/>
                <v:imagedata o:title=""/>
                <o:lock v:ext="edit" aspectratio="f"/>
                <v:textbox inset="0mm,1mm,0mm,0mm">
                  <w:txbxContent>
                    <w:p>
                      <w:pPr>
                        <w:rPr>
                          <w:rFonts w:ascii="楷体_GB2312" w:eastAsia="楷体_GB2312"/>
                          <w:szCs w:val="21"/>
                        </w:rPr>
                      </w:pPr>
                      <w:r>
                        <w:rPr>
                          <w:rFonts w:hint="eastAsia" w:ascii="楷体_GB2312" w:hAnsi="宋体" w:eastAsia="楷体_GB2312"/>
                        </w:rPr>
                        <w:t>项目经理更换</w:t>
                      </w:r>
                    </w:p>
                  </w:txbxContent>
                </v:textbox>
              </v:shape>
            </w:pict>
          </mc:Fallback>
        </mc:AlternateContent>
      </w:r>
      <w:r>
        <w:rPr>
          <w:rFonts w:hint="eastAsia" w:ascii="仿宋" w:hAnsi="仿宋" w:eastAsia="仿宋"/>
          <w:sz w:val="32"/>
          <w:szCs w:val="32"/>
        </w:rPr>
        <w:t>3.乙方应保证项目经理及时到位，保证施工过程中项目管理班子的稳定。如需更换项目经理，应至少提前7天以书面形式通知甲方更换项目经理原因及拟更换项目经理的信息，并</w:t>
      </w:r>
      <w:r>
        <w:rPr>
          <w:rFonts w:hint="eastAsia" w:ascii="仿宋" w:hAnsi="仿宋" w:eastAsia="仿宋"/>
          <w:sz w:val="32"/>
          <w:szCs w:val="32"/>
          <w:lang w:val="en-US" w:eastAsia="zh-CN"/>
        </w:rPr>
        <w:t>经</w:t>
      </w:r>
      <w:r>
        <w:rPr>
          <w:rFonts w:hint="eastAsia" w:ascii="仿宋" w:hAnsi="仿宋" w:eastAsia="仿宋"/>
          <w:sz w:val="32"/>
          <w:szCs w:val="32"/>
        </w:rPr>
        <w:t>甲方同意。未经甲方同意，乙方不得更换项目经理。</w:t>
      </w:r>
    </w:p>
    <w:p>
      <w:pPr>
        <w:spacing w:line="560" w:lineRule="exact"/>
        <w:ind w:firstLine="640" w:firstLineChars="200"/>
        <w:rPr>
          <w:rFonts w:ascii="仿宋" w:hAnsi="仿宋" w:eastAsia="仿宋"/>
          <w:sz w:val="32"/>
          <w:szCs w:val="32"/>
        </w:rPr>
      </w:pPr>
      <w:r>
        <w:rPr>
          <w:rFonts w:hint="eastAsia" w:ascii="仿宋" w:hAnsi="仿宋" w:eastAsia="仿宋"/>
          <w:sz w:val="32"/>
          <w:szCs w:val="32"/>
        </w:rPr>
        <mc:AlternateContent>
          <mc:Choice Requires="wps">
            <w:drawing>
              <wp:anchor distT="0" distB="0" distL="114300" distR="114300" simplePos="0" relativeHeight="251661312" behindDoc="0" locked="0" layoutInCell="1" allowOverlap="1">
                <wp:simplePos x="0" y="0"/>
                <wp:positionH relativeFrom="column">
                  <wp:posOffset>-3086100</wp:posOffset>
                </wp:positionH>
                <wp:positionV relativeFrom="paragraph">
                  <wp:posOffset>192405</wp:posOffset>
                </wp:positionV>
                <wp:extent cx="571500" cy="335915"/>
                <wp:effectExtent l="0" t="0" r="0" b="6985"/>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571500" cy="335915"/>
                        </a:xfrm>
                        <a:prstGeom prst="rect">
                          <a:avLst/>
                        </a:prstGeom>
                        <a:solidFill>
                          <a:srgbClr val="FFFFFF"/>
                        </a:solidFill>
                        <a:ln>
                          <a:noFill/>
                        </a:ln>
                      </wps:spPr>
                      <wps:txbx>
                        <w:txbxContent>
                          <w:p>
                            <w:pPr>
                              <w:rPr>
                                <w:rFonts w:ascii="楷体_GB2312" w:eastAsia="楷体_GB2312"/>
                                <w:szCs w:val="21"/>
                              </w:rPr>
                            </w:pPr>
                            <w:r>
                              <w:rPr>
                                <w:rFonts w:hint="eastAsia" w:ascii="楷体_GB2312" w:hAnsi="宋体" w:eastAsia="楷体_GB2312"/>
                                <w:szCs w:val="21"/>
                              </w:rPr>
                              <w:t>项目经理组织施工</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43pt;margin-top:15.15pt;height:26.45pt;width:45pt;z-index:251661312;mso-width-relative:page;mso-height-relative:page;" fillcolor="#FFFFFF" filled="t" stroked="f" coordsize="21600,21600" o:gfxdata="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T9QW&#10;2gAAAAsBAAAPAAAAAAAAAAEAIAAAACIAAABkcnMvZG93bnJldi54bWxQSwECFAAUAAAACACHTuJA&#10;jES/lB8CAAAvBAAADgAAAAAAAAABACAAAAApAQAAZHJzL2Uyb0RvYy54bWxQSwUGAAAAAAYABgBZ&#10;AQAAugUAAAAA&#10;">
                <v:fill on="t" focussize="0,0"/>
                <v:stroke on="f"/>
                <v:imagedata o:title=""/>
                <o:lock v:ext="edit" aspectratio="f"/>
                <v:textbox inset="0mm,0mm,0mm,0mm">
                  <w:txbxContent>
                    <w:p>
                      <w:pPr>
                        <w:rPr>
                          <w:rFonts w:ascii="楷体_GB2312" w:eastAsia="楷体_GB2312"/>
                          <w:szCs w:val="21"/>
                        </w:rPr>
                      </w:pPr>
                      <w:r>
                        <w:rPr>
                          <w:rFonts w:hint="eastAsia" w:ascii="楷体_GB2312" w:hAnsi="宋体" w:eastAsia="楷体_GB2312"/>
                          <w:szCs w:val="21"/>
                        </w:rPr>
                        <w:t>项目经理组织施工</w:t>
                      </w:r>
                    </w:p>
                  </w:txbxContent>
                </v:textbox>
              </v:shape>
            </w:pict>
          </mc:Fallback>
        </mc:AlternateContent>
      </w:r>
      <w:r>
        <w:rPr>
          <w:rFonts w:hint="eastAsia" w:ascii="仿宋" w:hAnsi="仿宋" w:eastAsia="仿宋"/>
          <w:sz w:val="32"/>
          <w:szCs w:val="32"/>
        </w:rPr>
        <w:t>4.项目经理按甲方和监理单位批准的施工组织设计(施工方案)、工程进度计划和监理单位发出的指令合理组织施工。在发生危及人身、财产安全和立即影响工程安危的紧急情况且无法与监理单位取得联系时，项目经理应采取保证人身和工程、财产安全的紧急措施，并在采取措施后48小时内向工程师送交报告。</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十三、违约责任</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在合同履行过程中发生下列情形的，属于乙方违约，甲方有权对乙方进行限期整改、停工。情节严重的，</w:t>
      </w:r>
      <w:r>
        <w:rPr>
          <w:rFonts w:hint="eastAsia" w:ascii="仿宋" w:hAnsi="仿宋" w:eastAsia="仿宋"/>
          <w:kern w:val="0"/>
          <w:sz w:val="32"/>
          <w:szCs w:val="32"/>
        </w:rPr>
        <w:t>乙方须向甲方支付合同总价的</w:t>
      </w:r>
      <w:r>
        <w:rPr>
          <w:rFonts w:hint="eastAsia" w:ascii="仿宋" w:hAnsi="仿宋" w:eastAsia="仿宋"/>
          <w:kern w:val="0"/>
          <w:sz w:val="32"/>
          <w:szCs w:val="32"/>
          <w:u w:val="single"/>
        </w:rPr>
        <w:t>20%</w:t>
      </w:r>
      <w:r>
        <w:rPr>
          <w:rFonts w:hint="eastAsia" w:ascii="仿宋" w:hAnsi="仿宋" w:eastAsia="仿宋"/>
          <w:kern w:val="0"/>
          <w:sz w:val="32"/>
          <w:szCs w:val="32"/>
        </w:rPr>
        <w:t>作为违约金，且已安装使用的材料和设备等所有已发生的费用由乙方自行承担。</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1.乙方违反合同约定进行转包或未经甲方书面同意进行分包的；</w:t>
      </w:r>
    </w:p>
    <w:p>
      <w:pPr>
        <w:spacing w:line="560" w:lineRule="exact"/>
        <w:ind w:left="-61" w:leftChars="-29" w:firstLine="640" w:firstLineChars="200"/>
        <w:rPr>
          <w:rFonts w:ascii="仿宋" w:hAnsi="仿宋" w:eastAsia="仿宋"/>
          <w:color w:val="000000"/>
          <w:kern w:val="0"/>
          <w:sz w:val="32"/>
          <w:szCs w:val="32"/>
        </w:rPr>
      </w:pPr>
      <w:r>
        <w:rPr>
          <w:rFonts w:hint="eastAsia" w:ascii="仿宋" w:hAnsi="仿宋" w:eastAsia="仿宋"/>
          <w:color w:val="000000"/>
          <w:kern w:val="0"/>
          <w:sz w:val="32"/>
          <w:szCs w:val="32"/>
        </w:rPr>
        <w:t>2.乙方</w:t>
      </w:r>
      <w:r>
        <w:rPr>
          <w:rFonts w:ascii="仿宋" w:hAnsi="仿宋" w:eastAsia="仿宋"/>
          <w:color w:val="000000"/>
          <w:kern w:val="0"/>
          <w:sz w:val="32"/>
          <w:szCs w:val="32"/>
        </w:rPr>
        <w:t>违反合同约定采购和使用不合格的材料和工程设备的</w:t>
      </w:r>
      <w:r>
        <w:rPr>
          <w:rFonts w:hint="eastAsia" w:ascii="仿宋" w:hAnsi="仿宋" w:eastAsia="仿宋"/>
          <w:color w:val="000000"/>
          <w:kern w:val="0"/>
          <w:sz w:val="32"/>
          <w:szCs w:val="32"/>
        </w:rPr>
        <w:t>；</w:t>
      </w:r>
    </w:p>
    <w:p>
      <w:pPr>
        <w:spacing w:line="560" w:lineRule="exact"/>
        <w:ind w:left="-61" w:leftChars="-29" w:firstLine="640" w:firstLineChars="200"/>
        <w:rPr>
          <w:rFonts w:ascii="仿宋" w:hAnsi="仿宋" w:eastAsia="仿宋"/>
          <w:sz w:val="32"/>
          <w:szCs w:val="32"/>
        </w:rPr>
      </w:pPr>
      <w:r>
        <w:rPr>
          <w:rFonts w:hint="eastAsia" w:ascii="仿宋" w:hAnsi="仿宋" w:eastAsia="仿宋"/>
          <w:color w:val="000000"/>
          <w:kern w:val="0"/>
          <w:sz w:val="32"/>
          <w:szCs w:val="32"/>
        </w:rPr>
        <w:t>3.乙方</w:t>
      </w:r>
      <w:r>
        <w:rPr>
          <w:rFonts w:hint="eastAsia" w:ascii="仿宋" w:hAnsi="仿宋" w:eastAsia="仿宋"/>
          <w:sz w:val="32"/>
          <w:szCs w:val="32"/>
        </w:rPr>
        <w:t>提供的材料、工程设备的规格、数量或质量不符合合同约定或甲方要求的；</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4.因乙方原因导致工程质量不符合合同约定的；</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5.乙方违反本合同第10条第5款的约定，</w:t>
      </w:r>
      <w:r>
        <w:rPr>
          <w:rFonts w:ascii="仿宋" w:hAnsi="仿宋" w:eastAsia="仿宋"/>
          <w:color w:val="000000"/>
          <w:kern w:val="0"/>
          <w:sz w:val="32"/>
          <w:szCs w:val="32"/>
        </w:rPr>
        <w:t>未经批准，私自将已按照合同约定进入施工现场的材料或设备撤离施工现场的</w:t>
      </w:r>
      <w:r>
        <w:rPr>
          <w:rFonts w:hint="eastAsia" w:ascii="仿宋" w:hAnsi="仿宋" w:eastAsia="仿宋"/>
          <w:color w:val="000000"/>
          <w:kern w:val="0"/>
          <w:sz w:val="32"/>
          <w:szCs w:val="32"/>
        </w:rPr>
        <w:t>；</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6.乙方未能按规范在5个工作日内提供施工方案及办理施工进场手续，造成工期延误的；</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7.乙方未能按施工进度计划及时完成合同约定的工作，造成工期延误的；</w:t>
      </w:r>
    </w:p>
    <w:p>
      <w:pPr>
        <w:spacing w:line="560" w:lineRule="exact"/>
        <w:ind w:left="-61" w:leftChars="-29" w:firstLine="640" w:firstLineChars="200"/>
        <w:rPr>
          <w:rFonts w:ascii="仿宋" w:hAnsi="仿宋" w:eastAsia="仿宋"/>
          <w:color w:val="000000"/>
          <w:kern w:val="0"/>
          <w:sz w:val="32"/>
          <w:szCs w:val="32"/>
        </w:rPr>
      </w:pPr>
      <w:r>
        <w:rPr>
          <w:rFonts w:hint="eastAsia" w:ascii="仿宋" w:hAnsi="仿宋" w:eastAsia="仿宋"/>
          <w:sz w:val="32"/>
          <w:szCs w:val="32"/>
        </w:rPr>
        <w:t>8.</w:t>
      </w:r>
      <w:r>
        <w:rPr>
          <w:rFonts w:hint="eastAsia" w:ascii="仿宋" w:hAnsi="仿宋" w:eastAsia="仿宋"/>
          <w:color w:val="000000"/>
          <w:kern w:val="0"/>
          <w:sz w:val="32"/>
          <w:szCs w:val="32"/>
        </w:rPr>
        <w:t>乙方</w:t>
      </w:r>
      <w:r>
        <w:rPr>
          <w:rFonts w:ascii="仿宋" w:hAnsi="仿宋" w:eastAsia="仿宋"/>
          <w:color w:val="000000"/>
          <w:kern w:val="0"/>
          <w:sz w:val="32"/>
          <w:szCs w:val="32"/>
        </w:rPr>
        <w:t>在缺陷责任期及保修期内，未能在合理期限对工程缺陷进行修复，或拒绝按发包人要求进行修复的</w:t>
      </w:r>
      <w:r>
        <w:rPr>
          <w:rFonts w:hint="eastAsia" w:ascii="仿宋" w:hAnsi="仿宋" w:eastAsia="仿宋"/>
          <w:color w:val="000000"/>
          <w:kern w:val="0"/>
          <w:sz w:val="32"/>
          <w:szCs w:val="32"/>
        </w:rPr>
        <w:t>；</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9.乙方明确表示或者以其行为表明不履行合同主要义务的；</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10.乙方</w:t>
      </w:r>
      <w:r>
        <w:rPr>
          <w:rFonts w:ascii="仿宋" w:hAnsi="仿宋" w:eastAsia="仿宋"/>
          <w:color w:val="000000"/>
          <w:kern w:val="0"/>
          <w:sz w:val="32"/>
          <w:szCs w:val="32"/>
        </w:rPr>
        <w:t>未能按照合同约定履行其他义务的</w:t>
      </w:r>
      <w:r>
        <w:rPr>
          <w:rFonts w:hint="eastAsia" w:ascii="仿宋" w:hAnsi="仿宋" w:eastAsia="仿宋"/>
          <w:sz w:val="32"/>
          <w:szCs w:val="32"/>
        </w:rPr>
        <w:t>。</w:t>
      </w:r>
    </w:p>
    <w:p>
      <w:pPr>
        <w:spacing w:line="560" w:lineRule="exact"/>
        <w:ind w:left="-61" w:leftChars="-29" w:firstLine="643" w:firstLineChars="200"/>
        <w:rPr>
          <w:rFonts w:ascii="仿宋" w:hAnsi="仿宋" w:eastAsia="仿宋"/>
          <w:b/>
          <w:sz w:val="32"/>
          <w:szCs w:val="32"/>
        </w:rPr>
      </w:pPr>
      <w:r>
        <w:rPr>
          <w:rFonts w:hint="eastAsia" w:ascii="仿宋" w:hAnsi="仿宋" w:eastAsia="仿宋"/>
          <w:b/>
          <w:sz w:val="32"/>
          <w:szCs w:val="32"/>
        </w:rPr>
        <w:t>十四、争议处理</w:t>
      </w:r>
    </w:p>
    <w:p>
      <w:pPr>
        <w:spacing w:line="560" w:lineRule="exact"/>
        <w:ind w:left="-61" w:leftChars="-29" w:firstLine="640" w:firstLineChars="200"/>
        <w:rPr>
          <w:rFonts w:ascii="仿宋" w:hAnsi="仿宋" w:eastAsia="仿宋"/>
          <w:sz w:val="32"/>
          <w:szCs w:val="32"/>
        </w:rPr>
      </w:pPr>
      <w:r>
        <w:rPr>
          <w:rFonts w:hint="eastAsia" w:ascii="仿宋" w:hAnsi="仿宋" w:eastAsia="仿宋"/>
          <w:sz w:val="32"/>
          <w:szCs w:val="32"/>
        </w:rPr>
        <w:t>双方约定，在履行合同过程中产生争议时，采用向工程所在地人民法院提起诉讼的方式解决。</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十五、合同份数</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本合同一式</w:t>
      </w:r>
      <w:r>
        <w:rPr>
          <w:rFonts w:hint="eastAsia" w:ascii="仿宋" w:hAnsi="仿宋" w:eastAsia="仿宋"/>
          <w:sz w:val="32"/>
          <w:szCs w:val="32"/>
          <w:u w:val="single"/>
        </w:rPr>
        <w:t>肆</w:t>
      </w:r>
      <w:r>
        <w:rPr>
          <w:rFonts w:hint="eastAsia" w:ascii="仿宋" w:hAnsi="仿宋" w:eastAsia="仿宋"/>
          <w:sz w:val="32"/>
          <w:szCs w:val="32"/>
        </w:rPr>
        <w:t>份，甲方执</w:t>
      </w:r>
      <w:r>
        <w:rPr>
          <w:rFonts w:hint="eastAsia" w:ascii="仿宋" w:hAnsi="仿宋" w:eastAsia="仿宋"/>
          <w:sz w:val="32"/>
          <w:szCs w:val="32"/>
          <w:u w:val="single"/>
        </w:rPr>
        <w:t>贰</w:t>
      </w:r>
      <w:r>
        <w:rPr>
          <w:rFonts w:hint="eastAsia" w:ascii="仿宋" w:hAnsi="仿宋" w:eastAsia="仿宋"/>
          <w:sz w:val="32"/>
          <w:szCs w:val="32"/>
        </w:rPr>
        <w:t>份，乙方执</w:t>
      </w:r>
      <w:r>
        <w:rPr>
          <w:rFonts w:hint="eastAsia" w:ascii="仿宋" w:hAnsi="仿宋" w:eastAsia="仿宋"/>
          <w:sz w:val="32"/>
          <w:szCs w:val="32"/>
          <w:u w:val="single"/>
        </w:rPr>
        <w:t>贰</w:t>
      </w:r>
      <w:r>
        <w:rPr>
          <w:rFonts w:hint="eastAsia" w:ascii="仿宋" w:hAnsi="仿宋" w:eastAsia="仿宋"/>
          <w:sz w:val="32"/>
          <w:szCs w:val="32"/>
        </w:rPr>
        <w:t>份，均具有同等法律效力。</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十六、合同生效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本合同订立时间：</w:t>
      </w:r>
      <w:r>
        <w:rPr>
          <w:rFonts w:hint="eastAsia" w:ascii="仿宋" w:hAnsi="仿宋" w:eastAsia="仿宋"/>
          <w:sz w:val="32"/>
          <w:szCs w:val="32"/>
          <w:u w:val="single"/>
        </w:rPr>
        <w:t>202</w:t>
      </w:r>
      <w:r>
        <w:rPr>
          <w:rFonts w:hint="eastAsia" w:ascii="仿宋" w:hAnsi="仿宋" w:eastAsia="仿宋"/>
          <w:sz w:val="32"/>
          <w:szCs w:val="32"/>
          <w:u w:val="single"/>
          <w:lang w:val="en-US" w:eastAsia="zh-CN"/>
        </w:rPr>
        <w:t>6</w:t>
      </w:r>
      <w:r>
        <w:rPr>
          <w:rFonts w:hint="eastAsia" w:ascii="仿宋" w:hAnsi="仿宋" w:eastAsia="仿宋"/>
          <w:sz w:val="32"/>
          <w:szCs w:val="32"/>
        </w:rPr>
        <w:t>年</w:t>
      </w:r>
      <w:r>
        <w:rPr>
          <w:rFonts w:hint="eastAsia" w:ascii="仿宋" w:hAnsi="仿宋" w:eastAsia="仿宋"/>
          <w:sz w:val="32"/>
          <w:szCs w:val="32"/>
          <w:u w:val="single"/>
          <w:lang w:val="en-US" w:eastAsia="zh-CN"/>
        </w:rPr>
        <w:t xml:space="preserve">  </w:t>
      </w:r>
      <w:r>
        <w:rPr>
          <w:rFonts w:hint="eastAsia" w:ascii="仿宋" w:hAnsi="仿宋" w:eastAsia="仿宋"/>
          <w:sz w:val="32"/>
          <w:szCs w:val="32"/>
        </w:rPr>
        <w:t>月</w:t>
      </w:r>
      <w:r>
        <w:rPr>
          <w:rFonts w:hint="eastAsia" w:ascii="仿宋" w:hAnsi="仿宋" w:eastAsia="仿宋"/>
          <w:sz w:val="32"/>
          <w:szCs w:val="32"/>
          <w:u w:val="single"/>
        </w:rPr>
        <w:t xml:space="preserve">    </w:t>
      </w:r>
      <w:r>
        <w:rPr>
          <w:rFonts w:hint="eastAsia" w:ascii="仿宋" w:hAnsi="仿宋" w:eastAsia="仿宋"/>
          <w:sz w:val="32"/>
          <w:szCs w:val="32"/>
        </w:rPr>
        <w:t>日</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订立地点：深圳市福田区</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本合同自双方签字、盖章后生效,履行完约定的义务后终止。</w:t>
      </w:r>
    </w:p>
    <w:p>
      <w:pPr>
        <w:spacing w:line="560" w:lineRule="exact"/>
        <w:ind w:firstLine="640" w:firstLineChars="200"/>
        <w:rPr>
          <w:rFonts w:hint="eastAsia" w:ascii="仿宋" w:hAnsi="仿宋" w:eastAsia="仿宋"/>
          <w:sz w:val="32"/>
          <w:szCs w:val="32"/>
        </w:rPr>
      </w:pPr>
      <w:r>
        <w:rPr>
          <w:rFonts w:hint="eastAsia" w:ascii="仿宋" w:hAnsi="仿宋" w:eastAsia="仿宋"/>
          <w:kern w:val="0"/>
          <w:sz w:val="32"/>
          <w:szCs w:val="32"/>
        </w:rPr>
        <w:t>以下无正文</w:t>
      </w:r>
      <w:r>
        <w:rPr>
          <w:rFonts w:ascii="仿宋" w:hAnsi="仿宋" w:eastAsia="仿宋"/>
          <w:sz w:val="32"/>
        </w:rPr>
        <w:br w:type="page"/>
      </w:r>
    </w:p>
    <w:p>
      <w:pPr>
        <w:widowControl/>
        <w:jc w:val="center"/>
        <w:rPr>
          <w:rFonts w:ascii="宋体" w:hAnsi="宋体"/>
          <w:b/>
          <w:sz w:val="36"/>
          <w:szCs w:val="36"/>
          <w:bdr w:val="single" w:color="auto" w:sz="4" w:space="0"/>
        </w:rPr>
      </w:pPr>
      <w:r>
        <w:rPr>
          <w:rFonts w:hint="eastAsia" w:ascii="宋体" w:hAnsi="宋体"/>
          <w:b/>
          <w:sz w:val="36"/>
          <w:szCs w:val="36"/>
          <w:bdr w:val="single" w:color="auto" w:sz="4" w:space="0"/>
        </w:rPr>
        <w:t>合同签署页</w:t>
      </w:r>
    </w:p>
    <w:p>
      <w:pPr>
        <w:widowControl/>
        <w:jc w:val="center"/>
        <w:rPr>
          <w:rFonts w:ascii="宋体" w:hAnsi="宋体"/>
          <w:b/>
          <w:sz w:val="36"/>
          <w:szCs w:val="36"/>
        </w:rPr>
      </w:pPr>
    </w:p>
    <w:p>
      <w:pPr>
        <w:widowControl/>
        <w:jc w:val="left"/>
        <w:rPr>
          <w:rFonts w:ascii="仿宋" w:hAnsi="仿宋" w:eastAsia="仿宋"/>
          <w:sz w:val="32"/>
          <w:szCs w:val="32"/>
        </w:rPr>
      </w:pPr>
      <w:r>
        <w:rPr>
          <w:rFonts w:hint="eastAsia" w:ascii="仿宋" w:hAnsi="仿宋" w:eastAsia="仿宋"/>
          <w:sz w:val="32"/>
          <w:szCs w:val="32"/>
        </w:rPr>
        <w:t>甲方（盖章）：深圳市燃气集团股份有限公司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    日</w:t>
      </w: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hint="eastAsia" w:ascii="仿宋" w:hAnsi="仿宋" w:eastAsia="仿宋"/>
          <w:sz w:val="32"/>
          <w:szCs w:val="32"/>
          <w:lang w:eastAsia="zh-CN"/>
        </w:rPr>
      </w:pPr>
      <w:r>
        <w:rPr>
          <w:rFonts w:hint="eastAsia" w:ascii="仿宋" w:hAnsi="仿宋" w:eastAsia="仿宋"/>
          <w:sz w:val="32"/>
          <w:szCs w:val="32"/>
        </w:rPr>
        <w:t>乙方（盖章）：**公司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hint="eastAsia" w:ascii="仿宋" w:hAnsi="仿宋" w:eastAsia="仿宋"/>
          <w:sz w:val="32"/>
          <w:szCs w:val="32"/>
        </w:rPr>
      </w:pPr>
      <w:r>
        <w:rPr>
          <w:rFonts w:hint="eastAsia" w:ascii="仿宋" w:hAnsi="仿宋" w:eastAsia="仿宋"/>
          <w:sz w:val="32"/>
          <w:szCs w:val="32"/>
        </w:rPr>
        <w:t>日期：202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    日</w:t>
      </w:r>
    </w:p>
    <w:p>
      <w:pPr>
        <w:widowControl/>
        <w:jc w:val="left"/>
        <w:rPr>
          <w:rFonts w:ascii="宋体" w:hAnsi="宋体"/>
          <w:b/>
          <w:sz w:val="36"/>
          <w:szCs w:val="36"/>
          <w:bdr w:val="single" w:color="auto" w:sz="4" w:space="0"/>
        </w:rPr>
      </w:pPr>
      <w:r>
        <w:rPr>
          <w:rFonts w:ascii="宋体" w:hAnsi="宋体"/>
          <w:b/>
          <w:sz w:val="36"/>
          <w:szCs w:val="36"/>
          <w:bdr w:val="single" w:color="auto" w:sz="4" w:space="0"/>
        </w:rPr>
        <w:br w:type="page"/>
      </w:r>
    </w:p>
    <w:p>
      <w:pPr>
        <w:widowControl/>
        <w:spacing w:line="560" w:lineRule="exact"/>
        <w:jc w:val="left"/>
        <w:rPr>
          <w:rFonts w:ascii="黑体" w:hAnsi="黑体" w:eastAsia="黑体"/>
          <w:b/>
          <w:bCs/>
          <w:sz w:val="32"/>
          <w:szCs w:val="32"/>
        </w:rPr>
      </w:pPr>
      <w:r>
        <w:rPr>
          <w:rFonts w:hint="eastAsia" w:ascii="黑体" w:hAnsi="黑体" w:eastAsia="黑体"/>
          <w:b/>
          <w:bCs/>
          <w:sz w:val="32"/>
          <w:szCs w:val="32"/>
        </w:rPr>
        <w:t>附件1：</w:t>
      </w:r>
    </w:p>
    <w:p>
      <w:pPr>
        <w:widowControl/>
        <w:spacing w:line="560" w:lineRule="exact"/>
        <w:jc w:val="center"/>
        <w:rPr>
          <w:rFonts w:ascii="宋体" w:hAnsi="宋体" w:eastAsia="宋体"/>
          <w:b/>
          <w:sz w:val="44"/>
        </w:rPr>
      </w:pPr>
      <w:r>
        <w:rPr>
          <w:rFonts w:hint="eastAsia" w:ascii="宋体" w:hAnsi="宋体" w:eastAsia="宋体"/>
          <w:b/>
          <w:sz w:val="44"/>
        </w:rPr>
        <w:t>工程质量缺陷保修书</w:t>
      </w:r>
    </w:p>
    <w:p>
      <w:pPr>
        <w:spacing w:before="100" w:beforeAutospacing="1" w:line="560" w:lineRule="exact"/>
        <w:ind w:firstLine="640" w:firstLineChars="200"/>
        <w:rPr>
          <w:rFonts w:ascii="仿宋" w:hAnsi="仿宋" w:eastAsia="仿宋"/>
          <w:sz w:val="32"/>
          <w:szCs w:val="32"/>
        </w:rPr>
      </w:pPr>
      <w:r>
        <w:rPr>
          <w:rFonts w:hint="eastAsia" w:ascii="仿宋" w:hAnsi="仿宋" w:eastAsia="仿宋"/>
          <w:sz w:val="32"/>
          <w:szCs w:val="32"/>
        </w:rPr>
        <w:t>甲方(全称)：</w:t>
      </w:r>
      <w:r>
        <w:rPr>
          <w:rFonts w:hint="eastAsia" w:ascii="仿宋" w:hAnsi="仿宋" w:eastAsia="仿宋"/>
          <w:sz w:val="32"/>
          <w:szCs w:val="32"/>
          <w:u w:val="single"/>
        </w:rPr>
        <w:t>深圳市燃气集团股份有限公司</w:t>
      </w:r>
    </w:p>
    <w:p>
      <w:pPr>
        <w:spacing w:after="100" w:afterAutospacing="1" w:line="560" w:lineRule="exact"/>
        <w:ind w:firstLine="640" w:firstLineChars="200"/>
        <w:rPr>
          <w:rFonts w:ascii="仿宋" w:hAnsi="仿宋" w:eastAsia="仿宋"/>
          <w:sz w:val="32"/>
          <w:szCs w:val="32"/>
          <w:u w:val="single"/>
        </w:rPr>
      </w:pPr>
      <w:r>
        <w:rPr>
          <w:rFonts w:hint="eastAsia" w:ascii="仿宋" w:hAnsi="仿宋" w:eastAsia="仿宋"/>
          <w:sz w:val="32"/>
          <w:szCs w:val="32"/>
        </w:rPr>
        <w:t>乙方(全称)：</w:t>
      </w:r>
      <w:r>
        <w:rPr>
          <w:rFonts w:hint="eastAsia" w:ascii="仿宋" w:hAnsi="仿宋" w:eastAsia="仿宋"/>
          <w:sz w:val="32"/>
          <w:szCs w:val="32"/>
          <w:u w:val="single"/>
        </w:rPr>
        <w:t>**公司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为保证</w:t>
      </w:r>
      <w:r>
        <w:rPr>
          <w:rFonts w:hint="eastAsia" w:ascii="仿宋" w:hAnsi="仿宋" w:eastAsia="仿宋" w:cs="Times New Roman"/>
          <w:sz w:val="32"/>
          <w:szCs w:val="32"/>
          <w:u w:val="single"/>
          <w:lang w:eastAsia="zh-CN"/>
        </w:rPr>
        <w:t>深燃大厦部分公共区域墙面地面维修工程</w:t>
      </w:r>
      <w:r>
        <w:rPr>
          <w:rFonts w:hint="eastAsia" w:ascii="仿宋" w:hAnsi="仿宋" w:eastAsia="仿宋"/>
          <w:sz w:val="32"/>
          <w:szCs w:val="32"/>
        </w:rPr>
        <w:t>在合理期限内正常使用,甲方和乙方根据《中华人民共和国建筑法》、《建设工程质量管理条例》、《深圳经济特区建设工程质量条例》，经协商一致,签订工程质量缺陷保修书。乙方在质量缺陷保修期内，按照有关规定及双方约定，承担工程质量缺陷保修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一、工程质量缺陷保修范围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质量缺陷保修范围包括：设计方案上所涉及的工程项目。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二、工程质量缺陷保修期</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质量缺陷保修期从工程实际竣工之日算起</w:t>
      </w:r>
      <w:r>
        <w:rPr>
          <w:rFonts w:hint="eastAsia" w:ascii="仿宋" w:hAnsi="仿宋" w:eastAsia="仿宋"/>
          <w:sz w:val="32"/>
          <w:szCs w:val="32"/>
          <w:u w:val="single"/>
        </w:rPr>
        <w:t>1</w:t>
      </w:r>
      <w:r>
        <w:rPr>
          <w:rFonts w:hint="eastAsia" w:ascii="仿宋" w:hAnsi="仿宋" w:eastAsia="仿宋"/>
          <w:sz w:val="32"/>
          <w:szCs w:val="32"/>
        </w:rPr>
        <w:t>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三、工程质量缺陷保修责任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1.属于保修范围内的项目,在保修期内，乙方应当在接到保修通知之后1天内派人修复，如无法立即修复的应采取有效措施，消除隐患，最长不得超过3天。乙方不在约定期限内派人修理的,甲方可以委托其他人修理。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2.发生紧急抢修事故的，乙方接到事故通知后,应立即到达事故现场抢修。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四、工程质量缺陷保修费用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1.工程质量缺陷保修费用及相关的损害赔偿责任由造成质量缺陷的责任方承担；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2.乙方未按约定期限内派人修理或抢修的，甲方可以委托其他人修理，修理费用（含人工及物料）从工程质量保修金中扣除。</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五、工程质量缺陷保修金</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本工程约定的工程质量缺陷保修金为合同价的</w:t>
      </w:r>
      <w:r>
        <w:rPr>
          <w:rFonts w:hint="eastAsia" w:ascii="仿宋" w:hAnsi="仿宋" w:eastAsia="仿宋"/>
          <w:sz w:val="32"/>
          <w:szCs w:val="32"/>
          <w:u w:val="single"/>
        </w:rPr>
        <w:t>3%</w:t>
      </w:r>
      <w:r>
        <w:rPr>
          <w:rFonts w:hint="eastAsia" w:ascii="仿宋" w:hAnsi="仿宋" w:eastAsia="仿宋"/>
          <w:sz w:val="32"/>
          <w:szCs w:val="32"/>
        </w:rPr>
        <w:t>，具体为：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币种：人民币</w:t>
      </w:r>
    </w:p>
    <w:p>
      <w:pPr>
        <w:spacing w:line="560" w:lineRule="exact"/>
        <w:ind w:firstLine="640" w:firstLineChars="200"/>
        <w:rPr>
          <w:rFonts w:ascii="仿宋" w:hAnsi="仿宋" w:eastAsia="仿宋"/>
          <w:sz w:val="32"/>
          <w:szCs w:val="32"/>
          <w:u w:val="single"/>
        </w:rPr>
      </w:pPr>
      <w:r>
        <w:rPr>
          <w:rFonts w:hint="eastAsia" w:ascii="仿宋" w:hAnsi="仿宋" w:eastAsia="仿宋"/>
          <w:sz w:val="32"/>
          <w:szCs w:val="32"/>
        </w:rPr>
        <w:t>金额：(大写)：</w:t>
      </w:r>
      <w:r>
        <w:rPr>
          <w:rFonts w:hint="eastAsia" w:ascii="仿宋" w:hAnsi="仿宋" w:eastAsia="仿宋"/>
          <w:sz w:val="32"/>
          <w:szCs w:val="32"/>
          <w:u w:val="single"/>
        </w:rPr>
        <w:t>**</w:t>
      </w:r>
    </w:p>
    <w:p>
      <w:pPr>
        <w:spacing w:line="560" w:lineRule="exact"/>
        <w:ind w:firstLine="1440" w:firstLineChars="450"/>
        <w:rPr>
          <w:rFonts w:ascii="仿宋" w:hAnsi="仿宋" w:eastAsia="仿宋"/>
          <w:sz w:val="32"/>
          <w:szCs w:val="32"/>
          <w:u w:val="single"/>
        </w:rPr>
      </w:pPr>
      <w:r>
        <w:rPr>
          <w:rFonts w:hint="eastAsia" w:ascii="仿宋" w:hAnsi="仿宋" w:eastAsia="仿宋"/>
          <w:sz w:val="32"/>
          <w:szCs w:val="32"/>
        </w:rPr>
        <w:t>（小写）：</w:t>
      </w:r>
      <w:r>
        <w:rPr>
          <w:rFonts w:hint="eastAsia" w:ascii="仿宋" w:hAnsi="仿宋" w:eastAsia="仿宋"/>
          <w:sz w:val="32"/>
          <w:szCs w:val="32"/>
          <w:u w:val="single"/>
        </w:rPr>
        <w:t>¥**元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六、工程质量缺陷保修金的支付</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甲方在工程竣工验收满一年后第</w:t>
      </w:r>
      <w:r>
        <w:rPr>
          <w:rFonts w:hint="eastAsia" w:ascii="仿宋" w:hAnsi="仿宋" w:eastAsia="仿宋"/>
          <w:sz w:val="32"/>
          <w:szCs w:val="32"/>
          <w:u w:val="single"/>
        </w:rPr>
        <w:t>14</w:t>
      </w:r>
      <w:r>
        <w:rPr>
          <w:rFonts w:hint="eastAsia" w:ascii="仿宋" w:hAnsi="仿宋" w:eastAsia="仿宋"/>
          <w:sz w:val="32"/>
          <w:szCs w:val="32"/>
        </w:rPr>
        <w:t>天内,将剩余工程质量缺陷保修金支付给乙方，但并不免除乙方在保修期内的保修责任。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七、其它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甲方乙方约定的其他工程质量缺陷保修事项 :</w:t>
      </w:r>
    </w:p>
    <w:p>
      <w:pPr>
        <w:spacing w:line="560" w:lineRule="exact"/>
        <w:ind w:firstLine="640" w:firstLineChars="200"/>
        <w:rPr>
          <w:rFonts w:ascii="仿宋" w:hAnsi="仿宋" w:eastAsia="仿宋"/>
          <w:sz w:val="32"/>
          <w:szCs w:val="32"/>
        </w:rPr>
      </w:pPr>
      <w:r>
        <w:rPr>
          <w:rFonts w:hint="eastAsia" w:ascii="仿宋" w:hAnsi="仿宋" w:eastAsia="仿宋"/>
          <w:sz w:val="32"/>
          <w:szCs w:val="32"/>
          <w:u w:val="single"/>
        </w:rPr>
        <w:t xml:space="preserve">                       \                        </w:t>
      </w:r>
    </w:p>
    <w:p>
      <w:pPr>
        <w:widowControl/>
        <w:ind w:firstLine="640" w:firstLineChars="200"/>
        <w:jc w:val="left"/>
        <w:rPr>
          <w:rFonts w:ascii="仿宋" w:hAnsi="仿宋" w:eastAsia="仿宋"/>
          <w:sz w:val="32"/>
          <w:szCs w:val="32"/>
        </w:rPr>
      </w:pPr>
      <w:r>
        <w:rPr>
          <w:rFonts w:hint="eastAsia" w:ascii="仿宋" w:hAnsi="仿宋" w:eastAsia="仿宋"/>
          <w:sz w:val="32"/>
          <w:szCs w:val="32"/>
        </w:rPr>
        <w:t>本《工程质量缺陷保修书》作为施工合同附件由甲、乙双方共同签署。</w:t>
      </w:r>
    </w:p>
    <w:p>
      <w:pPr>
        <w:widowControl/>
        <w:ind w:firstLine="640" w:firstLineChars="200"/>
        <w:jc w:val="left"/>
        <w:rPr>
          <w:rFonts w:ascii="仿宋" w:hAnsi="仿宋" w:eastAsia="仿宋"/>
          <w:sz w:val="32"/>
          <w:szCs w:val="32"/>
        </w:rPr>
      </w:pPr>
      <w:r>
        <w:rPr>
          <w:rFonts w:hint="eastAsia" w:ascii="仿宋" w:hAnsi="仿宋" w:eastAsia="仿宋"/>
          <w:sz w:val="32"/>
          <w:szCs w:val="32"/>
        </w:rPr>
        <w:t>以下无正文</w:t>
      </w:r>
      <w:r>
        <w:rPr>
          <w:rFonts w:ascii="仿宋" w:hAnsi="仿宋" w:eastAsia="仿宋"/>
          <w:sz w:val="32"/>
          <w:szCs w:val="32"/>
        </w:rPr>
        <w:br w:type="page"/>
      </w:r>
    </w:p>
    <w:p>
      <w:pPr>
        <w:widowControl/>
        <w:spacing w:line="560" w:lineRule="exact"/>
        <w:jc w:val="left"/>
        <w:rPr>
          <w:rFonts w:ascii="黑体" w:hAnsi="黑体" w:eastAsia="黑体"/>
          <w:b/>
          <w:bCs/>
          <w:sz w:val="32"/>
          <w:szCs w:val="32"/>
        </w:rPr>
      </w:pPr>
      <w:r>
        <w:rPr>
          <w:rFonts w:hint="eastAsia" w:ascii="黑体" w:hAnsi="黑体" w:eastAsia="黑体"/>
          <w:b/>
          <w:bCs/>
          <w:sz w:val="32"/>
          <w:szCs w:val="32"/>
        </w:rPr>
        <w:t>附件2：</w:t>
      </w:r>
    </w:p>
    <w:p>
      <w:pPr>
        <w:widowControl/>
        <w:spacing w:line="560" w:lineRule="exact"/>
        <w:jc w:val="center"/>
        <w:rPr>
          <w:rFonts w:ascii="宋体" w:hAnsi="宋体" w:eastAsia="宋体"/>
          <w:b/>
          <w:sz w:val="44"/>
        </w:rPr>
      </w:pPr>
      <w:r>
        <w:rPr>
          <w:rFonts w:hint="eastAsia" w:ascii="宋体" w:hAnsi="宋体" w:eastAsia="宋体"/>
          <w:b/>
          <w:kern w:val="0"/>
          <w:sz w:val="44"/>
        </w:rPr>
        <w:t>施工安全管理责任书</w:t>
      </w:r>
    </w:p>
    <w:p>
      <w:pPr>
        <w:spacing w:before="100" w:beforeAutospacing="1" w:line="560" w:lineRule="exact"/>
        <w:ind w:firstLine="640" w:firstLineChars="200"/>
        <w:rPr>
          <w:rFonts w:ascii="仿宋" w:hAnsi="仿宋" w:eastAsia="仿宋"/>
          <w:sz w:val="32"/>
          <w:szCs w:val="32"/>
        </w:rPr>
      </w:pPr>
      <w:r>
        <w:rPr>
          <w:rFonts w:hint="eastAsia" w:ascii="仿宋" w:hAnsi="仿宋" w:eastAsia="仿宋"/>
          <w:sz w:val="32"/>
          <w:szCs w:val="32"/>
        </w:rPr>
        <w:t>甲方(全称):</w:t>
      </w:r>
      <w:r>
        <w:rPr>
          <w:rFonts w:hint="eastAsia" w:ascii="仿宋" w:hAnsi="仿宋" w:eastAsia="仿宋"/>
          <w:sz w:val="32"/>
          <w:szCs w:val="32"/>
          <w:u w:val="single"/>
        </w:rPr>
        <w:t>深圳市燃气集团股份有限公司</w:t>
      </w:r>
    </w:p>
    <w:p>
      <w:pPr>
        <w:spacing w:after="100" w:afterAutospacing="1" w:line="560" w:lineRule="exact"/>
        <w:ind w:firstLine="640" w:firstLineChars="200"/>
        <w:rPr>
          <w:rFonts w:ascii="仿宋" w:hAnsi="仿宋" w:eastAsia="仿宋"/>
          <w:sz w:val="32"/>
          <w:szCs w:val="32"/>
          <w:u w:val="single"/>
        </w:rPr>
      </w:pPr>
      <w:r>
        <w:rPr>
          <w:rFonts w:hint="eastAsia" w:ascii="仿宋" w:hAnsi="仿宋" w:eastAsia="仿宋"/>
          <w:sz w:val="32"/>
          <w:szCs w:val="32"/>
        </w:rPr>
        <w:t>乙方(全称):</w:t>
      </w:r>
      <w:r>
        <w:rPr>
          <w:rFonts w:hint="eastAsia" w:ascii="仿宋" w:hAnsi="仿宋" w:eastAsia="仿宋"/>
          <w:sz w:val="32"/>
          <w:szCs w:val="32"/>
          <w:u w:val="single"/>
        </w:rPr>
        <w:t>**公司</w:t>
      </w:r>
    </w:p>
    <w:p>
      <w:pPr>
        <w:widowControl/>
        <w:ind w:firstLine="640" w:firstLineChars="200"/>
        <w:jc w:val="left"/>
        <w:rPr>
          <w:rFonts w:ascii="仿宋" w:hAnsi="仿宋" w:eastAsia="仿宋"/>
          <w:sz w:val="32"/>
          <w:szCs w:val="32"/>
        </w:rPr>
      </w:pPr>
      <w:r>
        <w:rPr>
          <w:rFonts w:hint="eastAsia" w:ascii="仿宋" w:hAnsi="仿宋" w:eastAsia="仿宋"/>
          <w:sz w:val="32"/>
          <w:szCs w:val="32"/>
        </w:rPr>
        <w:t>为规范</w:t>
      </w:r>
      <w:r>
        <w:rPr>
          <w:rFonts w:hint="eastAsia" w:ascii="仿宋" w:hAnsi="仿宋" w:eastAsia="仿宋" w:cs="Times New Roman"/>
          <w:sz w:val="32"/>
          <w:szCs w:val="32"/>
          <w:u w:val="single"/>
          <w:lang w:eastAsia="zh-CN"/>
        </w:rPr>
        <w:t>深燃大厦部分公共区域墙面地面维修工程</w:t>
      </w:r>
      <w:r>
        <w:rPr>
          <w:rFonts w:hint="eastAsia" w:ascii="仿宋" w:hAnsi="仿宋" w:eastAsia="仿宋"/>
          <w:sz w:val="32"/>
          <w:szCs w:val="32"/>
        </w:rPr>
        <w:t>的</w:t>
      </w:r>
      <w:r>
        <w:rPr>
          <w:rFonts w:hint="eastAsia" w:ascii="仿宋" w:hAnsi="仿宋" w:eastAsia="仿宋" w:cs="Times New Roman"/>
          <w:sz w:val="32"/>
          <w:szCs w:val="32"/>
        </w:rPr>
        <w:t>安全管理</w:t>
      </w:r>
      <w:r>
        <w:rPr>
          <w:rFonts w:hint="eastAsia" w:ascii="仿宋" w:hAnsi="仿宋" w:eastAsia="仿宋"/>
          <w:sz w:val="32"/>
          <w:szCs w:val="32"/>
        </w:rPr>
        <w:t>工作，做到“各司其职，各负其责”。经协商一致，签订施工</w:t>
      </w:r>
      <w:r>
        <w:rPr>
          <w:rFonts w:ascii="仿宋" w:hAnsi="仿宋" w:eastAsia="仿宋"/>
          <w:sz w:val="32"/>
          <w:szCs w:val="32"/>
        </w:rPr>
        <w:t>安全管理</w:t>
      </w:r>
      <w:r>
        <w:rPr>
          <w:rFonts w:hint="eastAsia" w:ascii="仿宋" w:hAnsi="仿宋" w:eastAsia="仿宋"/>
          <w:sz w:val="32"/>
          <w:szCs w:val="32"/>
        </w:rPr>
        <w:t>责任书。</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一、甲方</w:t>
      </w:r>
      <w:r>
        <w:rPr>
          <w:rFonts w:ascii="仿宋" w:hAnsi="仿宋" w:eastAsia="仿宋"/>
          <w:b/>
          <w:sz w:val="32"/>
          <w:szCs w:val="32"/>
        </w:rPr>
        <w:t>安全管理</w:t>
      </w:r>
      <w:r>
        <w:rPr>
          <w:rFonts w:hint="eastAsia" w:ascii="仿宋" w:hAnsi="仿宋" w:eastAsia="仿宋"/>
          <w:b/>
          <w:sz w:val="32"/>
          <w:szCs w:val="32"/>
        </w:rPr>
        <w:t>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1.进场施工作业前，应审核乙方施工人员资质、施工方案以及相关应急预案，并对乙方项目负责人和管理人员进行安全交底，内容包括：</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（1）项目所在地的安全规章制度；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（2）与本次项目相关的安全注意事项。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安全交底应有完整的资料存档。</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2.指定专人负责监管本次项目的安全工作，并做好现场物业管理单位与乙方的协调工作。</w:t>
      </w:r>
    </w:p>
    <w:p>
      <w:pPr>
        <w:widowControl/>
        <w:ind w:firstLine="640" w:firstLineChars="200"/>
        <w:jc w:val="left"/>
        <w:rPr>
          <w:rFonts w:ascii="仿宋" w:hAnsi="仿宋" w:eastAsia="仿宋"/>
          <w:sz w:val="32"/>
          <w:szCs w:val="32"/>
        </w:rPr>
      </w:pPr>
      <w:r>
        <w:rPr>
          <w:rFonts w:hint="eastAsia" w:ascii="仿宋" w:hAnsi="仿宋" w:eastAsia="仿宋"/>
          <w:sz w:val="32"/>
          <w:szCs w:val="32"/>
        </w:rPr>
        <w:t>3.不定期对施工现场开展巡查工作，如发现乙方存在的违法乱纪现象的，应按甲方安全检查考核细则及本责任书的相关规定进行处罚，因乙方严重违规施工作业而影响甲方正常生产时，甲方有权停止其施工作业，直至乙方整改完毕为止。</w:t>
      </w:r>
    </w:p>
    <w:p>
      <w:pPr>
        <w:widowControl/>
        <w:ind w:firstLine="640" w:firstLineChars="200"/>
        <w:jc w:val="left"/>
        <w:rPr>
          <w:rFonts w:ascii="仿宋" w:hAnsi="仿宋" w:eastAsia="仿宋"/>
          <w:sz w:val="32"/>
          <w:szCs w:val="32"/>
        </w:rPr>
      </w:pPr>
      <w:r>
        <w:rPr>
          <w:rFonts w:hint="eastAsia" w:ascii="仿宋" w:hAnsi="仿宋" w:eastAsia="仿宋"/>
          <w:sz w:val="32"/>
          <w:szCs w:val="32"/>
        </w:rPr>
        <w:t>4.委托现场物业管理单位实施以下工作：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（1）在有毒有害、易燃易爆、带电运行、机械运作的危险区域内作业，应事先与乙方制订安全措施。</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（2）定期开展现场巡查工作，并做好现场巡查记录。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（3）应对乙方的安全施工作业情况进行现场监督管理，对违法乱纪现象应及时处理并向甲方上报。因乙方违规施工作业或影响甲方正常生产时，现场物业管理单位应停止其施工作业，直至乙方整改完毕为止。</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（4）配合甲方对项目质量及分部分项工程量进行验收。</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二、乙方</w:t>
      </w:r>
      <w:r>
        <w:rPr>
          <w:rFonts w:ascii="仿宋" w:hAnsi="仿宋" w:eastAsia="仿宋"/>
          <w:b/>
          <w:sz w:val="32"/>
          <w:szCs w:val="32"/>
        </w:rPr>
        <w:t>安全管理</w:t>
      </w:r>
      <w:r>
        <w:rPr>
          <w:rFonts w:hint="eastAsia" w:ascii="仿宋" w:hAnsi="仿宋" w:eastAsia="仿宋"/>
          <w:b/>
          <w:sz w:val="32"/>
          <w:szCs w:val="32"/>
        </w:rPr>
        <w:t>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1.本次项目负责人兼任安全生产责任人，负责本次项目的日常</w:t>
      </w:r>
      <w:r>
        <w:rPr>
          <w:rFonts w:ascii="仿宋" w:hAnsi="仿宋" w:eastAsia="仿宋"/>
          <w:sz w:val="32"/>
          <w:szCs w:val="32"/>
        </w:rPr>
        <w:t>安全管理</w:t>
      </w:r>
      <w:r>
        <w:rPr>
          <w:rFonts w:hint="eastAsia" w:ascii="仿宋" w:hAnsi="仿宋" w:eastAsia="仿宋"/>
          <w:sz w:val="32"/>
          <w:szCs w:val="32"/>
        </w:rPr>
        <w:t>管理工作，并指定专人负责监管安全施工作业。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2.乙方在开工前应制定完善的施工方案及应急预案，涉及特种作业的，还应制定相应的作业方案及专项应急预案。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开工前必须对所有施工人员进行安全注意事项、措施交底等安全教育，不得安排未经安全教育的施工人员进入施工现场。未经有关部门培训、考核的无证人员不得从事特殊工种作业。非甲方原因造成的人员人身伤亡事故及经济财产损失的，一切责任由乙方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4.进场作业须向现场物业管理单位办理相关进场手续，并把进场作业人员名单报甲方及现场物业管理单位备案。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5.严格遵守安全生产规章制度，接受甲方及现场物业管理单位的安全监督、管理和指导，做好安全、文明施工作业。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6.对复杂和危险性较大的工程项目，应制订单独的安全防范措施，经甲方审核后方可实施。</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7.需使用甲方的机械、电器等设备、设施，必须经得甲方同意，并对其安全检查防护措施负责和承担安全责任。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8.乙方施工人员不得随意进入非施工作业项目区域的场所及触摸、启动机械、电器、控制阀等设施设备。</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9.如发生人身事故或生产安全事故，乙方须立即采取应急措施并向甲方报告。</w:t>
      </w:r>
    </w:p>
    <w:p>
      <w:pPr>
        <w:widowControl/>
        <w:ind w:firstLine="640" w:firstLineChars="200"/>
        <w:jc w:val="left"/>
        <w:rPr>
          <w:rFonts w:ascii="仿宋" w:hAnsi="仿宋" w:eastAsia="仿宋"/>
          <w:sz w:val="32"/>
          <w:szCs w:val="32"/>
        </w:rPr>
      </w:pPr>
      <w:r>
        <w:rPr>
          <w:rFonts w:hint="eastAsia" w:ascii="仿宋" w:hAnsi="仿宋" w:eastAsia="仿宋"/>
          <w:sz w:val="32"/>
          <w:szCs w:val="32"/>
        </w:rPr>
        <w:t>10.乙方对本次项目作业的各个环节以及参与本次项目的所有施工人员负所有责任。</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三、罚则</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1.乙方</w:t>
      </w:r>
      <w:r>
        <w:rPr>
          <w:rFonts w:ascii="仿宋" w:hAnsi="仿宋" w:eastAsia="仿宋"/>
          <w:sz w:val="32"/>
          <w:szCs w:val="32"/>
        </w:rPr>
        <w:t>涉及违章作业时，</w:t>
      </w:r>
      <w:r>
        <w:rPr>
          <w:rFonts w:hint="eastAsia" w:ascii="仿宋" w:hAnsi="仿宋" w:eastAsia="仿宋"/>
          <w:sz w:val="32"/>
          <w:szCs w:val="32"/>
        </w:rPr>
        <w:t>甲方及现场物业管理单位有权采取罚款</w:t>
      </w:r>
      <w:r>
        <w:rPr>
          <w:rFonts w:ascii="仿宋" w:hAnsi="仿宋" w:eastAsia="仿宋"/>
          <w:sz w:val="32"/>
          <w:szCs w:val="32"/>
        </w:rPr>
        <w:t>、停</w:t>
      </w:r>
      <w:r>
        <w:rPr>
          <w:rFonts w:hint="eastAsia" w:ascii="仿宋" w:hAnsi="仿宋" w:eastAsia="仿宋"/>
          <w:sz w:val="32"/>
          <w:szCs w:val="32"/>
        </w:rPr>
        <w:t>工</w:t>
      </w:r>
      <w:r>
        <w:rPr>
          <w:rFonts w:ascii="仿宋" w:hAnsi="仿宋" w:eastAsia="仿宋"/>
          <w:sz w:val="32"/>
          <w:szCs w:val="32"/>
        </w:rPr>
        <w:t>整顿</w:t>
      </w:r>
      <w:r>
        <w:rPr>
          <w:rFonts w:hint="eastAsia" w:ascii="仿宋" w:hAnsi="仿宋" w:eastAsia="仿宋"/>
          <w:sz w:val="32"/>
          <w:szCs w:val="32"/>
        </w:rPr>
        <w:t>等</w:t>
      </w:r>
      <w:r>
        <w:rPr>
          <w:rFonts w:ascii="仿宋" w:hAnsi="仿宋" w:eastAsia="仿宋"/>
          <w:sz w:val="32"/>
          <w:szCs w:val="32"/>
        </w:rPr>
        <w:t>措施</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2.如果出现乙方进行施工作业前未按要求向甲方提出申请，擅自施工或施工时未按既定措施布置安全措施的情况，处以</w:t>
      </w:r>
      <w:r>
        <w:rPr>
          <w:rFonts w:hint="eastAsia" w:ascii="仿宋" w:hAnsi="仿宋" w:eastAsia="仿宋"/>
          <w:sz w:val="32"/>
          <w:szCs w:val="32"/>
          <w:u w:val="single"/>
        </w:rPr>
        <w:t>2000</w:t>
      </w:r>
      <w:r>
        <w:rPr>
          <w:rFonts w:hint="eastAsia" w:ascii="仿宋" w:hAnsi="仿宋" w:eastAsia="仿宋"/>
          <w:sz w:val="32"/>
          <w:szCs w:val="32"/>
        </w:rPr>
        <w:t>元/次的罚款。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3.乙方未按规定人员对施工现场作业人员的行为规范和安全措施的落实情况进行监督检查的，处以</w:t>
      </w:r>
      <w:r>
        <w:rPr>
          <w:rFonts w:hint="eastAsia" w:ascii="仿宋" w:hAnsi="仿宋" w:eastAsia="仿宋"/>
          <w:sz w:val="32"/>
          <w:szCs w:val="32"/>
          <w:u w:val="single"/>
        </w:rPr>
        <w:t>2000</w:t>
      </w:r>
      <w:r>
        <w:rPr>
          <w:rFonts w:hint="eastAsia" w:ascii="仿宋" w:hAnsi="仿宋" w:eastAsia="仿宋"/>
          <w:sz w:val="32"/>
          <w:szCs w:val="32"/>
        </w:rPr>
        <w:t>元/次的罚款。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4.不配合安全检查的，处以</w:t>
      </w:r>
      <w:r>
        <w:rPr>
          <w:rFonts w:hint="eastAsia" w:ascii="仿宋" w:hAnsi="仿宋" w:eastAsia="仿宋"/>
          <w:sz w:val="32"/>
          <w:szCs w:val="32"/>
          <w:u w:val="single"/>
        </w:rPr>
        <w:t>1000</w:t>
      </w:r>
      <w:r>
        <w:rPr>
          <w:rFonts w:hint="eastAsia" w:ascii="仿宋" w:hAnsi="仿宋" w:eastAsia="仿宋"/>
          <w:sz w:val="32"/>
          <w:szCs w:val="32"/>
        </w:rPr>
        <w:t>元/次的罚款；对存在问题不落实整改，处以</w:t>
      </w:r>
      <w:r>
        <w:rPr>
          <w:rFonts w:hint="eastAsia" w:ascii="仿宋" w:hAnsi="仿宋" w:eastAsia="仿宋"/>
          <w:sz w:val="32"/>
          <w:szCs w:val="32"/>
          <w:u w:val="single"/>
        </w:rPr>
        <w:t>2000</w:t>
      </w:r>
      <w:r>
        <w:rPr>
          <w:rFonts w:hint="eastAsia" w:ascii="仿宋" w:hAnsi="仿宋" w:eastAsia="仿宋"/>
          <w:sz w:val="32"/>
          <w:szCs w:val="32"/>
        </w:rPr>
        <w:t>元/次的罚款；对于要求整改时限的隐患未按时整改的，每拖延一天处以</w:t>
      </w:r>
      <w:r>
        <w:rPr>
          <w:rFonts w:hint="eastAsia" w:ascii="仿宋" w:hAnsi="仿宋" w:eastAsia="仿宋"/>
          <w:sz w:val="32"/>
          <w:szCs w:val="32"/>
          <w:u w:val="single"/>
        </w:rPr>
        <w:t>500</w:t>
      </w:r>
      <w:r>
        <w:rPr>
          <w:rFonts w:hint="eastAsia" w:ascii="仿宋" w:hAnsi="仿宋" w:eastAsia="仿宋"/>
          <w:sz w:val="32"/>
          <w:szCs w:val="32"/>
        </w:rPr>
        <w:t>元的罚款。如重复发生上述同类问题，则加倍罚款。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5.施工期间，施工人员出现未佩戴安全帽或未正确穿戴劳动保护用品，处以</w:t>
      </w:r>
      <w:r>
        <w:rPr>
          <w:rFonts w:hint="eastAsia" w:ascii="仿宋" w:hAnsi="仿宋" w:eastAsia="仿宋"/>
          <w:sz w:val="32"/>
          <w:szCs w:val="32"/>
          <w:u w:val="single"/>
        </w:rPr>
        <w:t>100</w:t>
      </w:r>
      <w:r>
        <w:rPr>
          <w:rFonts w:hint="eastAsia" w:ascii="仿宋" w:hAnsi="仿宋" w:eastAsia="仿宋"/>
          <w:sz w:val="32"/>
          <w:szCs w:val="32"/>
        </w:rPr>
        <w:t>元/人的罚款。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6.乙方人员如在施工场地内吸烟或乱丢烟头，处以</w:t>
      </w:r>
      <w:r>
        <w:rPr>
          <w:rFonts w:hint="eastAsia" w:ascii="仿宋" w:hAnsi="仿宋" w:eastAsia="仿宋"/>
          <w:sz w:val="32"/>
          <w:szCs w:val="32"/>
          <w:u w:val="single"/>
        </w:rPr>
        <w:t>200</w:t>
      </w:r>
      <w:r>
        <w:rPr>
          <w:rFonts w:hint="eastAsia" w:ascii="仿宋" w:hAnsi="仿宋" w:eastAsia="仿宋"/>
          <w:sz w:val="32"/>
          <w:szCs w:val="32"/>
        </w:rPr>
        <w:t>元/次的罚款。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7.责任期间发生上述情况的，甲方有权在工程款中直接扣除相应罚金。</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四、甲、乙双方应严格遵守本责任书的条款，履行各自的</w:t>
      </w:r>
      <w:r>
        <w:rPr>
          <w:rFonts w:ascii="仿宋" w:hAnsi="仿宋" w:eastAsia="仿宋"/>
          <w:sz w:val="32"/>
          <w:szCs w:val="32"/>
        </w:rPr>
        <w:t>安全管理</w:t>
      </w:r>
      <w:r>
        <w:rPr>
          <w:rFonts w:hint="eastAsia" w:ascii="仿宋" w:hAnsi="仿宋" w:eastAsia="仿宋"/>
          <w:sz w:val="32"/>
          <w:szCs w:val="32"/>
        </w:rPr>
        <w:t>职责，保证安全施工、文明施工。</w:t>
      </w:r>
    </w:p>
    <w:p>
      <w:pPr>
        <w:widowControl/>
        <w:ind w:firstLine="640" w:firstLineChars="200"/>
        <w:jc w:val="left"/>
        <w:rPr>
          <w:rFonts w:hint="eastAsia" w:ascii="仿宋" w:hAnsi="仿宋" w:eastAsia="仿宋" w:cs="Times New Roman"/>
          <w:sz w:val="32"/>
          <w:szCs w:val="32"/>
        </w:rPr>
      </w:pPr>
      <w:r>
        <w:rPr>
          <w:rFonts w:hint="eastAsia" w:ascii="仿宋" w:hAnsi="仿宋" w:eastAsia="仿宋"/>
          <w:sz w:val="32"/>
          <w:szCs w:val="32"/>
        </w:rPr>
        <w:t>五、本《施工</w:t>
      </w:r>
      <w:r>
        <w:rPr>
          <w:rFonts w:ascii="仿宋" w:hAnsi="仿宋" w:eastAsia="仿宋"/>
          <w:sz w:val="32"/>
          <w:szCs w:val="32"/>
        </w:rPr>
        <w:t>安全管理</w:t>
      </w:r>
      <w:r>
        <w:rPr>
          <w:rFonts w:hint="eastAsia" w:ascii="仿宋" w:hAnsi="仿宋" w:eastAsia="仿宋"/>
          <w:sz w:val="32"/>
          <w:szCs w:val="32"/>
        </w:rPr>
        <w:t>责任书》作为项目合同附件</w:t>
      </w:r>
      <w:r>
        <w:rPr>
          <w:rFonts w:hint="eastAsia" w:ascii="仿宋" w:hAnsi="仿宋" w:eastAsia="仿宋" w:cs="Times New Roman"/>
          <w:sz w:val="32"/>
          <w:szCs w:val="32"/>
        </w:rPr>
        <w:t>，与合同具有同等法律效力。</w:t>
      </w:r>
    </w:p>
    <w:p>
      <w:pPr>
        <w:widowControl/>
        <w:spacing w:line="560" w:lineRule="exact"/>
        <w:ind w:firstLine="640" w:firstLineChars="200"/>
        <w:jc w:val="left"/>
        <w:rPr>
          <w:rFonts w:hint="eastAsia" w:ascii="仿宋" w:hAnsi="仿宋" w:eastAsia="仿宋" w:cs="Times New Roman"/>
          <w:sz w:val="32"/>
          <w:szCs w:val="32"/>
        </w:rPr>
      </w:pPr>
      <w:r>
        <w:rPr>
          <w:rFonts w:hint="eastAsia" w:ascii="仿宋" w:hAnsi="仿宋" w:eastAsia="仿宋"/>
          <w:sz w:val="32"/>
          <w:szCs w:val="32"/>
        </w:rPr>
        <w:t>以下无正文</w:t>
      </w:r>
    </w:p>
    <w:p>
      <w:pPr>
        <w:widowControl/>
        <w:spacing w:line="560" w:lineRule="exact"/>
        <w:jc w:val="left"/>
        <w:rPr>
          <w:rFonts w:ascii="黑体" w:hAnsi="黑体" w:eastAsia="黑体"/>
          <w:b/>
          <w:bCs/>
          <w:sz w:val="32"/>
          <w:szCs w:val="32"/>
        </w:rPr>
      </w:pPr>
      <w:r>
        <w:rPr>
          <w:rFonts w:hint="eastAsia" w:ascii="黑体" w:hAnsi="黑体" w:eastAsia="黑体"/>
          <w:sz w:val="28"/>
          <w:szCs w:val="28"/>
        </w:rPr>
        <w:br w:type="page"/>
      </w:r>
      <w:r>
        <w:rPr>
          <w:rFonts w:hint="eastAsia" w:ascii="黑体" w:hAnsi="黑体" w:eastAsia="黑体"/>
          <w:b/>
          <w:bCs/>
          <w:sz w:val="32"/>
          <w:szCs w:val="32"/>
        </w:rPr>
        <w:t>附件</w:t>
      </w:r>
      <w:r>
        <w:rPr>
          <w:rFonts w:hint="eastAsia" w:ascii="黑体" w:hAnsi="黑体" w:eastAsia="黑体"/>
          <w:b/>
          <w:bCs/>
          <w:sz w:val="32"/>
          <w:szCs w:val="32"/>
          <w:lang w:val="en-US" w:eastAsia="zh-CN"/>
        </w:rPr>
        <w:t>3</w:t>
      </w:r>
      <w:r>
        <w:rPr>
          <w:rFonts w:hint="eastAsia" w:ascii="黑体" w:hAnsi="黑体" w:eastAsia="黑体"/>
          <w:b/>
          <w:bCs/>
          <w:sz w:val="32"/>
          <w:szCs w:val="32"/>
        </w:rPr>
        <w:t>：</w:t>
      </w:r>
    </w:p>
    <w:p>
      <w:pPr>
        <w:widowControl/>
        <w:spacing w:line="560" w:lineRule="exact"/>
        <w:jc w:val="center"/>
        <w:rPr>
          <w:rFonts w:hint="eastAsia" w:ascii="宋体" w:hAnsi="宋体" w:eastAsia="宋体"/>
          <w:b/>
          <w:sz w:val="44"/>
          <w:lang w:val="en-US" w:eastAsia="zh-CN"/>
        </w:rPr>
      </w:pPr>
      <w:r>
        <w:rPr>
          <w:rFonts w:hint="eastAsia" w:ascii="宋体" w:hAnsi="宋体" w:eastAsia="宋体"/>
          <w:b/>
          <w:sz w:val="44"/>
          <w:lang w:val="en-US" w:eastAsia="zh-CN"/>
        </w:rPr>
        <w:t>项目清单</w:t>
      </w:r>
    </w:p>
    <w:p>
      <w:pPr>
        <w:pStyle w:val="5"/>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黑体" w:hAnsi="黑体" w:eastAsia="黑体" w:cs="黑体"/>
          <w:sz w:val="32"/>
          <w:szCs w:val="32"/>
          <w:lang w:val="en-US" w:eastAsia="zh-CN"/>
        </w:rPr>
      </w:pPr>
      <w:r>
        <w:rPr>
          <w:rFonts w:hint="eastAsia" w:ascii="黑体" w:hAnsi="黑体" w:eastAsia="黑体" w:cs="黑体"/>
          <w:sz w:val="28"/>
          <w:szCs w:val="28"/>
          <w:lang w:val="en-US" w:eastAsia="zh-CN"/>
        </w:rPr>
        <w:t>1.分部分项工程量清单：</w:t>
      </w:r>
    </w:p>
    <w:tbl>
      <w:tblPr>
        <w:tblStyle w:val="13"/>
        <w:tblW w:w="8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701"/>
        <w:gridCol w:w="2835"/>
        <w:gridCol w:w="624"/>
        <w:gridCol w:w="852"/>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b/>
                <w:bCs/>
                <w:color w:val="000000"/>
                <w:sz w:val="18"/>
                <w:szCs w:val="18"/>
              </w:rPr>
            </w:pPr>
            <w:r>
              <w:rPr>
                <w:rFonts w:hint="eastAsia" w:ascii="宋体" w:hAnsi="宋体" w:eastAsia="宋体"/>
                <w:b/>
                <w:bCs/>
                <w:color w:val="000000"/>
                <w:sz w:val="18"/>
                <w:szCs w:val="18"/>
              </w:rPr>
              <w:t>序</w:t>
            </w:r>
          </w:p>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号</w:t>
            </w:r>
          </w:p>
        </w:tc>
        <w:tc>
          <w:tcPr>
            <w:tcW w:w="1701"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项目名称</w:t>
            </w:r>
          </w:p>
        </w:tc>
        <w:tc>
          <w:tcPr>
            <w:tcW w:w="2835"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项目特征</w:t>
            </w:r>
          </w:p>
        </w:tc>
        <w:tc>
          <w:tcPr>
            <w:tcW w:w="624"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计量单位</w:t>
            </w:r>
          </w:p>
        </w:tc>
        <w:tc>
          <w:tcPr>
            <w:tcW w:w="85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default"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工程量</w:t>
            </w:r>
          </w:p>
        </w:tc>
        <w:tc>
          <w:tcPr>
            <w:tcW w:w="2268"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70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283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62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85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综合单价</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一</w:t>
            </w:r>
          </w:p>
        </w:tc>
        <w:tc>
          <w:tcPr>
            <w:tcW w:w="8280"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left"/>
              <w:rPr>
                <w:rFonts w:hint="eastAsia" w:ascii="宋体" w:hAnsi="宋体" w:eastAsia="宋体"/>
                <w:b/>
                <w:bCs/>
                <w:color w:val="000000"/>
                <w:sz w:val="18"/>
                <w:szCs w:val="18"/>
              </w:rPr>
            </w:pPr>
            <w:r>
              <w:rPr>
                <w:rFonts w:hint="eastAsia" w:ascii="宋体" w:hAnsi="宋体" w:eastAsia="宋体"/>
                <w:b/>
                <w:bCs/>
                <w:color w:val="000000"/>
                <w:sz w:val="18"/>
                <w:szCs w:val="18"/>
              </w:rPr>
              <w:t>深燃大厦及员工食堂部分公共区域墙板地面维修单项工程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平面块料拆除</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2.饰面材料种类:大理石地面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3.其他:保护性拆除</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m²</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38.28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块料楼地面</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2.面层材料品种、规格、颜色:白玉兰石材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3.其他:含安装人工辅材,现场施工措施</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m²</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38.28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金属装饰线</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2.线条材料品种、规格、颜色:#304不锈钢,5厘厚</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二次搬运费</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已完成工程及设备保护费</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场地清理保洁</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垃圾清理外运</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墙柱面饰面拆除</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2.饰面材料种类:格栅板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3.其他:保护性拆除</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m2</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电箱柜门</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2.材料品种:柜体ENF级实木多层板，柜门见光板ENF级欧松板</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m2</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墙面装饰板</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2.面层材料品种、规格、颜色:ENF级实木多层板</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m2</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拉直器</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2.电箱柜门拉直器</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重型门铰</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隐形门</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2.材质、规格:650×2000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3.其他:含五金配件</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垃圾清理外运</w:t>
            </w:r>
          </w:p>
        </w:tc>
        <w:tc>
          <w:tcPr>
            <w:tcW w:w="28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二</w:t>
            </w:r>
          </w:p>
        </w:tc>
        <w:tc>
          <w:tcPr>
            <w:tcW w:w="8280"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left"/>
              <w:rPr>
                <w:rFonts w:hint="eastAsia" w:ascii="宋体" w:hAnsi="宋体" w:eastAsia="宋体"/>
                <w:b/>
                <w:bCs/>
                <w:color w:val="000000"/>
                <w:sz w:val="18"/>
                <w:szCs w:val="18"/>
              </w:rPr>
            </w:pPr>
            <w:r>
              <w:rPr>
                <w:rFonts w:hint="eastAsia" w:ascii="宋体" w:hAnsi="宋体" w:eastAsia="宋体"/>
                <w:b/>
                <w:bCs/>
                <w:color w:val="000000"/>
                <w:sz w:val="18"/>
                <w:szCs w:val="18"/>
              </w:rPr>
              <w:t>深燃大厦后勤配套用房维修单项工程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钢柱</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1.柱类型:立柱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2.钢材品种、规格:304#不锈钢,50×50,1.5厚</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双面钢板墙板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1.钢材品种、规格:304#不锈钢,1.2厚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2.其他:墙面填50防火隔音棉</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m²</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金属(塑钢)门</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1.名称:双开不锈钢门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2.门代号及洞口尺寸:304#不锈钢,1500×2100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樘</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新风管改造</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1.规格:2.5mm²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1.规格:4mm²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铜管</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1.名称:空调铜管加长</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空调器</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1.名称:美的壁挂式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2.规格:2匹</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开孔(打洞)</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1.打洞部位材质:350厚混泥土墙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2.洞尺寸:∅50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照明开关</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普通灯具</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1.名称:长板灯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2.规格:150×1200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插座</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1.名称:空调插座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2.规格:16A</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插座</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1.名称:二三插座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2.规格:10A</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配电箱</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1.其他:含40A空开*1,16A空开*4</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1.规格:5×4mm²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窗式排气扇</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1.尺寸:350×350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立柱式洗手盆</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不锈钢水龙头</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1.其他:含不锈钢软管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塑料管</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1.材质、规格:PPR,DN20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角阀</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1.材质:不锈钢</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下水管</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1.名称:洗手盆不锈钢下水管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封板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1.名称:窗户封板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2.材质、尺寸:不锈钢,1000×1200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场地清理保洁</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bl>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28"/>
          <w:szCs w:val="28"/>
        </w:rPr>
      </w:pPr>
    </w:p>
    <w:p>
      <w:pPr>
        <w:pStyle w:val="2"/>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tbl>
      <w:tblPr>
        <w:tblStyle w:val="12"/>
        <w:tblW w:w="83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5"/>
        <w:gridCol w:w="2520"/>
        <w:gridCol w:w="4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内容</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工程名称</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深燃大厦部分公共区域墙面地面维修工程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建设地点</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深圳市福田区梅坳一路268号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工程规模和主要特征</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根据</w:t>
            </w:r>
            <w:r>
              <w:rPr>
                <w:rFonts w:hint="eastAsia" w:ascii="宋体" w:hAnsi="宋体" w:eastAsia="宋体" w:cs="宋体"/>
                <w:i w:val="0"/>
                <w:iCs w:val="0"/>
                <w:color w:val="000000"/>
                <w:sz w:val="22"/>
                <w:szCs w:val="22"/>
                <w:u w:val="none"/>
                <w:lang w:val="en-US" w:eastAsia="zh-CN"/>
              </w:rPr>
              <w:t>采购</w:t>
            </w:r>
            <w:r>
              <w:rPr>
                <w:rFonts w:hint="eastAsia" w:ascii="宋体" w:hAnsi="宋体" w:eastAsia="宋体" w:cs="宋体"/>
                <w:i w:val="0"/>
                <w:iCs w:val="0"/>
                <w:color w:val="000000"/>
                <w:sz w:val="22"/>
                <w:szCs w:val="22"/>
                <w:u w:val="none"/>
              </w:rPr>
              <w:t>人要求，为</w:t>
            </w:r>
            <w:r>
              <w:rPr>
                <w:rFonts w:hint="eastAsia" w:ascii="宋体" w:hAnsi="宋体" w:eastAsia="宋体" w:cs="宋体"/>
                <w:i w:val="0"/>
                <w:iCs w:val="0"/>
                <w:color w:val="000000"/>
                <w:sz w:val="22"/>
                <w:szCs w:val="22"/>
                <w:u w:val="none"/>
                <w:lang w:val="en-US" w:eastAsia="zh-CN"/>
              </w:rPr>
              <w:t>采购</w:t>
            </w:r>
            <w:r>
              <w:rPr>
                <w:rFonts w:hint="eastAsia" w:ascii="宋体" w:hAnsi="宋体" w:eastAsia="宋体" w:cs="宋体"/>
                <w:i w:val="0"/>
                <w:iCs w:val="0"/>
                <w:color w:val="000000"/>
                <w:sz w:val="22"/>
                <w:szCs w:val="22"/>
                <w:u w:val="none"/>
              </w:rPr>
              <w:t>人在管的</w:t>
            </w:r>
            <w:r>
              <w:rPr>
                <w:rFonts w:hint="eastAsia" w:ascii="宋体" w:hAnsi="宋体" w:eastAsia="宋体" w:cs="宋体"/>
                <w:i w:val="0"/>
                <w:iCs w:val="0"/>
                <w:color w:val="000000"/>
                <w:sz w:val="22"/>
                <w:szCs w:val="22"/>
                <w:u w:val="none"/>
                <w:lang w:val="en-US" w:eastAsia="zh-CN"/>
              </w:rPr>
              <w:t>深燃大厦部分公共区域</w:t>
            </w:r>
            <w:r>
              <w:rPr>
                <w:rFonts w:hint="eastAsia" w:ascii="宋体" w:hAnsi="宋体" w:eastAsia="宋体" w:cs="宋体"/>
                <w:i w:val="0"/>
                <w:iCs w:val="0"/>
                <w:color w:val="000000"/>
                <w:sz w:val="22"/>
                <w:szCs w:val="22"/>
                <w:u w:val="none"/>
              </w:rPr>
              <w:t>实施</w:t>
            </w:r>
            <w:r>
              <w:rPr>
                <w:rFonts w:hint="eastAsia" w:ascii="宋体" w:hAnsi="宋体" w:eastAsia="宋体" w:cs="宋体"/>
                <w:i w:val="0"/>
                <w:iCs w:val="0"/>
                <w:color w:val="000000"/>
                <w:sz w:val="22"/>
                <w:szCs w:val="22"/>
                <w:u w:val="none"/>
                <w:lang w:val="en-US" w:eastAsia="zh-CN"/>
              </w:rPr>
              <w:t>维修</w:t>
            </w:r>
            <w:r>
              <w:rPr>
                <w:rFonts w:hint="eastAsia" w:ascii="宋体" w:hAnsi="宋体" w:eastAsia="宋体" w:cs="宋体"/>
                <w:i w:val="0"/>
                <w:iCs w:val="0"/>
                <w:color w:val="000000"/>
                <w:sz w:val="22"/>
                <w:szCs w:val="22"/>
                <w:u w:val="none"/>
              </w:rPr>
              <w:t>：</w:t>
            </w:r>
          </w:p>
          <w:p>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1.对大厦1楼大堂起拱破损的大理石地面实施保护性拆除后，重新铺贴同色号同规格的大理石地面。</w:t>
            </w:r>
          </w:p>
          <w:p>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2.对食堂1楼电梯厅原有格栅板墙面实施保护性拆除，同步完成新护墙板饰面、电柜柜门及隐形门的安装作业。</w:t>
            </w:r>
          </w:p>
          <w:p>
            <w:pPr>
              <w:jc w:val="left"/>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3.大厦负2层闲置区域封装不锈钢墙板（内填防火隔音棉）及安装双开不锈钢门、改造内部原有新风管道，加装2台2匹分体式空调与2个窗式排气扇、加装配套照明灯具、洗手池及合规用电插座。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任务范围</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本次招标确定1名</w:t>
            </w:r>
            <w:r>
              <w:rPr>
                <w:rFonts w:hint="eastAsia" w:ascii="宋体" w:hAnsi="宋体" w:eastAsia="宋体" w:cs="宋体"/>
                <w:i w:val="0"/>
                <w:iCs w:val="0"/>
                <w:color w:val="000000"/>
                <w:sz w:val="22"/>
                <w:szCs w:val="22"/>
                <w:u w:val="none"/>
                <w:lang w:val="en-US" w:eastAsia="zh-CN"/>
              </w:rPr>
              <w:t>成交候选</w:t>
            </w:r>
            <w:r>
              <w:rPr>
                <w:rFonts w:hint="eastAsia" w:ascii="宋体" w:hAnsi="宋体" w:eastAsia="宋体" w:cs="宋体"/>
                <w:i w:val="0"/>
                <w:iCs w:val="0"/>
                <w:color w:val="000000"/>
                <w:sz w:val="22"/>
                <w:szCs w:val="22"/>
                <w:u w:val="none"/>
              </w:rPr>
              <w:t>人，负责承包</w:t>
            </w:r>
            <w:r>
              <w:rPr>
                <w:rFonts w:hint="eastAsia" w:ascii="宋体" w:hAnsi="宋体" w:eastAsia="宋体" w:cs="宋体"/>
                <w:i w:val="0"/>
                <w:iCs w:val="0"/>
                <w:color w:val="000000"/>
                <w:sz w:val="22"/>
                <w:szCs w:val="22"/>
                <w:u w:val="none"/>
                <w:lang w:val="en-US" w:eastAsia="zh-CN"/>
              </w:rPr>
              <w:t>深燃大厦部分公共区域墙面地面维修工程</w:t>
            </w:r>
            <w:r>
              <w:rPr>
                <w:rFonts w:hint="eastAsia" w:ascii="宋体" w:hAnsi="宋体" w:eastAsia="宋体" w:cs="宋体"/>
                <w:i w:val="0"/>
                <w:iCs w:val="0"/>
                <w:color w:val="000000"/>
                <w:sz w:val="22"/>
                <w:szCs w:val="22"/>
                <w:u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质量标准</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符合国家各有关建筑、安装、建筑装饰工程设计和施工规范，施工质量合格。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工期要求</w:t>
            </w:r>
          </w:p>
        </w:tc>
        <w:tc>
          <w:tcPr>
            <w:tcW w:w="4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7"/>
                <w:lang w:val="en-US" w:eastAsia="zh-CN" w:bidi="ar"/>
              </w:rPr>
            </w:pPr>
            <w:r>
              <w:rPr>
                <w:rFonts w:hint="eastAsia" w:ascii="宋体" w:hAnsi="宋体" w:eastAsia="宋体" w:cs="宋体"/>
                <w:i w:val="0"/>
                <w:iCs w:val="0"/>
                <w:color w:val="000000"/>
                <w:kern w:val="0"/>
                <w:sz w:val="22"/>
                <w:szCs w:val="22"/>
                <w:u w:val="none"/>
                <w:lang w:val="en-US" w:eastAsia="zh-CN" w:bidi="ar"/>
              </w:rPr>
              <w:t>施工总工期：</w:t>
            </w:r>
            <w:r>
              <w:rPr>
                <w:rFonts w:hint="eastAsia" w:ascii="宋体" w:hAnsi="宋体" w:eastAsia="宋体" w:cs="宋体"/>
                <w:i w:val="0"/>
                <w:iCs w:val="0"/>
                <w:color w:val="000000"/>
                <w:kern w:val="0"/>
                <w:sz w:val="22"/>
                <w:szCs w:val="22"/>
                <w:u w:val="single"/>
                <w:lang w:val="en-US" w:eastAsia="zh-CN" w:bidi="ar"/>
              </w:rPr>
              <w:t>30</w:t>
            </w:r>
            <w:r>
              <w:rPr>
                <w:rStyle w:val="17"/>
                <w:lang w:val="en-US" w:eastAsia="zh-CN" w:bidi="ar"/>
              </w:rPr>
              <w:t>日历天</w:t>
            </w:r>
          </w:p>
          <w:p>
            <w:pPr>
              <w:keepNext w:val="0"/>
              <w:keepLines w:val="0"/>
              <w:widowControl/>
              <w:suppressLineNumbers w:val="0"/>
              <w:jc w:val="left"/>
              <w:textAlignment w:val="center"/>
              <w:rPr>
                <w:rStyle w:val="17"/>
                <w:rFonts w:hint="eastAsia"/>
                <w:lang w:val="en-US" w:eastAsia="zh-CN" w:bidi="ar"/>
              </w:rPr>
            </w:pPr>
            <w:r>
              <w:rPr>
                <w:rStyle w:val="17"/>
                <w:rFonts w:hint="eastAsia"/>
                <w:lang w:val="en-US" w:eastAsia="zh-CN" w:bidi="ar"/>
              </w:rPr>
              <w:t>质保期：</w:t>
            </w:r>
            <w:r>
              <w:rPr>
                <w:rStyle w:val="17"/>
                <w:rFonts w:hint="eastAsia"/>
                <w:u w:val="single"/>
                <w:lang w:val="en-US" w:eastAsia="zh-CN" w:bidi="ar"/>
              </w:rPr>
              <w:t>1</w:t>
            </w:r>
            <w:r>
              <w:rPr>
                <w:rStyle w:val="17"/>
                <w:rFonts w:hint="eastAsia"/>
                <w:lang w:val="en-US" w:eastAsia="zh-CN" w:bidi="ar"/>
              </w:rPr>
              <w:t>年</w:t>
            </w: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计划开工时间：</w:t>
            </w:r>
            <w:r>
              <w:rPr>
                <w:rFonts w:hint="eastAsia" w:ascii="宋体" w:hAnsi="宋体" w:eastAsia="宋体" w:cs="宋体"/>
                <w:i w:val="0"/>
                <w:iCs w:val="0"/>
                <w:color w:val="000000"/>
                <w:kern w:val="0"/>
                <w:sz w:val="22"/>
                <w:szCs w:val="22"/>
                <w:u w:val="single"/>
                <w:lang w:val="en-US" w:eastAsia="zh-CN" w:bidi="ar"/>
              </w:rPr>
              <w:t xml:space="preserve">     </w:t>
            </w:r>
            <w:r>
              <w:rPr>
                <w:rStyle w:val="17"/>
                <w:lang w:val="en-US" w:eastAsia="zh-CN" w:bidi="ar"/>
              </w:rPr>
              <w:t>年</w:t>
            </w:r>
            <w:r>
              <w:rPr>
                <w:rFonts w:hint="eastAsia" w:ascii="宋体" w:hAnsi="宋体" w:eastAsia="宋体" w:cs="宋体"/>
                <w:i w:val="0"/>
                <w:iCs w:val="0"/>
                <w:color w:val="000000"/>
                <w:kern w:val="0"/>
                <w:sz w:val="22"/>
                <w:szCs w:val="22"/>
                <w:u w:val="single"/>
                <w:lang w:val="en-US" w:eastAsia="zh-CN" w:bidi="ar"/>
              </w:rPr>
              <w:t xml:space="preserve">     </w:t>
            </w:r>
            <w:r>
              <w:rPr>
                <w:rStyle w:val="17"/>
                <w:lang w:val="en-US" w:eastAsia="zh-CN" w:bidi="ar"/>
              </w:rPr>
              <w:t>月</w:t>
            </w:r>
            <w:r>
              <w:rPr>
                <w:rFonts w:hint="eastAsia" w:ascii="宋体" w:hAnsi="宋体" w:eastAsia="宋体" w:cs="宋体"/>
                <w:i w:val="0"/>
                <w:iCs w:val="0"/>
                <w:color w:val="000000"/>
                <w:kern w:val="0"/>
                <w:sz w:val="22"/>
                <w:szCs w:val="22"/>
                <w:u w:val="single"/>
                <w:lang w:val="en-US" w:eastAsia="zh-CN" w:bidi="ar"/>
              </w:rPr>
              <w:t xml:space="preserve">     </w:t>
            </w:r>
            <w:r>
              <w:rPr>
                <w:rStyle w:val="17"/>
                <w:lang w:val="en-US" w:eastAsia="zh-CN" w:bidi="ar"/>
              </w:rPr>
              <w:t>日</w:t>
            </w:r>
            <w:r>
              <w:rPr>
                <w:rStyle w:val="17"/>
                <w:lang w:val="en-US" w:eastAsia="zh-CN" w:bidi="ar"/>
              </w:rPr>
              <w:br w:type="textWrapping"/>
            </w:r>
            <w:r>
              <w:rPr>
                <w:rStyle w:val="17"/>
                <w:lang w:val="en-US" w:eastAsia="zh-CN" w:bidi="ar"/>
              </w:rPr>
              <w:t>计划竣工时间：</w:t>
            </w:r>
            <w:r>
              <w:rPr>
                <w:rFonts w:hint="eastAsia" w:ascii="宋体" w:hAnsi="宋体" w:eastAsia="宋体" w:cs="宋体"/>
                <w:i w:val="0"/>
                <w:iCs w:val="0"/>
                <w:color w:val="000000"/>
                <w:kern w:val="0"/>
                <w:sz w:val="22"/>
                <w:szCs w:val="22"/>
                <w:u w:val="single"/>
                <w:lang w:val="en-US" w:eastAsia="zh-CN" w:bidi="ar"/>
              </w:rPr>
              <w:t xml:space="preserve">     </w:t>
            </w:r>
            <w:r>
              <w:rPr>
                <w:rStyle w:val="17"/>
                <w:lang w:val="en-US" w:eastAsia="zh-CN" w:bidi="ar"/>
              </w:rPr>
              <w:t>年</w:t>
            </w:r>
            <w:r>
              <w:rPr>
                <w:rFonts w:hint="eastAsia" w:ascii="宋体" w:hAnsi="宋体" w:eastAsia="宋体" w:cs="宋体"/>
                <w:i w:val="0"/>
                <w:iCs w:val="0"/>
                <w:color w:val="000000"/>
                <w:kern w:val="0"/>
                <w:sz w:val="22"/>
                <w:szCs w:val="22"/>
                <w:u w:val="single"/>
                <w:lang w:val="en-US" w:eastAsia="zh-CN" w:bidi="ar"/>
              </w:rPr>
              <w:t xml:space="preserve">     </w:t>
            </w:r>
            <w:r>
              <w:rPr>
                <w:rStyle w:val="17"/>
                <w:lang w:val="en-US" w:eastAsia="zh-CN" w:bidi="ar"/>
              </w:rPr>
              <w:t>月</w:t>
            </w:r>
            <w:r>
              <w:rPr>
                <w:rFonts w:hint="eastAsia" w:ascii="宋体" w:hAnsi="宋体" w:eastAsia="宋体" w:cs="宋体"/>
                <w:i w:val="0"/>
                <w:iCs w:val="0"/>
                <w:color w:val="000000"/>
                <w:kern w:val="0"/>
                <w:sz w:val="22"/>
                <w:szCs w:val="22"/>
                <w:u w:val="single"/>
                <w:lang w:val="en-US" w:eastAsia="zh-CN" w:bidi="ar"/>
              </w:rPr>
              <w:t xml:space="preserve">     </w:t>
            </w:r>
            <w:r>
              <w:rPr>
                <w:rStyle w:val="17"/>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图纸</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color w:val="000000"/>
                <w:kern w:val="0"/>
                <w:szCs w:val="21"/>
                <w:lang w:val="en-US" w:eastAsia="zh-CN"/>
              </w:rPr>
              <w:t>★</w:t>
            </w:r>
            <w:r>
              <w:rPr>
                <w:rFonts w:hint="eastAsia" w:ascii="宋体" w:hAnsi="宋体" w:eastAsia="宋体" w:cs="宋体"/>
                <w:i w:val="0"/>
                <w:iCs w:val="0"/>
                <w:color w:val="000000"/>
                <w:kern w:val="0"/>
                <w:sz w:val="22"/>
                <w:szCs w:val="22"/>
                <w:u w:val="none"/>
                <w:lang w:val="en-US" w:eastAsia="zh-CN" w:bidi="ar"/>
              </w:rPr>
              <w:t>工程量清单</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见《工程量清单》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color w:val="000000"/>
                <w:kern w:val="0"/>
                <w:szCs w:val="21"/>
                <w:lang w:val="en-US" w:eastAsia="zh-CN"/>
              </w:rPr>
              <w:t>★</w:t>
            </w:r>
            <w:r>
              <w:rPr>
                <w:rFonts w:hint="eastAsia" w:ascii="宋体" w:hAnsi="宋体" w:eastAsia="宋体" w:cs="宋体"/>
                <w:i w:val="0"/>
                <w:iCs w:val="0"/>
                <w:color w:val="000000"/>
                <w:kern w:val="0"/>
                <w:sz w:val="22"/>
                <w:szCs w:val="22"/>
                <w:u w:val="none"/>
                <w:lang w:val="en-US" w:eastAsia="zh-CN" w:bidi="ar"/>
              </w:rPr>
              <w:t>其他</w:t>
            </w:r>
          </w:p>
        </w:tc>
        <w:tc>
          <w:tcPr>
            <w:tcW w:w="4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1.本项目应按项目所在地街道办的施工备案要求，实施相应的施工备案手续、购买保险及配置符合规定的专用监控。</w:t>
            </w:r>
          </w:p>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2.响应人在实施作业期间，应严禁出现《采购人项目负面清单行为》所列行为</w:t>
            </w:r>
          </w:p>
          <w:p>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3.施工时段要求：本项工程其中：</w:t>
            </w:r>
          </w:p>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（1）大厦大堂大理石维修工作日、休息日及节假日期间均可施工。</w:t>
            </w:r>
          </w:p>
          <w:p>
            <w:pPr>
              <w:jc w:val="lef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（2）食堂1楼电梯间墙面维修及大厦-2楼后勤配套用房维修工作日期间不得施工，仅能在周末及节假日期间施工，施工还应按采购人要求时段进行。</w:t>
            </w:r>
          </w:p>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注：响应人须提供承诺函，内容最少包含不出现负面清单行为及配合施工时段，未按要求提供或不提供则视为不通过符合性评审。</w:t>
            </w:r>
          </w:p>
        </w:tc>
      </w:tr>
    </w:tbl>
    <w:p>
      <w:pPr>
        <w:spacing w:line="360" w:lineRule="auto"/>
        <w:ind w:firstLine="420" w:firstLineChars="200"/>
        <w:contextualSpacing/>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rPr>
        <w:t>注：</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标准、图纸和工程量清单及其他文件，采购人可另行专页编制</w:t>
      </w:r>
      <w:r>
        <w:rPr>
          <w:rFonts w:hint="eastAsia" w:ascii="宋体" w:hAnsi="宋体" w:eastAsia="宋体" w:cs="宋体"/>
          <w:color w:val="000000"/>
          <w:kern w:val="0"/>
          <w:szCs w:val="21"/>
          <w:lang w:eastAsia="zh-CN"/>
        </w:rPr>
        <w:t>；</w:t>
      </w:r>
    </w:p>
    <w:p>
      <w:pPr>
        <w:spacing w:line="360" w:lineRule="auto"/>
        <w:ind w:firstLine="840" w:firstLineChars="400"/>
        <w:contextualSpacing/>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2.本招标文件中标注“★”的条款未实质性响应，将导致投标被否决；</w:t>
      </w:r>
    </w:p>
    <w:p>
      <w:pPr>
        <w:spacing w:line="360" w:lineRule="auto"/>
        <w:ind w:firstLine="843" w:firstLineChars="400"/>
        <w:contextualSpacing/>
        <w:jc w:val="left"/>
        <w:rPr>
          <w:rFonts w:hint="eastAsia" w:ascii="黑体" w:hAnsi="黑体" w:eastAsia="黑体"/>
          <w:sz w:val="28"/>
          <w:szCs w:val="28"/>
        </w:rPr>
      </w:pPr>
      <w:r>
        <w:rPr>
          <w:rFonts w:hint="eastAsia" w:ascii="宋体" w:hAnsi="宋体" w:eastAsia="宋体"/>
          <w:b/>
          <w:sz w:val="21"/>
          <w:szCs w:val="21"/>
        </w:rPr>
        <w:t>其他未尽事宜详见第四章合同样式及条款</w:t>
      </w:r>
      <w:r>
        <w:rPr>
          <w:rFonts w:hint="eastAsia" w:ascii="宋体" w:hAnsi="宋体" w:eastAsia="宋体"/>
          <w:b/>
          <w:szCs w:val="21"/>
        </w:rPr>
        <w:t>。</w:t>
      </w:r>
      <w:r>
        <w:rPr>
          <w:rFonts w:hint="eastAsia" w:ascii="黑体" w:hAnsi="黑体" w:eastAsia="黑体"/>
          <w:sz w:val="28"/>
          <w:szCs w:val="28"/>
        </w:rPr>
        <w:br w:type="page"/>
      </w:r>
    </w:p>
    <w:p>
      <w:pPr>
        <w:spacing w:line="360" w:lineRule="auto"/>
        <w:contextualSpacing/>
        <w:jc w:val="center"/>
        <w:rPr>
          <w:rFonts w:ascii="黑体" w:hAnsi="黑体" w:eastAsia="黑体"/>
          <w:sz w:val="28"/>
          <w:szCs w:val="28"/>
        </w:rPr>
      </w:pPr>
      <w:r>
        <w:rPr>
          <w:rFonts w:hint="eastAsia" w:ascii="宋体" w:hAnsi="宋体" w:eastAsia="宋体" w:cs="宋体"/>
          <w:color w:val="000000"/>
          <w:kern w:val="0"/>
          <w:szCs w:val="21"/>
          <w:lang w:val="en-US" w:eastAsia="zh-CN"/>
        </w:rPr>
        <w:t>★</w:t>
      </w:r>
      <w:r>
        <w:rPr>
          <w:rFonts w:hint="eastAsia" w:ascii="黑体" w:hAnsi="黑体" w:eastAsia="黑体"/>
          <w:sz w:val="28"/>
          <w:szCs w:val="28"/>
        </w:rPr>
        <w:t>工程量清单</w:t>
      </w:r>
    </w:p>
    <w:tbl>
      <w:tblPr>
        <w:tblStyle w:val="13"/>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701"/>
        <w:gridCol w:w="4535"/>
        <w:gridCol w:w="1020"/>
        <w:gridCol w:w="851"/>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序号</w:t>
            </w:r>
          </w:p>
        </w:tc>
        <w:tc>
          <w:tcPr>
            <w:tcW w:w="1701"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项目名称</w:t>
            </w:r>
          </w:p>
        </w:tc>
        <w:tc>
          <w:tcPr>
            <w:tcW w:w="4535"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项目特征</w:t>
            </w:r>
          </w:p>
        </w:tc>
        <w:tc>
          <w:tcPr>
            <w:tcW w:w="1020"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计量单位</w:t>
            </w:r>
          </w:p>
        </w:tc>
        <w:tc>
          <w:tcPr>
            <w:tcW w:w="852"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default"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397" w:hRule="atLeast"/>
          <w:jc w:val="center"/>
        </w:trPr>
        <w:tc>
          <w:tcPr>
            <w:tcW w:w="737"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一</w:t>
            </w:r>
          </w:p>
        </w:tc>
        <w:tc>
          <w:tcPr>
            <w:tcW w:w="8107"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left"/>
              <w:rPr>
                <w:rFonts w:hint="eastAsia" w:ascii="宋体" w:hAnsi="宋体" w:eastAsia="宋体"/>
                <w:b/>
                <w:bCs/>
                <w:color w:val="000000"/>
                <w:sz w:val="18"/>
                <w:szCs w:val="18"/>
              </w:rPr>
            </w:pPr>
            <w:r>
              <w:rPr>
                <w:rFonts w:hint="eastAsia" w:ascii="宋体" w:hAnsi="宋体" w:eastAsia="宋体"/>
                <w:b/>
                <w:bCs/>
                <w:color w:val="000000"/>
                <w:sz w:val="18"/>
                <w:szCs w:val="18"/>
              </w:rPr>
              <w:t>深燃大厦及员工食堂部分公共区域墙板地面维修单项工程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平面块料拆除</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2.饰面材料种类:大理石地面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3.其他:保护性拆除</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m²</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块料楼地面</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2.面层材料品种、规格、颜色:白玉兰石材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3.其他:含安装人工辅材,现场施工措施</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m²</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金属装饰线</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2.线条材料品种、规格、颜色:#304不锈钢,5厘厚</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二次搬运费</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项</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已完成工程及设备保护费</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项</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场地清理保洁</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项</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垃圾清理外运</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车</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墙柱面饰面拆除</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2.饰面材料种类:格栅板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3.其他:保护性拆除</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m2</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电箱柜门</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2.材料品种:柜体ENF级实木多层板，柜门见光板ENF级欧松板</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m2</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墙面装饰板</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2.面层材料品种、规格、颜色:ENF级实木多层板</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m2</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拉直器</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2.电箱柜门拉直器</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条</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重型门铰</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隐形门</w:t>
            </w:r>
          </w:p>
        </w:tc>
        <w:tc>
          <w:tcPr>
            <w:tcW w:w="45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2.材质、规格:650×2000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3.其他:含五金配件</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垃圾清理外运</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项</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二</w:t>
            </w:r>
          </w:p>
        </w:tc>
        <w:tc>
          <w:tcPr>
            <w:tcW w:w="8107"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left"/>
              <w:rPr>
                <w:rFonts w:hint="eastAsia" w:ascii="宋体" w:hAnsi="宋体" w:eastAsia="宋体"/>
                <w:b/>
                <w:bCs/>
                <w:color w:val="000000"/>
                <w:sz w:val="18"/>
                <w:szCs w:val="18"/>
              </w:rPr>
            </w:pPr>
            <w:r>
              <w:rPr>
                <w:rFonts w:hint="eastAsia" w:ascii="宋体" w:hAnsi="宋体" w:eastAsia="宋体"/>
                <w:b/>
                <w:bCs/>
                <w:color w:val="000000"/>
                <w:sz w:val="18"/>
                <w:szCs w:val="18"/>
              </w:rPr>
              <w:t>深燃大厦后勤配套用房维修单项工程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钢柱</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1.柱类型:立柱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2.钢材品种、规格:304#不锈钢,50×50,1.5厚</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双面钢板墙板</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1.钢材品种、规格:304#不锈钢,1.2厚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2.其他:墙面填50防火隔音棉</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m²</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金属(塑钢)门</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1.名称:双开不锈钢门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2.门代号及洞口尺寸:304#不锈钢,1500×2100</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樘</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新风管改造</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项</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配线</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1.规格:2.5mm²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配线</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1.规格:4mm²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铜管</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1.名称:空调铜管加长</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空调器</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1.名称:美的壁挂式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2.规格:2匹</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台</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开孔(打洞)</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1.打洞部位材质:350厚混泥土墙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2.洞尺寸:∅50</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照明开关</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普通灯具</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1.名称:长板灯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2.规格:150×1200</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插座</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1.名称:空调插座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2.规格:16A</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插座</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1.名称:二三插座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2.规格:10A</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配电箱</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1.其他:含40A空开*1,16A空开*4</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配线</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1.规格:5×4mm²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窗式排气扇</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1.尺寸:350×350</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立柱式洗手盆</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不锈钢水龙头</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1.其他:含不锈钢软管</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塑料管</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1.材质、规格:PPR,DN20</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m</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角阀</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1.材质:不锈钢</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个</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下水管</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1.名称:洗手盆不锈钢下水管</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套</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封板</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1.名称:窗户封板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2.材质、尺寸:不锈钢,1000×1200</w:t>
            </w: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项</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bCs/>
                <w:color w:val="000000"/>
                <w:sz w:val="18"/>
                <w:szCs w:val="18"/>
              </w:rPr>
            </w:pPr>
            <w:r>
              <w:rPr>
                <w:rFonts w:hint="eastAsia" w:ascii="宋体" w:hAnsi="宋体" w:eastAsia="宋体"/>
                <w:b w:val="0"/>
                <w:bCs w:val="0"/>
                <w:color w:val="000000"/>
                <w:sz w:val="18"/>
                <w:szCs w:val="18"/>
                <w:lang w:val="en-US" w:eastAsia="zh-CN"/>
              </w:rPr>
              <w:t>场地清理保洁</w:t>
            </w:r>
          </w:p>
        </w:tc>
        <w:tc>
          <w:tcPr>
            <w:tcW w:w="45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p>
        </w:tc>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项</w:t>
            </w:r>
          </w:p>
        </w:tc>
        <w:tc>
          <w:tcPr>
            <w:tcW w:w="852"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r>
    </w:tbl>
    <w:p>
      <w:pPr>
        <w:spacing w:line="360" w:lineRule="auto"/>
        <w:contextualSpacing/>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注：1.投标人实施本项目不得低于分部分项的项目特征标准。</w:t>
      </w:r>
    </w:p>
    <w:p>
      <w:pPr>
        <w:spacing w:line="360" w:lineRule="auto"/>
        <w:ind w:firstLine="420" w:firstLineChars="200"/>
        <w:contextualSpacing/>
        <w:jc w:val="left"/>
        <w:rPr>
          <w:rFonts w:hint="eastAsia" w:ascii="宋体" w:hAnsi="宋体" w:eastAsia="宋体" w:cs="宋体"/>
          <w:color w:val="000000"/>
          <w:kern w:val="0"/>
          <w:szCs w:val="21"/>
        </w:rPr>
      </w:pPr>
      <w:r>
        <w:rPr>
          <w:rFonts w:hint="eastAsia" w:ascii="宋体" w:hAnsi="宋体" w:eastAsia="宋体" w:cs="宋体"/>
          <w:color w:val="000000"/>
          <w:kern w:val="0"/>
          <w:szCs w:val="21"/>
        </w:rPr>
        <w:t>2.上述工程量为招标人现场初步勘查估算的工程量，不作为本项目实际发生的工程量。</w:t>
      </w:r>
    </w:p>
    <w:p>
      <w:pPr>
        <w:spacing w:line="360" w:lineRule="auto"/>
        <w:ind w:firstLine="420" w:firstLineChars="200"/>
        <w:contextualSpacing/>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3.原大理石地面涉及的色号与纹路如下。</w:t>
      </w:r>
    </w:p>
    <w:p>
      <w:pPr>
        <w:jc w:val="center"/>
        <w:rPr>
          <w:rFonts w:hint="eastAsia" w:ascii="Times New Roman" w:hAnsi="Times New Roman" w:eastAsia="宋体" w:cs="Times New Roman"/>
          <w:kern w:val="2"/>
          <w:sz w:val="21"/>
          <w:szCs w:val="21"/>
          <w:highlight w:val="none"/>
          <w:lang w:val="en-US" w:eastAsia="zh-CN" w:bidi="ar-SA"/>
        </w:rPr>
      </w:pPr>
      <w:r>
        <w:rPr>
          <w:rFonts w:hint="eastAsia" w:ascii="仿宋" w:hAnsi="仿宋" w:eastAsia="仿宋"/>
          <w:sz w:val="32"/>
          <w:szCs w:val="32"/>
          <w:lang w:val="en-US" w:eastAsia="zh-CN"/>
        </w:rPr>
        <w:drawing>
          <wp:inline distT="0" distB="0" distL="114300" distR="114300">
            <wp:extent cx="3556635" cy="2667000"/>
            <wp:effectExtent l="9525" t="9525" r="15240" b="9525"/>
            <wp:docPr id="3" name="图片 3" descr="IMG_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1992"/>
                    <pic:cNvPicPr>
                      <a:picLocks noChangeAspect="1"/>
                    </pic:cNvPicPr>
                  </pic:nvPicPr>
                  <pic:blipFill>
                    <a:blip r:embed="rId7"/>
                    <a:stretch>
                      <a:fillRect/>
                    </a:stretch>
                  </pic:blipFill>
                  <pic:spPr>
                    <a:xfrm>
                      <a:off x="0" y="0"/>
                      <a:ext cx="3556635" cy="2667000"/>
                    </a:xfrm>
                    <a:prstGeom prst="rect">
                      <a:avLst/>
                    </a:prstGeom>
                    <a:ln>
                      <a:solidFill>
                        <a:schemeClr val="tx1"/>
                      </a:solidFill>
                    </a:ln>
                  </pic:spPr>
                </pic:pic>
              </a:graphicData>
            </a:graphic>
          </wp:inline>
        </w:drawing>
      </w:r>
      <w:r>
        <w:rPr>
          <w:rFonts w:hint="eastAsia" w:ascii="Times New Roman" w:hAnsi="Times New Roman" w:eastAsia="宋体" w:cs="Times New Roman"/>
          <w:kern w:val="2"/>
          <w:sz w:val="21"/>
          <w:szCs w:val="21"/>
          <w:highlight w:val="none"/>
          <w:lang w:val="en-US" w:eastAsia="zh-CN" w:bidi="ar-SA"/>
        </w:rPr>
        <w:br w:type="page"/>
      </w:r>
    </w:p>
    <w:p>
      <w:pPr>
        <w:spacing w:before="0" w:after="0" w:line="360" w:lineRule="auto"/>
        <w:contextualSpacing/>
        <w:jc w:val="center"/>
        <w:rPr>
          <w:rFonts w:hint="eastAsia" w:ascii="黑体" w:hAnsi="黑体" w:eastAsia="黑体"/>
          <w:sz w:val="28"/>
          <w:szCs w:val="28"/>
          <w:lang w:val="en-US" w:eastAsia="zh-CN"/>
        </w:rPr>
      </w:pPr>
      <w:r>
        <w:rPr>
          <w:rFonts w:hint="eastAsia" w:ascii="宋体" w:hAnsi="宋体" w:eastAsia="宋体" w:cs="宋体"/>
          <w:color w:val="000000"/>
          <w:kern w:val="0"/>
          <w:szCs w:val="21"/>
          <w:lang w:val="en-US" w:eastAsia="zh-CN"/>
        </w:rPr>
        <w:t>★</w:t>
      </w:r>
      <w:r>
        <w:rPr>
          <w:rFonts w:hint="eastAsia" w:ascii="黑体" w:hAnsi="黑体" w:eastAsia="黑体"/>
          <w:sz w:val="28"/>
          <w:szCs w:val="28"/>
          <w:lang w:val="en-US" w:eastAsia="zh-CN"/>
        </w:rPr>
        <w:t>采购人项目负面清单行为</w:t>
      </w:r>
    </w:p>
    <w:p>
      <w:pPr>
        <w:keepNext w:val="0"/>
        <w:keepLines w:val="0"/>
        <w:pageBreakBefore w:val="0"/>
        <w:widowControl w:val="0"/>
        <w:kinsoku/>
        <w:wordWrap/>
        <w:overflowPunct/>
        <w:topLinePunct w:val="0"/>
        <w:autoSpaceDE/>
        <w:autoSpaceDN/>
        <w:bidi w:val="0"/>
        <w:adjustRightInd/>
        <w:snapToGrid/>
        <w:spacing w:line="240" w:lineRule="exact"/>
        <w:ind w:firstLine="422" w:firstLineChars="200"/>
        <w:textAlignment w:val="auto"/>
        <w:outlineLvl w:val="0"/>
        <w:rPr>
          <w:rFonts w:hint="default" w:ascii="黑体" w:hAnsi="黑体" w:eastAsia="黑体"/>
          <w:b/>
          <w:bCs/>
          <w:lang w:val="en-US" w:eastAsia="zh-CN"/>
        </w:rPr>
      </w:pPr>
      <w:r>
        <w:rPr>
          <w:rFonts w:hint="eastAsia" w:ascii="黑体" w:hAnsi="黑体" w:eastAsia="黑体"/>
          <w:b/>
          <w:bCs/>
        </w:rPr>
        <w:t>一、</w:t>
      </w:r>
      <w:r>
        <w:rPr>
          <w:rFonts w:hint="eastAsia" w:ascii="黑体" w:hAnsi="黑体" w:eastAsia="黑体"/>
          <w:b/>
          <w:bCs/>
          <w:lang w:val="en-US" w:eastAsia="zh-CN"/>
        </w:rPr>
        <w:t>集团公司十大禁令</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1.</w:t>
      </w:r>
      <w:r>
        <w:rPr>
          <w:rFonts w:hint="eastAsia" w:ascii="宋体" w:hAnsi="宋体" w:eastAsia="宋体"/>
          <w:lang w:eastAsia="zh-CN"/>
        </w:rPr>
        <w:t>不具有合格资质而从事特种作业。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2.</w:t>
      </w:r>
      <w:r>
        <w:rPr>
          <w:rFonts w:hint="eastAsia" w:ascii="宋体" w:hAnsi="宋体" w:eastAsia="宋体"/>
          <w:lang w:eastAsia="zh-CN"/>
        </w:rPr>
        <w:t>开展现场作业前未取得作业许可。</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3.</w:t>
      </w:r>
      <w:r>
        <w:rPr>
          <w:rFonts w:hint="eastAsia" w:ascii="宋体" w:hAnsi="宋体" w:eastAsia="宋体"/>
          <w:lang w:eastAsia="zh-CN"/>
        </w:rPr>
        <w:t>未获得授权而关闭安全联锁装置。</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4.</w:t>
      </w:r>
      <w:r>
        <w:rPr>
          <w:rFonts w:hint="eastAsia" w:ascii="宋体" w:hAnsi="宋体" w:eastAsia="宋体"/>
          <w:lang w:eastAsia="zh-CN"/>
        </w:rPr>
        <w:t>在防爆区域使用非防爆装备。</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5.</w:t>
      </w:r>
      <w:r>
        <w:rPr>
          <w:rFonts w:hint="eastAsia" w:ascii="宋体" w:hAnsi="宋体" w:eastAsia="宋体"/>
          <w:lang w:eastAsia="zh-CN"/>
        </w:rPr>
        <w:t>进行高处作业前未佩戴安全带（五点式安全带）。</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6.</w:t>
      </w:r>
      <w:r>
        <w:rPr>
          <w:rFonts w:hint="eastAsia" w:ascii="宋体" w:hAnsi="宋体" w:eastAsia="宋体"/>
          <w:lang w:eastAsia="zh-CN"/>
        </w:rPr>
        <w:t>进行深坑作业前未落实防塌措施。</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7.</w:t>
      </w:r>
      <w:r>
        <w:rPr>
          <w:rFonts w:hint="eastAsia" w:ascii="宋体" w:hAnsi="宋体" w:eastAsia="宋体"/>
          <w:lang w:eastAsia="zh-CN"/>
        </w:rPr>
        <w:t>进行有限空间作业前未做气体测试。</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8.</w:t>
      </w:r>
      <w:r>
        <w:rPr>
          <w:rFonts w:hint="eastAsia" w:ascii="宋体" w:hAnsi="宋体" w:eastAsia="宋体"/>
          <w:lang w:eastAsia="zh-CN"/>
        </w:rPr>
        <w:t>驾驶车辆时未系稳安全带。</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9.</w:t>
      </w:r>
      <w:r>
        <w:rPr>
          <w:rFonts w:hint="eastAsia" w:ascii="宋体" w:hAnsi="宋体" w:eastAsia="宋体"/>
          <w:lang w:eastAsia="zh-CN"/>
        </w:rPr>
        <w:t>进行通气作业前未做压力测试。</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10.</w:t>
      </w:r>
      <w:r>
        <w:rPr>
          <w:rFonts w:hint="eastAsia" w:ascii="宋体" w:hAnsi="宋体" w:eastAsia="宋体"/>
          <w:lang w:eastAsia="zh-CN"/>
        </w:rPr>
        <w:t>操作电气前未经用电复核。</w:t>
      </w:r>
    </w:p>
    <w:p>
      <w:pPr>
        <w:keepNext w:val="0"/>
        <w:keepLines w:val="0"/>
        <w:pageBreakBefore w:val="0"/>
        <w:widowControl w:val="0"/>
        <w:kinsoku/>
        <w:wordWrap/>
        <w:overflowPunct/>
        <w:topLinePunct w:val="0"/>
        <w:autoSpaceDE/>
        <w:autoSpaceDN/>
        <w:bidi w:val="0"/>
        <w:adjustRightInd/>
        <w:snapToGrid/>
        <w:spacing w:line="240" w:lineRule="exact"/>
        <w:ind w:firstLine="422" w:firstLineChars="200"/>
        <w:textAlignment w:val="auto"/>
        <w:rPr>
          <w:rFonts w:hint="eastAsia" w:ascii="宋体" w:hAnsi="宋体" w:eastAsia="宋体"/>
          <w:lang w:eastAsia="zh-CN"/>
        </w:rPr>
      </w:pPr>
      <w:r>
        <w:rPr>
          <w:rFonts w:hint="eastAsia" w:ascii="黑体" w:hAnsi="黑体" w:eastAsia="黑体"/>
          <w:b/>
          <w:bCs/>
          <w:lang w:val="en-US" w:eastAsia="zh-CN"/>
        </w:rPr>
        <w:t>二</w:t>
      </w:r>
      <w:r>
        <w:rPr>
          <w:rFonts w:hint="eastAsia" w:ascii="黑体" w:hAnsi="黑体" w:eastAsia="黑体"/>
          <w:b/>
          <w:bCs/>
        </w:rPr>
        <w:t>、</w:t>
      </w:r>
      <w:r>
        <w:rPr>
          <w:rFonts w:hint="eastAsia" w:ascii="黑体" w:hAnsi="黑体" w:eastAsia="黑体"/>
          <w:b/>
          <w:bCs/>
          <w:lang w:val="en-US" w:eastAsia="zh-CN"/>
        </w:rPr>
        <w:t>人员</w:t>
      </w:r>
      <w:r>
        <w:rPr>
          <w:rFonts w:hint="eastAsia" w:ascii="黑体" w:hAnsi="黑体" w:eastAsia="黑体"/>
          <w:b/>
          <w:bCs/>
        </w:rPr>
        <w:t>负面清单行为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1.</w:t>
      </w:r>
      <w:r>
        <w:rPr>
          <w:rFonts w:hint="eastAsia" w:ascii="宋体" w:hAnsi="宋体" w:eastAsia="宋体"/>
          <w:lang w:eastAsia="zh-CN"/>
        </w:rPr>
        <w:t>上岗未出示安全作业证、未佩戴工作证。</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2.</w:t>
      </w:r>
      <w:r>
        <w:rPr>
          <w:rFonts w:hint="eastAsia" w:ascii="宋体" w:hAnsi="宋体" w:eastAsia="宋体"/>
          <w:lang w:eastAsia="zh-CN"/>
        </w:rPr>
        <w:t>未经三级安全教育上岗作业。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3.</w:t>
      </w:r>
      <w:r>
        <w:rPr>
          <w:rFonts w:hint="eastAsia" w:ascii="宋体" w:hAnsi="宋体" w:eastAsia="宋体"/>
          <w:lang w:eastAsia="zh-CN"/>
        </w:rPr>
        <w:t>未经安全交底开展现场作业。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4.</w:t>
      </w:r>
      <w:r>
        <w:rPr>
          <w:rFonts w:hint="eastAsia" w:ascii="宋体" w:hAnsi="宋体" w:eastAsia="宋体"/>
          <w:lang w:eastAsia="zh-CN"/>
        </w:rPr>
        <w:t>安全措施不落实便开始作业。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5.作业人员与备案人员不一致。</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6.作业人员不</w:t>
      </w:r>
      <w:r>
        <w:rPr>
          <w:rFonts w:hint="eastAsia" w:ascii="宋体" w:hAnsi="宋体" w:eastAsia="宋体"/>
          <w:lang w:eastAsia="zh-CN"/>
        </w:rPr>
        <w:t>了解现场逃生路线。</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7.</w:t>
      </w:r>
      <w:r>
        <w:rPr>
          <w:rFonts w:hint="eastAsia" w:ascii="宋体" w:hAnsi="宋体" w:eastAsia="宋体"/>
          <w:lang w:eastAsia="zh-CN"/>
        </w:rPr>
        <w:t>不按规定配备必须佩带的劳动安全卫生防护用品。</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lang w:val="en-US" w:eastAsia="zh-CN"/>
        </w:rPr>
        <w:t>8.</w:t>
      </w:r>
      <w:r>
        <w:rPr>
          <w:rFonts w:hint="eastAsia" w:ascii="宋体" w:hAnsi="宋体" w:eastAsia="宋体"/>
        </w:rPr>
        <w:t>未穿戴劳动防护用品或穿戴不到位</w:t>
      </w:r>
      <w:r>
        <w:rPr>
          <w:rFonts w:hint="eastAsia" w:ascii="宋体" w:hAnsi="宋体" w:eastAsia="宋体"/>
          <w:lang w:val="en-US" w:eastAsia="zh-CN"/>
        </w:rPr>
        <w:t>或穿戴的劳保用品不合格</w:t>
      </w:r>
      <w:r>
        <w:rPr>
          <w:rFonts w:hint="eastAsia" w:ascii="宋体" w:hAnsi="宋体" w:eastAsia="宋体"/>
          <w:lang w:eastAsia="zh-CN"/>
        </w:rPr>
        <w:t>便开始作业。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9.作业现场吸烟，</w:t>
      </w:r>
      <w:r>
        <w:rPr>
          <w:rFonts w:hint="eastAsia" w:ascii="宋体" w:hAnsi="宋体" w:eastAsia="宋体"/>
          <w:lang w:eastAsia="zh-CN"/>
        </w:rPr>
        <w:t>酒后上岗。</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10.作业现场追逐大闹，随意流窜。</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11.</w:t>
      </w:r>
      <w:r>
        <w:rPr>
          <w:rFonts w:hint="eastAsia" w:ascii="宋体" w:hAnsi="宋体" w:eastAsia="宋体"/>
          <w:lang w:eastAsia="zh-CN"/>
        </w:rPr>
        <w:t>人员随意穿越警戒区域或警戒线。</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12.现场指挥或现场监护</w:t>
      </w:r>
      <w:r>
        <w:rPr>
          <w:rFonts w:hint="eastAsia" w:ascii="宋体" w:hAnsi="宋体" w:eastAsia="宋体"/>
        </w:rPr>
        <w:t>擅自离开岗位</w:t>
      </w:r>
      <w:r>
        <w:rPr>
          <w:rFonts w:hint="eastAsia" w:ascii="宋体" w:hAnsi="宋体" w:eastAsia="宋体"/>
          <w:lang w:val="en-US" w:eastAsia="zh-CN"/>
        </w:rPr>
        <w:t>或干与工作无关的事情。</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lang w:val="en-US" w:eastAsia="zh-CN"/>
        </w:rPr>
        <w:t>13.</w:t>
      </w:r>
      <w:r>
        <w:rPr>
          <w:rFonts w:hint="eastAsia" w:ascii="宋体" w:hAnsi="宋体" w:eastAsia="宋体"/>
          <w:sz w:val="21"/>
          <w:szCs w:val="21"/>
          <w:lang w:val="en-US" w:eastAsia="zh-CN"/>
        </w:rPr>
        <w:t>现场接电由非持有效证件电工实施。</w:t>
      </w:r>
    </w:p>
    <w:p>
      <w:pPr>
        <w:keepNext w:val="0"/>
        <w:keepLines w:val="0"/>
        <w:pageBreakBefore w:val="0"/>
        <w:widowControl w:val="0"/>
        <w:kinsoku/>
        <w:wordWrap/>
        <w:overflowPunct/>
        <w:topLinePunct w:val="0"/>
        <w:autoSpaceDE/>
        <w:autoSpaceDN/>
        <w:bidi w:val="0"/>
        <w:adjustRightInd/>
        <w:snapToGrid/>
        <w:spacing w:line="240" w:lineRule="exact"/>
        <w:ind w:firstLine="422" w:firstLineChars="200"/>
        <w:textAlignment w:val="auto"/>
        <w:rPr>
          <w:rFonts w:hint="eastAsia" w:ascii="宋体" w:hAnsi="宋体" w:eastAsia="宋体"/>
          <w:lang w:eastAsia="zh-CN"/>
        </w:rPr>
      </w:pPr>
      <w:r>
        <w:rPr>
          <w:rFonts w:hint="eastAsia" w:ascii="黑体" w:hAnsi="黑体" w:eastAsia="黑体"/>
          <w:b/>
          <w:bCs/>
          <w:lang w:val="en-US" w:eastAsia="zh-CN"/>
        </w:rPr>
        <w:t>三</w:t>
      </w:r>
      <w:r>
        <w:rPr>
          <w:rFonts w:hint="eastAsia" w:ascii="黑体" w:hAnsi="黑体" w:eastAsia="黑体"/>
          <w:b/>
          <w:bCs/>
        </w:rPr>
        <w:t>、</w:t>
      </w:r>
      <w:r>
        <w:rPr>
          <w:rFonts w:hint="eastAsia" w:ascii="黑体" w:hAnsi="黑体" w:eastAsia="黑体"/>
          <w:b/>
          <w:bCs/>
          <w:lang w:val="en-US" w:eastAsia="zh-CN"/>
        </w:rPr>
        <w:t>设备工具负面</w:t>
      </w:r>
      <w:r>
        <w:rPr>
          <w:rFonts w:hint="eastAsia" w:ascii="黑体" w:hAnsi="黑体" w:eastAsia="黑体"/>
          <w:b/>
          <w:bCs/>
        </w:rPr>
        <w:t>清单行为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lang w:val="en-US" w:eastAsia="zh-CN"/>
        </w:rPr>
        <w:t>1.</w:t>
      </w:r>
      <w:r>
        <w:rPr>
          <w:rFonts w:hint="eastAsia" w:ascii="宋体" w:hAnsi="宋体" w:eastAsia="宋体"/>
          <w:sz w:val="21"/>
          <w:szCs w:val="21"/>
          <w:lang w:val="en-US" w:eastAsia="zh-CN"/>
        </w:rPr>
        <w:t>电气设备的金属外壳未接地或接零。</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2.设备工具未妥善放置或固定。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3.未检查设备机具的工况是否符合要求，设备机具存在破损、带病作业。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4.设备机具未落实定期检修、无维护和保养，</w:t>
      </w:r>
      <w:r>
        <w:rPr>
          <w:rFonts w:hint="eastAsia" w:ascii="宋体" w:hAnsi="宋体" w:eastAsia="宋体"/>
        </w:rPr>
        <w:t>使用寿命</w:t>
      </w:r>
      <w:r>
        <w:rPr>
          <w:rFonts w:hint="eastAsia" w:ascii="宋体" w:hAnsi="宋体" w:eastAsia="宋体"/>
          <w:lang w:val="en-US" w:eastAsia="zh-CN"/>
        </w:rPr>
        <w:t>超出</w:t>
      </w:r>
      <w:r>
        <w:rPr>
          <w:rFonts w:hint="eastAsia" w:ascii="宋体" w:hAnsi="宋体" w:eastAsia="宋体"/>
        </w:rPr>
        <w:t>规定范围</w:t>
      </w:r>
      <w:r>
        <w:rPr>
          <w:rFonts w:hint="eastAsia" w:ascii="宋体" w:hAnsi="宋体"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outlineLvl w:val="0"/>
        <w:rPr>
          <w:rFonts w:hint="eastAsia" w:ascii="宋体" w:hAnsi="宋体" w:eastAsia="宋体"/>
          <w:lang w:val="en-US" w:eastAsia="zh-CN"/>
        </w:rPr>
      </w:pPr>
      <w:r>
        <w:rPr>
          <w:rFonts w:hint="eastAsia" w:ascii="宋体" w:hAnsi="宋体" w:eastAsia="宋体"/>
          <w:lang w:val="en-US" w:eastAsia="zh-CN"/>
        </w:rPr>
        <w:t>5.</w:t>
      </w:r>
      <w:r>
        <w:rPr>
          <w:rFonts w:hint="eastAsia" w:ascii="宋体" w:hAnsi="宋体" w:eastAsia="宋体"/>
        </w:rPr>
        <w:t>设备</w:t>
      </w:r>
      <w:r>
        <w:rPr>
          <w:rFonts w:hint="eastAsia" w:ascii="宋体" w:hAnsi="宋体" w:eastAsia="宋体"/>
          <w:lang w:eastAsia="zh-CN"/>
        </w:rPr>
        <w:t>作业机具</w:t>
      </w:r>
      <w:r>
        <w:rPr>
          <w:rFonts w:hint="eastAsia" w:ascii="宋体" w:hAnsi="宋体" w:eastAsia="宋体"/>
        </w:rPr>
        <w:t>损坏或</w:t>
      </w:r>
      <w:r>
        <w:rPr>
          <w:rFonts w:hint="eastAsia" w:ascii="宋体" w:hAnsi="宋体" w:eastAsia="宋体"/>
          <w:lang w:val="en-US" w:eastAsia="zh-CN"/>
        </w:rPr>
        <w:t>有</w:t>
      </w:r>
      <w:r>
        <w:rPr>
          <w:rFonts w:hint="eastAsia" w:ascii="宋体" w:hAnsi="宋体" w:eastAsia="宋体"/>
        </w:rPr>
        <w:t>松动现象</w:t>
      </w:r>
      <w:r>
        <w:rPr>
          <w:rFonts w:hint="eastAsia" w:ascii="宋体" w:hAnsi="宋体" w:eastAsia="宋体"/>
          <w:lang w:eastAsia="zh-CN"/>
        </w:rPr>
        <w:t>。</w:t>
      </w:r>
      <w:r>
        <w:rPr>
          <w:rFonts w:hint="eastAsia" w:ascii="宋体" w:hAnsi="宋体" w:eastAsia="宋体"/>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outlineLvl w:val="0"/>
        <w:rPr>
          <w:rFonts w:hint="eastAsia" w:ascii="宋体" w:hAnsi="宋体" w:eastAsia="宋体"/>
          <w:lang w:eastAsia="zh-CN"/>
        </w:rPr>
      </w:pPr>
      <w:r>
        <w:rPr>
          <w:rFonts w:hint="eastAsia" w:ascii="宋体" w:hAnsi="宋体" w:eastAsia="宋体"/>
          <w:lang w:val="en-US" w:eastAsia="zh-CN"/>
        </w:rPr>
        <w:t>6.未确定作业机具的安全防护装置是否正常可靠</w:t>
      </w:r>
      <w:r>
        <w:rPr>
          <w:rFonts w:hint="eastAsia" w:ascii="宋体" w:hAnsi="宋体" w:eastAsia="宋体"/>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2" w:firstLineChars="200"/>
        <w:textAlignment w:val="auto"/>
        <w:rPr>
          <w:rFonts w:hint="eastAsia" w:ascii="宋体" w:hAnsi="宋体" w:eastAsia="宋体"/>
          <w:lang w:eastAsia="zh-CN"/>
        </w:rPr>
      </w:pPr>
      <w:r>
        <w:rPr>
          <w:rFonts w:hint="eastAsia" w:ascii="黑体" w:hAnsi="黑体" w:eastAsia="黑体"/>
          <w:b/>
          <w:bCs/>
          <w:lang w:val="en-US" w:eastAsia="zh-CN"/>
        </w:rPr>
        <w:t>四</w:t>
      </w:r>
      <w:r>
        <w:rPr>
          <w:rFonts w:hint="eastAsia" w:ascii="黑体" w:hAnsi="黑体" w:eastAsia="黑体"/>
          <w:b/>
          <w:bCs/>
        </w:rPr>
        <w:t>、</w:t>
      </w:r>
      <w:r>
        <w:rPr>
          <w:rFonts w:hint="eastAsia" w:ascii="黑体" w:hAnsi="黑体" w:eastAsia="黑体"/>
          <w:b/>
          <w:bCs/>
          <w:lang w:val="en-US" w:eastAsia="zh-CN"/>
        </w:rPr>
        <w:t>现场环境负面</w:t>
      </w:r>
      <w:r>
        <w:rPr>
          <w:rFonts w:hint="eastAsia" w:ascii="黑体" w:hAnsi="黑体" w:eastAsia="黑体"/>
          <w:b/>
          <w:bCs/>
        </w:rPr>
        <w:t>清单行为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rPr>
      </w:pPr>
      <w:r>
        <w:rPr>
          <w:rFonts w:hint="eastAsia" w:ascii="宋体" w:hAnsi="宋体" w:eastAsia="宋体"/>
          <w:lang w:val="en-US" w:eastAsia="zh-CN"/>
        </w:rPr>
        <w:t>1</w:t>
      </w:r>
      <w:r>
        <w:rPr>
          <w:rFonts w:hint="eastAsia" w:ascii="宋体" w:hAnsi="宋体" w:eastAsia="宋体"/>
        </w:rPr>
        <w:t>.作业现场</w:t>
      </w:r>
      <w:r>
        <w:rPr>
          <w:rFonts w:hint="eastAsia" w:ascii="宋体" w:hAnsi="宋体" w:eastAsia="宋体"/>
          <w:lang w:val="en-US" w:eastAsia="zh-CN"/>
        </w:rPr>
        <w:t>未</w:t>
      </w:r>
      <w:r>
        <w:rPr>
          <w:rFonts w:hint="eastAsia" w:ascii="宋体" w:hAnsi="宋体" w:eastAsia="宋体"/>
        </w:rPr>
        <w:t>使用安全警示带或围挡做好防护、</w:t>
      </w:r>
      <w:r>
        <w:rPr>
          <w:rFonts w:hint="eastAsia" w:ascii="宋体" w:hAnsi="宋体" w:eastAsia="宋体"/>
          <w:lang w:val="en-US" w:eastAsia="zh-CN"/>
        </w:rPr>
        <w:t>未</w:t>
      </w:r>
      <w:r>
        <w:rPr>
          <w:rFonts w:hint="eastAsia" w:ascii="宋体" w:hAnsi="宋体" w:eastAsia="宋体"/>
        </w:rPr>
        <w:t>设置作业安全警示标志。</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rPr>
      </w:pPr>
      <w:r>
        <w:rPr>
          <w:rFonts w:hint="eastAsia" w:ascii="宋体" w:hAnsi="宋体" w:eastAsia="宋体"/>
          <w:lang w:val="en-US" w:eastAsia="zh-CN"/>
        </w:rPr>
        <w:t>2.</w:t>
      </w:r>
      <w:r>
        <w:rPr>
          <w:rFonts w:hint="eastAsia" w:ascii="宋体" w:hAnsi="宋体" w:eastAsia="宋体"/>
          <w:lang w:eastAsia="zh-CN"/>
        </w:rPr>
        <w:t>对作业场所危险源辨识不清指令人员作业。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lang w:val="en-US" w:eastAsia="zh-CN"/>
        </w:rPr>
        <w:t>3.雷电预警、橙色高温预警、橙色暴雨预警、黄色台风、黄色大风以上预警天气，仍在进行户外作业。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lang w:val="en-US" w:eastAsia="zh-CN"/>
        </w:rPr>
        <w:t>4.</w:t>
      </w:r>
      <w:r>
        <w:rPr>
          <w:rFonts w:hint="eastAsia" w:ascii="宋体" w:hAnsi="宋体" w:eastAsia="宋体"/>
          <w:lang w:eastAsia="zh-CN"/>
        </w:rPr>
        <w:t>作业现场</w:t>
      </w:r>
      <w:r>
        <w:rPr>
          <w:rFonts w:hint="eastAsia" w:ascii="宋体" w:hAnsi="宋体" w:eastAsia="宋体"/>
          <w:lang w:val="en-US" w:eastAsia="zh-CN"/>
        </w:rPr>
        <w:t>未对设备工具及材料分类摆放，现场产生垃圾未</w:t>
      </w:r>
      <w:r>
        <w:rPr>
          <w:rFonts w:hint="eastAsia" w:ascii="宋体" w:hAnsi="宋体" w:eastAsia="宋体"/>
        </w:rPr>
        <w:t>及时</w:t>
      </w:r>
      <w:r>
        <w:rPr>
          <w:rFonts w:hint="eastAsia" w:ascii="宋体" w:hAnsi="宋体" w:eastAsia="宋体"/>
          <w:lang w:val="en-US" w:eastAsia="zh-CN"/>
        </w:rPr>
        <w:t>清理。</w:t>
      </w:r>
    </w:p>
    <w:p>
      <w:pPr>
        <w:keepNext w:val="0"/>
        <w:keepLines w:val="0"/>
        <w:pageBreakBefore w:val="0"/>
        <w:widowControl w:val="0"/>
        <w:kinsoku/>
        <w:wordWrap/>
        <w:overflowPunct/>
        <w:topLinePunct w:val="0"/>
        <w:autoSpaceDE/>
        <w:autoSpaceDN/>
        <w:bidi w:val="0"/>
        <w:adjustRightInd/>
        <w:snapToGrid/>
        <w:spacing w:line="240" w:lineRule="exact"/>
        <w:ind w:firstLine="422" w:firstLineChars="200"/>
        <w:textAlignment w:val="auto"/>
        <w:rPr>
          <w:rFonts w:hint="eastAsia" w:ascii="宋体" w:hAnsi="宋体" w:eastAsia="宋体"/>
          <w:lang w:eastAsia="zh-CN"/>
        </w:rPr>
      </w:pPr>
      <w:r>
        <w:rPr>
          <w:rFonts w:hint="eastAsia" w:ascii="黑体" w:hAnsi="黑体" w:eastAsia="黑体"/>
          <w:b/>
          <w:bCs/>
          <w:lang w:val="en-US" w:eastAsia="zh-CN"/>
        </w:rPr>
        <w:t>五</w:t>
      </w:r>
      <w:r>
        <w:rPr>
          <w:rFonts w:hint="eastAsia" w:ascii="黑体" w:hAnsi="黑体" w:eastAsia="黑体"/>
          <w:b/>
          <w:bCs/>
        </w:rPr>
        <w:t>、</w:t>
      </w:r>
      <w:r>
        <w:rPr>
          <w:rFonts w:hint="eastAsia" w:ascii="黑体" w:hAnsi="黑体" w:eastAsia="黑体"/>
          <w:b/>
          <w:bCs/>
          <w:lang w:val="en-US" w:eastAsia="zh-CN"/>
        </w:rPr>
        <w:t>现场作业负面</w:t>
      </w:r>
      <w:r>
        <w:rPr>
          <w:rFonts w:hint="eastAsia" w:ascii="黑体" w:hAnsi="黑体" w:eastAsia="黑体"/>
          <w:b/>
          <w:bCs/>
        </w:rPr>
        <w:t>清单行为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1.</w:t>
      </w:r>
      <w:r>
        <w:rPr>
          <w:rFonts w:hint="eastAsia" w:ascii="宋体" w:hAnsi="宋体" w:eastAsia="宋体"/>
          <w:lang w:eastAsia="zh-CN"/>
        </w:rPr>
        <w:t>现场作业</w:t>
      </w:r>
      <w:r>
        <w:rPr>
          <w:rFonts w:hint="eastAsia" w:ascii="宋体" w:hAnsi="宋体" w:eastAsia="宋体"/>
          <w:lang w:val="en-US" w:eastAsia="zh-CN"/>
        </w:rPr>
        <w:t>未按照</w:t>
      </w:r>
      <w:r>
        <w:rPr>
          <w:rFonts w:hint="eastAsia" w:ascii="宋体" w:hAnsi="宋体" w:eastAsia="宋体"/>
          <w:lang w:eastAsia="zh-CN"/>
        </w:rPr>
        <w:t>作业要求和方案实施，</w:t>
      </w:r>
      <w:r>
        <w:rPr>
          <w:rFonts w:hint="eastAsia" w:ascii="宋体" w:hAnsi="宋体" w:eastAsia="宋体"/>
          <w:lang w:val="en-US" w:eastAsia="zh-CN"/>
        </w:rPr>
        <w:t>中断后恢复的未对现场重新检查</w:t>
      </w:r>
      <w:r>
        <w:rPr>
          <w:rFonts w:hint="eastAsia" w:ascii="宋体" w:hAnsi="宋体" w:eastAsia="宋体"/>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2.作业用电未严格按照《施工现场临时用电安全技术规范》（JGJ 46-2005）的标准执行，配电箱未按照三级配电原则进行分级设置。</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3.</w:t>
      </w:r>
      <w:r>
        <w:rPr>
          <w:rFonts w:hint="eastAsia" w:ascii="宋体" w:hAnsi="宋体" w:eastAsia="宋体"/>
          <w:lang w:eastAsia="zh-CN"/>
        </w:rPr>
        <w:t>用手替代工具操作。</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4.</w:t>
      </w:r>
      <w:r>
        <w:rPr>
          <w:rFonts w:hint="eastAsia" w:ascii="宋体" w:hAnsi="宋体" w:eastAsia="宋体"/>
          <w:lang w:eastAsia="zh-CN"/>
        </w:rPr>
        <w:t>进行作业前未关闭设备电源、水源及其它能源供应，释放残余能量，监护措施未落实及未设置警戒区域或未挂警示牌。</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sz w:val="21"/>
          <w:szCs w:val="21"/>
          <w:lang w:val="en-US" w:eastAsia="zh-CN"/>
        </w:rPr>
        <w:t>5.线路上带负荷接电或带电操作</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6.</w:t>
      </w:r>
      <w:r>
        <w:rPr>
          <w:rFonts w:hint="eastAsia" w:ascii="宋体" w:hAnsi="宋体" w:eastAsia="宋体"/>
          <w:lang w:eastAsia="zh-CN"/>
        </w:rPr>
        <w:t>设备运转时，跨越、触摸或擦拭运动部位。</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lang w:val="en-US" w:eastAsia="zh-CN"/>
        </w:rPr>
        <w:t>7.</w:t>
      </w:r>
      <w:r>
        <w:rPr>
          <w:rFonts w:hint="eastAsia" w:ascii="宋体" w:hAnsi="宋体" w:eastAsia="宋体"/>
          <w:lang w:eastAsia="zh-CN"/>
        </w:rPr>
        <w:t>检修</w:t>
      </w:r>
      <w:r>
        <w:rPr>
          <w:rFonts w:hint="eastAsia" w:ascii="宋体" w:hAnsi="宋体" w:eastAsia="宋体"/>
          <w:lang w:val="en-US" w:eastAsia="zh-CN"/>
        </w:rPr>
        <w:t>电气</w:t>
      </w:r>
      <w:r>
        <w:rPr>
          <w:rFonts w:hint="eastAsia" w:ascii="宋体" w:hAnsi="宋体" w:eastAsia="宋体"/>
          <w:lang w:eastAsia="zh-CN"/>
        </w:rPr>
        <w:t>设备(施)时未停电、验电、接地及挂牌操作。安全电压灯具与使用电压要求不符。</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8.</w:t>
      </w:r>
      <w:r>
        <w:rPr>
          <w:rFonts w:hint="eastAsia" w:ascii="宋体" w:hAnsi="宋体" w:eastAsia="宋体"/>
          <w:lang w:eastAsia="zh-CN"/>
        </w:rPr>
        <w:t>设备检修后未经彻底检查便启用。</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9.</w:t>
      </w:r>
      <w:r>
        <w:rPr>
          <w:rFonts w:hint="eastAsia" w:ascii="宋体" w:hAnsi="宋体" w:eastAsia="宋体"/>
          <w:lang w:eastAsia="zh-CN"/>
        </w:rPr>
        <w:t>作业时使用未安装漏电保护器的移动式电动工具。</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10.</w:t>
      </w:r>
      <w:r>
        <w:rPr>
          <w:rFonts w:hint="eastAsia" w:ascii="宋体" w:hAnsi="宋体" w:eastAsia="宋体"/>
          <w:lang w:eastAsia="zh-CN"/>
        </w:rPr>
        <w:t>随意挪用现场安全设施或损坏现场安全标志。</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11.</w:t>
      </w:r>
      <w:r>
        <w:rPr>
          <w:rFonts w:hint="eastAsia" w:ascii="宋体" w:hAnsi="宋体" w:eastAsia="宋体"/>
          <w:lang w:eastAsia="zh-CN"/>
        </w:rPr>
        <w:t>作业期间抛掷工具、材料等物品。</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lang w:val="en-US" w:eastAsia="zh-CN"/>
        </w:rPr>
        <w:t>12.作业期间擅自使用消防水用于现场作业或作业完毕使用消防水清洗现场。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val="en-US" w:eastAsia="zh-CN"/>
        </w:rPr>
        <w:t>13.</w:t>
      </w:r>
      <w:r>
        <w:rPr>
          <w:rFonts w:hint="eastAsia" w:ascii="宋体" w:hAnsi="宋体" w:eastAsia="宋体"/>
          <w:lang w:eastAsia="zh-CN"/>
        </w:rPr>
        <w:t>当日作业完成后，受托方</w:t>
      </w:r>
      <w:r>
        <w:rPr>
          <w:rFonts w:hint="eastAsia" w:ascii="宋体" w:hAnsi="宋体" w:eastAsia="宋体"/>
          <w:lang w:val="en-US" w:eastAsia="zh-CN"/>
        </w:rPr>
        <w:t>未</w:t>
      </w:r>
      <w:r>
        <w:rPr>
          <w:rFonts w:hint="eastAsia" w:ascii="宋体" w:hAnsi="宋体" w:eastAsia="宋体"/>
          <w:lang w:eastAsia="zh-CN"/>
        </w:rPr>
        <w:t>检查清理现场、</w:t>
      </w:r>
      <w:r>
        <w:rPr>
          <w:rFonts w:hint="eastAsia" w:ascii="宋体" w:hAnsi="宋体" w:eastAsia="宋体"/>
          <w:lang w:val="en-US" w:eastAsia="zh-CN"/>
        </w:rPr>
        <w:t>未</w:t>
      </w:r>
      <w:r>
        <w:rPr>
          <w:rFonts w:hint="eastAsia" w:ascii="宋体" w:hAnsi="宋体" w:eastAsia="宋体"/>
          <w:lang w:eastAsia="zh-CN"/>
        </w:rPr>
        <w:t>熄灭潜在火种、</w:t>
      </w:r>
      <w:r>
        <w:rPr>
          <w:rFonts w:hint="eastAsia" w:ascii="宋体" w:hAnsi="宋体" w:eastAsia="宋体"/>
          <w:lang w:val="en-US" w:eastAsia="zh-CN"/>
        </w:rPr>
        <w:t>未</w:t>
      </w:r>
      <w:r>
        <w:rPr>
          <w:rFonts w:hint="eastAsia" w:ascii="宋体" w:hAnsi="宋体" w:eastAsia="宋体"/>
          <w:lang w:eastAsia="zh-CN"/>
        </w:rPr>
        <w:t>切断电气电源，现场</w:t>
      </w:r>
      <w:r>
        <w:rPr>
          <w:rFonts w:hint="eastAsia" w:ascii="宋体" w:hAnsi="宋体" w:eastAsia="宋体"/>
          <w:lang w:val="en-US" w:eastAsia="zh-CN"/>
        </w:rPr>
        <w:t>有</w:t>
      </w:r>
      <w:r>
        <w:rPr>
          <w:rFonts w:hint="eastAsia" w:ascii="宋体" w:hAnsi="宋体" w:eastAsia="宋体"/>
          <w:lang w:eastAsia="zh-CN"/>
        </w:rPr>
        <w:t>遗留机具。</w:t>
      </w:r>
    </w:p>
    <w:p>
      <w:pPr>
        <w:keepNext w:val="0"/>
        <w:keepLines w:val="0"/>
        <w:pageBreakBefore w:val="0"/>
        <w:widowControl w:val="0"/>
        <w:kinsoku/>
        <w:wordWrap/>
        <w:overflowPunct/>
        <w:topLinePunct w:val="0"/>
        <w:autoSpaceDE/>
        <w:autoSpaceDN/>
        <w:bidi w:val="0"/>
        <w:adjustRightInd/>
        <w:snapToGrid/>
        <w:spacing w:line="240" w:lineRule="exact"/>
        <w:ind w:firstLine="422" w:firstLineChars="200"/>
        <w:textAlignment w:val="auto"/>
        <w:rPr>
          <w:rFonts w:hint="eastAsia" w:ascii="宋体" w:hAnsi="宋体" w:eastAsia="黑体"/>
          <w:lang w:val="en-US" w:eastAsia="zh-CN"/>
        </w:rPr>
      </w:pPr>
      <w:r>
        <w:rPr>
          <w:rFonts w:hint="eastAsia" w:ascii="黑体" w:hAnsi="黑体" w:eastAsia="黑体"/>
          <w:b/>
          <w:bCs/>
          <w:lang w:val="en-US" w:eastAsia="zh-CN"/>
        </w:rPr>
        <w:t>六</w:t>
      </w:r>
      <w:r>
        <w:rPr>
          <w:rFonts w:hint="eastAsia" w:ascii="黑体" w:hAnsi="黑体" w:eastAsia="黑体"/>
          <w:b/>
          <w:bCs/>
        </w:rPr>
        <w:t>、</w:t>
      </w:r>
      <w:r>
        <w:rPr>
          <w:rFonts w:hint="eastAsia" w:ascii="黑体" w:hAnsi="黑体" w:eastAsia="黑体"/>
          <w:b/>
          <w:bCs/>
          <w:lang w:val="en-US" w:eastAsia="zh-CN"/>
        </w:rPr>
        <w:t>特殊作业负面</w:t>
      </w:r>
      <w:r>
        <w:rPr>
          <w:rFonts w:hint="eastAsia" w:ascii="黑体" w:hAnsi="黑体" w:eastAsia="黑体"/>
          <w:b/>
          <w:bCs/>
        </w:rPr>
        <w:t>清单行为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eastAsia="zh-CN"/>
        </w:rPr>
      </w:pPr>
      <w:r>
        <w:rPr>
          <w:rFonts w:hint="eastAsia" w:ascii="宋体" w:hAnsi="宋体" w:eastAsia="宋体"/>
          <w:b w:val="0"/>
          <w:bCs w:val="0"/>
          <w:lang w:val="en-US" w:eastAsia="zh-CN"/>
        </w:rPr>
        <w:t>1.高处作业</w:t>
      </w:r>
      <w:r>
        <w:rPr>
          <w:rFonts w:hint="eastAsia" w:ascii="宋体" w:hAnsi="宋体" w:eastAsia="宋体"/>
          <w:b w:val="0"/>
          <w:bCs w:val="0"/>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b w:val="0"/>
          <w:bCs w:val="0"/>
          <w:lang w:eastAsia="zh-CN"/>
        </w:rPr>
        <w:t>（</w:t>
      </w:r>
      <w:r>
        <w:rPr>
          <w:rFonts w:hint="eastAsia" w:ascii="宋体" w:hAnsi="宋体" w:eastAsia="宋体"/>
          <w:b w:val="0"/>
          <w:bCs w:val="0"/>
          <w:lang w:val="en-US" w:eastAsia="zh-CN"/>
        </w:rPr>
        <w:t>1</w:t>
      </w:r>
      <w:r>
        <w:rPr>
          <w:rFonts w:hint="eastAsia" w:ascii="宋体" w:hAnsi="宋体" w:eastAsia="宋体"/>
          <w:b w:val="0"/>
          <w:bCs w:val="0"/>
          <w:lang w:eastAsia="zh-CN"/>
        </w:rPr>
        <w:t>）</w:t>
      </w:r>
      <w:r>
        <w:rPr>
          <w:rFonts w:hint="eastAsia" w:ascii="宋体" w:hAnsi="宋体" w:eastAsia="宋体"/>
          <w:b w:val="0"/>
          <w:bCs w:val="0"/>
          <w:lang w:val="en-US" w:eastAsia="zh-CN"/>
        </w:rPr>
        <w:t>作业人员未</w:t>
      </w:r>
      <w:r>
        <w:rPr>
          <w:rFonts w:hint="default" w:ascii="宋体" w:hAnsi="宋体" w:eastAsia="宋体"/>
          <w:sz w:val="21"/>
          <w:szCs w:val="21"/>
          <w:lang w:val="en-US" w:eastAsia="zh-CN"/>
        </w:rPr>
        <w:t>使用</w:t>
      </w:r>
      <w:r>
        <w:rPr>
          <w:rFonts w:hint="eastAsia" w:ascii="宋体" w:hAnsi="宋体" w:eastAsia="宋体"/>
          <w:sz w:val="21"/>
          <w:szCs w:val="21"/>
          <w:lang w:val="en-US" w:eastAsia="zh-CN"/>
        </w:rPr>
        <w:t>全方位防冲击安全带（五点式安全带）</w:t>
      </w:r>
      <w:r>
        <w:rPr>
          <w:rFonts w:hint="default" w:ascii="宋体" w:hAnsi="宋体" w:eastAsia="宋体"/>
          <w:sz w:val="21"/>
          <w:szCs w:val="21"/>
          <w:lang w:val="en-US" w:eastAsia="zh-CN"/>
        </w:rPr>
        <w:t>。安全带</w:t>
      </w:r>
      <w:r>
        <w:rPr>
          <w:rFonts w:hint="eastAsia" w:ascii="宋体" w:hAnsi="宋体" w:eastAsia="宋体"/>
          <w:sz w:val="21"/>
          <w:szCs w:val="21"/>
          <w:lang w:val="en-US" w:eastAsia="zh-CN"/>
        </w:rPr>
        <w:t>未</w:t>
      </w:r>
      <w:r>
        <w:rPr>
          <w:rFonts w:hint="default" w:ascii="宋体" w:hAnsi="宋体" w:eastAsia="宋体"/>
          <w:sz w:val="21"/>
          <w:szCs w:val="21"/>
          <w:lang w:val="en-US" w:eastAsia="zh-CN"/>
        </w:rPr>
        <w:t>拴在牢固的构件上，</w:t>
      </w:r>
      <w:r>
        <w:rPr>
          <w:rFonts w:hint="eastAsia" w:ascii="宋体" w:hAnsi="宋体" w:eastAsia="宋体"/>
          <w:sz w:val="21"/>
          <w:szCs w:val="21"/>
          <w:lang w:val="en-US" w:eastAsia="zh-CN"/>
        </w:rPr>
        <w:t>且</w:t>
      </w:r>
      <w:r>
        <w:rPr>
          <w:rFonts w:hint="default" w:ascii="宋体" w:hAnsi="宋体" w:eastAsia="宋体"/>
          <w:sz w:val="21"/>
          <w:szCs w:val="21"/>
          <w:lang w:val="en-US" w:eastAsia="zh-CN"/>
        </w:rPr>
        <w:t>低挂高用。</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sz w:val="21"/>
          <w:szCs w:val="21"/>
          <w:lang w:val="en-US" w:eastAsia="zh-CN"/>
        </w:rPr>
        <w:t>（2）</w:t>
      </w:r>
      <w:r>
        <w:rPr>
          <w:rFonts w:hint="default" w:ascii="宋体" w:hAnsi="宋体" w:eastAsia="宋体"/>
          <w:sz w:val="21"/>
          <w:szCs w:val="21"/>
          <w:lang w:val="en-US" w:eastAsia="zh-CN"/>
        </w:rPr>
        <w:t>使用前</w:t>
      </w:r>
      <w:r>
        <w:rPr>
          <w:rFonts w:hint="eastAsia" w:ascii="宋体" w:hAnsi="宋体" w:eastAsia="宋体"/>
          <w:sz w:val="21"/>
          <w:szCs w:val="21"/>
          <w:lang w:val="en-US" w:eastAsia="zh-CN"/>
        </w:rPr>
        <w:t>未</w:t>
      </w:r>
      <w:r>
        <w:rPr>
          <w:rFonts w:hint="default" w:ascii="宋体" w:hAnsi="宋体" w:eastAsia="宋体"/>
          <w:sz w:val="21"/>
          <w:szCs w:val="21"/>
          <w:lang w:val="en-US" w:eastAsia="zh-CN"/>
        </w:rPr>
        <w:t>进行外观检查，</w:t>
      </w:r>
      <w:r>
        <w:rPr>
          <w:rFonts w:hint="eastAsia" w:ascii="宋体" w:hAnsi="宋体" w:eastAsia="宋体"/>
          <w:sz w:val="21"/>
          <w:szCs w:val="21"/>
          <w:lang w:val="en-US" w:eastAsia="zh-CN"/>
        </w:rPr>
        <w:t>或</w:t>
      </w:r>
      <w:r>
        <w:rPr>
          <w:rFonts w:hint="default" w:ascii="宋体" w:hAnsi="宋体" w:eastAsia="宋体"/>
          <w:sz w:val="21"/>
          <w:szCs w:val="21"/>
          <w:lang w:val="en-US" w:eastAsia="zh-CN"/>
        </w:rPr>
        <w:t>安全带（绳）断股、霉变、虫蛀、损伤或铁环有裂纹、挂钩变形、接口缝线脱开等。</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sz w:val="21"/>
          <w:szCs w:val="21"/>
          <w:lang w:val="en-US" w:eastAsia="zh-CN"/>
        </w:rPr>
        <w:t>（3）抛递传递工具材料。</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lang w:val="en-US" w:eastAsia="zh-CN"/>
        </w:rPr>
      </w:pPr>
      <w:r>
        <w:rPr>
          <w:rFonts w:hint="eastAsia" w:ascii="宋体" w:hAnsi="宋体" w:eastAsia="宋体"/>
          <w:lang w:eastAsia="zh-CN"/>
        </w:rPr>
        <w:t>（</w:t>
      </w:r>
      <w:r>
        <w:rPr>
          <w:rFonts w:hint="eastAsia" w:ascii="宋体" w:hAnsi="宋体" w:eastAsia="宋体"/>
          <w:lang w:val="en-US" w:eastAsia="zh-CN"/>
        </w:rPr>
        <w:t>4</w:t>
      </w:r>
      <w:r>
        <w:rPr>
          <w:rFonts w:hint="eastAsia" w:ascii="宋体" w:hAnsi="宋体" w:eastAsia="宋体"/>
          <w:lang w:eastAsia="zh-CN"/>
        </w:rPr>
        <w:t>）</w:t>
      </w:r>
      <w:r>
        <w:rPr>
          <w:rFonts w:hint="eastAsia" w:ascii="宋体" w:hAnsi="宋体" w:eastAsia="宋体"/>
          <w:lang w:val="en-US" w:eastAsia="zh-CN"/>
        </w:rPr>
        <w:t>未对</w:t>
      </w:r>
      <w:r>
        <w:rPr>
          <w:rFonts w:hint="eastAsia" w:ascii="宋体" w:hAnsi="宋体" w:eastAsia="宋体"/>
        </w:rPr>
        <w:t>携带工具</w:t>
      </w:r>
      <w:r>
        <w:rPr>
          <w:rFonts w:hint="eastAsia" w:ascii="宋体" w:hAnsi="宋体" w:eastAsia="宋体"/>
          <w:lang w:val="en-US" w:eastAsia="zh-CN"/>
        </w:rPr>
        <w:t>材料</w:t>
      </w:r>
      <w:r>
        <w:rPr>
          <w:rFonts w:hint="eastAsia" w:ascii="宋体" w:hAnsi="宋体" w:eastAsia="宋体"/>
        </w:rPr>
        <w:t>采取相应的防坠落措施。</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eastAsia="zh-CN"/>
        </w:rPr>
        <w:t>（</w:t>
      </w:r>
      <w:r>
        <w:rPr>
          <w:rFonts w:hint="eastAsia" w:ascii="宋体" w:hAnsi="宋体" w:eastAsia="宋体"/>
          <w:lang w:val="en-US" w:eastAsia="zh-CN"/>
        </w:rPr>
        <w:t>5</w:t>
      </w:r>
      <w:r>
        <w:rPr>
          <w:rFonts w:hint="eastAsia" w:ascii="宋体" w:hAnsi="宋体" w:eastAsia="宋体"/>
          <w:lang w:eastAsia="zh-CN"/>
        </w:rPr>
        <w:t>）高空作业时，操作绳、安全绳沿口处</w:t>
      </w:r>
      <w:r>
        <w:rPr>
          <w:rFonts w:hint="eastAsia" w:ascii="宋体" w:hAnsi="宋体" w:eastAsia="宋体"/>
          <w:lang w:val="en-US" w:eastAsia="zh-CN"/>
        </w:rPr>
        <w:t>未</w:t>
      </w:r>
      <w:r>
        <w:rPr>
          <w:rFonts w:hint="eastAsia" w:ascii="宋体" w:hAnsi="宋体" w:eastAsia="宋体"/>
          <w:lang w:eastAsia="zh-CN"/>
        </w:rPr>
        <w:t>加设软垫防止磨损。</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eastAsia="zh-CN"/>
        </w:rPr>
        <w:t>（</w:t>
      </w:r>
      <w:r>
        <w:rPr>
          <w:rFonts w:hint="eastAsia" w:ascii="宋体" w:hAnsi="宋体" w:eastAsia="宋体"/>
          <w:lang w:val="en-US" w:eastAsia="zh-CN"/>
        </w:rPr>
        <w:t>6</w:t>
      </w:r>
      <w:r>
        <w:rPr>
          <w:rFonts w:hint="eastAsia" w:ascii="宋体" w:hAnsi="宋体" w:eastAsia="宋体"/>
          <w:lang w:eastAsia="zh-CN"/>
        </w:rPr>
        <w:t>）进行高处作业或吊装作业期间进行上、下方立体交叉作业或在作业面下方通过、停留。</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eastAsia="zh-CN"/>
        </w:rPr>
        <w:t>（</w:t>
      </w:r>
      <w:r>
        <w:rPr>
          <w:rFonts w:hint="eastAsia" w:ascii="宋体" w:hAnsi="宋体" w:eastAsia="宋体"/>
          <w:lang w:val="en-US" w:eastAsia="zh-CN"/>
        </w:rPr>
        <w:t>7</w:t>
      </w:r>
      <w:r>
        <w:rPr>
          <w:rFonts w:hint="eastAsia" w:ascii="宋体" w:hAnsi="宋体" w:eastAsia="宋体"/>
          <w:lang w:eastAsia="zh-CN"/>
        </w:rPr>
        <w:t>）现场指挥或现场监护擅自离开岗位或干与工作无关的事情。</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val="en-US" w:eastAsia="zh-CN"/>
        </w:rPr>
      </w:pPr>
      <w:r>
        <w:rPr>
          <w:rFonts w:hint="eastAsia" w:ascii="宋体" w:hAnsi="宋体" w:eastAsia="宋体"/>
          <w:lang w:val="en-US" w:eastAsia="zh-CN"/>
        </w:rPr>
        <w:t>2.</w:t>
      </w:r>
      <w:r>
        <w:rPr>
          <w:rFonts w:hint="eastAsia" w:ascii="宋体" w:hAnsi="宋体" w:eastAsia="宋体"/>
          <w:b w:val="0"/>
          <w:bCs w:val="0"/>
          <w:lang w:val="en-US" w:eastAsia="zh-CN"/>
        </w:rPr>
        <w:t>动火作业：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b w:val="0"/>
          <w:bCs w:val="0"/>
          <w:lang w:eastAsia="zh-CN"/>
        </w:rPr>
        <w:t>（</w:t>
      </w:r>
      <w:r>
        <w:rPr>
          <w:rFonts w:hint="eastAsia" w:ascii="宋体" w:hAnsi="宋体" w:eastAsia="宋体"/>
          <w:b w:val="0"/>
          <w:bCs w:val="0"/>
          <w:lang w:val="en-US" w:eastAsia="zh-CN"/>
        </w:rPr>
        <w:t>1</w:t>
      </w:r>
      <w:r>
        <w:rPr>
          <w:rFonts w:hint="eastAsia" w:ascii="宋体" w:hAnsi="宋体" w:eastAsia="宋体"/>
          <w:b w:val="0"/>
          <w:bCs w:val="0"/>
          <w:lang w:eastAsia="zh-CN"/>
        </w:rPr>
        <w:t>）</w:t>
      </w:r>
      <w:r>
        <w:rPr>
          <w:rFonts w:hint="default" w:ascii="宋体" w:hAnsi="宋体" w:eastAsia="宋体"/>
          <w:sz w:val="21"/>
          <w:szCs w:val="21"/>
          <w:lang w:val="en-US" w:eastAsia="zh-CN"/>
        </w:rPr>
        <w:t>电焊机外壳</w:t>
      </w:r>
      <w:r>
        <w:rPr>
          <w:rFonts w:hint="eastAsia" w:ascii="宋体" w:hAnsi="宋体" w:eastAsia="宋体"/>
          <w:sz w:val="21"/>
          <w:szCs w:val="21"/>
          <w:lang w:val="en-US" w:eastAsia="zh-CN"/>
        </w:rPr>
        <w:t>未</w:t>
      </w:r>
      <w:r>
        <w:rPr>
          <w:rFonts w:hint="default" w:ascii="宋体" w:hAnsi="宋体" w:eastAsia="宋体"/>
          <w:sz w:val="21"/>
          <w:szCs w:val="21"/>
          <w:lang w:val="en-US" w:eastAsia="zh-CN"/>
        </w:rPr>
        <w:t>接零接地，电焊机</w:t>
      </w:r>
      <w:r>
        <w:rPr>
          <w:rFonts w:hint="eastAsia" w:ascii="宋体" w:hAnsi="宋体" w:eastAsia="宋体"/>
          <w:sz w:val="21"/>
          <w:szCs w:val="21"/>
          <w:lang w:val="en-US" w:eastAsia="zh-CN"/>
        </w:rPr>
        <w:t>无</w:t>
      </w:r>
      <w:r>
        <w:rPr>
          <w:rFonts w:hint="default" w:ascii="宋体" w:hAnsi="宋体" w:eastAsia="宋体"/>
          <w:sz w:val="21"/>
          <w:szCs w:val="21"/>
          <w:lang w:val="en-US" w:eastAsia="zh-CN"/>
        </w:rPr>
        <w:t>防雨、放潮、防晒</w:t>
      </w:r>
      <w:r>
        <w:rPr>
          <w:rFonts w:hint="eastAsia" w:ascii="宋体" w:hAnsi="宋体" w:eastAsia="宋体"/>
          <w:sz w:val="21"/>
          <w:szCs w:val="21"/>
          <w:lang w:val="en-US" w:eastAsia="zh-CN"/>
        </w:rPr>
        <w:t>措施。</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eastAsia="zh-CN"/>
        </w:rPr>
      </w:pPr>
      <w:r>
        <w:rPr>
          <w:rFonts w:hint="eastAsia" w:ascii="宋体" w:hAnsi="宋体" w:eastAsia="宋体"/>
          <w:sz w:val="21"/>
          <w:szCs w:val="21"/>
          <w:lang w:val="en-US" w:eastAsia="zh-CN"/>
        </w:rPr>
        <w:t>（2）电焊、切割现场未未配置</w:t>
      </w:r>
      <w:r>
        <w:rPr>
          <w:rFonts w:hint="default" w:ascii="宋体" w:hAnsi="宋体" w:eastAsia="宋体"/>
          <w:sz w:val="21"/>
          <w:szCs w:val="21"/>
          <w:lang w:val="en-US" w:eastAsia="zh-CN"/>
        </w:rPr>
        <w:t>足够的、有效的灭火器材</w:t>
      </w:r>
      <w:r>
        <w:rPr>
          <w:rFonts w:hint="eastAsia" w:ascii="宋体" w:hAnsi="宋体"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eastAsia="zh-CN"/>
        </w:rPr>
      </w:pPr>
      <w:r>
        <w:rPr>
          <w:rFonts w:hint="eastAsia" w:ascii="宋体" w:hAnsi="宋体" w:eastAsia="宋体"/>
          <w:b w:val="0"/>
          <w:bCs w:val="0"/>
          <w:lang w:eastAsia="zh-CN"/>
        </w:rPr>
        <w:t>（</w:t>
      </w:r>
      <w:r>
        <w:rPr>
          <w:rFonts w:hint="eastAsia" w:ascii="宋体" w:hAnsi="宋体" w:eastAsia="宋体"/>
          <w:b w:val="0"/>
          <w:bCs w:val="0"/>
          <w:lang w:val="en-US" w:eastAsia="zh-CN"/>
        </w:rPr>
        <w:t>3</w:t>
      </w:r>
      <w:r>
        <w:rPr>
          <w:rFonts w:hint="eastAsia" w:ascii="宋体" w:hAnsi="宋体" w:eastAsia="宋体"/>
          <w:b w:val="0"/>
          <w:bCs w:val="0"/>
          <w:lang w:eastAsia="zh-CN"/>
        </w:rPr>
        <w:t>）</w:t>
      </w:r>
      <w:r>
        <w:rPr>
          <w:rFonts w:hint="eastAsia" w:ascii="宋体" w:hAnsi="宋体" w:eastAsia="宋体"/>
          <w:b w:val="0"/>
          <w:bCs w:val="0"/>
          <w:lang w:val="en-US" w:eastAsia="zh-CN"/>
        </w:rPr>
        <w:t>电焊作业时</w:t>
      </w:r>
      <w:r>
        <w:rPr>
          <w:rFonts w:hint="eastAsia" w:ascii="宋体" w:hAnsi="宋体" w:eastAsia="宋体"/>
          <w:b w:val="0"/>
          <w:bCs w:val="0"/>
          <w:lang w:eastAsia="zh-CN"/>
        </w:rPr>
        <w:t>忽视氧气瓶、乙炔瓶的安全使用要求及安全距离，氧气瓶或乙炔瓶无防护，在烈日下暴晒。</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（4）</w:t>
      </w:r>
      <w:r>
        <w:rPr>
          <w:rFonts w:hint="default" w:ascii="宋体" w:hAnsi="宋体" w:eastAsia="宋体"/>
          <w:sz w:val="21"/>
          <w:szCs w:val="21"/>
          <w:lang w:val="en-US" w:eastAsia="zh-CN"/>
        </w:rPr>
        <w:t>施焊</w:t>
      </w:r>
      <w:r>
        <w:rPr>
          <w:rFonts w:hint="eastAsia" w:ascii="宋体" w:hAnsi="宋体" w:eastAsia="宋体"/>
          <w:sz w:val="21"/>
          <w:szCs w:val="21"/>
          <w:lang w:val="en-US" w:eastAsia="zh-CN"/>
        </w:rPr>
        <w:t>、切割</w:t>
      </w:r>
      <w:r>
        <w:rPr>
          <w:rFonts w:hint="default" w:ascii="宋体" w:hAnsi="宋体" w:eastAsia="宋体"/>
          <w:sz w:val="21"/>
          <w:szCs w:val="21"/>
          <w:lang w:val="en-US" w:eastAsia="zh-CN"/>
        </w:rPr>
        <w:t>场地周围</w:t>
      </w:r>
      <w:r>
        <w:rPr>
          <w:rFonts w:hint="eastAsia" w:ascii="宋体" w:hAnsi="宋体" w:eastAsia="宋体"/>
          <w:sz w:val="21"/>
          <w:szCs w:val="21"/>
          <w:lang w:val="en-US" w:eastAsia="zh-CN"/>
        </w:rPr>
        <w:t>未</w:t>
      </w:r>
      <w:r>
        <w:rPr>
          <w:rFonts w:hint="default" w:ascii="宋体" w:hAnsi="宋体" w:eastAsia="宋体"/>
          <w:sz w:val="21"/>
          <w:szCs w:val="21"/>
          <w:lang w:val="en-US" w:eastAsia="zh-CN"/>
        </w:rPr>
        <w:t>清除易燃易爆物品，或</w:t>
      </w:r>
      <w:r>
        <w:rPr>
          <w:rFonts w:hint="eastAsia" w:ascii="宋体" w:hAnsi="宋体" w:eastAsia="宋体"/>
          <w:sz w:val="21"/>
          <w:szCs w:val="21"/>
          <w:lang w:val="en-US" w:eastAsia="zh-CN"/>
        </w:rPr>
        <w:t>未使用焊接防火布</w:t>
      </w:r>
      <w:r>
        <w:rPr>
          <w:rFonts w:hint="default" w:ascii="宋体" w:hAnsi="宋体" w:eastAsia="宋体"/>
          <w:sz w:val="21"/>
          <w:szCs w:val="21"/>
          <w:lang w:val="en-US" w:eastAsia="zh-CN"/>
        </w:rPr>
        <w:t>进行覆盖、隔离</w:t>
      </w:r>
      <w:r>
        <w:rPr>
          <w:rFonts w:hint="eastAsia" w:ascii="宋体" w:hAnsi="宋体"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sz w:val="21"/>
          <w:szCs w:val="21"/>
          <w:lang w:val="en-US" w:eastAsia="zh-CN"/>
        </w:rPr>
        <w:t>（5）当焊接、切割产生火花、熔渣及烧焊飞溅物时，未使用焊接防火布遮挡</w:t>
      </w:r>
      <w:r>
        <w:rPr>
          <w:rFonts w:hint="default" w:ascii="宋体" w:hAnsi="宋体" w:eastAsia="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sz w:val="21"/>
          <w:szCs w:val="21"/>
          <w:lang w:val="en-US" w:eastAsia="zh-CN"/>
        </w:rPr>
        <w:t>（6）</w:t>
      </w:r>
      <w:r>
        <w:rPr>
          <w:rFonts w:hint="eastAsia" w:ascii="宋体" w:hAnsi="宋体" w:eastAsia="宋体"/>
          <w:lang w:eastAsia="zh-CN"/>
        </w:rPr>
        <w:t>现场指挥或现场监护擅自离开岗位或干与工作无关的事情。</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lang w:eastAsia="zh-CN"/>
        </w:rPr>
        <w:t>（</w:t>
      </w:r>
      <w:r>
        <w:rPr>
          <w:rFonts w:hint="eastAsia" w:ascii="宋体" w:hAnsi="宋体" w:eastAsia="宋体"/>
          <w:lang w:val="en-US" w:eastAsia="zh-CN"/>
        </w:rPr>
        <w:t>7</w:t>
      </w:r>
      <w:r>
        <w:rPr>
          <w:rFonts w:hint="eastAsia" w:ascii="宋体" w:hAnsi="宋体" w:eastAsia="宋体"/>
          <w:lang w:eastAsia="zh-CN"/>
        </w:rPr>
        <w:t>）</w:t>
      </w:r>
      <w:r>
        <w:rPr>
          <w:rFonts w:hint="eastAsia" w:ascii="宋体" w:hAnsi="宋体" w:eastAsia="宋体" w:cs="宋体"/>
          <w:sz w:val="21"/>
          <w:szCs w:val="21"/>
          <w:lang w:val="en-US" w:eastAsia="zh-CN"/>
        </w:rPr>
        <w:t>人员密集场所的动火作业，</w:t>
      </w:r>
      <w:r>
        <w:rPr>
          <w:rFonts w:hint="eastAsia" w:ascii="宋体" w:hAnsi="宋体" w:eastAsia="宋体"/>
          <w:lang w:eastAsia="zh-CN"/>
        </w:rPr>
        <w:t>作业现场</w:t>
      </w:r>
      <w:r>
        <w:rPr>
          <w:rFonts w:hint="eastAsia" w:ascii="宋体" w:hAnsi="宋体" w:eastAsia="宋体"/>
          <w:lang w:val="en-US" w:eastAsia="zh-CN"/>
        </w:rPr>
        <w:t>未</w:t>
      </w:r>
      <w:r>
        <w:rPr>
          <w:rFonts w:hint="eastAsia" w:ascii="宋体" w:hAnsi="宋体" w:eastAsia="宋体" w:cs="宋体"/>
          <w:sz w:val="21"/>
          <w:szCs w:val="21"/>
          <w:lang w:val="en-US" w:eastAsia="zh-CN"/>
        </w:rPr>
        <w:t>使用不燃材料将动火区域与其他区域进行防火分隔。</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default" w:ascii="宋体" w:hAnsi="宋体" w:eastAsia="宋体"/>
          <w:sz w:val="21"/>
          <w:szCs w:val="21"/>
          <w:lang w:val="en-US" w:eastAsia="zh-CN"/>
        </w:rPr>
        <w:t>施焊场地</w:t>
      </w:r>
      <w:r>
        <w:rPr>
          <w:rFonts w:hint="eastAsia" w:ascii="宋体" w:hAnsi="宋体" w:eastAsia="宋体"/>
          <w:sz w:val="21"/>
          <w:szCs w:val="21"/>
          <w:lang w:val="en-US" w:eastAsia="zh-CN"/>
        </w:rPr>
        <w:t>未</w:t>
      </w:r>
      <w:r>
        <w:rPr>
          <w:rFonts w:hint="eastAsia" w:ascii="宋体" w:hAnsi="宋体" w:eastAsia="宋体" w:cs="宋体"/>
          <w:sz w:val="21"/>
          <w:szCs w:val="21"/>
          <w:lang w:val="en-US" w:eastAsia="zh-CN"/>
        </w:rPr>
        <w:t>隔离及可燃物清理范围小于5m，无法完全清除可燃物或间距不足时，未视情况设置多重防火隔离措施。</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sz w:val="21"/>
          <w:szCs w:val="21"/>
          <w:lang w:val="en-US" w:eastAsia="zh-CN"/>
        </w:rPr>
        <w:t>切割</w:t>
      </w:r>
      <w:r>
        <w:rPr>
          <w:rFonts w:hint="default" w:ascii="宋体" w:hAnsi="宋体" w:eastAsia="宋体"/>
          <w:sz w:val="21"/>
          <w:szCs w:val="21"/>
          <w:lang w:val="en-US" w:eastAsia="zh-CN"/>
        </w:rPr>
        <w:t>场地</w:t>
      </w:r>
      <w:r>
        <w:rPr>
          <w:rFonts w:hint="eastAsia" w:ascii="宋体" w:hAnsi="宋体" w:eastAsia="宋体"/>
          <w:sz w:val="21"/>
          <w:szCs w:val="21"/>
          <w:lang w:val="en-US" w:eastAsia="zh-CN"/>
        </w:rPr>
        <w:t>未</w:t>
      </w:r>
      <w:r>
        <w:rPr>
          <w:rFonts w:hint="eastAsia" w:ascii="宋体" w:hAnsi="宋体" w:eastAsia="宋体" w:cs="宋体"/>
          <w:sz w:val="21"/>
          <w:szCs w:val="21"/>
          <w:lang w:val="en-US" w:eastAsia="zh-CN"/>
        </w:rPr>
        <w:t>隔离及可燃物清理范围小于2m，无法完全清除可燃物或间距不足时，未视情况设置多重防火隔离措施。</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eastAsia="zh-CN"/>
        </w:rPr>
      </w:pPr>
      <w:r>
        <w:rPr>
          <w:rFonts w:hint="eastAsia" w:ascii="宋体" w:hAnsi="宋体" w:eastAsia="宋体"/>
          <w:b w:val="0"/>
          <w:bCs w:val="0"/>
          <w:lang w:val="en-US" w:eastAsia="zh-CN"/>
        </w:rPr>
        <w:t>3.</w:t>
      </w:r>
      <w:r>
        <w:rPr>
          <w:rFonts w:hint="eastAsia" w:ascii="宋体" w:hAnsi="宋体" w:eastAsia="宋体"/>
          <w:b w:val="0"/>
          <w:bCs w:val="0"/>
          <w:lang w:eastAsia="zh-CN"/>
        </w:rPr>
        <w:t>有限空间作业：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eastAsia="zh-CN"/>
        </w:rPr>
      </w:pPr>
      <w:r>
        <w:rPr>
          <w:rFonts w:hint="eastAsia" w:ascii="宋体" w:hAnsi="宋体" w:eastAsia="宋体"/>
          <w:b w:val="0"/>
          <w:bCs w:val="0"/>
          <w:lang w:eastAsia="zh-CN"/>
        </w:rPr>
        <w:t>（</w:t>
      </w:r>
      <w:r>
        <w:rPr>
          <w:rFonts w:hint="eastAsia" w:ascii="宋体" w:hAnsi="宋体" w:eastAsia="宋体"/>
          <w:b w:val="0"/>
          <w:bCs w:val="0"/>
          <w:lang w:val="en-US" w:eastAsia="zh-CN"/>
        </w:rPr>
        <w:t>1</w:t>
      </w:r>
      <w:r>
        <w:rPr>
          <w:rFonts w:hint="eastAsia" w:ascii="宋体" w:hAnsi="宋体" w:eastAsia="宋体"/>
          <w:b w:val="0"/>
          <w:bCs w:val="0"/>
          <w:lang w:eastAsia="zh-CN"/>
        </w:rPr>
        <w:t>）未</w:t>
      </w:r>
      <w:r>
        <w:rPr>
          <w:rFonts w:hint="eastAsia" w:ascii="宋体" w:hAnsi="宋体" w:eastAsia="宋体"/>
          <w:lang w:val="en-US" w:eastAsia="zh-CN"/>
        </w:rPr>
        <w:t>遵守“先通风、再检测、后作业”的原则</w:t>
      </w:r>
      <w:r>
        <w:rPr>
          <w:rFonts w:hint="eastAsia" w:ascii="宋体" w:hAnsi="宋体" w:eastAsia="宋体"/>
          <w:b w:val="0"/>
          <w:bCs w:val="0"/>
          <w:lang w:eastAsia="zh-CN"/>
        </w:rPr>
        <w:t>，作业期间未实时监测氧气浓度并持续通风。</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b w:val="0"/>
          <w:bCs w:val="0"/>
          <w:lang w:eastAsia="zh-CN"/>
        </w:rPr>
        <w:t>（</w:t>
      </w:r>
      <w:r>
        <w:rPr>
          <w:rFonts w:hint="eastAsia" w:ascii="宋体" w:hAnsi="宋体" w:eastAsia="宋体"/>
          <w:b w:val="0"/>
          <w:bCs w:val="0"/>
          <w:lang w:val="en-US" w:eastAsia="zh-CN"/>
        </w:rPr>
        <w:t>2</w:t>
      </w:r>
      <w:r>
        <w:rPr>
          <w:rFonts w:hint="eastAsia" w:ascii="宋体" w:hAnsi="宋体" w:eastAsia="宋体"/>
          <w:b w:val="0"/>
          <w:bCs w:val="0"/>
          <w:lang w:eastAsia="zh-CN"/>
        </w:rPr>
        <w:t>）</w:t>
      </w:r>
      <w:r>
        <w:rPr>
          <w:rFonts w:ascii="宋体" w:hAnsi="宋体" w:eastAsia="宋体"/>
          <w:szCs w:val="21"/>
        </w:rPr>
        <w:t>作业前</w:t>
      </w:r>
      <w:r>
        <w:rPr>
          <w:rFonts w:hint="eastAsia" w:ascii="宋体" w:hAnsi="宋体" w:eastAsia="宋体"/>
          <w:szCs w:val="21"/>
          <w:lang w:val="en-US" w:eastAsia="zh-CN"/>
        </w:rPr>
        <w:t>未应针对作业环境的特点，测定是否存在有害气体、可燃气体以及粉尘浓度。</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（3）</w:t>
      </w:r>
      <w:r>
        <w:rPr>
          <w:rFonts w:hint="eastAsia" w:ascii="宋体" w:hAnsi="宋体" w:eastAsia="宋体" w:cs="宋体"/>
          <w:sz w:val="21"/>
          <w:szCs w:val="21"/>
          <w:lang w:val="en-US" w:eastAsia="zh-CN"/>
        </w:rPr>
        <w:t>作业现场不满足以下要求：氧气含量不低于19.5%，且不高于23.5%。其他有害有毒气体、可燃气体、粉尘的容许浓度应符合国家标准的要求。</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（4）</w:t>
      </w:r>
      <w:r>
        <w:rPr>
          <w:rFonts w:hint="eastAsia" w:ascii="宋体" w:hAnsi="宋体" w:eastAsia="宋体"/>
          <w:lang w:eastAsia="zh-CN"/>
        </w:rPr>
        <w:t>现场指挥或现场监护擅自离开岗位或干与工作无关的事情。</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4.脚手架搭拆与使用：</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（1）脚手架的搭拆由无证、非专业人员实施。</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Cs w:val="21"/>
          <w:lang w:val="en-US" w:eastAsia="zh-CN"/>
        </w:rPr>
      </w:pPr>
      <w:r>
        <w:rPr>
          <w:rFonts w:hint="eastAsia" w:ascii="宋体" w:hAnsi="宋体" w:eastAsia="宋体"/>
          <w:sz w:val="21"/>
          <w:szCs w:val="21"/>
          <w:lang w:val="en-US" w:eastAsia="zh-CN"/>
        </w:rPr>
        <w:t>（2）</w:t>
      </w:r>
      <w:r>
        <w:rPr>
          <w:rFonts w:hint="eastAsia" w:ascii="宋体" w:hAnsi="宋体" w:eastAsia="宋体" w:cs="宋体"/>
          <w:lang w:val="en-US" w:eastAsia="zh-CN"/>
        </w:rPr>
        <w:t>脚手架的</w:t>
      </w:r>
      <w:r>
        <w:rPr>
          <w:rFonts w:hint="eastAsia" w:ascii="宋体" w:hAnsi="宋体" w:eastAsia="宋体"/>
          <w:sz w:val="21"/>
          <w:szCs w:val="21"/>
          <w:lang w:val="en-US" w:eastAsia="zh-CN"/>
        </w:rPr>
        <w:t>搭拆未按照工艺流程进行，未按照作业方案要求的工序进行验收</w:t>
      </w:r>
      <w:r>
        <w:rPr>
          <w:rFonts w:hint="eastAsia" w:ascii="宋体" w:hAnsi="宋体" w:eastAsia="宋体" w:cs="宋体"/>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val="en-US" w:eastAsia="zh-CN"/>
        </w:rPr>
      </w:pPr>
      <w:r>
        <w:rPr>
          <w:rFonts w:hint="eastAsia" w:ascii="宋体" w:hAnsi="宋体" w:eastAsia="宋体"/>
          <w:b w:val="0"/>
          <w:bCs w:val="0"/>
          <w:lang w:val="en-US" w:eastAsia="zh-CN"/>
        </w:rPr>
        <w:t>5.高空作业车：</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（1）作业前未对高空作业车进行检查及试车，未确定作业车的功能是否正常。</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highlight w:val="none"/>
          <w:lang w:val="en-US" w:eastAsia="zh-CN"/>
        </w:rPr>
      </w:pPr>
      <w:r>
        <w:rPr>
          <w:rFonts w:hint="eastAsia" w:ascii="宋体" w:hAnsi="宋体" w:eastAsia="宋体"/>
          <w:sz w:val="21"/>
          <w:szCs w:val="21"/>
          <w:lang w:val="en-US" w:eastAsia="zh-CN"/>
        </w:rPr>
        <w:t>（2）作业前未勘察作业车受力地面</w:t>
      </w:r>
      <w:r>
        <w:rPr>
          <w:rFonts w:hint="eastAsia" w:ascii="宋体" w:hAnsi="宋体" w:eastAsia="宋体"/>
          <w:highlight w:val="none"/>
          <w:lang w:val="en-US" w:eastAsia="zh-CN"/>
        </w:rPr>
        <w:t>坚固、水平。</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highlight w:val="none"/>
          <w:lang w:val="en-US" w:eastAsia="zh-CN"/>
        </w:rPr>
        <w:t>（3）</w:t>
      </w:r>
      <w:r>
        <w:rPr>
          <w:rFonts w:hint="eastAsia" w:ascii="宋体" w:hAnsi="宋体" w:eastAsia="宋体"/>
          <w:sz w:val="21"/>
          <w:szCs w:val="21"/>
          <w:lang w:val="en-US" w:eastAsia="zh-CN"/>
        </w:rPr>
        <w:t>作业车受力</w:t>
      </w:r>
      <w:r>
        <w:rPr>
          <w:rFonts w:hint="eastAsia" w:ascii="宋体" w:hAnsi="宋体" w:eastAsia="宋体"/>
          <w:highlight w:val="none"/>
          <w:lang w:val="en-US" w:eastAsia="zh-CN"/>
        </w:rPr>
        <w:t>地面倾斜度大于3°。</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（4）</w:t>
      </w:r>
      <w:r>
        <w:rPr>
          <w:rFonts w:hint="eastAsia" w:ascii="宋体" w:hAnsi="宋体" w:eastAsia="宋体"/>
          <w:highlight w:val="none"/>
          <w:lang w:val="en-US" w:eastAsia="zh-CN"/>
        </w:rPr>
        <w:t>作业平台内作业人员超过两人。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sz w:val="21"/>
          <w:szCs w:val="21"/>
          <w:lang w:val="en-US" w:eastAsia="zh-CN"/>
        </w:rPr>
        <w:t>（5）作业现场未设置警戒，无专人进行警戒，未阻止作业</w:t>
      </w:r>
      <w:r>
        <w:rPr>
          <w:rFonts w:hint="eastAsia" w:ascii="宋体" w:hAnsi="宋体" w:eastAsia="宋体"/>
          <w:b w:val="0"/>
          <w:bCs w:val="0"/>
          <w:lang w:val="en-US" w:eastAsia="zh-CN"/>
        </w:rPr>
        <w:t>警戒区域</w:t>
      </w:r>
      <w:r>
        <w:rPr>
          <w:rFonts w:hint="eastAsia" w:ascii="宋体" w:hAnsi="宋体" w:eastAsia="宋体"/>
          <w:sz w:val="21"/>
          <w:szCs w:val="21"/>
          <w:lang w:val="en-US" w:eastAsia="zh-CN"/>
        </w:rPr>
        <w:t>内站人或无关人员进入。</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（6）作业人在非移动式作业车上作业时，严禁移动作业车。</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b w:val="0"/>
          <w:bCs w:val="0"/>
          <w:lang w:val="en-US" w:eastAsia="zh-CN"/>
        </w:rPr>
      </w:pPr>
      <w:r>
        <w:rPr>
          <w:rFonts w:hint="eastAsia" w:ascii="宋体" w:hAnsi="宋体" w:eastAsia="宋体"/>
          <w:sz w:val="21"/>
          <w:szCs w:val="21"/>
          <w:lang w:val="en-US" w:eastAsia="zh-CN"/>
        </w:rPr>
        <w:t>（7）高空作业车如属于特种设备，作业车不具备特征设备使用登记证、未通过年检，未出示相关证明文件，由非专业人员操作，作业车操作人员及登车作业人员均无证上岗。</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eastAsia="zh-CN"/>
        </w:rPr>
      </w:pPr>
      <w:r>
        <w:rPr>
          <w:rFonts w:hint="eastAsia" w:ascii="宋体" w:hAnsi="宋体" w:eastAsia="宋体"/>
          <w:b w:val="0"/>
          <w:bCs w:val="0"/>
          <w:lang w:val="en-US" w:eastAsia="zh-CN"/>
        </w:rPr>
        <w:t>6.</w:t>
      </w:r>
      <w:r>
        <w:rPr>
          <w:rFonts w:hint="eastAsia" w:ascii="宋体" w:hAnsi="宋体" w:eastAsia="宋体"/>
          <w:b w:val="0"/>
          <w:bCs w:val="0"/>
          <w:lang w:eastAsia="zh-CN"/>
        </w:rPr>
        <w:t>吊装作业：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（1）作业前未对吊车进行检查及试车，未确定吊车的功能是否正常。</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highlight w:val="none"/>
          <w:lang w:val="en-US" w:eastAsia="zh-CN"/>
        </w:rPr>
      </w:pPr>
      <w:r>
        <w:rPr>
          <w:rFonts w:hint="eastAsia" w:ascii="宋体" w:hAnsi="宋体" w:eastAsia="宋体"/>
          <w:sz w:val="21"/>
          <w:szCs w:val="21"/>
          <w:lang w:val="en-US" w:eastAsia="zh-CN"/>
        </w:rPr>
        <w:t>（2）作业前未勘察吊车受力地面</w:t>
      </w:r>
      <w:r>
        <w:rPr>
          <w:rFonts w:hint="eastAsia" w:ascii="宋体" w:hAnsi="宋体" w:eastAsia="宋体"/>
          <w:highlight w:val="none"/>
          <w:lang w:val="en-US" w:eastAsia="zh-CN"/>
        </w:rPr>
        <w:t>坚固、水平。</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highlight w:val="none"/>
          <w:lang w:val="en-US" w:eastAsia="zh-CN"/>
        </w:rPr>
        <w:t>（3）</w:t>
      </w:r>
      <w:r>
        <w:rPr>
          <w:rFonts w:hint="eastAsia" w:ascii="宋体" w:hAnsi="宋体" w:eastAsia="宋体"/>
          <w:sz w:val="21"/>
          <w:szCs w:val="21"/>
          <w:lang w:val="en-US" w:eastAsia="zh-CN"/>
        </w:rPr>
        <w:t>吊车受力</w:t>
      </w:r>
      <w:r>
        <w:rPr>
          <w:rFonts w:hint="eastAsia" w:ascii="宋体" w:hAnsi="宋体" w:eastAsia="宋体"/>
          <w:highlight w:val="none"/>
          <w:lang w:val="en-US" w:eastAsia="zh-CN"/>
        </w:rPr>
        <w:t>地面倾斜度大于3°。</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宋体" w:hAnsi="宋体" w:eastAsia="宋体"/>
          <w:sz w:val="21"/>
          <w:szCs w:val="21"/>
          <w:lang w:val="en-US" w:eastAsia="zh-CN"/>
        </w:rPr>
      </w:pPr>
      <w:r>
        <w:rPr>
          <w:rFonts w:hint="eastAsia" w:ascii="宋体" w:hAnsi="宋体" w:eastAsia="宋体"/>
          <w:sz w:val="21"/>
          <w:szCs w:val="21"/>
          <w:lang w:val="en-US" w:eastAsia="zh-CN"/>
        </w:rPr>
        <w:t>（2）吊装前未检查钢丝绳情况，有断股或破损严重的情况。</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（4）吊装时捆绑不当。</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（5）吊车安全性能不好。</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（6）吊装前未支吊车腿，吊车作业时发生倾斜。</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（7）作业现场未设置警戒线，无专人进行警戒，未阻止作业</w:t>
      </w:r>
      <w:r>
        <w:rPr>
          <w:rFonts w:hint="eastAsia" w:ascii="宋体" w:hAnsi="宋体" w:eastAsia="宋体"/>
          <w:b w:val="0"/>
          <w:bCs w:val="0"/>
          <w:lang w:val="en-US" w:eastAsia="zh-CN"/>
        </w:rPr>
        <w:t>警戒区域</w:t>
      </w:r>
      <w:r>
        <w:rPr>
          <w:rFonts w:hint="eastAsia" w:ascii="宋体" w:hAnsi="宋体" w:eastAsia="宋体"/>
          <w:sz w:val="21"/>
          <w:szCs w:val="21"/>
          <w:lang w:val="en-US" w:eastAsia="zh-CN"/>
        </w:rPr>
        <w:t>内站人或无关人员进入；</w:t>
      </w:r>
      <w:r>
        <w:rPr>
          <w:rFonts w:hint="eastAsia" w:ascii="宋体" w:hAnsi="宋体" w:eastAsia="宋体"/>
          <w:highlight w:val="none"/>
          <w:lang w:val="en-US" w:eastAsia="zh-CN"/>
        </w:rPr>
        <w:t>作业平台内作业人员超过两人。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sz w:val="21"/>
          <w:szCs w:val="21"/>
          <w:lang w:val="en-US" w:eastAsia="zh-CN"/>
        </w:rPr>
      </w:pPr>
      <w:r>
        <w:rPr>
          <w:rFonts w:hint="eastAsia" w:ascii="宋体" w:hAnsi="宋体" w:eastAsia="宋体"/>
          <w:sz w:val="21"/>
          <w:szCs w:val="21"/>
          <w:lang w:val="en-US" w:eastAsia="zh-CN"/>
        </w:rPr>
        <w:t>（8）不具备特征设备使用登记证、未通过年检，未出示相关证明文件，由无证人员操作，作业车操作人员及登车作业人员均无证上岗。</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cs="宋体"/>
          <w:b w:val="0"/>
          <w:bCs w:val="0"/>
          <w:sz w:val="21"/>
          <w:szCs w:val="21"/>
          <w:u w:val="none"/>
          <w:lang w:val="en-US" w:eastAsia="zh-CN"/>
        </w:rPr>
      </w:pPr>
      <w:r>
        <w:rPr>
          <w:rFonts w:hint="eastAsia" w:ascii="宋体" w:hAnsi="宋体" w:eastAsia="宋体"/>
          <w:lang w:val="en-US" w:eastAsia="zh-CN"/>
        </w:rPr>
        <w:t>7.</w:t>
      </w:r>
      <w:r>
        <w:rPr>
          <w:rFonts w:hint="eastAsia" w:ascii="宋体" w:hAnsi="宋体" w:eastAsia="宋体" w:cs="宋体"/>
          <w:b w:val="0"/>
          <w:bCs w:val="0"/>
          <w:sz w:val="21"/>
          <w:szCs w:val="21"/>
          <w:u w:val="none"/>
          <w:lang w:val="en-US" w:eastAsia="zh-CN"/>
        </w:rPr>
        <w:t>电气作业：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cs="宋体"/>
          <w:b w:val="0"/>
          <w:bCs w:val="0"/>
          <w:sz w:val="21"/>
          <w:szCs w:val="21"/>
          <w:u w:val="none"/>
          <w:lang w:val="en-US" w:eastAsia="zh-CN"/>
        </w:rPr>
        <w:t>（1）</w:t>
      </w:r>
      <w:r>
        <w:rPr>
          <w:rFonts w:hint="eastAsia" w:ascii="宋体" w:hAnsi="宋体" w:eastAsia="宋体"/>
          <w:lang w:val="en-US" w:eastAsia="zh-CN"/>
        </w:rPr>
        <w:t>用电设备进行作业前未先验电，且带电作业。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（2）电气作业未落实一人操作、一人监督。</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b w:val="0"/>
          <w:bCs w:val="0"/>
          <w:lang w:val="en-US" w:eastAsia="zh-CN"/>
        </w:rPr>
        <w:t>8.</w:t>
      </w:r>
      <w:r>
        <w:rPr>
          <w:rFonts w:hint="eastAsia" w:ascii="宋体" w:hAnsi="宋体" w:eastAsia="宋体"/>
          <w:lang w:val="en-US" w:eastAsia="zh-CN"/>
        </w:rPr>
        <w:t>管道作业：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val="en-US" w:eastAsia="zh-CN"/>
        </w:rPr>
        <w:t>（1）管道作业时，存在带压作业。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b w:val="0"/>
          <w:bCs w:val="0"/>
          <w:lang w:val="en-US" w:eastAsia="zh-CN"/>
        </w:rPr>
      </w:pPr>
      <w:r>
        <w:rPr>
          <w:rFonts w:hint="eastAsia" w:ascii="宋体" w:hAnsi="宋体" w:eastAsia="宋体"/>
          <w:b w:val="0"/>
          <w:bCs w:val="0"/>
          <w:lang w:val="en-US" w:eastAsia="zh-CN"/>
        </w:rPr>
        <w:t>9.维保巡检：</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eastAsia="zh-CN"/>
        </w:rPr>
      </w:pPr>
      <w:r>
        <w:rPr>
          <w:rFonts w:hint="eastAsia" w:ascii="宋体" w:hAnsi="宋体" w:eastAsia="宋体"/>
          <w:lang w:eastAsia="zh-CN"/>
        </w:rPr>
        <w:t>（</w:t>
      </w:r>
      <w:r>
        <w:rPr>
          <w:rFonts w:hint="eastAsia" w:ascii="宋体" w:hAnsi="宋体" w:eastAsia="宋体"/>
          <w:lang w:val="en-US" w:eastAsia="zh-CN"/>
        </w:rPr>
        <w:t>1</w:t>
      </w:r>
      <w:r>
        <w:rPr>
          <w:rFonts w:hint="eastAsia" w:ascii="宋体" w:hAnsi="宋体" w:eastAsia="宋体"/>
          <w:lang w:eastAsia="zh-CN"/>
        </w:rPr>
        <w:t>）未按合同约定</w:t>
      </w:r>
      <w:r>
        <w:rPr>
          <w:rFonts w:hint="eastAsia" w:ascii="宋体" w:hAnsi="宋体" w:eastAsia="宋体"/>
          <w:lang w:val="en-US" w:eastAsia="zh-CN"/>
        </w:rPr>
        <w:t>开展维护保养、</w:t>
      </w:r>
      <w:r>
        <w:rPr>
          <w:rFonts w:hint="eastAsia" w:ascii="宋体" w:hAnsi="宋体" w:eastAsia="宋体"/>
          <w:lang w:eastAsia="zh-CN"/>
        </w:rPr>
        <w:t>巡查检签，</w:t>
      </w:r>
      <w:r>
        <w:rPr>
          <w:rFonts w:hint="eastAsia" w:ascii="宋体" w:hAnsi="宋体" w:eastAsia="宋体"/>
          <w:lang w:val="en-US" w:eastAsia="zh-CN"/>
        </w:rPr>
        <w:t>维护保养未提供照片记录，</w:t>
      </w:r>
      <w:r>
        <w:rPr>
          <w:rFonts w:hint="eastAsia" w:ascii="宋体" w:hAnsi="宋体" w:eastAsia="宋体"/>
          <w:lang w:eastAsia="zh-CN"/>
        </w:rPr>
        <w:t>巡查检签出现漏检、漏签情况。</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ascii="宋体" w:hAnsi="宋体" w:eastAsia="宋体"/>
          <w:lang w:val="en-US" w:eastAsia="zh-CN"/>
        </w:rPr>
      </w:pPr>
      <w:r>
        <w:rPr>
          <w:rFonts w:hint="eastAsia" w:ascii="宋体" w:hAnsi="宋体" w:eastAsia="宋体"/>
          <w:lang w:eastAsia="zh-CN"/>
        </w:rPr>
        <w:t>（</w:t>
      </w:r>
      <w:r>
        <w:rPr>
          <w:rFonts w:hint="eastAsia" w:ascii="宋体" w:hAnsi="宋体" w:eastAsia="宋体"/>
          <w:lang w:val="en-US" w:eastAsia="zh-CN"/>
        </w:rPr>
        <w:t>2</w:t>
      </w:r>
      <w:r>
        <w:rPr>
          <w:rFonts w:hint="eastAsia" w:ascii="宋体" w:hAnsi="宋体" w:eastAsia="宋体"/>
          <w:lang w:eastAsia="zh-CN"/>
        </w:rPr>
        <w:t>）</w:t>
      </w:r>
      <w:r>
        <w:rPr>
          <w:rFonts w:hint="eastAsia" w:ascii="宋体" w:hAnsi="宋体" w:eastAsia="宋体"/>
          <w:lang w:val="en-US" w:eastAsia="zh-CN"/>
        </w:rPr>
        <w:t>进入带有七氟丙烷气体灭火系统的设备机房前未将系统启动模式转为手动启动。</w:t>
      </w:r>
    </w:p>
    <w:p>
      <w:pPr>
        <w:spacing w:line="360" w:lineRule="auto"/>
        <w:contextualSpacing/>
        <w:jc w:val="left"/>
        <w:rPr>
          <w:rFonts w:hint="eastAsia" w:ascii="黑体" w:hAnsi="黑体" w:eastAsia="黑体"/>
          <w:sz w:val="28"/>
          <w:szCs w:val="28"/>
        </w:rPr>
      </w:pPr>
      <w:r>
        <w:rPr>
          <w:rFonts w:hint="eastAsia" w:ascii="宋体" w:hAnsi="宋体" w:eastAsia="宋体"/>
          <w:lang w:val="en-US" w:eastAsia="zh-CN"/>
        </w:rPr>
        <w:t>（3）维保巡检期间同时不得存在上述负面清单行为的情况。</w:t>
      </w:r>
      <w:r>
        <w:rPr>
          <w:rFonts w:hint="eastAsia" w:ascii="黑体" w:hAnsi="黑体" w:eastAsia="黑体"/>
          <w:sz w:val="28"/>
          <w:szCs w:val="28"/>
        </w:rPr>
        <w:br w:type="page"/>
      </w:r>
    </w:p>
    <w:p>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7" w:name="_Hlk532142230"/>
    </w:p>
    <w:p>
      <w:pPr>
        <w:pStyle w:val="5"/>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hint="eastAsia" w:ascii="宋体" w:hAnsi="宋体" w:eastAsia="宋体" w:cs="仿宋_GB2312"/>
          <w:b/>
          <w:sz w:val="28"/>
          <w:szCs w:val="28"/>
          <w:u w:val="single"/>
          <w:lang w:eastAsia="zh-CN"/>
        </w:rPr>
      </w:pPr>
      <w:r>
        <w:rPr>
          <w:rFonts w:hint="eastAsia" w:ascii="宋体" w:hAnsi="宋体" w:eastAsia="宋体" w:cs="仿宋_GB2312"/>
          <w:b/>
          <w:sz w:val="28"/>
          <w:szCs w:val="28"/>
        </w:rPr>
        <w:t>项目名称：</w:t>
      </w:r>
      <w:r>
        <w:rPr>
          <w:rFonts w:hint="eastAsia" w:ascii="宋体" w:hAnsi="宋体" w:eastAsia="宋体"/>
          <w:color w:val="0000FF"/>
          <w:szCs w:val="21"/>
          <w:u w:val="single"/>
          <w:lang w:eastAsia="zh-CN"/>
        </w:rPr>
        <w:t>深燃大厦部分公共区域墙面地面维修工程</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cs="仿宋_GB2312"/>
          <w:b/>
          <w:sz w:val="28"/>
          <w:szCs w:val="28"/>
          <w:u w:val="single"/>
          <w:lang w:val="en-US" w:eastAsia="zh-CN"/>
        </w:rPr>
      </w:pPr>
      <w:r>
        <w:rPr>
          <w:rFonts w:hint="eastAsia" w:ascii="宋体" w:hAnsi="宋体" w:eastAsia="宋体" w:cs="仿宋_GB2312"/>
          <w:b/>
          <w:sz w:val="28"/>
          <w:szCs w:val="28"/>
        </w:rPr>
        <w:t>项目编号：</w:t>
      </w:r>
      <w:r>
        <w:rPr>
          <w:rFonts w:hint="eastAsia" w:ascii="宋体" w:hAnsi="宋体" w:eastAsia="宋体"/>
          <w:color w:val="0000FF"/>
          <w:szCs w:val="21"/>
          <w:u w:val="single"/>
          <w:lang w:val="en-US" w:eastAsia="zh-CN"/>
        </w:rPr>
        <w:t>WW-26-021</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hint="eastAsia" w:ascii="宋体" w:hAnsi="宋体" w:eastAsia="宋体"/>
          <w:color w:val="0000FF"/>
          <w:szCs w:val="21"/>
          <w:u w:val="single"/>
          <w:lang w:val="en-US" w:eastAsia="zh-CN"/>
        </w:rPr>
        <w:t>26</w:t>
      </w:r>
      <w:r>
        <w:rPr>
          <w:rFonts w:hint="eastAsia" w:ascii="宋体" w:hAnsi="宋体" w:eastAsia="宋体" w:cs="仿宋_GB2312"/>
          <w:b/>
          <w:sz w:val="28"/>
          <w:szCs w:val="28"/>
        </w:rPr>
        <w:t>年</w:t>
      </w:r>
      <w:r>
        <w:rPr>
          <w:rFonts w:hint="eastAsia" w:ascii="宋体" w:hAnsi="宋体" w:eastAsia="宋体"/>
          <w:color w:val="0000FF"/>
          <w:szCs w:val="21"/>
          <w:u w:val="single"/>
          <w:lang w:val="en-US" w:eastAsia="zh-CN"/>
        </w:rPr>
        <w:t>9</w:t>
      </w:r>
      <w:r>
        <w:rPr>
          <w:rFonts w:hint="eastAsia" w:ascii="宋体" w:hAnsi="宋体" w:eastAsia="宋体" w:cs="仿宋_GB2312"/>
          <w:b/>
          <w:sz w:val="28"/>
          <w:szCs w:val="28"/>
        </w:rPr>
        <w:t>月</w:t>
      </w:r>
    </w:p>
    <w:bookmarkEnd w:id="7"/>
    <w:p>
      <w:pPr>
        <w:widowControl/>
        <w:jc w:val="left"/>
      </w:pPr>
      <w:r>
        <w:br w:type="page"/>
      </w:r>
    </w:p>
    <w:p>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0" w:firstLineChars="0"/>
        <w:contextualSpacing/>
        <w:jc w:val="center"/>
        <w:textAlignment w:val="auto"/>
        <w:rPr>
          <w:rFonts w:ascii="宋体" w:hAnsi="宋体" w:eastAsia="宋体"/>
          <w:b/>
          <w:sz w:val="28"/>
          <w:szCs w:val="28"/>
        </w:rPr>
      </w:pPr>
      <w:r>
        <w:rPr>
          <w:rFonts w:hint="eastAsia" w:ascii="宋体" w:hAnsi="宋体" w:eastAsia="宋体" w:cs="仿宋_GB2312"/>
          <w:b/>
          <w:sz w:val="28"/>
          <w:szCs w:val="28"/>
        </w:rPr>
        <w:t>响应人</w:t>
      </w:r>
      <w:r>
        <w:rPr>
          <w:rFonts w:hint="eastAsia" w:ascii="宋体" w:hAnsi="宋体" w:eastAsia="宋体" w:cs="仿宋_GB2312"/>
          <w:b/>
          <w:sz w:val="28"/>
          <w:szCs w:val="28"/>
          <w:lang w:val="en-US" w:eastAsia="zh-CN"/>
        </w:rPr>
        <w:t>联系</w:t>
      </w:r>
      <w:r>
        <w:rPr>
          <w:rFonts w:hint="eastAsia" w:ascii="宋体" w:hAnsi="宋体" w:eastAsia="宋体" w:cs="仿宋_GB2312"/>
          <w:b/>
          <w:sz w:val="28"/>
          <w:szCs w:val="28"/>
        </w:rPr>
        <w:t>信息</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1.响应人名称：</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2.深圳办公（经营）地址：</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3.法定代表人或授权代理人姓名：</w:t>
      </w:r>
    </w:p>
    <w:p>
      <w:pPr>
        <w:tabs>
          <w:tab w:val="left" w:pos="7560"/>
        </w:tabs>
        <w:spacing w:line="360" w:lineRule="auto"/>
        <w:ind w:firstLine="420" w:firstLineChars="200"/>
        <w:contextualSpacing/>
        <w:rPr>
          <w:rFonts w:hint="eastAsia" w:ascii="宋体" w:hAnsi="宋体" w:eastAsia="宋体" w:cs="仿宋_GB2312"/>
          <w:szCs w:val="21"/>
          <w:lang w:val="en-US" w:eastAsia="zh-CN"/>
        </w:rPr>
      </w:pPr>
      <w:r>
        <w:rPr>
          <w:rFonts w:hint="eastAsia" w:ascii="宋体" w:hAnsi="宋体" w:eastAsia="宋体" w:cs="仿宋_GB2312"/>
          <w:szCs w:val="21"/>
          <w:lang w:val="en-US" w:eastAsia="zh-CN"/>
        </w:rPr>
        <w:t>4.法定代表人或授权代理人联系电话：</w:t>
      </w:r>
    </w:p>
    <w:p>
      <w:pPr>
        <w:widowControl/>
        <w:jc w:val="left"/>
      </w:pPr>
      <w:r>
        <w:rPr>
          <w:rFonts w:hint="eastAsia" w:ascii="宋体" w:hAnsi="宋体" w:eastAsia="宋体" w:cs="仿宋_GB2312"/>
          <w:szCs w:val="21"/>
        </w:rPr>
        <w:br w:type="page"/>
      </w:r>
    </w:p>
    <w:p>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0"/>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10"/>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0"/>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3"/>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hint="eastAsia" w:ascii="宋体" w:hAnsi="宋体" w:eastAsia="宋体"/>
          <w:color w:val="0000FF"/>
          <w:szCs w:val="21"/>
          <w:u w:val="single"/>
          <w:lang w:eastAsia="zh-CN"/>
        </w:rPr>
        <w:t>深燃大厦部分公共区域墙面地面维修工程</w:t>
      </w:r>
      <w:r>
        <w:rPr>
          <w:rFonts w:hint="eastAsia" w:ascii="宋体" w:hAnsi="宋体" w:eastAsia="宋体" w:cs="仿宋_GB2312"/>
          <w:szCs w:val="21"/>
        </w:rPr>
        <w:t>项目（项目编号：</w:t>
      </w:r>
      <w:r>
        <w:rPr>
          <w:rFonts w:hint="eastAsia" w:ascii="宋体" w:hAnsi="宋体" w:eastAsia="宋体"/>
          <w:color w:val="0000FF"/>
          <w:szCs w:val="21"/>
          <w:u w:val="single"/>
          <w:lang w:val="en-US" w:eastAsia="zh-CN"/>
        </w:rPr>
        <w:t>WW-26-021</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授权代理人联系方式（手机）：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5"/>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1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yellow"/>
                <w:vertAlign w:val="baseline"/>
                <w:lang w:val="en-US" w:eastAsia="zh-CN"/>
              </w:rPr>
              <w:t>说明：1.同一职务有多人担任（如主要技术人员），应分行填写;2.除法定代表人</w:t>
            </w:r>
            <w:r>
              <w:rPr>
                <w:rFonts w:hint="eastAsia" w:ascii="宋体" w:hAnsi="宋体" w:cs="宋体"/>
                <w:b/>
                <w:bCs/>
                <w:color w:val="auto"/>
                <w:szCs w:val="21"/>
                <w:highlight w:val="yellow"/>
              </w:rPr>
              <w:t>、单位负责人</w:t>
            </w:r>
            <w:r>
              <w:rPr>
                <w:rFonts w:hint="eastAsia" w:ascii="宋体" w:hAnsi="宋体" w:eastAsia="宋体" w:cs="宋体"/>
                <w:b/>
                <w:bCs/>
                <w:color w:val="auto"/>
                <w:sz w:val="21"/>
                <w:szCs w:val="21"/>
                <w:highlight w:val="yellow"/>
                <w:vertAlign w:val="baseline"/>
                <w:lang w:val="en-US" w:eastAsia="zh-CN"/>
              </w:rPr>
              <w:t>外，以上人员需提供</w:t>
            </w:r>
            <w:r>
              <w:rPr>
                <w:rFonts w:hint="eastAsia" w:ascii="宋体" w:hAnsi="宋体" w:cs="宋体"/>
                <w:b/>
                <w:bCs/>
                <w:highlight w:val="yellow"/>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3"/>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pStyle w:val="3"/>
        <w:spacing w:before="0" w:after="0" w:line="360" w:lineRule="auto"/>
        <w:ind w:firstLine="422" w:firstLineChars="200"/>
        <w:contextualSpacing/>
        <w:rPr>
          <w:rFonts w:hint="eastAsia" w:ascii="宋体" w:hAnsi="宋体" w:eastAsia="宋体"/>
          <w:sz w:val="21"/>
          <w:szCs w:val="21"/>
          <w:highlight w:val="none"/>
        </w:rPr>
      </w:pPr>
    </w:p>
    <w:p>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pPr>
        <w:pStyle w:val="3"/>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lang w:val="en-US" w:eastAsia="zh-CN"/>
        </w:rPr>
        <w:t>WW-26-021</w:t>
      </w:r>
      <w:r>
        <w:rPr>
          <w:rFonts w:hint="eastAsia" w:ascii="宋体" w:hAnsi="宋体" w:cs="宋体"/>
          <w:color w:val="auto"/>
          <w:szCs w:val="21"/>
          <w:highlight w:val="none"/>
        </w:rPr>
        <w:t>的</w:t>
      </w:r>
      <w:r>
        <w:rPr>
          <w:rFonts w:hint="eastAsia" w:ascii="宋体" w:hAnsi="宋体" w:cs="宋体"/>
          <w:color w:val="auto"/>
          <w:szCs w:val="21"/>
          <w:highlight w:val="none"/>
          <w:u w:val="single"/>
          <w:lang w:eastAsia="zh-CN"/>
        </w:rPr>
        <w:t>深燃大厦部分公共区域墙面地面维修工程</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.被列入深圳市燃气集团股份有限公司/深圳市深燃物业服务有限公司黑名单的或暂停承包资格的。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315585" cy="3107055"/>
                    </a:xfrm>
                    <a:prstGeom prst="rect">
                      <a:avLst/>
                    </a:prstGeom>
                    <a:noFill/>
                    <a:ln>
                      <a:noFill/>
                    </a:ln>
                  </pic:spPr>
                </pic:pic>
              </a:graphicData>
            </a:graphic>
          </wp:inline>
        </w:drawing>
      </w:r>
    </w:p>
    <w:p>
      <w:pPr>
        <w:widowControl w:val="0"/>
        <w:numPr>
          <w:ilvl w:val="0"/>
          <w:numId w:val="0"/>
        </w:numPr>
        <w:spacing w:line="240" w:lineRule="auto"/>
        <w:ind w:firstLine="0" w:firstLineChars="0"/>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“深圳市交通运输局”网站（https://jtys.sz.gov.cn/）-政务公开-信用信息双公示-行政处罚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4.“深圳市政府采购监管网中国政府采购网深圳分网”网站（http://zfcg.sz.gov.cn/cgjg/cfgg/）-采购监管-诚信档案-入口查询行政处罚记录</w:t>
      </w:r>
      <w:r>
        <w:rPr>
          <w:rFonts w:hint="eastAsia" w:ascii="Calibri" w:hAnsi="Calibri" w:eastAsia="宋体"/>
          <w:lang w:val="en-US" w:eastAsia="zh-CN"/>
        </w:rPr>
        <w:t>：</w:t>
      </w: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“深圳公共资源交易公共服务平台”（https://www.szggzy.com/static/index.html）-监管信息-交易曝光台及其他监管信息：</w:t>
      </w: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5320665" cy="2441575"/>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10"/>
                    <a:stretch>
                      <a:fillRect/>
                    </a:stretch>
                  </pic:blipFill>
                  <pic:spPr>
                    <a:xfrm>
                      <a:off x="0" y="0"/>
                      <a:ext cx="5321935" cy="2796540"/>
                    </a:xfrm>
                    <a:prstGeom prst="rect">
                      <a:avLst/>
                    </a:prstGeom>
                    <a:noFill/>
                    <a:ln>
                      <a:noFill/>
                    </a:ln>
                  </pic:spPr>
                </pic:pic>
              </a:graphicData>
            </a:graphic>
          </wp:inline>
        </w:drawing>
      </w:r>
    </w:p>
    <w:p>
      <w:pPr>
        <w:widowControl w:val="0"/>
        <w:spacing w:line="240" w:lineRule="auto"/>
        <w:ind w:firstLine="0" w:firstLineChars="0"/>
        <w:rPr>
          <w:rFonts w:hint="eastAsia" w:ascii="Calibri" w:hAnsi="Calibri" w:eastAsia="宋体"/>
          <w:b w:val="0"/>
          <w:bCs w:val="0"/>
          <w:color w:val="auto"/>
          <w:highlight w:val="none"/>
          <w:lang w:val="en-US" w:eastAsia="zh-CN"/>
        </w:rPr>
      </w:pPr>
    </w:p>
    <w:p>
      <w:pPr>
        <w:widowControl w:val="0"/>
        <w:numPr>
          <w:ilvl w:val="0"/>
          <w:numId w:val="0"/>
        </w:numPr>
        <w:spacing w:line="240" w:lineRule="auto"/>
        <w:rPr>
          <w:rFonts w:hint="eastAsia" w:ascii="Calibri" w:hAnsi="Calibri" w:eastAsia="宋体"/>
          <w:b w:val="0"/>
          <w:bCs w:val="0"/>
          <w:color w:val="auto"/>
          <w:highlight w:val="none"/>
          <w:lang w:val="en-US" w:eastAsia="zh-CN"/>
        </w:rPr>
      </w:pPr>
    </w:p>
    <w:p>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pPr>
        <w:widowControl w:val="0"/>
        <w:numPr>
          <w:ilvl w:val="0"/>
          <w:numId w:val="0"/>
        </w:numPr>
        <w:spacing w:line="240" w:lineRule="auto"/>
        <w:ind w:leftChars="0"/>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numPr>
          <w:ilvl w:val="0"/>
          <w:numId w:val="0"/>
        </w:numPr>
        <w:spacing w:line="240" w:lineRule="auto"/>
        <w:ind w:leftChars="0"/>
        <w:rPr>
          <w:rFonts w:hint="eastAsia" w:ascii="Calibri" w:hAnsi="Calibri" w:eastAsia="宋体"/>
          <w:lang w:val="en-US" w:eastAsia="zh-CN"/>
        </w:rPr>
      </w:pPr>
    </w:p>
    <w:p>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1"/>
                    <a:stretch>
                      <a:fillRect/>
                    </a:stretch>
                  </pic:blipFill>
                  <pic:spPr>
                    <a:xfrm>
                      <a:off x="0" y="0"/>
                      <a:ext cx="5316855" cy="2990215"/>
                    </a:xfrm>
                    <a:prstGeom prst="rect">
                      <a:avLst/>
                    </a:prstGeom>
                    <a:noFill/>
                    <a:ln>
                      <a:noFill/>
                    </a:ln>
                  </pic:spPr>
                </pic:pic>
              </a:graphicData>
            </a:graphic>
          </wp:inline>
        </w:drawing>
      </w:r>
    </w:p>
    <w:p>
      <w:pPr>
        <w:widowControl w:val="0"/>
        <w:numPr>
          <w:ilvl w:val="0"/>
          <w:numId w:val="0"/>
        </w:numPr>
        <w:spacing w:line="240" w:lineRule="auto"/>
        <w:rPr>
          <w:rFonts w:hint="eastAsia" w:ascii="Calibri" w:hAnsi="Calibri" w:eastAsia="宋体" w:cs="Times New Roman"/>
          <w:kern w:val="2"/>
          <w:sz w:val="21"/>
          <w:szCs w:val="24"/>
          <w:lang w:val="en-US" w:eastAsia="zh-CN" w:bidi="ar-SA"/>
        </w:rPr>
      </w:pP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eastAsia="宋体"/>
          <w:lang w:val="en-US" w:eastAsia="zh-CN"/>
        </w:rPr>
        <w:t>截图证明：</w:t>
      </w:r>
    </w:p>
    <w:p>
      <w:pPr>
        <w:widowControl w:val="0"/>
        <w:numPr>
          <w:ilvl w:val="0"/>
          <w:numId w:val="0"/>
        </w:numPr>
        <w:spacing w:line="240" w:lineRule="auto"/>
        <w:rPr>
          <w:rFonts w:hint="eastAsia" w:ascii="Calibri" w:hAnsi="Calibri" w:eastAsia="宋体"/>
          <w:lang w:val="en-US" w:eastAsia="zh-CN"/>
        </w:rPr>
      </w:pPr>
    </w:p>
    <w:p>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2"/>
                    <a:stretch>
                      <a:fillRect/>
                    </a:stretch>
                  </pic:blipFill>
                  <pic:spPr>
                    <a:xfrm>
                      <a:off x="0" y="0"/>
                      <a:ext cx="5319395" cy="3060065"/>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3"/>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3"/>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3"/>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深燃大厦部分公共区域墙面地面维修工程</w:t>
      </w:r>
    </w:p>
    <w:p>
      <w:pPr>
        <w:rPr>
          <w:rFonts w:hint="eastAsia"/>
          <w:lang w:val="en-US"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6"/>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pStyle w:val="3"/>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u w:val="single"/>
          <w:lang w:eastAsia="zh-CN"/>
        </w:rPr>
      </w:pPr>
      <w:r>
        <w:rPr>
          <w:rFonts w:hint="eastAsia" w:ascii="宋体" w:hAnsi="宋体" w:eastAsia="宋体" w:cs="仿宋_GB2312"/>
          <w:szCs w:val="21"/>
        </w:rPr>
        <w:t>项目名称：</w:t>
      </w:r>
      <w:r>
        <w:rPr>
          <w:rFonts w:hint="eastAsia" w:ascii="宋体" w:hAnsi="宋体" w:eastAsia="宋体" w:cs="仿宋_GB2312"/>
          <w:szCs w:val="21"/>
          <w:u w:val="single"/>
          <w:lang w:eastAsia="zh-CN"/>
        </w:rPr>
        <w:t>深燃大厦部分公共区域墙面地面维修工程</w:t>
      </w:r>
    </w:p>
    <w:p>
      <w:pPr>
        <w:tabs>
          <w:tab w:val="left" w:pos="7560"/>
        </w:tabs>
        <w:spacing w:line="360" w:lineRule="auto"/>
        <w:ind w:firstLine="420" w:firstLineChars="200"/>
        <w:contextualSpacing/>
        <w:rPr>
          <w:rFonts w:hint="default" w:ascii="宋体" w:hAnsi="宋体" w:eastAsia="宋体" w:cs="仿宋_GB2312"/>
          <w:szCs w:val="21"/>
          <w:u w:val="single"/>
          <w:lang w:val="en-US" w:eastAsia="zh-CN"/>
        </w:rPr>
      </w:pPr>
      <w:r>
        <w:rPr>
          <w:rFonts w:hint="eastAsia" w:ascii="宋体" w:hAnsi="宋体" w:eastAsia="宋体" w:cs="仿宋_GB2312"/>
          <w:szCs w:val="21"/>
        </w:rPr>
        <w:t>项目编号：</w:t>
      </w:r>
      <w:r>
        <w:rPr>
          <w:rFonts w:hint="eastAsia" w:ascii="宋体" w:hAnsi="宋体" w:eastAsia="宋体" w:cs="仿宋_GB2312"/>
          <w:szCs w:val="21"/>
          <w:u w:val="single"/>
          <w:lang w:val="en-US" w:eastAsia="zh-CN"/>
        </w:rPr>
        <w:t>WW-26-021</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color w:val="0000FF"/>
        </w:rPr>
      </w:pP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olor w:val="0000FF"/>
          <w:szCs w:val="21"/>
          <w:lang w:val="en-US" w:eastAsia="zh-CN"/>
        </w:rPr>
        <w:sectPr>
          <w:pgSz w:w="11906" w:h="16838"/>
          <w:pgMar w:top="1440" w:right="1800" w:bottom="1440" w:left="1800" w:header="851" w:footer="992" w:gutter="0"/>
          <w:cols w:space="425" w:num="1"/>
          <w:docGrid w:type="lines" w:linePitch="312" w:charSpace="0"/>
        </w:sectPr>
      </w:pPr>
    </w:p>
    <w:p>
      <w:pPr>
        <w:pStyle w:val="4"/>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hint="default" w:ascii="宋体" w:hAnsi="宋体" w:eastAsia="宋体" w:cs="Times New Roman"/>
          <w:szCs w:val="21"/>
          <w:lang w:val="en-US" w:eastAsia="zh-CN"/>
        </w:rPr>
      </w:pPr>
      <w:r>
        <w:rPr>
          <w:rFonts w:ascii="宋体" w:hAnsi="宋体" w:eastAsia="宋体" w:cs="Times New Roman"/>
          <w:szCs w:val="21"/>
        </w:rPr>
        <w:t>项目编号：</w:t>
      </w:r>
      <w:r>
        <w:rPr>
          <w:rFonts w:hint="eastAsia" w:ascii="宋体" w:hAnsi="宋体" w:eastAsia="宋体" w:cs="Times New Roman"/>
          <w:szCs w:val="21"/>
          <w:u w:val="single"/>
          <w:lang w:val="en-US" w:eastAsia="zh-CN"/>
        </w:rPr>
        <w:t>WW-26-021</w:t>
      </w:r>
    </w:p>
    <w:p>
      <w:pPr>
        <w:widowControl w:val="0"/>
        <w:tabs>
          <w:tab w:val="left" w:pos="5311"/>
        </w:tabs>
        <w:autoSpaceDE w:val="0"/>
        <w:autoSpaceDN w:val="0"/>
        <w:adjustRightInd w:val="0"/>
        <w:snapToGrid w:val="0"/>
        <w:spacing w:line="360" w:lineRule="auto"/>
        <w:ind w:firstLine="0" w:firstLineChars="0"/>
        <w:jc w:val="left"/>
        <w:rPr>
          <w:rFonts w:hint="eastAsia" w:ascii="宋体" w:hAnsi="宋体" w:eastAsia="宋体"/>
          <w:color w:val="000000"/>
          <w:szCs w:val="21"/>
          <w:lang w:eastAsia="zh-CN"/>
        </w:rPr>
      </w:pPr>
      <w:r>
        <w:rPr>
          <w:rFonts w:ascii="宋体" w:hAnsi="宋体" w:eastAsia="宋体" w:cs="Times New Roman"/>
          <w:szCs w:val="21"/>
        </w:rPr>
        <w:t>项目名称：</w:t>
      </w:r>
      <w:r>
        <w:rPr>
          <w:rFonts w:hint="eastAsia" w:ascii="宋体" w:hAnsi="宋体" w:eastAsia="宋体" w:cs="Times New Roman"/>
          <w:szCs w:val="21"/>
          <w:u w:val="single"/>
          <w:lang w:eastAsia="zh-CN"/>
        </w:rPr>
        <w:t>深燃大厦部分公共区域墙面地面维修工程</w:t>
      </w:r>
    </w:p>
    <w:tbl>
      <w:tblPr>
        <w:tblStyle w:val="13"/>
        <w:tblW w:w="8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701"/>
        <w:gridCol w:w="2835"/>
        <w:gridCol w:w="624"/>
        <w:gridCol w:w="852"/>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b/>
                <w:bCs/>
                <w:color w:val="000000"/>
                <w:sz w:val="18"/>
                <w:szCs w:val="18"/>
              </w:rPr>
            </w:pPr>
            <w:r>
              <w:rPr>
                <w:rFonts w:hint="eastAsia" w:ascii="宋体" w:hAnsi="宋体" w:eastAsia="宋体"/>
                <w:b/>
                <w:bCs/>
                <w:color w:val="000000"/>
                <w:sz w:val="18"/>
                <w:szCs w:val="18"/>
              </w:rPr>
              <w:t>序</w:t>
            </w:r>
          </w:p>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号</w:t>
            </w:r>
          </w:p>
        </w:tc>
        <w:tc>
          <w:tcPr>
            <w:tcW w:w="1701"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项目名称</w:t>
            </w:r>
          </w:p>
        </w:tc>
        <w:tc>
          <w:tcPr>
            <w:tcW w:w="2835"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项目特征</w:t>
            </w:r>
          </w:p>
        </w:tc>
        <w:tc>
          <w:tcPr>
            <w:tcW w:w="624"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计量单位</w:t>
            </w:r>
          </w:p>
        </w:tc>
        <w:tc>
          <w:tcPr>
            <w:tcW w:w="85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default"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工程量</w:t>
            </w:r>
          </w:p>
        </w:tc>
        <w:tc>
          <w:tcPr>
            <w:tcW w:w="2268"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70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2835"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62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85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综合单价</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一</w:t>
            </w:r>
          </w:p>
        </w:tc>
        <w:tc>
          <w:tcPr>
            <w:tcW w:w="8280"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left"/>
              <w:rPr>
                <w:rFonts w:hint="eastAsia" w:ascii="宋体" w:hAnsi="宋体" w:eastAsia="宋体"/>
                <w:b/>
                <w:bCs/>
                <w:color w:val="000000"/>
                <w:sz w:val="18"/>
                <w:szCs w:val="18"/>
              </w:rPr>
            </w:pPr>
            <w:r>
              <w:rPr>
                <w:rFonts w:hint="eastAsia" w:ascii="宋体" w:hAnsi="宋体" w:eastAsia="宋体"/>
                <w:b/>
                <w:bCs/>
                <w:color w:val="000000"/>
                <w:sz w:val="18"/>
                <w:szCs w:val="18"/>
              </w:rPr>
              <w:t>深燃大厦及员工食堂部分公共区域墙板地面维修单项工程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平面块料拆除</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2.饰面材料种类:大理石地面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3.其他:保护性拆除</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m²</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38.28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块料楼地面</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2.面层材料品种、规格、颜色:白玉兰石材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3.其他:含安装人工辅材,现场施工措施</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m²</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38.28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金属装饰线</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2.线条材料品种、规格、颜色:#304不锈钢,5厘厚</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二次搬运费</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已完成工程及设备保护费</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场地清理保洁</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垃圾清理外运</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1.施工区域:大厦1楼大堂</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墙柱面饰面拆除</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2.饰面材料种类:格栅板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3.其他:保护性拆除</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m2</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电箱柜门</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2.材料品种:柜体ENF级实木多层板，柜门见光板ENF级欧松板</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m2</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墙面装饰板</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2.面层材料品种、规格、颜色:ENF级实木多层板</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m2</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拉直器</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2.电箱柜门拉直器</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重型门铰</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隐形门</w:t>
            </w:r>
          </w:p>
        </w:tc>
        <w:tc>
          <w:tcPr>
            <w:tcW w:w="283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1.施工区域:食堂1楼电梯厅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2.材质、规格:650×2000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3.其他:含五金配件</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rPr>
            </w:pPr>
            <w:r>
              <w:rPr>
                <w:rFonts w:hint="eastAsia" w:ascii="宋体" w:hAnsi="宋体" w:eastAsia="宋体"/>
                <w:b w:val="0"/>
                <w:bCs w:val="0"/>
                <w:color w:val="000000"/>
                <w:sz w:val="18"/>
                <w:szCs w:val="18"/>
                <w:lang w:val="en-US" w:eastAsia="zh-CN"/>
              </w:rPr>
              <w:t>垃圾清理外运</w:t>
            </w:r>
          </w:p>
        </w:tc>
        <w:tc>
          <w:tcPr>
            <w:tcW w:w="2835" w:type="dxa"/>
            <w:vAlign w:val="center"/>
          </w:tcPr>
          <w:p>
            <w:pPr>
              <w:keepNext w:val="0"/>
              <w:keepLines w:val="0"/>
              <w:widowControl/>
              <w:suppressLineNumbers w:val="0"/>
              <w:jc w:val="left"/>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1.施工区域:食堂1楼电梯厅</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lang w:val="en-US" w:eastAsia="zh-CN"/>
              </w:rPr>
            </w:pPr>
            <w:r>
              <w:rPr>
                <w:rFonts w:hint="eastAsia" w:ascii="宋体" w:hAnsi="宋体" w:eastAsia="宋体"/>
                <w:b/>
                <w:bCs/>
                <w:color w:val="000000"/>
                <w:sz w:val="18"/>
                <w:szCs w:val="18"/>
                <w:lang w:val="en-US" w:eastAsia="zh-CN"/>
              </w:rPr>
              <w:t>二</w:t>
            </w:r>
          </w:p>
        </w:tc>
        <w:tc>
          <w:tcPr>
            <w:tcW w:w="8280"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left"/>
              <w:rPr>
                <w:rFonts w:hint="eastAsia" w:ascii="宋体" w:hAnsi="宋体" w:eastAsia="宋体"/>
                <w:b/>
                <w:bCs/>
                <w:color w:val="000000"/>
                <w:sz w:val="18"/>
                <w:szCs w:val="18"/>
              </w:rPr>
            </w:pPr>
            <w:r>
              <w:rPr>
                <w:rFonts w:hint="eastAsia" w:ascii="宋体" w:hAnsi="宋体" w:eastAsia="宋体"/>
                <w:b/>
                <w:bCs/>
                <w:color w:val="000000"/>
                <w:sz w:val="18"/>
                <w:szCs w:val="18"/>
              </w:rPr>
              <w:t>深燃大厦后勤配套用房维修单项工程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钢柱</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1.柱类型:立柱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2.钢材品种、规格:304#不锈钢,50×50,1.5厚</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双面钢板墙板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1.钢材品种、规格:304#不锈钢,1.2厚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2.其他:墙面填50防火隔音棉</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m²</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金属(塑钢)门</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1.名称:双开不锈钢门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2.门代号及洞口尺寸:304#不锈钢,1500×2100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樘</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新风管改造</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1.规格:2.5mm²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1.规格:4mm²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铜管</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1.名称:空调铜管加长</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空调器</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1.名称:美的壁挂式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2.规格:2匹</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开孔(打洞)</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1.打洞部位材质:350厚混泥土墙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2.洞尺寸:∅50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照明开关</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普通灯具</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1.名称:长板灯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2.规格:150×1200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插座</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1.名称:空调插座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2.规格:16A</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插座</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1.名称:二三插座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2.规格:10A</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14</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配电箱</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1.其他:含40A空开*1,16A空开*4</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15</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配线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1.规格:5×4mm²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2.其他:含线路套管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窗式排气扇</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1.尺寸:350×350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17</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立柱式洗手盆</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18</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不锈钢水龙头</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1.其他:含不锈钢软管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19</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塑料管</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1.材质、规格:PPR,DN20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角阀</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1.材质:不锈钢</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21</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下水管</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1.名称:洗手盆不锈钢下水管</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22</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封板</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1.名称:窗户封板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2.材质、尺寸:不锈钢,1000×1200</w:t>
            </w: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b/>
                <w:bCs/>
                <w:color w:val="000000"/>
                <w:sz w:val="18"/>
                <w:szCs w:val="18"/>
              </w:rPr>
            </w:pPr>
            <w:r>
              <w:rPr>
                <w:rFonts w:hint="eastAsia" w:ascii="宋体" w:hAnsi="宋体" w:eastAsia="宋体" w:cs="宋体"/>
                <w:i w:val="0"/>
                <w:iCs w:val="0"/>
                <w:color w:val="000000"/>
                <w:kern w:val="0"/>
                <w:sz w:val="18"/>
                <w:szCs w:val="18"/>
                <w:u w:val="none"/>
                <w:lang w:val="en-US" w:eastAsia="zh-CN" w:bidi="ar"/>
              </w:rPr>
              <w:t>23</w:t>
            </w:r>
          </w:p>
        </w:tc>
        <w:tc>
          <w:tcPr>
            <w:tcW w:w="170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b w:val="0"/>
                <w:bCs w:val="0"/>
                <w:color w:val="000000"/>
                <w:sz w:val="18"/>
                <w:szCs w:val="18"/>
                <w:lang w:val="en-US" w:eastAsia="zh-CN"/>
              </w:rPr>
            </w:pPr>
            <w:r>
              <w:rPr>
                <w:rFonts w:hint="eastAsia" w:ascii="宋体" w:hAnsi="宋体" w:eastAsia="宋体"/>
                <w:b w:val="0"/>
                <w:bCs w:val="0"/>
                <w:color w:val="000000"/>
                <w:sz w:val="18"/>
                <w:szCs w:val="18"/>
                <w:lang w:val="en-US" w:eastAsia="zh-CN"/>
              </w:rPr>
              <w:t>场地清理保洁</w:t>
            </w:r>
          </w:p>
        </w:tc>
        <w:tc>
          <w:tcPr>
            <w:tcW w:w="283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2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85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9" w:type="dxa"/>
            <w:gridSpan w:val="5"/>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b/>
                <w:bCs/>
                <w:sz w:val="18"/>
                <w:szCs w:val="18"/>
              </w:rPr>
              <w:t>小计</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w:t>
            </w:r>
            <w:bookmarkStart w:id="8" w:name="_GoBack"/>
            <w:bookmarkEnd w:id="8"/>
          </w:p>
        </w:tc>
        <w:tc>
          <w:tcPr>
            <w:tcW w:w="8280" w:type="dxa"/>
            <w:gridSpan w:val="6"/>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left"/>
              <w:rPr>
                <w:rFonts w:hint="eastAsia" w:ascii="宋体" w:hAnsi="宋体" w:eastAsia="宋体" w:cstheme="minorBidi"/>
                <w:b/>
                <w:bCs/>
                <w:color w:val="000000"/>
                <w:kern w:val="2"/>
                <w:sz w:val="18"/>
                <w:szCs w:val="18"/>
                <w:lang w:val="en-US" w:eastAsia="zh-CN" w:bidi="ar-SA"/>
              </w:rPr>
            </w:pPr>
            <w:r>
              <w:rPr>
                <w:rFonts w:hint="eastAsia" w:ascii="宋体" w:hAnsi="宋体" w:eastAsia="宋体"/>
                <w:b/>
                <w:bCs/>
                <w:color w:val="000000"/>
                <w:sz w:val="18"/>
                <w:szCs w:val="18"/>
              </w:rPr>
              <w:t>费用汇总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sz w:val="18"/>
                <w:szCs w:val="18"/>
                <w:lang w:val="en-US" w:eastAsia="zh-CN"/>
              </w:rPr>
              <w:t>分部分项费用合计</w:t>
            </w:r>
          </w:p>
        </w:tc>
        <w:tc>
          <w:tcPr>
            <w:tcW w:w="3744"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sz w:val="18"/>
                <w:szCs w:val="18"/>
              </w:rPr>
              <w:t>税金</w:t>
            </w:r>
          </w:p>
        </w:tc>
        <w:tc>
          <w:tcPr>
            <w:tcW w:w="1476"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b w:val="0"/>
                <w:bCs w:val="0"/>
                <w:color w:val="000000"/>
                <w:sz w:val="18"/>
                <w:szCs w:val="18"/>
                <w:lang w:val="en-US" w:eastAsia="zh-CN"/>
              </w:rPr>
              <w:t>9</w:t>
            </w:r>
            <w:r>
              <w:rPr>
                <w:rFonts w:hint="eastAsia" w:ascii="宋体" w:hAnsi="宋体" w:eastAsia="宋体"/>
                <w:b w:val="0"/>
                <w:bCs w:val="0"/>
                <w:color w:val="000000"/>
                <w:sz w:val="18"/>
                <w:szCs w:val="18"/>
              </w:rPr>
              <w:t>%</w:t>
            </w:r>
          </w:p>
        </w:tc>
        <w:tc>
          <w:tcPr>
            <w:tcW w:w="2268" w:type="dxa"/>
            <w:gridSpan w:val="2"/>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sz w:val="18"/>
                <w:szCs w:val="18"/>
              </w:rPr>
              <w:t>总计</w:t>
            </w:r>
          </w:p>
        </w:tc>
        <w:tc>
          <w:tcPr>
            <w:tcW w:w="3744" w:type="dxa"/>
            <w:gridSpan w:val="4"/>
            <w:vAlign w:val="center"/>
          </w:tcPr>
          <w:p>
            <w:pPr>
              <w:keepNext w:val="0"/>
              <w:keepLines w:val="0"/>
              <w:pageBreakBefore w:val="0"/>
              <w:widowControl/>
              <w:kinsoku/>
              <w:wordWrap/>
              <w:overflowPunct/>
              <w:topLinePunct w:val="0"/>
              <w:autoSpaceDE/>
              <w:autoSpaceDN/>
              <w:bidi w:val="0"/>
              <w:adjustRightInd/>
              <w:snapToGrid/>
              <w:spacing w:line="240" w:lineRule="exact"/>
              <w:contextualSpacing/>
              <w:jc w:val="center"/>
              <w:rPr>
                <w:rFonts w:hint="eastAsia" w:ascii="宋体" w:hAnsi="宋体" w:eastAsia="宋体" w:cstheme="minorBidi"/>
                <w:b/>
                <w:bCs/>
                <w:color w:val="000000"/>
                <w:kern w:val="2"/>
                <w:sz w:val="18"/>
                <w:szCs w:val="18"/>
                <w:lang w:val="en-US" w:eastAsia="zh-CN" w:bidi="ar-SA"/>
              </w:rPr>
            </w:pPr>
          </w:p>
        </w:tc>
      </w:tr>
    </w:tbl>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报价要求：</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1、</w:t>
      </w:r>
      <w:r>
        <w:rPr>
          <w:rFonts w:hint="eastAsia" w:ascii="宋体" w:hAnsi="宋体" w:eastAsia="宋体"/>
          <w:color w:val="0000FF"/>
          <w:sz w:val="21"/>
          <w:szCs w:val="21"/>
          <w:u w:val="none"/>
          <w:lang w:eastAsia="zh-CN"/>
        </w:rPr>
        <w:t>响应人</w:t>
      </w:r>
      <w:r>
        <w:rPr>
          <w:rFonts w:hint="eastAsia" w:ascii="宋体" w:hAnsi="宋体" w:eastAsia="宋体"/>
          <w:color w:val="0000FF"/>
          <w:sz w:val="21"/>
          <w:szCs w:val="21"/>
          <w:u w:val="none"/>
        </w:rPr>
        <w:t>不得更改报价表格式，响应总价不得超过本项目</w:t>
      </w:r>
      <w:r>
        <w:rPr>
          <w:rFonts w:hint="eastAsia" w:ascii="宋体" w:hAnsi="宋体" w:eastAsia="宋体"/>
          <w:color w:val="0000FF"/>
          <w:sz w:val="21"/>
          <w:szCs w:val="21"/>
          <w:u w:val="none"/>
          <w:lang w:val="en-US" w:eastAsia="zh-CN"/>
        </w:rPr>
        <w:t>上限</w:t>
      </w:r>
      <w:r>
        <w:rPr>
          <w:rFonts w:hint="eastAsia" w:ascii="宋体" w:hAnsi="宋体" w:eastAsia="宋体"/>
          <w:color w:val="0000FF"/>
          <w:sz w:val="21"/>
          <w:szCs w:val="21"/>
          <w:u w:val="none"/>
        </w:rPr>
        <w:t>，否则做否决处理；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rPr>
        <w:t>2、如出现算术错误，以单价修正总价。响应总价和分项报价表中的须一致，不一致的以分项报价表为准。</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3</w:t>
      </w:r>
      <w:r>
        <w:rPr>
          <w:rFonts w:hint="eastAsia" w:ascii="宋体" w:hAnsi="宋体" w:eastAsia="宋体"/>
          <w:color w:val="0000FF"/>
          <w:sz w:val="21"/>
          <w:szCs w:val="21"/>
          <w:u w:val="none"/>
        </w:rPr>
        <w:t>、本项目报价为包含生产、运输、管理、利润等</w:t>
      </w:r>
      <w:r>
        <w:rPr>
          <w:rFonts w:hint="eastAsia" w:ascii="宋体" w:hAnsi="宋体" w:eastAsia="宋体"/>
          <w:color w:val="0000FF"/>
          <w:sz w:val="21"/>
          <w:szCs w:val="21"/>
          <w:u w:val="none"/>
          <w:lang w:eastAsia="zh-CN"/>
        </w:rPr>
        <w:t>的</w:t>
      </w:r>
      <w:r>
        <w:rPr>
          <w:rFonts w:hint="eastAsia" w:ascii="宋体" w:hAnsi="宋体" w:eastAsia="宋体"/>
          <w:color w:val="0000FF"/>
          <w:sz w:val="21"/>
          <w:szCs w:val="21"/>
          <w:u w:val="none"/>
        </w:rPr>
        <w:t>所有费用，项目合同包含的所有风险、责任等一切可预见或不可预见费用。</w:t>
      </w:r>
    </w:p>
    <w:p>
      <w:pPr>
        <w:keepNext w:val="0"/>
        <w:keepLines w:val="0"/>
        <w:pageBreakBefore w:val="0"/>
        <w:widowControl/>
        <w:tabs>
          <w:tab w:val="left" w:pos="7560"/>
        </w:tabs>
        <w:kinsoku/>
        <w:wordWrap/>
        <w:overflowPunct/>
        <w:topLinePunct w:val="0"/>
        <w:autoSpaceDE/>
        <w:autoSpaceDN/>
        <w:bidi w:val="0"/>
        <w:adjustRightInd/>
        <w:snapToGrid/>
        <w:spacing w:line="240" w:lineRule="auto"/>
        <w:ind w:firstLine="420" w:firstLineChars="200"/>
        <w:contextualSpacing/>
        <w:textAlignment w:val="auto"/>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4</w:t>
      </w:r>
      <w:r>
        <w:rPr>
          <w:rFonts w:hint="eastAsia" w:ascii="宋体" w:hAnsi="宋体" w:eastAsia="宋体"/>
          <w:color w:val="0000FF"/>
          <w:sz w:val="21"/>
          <w:szCs w:val="21"/>
          <w:u w:val="none"/>
        </w:rPr>
        <w:t>、如投标人选用的主要材料/设备与项目特征描述不一致，请投标人自行修改项目特征描述。</w:t>
      </w:r>
    </w:p>
    <w:p>
      <w:pPr>
        <w:tabs>
          <w:tab w:val="left" w:pos="1040"/>
          <w:tab w:val="left" w:pos="1260"/>
        </w:tabs>
        <w:spacing w:line="360" w:lineRule="auto"/>
        <w:ind w:firstLine="420" w:firstLineChars="200"/>
        <w:contextualSpacing/>
        <w:rPr>
          <w:rFonts w:hint="eastAsia" w:ascii="宋体" w:hAnsi="宋体" w:eastAsia="宋体"/>
          <w:color w:val="0000FF"/>
          <w:sz w:val="21"/>
          <w:szCs w:val="21"/>
          <w:u w:val="none"/>
        </w:rPr>
      </w:pPr>
      <w:r>
        <w:rPr>
          <w:rFonts w:hint="eastAsia" w:ascii="宋体" w:hAnsi="宋体" w:eastAsia="宋体"/>
          <w:color w:val="0000FF"/>
          <w:sz w:val="21"/>
          <w:szCs w:val="21"/>
          <w:u w:val="none"/>
          <w:lang w:val="en-US" w:eastAsia="zh-CN"/>
        </w:rPr>
        <w:t>5</w:t>
      </w:r>
      <w:r>
        <w:rPr>
          <w:rFonts w:hint="eastAsia" w:ascii="宋体" w:hAnsi="宋体" w:eastAsia="宋体"/>
          <w:color w:val="0000FF"/>
          <w:sz w:val="21"/>
          <w:szCs w:val="21"/>
          <w:u w:val="none"/>
        </w:rPr>
        <w:t>、投标人选用的主要材料/设备的技术参数标准不得低于分项报价表内项目特征。</w:t>
      </w:r>
    </w:p>
    <w:p>
      <w:pPr>
        <w:pStyle w:val="5"/>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hint="eastAsia" w:ascii="宋体" w:hAnsi="宋体" w:eastAsia="宋体" w:cs="仿宋_GB2312"/>
          <w:szCs w:val="21"/>
          <w:lang w:eastAsia="zh-CN"/>
        </w:rPr>
      </w:pPr>
      <w:r>
        <w:rPr>
          <w:rFonts w:hint="eastAsia" w:ascii="宋体" w:hAnsi="宋体" w:eastAsia="宋体" w:cs="仿宋_GB2312"/>
          <w:szCs w:val="21"/>
        </w:rPr>
        <w:t>日期：     年    月</w:t>
      </w:r>
    </w:p>
    <w:p>
      <w:pPr>
        <w:rPr>
          <w:rFonts w:hint="eastAsia"/>
          <w:lang w:val="en-US" w:eastAsia="zh-CN"/>
        </w:rPr>
      </w:pPr>
    </w:p>
    <w:p>
      <w:pPr>
        <w:widowControl/>
        <w:spacing w:line="360" w:lineRule="auto"/>
        <w:ind w:firstLine="420" w:firstLineChars="200"/>
        <w:contextualSpacing/>
        <w:rPr>
          <w:rFonts w:ascii="宋体" w:hAnsi="宋体" w:eastAsia="宋体" w:cs="仿宋_GB2312"/>
          <w:szCs w:val="21"/>
        </w:rPr>
      </w:pPr>
    </w:p>
    <w:p>
      <w:pPr>
        <w:widowControl/>
        <w:jc w:val="left"/>
        <w:rPr>
          <w:rFonts w:ascii="宋体" w:hAnsi="宋体" w:eastAsia="宋体"/>
          <w:szCs w:val="21"/>
        </w:rPr>
      </w:pPr>
    </w:p>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819ED"/>
    <w:rsid w:val="0F7C1515"/>
    <w:rsid w:val="13040322"/>
    <w:rsid w:val="13356480"/>
    <w:rsid w:val="13BA5D6B"/>
    <w:rsid w:val="1FF757A6"/>
    <w:rsid w:val="23B3168A"/>
    <w:rsid w:val="24C4098B"/>
    <w:rsid w:val="29353076"/>
    <w:rsid w:val="29BB203A"/>
    <w:rsid w:val="2D804F50"/>
    <w:rsid w:val="32150ED6"/>
    <w:rsid w:val="3726190B"/>
    <w:rsid w:val="3DA63936"/>
    <w:rsid w:val="47796768"/>
    <w:rsid w:val="50AF31D1"/>
    <w:rsid w:val="50D902AD"/>
    <w:rsid w:val="52272329"/>
    <w:rsid w:val="55A23D48"/>
    <w:rsid w:val="58D74908"/>
    <w:rsid w:val="5A2D0385"/>
    <w:rsid w:val="5B826CD4"/>
    <w:rsid w:val="5C9534FA"/>
    <w:rsid w:val="5DA40DE5"/>
    <w:rsid w:val="5F242C2E"/>
    <w:rsid w:val="5F6759A7"/>
    <w:rsid w:val="62BE3C65"/>
    <w:rsid w:val="64E363CF"/>
    <w:rsid w:val="659848DC"/>
    <w:rsid w:val="67C76F53"/>
    <w:rsid w:val="6F0C1486"/>
    <w:rsid w:val="74BB13CC"/>
    <w:rsid w:val="756533CA"/>
    <w:rsid w:val="78BB1913"/>
    <w:rsid w:val="7DE84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next w:val="1"/>
    <w:qFormat/>
    <w:uiPriority w:val="0"/>
    <w:pPr>
      <w:spacing w:line="560" w:lineRule="atLeast"/>
    </w:pPr>
    <w:rPr>
      <w:rFonts w:ascii="宋体" w:hAnsi="宋体" w:eastAsia="宋体" w:cs="宋体"/>
      <w:sz w:val="28"/>
      <w:szCs w:val="28"/>
    </w:rPr>
  </w:style>
  <w:style w:type="paragraph" w:styleId="7">
    <w:name w:val="annotation text"/>
    <w:basedOn w:val="1"/>
    <w:unhideWhenUsed/>
    <w:qFormat/>
    <w:uiPriority w:val="0"/>
    <w:pPr>
      <w:jc w:val="left"/>
    </w:pPr>
  </w:style>
  <w:style w:type="paragraph" w:styleId="8">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1">
    <w:name w:val="Title"/>
    <w:basedOn w:val="1"/>
    <w:next w:val="1"/>
    <w:qFormat/>
    <w:uiPriority w:val="0"/>
    <w:pPr>
      <w:spacing w:before="240" w:after="60"/>
      <w:jc w:val="center"/>
      <w:outlineLvl w:val="0"/>
    </w:pPr>
    <w:rPr>
      <w:rFonts w:ascii="Cambria" w:hAnsi="Cambria" w:eastAsia="宋体" w:cs="Cambria"/>
      <w:b/>
      <w:bCs/>
      <w:sz w:val="32"/>
      <w:szCs w:val="32"/>
    </w:rPr>
  </w:style>
  <w:style w:type="table" w:styleId="13">
    <w:name w:val="Table Grid"/>
    <w:basedOn w:val="12"/>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0"/>
    <w:rPr>
      <w:color w:val="auto"/>
      <w:u w:val="none"/>
    </w:rPr>
  </w:style>
  <w:style w:type="character" w:customStyle="1" w:styleId="16">
    <w:name w:val="editmail"/>
    <w:qFormat/>
    <w:uiPriority w:val="0"/>
  </w:style>
  <w:style w:type="character" w:customStyle="1" w:styleId="17">
    <w:name w:val="font0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6884</Words>
  <Characters>7999</Characters>
  <Lines>0</Lines>
  <Paragraphs>0</Paragraphs>
  <TotalTime>0</TotalTime>
  <ScaleCrop>false</ScaleCrop>
  <LinksUpToDate>false</LinksUpToDate>
  <CharactersWithSpaces>8059</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汤钧</cp:lastModifiedBy>
  <dcterms:modified xsi:type="dcterms:W3CDTF">2026-09-09T00:51:08Z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885407BB251B456C8F96A6C4CA734850</vt:lpwstr>
  </property>
  <property fmtid="{D5CDD505-2E9C-101B-9397-08002B2CF9AE}" pid="4" name="KSOTemplateDocerSaveRecord">
    <vt:lpwstr>eyJoZGlkIjoiNjRjZWU3YjIyMWQ3ZDRlNzhlN2JiNjlkMDU4OTI0M2EiLCJ1c2VySWQiOiI1MTY4NjM0ODYifQ==</vt:lpwstr>
  </property>
</Properties>
</file>