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72"/>
          <w:szCs w:val="72"/>
        </w:rPr>
      </w:pPr>
      <w:r>
        <w:rPr>
          <w:rFonts w:hint="eastAsia" w:ascii="华文中宋" w:hAnsi="华文中宋" w:eastAsia="华文中宋"/>
          <w:b/>
          <w:sz w:val="72"/>
          <w:szCs w:val="72"/>
        </w:rPr>
        <w:t>南山区蛇口街道办事处</w:t>
      </w:r>
    </w:p>
    <w:p>
      <w:pPr>
        <w:jc w:val="center"/>
        <w:rPr>
          <w:rFonts w:hint="eastAsia" w:ascii="华文中宋" w:hAnsi="华文中宋" w:eastAsia="华文中宋"/>
          <w:b/>
          <w:sz w:val="72"/>
          <w:szCs w:val="72"/>
        </w:rPr>
      </w:pPr>
      <w:r>
        <w:rPr>
          <w:rFonts w:hint="eastAsia" w:ascii="华文中宋" w:hAnsi="华文中宋" w:eastAsia="华文中宋"/>
          <w:b/>
          <w:sz w:val="72"/>
          <w:szCs w:val="72"/>
        </w:rPr>
        <w:t>采购文件</w:t>
      </w:r>
    </w:p>
    <w:p>
      <w:pPr>
        <w:jc w:val="center"/>
        <w:rPr>
          <w:rFonts w:hint="eastAsia" w:ascii="华文中宋" w:hAnsi="华文中宋" w:eastAsia="华文中宋"/>
          <w:sz w:val="44"/>
          <w:szCs w:val="44"/>
          <w:highlight w:val="none"/>
        </w:rPr>
      </w:pPr>
      <w:r>
        <w:rPr>
          <w:rFonts w:hint="eastAsia" w:ascii="华文中宋" w:hAnsi="华文中宋" w:eastAsia="华文中宋"/>
          <w:sz w:val="44"/>
          <w:szCs w:val="44"/>
          <w:highlight w:val="none"/>
        </w:rPr>
        <w:t>（</w:t>
      </w:r>
      <w:r>
        <w:rPr>
          <w:rFonts w:hint="eastAsia" w:ascii="华文中宋" w:hAnsi="华文中宋" w:eastAsia="华文中宋"/>
          <w:b/>
          <w:sz w:val="44"/>
          <w:szCs w:val="44"/>
          <w:highlight w:val="none"/>
          <w:lang w:val="en-US" w:eastAsia="zh-CN"/>
        </w:rPr>
        <w:t>工程</w:t>
      </w:r>
      <w:r>
        <w:rPr>
          <w:rFonts w:hint="eastAsia" w:ascii="华文中宋" w:hAnsi="华文中宋" w:eastAsia="华文中宋"/>
          <w:b/>
          <w:sz w:val="44"/>
          <w:szCs w:val="44"/>
          <w:highlight w:val="none"/>
        </w:rPr>
        <w:t>类</w:t>
      </w:r>
      <w:r>
        <w:rPr>
          <w:rFonts w:hint="eastAsia" w:ascii="华文中宋" w:hAnsi="华文中宋" w:eastAsia="华文中宋"/>
          <w:sz w:val="44"/>
          <w:szCs w:val="44"/>
          <w:highlight w:val="none"/>
        </w:rPr>
        <w:t>）</w:t>
      </w:r>
    </w:p>
    <w:p>
      <w:pPr>
        <w:pStyle w:val="5"/>
        <w:rPr>
          <w:rFonts w:hint="eastAsia"/>
        </w:rPr>
      </w:pPr>
      <w:r>
        <w:rPr>
          <w:rFonts w:hint="eastAsia"/>
        </w:rPr>
        <w:t>招标文件信息</w:t>
      </w:r>
    </w:p>
    <w:p>
      <w:pPr>
        <w:keepNext w:val="0"/>
        <w:keepLines w:val="0"/>
        <w:pageBreakBefore w:val="0"/>
        <w:widowControl w:val="0"/>
        <w:kinsoku/>
        <w:wordWrap/>
        <w:overflowPunct/>
        <w:topLinePunct w:val="0"/>
        <w:autoSpaceDE/>
        <w:autoSpaceDN/>
        <w:bidi w:val="0"/>
        <w:adjustRightInd/>
        <w:snapToGrid/>
        <w:spacing w:line="360" w:lineRule="auto"/>
        <w:ind w:left="1980" w:hanging="1980" w:hangingChars="550"/>
        <w:jc w:val="left"/>
        <w:textAlignment w:val="auto"/>
        <w:rPr>
          <w:rFonts w:hint="eastAsia" w:ascii="仿宋_GB2312" w:hAnsi="宋体" w:eastAsia="仿宋_GB2312"/>
          <w:color w:val="auto"/>
          <w:sz w:val="36"/>
          <w:szCs w:val="36"/>
          <w:lang w:eastAsia="zh-CN"/>
        </w:rPr>
      </w:pPr>
      <w:r>
        <w:rPr>
          <w:rFonts w:hint="eastAsia" w:ascii="仿宋_GB2312" w:hAnsi="宋体" w:eastAsia="仿宋_GB2312"/>
          <w:color w:val="auto"/>
          <w:sz w:val="36"/>
          <w:szCs w:val="36"/>
        </w:rPr>
        <w:t>项目编号</w:t>
      </w:r>
      <w:r>
        <w:rPr>
          <w:rFonts w:hint="eastAsia" w:ascii="仿宋_GB2312" w:eastAsia="仿宋_GB2312"/>
          <w:b/>
          <w:color w:val="auto"/>
          <w:sz w:val="32"/>
          <w:szCs w:val="32"/>
        </w:rPr>
        <w:t>：</w:t>
      </w:r>
      <w:r>
        <w:rPr>
          <w:rFonts w:hint="eastAsia" w:ascii="仿宋_GB2312" w:hAnsi="宋体" w:eastAsia="仿宋_GB2312"/>
          <w:color w:val="auto"/>
          <w:sz w:val="36"/>
          <w:szCs w:val="36"/>
        </w:rPr>
        <w:t>NSSKJDCJB20250</w:t>
      </w:r>
      <w:r>
        <w:rPr>
          <w:rFonts w:hint="eastAsia" w:ascii="仿宋_GB2312" w:hAnsi="宋体" w:eastAsia="仿宋_GB2312"/>
          <w:color w:val="auto"/>
          <w:sz w:val="36"/>
          <w:szCs w:val="36"/>
          <w:lang w:val="en-US" w:eastAsia="zh-CN"/>
        </w:rPr>
        <w:t>8</w:t>
      </w:r>
    </w:p>
    <w:p>
      <w:pPr>
        <w:keepNext w:val="0"/>
        <w:keepLines w:val="0"/>
        <w:pageBreakBefore w:val="0"/>
        <w:widowControl w:val="0"/>
        <w:kinsoku/>
        <w:wordWrap/>
        <w:overflowPunct/>
        <w:topLinePunct w:val="0"/>
        <w:autoSpaceDE/>
        <w:autoSpaceDN/>
        <w:bidi w:val="0"/>
        <w:adjustRightInd/>
        <w:snapToGrid/>
        <w:spacing w:line="360" w:lineRule="auto"/>
        <w:ind w:left="1980" w:hanging="1980" w:hangingChars="550"/>
        <w:jc w:val="left"/>
        <w:textAlignment w:val="auto"/>
        <w:rPr>
          <w:rFonts w:hint="default" w:ascii="仿宋_GB2312" w:eastAsia="仿宋_GB2312" w:hAnsiTheme="minorEastAsia"/>
          <w:sz w:val="36"/>
          <w:szCs w:val="36"/>
          <w:lang w:val="en"/>
        </w:rPr>
      </w:pPr>
      <w:r>
        <w:rPr>
          <w:rFonts w:hint="eastAsia" w:ascii="仿宋_GB2312" w:eastAsia="仿宋_GB2312" w:hAnsiTheme="minorEastAsia"/>
          <w:sz w:val="36"/>
          <w:szCs w:val="36"/>
        </w:rPr>
        <w:t>项目名称：</w:t>
      </w:r>
      <w:r>
        <w:rPr>
          <w:rFonts w:hint="eastAsia" w:ascii="仿宋_GB2312" w:eastAsia="仿宋_GB2312" w:hAnsiTheme="minorEastAsia"/>
          <w:sz w:val="36"/>
          <w:szCs w:val="36"/>
        </w:rPr>
        <w:tab/>
      </w:r>
      <w:bookmarkStart w:id="0" w:name="_Hlk143609953"/>
      <w:r>
        <w:rPr>
          <w:rFonts w:hint="default" w:ascii="仿宋_GB2312" w:eastAsia="仿宋_GB2312" w:hAnsiTheme="minorEastAsia"/>
          <w:sz w:val="36"/>
          <w:szCs w:val="36"/>
          <w:lang w:val="en"/>
        </w:rPr>
        <w:t>蛇口影剧院粮食公司地块房屋拆除工程</w:t>
      </w:r>
    </w:p>
    <w:bookmarkEnd w:id="0"/>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hAnsiTheme="minorEastAsia"/>
          <w:sz w:val="36"/>
          <w:szCs w:val="36"/>
        </w:rPr>
      </w:pPr>
      <w:r>
        <w:rPr>
          <w:rFonts w:hint="eastAsia" w:ascii="仿宋_GB2312" w:eastAsia="仿宋_GB2312" w:hAnsiTheme="minorEastAsia"/>
          <w:sz w:val="36"/>
          <w:szCs w:val="36"/>
        </w:rPr>
        <w:t>包 号： A</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hAnsiTheme="minorEastAsia"/>
          <w:sz w:val="36"/>
          <w:szCs w:val="36"/>
        </w:rPr>
      </w:pPr>
      <w:r>
        <w:rPr>
          <w:rFonts w:hint="eastAsia" w:ascii="仿宋_GB2312" w:eastAsia="仿宋_GB2312" w:hAnsiTheme="minorEastAsia"/>
          <w:sz w:val="36"/>
          <w:szCs w:val="36"/>
        </w:rPr>
        <w:t>项目类型：</w:t>
      </w:r>
      <w:r>
        <w:rPr>
          <w:rFonts w:hint="eastAsia" w:ascii="仿宋_GB2312" w:eastAsia="仿宋_GB2312" w:hAnsiTheme="minorEastAsia"/>
          <w:sz w:val="36"/>
          <w:szCs w:val="36"/>
        </w:rPr>
        <w:tab/>
      </w:r>
      <w:r>
        <w:rPr>
          <w:rFonts w:hint="eastAsia" w:ascii="仿宋_GB2312" w:eastAsia="仿宋_GB2312" w:hAnsiTheme="minorEastAsia"/>
          <w:sz w:val="36"/>
          <w:szCs w:val="36"/>
        </w:rPr>
        <w:t>工程类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hAnsiTheme="minorEastAsia"/>
          <w:sz w:val="36"/>
          <w:szCs w:val="36"/>
        </w:rPr>
      </w:pPr>
      <w:r>
        <w:rPr>
          <w:rFonts w:hint="eastAsia" w:ascii="仿宋_GB2312" w:eastAsia="仿宋_GB2312" w:hAnsiTheme="minorEastAsia"/>
          <w:sz w:val="36"/>
          <w:szCs w:val="36"/>
        </w:rPr>
        <w:t>采购方式：</w:t>
      </w:r>
      <w:r>
        <w:rPr>
          <w:rFonts w:hint="eastAsia" w:ascii="仿宋_GB2312" w:eastAsia="仿宋_GB2312" w:hAnsiTheme="minorEastAsia"/>
          <w:sz w:val="36"/>
          <w:szCs w:val="36"/>
        </w:rPr>
        <w:tab/>
      </w:r>
      <w:r>
        <w:rPr>
          <w:rFonts w:hint="eastAsia" w:ascii="仿宋_GB2312" w:eastAsia="仿宋_GB2312" w:hAnsiTheme="minorHAnsi"/>
          <w:sz w:val="36"/>
          <w:szCs w:val="36"/>
        </w:rPr>
        <w:t>公开招标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hAnsiTheme="minorEastAsia"/>
          <w:sz w:val="36"/>
          <w:szCs w:val="36"/>
        </w:rPr>
      </w:pPr>
      <w:r>
        <w:rPr>
          <w:rFonts w:hint="eastAsia" w:ascii="仿宋_GB2312" w:eastAsia="仿宋_GB2312" w:hAnsiTheme="minorEastAsia"/>
          <w:sz w:val="36"/>
          <w:szCs w:val="36"/>
        </w:rPr>
        <w:t>货币类型：</w:t>
      </w:r>
      <w:r>
        <w:rPr>
          <w:rFonts w:hint="eastAsia" w:ascii="仿宋_GB2312" w:eastAsia="仿宋_GB2312" w:hAnsiTheme="minorEastAsia"/>
          <w:sz w:val="36"/>
          <w:szCs w:val="36"/>
        </w:rPr>
        <w:tab/>
      </w:r>
      <w:r>
        <w:rPr>
          <w:rFonts w:hint="eastAsia" w:ascii="仿宋_GB2312" w:eastAsia="仿宋_GB2312" w:hAnsiTheme="minorEastAsia"/>
          <w:sz w:val="36"/>
          <w:szCs w:val="36"/>
        </w:rPr>
        <w:t>人民币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eastAsia="仿宋_GB2312" w:hAnsiTheme="minorEastAsia"/>
          <w:sz w:val="36"/>
          <w:szCs w:val="36"/>
        </w:rPr>
      </w:pPr>
      <w:r>
        <w:rPr>
          <w:rFonts w:hint="eastAsia" w:ascii="仿宋_GB2312" w:eastAsia="仿宋_GB2312" w:hAnsiTheme="minorEastAsia"/>
          <w:sz w:val="36"/>
          <w:szCs w:val="36"/>
        </w:rPr>
        <w:t>评标方法：</w:t>
      </w:r>
      <w:r>
        <w:rPr>
          <w:rFonts w:hint="eastAsia" w:ascii="仿宋_GB2312" w:eastAsia="仿宋_GB2312" w:hAnsiTheme="minorEastAsia"/>
          <w:sz w:val="36"/>
          <w:szCs w:val="36"/>
        </w:rPr>
        <w:tab/>
      </w:r>
      <w:r>
        <w:rPr>
          <w:rFonts w:hint="eastAsia" w:ascii="仿宋_GB2312" w:eastAsia="仿宋_GB2312" w:hAnsiTheme="minorEastAsia"/>
          <w:sz w:val="36"/>
          <w:szCs w:val="36"/>
        </w:rPr>
        <w:t>综合评分法（新价格分算法）</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pStyle w:val="5"/>
      </w:pPr>
      <w:r>
        <w:rPr>
          <w:rFonts w:hint="eastAsia"/>
        </w:rPr>
        <w:t>投标文件初审表</w:t>
      </w:r>
    </w:p>
    <w:tbl>
      <w:tblPr>
        <w:tblStyle w:val="17"/>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b/>
                <w:sz w:val="32"/>
                <w:szCs w:val="32"/>
              </w:rPr>
            </w:pPr>
            <w:r>
              <w:rPr>
                <w:rFonts w:hint="eastAsia" w:ascii="仿宋_GB2312" w:eastAsia="仿宋_GB2312"/>
                <w:b/>
                <w:sz w:val="32"/>
                <w:szCs w:val="32"/>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pPr>
              <w:spacing w:line="54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pPr>
              <w:widowControl/>
              <w:spacing w:line="540" w:lineRule="exact"/>
              <w:rPr>
                <w:rFonts w:ascii="仿宋_GB2312" w:eastAsia="仿宋_GB2312"/>
                <w:sz w:val="32"/>
                <w:szCs w:val="32"/>
                <w:highlight w:val="none"/>
              </w:rPr>
            </w:pPr>
            <w:r>
              <w:rPr>
                <w:rFonts w:hint="eastAsia" w:ascii="仿宋_GB2312" w:eastAsia="仿宋_GB2312"/>
                <w:sz w:val="32"/>
                <w:szCs w:val="32"/>
                <w:highlight w:val="none"/>
              </w:rPr>
              <w:t>投标人资质要求</w:t>
            </w:r>
          </w:p>
        </w:tc>
        <w:tc>
          <w:tcPr>
            <w:tcW w:w="6430" w:type="dxa"/>
            <w:vAlign w:val="center"/>
          </w:tcPr>
          <w:p>
            <w:pPr>
              <w:spacing w:line="540" w:lineRule="exact"/>
              <w:rPr>
                <w:rFonts w:ascii="仿宋_GB2312" w:eastAsia="仿宋_GB2312"/>
                <w:sz w:val="32"/>
                <w:szCs w:val="32"/>
                <w:highlight w:val="none"/>
              </w:rPr>
            </w:pPr>
            <w:r>
              <w:rPr>
                <w:rFonts w:hint="eastAsia" w:ascii="仿宋_GB2312" w:eastAsia="仿宋_GB2312"/>
                <w:color w:val="auto"/>
                <w:sz w:val="32"/>
                <w:szCs w:val="32"/>
                <w:highlight w:val="none"/>
              </w:rPr>
              <w:t>1.具有独立承担民事责任能力的在中华人民共和国境内登记注册的法人或其他组织营业执照（或单位登记证书等相关证明材料）；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sz w:val="32"/>
                <w:szCs w:val="32"/>
              </w:rPr>
            </w:pPr>
          </w:p>
        </w:tc>
        <w:tc>
          <w:tcPr>
            <w:tcW w:w="1215" w:type="dxa"/>
            <w:vMerge w:val="continue"/>
            <w:vAlign w:val="center"/>
          </w:tcPr>
          <w:p>
            <w:pPr>
              <w:widowControl/>
              <w:spacing w:line="540" w:lineRule="exact"/>
              <w:ind w:firstLine="642" w:firstLineChars="200"/>
              <w:jc w:val="left"/>
              <w:rPr>
                <w:rFonts w:ascii="仿宋_GB2312" w:eastAsia="仿宋_GB2312"/>
                <w:b/>
                <w:sz w:val="32"/>
                <w:szCs w:val="32"/>
                <w:highlight w:val="none"/>
              </w:rPr>
            </w:pPr>
          </w:p>
        </w:tc>
        <w:tc>
          <w:tcPr>
            <w:tcW w:w="6430" w:type="dxa"/>
            <w:vAlign w:val="center"/>
          </w:tcPr>
          <w:p>
            <w:pPr>
              <w:spacing w:line="540" w:lineRule="exact"/>
              <w:rPr>
                <w:rFonts w:ascii="仿宋_GB2312" w:eastAsia="仿宋_GB2312"/>
                <w:sz w:val="32"/>
                <w:szCs w:val="32"/>
                <w:highlight w:val="none"/>
              </w:rPr>
            </w:pPr>
            <w:r>
              <w:rPr>
                <w:rFonts w:hint="eastAsia" w:ascii="仿宋_GB2312" w:eastAsia="仿宋_GB2312"/>
                <w:color w:val="auto"/>
                <w:sz w:val="32"/>
                <w:szCs w:val="32"/>
                <w:highlight w:val="none"/>
              </w:rPr>
              <w:t>2.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投标人需提供国家企业信用信息公示系统显示的行政处罚信息、列入经营异常名录信息的截图和提供承诺函，承诺函格式详见招标文件“第三章投标文件格式、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sz w:val="32"/>
                <w:szCs w:val="32"/>
              </w:rPr>
            </w:pPr>
          </w:p>
        </w:tc>
        <w:tc>
          <w:tcPr>
            <w:tcW w:w="1215" w:type="dxa"/>
            <w:vMerge w:val="continue"/>
            <w:vAlign w:val="center"/>
          </w:tcPr>
          <w:p>
            <w:pPr>
              <w:widowControl/>
              <w:spacing w:line="540" w:lineRule="exact"/>
              <w:ind w:firstLine="642" w:firstLineChars="200"/>
              <w:jc w:val="left"/>
              <w:rPr>
                <w:rFonts w:ascii="仿宋_GB2312" w:eastAsia="仿宋_GB2312"/>
                <w:b/>
                <w:sz w:val="32"/>
                <w:szCs w:val="32"/>
                <w:highlight w:val="none"/>
              </w:rPr>
            </w:pPr>
          </w:p>
        </w:tc>
        <w:tc>
          <w:tcPr>
            <w:tcW w:w="6430" w:type="dxa"/>
            <w:vAlign w:val="center"/>
          </w:tcPr>
          <w:p>
            <w:pPr>
              <w:spacing w:line="540" w:lineRule="exact"/>
              <w:rPr>
                <w:rFonts w:ascii="仿宋_GB2312" w:eastAsia="仿宋_GB2312"/>
                <w:sz w:val="32"/>
                <w:szCs w:val="32"/>
                <w:highlight w:val="none"/>
              </w:rPr>
            </w:pPr>
            <w:r>
              <w:rPr>
                <w:rFonts w:hint="eastAsia" w:ascii="仿宋_GB2312" w:eastAsia="仿宋_GB2312"/>
                <w:sz w:val="32"/>
                <w:szCs w:val="32"/>
                <w:highlight w:val="none"/>
              </w:rPr>
              <w:t>3.</w:t>
            </w:r>
            <w:r>
              <w:rPr>
                <w:rFonts w:hint="eastAsia" w:ascii="仿宋_GB2312" w:eastAsia="仿宋_GB2312"/>
                <w:color w:val="auto"/>
                <w:sz w:val="32"/>
                <w:szCs w:val="32"/>
                <w:highlight w:val="none"/>
              </w:rPr>
              <w:t>投标人须具备建筑工程施工总承包三级或以上资质且具备在有效期内的《安全生产许可证》；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sz w:val="32"/>
                <w:szCs w:val="32"/>
              </w:rPr>
            </w:pPr>
          </w:p>
        </w:tc>
        <w:tc>
          <w:tcPr>
            <w:tcW w:w="1215" w:type="dxa"/>
            <w:vMerge w:val="continue"/>
            <w:vAlign w:val="center"/>
          </w:tcPr>
          <w:p>
            <w:pPr>
              <w:widowControl/>
              <w:spacing w:line="540" w:lineRule="exact"/>
              <w:ind w:firstLine="642" w:firstLineChars="200"/>
              <w:jc w:val="left"/>
              <w:rPr>
                <w:rFonts w:ascii="仿宋_GB2312" w:eastAsia="仿宋_GB2312"/>
                <w:b/>
                <w:sz w:val="32"/>
                <w:szCs w:val="32"/>
                <w:highlight w:val="none"/>
              </w:rPr>
            </w:pPr>
          </w:p>
        </w:tc>
        <w:tc>
          <w:tcPr>
            <w:tcW w:w="6430" w:type="dxa"/>
            <w:vAlign w:val="center"/>
          </w:tcPr>
          <w:p>
            <w:pPr>
              <w:spacing w:line="540" w:lineRule="exac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4.投标人项目经理（建造师）要求：具备二级及以上注册建造师（建筑工程专业)，且持有在有效期内的项目经理安全生产考核合格证书。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sz w:val="32"/>
                <w:szCs w:val="32"/>
              </w:rPr>
            </w:pPr>
          </w:p>
        </w:tc>
        <w:tc>
          <w:tcPr>
            <w:tcW w:w="1215" w:type="dxa"/>
            <w:vMerge w:val="continue"/>
            <w:vAlign w:val="center"/>
          </w:tcPr>
          <w:p>
            <w:pPr>
              <w:widowControl/>
              <w:spacing w:line="540" w:lineRule="exact"/>
              <w:ind w:firstLine="642" w:firstLineChars="200"/>
              <w:jc w:val="left"/>
              <w:rPr>
                <w:rFonts w:ascii="仿宋_GB2312" w:eastAsia="仿宋_GB2312"/>
                <w:b/>
                <w:sz w:val="32"/>
                <w:szCs w:val="32"/>
              </w:rPr>
            </w:pPr>
          </w:p>
        </w:tc>
        <w:tc>
          <w:tcPr>
            <w:tcW w:w="6430" w:type="dxa"/>
            <w:vAlign w:val="center"/>
          </w:tcPr>
          <w:p>
            <w:p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本项目不接受联合体投标人。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pPr>
              <w:spacing w:line="540" w:lineRule="exact"/>
              <w:rPr>
                <w:rFonts w:ascii="仿宋_GB2312" w:eastAsia="仿宋_GB2312"/>
                <w:sz w:val="32"/>
                <w:szCs w:val="32"/>
              </w:rPr>
            </w:pPr>
            <w:r>
              <w:rPr>
                <w:rFonts w:hint="eastAsia" w:ascii="仿宋_GB2312" w:eastAsia="仿宋_GB2312"/>
                <w:sz w:val="32"/>
                <w:szCs w:val="32"/>
              </w:rPr>
              <w:t>备注</w:t>
            </w:r>
          </w:p>
        </w:tc>
        <w:tc>
          <w:tcPr>
            <w:tcW w:w="7645" w:type="dxa"/>
            <w:gridSpan w:val="2"/>
            <w:vAlign w:val="center"/>
          </w:tcPr>
          <w:p>
            <w:pPr>
              <w:spacing w:line="54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sz w:val="32"/>
                <w:szCs w:val="32"/>
              </w:rPr>
            </w:pPr>
            <w:r>
              <w:rPr>
                <w:rFonts w:hint="eastAsia" w:ascii="仿宋_GB2312" w:eastAsia="仿宋_GB2312"/>
                <w:sz w:val="32"/>
                <w:szCs w:val="32"/>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1</w:t>
            </w:r>
          </w:p>
        </w:tc>
        <w:tc>
          <w:tcPr>
            <w:tcW w:w="7645" w:type="dxa"/>
            <w:gridSpan w:val="2"/>
          </w:tcPr>
          <w:p>
            <w:pPr>
              <w:spacing w:line="54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2</w:t>
            </w:r>
          </w:p>
        </w:tc>
        <w:tc>
          <w:tcPr>
            <w:tcW w:w="7645" w:type="dxa"/>
            <w:gridSpan w:val="2"/>
          </w:tcPr>
          <w:p>
            <w:pPr>
              <w:spacing w:line="54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3</w:t>
            </w:r>
          </w:p>
        </w:tc>
        <w:tc>
          <w:tcPr>
            <w:tcW w:w="7645" w:type="dxa"/>
            <w:gridSpan w:val="2"/>
          </w:tcPr>
          <w:p>
            <w:pPr>
              <w:spacing w:line="54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4</w:t>
            </w:r>
          </w:p>
        </w:tc>
        <w:tc>
          <w:tcPr>
            <w:tcW w:w="7645" w:type="dxa"/>
            <w:gridSpan w:val="2"/>
          </w:tcPr>
          <w:p>
            <w:pPr>
              <w:spacing w:line="540" w:lineRule="exact"/>
              <w:jc w:val="left"/>
              <w:rPr>
                <w:rFonts w:ascii="仿宋_GB2312" w:eastAsia="仿宋_GB2312"/>
                <w:sz w:val="32"/>
                <w:szCs w:val="32"/>
                <w:highlight w:val="none"/>
              </w:rPr>
            </w:pPr>
            <w:r>
              <w:rPr>
                <w:rFonts w:hint="eastAsia" w:ascii="仿宋_GB2312" w:eastAsia="仿宋_GB2312"/>
                <w:color w:val="auto"/>
                <w:sz w:val="32"/>
                <w:szCs w:val="32"/>
                <w:highlight w:val="none"/>
              </w:rPr>
              <w:t>投标工期/交货期符合招标文件要求的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sz w:val="32"/>
                <w:szCs w:val="32"/>
              </w:rPr>
            </w:pPr>
            <w:r>
              <w:rPr>
                <w:rFonts w:hint="eastAsia" w:ascii="仿宋_GB2312" w:eastAsia="仿宋_GB2312"/>
                <w:sz w:val="32"/>
                <w:szCs w:val="32"/>
              </w:rPr>
              <w:t>5</w:t>
            </w:r>
          </w:p>
        </w:tc>
        <w:tc>
          <w:tcPr>
            <w:tcW w:w="7645" w:type="dxa"/>
            <w:gridSpan w:val="2"/>
          </w:tcPr>
          <w:p>
            <w:pPr>
              <w:spacing w:line="54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pPr>
        <w:widowControl/>
        <w:jc w:val="left"/>
        <w:rPr>
          <w:rFonts w:hint="eastAsia" w:asciiTheme="minorEastAsia" w:hAnsiTheme="minorEastAsia" w:eastAsiaTheme="minorEastAsia"/>
        </w:rPr>
      </w:pPr>
      <w:r>
        <w:rPr>
          <w:rFonts w:hint="eastAsia" w:asciiTheme="minorEastAsia" w:hAnsiTheme="minorEastAsia" w:eastAsiaTheme="minorEastAsia"/>
          <w:color w:val="0000FF"/>
        </w:rPr>
        <w:br w:type="page"/>
      </w:r>
    </w:p>
    <w:p>
      <w:pPr>
        <w:pStyle w:val="5"/>
      </w:pPr>
      <w:r>
        <w:rPr>
          <w:rFonts w:hint="eastAsia"/>
        </w:rPr>
        <w:t>评标信息</w:t>
      </w:r>
    </w:p>
    <w:p>
      <w:pPr>
        <w:spacing w:line="540" w:lineRule="exact"/>
        <w:ind w:firstLine="642" w:firstLineChars="200"/>
        <w:rPr>
          <w:rFonts w:ascii="仿宋_GB2312" w:eastAsia="仿宋_GB2312"/>
          <w:b/>
          <w:sz w:val="32"/>
          <w:szCs w:val="32"/>
        </w:rPr>
      </w:pPr>
      <w:r>
        <w:rPr>
          <w:rFonts w:hint="eastAsia" w:ascii="仿宋_GB2312" w:eastAsia="仿宋_GB2312"/>
          <w:b/>
          <w:sz w:val="32"/>
          <w:szCs w:val="32"/>
        </w:rPr>
        <w:t>评标方法：综合评分法（新价格分算法）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综合评分法，是指投标文件满足招标文件全部实质性要求，且按照评审因素的量化指标评审得分最高的投标人为中标候选人的评标方法。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价格分计算方法：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A1、A2、……An 分别为各项评审因素所占的权重(A1＋A2＋……＋An＝1)。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7"/>
        <w:tblW w:w="949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6"/>
        <w:gridCol w:w="791"/>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序号</w:t>
            </w:r>
          </w:p>
        </w:tc>
        <w:tc>
          <w:tcPr>
            <w:tcW w:w="2987"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评分项</w:t>
            </w:r>
          </w:p>
        </w:tc>
        <w:tc>
          <w:tcPr>
            <w:tcW w:w="552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权重</w:t>
            </w:r>
            <w:r>
              <w:rPr>
                <w:rFonts w:hint="eastAsia" w:ascii="仿宋_GB2312" w:hAnsi="仿宋_GB2312" w:eastAsia="仿宋_GB2312" w:cs="仿宋_GB2312"/>
                <w:b/>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1</w:t>
            </w:r>
          </w:p>
        </w:tc>
        <w:tc>
          <w:tcPr>
            <w:tcW w:w="2987"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价格</w:t>
            </w:r>
          </w:p>
        </w:tc>
        <w:tc>
          <w:tcPr>
            <w:tcW w:w="552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default" w:ascii="仿宋_GB2312" w:hAnsi="宋体" w:eastAsia="仿宋_GB2312" w:cs="宋体"/>
                <w:b/>
                <w:sz w:val="28"/>
                <w:szCs w:val="28"/>
                <w:lang w:val="en-US" w:eastAsia="zh-CN"/>
              </w:rPr>
            </w:pPr>
            <w:r>
              <w:rPr>
                <w:rFonts w:hint="eastAsia" w:ascii="仿宋_GB2312" w:hAnsi="宋体" w:eastAsia="仿宋_GB2312" w:cs="宋体"/>
                <w:b/>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2</w:t>
            </w:r>
          </w:p>
        </w:tc>
        <w:tc>
          <w:tcPr>
            <w:tcW w:w="2987"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技术</w:t>
            </w:r>
            <w:r>
              <w:rPr>
                <w:rFonts w:hint="eastAsia" w:ascii="仿宋_GB2312" w:hAnsi="宋体" w:eastAsia="仿宋_GB2312" w:cs="宋体"/>
                <w:b/>
                <w:sz w:val="28"/>
                <w:szCs w:val="28"/>
                <w:lang w:val="en-US" w:eastAsia="zh-CN"/>
              </w:rPr>
              <w:t>部分</w:t>
            </w:r>
          </w:p>
        </w:tc>
        <w:tc>
          <w:tcPr>
            <w:tcW w:w="552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仿宋_GB2312" w:cs="宋体"/>
                <w:b/>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评分因素</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仿宋_GB2312" w:cs="宋体"/>
                <w:b/>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8"/>
                <w:szCs w:val="28"/>
              </w:rPr>
            </w:pPr>
            <w:bookmarkStart w:id="1" w:name="_Hlk143116214"/>
            <w:r>
              <w:rPr>
                <w:rFonts w:hint="eastAsia" w:ascii="仿宋_GB2312" w:eastAsia="仿宋_GB2312"/>
                <w:sz w:val="28"/>
                <w:szCs w:val="28"/>
              </w:rPr>
              <w:t>项目服务</w:t>
            </w:r>
          </w:p>
          <w:p>
            <w:pPr>
              <w:jc w:val="center"/>
              <w:rPr>
                <w:rFonts w:ascii="仿宋_GB2312" w:eastAsia="仿宋_GB2312"/>
                <w:sz w:val="28"/>
                <w:szCs w:val="28"/>
              </w:rPr>
            </w:pPr>
            <w:r>
              <w:rPr>
                <w:rFonts w:hint="eastAsia" w:ascii="仿宋_GB2312" w:eastAsia="仿宋_GB2312"/>
                <w:sz w:val="28"/>
                <w:szCs w:val="28"/>
              </w:rPr>
              <w:t>方案</w:t>
            </w:r>
            <w:bookmarkEnd w:id="1"/>
          </w:p>
        </w:tc>
        <w:tc>
          <w:tcPr>
            <w:tcW w:w="791" w:type="dxa"/>
            <w:tcBorders>
              <w:top w:val="single" w:color="auto" w:sz="4" w:space="0"/>
              <w:left w:val="single" w:color="auto" w:sz="4" w:space="0"/>
              <w:bottom w:val="single" w:color="auto" w:sz="4" w:space="0"/>
              <w:right w:val="single" w:color="auto" w:sz="4" w:space="0"/>
            </w:tcBorders>
            <w:vAlign w:val="center"/>
          </w:tcPr>
          <w:p>
            <w:pPr>
              <w:ind w:left="-50" w:right="-51"/>
              <w:jc w:val="center"/>
              <w:rPr>
                <w:rFonts w:ascii="仿宋_GB2312" w:eastAsia="仿宋_GB2312"/>
                <w:sz w:val="28"/>
                <w:szCs w:val="28"/>
              </w:rPr>
            </w:pPr>
            <w:r>
              <w:rPr>
                <w:rFonts w:ascii="仿宋_GB2312" w:eastAsia="仿宋_GB2312"/>
                <w:sz w:val="28"/>
                <w:szCs w:val="28"/>
              </w:rPr>
              <w:t>20</w:t>
            </w:r>
          </w:p>
        </w:tc>
        <w:tc>
          <w:tcPr>
            <w:tcW w:w="55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宋体" w:eastAsia="仿宋_GB2312" w:cs="宋体"/>
                <w:b/>
                <w:bCs/>
                <w:sz w:val="28"/>
                <w:szCs w:val="28"/>
              </w:rPr>
            </w:pPr>
            <w:r>
              <w:rPr>
                <w:rFonts w:hint="eastAsia" w:ascii="仿宋_GB2312" w:hAnsi="宋体" w:eastAsia="仿宋_GB2312" w:cs="宋体"/>
                <w:b/>
                <w:bCs/>
                <w:sz w:val="28"/>
                <w:szCs w:val="28"/>
              </w:rPr>
              <w:t>（一）评审内容：</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项目实施方案；</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拆除方案；</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拆除进度安排方案。</w:t>
            </w:r>
          </w:p>
          <w:p>
            <w:pPr>
              <w:jc w:val="left"/>
              <w:rPr>
                <w:rFonts w:hint="eastAsia" w:ascii="仿宋_GB2312" w:hAnsi="宋体" w:eastAsia="仿宋_GB2312" w:cs="宋体"/>
                <w:b/>
                <w:bCs/>
                <w:sz w:val="28"/>
                <w:szCs w:val="28"/>
              </w:rPr>
            </w:pPr>
            <w:r>
              <w:rPr>
                <w:rFonts w:hint="eastAsia" w:ascii="仿宋_GB2312" w:hAnsi="宋体" w:eastAsia="仿宋_GB2312" w:cs="宋体"/>
                <w:b/>
                <w:bCs/>
                <w:sz w:val="28"/>
                <w:szCs w:val="28"/>
              </w:rPr>
              <w:t>（二）评分标准：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投标人提供的项目实施方案包含以上3点且符合项目需求的得10分。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投标人提供的项目实施方案包含以上2点且符合项目需求的得8分。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投标人提供的项目实施方案包含以上1点且符合项目需求的得6分。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其他情况得0分。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投标人提供的方案，贴合项目实际、具有全面性、针对性的评价为优，得</w:t>
            </w:r>
            <w:r>
              <w:rPr>
                <w:rFonts w:ascii="仿宋_GB2312" w:hAnsi="宋体" w:eastAsia="仿宋_GB2312" w:cs="宋体"/>
                <w:sz w:val="28"/>
                <w:szCs w:val="28"/>
              </w:rPr>
              <w:t>10</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投标人提供的方案，基本贴合项目实际、具有一定全面性、针对性，方案也基本能够解决问题的评价为良，得</w:t>
            </w:r>
            <w:r>
              <w:rPr>
                <w:rFonts w:ascii="仿宋_GB2312" w:hAnsi="宋体" w:eastAsia="仿宋_GB2312" w:cs="宋体"/>
                <w:sz w:val="28"/>
                <w:szCs w:val="28"/>
              </w:rPr>
              <w:t>5</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2</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其他情况不得分。</w:t>
            </w:r>
          </w:p>
          <w:p>
            <w:pPr>
              <w:tabs>
                <w:tab w:val="left" w:pos="2880"/>
              </w:tabs>
              <w:spacing w:line="0" w:lineRule="atLeast"/>
              <w:rPr>
                <w:rFonts w:ascii="仿宋_GB2312" w:eastAsia="仿宋_GB2312"/>
                <w:sz w:val="28"/>
                <w:szCs w:val="28"/>
              </w:rPr>
            </w:pPr>
            <w:r>
              <w:rPr>
                <w:rFonts w:hint="eastAsia" w:ascii="仿宋_GB2312" w:hAnsi="宋体" w:eastAsia="仿宋_GB2312" w:cs="宋体"/>
                <w:sz w:val="28"/>
                <w:szCs w:val="28"/>
              </w:rPr>
              <w:t>以上两点累积相加，满分为</w:t>
            </w:r>
            <w:r>
              <w:rPr>
                <w:rFonts w:ascii="仿宋_GB2312" w:hAnsi="宋体" w:eastAsia="仿宋_GB2312" w:cs="宋体"/>
                <w:sz w:val="28"/>
                <w:szCs w:val="28"/>
              </w:rPr>
              <w:t>20</w:t>
            </w:r>
            <w:r>
              <w:rPr>
                <w:rFonts w:hint="eastAsia" w:ascii="仿宋_GB2312" w:hAnsi="宋体" w:eastAsia="仿宋_GB2312" w:cs="宋体"/>
                <w:sz w:val="28"/>
                <w:szCs w:val="28"/>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仿宋_GB2312" w:cs="宋体"/>
                <w:b/>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2</w:t>
            </w:r>
          </w:p>
        </w:tc>
        <w:tc>
          <w:tcPr>
            <w:tcW w:w="164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仿宋_GB2312" w:eastAsia="仿宋_GB2312"/>
                <w:sz w:val="28"/>
                <w:szCs w:val="28"/>
              </w:rPr>
            </w:pPr>
            <w:bookmarkStart w:id="2" w:name="_Hlk143116238"/>
            <w:bookmarkStart w:id="3" w:name="_Hlk143612765"/>
            <w:r>
              <w:rPr>
                <w:rFonts w:hint="eastAsia" w:ascii="仿宋_GB2312" w:eastAsia="仿宋_GB2312"/>
                <w:sz w:val="28"/>
                <w:szCs w:val="28"/>
              </w:rPr>
              <w:t>项目实施重点难点分析及解决方案</w:t>
            </w:r>
            <w:bookmarkEnd w:id="2"/>
            <w:bookmarkEnd w:id="3"/>
          </w:p>
        </w:tc>
        <w:tc>
          <w:tcPr>
            <w:tcW w:w="791" w:type="dxa"/>
            <w:tcBorders>
              <w:top w:val="single" w:color="auto" w:sz="4" w:space="0"/>
              <w:left w:val="single" w:color="auto" w:sz="4" w:space="0"/>
              <w:bottom w:val="single" w:color="auto" w:sz="4" w:space="0"/>
              <w:right w:val="single" w:color="auto" w:sz="4" w:space="0"/>
            </w:tcBorders>
            <w:vAlign w:val="center"/>
          </w:tcPr>
          <w:p>
            <w:pPr>
              <w:ind w:left="-50" w:right="-51"/>
              <w:jc w:val="center"/>
              <w:rPr>
                <w:rFonts w:ascii="仿宋_GB2312" w:eastAsia="仿宋_GB2312"/>
                <w:sz w:val="28"/>
                <w:szCs w:val="28"/>
              </w:rPr>
            </w:pPr>
            <w:r>
              <w:rPr>
                <w:rFonts w:ascii="仿宋_GB2312" w:eastAsia="仿宋_GB2312"/>
                <w:sz w:val="28"/>
                <w:szCs w:val="28"/>
              </w:rPr>
              <w:t>20</w:t>
            </w:r>
          </w:p>
        </w:tc>
        <w:tc>
          <w:tcPr>
            <w:tcW w:w="5527"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（一）评审内容：</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投标人需针对本项目制定：</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项目重点难点分析方案。</w:t>
            </w:r>
          </w:p>
          <w:p>
            <w:pPr>
              <w:tabs>
                <w:tab w:val="left" w:pos="2880"/>
              </w:tabs>
              <w:spacing w:line="0" w:lineRule="atLeast"/>
              <w:rPr>
                <w:rFonts w:hint="eastAsia" w:ascii="仿宋_GB2312" w:hAnsi="宋体" w:eastAsia="仿宋_GB2312" w:cs="宋体"/>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hAnsi="宋体" w:eastAsia="仿宋_GB2312" w:cs="宋体"/>
                <w:sz w:val="28"/>
                <w:szCs w:val="28"/>
              </w:rPr>
              <w:t>应对措施及合理化建议</w:t>
            </w:r>
            <w:r>
              <w:rPr>
                <w:rFonts w:hint="eastAsia" w:ascii="仿宋_GB2312" w:eastAsia="仿宋_GB2312"/>
                <w:sz w:val="28"/>
                <w:szCs w:val="28"/>
              </w:rPr>
              <w:t>方案。</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各类突发事件应急处理方案。</w:t>
            </w:r>
          </w:p>
          <w:p>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投标人提供的项目实施方案包含以上3点且符合项目需求的得10分。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投标人提供的项目实施方案包含以上2点且符合项目需求的得8分。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投标人提供的项目实施方案包含以上1点且符合项目需求的得6分。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投标人提供的方案，贴合项目实际、具有全面性、针对性的评价为优，得</w:t>
            </w:r>
            <w:r>
              <w:rPr>
                <w:rFonts w:ascii="仿宋_GB2312" w:hAnsi="宋体" w:eastAsia="仿宋_GB2312" w:cs="宋体"/>
                <w:sz w:val="28"/>
                <w:szCs w:val="28"/>
              </w:rPr>
              <w:t>10</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投标人提供的方案，基本贴合项目实际、具有一定全面性、针对性，方案也基本能够解决问题的评价为良，得</w:t>
            </w:r>
            <w:r>
              <w:rPr>
                <w:rFonts w:ascii="仿宋_GB2312" w:hAnsi="宋体" w:eastAsia="仿宋_GB2312" w:cs="宋体"/>
                <w:sz w:val="28"/>
                <w:szCs w:val="28"/>
              </w:rPr>
              <w:t>5</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w:t>
            </w:r>
            <w:r>
              <w:rPr>
                <w:rFonts w:ascii="仿宋_GB2312" w:hAnsi="宋体" w:eastAsia="仿宋_GB2312" w:cs="宋体"/>
                <w:sz w:val="28"/>
                <w:szCs w:val="28"/>
              </w:rPr>
              <w:t>2</w:t>
            </w:r>
            <w:r>
              <w:rPr>
                <w:rFonts w:hint="eastAsia" w:ascii="仿宋_GB2312" w:hAnsi="宋体" w:eastAsia="仿宋_GB2312" w:cs="宋体"/>
                <w:sz w:val="28"/>
                <w:szCs w:val="28"/>
              </w:rPr>
              <w:t>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其他情况不得分。</w:t>
            </w:r>
          </w:p>
          <w:p>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sz w:val="28"/>
                <w:szCs w:val="28"/>
              </w:rPr>
              <w:t>以上两点累积相加，满分为</w:t>
            </w:r>
            <w:r>
              <w:rPr>
                <w:rFonts w:ascii="仿宋_GB2312" w:hAnsi="宋体" w:eastAsia="仿宋_GB2312" w:cs="宋体"/>
                <w:sz w:val="28"/>
                <w:szCs w:val="28"/>
              </w:rPr>
              <w:t>20</w:t>
            </w:r>
            <w:r>
              <w:rPr>
                <w:rFonts w:hint="eastAsia" w:ascii="仿宋_GB2312" w:hAnsi="宋体" w:eastAsia="仿宋_GB2312" w:cs="宋体"/>
                <w:sz w:val="28"/>
                <w:szCs w:val="28"/>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3</w:t>
            </w:r>
          </w:p>
        </w:tc>
        <w:tc>
          <w:tcPr>
            <w:tcW w:w="2987"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default"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商务部分</w:t>
            </w:r>
          </w:p>
        </w:tc>
        <w:tc>
          <w:tcPr>
            <w:tcW w:w="552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jc w:val="center"/>
              <w:rPr>
                <w:rFonts w:hint="eastAsia" w:ascii="仿宋_GB2312" w:hAnsi="宋体" w:eastAsia="仿宋_GB2312" w:cs="宋体"/>
                <w:b/>
                <w:sz w:val="28"/>
                <w:szCs w:val="28"/>
              </w:rPr>
            </w:pPr>
            <w:r>
              <w:rPr>
                <w:rFonts w:hint="eastAsia" w:ascii="仿宋_GB2312" w:hAnsi="宋体" w:eastAsia="仿宋_GB2312" w:cs="宋体"/>
                <w:b/>
                <w:sz w:val="28"/>
                <w:szCs w:val="28"/>
                <w:lang w:val="en-US" w:eastAsia="zh-CN"/>
              </w:rPr>
              <w:t>5</w:t>
            </w:r>
            <w:r>
              <w:rPr>
                <w:rFonts w:hint="eastAsia" w:ascii="仿宋_GB2312" w:hAnsi="宋体" w:eastAsia="仿宋_GB2312" w:cs="宋体"/>
                <w:b/>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1"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评分因素</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类似项目</w:t>
            </w:r>
          </w:p>
          <w:p>
            <w:pPr>
              <w:jc w:val="center"/>
              <w:rPr>
                <w:rFonts w:hint="eastAsia" w:ascii="仿宋_GB2312" w:hAnsi="宋体" w:eastAsia="仿宋_GB2312" w:cs="宋体"/>
                <w:sz w:val="28"/>
                <w:szCs w:val="28"/>
              </w:rPr>
            </w:pPr>
            <w:r>
              <w:rPr>
                <w:rFonts w:hint="eastAsia" w:ascii="仿宋_GB2312" w:hAnsi="宋体" w:eastAsia="仿宋_GB2312" w:cs="宋体"/>
                <w:sz w:val="28"/>
                <w:szCs w:val="28"/>
              </w:rPr>
              <w:t>业绩</w:t>
            </w:r>
          </w:p>
        </w:tc>
        <w:tc>
          <w:tcPr>
            <w:tcW w:w="791" w:type="dxa"/>
            <w:tcBorders>
              <w:top w:val="single" w:color="auto" w:sz="4" w:space="0"/>
              <w:left w:val="single" w:color="auto" w:sz="4" w:space="0"/>
              <w:bottom w:val="single" w:color="auto" w:sz="4" w:space="0"/>
              <w:right w:val="single" w:color="auto" w:sz="4" w:space="0"/>
            </w:tcBorders>
            <w:vAlign w:val="center"/>
          </w:tcPr>
          <w:p>
            <w:pPr>
              <w:pStyle w:val="41"/>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3</w:t>
            </w:r>
            <w:r>
              <w:rPr>
                <w:rFonts w:ascii="仿宋_GB2312" w:hAnsi="宋体" w:eastAsia="仿宋_GB2312" w:cs="宋体"/>
                <w:sz w:val="28"/>
                <w:szCs w:val="28"/>
                <w:highlight w:val="none"/>
              </w:rPr>
              <w:t>0</w:t>
            </w:r>
          </w:p>
        </w:tc>
        <w:tc>
          <w:tcPr>
            <w:tcW w:w="5527" w:type="dxa"/>
            <w:tcBorders>
              <w:top w:val="single" w:color="auto" w:sz="4" w:space="0"/>
              <w:left w:val="single" w:color="auto" w:sz="4" w:space="0"/>
              <w:bottom w:val="single" w:color="auto" w:sz="4" w:space="0"/>
              <w:right w:val="single" w:color="auto" w:sz="4" w:space="0"/>
            </w:tcBorders>
            <w:vAlign w:val="center"/>
          </w:tcPr>
          <w:p>
            <w:pPr>
              <w:spacing w:line="20" w:lineRule="atLeast"/>
              <w:rPr>
                <w:rFonts w:hint="eastAsia" w:ascii="仿宋_GB2312" w:hAnsi="宋体" w:eastAsia="仿宋_GB2312" w:cs="宋体"/>
                <w:b/>
                <w:color w:val="000000" w:themeColor="text1"/>
                <w:sz w:val="28"/>
                <w:szCs w:val="28"/>
                <w:highlight w:val="none"/>
                <w14:textFill>
                  <w14:solidFill>
                    <w14:schemeClr w14:val="tx1"/>
                  </w14:solidFill>
                </w14:textFill>
              </w:rPr>
            </w:pPr>
            <w:r>
              <w:rPr>
                <w:rFonts w:hint="eastAsia" w:ascii="仿宋_GB2312" w:hAnsi="宋体" w:eastAsia="仿宋_GB2312" w:cs="宋体"/>
                <w:b/>
                <w:color w:val="000000" w:themeColor="text1"/>
                <w:sz w:val="28"/>
                <w:szCs w:val="28"/>
                <w:highlight w:val="none"/>
                <w14:textFill>
                  <w14:solidFill>
                    <w14:schemeClr w14:val="tx1"/>
                  </w14:solidFill>
                </w14:textFill>
              </w:rPr>
              <w:t>（一）评审内容：</w:t>
            </w:r>
          </w:p>
          <w:p>
            <w:pPr>
              <w:tabs>
                <w:tab w:val="left" w:pos="2880"/>
              </w:tabs>
              <w:spacing w:line="0" w:lineRule="atLeast"/>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投标人近3年（202</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2</w:t>
            </w:r>
            <w:r>
              <w:rPr>
                <w:rFonts w:hint="eastAsia" w:ascii="仿宋_GB2312" w:hAnsi="宋体" w:eastAsia="仿宋_GB2312" w:cs="宋体"/>
                <w:color w:val="000000" w:themeColor="text1"/>
                <w:sz w:val="28"/>
                <w:szCs w:val="28"/>
                <w:highlight w:val="none"/>
                <w14:textFill>
                  <w14:solidFill>
                    <w14:schemeClr w14:val="tx1"/>
                  </w14:solidFill>
                </w14:textFill>
              </w:rPr>
              <w:t>年</w:t>
            </w:r>
            <w:r>
              <w:rPr>
                <w:rFonts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14:textFill>
                  <w14:solidFill>
                    <w14:schemeClr w14:val="tx1"/>
                  </w14:solidFill>
                </w14:textFill>
              </w:rPr>
              <w:t>月1日以来）承担过行政事业单位的工程施工类或拆违、市容整治等类似项目业绩的，每个项目得1</w:t>
            </w:r>
            <w:r>
              <w:rPr>
                <w:rFonts w:ascii="仿宋_GB2312" w:hAnsi="宋体" w:eastAsia="仿宋_GB2312" w:cs="宋体"/>
                <w:color w:val="000000" w:themeColor="text1"/>
                <w:sz w:val="28"/>
                <w:szCs w:val="28"/>
                <w:highlight w:val="none"/>
                <w14:textFill>
                  <w14:solidFill>
                    <w14:schemeClr w14:val="tx1"/>
                  </w14:solidFill>
                </w14:textFill>
              </w:rPr>
              <w:t>0</w:t>
            </w:r>
            <w:r>
              <w:rPr>
                <w:rFonts w:hint="eastAsia" w:ascii="仿宋_GB2312" w:hAnsi="宋体" w:eastAsia="仿宋_GB2312" w:cs="宋体"/>
                <w:color w:val="000000" w:themeColor="text1"/>
                <w:sz w:val="28"/>
                <w:szCs w:val="28"/>
                <w:highlight w:val="none"/>
                <w14:textFill>
                  <w14:solidFill>
                    <w14:schemeClr w14:val="tx1"/>
                  </w14:solidFill>
                </w14:textFill>
              </w:rPr>
              <w:t>分，满分</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3</w:t>
            </w:r>
            <w:r>
              <w:rPr>
                <w:rFonts w:ascii="仿宋_GB2312" w:hAnsi="宋体" w:eastAsia="仿宋_GB2312" w:cs="宋体"/>
                <w:color w:val="000000" w:themeColor="text1"/>
                <w:sz w:val="28"/>
                <w:szCs w:val="28"/>
                <w:highlight w:val="none"/>
                <w14:textFill>
                  <w14:solidFill>
                    <w14:schemeClr w14:val="tx1"/>
                  </w14:solidFill>
                </w14:textFill>
              </w:rPr>
              <w:t>0</w:t>
            </w:r>
            <w:r>
              <w:rPr>
                <w:rFonts w:hint="eastAsia" w:ascii="仿宋_GB2312" w:hAnsi="宋体" w:eastAsia="仿宋_GB2312" w:cs="宋体"/>
                <w:color w:val="000000" w:themeColor="text1"/>
                <w:sz w:val="28"/>
                <w:szCs w:val="28"/>
                <w:highlight w:val="none"/>
                <w14:textFill>
                  <w14:solidFill>
                    <w14:schemeClr w14:val="tx1"/>
                  </w14:solidFill>
                </w14:textFill>
              </w:rPr>
              <w:t>分。</w:t>
            </w:r>
          </w:p>
          <w:p>
            <w:pPr>
              <w:spacing w:line="20" w:lineRule="atLeast"/>
              <w:rPr>
                <w:rFonts w:hint="eastAsia" w:ascii="仿宋_GB2312" w:hAnsi="宋体" w:eastAsia="仿宋_GB2312" w:cs="宋体"/>
                <w:b/>
                <w:color w:val="000000" w:themeColor="text1"/>
                <w:sz w:val="28"/>
                <w:szCs w:val="28"/>
                <w:highlight w:val="none"/>
                <w14:textFill>
                  <w14:solidFill>
                    <w14:schemeClr w14:val="tx1"/>
                  </w14:solidFill>
                </w14:textFill>
              </w:rPr>
            </w:pPr>
            <w:r>
              <w:rPr>
                <w:rFonts w:hint="eastAsia" w:ascii="仿宋_GB2312" w:hAnsi="宋体" w:eastAsia="仿宋_GB2312" w:cs="宋体"/>
                <w:b/>
                <w:color w:val="000000" w:themeColor="text1"/>
                <w:sz w:val="28"/>
                <w:szCs w:val="28"/>
                <w:highlight w:val="none"/>
                <w14:textFill>
                  <w14:solidFill>
                    <w14:schemeClr w14:val="tx1"/>
                  </w14:solidFill>
                </w14:textFill>
              </w:rPr>
              <w:t>（二）评分依据：</w:t>
            </w:r>
          </w:p>
          <w:p>
            <w:pPr>
              <w:tabs>
                <w:tab w:val="left" w:pos="2880"/>
              </w:tabs>
              <w:spacing w:line="0" w:lineRule="atLeast"/>
              <w:rPr>
                <w:rFonts w:hint="eastAsia" w:ascii="仿宋_GB2312" w:hAnsi="宋体" w:eastAsia="仿宋_GB2312" w:cs="宋体"/>
                <w:sz w:val="28"/>
                <w:szCs w:val="28"/>
                <w:highlight w:val="none"/>
              </w:rPr>
            </w:pPr>
            <w:r>
              <w:rPr>
                <w:rFonts w:hint="eastAsia" w:ascii="仿宋_GB2312" w:hAnsi="宋体" w:eastAsia="仿宋_GB2312" w:cs="宋体"/>
                <w:color w:val="000000" w:themeColor="text1"/>
                <w:sz w:val="28"/>
                <w:szCs w:val="28"/>
                <w:highlight w:val="none"/>
                <w14:textFill>
                  <w14:solidFill>
                    <w14:schemeClr w14:val="tx1"/>
                  </w14:solidFill>
                </w14:textFill>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2</w:t>
            </w: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项目技术负责人及管理班子人员配备情况</w:t>
            </w:r>
          </w:p>
        </w:tc>
        <w:tc>
          <w:tcPr>
            <w:tcW w:w="791" w:type="dxa"/>
            <w:tcBorders>
              <w:top w:val="single" w:color="auto" w:sz="4" w:space="0"/>
              <w:left w:val="single" w:color="auto" w:sz="4" w:space="0"/>
              <w:bottom w:val="single" w:color="auto" w:sz="4" w:space="0"/>
              <w:right w:val="single" w:color="auto" w:sz="4" w:space="0"/>
            </w:tcBorders>
            <w:vAlign w:val="center"/>
          </w:tcPr>
          <w:p>
            <w:pPr>
              <w:pStyle w:val="41"/>
              <w:jc w:val="center"/>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2</w:t>
            </w:r>
            <w:r>
              <w:rPr>
                <w:rFonts w:hint="eastAsia" w:ascii="仿宋_GB2312" w:hAnsi="宋体" w:eastAsia="仿宋_GB2312" w:cs="宋体"/>
                <w:sz w:val="28"/>
                <w:szCs w:val="28"/>
                <w:highlight w:val="none"/>
              </w:rPr>
              <w:t>0</w:t>
            </w:r>
          </w:p>
        </w:tc>
        <w:tc>
          <w:tcPr>
            <w:tcW w:w="5527" w:type="dxa"/>
            <w:tcBorders>
              <w:top w:val="single" w:color="auto" w:sz="4" w:space="0"/>
              <w:left w:val="single" w:color="auto" w:sz="4" w:space="0"/>
              <w:bottom w:val="single" w:color="auto" w:sz="4" w:space="0"/>
              <w:right w:val="single" w:color="auto" w:sz="4" w:space="0"/>
            </w:tcBorders>
            <w:vAlign w:val="center"/>
          </w:tcPr>
          <w:p>
            <w:pPr>
              <w:spacing w:line="20" w:lineRule="atLeast"/>
              <w:rPr>
                <w:rFonts w:hint="eastAsia" w:ascii="仿宋_GB2312" w:hAnsi="宋体" w:eastAsia="仿宋_GB2312" w:cs="宋体"/>
                <w:b/>
                <w:color w:val="000000" w:themeColor="text1"/>
                <w:sz w:val="28"/>
                <w:szCs w:val="28"/>
                <w:highlight w:val="none"/>
                <w14:textFill>
                  <w14:solidFill>
                    <w14:schemeClr w14:val="tx1"/>
                  </w14:solidFill>
                </w14:textFill>
              </w:rPr>
            </w:pPr>
            <w:r>
              <w:rPr>
                <w:rFonts w:hint="eastAsia" w:ascii="仿宋_GB2312" w:hAnsi="宋体" w:eastAsia="仿宋_GB2312" w:cs="宋体"/>
                <w:b/>
                <w:color w:val="000000" w:themeColor="text1"/>
                <w:sz w:val="28"/>
                <w:szCs w:val="28"/>
                <w:highlight w:val="none"/>
                <w14:textFill>
                  <w14:solidFill>
                    <w14:schemeClr w14:val="tx1"/>
                  </w14:solidFill>
                </w14:textFill>
              </w:rPr>
              <w:t>（一）评审内容：</w:t>
            </w:r>
          </w:p>
          <w:p>
            <w:pPr>
              <w:tabs>
                <w:tab w:val="left" w:pos="2880"/>
              </w:tabs>
              <w:spacing w:line="0" w:lineRule="atLeas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要求拟投入本项目的主要团队成员至少满足</w:t>
            </w:r>
            <w:r>
              <w:rPr>
                <w:rFonts w:hint="eastAsia" w:ascii="仿宋_GB2312" w:hAnsi="宋体" w:eastAsia="仿宋_GB2312" w:cs="宋体"/>
                <w:sz w:val="28"/>
                <w:szCs w:val="28"/>
                <w:highlight w:val="none"/>
                <w:lang w:val="en-US" w:eastAsia="zh-CN"/>
              </w:rPr>
              <w:t>8</w:t>
            </w:r>
            <w:r>
              <w:rPr>
                <w:rFonts w:hint="eastAsia" w:ascii="仿宋_GB2312" w:hAnsi="宋体" w:eastAsia="仿宋_GB2312" w:cs="宋体"/>
                <w:sz w:val="28"/>
                <w:szCs w:val="28"/>
                <w:highlight w:val="none"/>
              </w:rPr>
              <w:t>人（</w:t>
            </w:r>
            <w:r>
              <w:rPr>
                <w:rFonts w:hint="eastAsia" w:ascii="仿宋_GB2312" w:hAnsi="宋体" w:eastAsia="仿宋_GB2312" w:cs="宋体"/>
                <w:sz w:val="28"/>
                <w:szCs w:val="28"/>
                <w:highlight w:val="none"/>
                <w:lang w:val="en-US" w:eastAsia="zh-CN"/>
              </w:rPr>
              <w:t>含</w:t>
            </w:r>
            <w:r>
              <w:rPr>
                <w:rFonts w:hint="eastAsia" w:ascii="仿宋_GB2312" w:hAnsi="宋体" w:eastAsia="仿宋_GB2312" w:cs="宋体"/>
                <w:sz w:val="28"/>
                <w:szCs w:val="28"/>
                <w:highlight w:val="none"/>
              </w:rPr>
              <w:t>项目负责人），且均为投标人自有员工，否则此项不得分，在此基础上：</w:t>
            </w:r>
          </w:p>
          <w:p>
            <w:pPr>
              <w:tabs>
                <w:tab w:val="left" w:pos="2880"/>
              </w:tabs>
              <w:spacing w:line="0" w:lineRule="atLeast"/>
              <w:rPr>
                <w:rFonts w:hint="eastAsia" w:ascii="仿宋_GB2312" w:hAnsi="宋体" w:eastAsia="仿宋_GB2312" w:cs="宋体"/>
                <w:i w:val="0"/>
                <w:iCs w:val="0"/>
                <w:sz w:val="28"/>
                <w:szCs w:val="28"/>
                <w:highlight w:val="none"/>
                <w:lang w:val="en-US" w:eastAsia="zh-CN"/>
              </w:rPr>
            </w:pPr>
            <w:r>
              <w:rPr>
                <w:rFonts w:hint="eastAsia" w:ascii="仿宋_GB2312" w:hAnsi="宋体" w:eastAsia="仿宋_GB2312" w:cs="宋体"/>
                <w:i w:val="0"/>
                <w:iCs w:val="0"/>
                <w:sz w:val="28"/>
                <w:szCs w:val="28"/>
                <w:highlight w:val="none"/>
                <w:lang w:val="en-US" w:eastAsia="zh-CN"/>
              </w:rPr>
              <w:t>1、</w:t>
            </w:r>
            <w:r>
              <w:rPr>
                <w:rFonts w:hint="eastAsia" w:ascii="仿宋_GB2312" w:hAnsi="宋体" w:eastAsia="仿宋_GB2312" w:cs="宋体"/>
                <w:i w:val="0"/>
                <w:iCs w:val="0"/>
                <w:sz w:val="28"/>
                <w:szCs w:val="28"/>
                <w:highlight w:val="none"/>
              </w:rPr>
              <w:t>项目负责人具有一级注册建造师</w:t>
            </w:r>
            <w:r>
              <w:rPr>
                <w:rFonts w:hint="eastAsia" w:ascii="仿宋_GB2312" w:hAnsi="宋体" w:eastAsia="仿宋_GB2312" w:cs="宋体"/>
                <w:i w:val="0"/>
                <w:iCs w:val="0"/>
                <w:sz w:val="28"/>
                <w:szCs w:val="28"/>
                <w:highlight w:val="none"/>
                <w:lang w:eastAsia="zh-CN"/>
              </w:rPr>
              <w:t>（建筑工程专业）</w:t>
            </w:r>
            <w:r>
              <w:rPr>
                <w:rFonts w:hint="eastAsia" w:ascii="仿宋_GB2312" w:hAnsi="宋体" w:eastAsia="仿宋_GB2312" w:cs="宋体"/>
                <w:i w:val="0"/>
                <w:iCs w:val="0"/>
                <w:sz w:val="28"/>
                <w:szCs w:val="28"/>
                <w:highlight w:val="none"/>
              </w:rPr>
              <w:t>的注册证书</w:t>
            </w:r>
            <w:r>
              <w:rPr>
                <w:rFonts w:hint="eastAsia" w:ascii="仿宋_GB2312" w:hAnsi="宋体" w:eastAsia="仿宋_GB2312" w:cs="宋体"/>
                <w:i w:val="0"/>
                <w:iCs w:val="0"/>
                <w:sz w:val="28"/>
                <w:szCs w:val="28"/>
                <w:highlight w:val="none"/>
                <w:lang w:eastAsia="zh-CN"/>
              </w:rPr>
              <w:t>，</w:t>
            </w:r>
            <w:r>
              <w:rPr>
                <w:rFonts w:hint="eastAsia" w:ascii="仿宋_GB2312" w:hAnsi="宋体" w:eastAsia="仿宋_GB2312" w:cs="宋体"/>
                <w:i w:val="0"/>
                <w:iCs w:val="0"/>
                <w:sz w:val="28"/>
                <w:szCs w:val="28"/>
                <w:highlight w:val="none"/>
              </w:rPr>
              <w:t>得</w:t>
            </w:r>
            <w:r>
              <w:rPr>
                <w:rFonts w:hint="eastAsia" w:ascii="仿宋_GB2312" w:hAnsi="宋体" w:eastAsia="仿宋_GB2312" w:cs="宋体"/>
                <w:i w:val="0"/>
                <w:iCs w:val="0"/>
                <w:sz w:val="28"/>
                <w:szCs w:val="28"/>
                <w:highlight w:val="none"/>
                <w:lang w:val="en-US" w:eastAsia="zh-CN"/>
              </w:rPr>
              <w:t>5</w:t>
            </w:r>
            <w:r>
              <w:rPr>
                <w:rFonts w:hint="eastAsia" w:ascii="仿宋_GB2312" w:hAnsi="宋体" w:eastAsia="仿宋_GB2312" w:cs="宋体"/>
                <w:i w:val="0"/>
                <w:iCs w:val="0"/>
                <w:sz w:val="28"/>
                <w:szCs w:val="28"/>
                <w:highlight w:val="none"/>
              </w:rPr>
              <w:t>分</w:t>
            </w:r>
            <w:r>
              <w:rPr>
                <w:rFonts w:hint="eastAsia" w:ascii="仿宋_GB2312" w:hAnsi="宋体" w:eastAsia="仿宋_GB2312" w:cs="宋体"/>
                <w:i w:val="0"/>
                <w:iCs w:val="0"/>
                <w:sz w:val="28"/>
                <w:szCs w:val="28"/>
                <w:highlight w:val="none"/>
                <w:lang w:val="en-US" w:eastAsia="zh-CN"/>
              </w:rPr>
              <w:t>；</w:t>
            </w:r>
          </w:p>
          <w:p>
            <w:pPr>
              <w:numPr>
                <w:ilvl w:val="0"/>
                <w:numId w:val="0"/>
              </w:numPr>
              <w:tabs>
                <w:tab w:val="left" w:pos="2880"/>
              </w:tabs>
              <w:spacing w:line="0" w:lineRule="atLeast"/>
              <w:rPr>
                <w:rFonts w:hint="eastAsia" w:ascii="仿宋_GB2312" w:hAnsi="宋体" w:eastAsia="仿宋_GB2312" w:cs="宋体"/>
                <w:i w:val="0"/>
                <w:iCs w:val="0"/>
                <w:sz w:val="28"/>
                <w:szCs w:val="28"/>
                <w:highlight w:val="none"/>
              </w:rPr>
            </w:pPr>
            <w:r>
              <w:rPr>
                <w:rFonts w:hint="eastAsia" w:ascii="仿宋_GB2312" w:hAnsi="宋体" w:eastAsia="仿宋_GB2312" w:cs="宋体"/>
                <w:i w:val="0"/>
                <w:iCs w:val="0"/>
                <w:sz w:val="28"/>
                <w:szCs w:val="28"/>
                <w:highlight w:val="none"/>
                <w:lang w:val="en-US" w:eastAsia="zh-CN"/>
              </w:rPr>
              <w:t>2、</w:t>
            </w:r>
            <w:r>
              <w:rPr>
                <w:rFonts w:hint="eastAsia" w:ascii="仿宋_GB2312" w:hAnsi="宋体" w:eastAsia="仿宋_GB2312" w:cs="宋体"/>
                <w:i w:val="0"/>
                <w:iCs w:val="0"/>
                <w:sz w:val="28"/>
                <w:szCs w:val="28"/>
                <w:highlight w:val="none"/>
              </w:rPr>
              <w:t>技术负责人具有建筑工程类专业中级或以上职称证书的，提供一人得5分，本项最高得5分；</w:t>
            </w:r>
          </w:p>
          <w:p>
            <w:pPr>
              <w:tabs>
                <w:tab w:val="left" w:pos="2880"/>
              </w:tabs>
              <w:spacing w:line="0" w:lineRule="atLeast"/>
              <w:rPr>
                <w:rFonts w:hint="eastAsia" w:ascii="仿宋_GB2312" w:hAnsi="宋体" w:eastAsia="仿宋_GB2312" w:cs="宋体"/>
                <w:i w:val="0"/>
                <w:iCs w:val="0"/>
                <w:sz w:val="28"/>
                <w:szCs w:val="28"/>
                <w:highlight w:val="none"/>
              </w:rPr>
            </w:pPr>
            <w:r>
              <w:rPr>
                <w:rFonts w:hint="eastAsia" w:ascii="仿宋_GB2312" w:hAnsi="宋体" w:eastAsia="仿宋_GB2312" w:cs="宋体"/>
                <w:i w:val="0"/>
                <w:iCs w:val="0"/>
                <w:sz w:val="28"/>
                <w:szCs w:val="28"/>
                <w:highlight w:val="none"/>
                <w:lang w:val="en-US" w:eastAsia="zh-CN"/>
              </w:rPr>
              <w:t>3</w:t>
            </w:r>
            <w:r>
              <w:rPr>
                <w:rFonts w:hint="eastAsia" w:ascii="仿宋_GB2312" w:hAnsi="宋体" w:eastAsia="仿宋_GB2312" w:cs="宋体"/>
                <w:i w:val="0"/>
                <w:iCs w:val="0"/>
                <w:sz w:val="28"/>
                <w:szCs w:val="28"/>
                <w:highlight w:val="none"/>
              </w:rPr>
              <w:t>、具有施工员、安全员(安全生产考核合格证)、资料员、材料员、劳资专管员的，每提供一个得</w:t>
            </w:r>
            <w:r>
              <w:rPr>
                <w:rFonts w:hint="eastAsia" w:ascii="仿宋_GB2312" w:hAnsi="宋体" w:eastAsia="仿宋_GB2312" w:cs="宋体"/>
                <w:i w:val="0"/>
                <w:iCs w:val="0"/>
                <w:sz w:val="28"/>
                <w:szCs w:val="28"/>
                <w:highlight w:val="none"/>
                <w:lang w:val="en-US" w:eastAsia="zh-CN"/>
              </w:rPr>
              <w:t>2</w:t>
            </w:r>
            <w:r>
              <w:rPr>
                <w:rFonts w:hint="eastAsia" w:ascii="仿宋_GB2312" w:hAnsi="宋体" w:eastAsia="仿宋_GB2312" w:cs="宋体"/>
                <w:i w:val="0"/>
                <w:iCs w:val="0"/>
                <w:sz w:val="28"/>
                <w:szCs w:val="28"/>
                <w:highlight w:val="none"/>
              </w:rPr>
              <w:t>分，本项最高得</w:t>
            </w:r>
            <w:r>
              <w:rPr>
                <w:rFonts w:hint="eastAsia" w:ascii="仿宋_GB2312" w:hAnsi="宋体" w:eastAsia="仿宋_GB2312" w:cs="宋体"/>
                <w:i w:val="0"/>
                <w:iCs w:val="0"/>
                <w:sz w:val="28"/>
                <w:szCs w:val="28"/>
                <w:highlight w:val="none"/>
                <w:lang w:val="en-US" w:eastAsia="zh-CN"/>
              </w:rPr>
              <w:t>10</w:t>
            </w:r>
            <w:r>
              <w:rPr>
                <w:rFonts w:hint="eastAsia" w:ascii="仿宋_GB2312" w:hAnsi="宋体" w:eastAsia="仿宋_GB2312" w:cs="宋体"/>
                <w:i w:val="0"/>
                <w:iCs w:val="0"/>
                <w:sz w:val="28"/>
                <w:szCs w:val="28"/>
                <w:highlight w:val="none"/>
              </w:rPr>
              <w:t>分；</w:t>
            </w:r>
          </w:p>
          <w:p>
            <w:pPr>
              <w:tabs>
                <w:tab w:val="left" w:pos="2880"/>
              </w:tabs>
              <w:spacing w:line="0" w:lineRule="atLeast"/>
              <w:rPr>
                <w:rFonts w:hint="eastAsia" w:ascii="仿宋_GB2312" w:hAnsi="宋体" w:eastAsia="仿宋_GB2312" w:cs="宋体"/>
                <w:i w:val="0"/>
                <w:iCs w:val="0"/>
                <w:sz w:val="28"/>
                <w:szCs w:val="28"/>
                <w:highlight w:val="none"/>
              </w:rPr>
            </w:pPr>
            <w:r>
              <w:rPr>
                <w:rFonts w:hint="eastAsia" w:ascii="仿宋_GB2312" w:hAnsi="宋体" w:eastAsia="仿宋_GB2312" w:cs="宋体"/>
                <w:i w:val="0"/>
                <w:iCs w:val="0"/>
                <w:sz w:val="28"/>
                <w:szCs w:val="28"/>
                <w:highlight w:val="none"/>
              </w:rPr>
              <w:t>以上</w:t>
            </w:r>
            <w:r>
              <w:rPr>
                <w:rFonts w:hint="eastAsia" w:ascii="仿宋_GB2312" w:hAnsi="宋体" w:eastAsia="仿宋_GB2312" w:cs="宋体"/>
                <w:i w:val="0"/>
                <w:iCs w:val="0"/>
                <w:sz w:val="28"/>
                <w:szCs w:val="28"/>
                <w:highlight w:val="none"/>
                <w:lang w:val="en-US" w:eastAsia="zh-CN"/>
              </w:rPr>
              <w:t>3</w:t>
            </w:r>
            <w:r>
              <w:rPr>
                <w:rFonts w:hint="eastAsia" w:ascii="仿宋_GB2312" w:hAnsi="宋体" w:eastAsia="仿宋_GB2312" w:cs="宋体"/>
                <w:i w:val="0"/>
                <w:iCs w:val="0"/>
                <w:sz w:val="28"/>
                <w:szCs w:val="28"/>
                <w:highlight w:val="none"/>
              </w:rPr>
              <w:t>项合计满分10分，若同一人满足多项条件按最高得分项计分，不可重复得分。</w:t>
            </w:r>
          </w:p>
          <w:p>
            <w:pPr>
              <w:spacing w:line="20" w:lineRule="atLeast"/>
              <w:rPr>
                <w:rFonts w:hint="eastAsia" w:ascii="仿宋_GB2312" w:hAnsi="宋体" w:eastAsia="仿宋_GB2312" w:cs="宋体"/>
                <w:b/>
                <w:color w:val="000000" w:themeColor="text1"/>
                <w:sz w:val="28"/>
                <w:szCs w:val="28"/>
                <w:highlight w:val="none"/>
                <w14:textFill>
                  <w14:solidFill>
                    <w14:schemeClr w14:val="tx1"/>
                  </w14:solidFill>
                </w14:textFill>
              </w:rPr>
            </w:pPr>
            <w:r>
              <w:rPr>
                <w:rFonts w:hint="eastAsia" w:ascii="仿宋_GB2312" w:hAnsi="宋体" w:eastAsia="仿宋_GB2312" w:cs="宋体"/>
                <w:b/>
                <w:color w:val="000000" w:themeColor="text1"/>
                <w:sz w:val="28"/>
                <w:szCs w:val="28"/>
                <w:highlight w:val="none"/>
                <w14:textFill>
                  <w14:solidFill>
                    <w14:schemeClr w14:val="tx1"/>
                  </w14:solidFill>
                </w14:textFill>
              </w:rPr>
              <w:t>（二）评分依据：</w:t>
            </w:r>
          </w:p>
          <w:p>
            <w:pPr>
              <w:tabs>
                <w:tab w:val="left" w:pos="2880"/>
              </w:tabs>
              <w:spacing w:line="0" w:lineRule="atLeas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1、需提供项目团队成员相关证书扫描件，原件备查；</w:t>
            </w:r>
          </w:p>
          <w:p>
            <w:pPr>
              <w:tabs>
                <w:tab w:val="left" w:pos="2880"/>
              </w:tabs>
              <w:spacing w:line="0" w:lineRule="atLeas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2、需提供项目团队成员开标日前三个月载有社保部门公章的社保缴交证明材料或提供劳动合同扫描件，原件备查（如开标日上一个月的社保材料因社保部门原因暂时无法取得，则可以往前顺延一个月，如供应商为新成立企业且成立时间不足三个月的可提供加盖公章的情况说明或其他相关证明材料亦可）。如提供的团队成员为退休人员，则需提供退休人员返聘合同扫描件。</w:t>
            </w:r>
          </w:p>
        </w:tc>
      </w:tr>
    </w:tbl>
    <w:p>
      <w:pPr>
        <w:pStyle w:val="3"/>
        <w:spacing w:line="540" w:lineRule="exact"/>
        <w:rPr>
          <w:rFonts w:hint="eastAsia"/>
          <w:sz w:val="16"/>
          <w:lang w:val="en-US"/>
        </w:rPr>
      </w:pPr>
    </w:p>
    <w:p>
      <w:pPr>
        <w:widowControl/>
        <w:jc w:val="left"/>
        <w:rPr>
          <w:rFonts w:hint="eastAsia" w:ascii="黑体" w:hAnsi="黑体" w:eastAsia="黑体"/>
          <w:sz w:val="32"/>
          <w:szCs w:val="32"/>
        </w:rPr>
      </w:pPr>
      <w:r>
        <w:rPr>
          <w:rFonts w:ascii="黑体" w:hAnsi="黑体" w:eastAsia="黑体"/>
          <w:sz w:val="32"/>
          <w:szCs w:val="32"/>
        </w:rPr>
        <w:br w:type="page"/>
      </w:r>
    </w:p>
    <w:p>
      <w:pPr>
        <w:pStyle w:val="5"/>
      </w:pPr>
      <w:r>
        <w:rPr>
          <w:rFonts w:hint="eastAsia"/>
        </w:rPr>
        <w:t xml:space="preserve">第一章  </w:t>
      </w:r>
      <w:bookmarkStart w:id="4" w:name="_Hlk175728214"/>
      <w:r>
        <w:rPr>
          <w:rFonts w:hint="eastAsia"/>
        </w:rPr>
        <w:t>招标公告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pPr>
        <w:numPr>
          <w:ilvl w:val="0"/>
          <w:numId w:val="1"/>
        </w:numPr>
        <w:spacing w:line="540" w:lineRule="exact"/>
        <w:ind w:left="638" w:leftChars="266" w:firstLine="0" w:firstLineChars="0"/>
        <w:rPr>
          <w:rFonts w:hint="eastAsia" w:ascii="仿宋_GB2312" w:eastAsia="仿宋_GB2312"/>
          <w:sz w:val="32"/>
          <w:szCs w:val="32"/>
          <w:highlight w:val="none"/>
        </w:rPr>
      </w:pPr>
      <w:r>
        <w:rPr>
          <w:rFonts w:hint="eastAsia" w:ascii="仿宋_GB2312" w:eastAsia="仿宋_GB2312"/>
          <w:b/>
          <w:sz w:val="32"/>
          <w:szCs w:val="32"/>
          <w:highlight w:val="none"/>
        </w:rPr>
        <w:t>项目名称</w:t>
      </w:r>
      <w:r>
        <w:rPr>
          <w:rFonts w:hint="eastAsia" w:ascii="仿宋_GB2312" w:eastAsia="仿宋_GB2312"/>
          <w:sz w:val="32"/>
          <w:szCs w:val="32"/>
          <w:highlight w:val="none"/>
        </w:rPr>
        <w:t>:</w:t>
      </w:r>
      <w:r>
        <w:rPr>
          <w:rFonts w:hint="default" w:ascii="仿宋_GB2312" w:eastAsia="仿宋_GB2312"/>
          <w:sz w:val="32"/>
          <w:szCs w:val="32"/>
          <w:highlight w:val="none"/>
          <w:lang w:val="en"/>
        </w:rPr>
        <w:t>蛇口影剧院粮食公司地块房屋拆除工程</w:t>
      </w:r>
    </w:p>
    <w:p>
      <w:pPr>
        <w:numPr>
          <w:ilvl w:val="0"/>
          <w:numId w:val="1"/>
        </w:numPr>
        <w:spacing w:line="540" w:lineRule="exact"/>
        <w:ind w:left="638" w:leftChars="266" w:firstLine="0" w:firstLineChars="0"/>
        <w:rPr>
          <w:rFonts w:ascii="仿宋_GB2312" w:eastAsia="仿宋_GB2312"/>
          <w:b/>
          <w:sz w:val="32"/>
          <w:szCs w:val="32"/>
          <w:highlight w:val="none"/>
        </w:rPr>
      </w:pPr>
      <w:r>
        <w:rPr>
          <w:rFonts w:hint="eastAsia" w:ascii="仿宋_GB2312" w:eastAsia="仿宋_GB2312"/>
          <w:b/>
          <w:sz w:val="32"/>
          <w:szCs w:val="32"/>
          <w:highlight w:val="none"/>
          <w:lang w:val="en-US" w:eastAsia="zh-CN"/>
        </w:rPr>
        <w:t>项目编号：</w:t>
      </w:r>
      <w:r>
        <w:rPr>
          <w:rFonts w:hint="eastAsia" w:ascii="仿宋_GB2312" w:eastAsia="仿宋_GB2312"/>
          <w:b w:val="0"/>
          <w:bCs/>
          <w:sz w:val="32"/>
          <w:szCs w:val="32"/>
          <w:highlight w:val="none"/>
          <w:lang w:val="en-US" w:eastAsia="zh-CN"/>
        </w:rPr>
        <w:t>NSSKJDCJB202508</w:t>
      </w:r>
    </w:p>
    <w:p>
      <w:pPr>
        <w:numPr>
          <w:ilvl w:val="0"/>
          <w:numId w:val="1"/>
        </w:numPr>
        <w:spacing w:line="540" w:lineRule="exact"/>
        <w:ind w:left="638" w:leftChars="266" w:firstLine="0" w:firstLineChars="0"/>
        <w:rPr>
          <w:rFonts w:ascii="仿宋_GB2312" w:eastAsia="仿宋_GB2312"/>
          <w:b/>
          <w:sz w:val="32"/>
          <w:szCs w:val="32"/>
          <w:highlight w:val="none"/>
        </w:rPr>
      </w:pPr>
      <w:r>
        <w:rPr>
          <w:rFonts w:hint="eastAsia" w:ascii="仿宋_GB2312" w:eastAsia="仿宋_GB2312"/>
          <w:b/>
          <w:sz w:val="32"/>
          <w:szCs w:val="32"/>
          <w:highlight w:val="none"/>
        </w:rPr>
        <w:t>项目内容及需求:</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（一）项目类别:工程类</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（二）项目预算:</w:t>
      </w:r>
      <w:r>
        <w:rPr>
          <w:rFonts w:hint="eastAsia" w:ascii="仿宋_GB2312" w:hAnsi="仿宋_GB2312" w:eastAsia="仿宋_GB2312" w:cs="仿宋_GB2312"/>
          <w:kern w:val="0"/>
          <w:sz w:val="32"/>
          <w:szCs w:val="32"/>
          <w:highlight w:val="none"/>
          <w:lang w:val="en-US" w:eastAsia="zh-CN"/>
        </w:rPr>
        <w:t>968731.73</w:t>
      </w:r>
      <w:r>
        <w:rPr>
          <w:rFonts w:hint="eastAsia" w:ascii="仿宋_GB2312" w:hAnsi="仿宋_GB2312" w:eastAsia="仿宋_GB2312" w:cs="仿宋_GB2312"/>
          <w:kern w:val="0"/>
          <w:sz w:val="32"/>
          <w:szCs w:val="32"/>
          <w:highlight w:val="none"/>
        </w:rPr>
        <w:t>元</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（三）评标方法:综合评分法</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（四）项目需求:详见项目需求文件</w:t>
      </w:r>
    </w:p>
    <w:p>
      <w:pPr>
        <w:spacing w:line="540" w:lineRule="exact"/>
        <w:ind w:firstLine="642" w:firstLineChars="200"/>
        <w:rPr>
          <w:rFonts w:ascii="仿宋_GB2312" w:eastAsia="仿宋_GB2312"/>
          <w:b/>
          <w:sz w:val="32"/>
          <w:szCs w:val="32"/>
        </w:rPr>
      </w:pPr>
      <w:r>
        <w:rPr>
          <w:rFonts w:hint="eastAsia" w:ascii="仿宋_GB2312" w:eastAsia="仿宋_GB2312"/>
          <w:b/>
          <w:sz w:val="32"/>
          <w:szCs w:val="32"/>
          <w:lang w:val="en-US" w:eastAsia="zh-CN"/>
        </w:rPr>
        <w:t>四、</w:t>
      </w:r>
      <w:r>
        <w:rPr>
          <w:rFonts w:hint="eastAsia" w:ascii="仿宋_GB2312" w:eastAsia="仿宋_GB2312"/>
          <w:b/>
          <w:sz w:val="32"/>
          <w:szCs w:val="32"/>
        </w:rPr>
        <w:t>投标人资质要求: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color w:val="auto"/>
          <w:sz w:val="32"/>
          <w:szCs w:val="32"/>
        </w:rPr>
        <w:t>具有独立承担民事责任能力的在中华人民共和国境内登记注册的法人或其他组织营业执照（或单位登记证书等相关证明材料）；</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投标人需提供国家企业信用信息公示系统显示的行政处罚信息、列入经营异常名录信息的截图和提供承诺函，承诺函格式详见招标文件“第三章投标文件格式、附件”)；</w:t>
      </w:r>
    </w:p>
    <w:p>
      <w:pPr>
        <w:pStyle w:val="2"/>
        <w:rPr>
          <w:rFonts w:hint="eastAsia" w:ascii="仿宋_GB2312" w:eastAsia="仿宋_GB2312"/>
          <w:color w:val="auto"/>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rPr>
        <w:t>投标人须具备建筑工程施工总承包三级或以上资质且具备在有效期内的《安全生产许可证》</w:t>
      </w:r>
      <w:r>
        <w:rPr>
          <w:rFonts w:hint="eastAsia" w:ascii="仿宋_GB2312" w:eastAsia="仿宋_GB2312"/>
          <w:color w:val="auto"/>
          <w:sz w:val="32"/>
          <w:szCs w:val="32"/>
          <w:highlight w:val="none"/>
          <w:lang w:eastAsia="zh-CN"/>
        </w:rPr>
        <w:t>；</w:t>
      </w:r>
    </w:p>
    <w:p>
      <w:pPr>
        <w:pStyle w:val="3"/>
        <w:ind w:firstLine="640" w:firstLineChars="200"/>
        <w:rPr>
          <w:rFonts w:hint="eastAsia"/>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w:t>
      </w:r>
      <w:r>
        <w:rPr>
          <w:rFonts w:hint="eastAsia" w:ascii="仿宋_GB2312" w:eastAsia="仿宋_GB2312"/>
          <w:sz w:val="32"/>
          <w:szCs w:val="32"/>
          <w:highlight w:val="none"/>
          <w:lang w:val="en-US" w:eastAsia="zh-CN"/>
        </w:rPr>
        <w:t>投标人项目经理（建造师）要求：具备二级及以上注册建造师（建筑工程专业)，且持有在有效期内的项目经理安全生产考核合格证书；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）本项目不接受联合体投标人。</w:t>
      </w:r>
    </w:p>
    <w:p>
      <w:pPr>
        <w:spacing w:line="540" w:lineRule="exact"/>
        <w:ind w:firstLine="642" w:firstLineChars="200"/>
        <w:rPr>
          <w:rFonts w:hint="eastAsia" w:ascii="黑体" w:hAnsi="黑体" w:eastAsia="黑体" w:cs="黑体"/>
          <w:bCs/>
          <w:sz w:val="32"/>
          <w:szCs w:val="32"/>
        </w:rPr>
      </w:pPr>
      <w:r>
        <w:rPr>
          <w:rFonts w:hint="eastAsia" w:ascii="仿宋_GB2312" w:eastAsia="仿宋_GB2312"/>
          <w:b/>
          <w:sz w:val="32"/>
          <w:szCs w:val="32"/>
          <w:lang w:val="en-US" w:eastAsia="zh-CN"/>
        </w:rPr>
        <w:t>五</w:t>
      </w:r>
      <w:r>
        <w:rPr>
          <w:rFonts w:hint="eastAsia" w:ascii="仿宋_GB2312" w:eastAsia="仿宋_GB2312"/>
          <w:b/>
          <w:sz w:val="32"/>
          <w:szCs w:val="32"/>
        </w:rPr>
        <w:t>、投标报名方式、投标截止时间、开标时间及地点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（二）</w:t>
      </w:r>
      <w:r>
        <w:rPr>
          <w:rFonts w:hint="eastAsia" w:ascii="仿宋_GB2312" w:eastAsia="仿宋_GB2312"/>
          <w:color w:val="auto"/>
          <w:sz w:val="32"/>
          <w:szCs w:val="32"/>
          <w:highlight w:val="none"/>
        </w:rPr>
        <w:t>投标文件递交截止时间：2025年7月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下</w:t>
      </w:r>
      <w:r>
        <w:rPr>
          <w:rFonts w:hint="eastAsia" w:ascii="仿宋_GB2312" w:eastAsia="仿宋_GB2312"/>
          <w:color w:val="auto"/>
          <w:sz w:val="32"/>
          <w:szCs w:val="32"/>
          <w:highlight w:val="none"/>
        </w:rPr>
        <w:t>午1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00（北京时间），所有投标文件递交于深圳市南山区蛇口街道蛇口大厦904室。供应商代表应携带营业执照复印件或扫描件、相关资质证书、法定代表人授权委托书、企业法人代表身份证复印件、委托人身份证复印件至深圳市南山区蛇口街道办办理递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（三）开标地点：深圳市南山区蛇口街道办。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（四）开标时间：投标截止后5个工作日内，深圳市南山区蛇口街道办召开评标会议。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eastAsia="仿宋_GB2312"/>
          <w:color w:val="auto"/>
          <w:sz w:val="32"/>
          <w:szCs w:val="32"/>
        </w:rPr>
        <w:t>投标人如果有特殊情况需撤标的，请在开标前一天以书面形式通知深圳市南山区蛇口街道办。</w:t>
      </w:r>
    </w:p>
    <w:p>
      <w:pPr>
        <w:pStyle w:val="15"/>
        <w:shd w:val="clear" w:color="auto"/>
        <w:spacing w:before="0" w:beforeAutospacing="0" w:after="0" w:afterAutospacing="0" w:line="560" w:lineRule="exact"/>
        <w:ind w:firstLine="642"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lang w:val="en-US" w:eastAsia="zh-CN"/>
        </w:rPr>
        <w:t>六</w:t>
      </w:r>
      <w:r>
        <w:rPr>
          <w:rFonts w:hint="eastAsia" w:ascii="仿宋_GB2312" w:hAnsi="Times New Roman" w:eastAsia="仿宋_GB2312"/>
          <w:b/>
          <w:kern w:val="2"/>
          <w:sz w:val="32"/>
          <w:szCs w:val="32"/>
        </w:rPr>
        <w:t>、公告期限及答疑事项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自202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日起至202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日止。202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下午17:00前凡对招标文件存在疑问需以书面形式（包括认为招标文件的技术指标或参数存在排他性或歧视性条款）加盖单位公章送达深圳市南山区蛇口街道办，逾期不予受理。深圳市南山区蛇口街道办事处将通过官网公告的形式发布答疑事项。</w:t>
      </w:r>
    </w:p>
    <w:p>
      <w:pPr>
        <w:spacing w:line="540" w:lineRule="exact"/>
        <w:ind w:firstLine="642"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七</w:t>
      </w:r>
      <w:r>
        <w:rPr>
          <w:rFonts w:hint="eastAsia" w:ascii="仿宋_GB2312" w:eastAsia="仿宋_GB2312"/>
          <w:b/>
          <w:sz w:val="32"/>
          <w:szCs w:val="32"/>
          <w:highlight w:val="none"/>
        </w:rPr>
        <w:t>、采购人联系方式</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采购人:深圳市南山区蛇口街道办事处</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地址：蛇口大厦904</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联系人：张工</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联系电话：0755-26819318</w:t>
      </w:r>
    </w:p>
    <w:p>
      <w:pPr>
        <w:spacing w:line="520" w:lineRule="exact"/>
        <w:ind w:firstLine="642" w:firstLineChars="200"/>
        <w:rPr>
          <w:rFonts w:ascii="仿宋_GB2312" w:eastAsia="仿宋_GB2312"/>
          <w:b/>
          <w:sz w:val="32"/>
          <w:szCs w:val="32"/>
          <w:highlight w:val="none"/>
        </w:rPr>
      </w:pPr>
      <w:r>
        <w:rPr>
          <w:rFonts w:hint="eastAsia" w:ascii="仿宋_GB2312" w:eastAsia="仿宋_GB2312"/>
          <w:b/>
          <w:sz w:val="32"/>
          <w:szCs w:val="32"/>
          <w:highlight w:val="none"/>
          <w:lang w:val="en-US" w:eastAsia="zh-CN"/>
        </w:rPr>
        <w:t>八</w:t>
      </w:r>
      <w:r>
        <w:rPr>
          <w:rFonts w:hint="eastAsia" w:ascii="仿宋_GB2312" w:eastAsia="仿宋_GB2312"/>
          <w:b/>
          <w:sz w:val="32"/>
          <w:szCs w:val="32"/>
          <w:highlight w:val="none"/>
        </w:rPr>
        <w:t>、招标咨询机构联系方式</w:t>
      </w:r>
    </w:p>
    <w:p>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机构名称：深圳市鹏诚云筑科技咨询有限公司</w:t>
      </w:r>
    </w:p>
    <w:p>
      <w:pPr>
        <w:spacing w:line="54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联系人</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eastAsia="zh-CN"/>
        </w:rPr>
        <w:t>杨工</w:t>
      </w:r>
    </w:p>
    <w:p>
      <w:pPr>
        <w:spacing w:line="54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val="en-US" w:eastAsia="zh-CN"/>
        </w:rPr>
        <w:t>17665309767</w:t>
      </w:r>
    </w:p>
    <w:p>
      <w:pPr>
        <w:pStyle w:val="3"/>
        <w:rPr>
          <w:rFonts w:hint="eastAsia" w:ascii="Times New Roman"/>
          <w:sz w:val="24"/>
          <w:szCs w:val="24"/>
          <w:highlight w:val="none"/>
        </w:rPr>
      </w:pPr>
    </w:p>
    <w:p>
      <w:pPr>
        <w:spacing w:line="540" w:lineRule="exact"/>
        <w:ind w:firstLine="640" w:firstLineChars="200"/>
        <w:jc w:val="right"/>
        <w:rPr>
          <w:rFonts w:hint="eastAsia" w:ascii="仿宋_GB2312" w:eastAsia="仿宋_GB2312"/>
          <w:sz w:val="32"/>
          <w:szCs w:val="32"/>
          <w:highlight w:val="none"/>
        </w:rPr>
      </w:pPr>
    </w:p>
    <w:p>
      <w:pPr>
        <w:spacing w:line="540" w:lineRule="exact"/>
        <w:ind w:firstLine="640" w:firstLineChars="200"/>
        <w:jc w:val="right"/>
        <w:rPr>
          <w:rFonts w:ascii="仿宋_GB2312" w:eastAsia="仿宋_GB2312"/>
          <w:sz w:val="32"/>
          <w:szCs w:val="32"/>
        </w:rPr>
      </w:pPr>
      <w:r>
        <w:rPr>
          <w:rFonts w:hint="eastAsia" w:ascii="仿宋_GB2312" w:eastAsia="仿宋_GB2312"/>
          <w:sz w:val="32"/>
          <w:szCs w:val="32"/>
          <w:highlight w:val="none"/>
        </w:rPr>
        <w:t>深圳市南山区蛇口街道办事处</w:t>
      </w:r>
    </w:p>
    <w:p>
      <w:pPr>
        <w:jc w:val="right"/>
        <w:rPr>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日</w:t>
      </w:r>
    </w:p>
    <w:bookmarkEnd w:id="4"/>
    <w:p>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p>
    <w:p>
      <w:pPr>
        <w:widowControl/>
        <w:spacing w:line="240" w:lineRule="auto"/>
        <w:jc w:val="left"/>
      </w:pPr>
      <w:r>
        <w:br w:type="page"/>
      </w:r>
    </w:p>
    <w:p>
      <w:pPr>
        <w:pStyle w:val="5"/>
      </w:pPr>
      <w:r>
        <w:rPr>
          <w:rFonts w:hint="eastAsia"/>
        </w:rPr>
        <w:t xml:space="preserve">第二章 </w:t>
      </w:r>
      <w:r>
        <w:t xml:space="preserve"> </w:t>
      </w:r>
      <w:r>
        <w:rPr>
          <w:rFonts w:hint="eastAsia"/>
        </w:rPr>
        <w:t>项目需求</w:t>
      </w:r>
    </w:p>
    <w:p>
      <w:pPr>
        <w:pStyle w:val="6"/>
        <w:ind w:firstLine="642" w:firstLineChars="200"/>
        <w:rPr>
          <w:b w:val="0"/>
        </w:rPr>
      </w:pPr>
      <w:r>
        <w:rPr>
          <w:rFonts w:hint="eastAsia"/>
        </w:rPr>
        <w:t>一、项目概况</w:t>
      </w:r>
    </w:p>
    <w:p>
      <w:pPr>
        <w:spacing w:line="540" w:lineRule="exact"/>
        <w:ind w:firstLine="640" w:firstLineChars="200"/>
        <w:rPr>
          <w:rFonts w:hint="default" w:ascii="仿宋_GB2312" w:eastAsia="仿宋_GB2312" w:hAnsiTheme="minorEastAsia"/>
          <w:sz w:val="32"/>
          <w:szCs w:val="32"/>
          <w:highlight w:val="none"/>
          <w:lang w:val="en"/>
        </w:rPr>
      </w:pPr>
      <w:r>
        <w:rPr>
          <w:rFonts w:hint="eastAsia" w:ascii="仿宋_GB2312" w:eastAsia="仿宋_GB2312"/>
          <w:sz w:val="32"/>
          <w:szCs w:val="32"/>
          <w:highlight w:val="none"/>
        </w:rPr>
        <w:t>（一）项目名称：</w:t>
      </w:r>
      <w:r>
        <w:rPr>
          <w:rFonts w:hint="default" w:ascii="仿宋_GB2312" w:eastAsia="仿宋_GB2312" w:hAnsiTheme="minorEastAsia"/>
          <w:sz w:val="32"/>
          <w:szCs w:val="32"/>
          <w:highlight w:val="none"/>
          <w:lang w:val="en"/>
        </w:rPr>
        <w:t>蛇口影剧院粮食公司地块房屋拆除工程</w:t>
      </w:r>
    </w:p>
    <w:p>
      <w:pPr>
        <w:spacing w:line="560" w:lineRule="exact"/>
        <w:ind w:firstLine="640" w:firstLineChars="200"/>
        <w:rPr>
          <w:rFonts w:ascii="仿宋_GB2312" w:hAnsi="宋体" w:eastAsia="仿宋_GB2312"/>
          <w:color w:val="auto"/>
          <w:sz w:val="32"/>
          <w:szCs w:val="32"/>
          <w:highlight w:val="none"/>
        </w:rPr>
      </w:pPr>
      <w:r>
        <w:rPr>
          <w:rFonts w:hint="eastAsia" w:ascii="仿宋_GB2312" w:eastAsia="仿宋_GB2312"/>
          <w:sz w:val="32"/>
          <w:szCs w:val="32"/>
          <w:highlight w:val="none"/>
        </w:rPr>
        <w:t>（二）采购人：</w:t>
      </w:r>
      <w:r>
        <w:rPr>
          <w:rFonts w:hint="eastAsia" w:ascii="仿宋_GB2312" w:hAnsi="宋体" w:eastAsia="仿宋_GB2312"/>
          <w:color w:val="auto"/>
          <w:sz w:val="32"/>
          <w:szCs w:val="32"/>
          <w:highlight w:val="none"/>
        </w:rPr>
        <w:t>深圳市南山区蛇口街道办事处</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（三）采购方式：</w:t>
      </w:r>
      <w:r>
        <w:rPr>
          <w:rFonts w:hint="eastAsia" w:ascii="仿宋_GB2312" w:eastAsia="仿宋_GB2312" w:hAnsiTheme="minorHAnsi"/>
          <w:sz w:val="32"/>
          <w:highlight w:val="none"/>
        </w:rPr>
        <w:t>公开招标</w:t>
      </w:r>
    </w:p>
    <w:p>
      <w:pPr>
        <w:spacing w:line="540" w:lineRule="exact"/>
        <w:ind w:firstLine="640" w:firstLineChars="200"/>
        <w:rPr>
          <w:rFonts w:ascii="仿宋_GB2312" w:eastAsia="仿宋_GB2312"/>
          <w:sz w:val="32"/>
          <w:szCs w:val="32"/>
          <w:highlight w:val="none"/>
        </w:rPr>
      </w:pPr>
      <w:bookmarkStart w:id="5" w:name="_Hlk42181112"/>
      <w:r>
        <w:rPr>
          <w:rFonts w:hint="eastAsia" w:ascii="仿宋_GB2312" w:eastAsia="仿宋_GB2312"/>
          <w:sz w:val="32"/>
          <w:szCs w:val="32"/>
          <w:highlight w:val="none"/>
        </w:rPr>
        <w:t>（四）</w:t>
      </w:r>
      <w:bookmarkEnd w:id="5"/>
      <w:r>
        <w:rPr>
          <w:rFonts w:hint="eastAsia" w:ascii="仿宋_GB2312" w:eastAsia="仿宋_GB2312"/>
          <w:sz w:val="32"/>
          <w:szCs w:val="32"/>
          <w:highlight w:val="none"/>
        </w:rPr>
        <w:t>财政</w:t>
      </w:r>
      <w:r>
        <w:rPr>
          <w:rFonts w:hint="eastAsia" w:ascii="仿宋_GB2312" w:hAnsi="宋体" w:eastAsia="仿宋_GB2312"/>
          <w:color w:val="auto"/>
          <w:sz w:val="32"/>
          <w:szCs w:val="32"/>
          <w:highlight w:val="none"/>
        </w:rPr>
        <w:t>预算</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lang w:val="en-US" w:eastAsia="zh-CN"/>
        </w:rPr>
        <w:t>968731.73</w:t>
      </w:r>
      <w:r>
        <w:rPr>
          <w:rFonts w:hint="eastAsia" w:ascii="仿宋_GB2312" w:hAnsi="仿宋_GB2312" w:eastAsia="仿宋_GB2312" w:cs="仿宋_GB2312"/>
          <w:kern w:val="0"/>
          <w:sz w:val="32"/>
          <w:szCs w:val="32"/>
          <w:highlight w:val="none"/>
        </w:rPr>
        <w:t>元</w:t>
      </w:r>
    </w:p>
    <w:p>
      <w:pPr>
        <w:spacing w:line="54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eastAsia="仿宋_GB2312"/>
          <w:sz w:val="32"/>
          <w:szCs w:val="32"/>
          <w:highlight w:val="none"/>
        </w:rPr>
        <w:t>（五）项目背景：</w:t>
      </w:r>
      <w:r>
        <w:rPr>
          <w:rFonts w:hint="eastAsia" w:ascii="仿宋_GB2312" w:hAnsi="仿宋_GB2312" w:eastAsia="仿宋_GB2312" w:cs="仿宋_GB2312"/>
          <w:kern w:val="0"/>
          <w:sz w:val="32"/>
          <w:szCs w:val="32"/>
          <w:highlight w:val="none"/>
        </w:rPr>
        <w:t>按照</w:t>
      </w:r>
      <w:r>
        <w:rPr>
          <w:rFonts w:hint="eastAsia" w:ascii="仿宋_GB2312" w:hAnsi="仿宋_GB2312" w:eastAsia="仿宋_GB2312" w:cs="仿宋_GB2312"/>
          <w:kern w:val="0"/>
          <w:sz w:val="32"/>
          <w:szCs w:val="32"/>
          <w:highlight w:val="none"/>
          <w:lang w:val="en-US" w:eastAsia="zh-CN"/>
        </w:rPr>
        <w:t>蛇口粮食公司地块房屋征收项目</w:t>
      </w:r>
      <w:r>
        <w:rPr>
          <w:rFonts w:hint="eastAsia" w:ascii="仿宋_GB2312" w:hAnsi="仿宋_GB2312" w:eastAsia="仿宋_GB2312" w:cs="仿宋_GB2312"/>
          <w:kern w:val="0"/>
          <w:sz w:val="32"/>
          <w:szCs w:val="32"/>
          <w:highlight w:val="none"/>
        </w:rPr>
        <w:t>工作部署，</w:t>
      </w:r>
      <w:r>
        <w:rPr>
          <w:rFonts w:hint="eastAsia" w:ascii="仿宋_GB2312" w:hAnsi="仿宋_GB2312" w:eastAsia="仿宋_GB2312" w:cs="仿宋_GB2312"/>
          <w:kern w:val="0"/>
          <w:sz w:val="32"/>
          <w:szCs w:val="32"/>
          <w:highlight w:val="none"/>
          <w:lang w:val="en-US" w:eastAsia="zh-CN"/>
        </w:rPr>
        <w:t>后续</w:t>
      </w:r>
      <w:r>
        <w:rPr>
          <w:rFonts w:hint="eastAsia" w:ascii="仿宋_GB2312" w:hAnsi="仿宋_GB2312" w:eastAsia="仿宋_GB2312" w:cs="仿宋_GB2312"/>
          <w:kern w:val="0"/>
          <w:sz w:val="32"/>
          <w:szCs w:val="32"/>
          <w:highlight w:val="none"/>
        </w:rPr>
        <w:t>将</w:t>
      </w:r>
      <w:r>
        <w:rPr>
          <w:rFonts w:hint="eastAsia" w:ascii="仿宋_GB2312" w:hAnsi="仿宋_GB2312" w:eastAsia="仿宋_GB2312" w:cs="仿宋_GB2312"/>
          <w:kern w:val="0"/>
          <w:sz w:val="32"/>
          <w:szCs w:val="32"/>
          <w:highlight w:val="none"/>
          <w:lang w:val="en-US" w:eastAsia="zh-CN"/>
        </w:rPr>
        <w:t>依程序</w:t>
      </w:r>
      <w:r>
        <w:rPr>
          <w:rFonts w:hint="eastAsia" w:ascii="仿宋_GB2312" w:hAnsi="仿宋_GB2312" w:eastAsia="仿宋_GB2312" w:cs="仿宋_GB2312"/>
          <w:kern w:val="0"/>
          <w:sz w:val="32"/>
          <w:szCs w:val="32"/>
          <w:highlight w:val="none"/>
        </w:rPr>
        <w:t>对蛇口影剧院粮食公司地块</w:t>
      </w:r>
      <w:r>
        <w:rPr>
          <w:rFonts w:hint="eastAsia" w:ascii="仿宋_GB2312" w:hAnsi="仿宋_GB2312" w:eastAsia="仿宋_GB2312" w:cs="仿宋_GB2312"/>
          <w:kern w:val="0"/>
          <w:sz w:val="32"/>
          <w:szCs w:val="32"/>
          <w:highlight w:val="none"/>
          <w:lang w:val="en-US" w:eastAsia="zh-CN"/>
        </w:rPr>
        <w:t>房屋建筑实施拆除。</w:t>
      </w:r>
    </w:p>
    <w:p>
      <w:pPr>
        <w:pStyle w:val="2"/>
        <w:rPr>
          <w:rFonts w:hint="default"/>
          <w:highlight w:val="none"/>
          <w:lang w:val="en-US" w:eastAsia="zh-CN"/>
        </w:rPr>
      </w:pP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（六）工期：</w:t>
      </w:r>
      <w:r>
        <w:rPr>
          <w:rFonts w:hint="eastAsia" w:ascii="仿宋_GB2312" w:eastAsia="仿宋_GB2312"/>
          <w:color w:val="auto"/>
          <w:sz w:val="32"/>
          <w:szCs w:val="32"/>
          <w:highlight w:val="none"/>
        </w:rPr>
        <w:t>自合同签订之日起</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0个日历天。</w:t>
      </w:r>
    </w:p>
    <w:p>
      <w:pPr>
        <w:pStyle w:val="6"/>
        <w:ind w:firstLine="642" w:firstLineChars="200"/>
        <w:rPr>
          <w:rFonts w:hint="eastAsia"/>
          <w:highlight w:val="none"/>
        </w:rPr>
      </w:pPr>
      <w:r>
        <w:rPr>
          <w:rFonts w:hint="eastAsia"/>
          <w:highlight w:val="none"/>
        </w:rPr>
        <w:t>二、服务内容</w:t>
      </w:r>
    </w:p>
    <w:p>
      <w:pPr>
        <w:spacing w:line="54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服务范围包括</w:t>
      </w:r>
      <w:r>
        <w:rPr>
          <w:rFonts w:hint="default" w:ascii="仿宋_GB2312" w:hAnsi="仿宋_GB2312" w:eastAsia="仿宋_GB2312" w:cs="仿宋_GB2312"/>
          <w:kern w:val="0"/>
          <w:sz w:val="32"/>
          <w:szCs w:val="32"/>
          <w:highlight w:val="none"/>
          <w:lang w:val="en"/>
        </w:rPr>
        <w:t>蛇口影剧院粮食公司地块房屋征收项目</w:t>
      </w:r>
      <w:bookmarkStart w:id="7" w:name="_GoBack"/>
      <w:bookmarkEnd w:id="7"/>
      <w:r>
        <w:rPr>
          <w:rFonts w:hint="eastAsia" w:ascii="仿宋_GB2312" w:hAnsi="仿宋_GB2312" w:eastAsia="仿宋_GB2312" w:cs="仿宋_GB2312"/>
          <w:kern w:val="0"/>
          <w:sz w:val="32"/>
          <w:szCs w:val="32"/>
          <w:highlight w:val="none"/>
          <w:lang w:val="en-US" w:eastAsia="zh-CN"/>
        </w:rPr>
        <w:t>范围内的建（构）筑物拆除，</w:t>
      </w:r>
      <w:r>
        <w:rPr>
          <w:rFonts w:hint="eastAsia" w:ascii="仿宋_GB2312" w:hAnsi="仿宋_GB2312" w:eastAsia="仿宋_GB2312" w:cs="仿宋_GB2312"/>
          <w:kern w:val="0"/>
          <w:sz w:val="32"/>
          <w:szCs w:val="32"/>
          <w:highlight w:val="none"/>
        </w:rPr>
        <w:t>具体以工程量清单为准。</w:t>
      </w:r>
    </w:p>
    <w:p>
      <w:pPr>
        <w:pStyle w:val="6"/>
        <w:ind w:firstLine="642" w:firstLineChars="200"/>
        <w:rPr>
          <w:b w:val="0"/>
          <w:highlight w:val="none"/>
        </w:rPr>
      </w:pPr>
      <w:r>
        <w:rPr>
          <w:rFonts w:hint="eastAsia"/>
          <w:highlight w:val="none"/>
        </w:rPr>
        <w:t>三、</w:t>
      </w:r>
      <w:r>
        <w:rPr>
          <w:rFonts w:hint="eastAsia"/>
          <w:color w:val="auto"/>
          <w:highlight w:val="none"/>
        </w:rPr>
        <w:t>服务要求</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1、中标单位必须做好施工记录、隐蔽工程记录、施工资料的整理、竣工资料的编制等工作。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2、中标单位必须在施工现场显眼位置设置正规施工警示牌、工程概况牌，标注“温馨提示”语言。靠近人行通道边（或建设方以为有必要的其他周边）必须用整齐美观的板材围护密封施工。</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4、中标单位必须在施工过程中注意自身及周边安全，做好现场及周边安全设施搭设，遵守有关安全保护规程，负责施工过程中的所有事故处理和费用。</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5、中标单位必须服从采购单位</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rPr>
        <w:t>监理公司的监督、指导并积极主动配合上述管理机构的工作。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6、中标单位施工时须提供材料样板，经采购人最终确认后，方可进场使用，供应商所提供的样板或厂家应符合设计图纸要求及甲方确认要求，如供应商不能提供的可由采购人根据市场考察情况确认并实施。</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7、用在本工程的任何材料在使用前必须得到采购人的批准，样品须在大批订货前送审。获准的样品存放在工地，作为以后验收材料的标准。样品和其包装，由中标人无偿提供。</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8、承包人在工程施工前，须全面检查工地情况，若发现错误须立刻通知工程师。若未能遵从此规定，使本工程的任何项目因此</w:t>
      </w:r>
      <w:r>
        <w:rPr>
          <w:rFonts w:hint="eastAsia" w:ascii="仿宋_GB2312" w:eastAsia="仿宋_GB2312"/>
          <w:color w:val="auto"/>
          <w:sz w:val="32"/>
          <w:szCs w:val="32"/>
          <w:highlight w:val="none"/>
          <w:lang w:val="en-US" w:eastAsia="zh-CN"/>
        </w:rPr>
        <w:t>出现</w:t>
      </w:r>
      <w:r>
        <w:rPr>
          <w:rFonts w:hint="eastAsia" w:ascii="仿宋_GB2312" w:eastAsia="仿宋_GB2312"/>
          <w:color w:val="auto"/>
          <w:sz w:val="32"/>
          <w:szCs w:val="32"/>
          <w:highlight w:val="none"/>
        </w:rPr>
        <w:t>错误或缺陷，则中标人须</w:t>
      </w:r>
      <w:r>
        <w:rPr>
          <w:rFonts w:hint="eastAsia" w:ascii="仿宋_GB2312" w:eastAsia="仿宋_GB2312"/>
          <w:color w:val="auto"/>
          <w:sz w:val="32"/>
          <w:szCs w:val="32"/>
          <w:highlight w:val="none"/>
          <w:lang w:val="en-US" w:eastAsia="zh-CN"/>
        </w:rPr>
        <w:t>承担相应责任</w:t>
      </w:r>
      <w:r>
        <w:rPr>
          <w:rFonts w:hint="eastAsia" w:ascii="仿宋_GB2312" w:eastAsia="仿宋_GB2312"/>
          <w:color w:val="auto"/>
          <w:sz w:val="32"/>
          <w:szCs w:val="32"/>
          <w:highlight w:val="none"/>
        </w:rPr>
        <w:t>。</w:t>
      </w:r>
    </w:p>
    <w:p>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实行项目经理负责制，并按投标文件配备项目管理班子，项目管理班子必须包含项目所需的专业技术人员，投标人在提交报价文件时需提供团队人员资质情况。如未经采购人同意更换项目班子成员，采购人有权取消投标人的中标资格或单方面终止合同，由此造成的违约责任由承包人承担。</w:t>
      </w:r>
    </w:p>
    <w:p>
      <w:pPr>
        <w:pStyle w:val="3"/>
        <w:ind w:firstLine="640" w:firstLineChars="200"/>
        <w:rPr>
          <w:color w:val="auto"/>
          <w:highlight w:val="none"/>
        </w:rPr>
      </w:pPr>
      <w:r>
        <w:rPr>
          <w:rFonts w:hint="eastAsia" w:ascii="仿宋_GB2312" w:hAnsi="Times New Roman" w:eastAsia="仿宋_GB2312" w:cs="Times New Roman"/>
          <w:color w:val="auto"/>
          <w:kern w:val="2"/>
          <w:sz w:val="32"/>
          <w:szCs w:val="32"/>
          <w:highlight w:val="none"/>
          <w:lang w:val="en-US" w:bidi="ar-SA"/>
        </w:rPr>
        <w:t>10、工程质量达到国家、省、市及行业现行有关工程建设技术标准中的“合格”标准。</w:t>
      </w:r>
    </w:p>
    <w:p>
      <w:pPr>
        <w:pStyle w:val="6"/>
        <w:rPr>
          <w:highlight w:val="none"/>
        </w:rPr>
      </w:pPr>
      <w:r>
        <w:rPr>
          <w:rFonts w:hint="eastAsia"/>
          <w:highlight w:val="none"/>
        </w:rPr>
        <w:t>四、人员及设备要求</w:t>
      </w:r>
    </w:p>
    <w:p>
      <w:pPr>
        <w:spacing w:before="78" w:beforeLines="25" w:after="78" w:afterLines="25" w:line="540" w:lineRule="exact"/>
        <w:ind w:firstLine="640" w:firstLineChars="200"/>
        <w:rPr>
          <w:rFonts w:ascii="仿宋_GB2312" w:eastAsia="仿宋_GB2312"/>
          <w:bCs/>
          <w:sz w:val="32"/>
          <w:szCs w:val="32"/>
          <w:highlight w:val="none"/>
        </w:rPr>
      </w:pPr>
      <w:r>
        <w:rPr>
          <w:rFonts w:hint="eastAsia" w:ascii="仿宋_GB2312" w:eastAsia="仿宋_GB2312"/>
          <w:bCs/>
          <w:sz w:val="32"/>
          <w:szCs w:val="32"/>
          <w:highlight w:val="none"/>
        </w:rPr>
        <w:t>中标单位须根据项目需求，配置专业的施工人员和实施设备</w:t>
      </w:r>
    </w:p>
    <w:p>
      <w:pPr>
        <w:pStyle w:val="6"/>
        <w:rPr>
          <w:b w:val="0"/>
          <w:highlight w:val="none"/>
        </w:rPr>
      </w:pPr>
      <w:r>
        <w:rPr>
          <w:rFonts w:hint="eastAsia"/>
          <w:highlight w:val="none"/>
        </w:rPr>
        <w:t>五、投标报价要求</w:t>
      </w:r>
    </w:p>
    <w:p>
      <w:pPr>
        <w:spacing w:line="540" w:lineRule="exact"/>
        <w:ind w:firstLine="640" w:firstLineChars="200"/>
        <w:rPr>
          <w:rFonts w:hint="eastAsia" w:ascii="仿宋_GB2312" w:hAnsi="Calibri" w:eastAsia="仿宋_GB2312"/>
          <w:color w:val="auto"/>
          <w:sz w:val="32"/>
        </w:rPr>
      </w:pPr>
      <w:r>
        <w:rPr>
          <w:rFonts w:hint="eastAsia" w:ascii="仿宋_GB2312" w:eastAsia="仿宋_GB2312"/>
          <w:color w:val="auto"/>
          <w:sz w:val="32"/>
          <w:szCs w:val="32"/>
        </w:rPr>
        <w:t>1.</w:t>
      </w:r>
      <w:r>
        <w:rPr>
          <w:rFonts w:ascii="仿宋_GB2312" w:eastAsia="仿宋_GB2312"/>
          <w:color w:val="auto"/>
          <w:sz w:val="32"/>
          <w:szCs w:val="32"/>
        </w:rPr>
        <w:t>由企业根据招标文件所提供的资料自行测算投标报价</w:t>
      </w:r>
      <w:r>
        <w:rPr>
          <w:rFonts w:hint="eastAsia" w:ascii="仿宋_GB2312" w:eastAsia="仿宋_GB2312"/>
          <w:color w:val="auto"/>
          <w:sz w:val="32"/>
          <w:szCs w:val="32"/>
        </w:rPr>
        <w:t>，以</w:t>
      </w:r>
      <w:r>
        <w:rPr>
          <w:rFonts w:hint="eastAsia" w:ascii="仿宋_GB2312" w:hAnsi="Calibri" w:eastAsia="仿宋_GB2312"/>
          <w:color w:val="auto"/>
          <w:sz w:val="32"/>
        </w:rPr>
        <w:t>折扣率的方式自主报价。注：折扣率按照如下示例报价：折扣率不得大于１。若投标供应商的折扣率为95%,填写报价应填写折扣率0.95。（填写应为数字，且最多保留小数点后两位）。</w:t>
      </w:r>
    </w:p>
    <w:p>
      <w:pPr>
        <w:spacing w:line="54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一经中标，投标报价总价作为中标单位与采购单位签</w:t>
      </w:r>
      <w:r>
        <w:rPr>
          <w:rFonts w:hint="eastAsia" w:ascii="仿宋_GB2312" w:eastAsia="仿宋_GB2312"/>
          <w:color w:val="auto"/>
          <w:sz w:val="32"/>
          <w:szCs w:val="32"/>
        </w:rPr>
        <w:t>订</w:t>
      </w:r>
      <w:r>
        <w:rPr>
          <w:rFonts w:ascii="仿宋_GB2312" w:eastAsia="仿宋_GB2312"/>
          <w:color w:val="auto"/>
          <w:sz w:val="32"/>
          <w:szCs w:val="32"/>
        </w:rPr>
        <w:t>的合同金额，</w:t>
      </w:r>
      <w:r>
        <w:rPr>
          <w:rFonts w:hint="eastAsia" w:ascii="仿宋_GB2312" w:eastAsia="仿宋_GB2312"/>
          <w:color w:val="auto"/>
          <w:sz w:val="32"/>
          <w:szCs w:val="32"/>
        </w:rPr>
        <w:t>最终结算费用以政府造价部门或第三方造价审核单位复核结果为准。</w:t>
      </w:r>
    </w:p>
    <w:p>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投标人应根据本企业的成本自行决定报价，但不得以低于其企业成本的报价投标。</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本项目财政</w:t>
      </w:r>
      <w:r>
        <w:rPr>
          <w:rFonts w:hint="eastAsia" w:ascii="仿宋_GB2312" w:eastAsia="仿宋_GB2312"/>
          <w:color w:val="auto"/>
          <w:sz w:val="32"/>
          <w:szCs w:val="32"/>
        </w:rPr>
        <w:t>结算上限</w:t>
      </w:r>
      <w:r>
        <w:rPr>
          <w:rFonts w:ascii="仿宋_GB2312" w:eastAsia="仿宋_GB2312"/>
          <w:color w:val="auto"/>
          <w:sz w:val="32"/>
          <w:szCs w:val="32"/>
        </w:rPr>
        <w:t>为人民币</w:t>
      </w:r>
      <w:r>
        <w:rPr>
          <w:rFonts w:hint="eastAsia" w:ascii="仿宋_GB2312" w:hAnsi="仿宋_GB2312" w:eastAsia="仿宋_GB2312" w:cs="仿宋_GB2312"/>
          <w:kern w:val="0"/>
          <w:sz w:val="32"/>
          <w:szCs w:val="32"/>
          <w:highlight w:val="none"/>
          <w:u w:val="none"/>
          <w:lang w:val="en-US" w:eastAsia="zh-CN"/>
        </w:rPr>
        <w:t>968731.73</w:t>
      </w:r>
      <w:r>
        <w:rPr>
          <w:rFonts w:hint="eastAsia" w:ascii="仿宋_GB2312" w:hAnsi="仿宋_GB2312" w:eastAsia="仿宋_GB2312" w:cs="仿宋_GB2312"/>
          <w:kern w:val="0"/>
          <w:sz w:val="32"/>
          <w:szCs w:val="32"/>
          <w:highlight w:val="none"/>
          <w:u w:val="none"/>
        </w:rPr>
        <w:t>元</w:t>
      </w:r>
      <w:r>
        <w:rPr>
          <w:rFonts w:hint="eastAsia" w:ascii="仿宋_GB2312" w:hAnsi="Calibri" w:eastAsia="仿宋_GB2312"/>
          <w:color w:val="auto"/>
          <w:sz w:val="32"/>
          <w:highlight w:val="none"/>
          <w:u w:val="none"/>
        </w:rPr>
        <w:t>，</w:t>
      </w:r>
      <w:r>
        <w:rPr>
          <w:rFonts w:hint="eastAsia" w:ascii="仿宋_GB2312" w:hAnsi="Calibri" w:eastAsia="仿宋_GB2312"/>
          <w:color w:val="auto"/>
          <w:sz w:val="32"/>
        </w:rPr>
        <w:t>各子项结算不得超过子项预算，</w:t>
      </w:r>
      <w:r>
        <w:rPr>
          <w:rFonts w:ascii="仿宋_GB2312" w:eastAsia="仿宋_GB2312"/>
          <w:color w:val="auto"/>
          <w:sz w:val="32"/>
          <w:szCs w:val="32"/>
        </w:rPr>
        <w:t>投标人的投标报价高于财政</w:t>
      </w:r>
      <w:r>
        <w:rPr>
          <w:rFonts w:hint="eastAsia" w:ascii="仿宋_GB2312" w:eastAsia="仿宋_GB2312"/>
          <w:color w:val="auto"/>
          <w:sz w:val="32"/>
          <w:szCs w:val="32"/>
        </w:rPr>
        <w:t>预算</w:t>
      </w:r>
      <w:r>
        <w:rPr>
          <w:rFonts w:ascii="仿宋_GB2312" w:eastAsia="仿宋_GB2312"/>
          <w:color w:val="auto"/>
          <w:sz w:val="32"/>
          <w:szCs w:val="32"/>
        </w:rPr>
        <w:t>金额为无效投标</w:t>
      </w:r>
      <w:r>
        <w:rPr>
          <w:rFonts w:hint="eastAsia" w:ascii="仿宋_GB2312" w:eastAsia="仿宋_GB2312"/>
          <w:color w:val="auto"/>
          <w:sz w:val="32"/>
          <w:szCs w:val="32"/>
        </w:rPr>
        <w:t>。</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4.付款方式：根据深圳市南山区财政局相关规定付款。</w:t>
      </w:r>
    </w:p>
    <w:p>
      <w:pPr>
        <w:pStyle w:val="6"/>
      </w:pPr>
      <w:r>
        <w:rPr>
          <w:rFonts w:hint="eastAsia"/>
        </w:rPr>
        <w:t>六、评标方法和中标数量</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（一）本项目采用评定结合方法进行评定标，评审方法为：综合评分法。</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（二）综合评分法。按照投标文件要求进行评审，综合得分从高到低进行排序，排名第一的投标人作为候选中标供应商。</w:t>
      </w:r>
    </w:p>
    <w:p>
      <w:pPr>
        <w:pStyle w:val="6"/>
        <w:spacing w:line="540" w:lineRule="exact"/>
      </w:pPr>
      <w:r>
        <w:rPr>
          <w:rFonts w:hint="eastAsia"/>
        </w:rPr>
        <w:t>七、中标服务费</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、凡对采购文件有任何疑问的，可以按照规定向南山区蛇口街道办事处书面提出，逾期不予受理。南山区蛇口街道办事处将以公告的形式答复。</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、对于没有提出澄清又参与了该项目投标的供应商将被视为完全认同该采购文件，答疑截止期后不再受理任何针对采购文件的相关投诉或质疑。</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、对采购文件中描述有歧义或前后不一致的地方，评标委员会有权进行评判，但对同一条款的评判应适用于每个投标供应商。</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4</w:t>
      </w:r>
      <w:r>
        <w:rPr>
          <w:rFonts w:hint="eastAsia" w:ascii="仿宋_GB2312" w:hAnsi="宋体" w:eastAsia="仿宋_GB2312"/>
          <w:color w:val="auto"/>
          <w:sz w:val="32"/>
          <w:szCs w:val="32"/>
        </w:rPr>
        <w:t>、如投标供应商提交伪造资质证书、合同文件，一经发现取消本次投标资格，并按法律、法规（采购文件的法律法规均包括规章和规范性文件）规定进行处罚和上报相关主管部门。</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5</w:t>
      </w:r>
      <w:r>
        <w:rPr>
          <w:rFonts w:hint="eastAsia" w:ascii="仿宋_GB2312" w:hAnsi="宋体" w:eastAsia="仿宋_GB2312"/>
          <w:color w:val="auto"/>
          <w:sz w:val="32"/>
          <w:szCs w:val="32"/>
        </w:rPr>
        <w:t>、投标供应商违反采购文件规定及在投标过程中违法违纪，或以任何形式采取不正当竞争手段的，一经查实，上报政府采购主管部门并按规定给予处罚，同时取消本次投标资格，已经中标的终止委托管理合同，一切后果由中标供应商自负。</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6</w:t>
      </w:r>
      <w:r>
        <w:rPr>
          <w:rFonts w:hint="eastAsia" w:ascii="仿宋_GB2312" w:hAnsi="宋体" w:eastAsia="仿宋_GB2312"/>
          <w:color w:val="auto"/>
          <w:sz w:val="32"/>
          <w:szCs w:val="32"/>
        </w:rPr>
        <w:t>、中标供应商不得将项目非法分包或转包给任何单位和个人。否则，采购单位有权即刻终止合同，并要求中标供应商赔偿相应损失。</w:t>
      </w:r>
    </w:p>
    <w:p>
      <w:pPr>
        <w:spacing w:line="56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7</w:t>
      </w:r>
      <w:r>
        <w:rPr>
          <w:rFonts w:hint="eastAsia" w:ascii="仿宋_GB2312" w:hAnsi="宋体" w:eastAsia="仿宋_GB2312"/>
          <w:color w:val="auto"/>
          <w:sz w:val="32"/>
          <w:szCs w:val="32"/>
        </w:rPr>
        <w:t>、投标供应商不得有串通投标行为。</w:t>
      </w:r>
    </w:p>
    <w:p>
      <w:pPr>
        <w:pStyle w:val="3"/>
        <w:rPr>
          <w:rFonts w:ascii="仿宋_GB2312" w:eastAsia="仿宋_GB2312" w:cs="Times New Roman"/>
          <w:color w:val="auto"/>
          <w:kern w:val="2"/>
          <w:sz w:val="32"/>
          <w:szCs w:val="32"/>
          <w:lang w:val="en-US" w:bidi="ar-SA"/>
        </w:rPr>
      </w:pPr>
      <w:r>
        <w:rPr>
          <w:rFonts w:hint="eastAsia" w:ascii="仿宋_GB2312" w:eastAsia="仿宋_GB2312"/>
          <w:color w:val="auto"/>
          <w:sz w:val="32"/>
          <w:szCs w:val="32"/>
          <w:lang w:val="en-US"/>
        </w:rPr>
        <w:t xml:space="preserve">   </w:t>
      </w:r>
      <w:r>
        <w:rPr>
          <w:rFonts w:hint="eastAsia" w:ascii="仿宋_GB2312" w:eastAsia="仿宋_GB2312" w:cs="Times New Roman"/>
          <w:color w:val="auto"/>
          <w:kern w:val="2"/>
          <w:sz w:val="32"/>
          <w:szCs w:val="32"/>
          <w:lang w:val="en-US" w:bidi="ar-SA"/>
        </w:rPr>
        <w:t xml:space="preserve"> 8、招标代理服务费由中标单位缴纳。招标代理机构以中标金额为计算基数，按《招标代理服务收费管理暂行办法》（计价格[2002]1980号）执行，按差额定率累进法计算。</w:t>
      </w:r>
    </w:p>
    <w:p>
      <w:pPr>
        <w:spacing w:line="540" w:lineRule="exact"/>
        <w:ind w:firstLine="640" w:firstLineChars="200"/>
        <w:rPr>
          <w:rFonts w:ascii="仿宋_GB2312" w:eastAsia="仿宋_GB2312"/>
          <w:sz w:val="32"/>
          <w:szCs w:val="32"/>
        </w:rPr>
      </w:pPr>
    </w:p>
    <w:p>
      <w:pPr>
        <w:widowControl/>
        <w:spacing w:line="240" w:lineRule="auto"/>
        <w:jc w:val="left"/>
      </w:pPr>
      <w:r>
        <w:br w:type="page"/>
      </w:r>
    </w:p>
    <w:p>
      <w:pPr>
        <w:pStyle w:val="5"/>
      </w:pPr>
      <w:r>
        <w:rPr>
          <w:rFonts w:hint="eastAsia"/>
        </w:rPr>
        <w:t xml:space="preserve">第三章 </w:t>
      </w:r>
      <w:r>
        <w:t xml:space="preserve"> </w:t>
      </w:r>
      <w:r>
        <w:rPr>
          <w:rFonts w:hint="eastAsia"/>
        </w:rPr>
        <w:t>投标文件格式、附件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（1）</w:t>
      </w:r>
      <w:r>
        <w:rPr>
          <w:rFonts w:hint="eastAsia" w:ascii="仿宋_GB2312" w:eastAsia="仿宋_GB2312"/>
          <w:color w:val="auto"/>
          <w:sz w:val="32"/>
          <w:szCs w:val="32"/>
        </w:rPr>
        <w:t>供应商基本情况表</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）单位负责人证明书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）投标文件签署授权委托书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）投标函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）承诺函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）投标人资质条件要求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color w:val="auto"/>
          <w:sz w:val="32"/>
          <w:szCs w:val="32"/>
        </w:rPr>
        <w:t>技术部分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color w:val="auto"/>
          <w:sz w:val="32"/>
          <w:szCs w:val="32"/>
        </w:rPr>
        <w:t>商务部分</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color w:val="auto"/>
          <w:sz w:val="32"/>
          <w:szCs w:val="32"/>
        </w:rPr>
        <w:t>投标人认为其他需要证明的材料</w:t>
      </w:r>
    </w:p>
    <w:p>
      <w:pPr>
        <w:widowControl/>
        <w:spacing w:line="240" w:lineRule="auto"/>
        <w:jc w:val="left"/>
      </w:pPr>
      <w:r>
        <w:br w:type="page"/>
      </w:r>
    </w:p>
    <w:p>
      <w:pPr>
        <w:pStyle w:val="4"/>
        <w:snapToGrid w:val="0"/>
        <w:spacing w:before="0" w:after="0" w:line="240" w:lineRule="auto"/>
        <w:rPr>
          <w:rFonts w:hint="eastAsia" w:ascii="方正小标宋简体" w:hAnsi="方正小标宋简体" w:eastAsia="方正小标宋简体" w:cs="方正小标宋简体"/>
          <w:b w:val="0"/>
          <w:bCs w:val="0"/>
          <w:color w:val="auto"/>
          <w:sz w:val="44"/>
          <w:szCs w:val="44"/>
        </w:rPr>
      </w:pPr>
      <w:r>
        <w:rPr>
          <w:rFonts w:hint="eastAsia"/>
          <w:color w:val="auto"/>
        </w:rPr>
        <w:t>一、</w:t>
      </w:r>
      <w:r>
        <w:rPr>
          <w:rFonts w:hint="eastAsia" w:ascii="仿宋" w:hAnsi="仿宋" w:eastAsia="仿宋" w:cs="仿宋"/>
          <w:color w:val="auto"/>
        </w:rPr>
        <w:t>供应商基本情况表</w:t>
      </w:r>
    </w:p>
    <w:p>
      <w:pPr>
        <w:rPr>
          <w:rFonts w:hint="eastAsia" w:ascii="仿宋" w:hAnsi="仿宋" w:eastAsia="仿宋" w:cs="仿宋"/>
          <w:color w:val="auto"/>
          <w:sz w:val="28"/>
          <w:szCs w:val="28"/>
        </w:rPr>
      </w:pPr>
      <w:r>
        <w:rPr>
          <w:rFonts w:hint="eastAsia" w:ascii="仿宋" w:hAnsi="仿宋" w:eastAsia="仿宋" w:cs="仿宋"/>
          <w:color w:val="auto"/>
          <w:sz w:val="28"/>
          <w:szCs w:val="28"/>
        </w:rPr>
        <w:t>填表单位：（加盖单位公章）</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填表日期：    年   月   日</w:t>
      </w:r>
    </w:p>
    <w:tbl>
      <w:tblPr>
        <w:tblStyle w:val="1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54"/>
        <w:gridCol w:w="1428"/>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90"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采购人</w:t>
            </w:r>
          </w:p>
        </w:tc>
        <w:tc>
          <w:tcPr>
            <w:tcW w:w="2375" w:type="dxa"/>
            <w:gridSpan w:val="2"/>
            <w:noWrap w:val="0"/>
            <w:vAlign w:val="center"/>
          </w:tcPr>
          <w:p>
            <w:pPr>
              <w:jc w:val="center"/>
              <w:rPr>
                <w:rFonts w:hint="eastAsia" w:ascii="仿宋" w:hAnsi="仿宋" w:eastAsia="仿宋" w:cs="仿宋"/>
                <w:color w:val="auto"/>
              </w:rPr>
            </w:pPr>
          </w:p>
        </w:tc>
        <w:tc>
          <w:tcPr>
            <w:tcW w:w="1991"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项目名称</w:t>
            </w:r>
          </w:p>
        </w:tc>
        <w:tc>
          <w:tcPr>
            <w:tcW w:w="2985" w:type="dxa"/>
            <w:gridSpan w:val="2"/>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gridSpan w:val="2"/>
            <w:noWrap w:val="0"/>
            <w:vAlign w:val="center"/>
          </w:tcPr>
          <w:p>
            <w:pPr>
              <w:snapToGrid w:val="0"/>
              <w:jc w:val="center"/>
              <w:rPr>
                <w:rFonts w:hint="eastAsia" w:ascii="仿宋" w:hAnsi="仿宋" w:eastAsia="仿宋" w:cs="仿宋"/>
                <w:color w:val="auto"/>
              </w:rPr>
            </w:pPr>
            <w:r>
              <w:rPr>
                <w:rFonts w:hint="eastAsia" w:ascii="仿宋" w:hAnsi="仿宋" w:eastAsia="仿宋" w:cs="仿宋"/>
                <w:color w:val="auto"/>
              </w:rPr>
              <w:t>投标（响应）供应商</w:t>
            </w:r>
          </w:p>
        </w:tc>
        <w:tc>
          <w:tcPr>
            <w:tcW w:w="2375" w:type="dxa"/>
            <w:gridSpan w:val="2"/>
            <w:noWrap w:val="0"/>
            <w:vAlign w:val="center"/>
          </w:tcPr>
          <w:p>
            <w:pPr>
              <w:jc w:val="center"/>
              <w:rPr>
                <w:rFonts w:hint="eastAsia" w:ascii="仿宋" w:hAnsi="仿宋" w:eastAsia="仿宋" w:cs="仿宋"/>
                <w:color w:val="auto"/>
              </w:rPr>
            </w:pPr>
          </w:p>
        </w:tc>
        <w:tc>
          <w:tcPr>
            <w:tcW w:w="1991" w:type="dxa"/>
            <w:gridSpan w:val="2"/>
            <w:noWrap w:val="0"/>
            <w:vAlign w:val="center"/>
          </w:tcPr>
          <w:p>
            <w:pPr>
              <w:snapToGrid w:val="0"/>
              <w:jc w:val="center"/>
              <w:rPr>
                <w:rFonts w:hint="eastAsia" w:ascii="仿宋" w:hAnsi="仿宋" w:eastAsia="仿宋" w:cs="仿宋"/>
                <w:color w:val="auto"/>
              </w:rPr>
            </w:pPr>
            <w:r>
              <w:rPr>
                <w:rFonts w:hint="eastAsia" w:ascii="仿宋" w:hAnsi="仿宋" w:eastAsia="仿宋" w:cs="仿宋"/>
                <w:color w:val="auto"/>
              </w:rPr>
              <w:t>供应商统一社会信用代码</w:t>
            </w:r>
          </w:p>
        </w:tc>
        <w:tc>
          <w:tcPr>
            <w:tcW w:w="2985" w:type="dxa"/>
            <w:gridSpan w:val="2"/>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jc w:val="center"/>
              <w:rPr>
                <w:rFonts w:hint="eastAsia" w:ascii="仿宋" w:hAnsi="仿宋" w:eastAsia="仿宋" w:cs="仿宋"/>
                <w:color w:val="auto"/>
              </w:rPr>
            </w:pPr>
            <w:r>
              <w:rPr>
                <w:rFonts w:hint="eastAsia" w:ascii="仿宋" w:hAnsi="仿宋" w:eastAsia="仿宋" w:cs="仿宋"/>
                <w:b/>
                <w:bCs/>
                <w:color w:val="auto"/>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snapToGrid w:val="0"/>
              <w:jc w:val="center"/>
              <w:rPr>
                <w:rFonts w:hint="eastAsia" w:ascii="仿宋" w:hAnsi="仿宋" w:eastAsia="仿宋" w:cs="仿宋"/>
                <w:color w:val="auto"/>
              </w:rPr>
            </w:pPr>
            <w:r>
              <w:rPr>
                <w:rFonts w:hint="eastAsia" w:ascii="仿宋" w:hAnsi="仿宋" w:eastAsia="仿宋" w:cs="仿宋"/>
                <w:color w:val="auto"/>
              </w:rPr>
              <w:t>序号</w:t>
            </w:r>
          </w:p>
        </w:tc>
        <w:tc>
          <w:tcPr>
            <w:tcW w:w="2282" w:type="dxa"/>
            <w:gridSpan w:val="2"/>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职务</w:t>
            </w:r>
          </w:p>
        </w:tc>
        <w:tc>
          <w:tcPr>
            <w:tcW w:w="947" w:type="dxa"/>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姓名</w:t>
            </w:r>
          </w:p>
        </w:tc>
        <w:tc>
          <w:tcPr>
            <w:tcW w:w="1991" w:type="dxa"/>
            <w:gridSpan w:val="2"/>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身份证号码</w:t>
            </w:r>
          </w:p>
        </w:tc>
        <w:tc>
          <w:tcPr>
            <w:tcW w:w="1500" w:type="dxa"/>
            <w:tcBorders>
              <w:bottom w:val="single" w:color="auto" w:sz="4" w:space="0"/>
            </w:tcBorders>
            <w:noWrap w:val="0"/>
            <w:vAlign w:val="center"/>
          </w:tcPr>
          <w:p>
            <w:pPr>
              <w:snapToGrid w:val="0"/>
              <w:jc w:val="center"/>
              <w:rPr>
                <w:rFonts w:hint="eastAsia" w:ascii="仿宋" w:hAnsi="仿宋" w:eastAsia="仿宋" w:cs="仿宋"/>
                <w:color w:val="auto"/>
              </w:rPr>
            </w:pPr>
            <w:r>
              <w:rPr>
                <w:rFonts w:hint="eastAsia" w:ascii="仿宋" w:hAnsi="仿宋" w:eastAsia="仿宋" w:cs="仿宋"/>
                <w:color w:val="auto"/>
              </w:rPr>
              <w:t>劳动合同</w:t>
            </w:r>
          </w:p>
          <w:p>
            <w:pPr>
              <w:snapToGrid w:val="0"/>
              <w:jc w:val="center"/>
              <w:rPr>
                <w:rFonts w:hint="eastAsia" w:ascii="仿宋" w:hAnsi="仿宋" w:eastAsia="仿宋" w:cs="仿宋"/>
                <w:color w:val="auto"/>
              </w:rPr>
            </w:pPr>
            <w:r>
              <w:rPr>
                <w:rFonts w:hint="eastAsia" w:ascii="仿宋" w:hAnsi="仿宋" w:eastAsia="仿宋" w:cs="仿宋"/>
                <w:color w:val="auto"/>
              </w:rPr>
              <w:t>关系单位</w:t>
            </w:r>
          </w:p>
        </w:tc>
        <w:tc>
          <w:tcPr>
            <w:tcW w:w="1485" w:type="dxa"/>
            <w:tcBorders>
              <w:bottom w:val="single" w:color="auto" w:sz="4" w:space="0"/>
            </w:tcBorders>
            <w:noWrap w:val="0"/>
            <w:vAlign w:val="center"/>
          </w:tcPr>
          <w:p>
            <w:pPr>
              <w:snapToGrid w:val="0"/>
              <w:jc w:val="center"/>
              <w:rPr>
                <w:rFonts w:hint="eastAsia" w:ascii="仿宋" w:hAnsi="仿宋" w:eastAsia="仿宋" w:cs="仿宋"/>
                <w:color w:val="auto"/>
              </w:rPr>
            </w:pPr>
            <w:r>
              <w:rPr>
                <w:rFonts w:hint="eastAsia" w:ascii="仿宋" w:hAnsi="仿宋" w:eastAsia="仿宋" w:cs="仿宋"/>
                <w:color w:val="auto"/>
              </w:rPr>
              <w:t>缴纳社会</w:t>
            </w:r>
          </w:p>
          <w:p>
            <w:pPr>
              <w:snapToGrid w:val="0"/>
              <w:jc w:val="center"/>
              <w:rPr>
                <w:rFonts w:hint="eastAsia" w:ascii="仿宋" w:hAnsi="仿宋" w:eastAsia="仿宋" w:cs="仿宋"/>
                <w:color w:val="auto"/>
              </w:rPr>
            </w:pPr>
            <w:r>
              <w:rPr>
                <w:rFonts w:hint="eastAsia" w:ascii="仿宋" w:hAnsi="仿宋" w:eastAsia="仿宋" w:cs="仿宋"/>
                <w:color w:val="auto"/>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 w:hAnsi="仿宋" w:eastAsia="仿宋" w:cs="仿宋"/>
                <w:color w:val="auto"/>
              </w:rPr>
            </w:pPr>
            <w:r>
              <w:rPr>
                <w:rFonts w:hint="eastAsia" w:ascii="仿宋" w:hAnsi="仿宋" w:eastAsia="仿宋" w:cs="仿宋"/>
                <w:color w:val="auto"/>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lang w:bidi="ar"/>
              </w:rPr>
              <w:t>3</w:t>
            </w:r>
          </w:p>
        </w:tc>
        <w:tc>
          <w:tcPr>
            <w:tcW w:w="2282" w:type="dxa"/>
            <w:gridSpan w:val="2"/>
            <w:tcBorders>
              <w:top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项目负责人</w:t>
            </w:r>
          </w:p>
        </w:tc>
        <w:tc>
          <w:tcPr>
            <w:tcW w:w="947" w:type="dxa"/>
            <w:tcBorders>
              <w:top w:val="single" w:color="auto" w:sz="4" w:space="0"/>
            </w:tcBorders>
            <w:noWrap w:val="0"/>
            <w:vAlign w:val="center"/>
          </w:tcPr>
          <w:p>
            <w:pPr>
              <w:jc w:val="center"/>
              <w:rPr>
                <w:rFonts w:hint="eastAsia" w:ascii="仿宋" w:hAnsi="仿宋" w:eastAsia="仿宋" w:cs="仿宋"/>
                <w:color w:val="auto"/>
              </w:rPr>
            </w:pPr>
          </w:p>
        </w:tc>
        <w:tc>
          <w:tcPr>
            <w:tcW w:w="1991" w:type="dxa"/>
            <w:gridSpan w:val="2"/>
            <w:tcBorders>
              <w:top w:val="single" w:color="auto" w:sz="4" w:space="0"/>
            </w:tcBorders>
            <w:noWrap w:val="0"/>
            <w:vAlign w:val="center"/>
          </w:tcPr>
          <w:p>
            <w:pPr>
              <w:jc w:val="center"/>
              <w:rPr>
                <w:rFonts w:hint="eastAsia" w:ascii="仿宋" w:hAnsi="仿宋" w:eastAsia="仿宋" w:cs="仿宋"/>
                <w:color w:val="auto"/>
              </w:rPr>
            </w:pPr>
          </w:p>
        </w:tc>
        <w:tc>
          <w:tcPr>
            <w:tcW w:w="1500" w:type="dxa"/>
            <w:tcBorders>
              <w:top w:val="single" w:color="auto" w:sz="4" w:space="0"/>
            </w:tcBorders>
            <w:noWrap w:val="0"/>
            <w:vAlign w:val="center"/>
          </w:tcPr>
          <w:p>
            <w:pPr>
              <w:jc w:val="center"/>
              <w:rPr>
                <w:rFonts w:hint="eastAsia" w:ascii="仿宋" w:hAnsi="仿宋" w:eastAsia="仿宋" w:cs="仿宋"/>
                <w:color w:val="auto"/>
              </w:rPr>
            </w:pPr>
          </w:p>
        </w:tc>
        <w:tc>
          <w:tcPr>
            <w:tcW w:w="1485" w:type="dxa"/>
            <w:tcBorders>
              <w:top w:val="single" w:color="auto" w:sz="4" w:space="0"/>
            </w:tcBorders>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jc w:val="center"/>
              <w:rPr>
                <w:rFonts w:hint="eastAsia" w:ascii="仿宋" w:hAnsi="仿宋" w:eastAsia="仿宋" w:cs="仿宋"/>
                <w:color w:val="auto"/>
              </w:rPr>
            </w:pPr>
            <w:r>
              <w:rPr>
                <w:rFonts w:hint="eastAsia" w:ascii="仿宋" w:hAnsi="仿宋" w:eastAsia="仿宋" w:cs="仿宋"/>
                <w:color w:val="auto"/>
                <w:lang w:bidi="ar"/>
              </w:rPr>
              <w:t>4</w:t>
            </w:r>
          </w:p>
        </w:tc>
        <w:tc>
          <w:tcPr>
            <w:tcW w:w="2282"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主要技术人员</w:t>
            </w:r>
          </w:p>
        </w:tc>
        <w:tc>
          <w:tcPr>
            <w:tcW w:w="947" w:type="dxa"/>
            <w:noWrap w:val="0"/>
            <w:vAlign w:val="center"/>
          </w:tcPr>
          <w:p>
            <w:pPr>
              <w:jc w:val="center"/>
              <w:rPr>
                <w:rFonts w:hint="eastAsia" w:ascii="仿宋" w:hAnsi="仿宋" w:eastAsia="仿宋" w:cs="仿宋"/>
                <w:color w:val="auto"/>
              </w:rPr>
            </w:pPr>
          </w:p>
        </w:tc>
        <w:tc>
          <w:tcPr>
            <w:tcW w:w="1991" w:type="dxa"/>
            <w:gridSpan w:val="2"/>
            <w:noWrap w:val="0"/>
            <w:vAlign w:val="center"/>
          </w:tcPr>
          <w:p>
            <w:pPr>
              <w:jc w:val="center"/>
              <w:rPr>
                <w:rFonts w:hint="eastAsia" w:ascii="仿宋" w:hAnsi="仿宋" w:eastAsia="仿宋" w:cs="仿宋"/>
                <w:color w:val="auto"/>
              </w:rPr>
            </w:pPr>
          </w:p>
        </w:tc>
        <w:tc>
          <w:tcPr>
            <w:tcW w:w="1500" w:type="dxa"/>
            <w:noWrap w:val="0"/>
            <w:vAlign w:val="center"/>
          </w:tcPr>
          <w:p>
            <w:pPr>
              <w:jc w:val="center"/>
              <w:rPr>
                <w:rFonts w:hint="eastAsia" w:ascii="仿宋" w:hAnsi="仿宋" w:eastAsia="仿宋" w:cs="仿宋"/>
                <w:color w:val="auto"/>
              </w:rPr>
            </w:pPr>
          </w:p>
        </w:tc>
        <w:tc>
          <w:tcPr>
            <w:tcW w:w="1485" w:type="dxa"/>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jc w:val="center"/>
              <w:rPr>
                <w:rFonts w:hint="eastAsia" w:ascii="仿宋" w:hAnsi="仿宋" w:eastAsia="仿宋" w:cs="仿宋"/>
                <w:color w:val="auto"/>
              </w:rPr>
            </w:pPr>
            <w:r>
              <w:rPr>
                <w:rFonts w:hint="eastAsia" w:ascii="仿宋" w:hAnsi="仿宋" w:eastAsia="仿宋" w:cs="仿宋"/>
                <w:color w:val="auto"/>
                <w:lang w:bidi="ar"/>
              </w:rPr>
              <w:t>5</w:t>
            </w:r>
          </w:p>
        </w:tc>
        <w:tc>
          <w:tcPr>
            <w:tcW w:w="2282" w:type="dxa"/>
            <w:gridSpan w:val="2"/>
            <w:noWrap w:val="0"/>
            <w:vAlign w:val="center"/>
          </w:tcPr>
          <w:p>
            <w:pPr>
              <w:pStyle w:val="2"/>
              <w:snapToGrid w:val="0"/>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投标文件编制人员</w:t>
            </w:r>
          </w:p>
        </w:tc>
        <w:tc>
          <w:tcPr>
            <w:tcW w:w="947" w:type="dxa"/>
            <w:noWrap w:val="0"/>
            <w:vAlign w:val="center"/>
          </w:tcPr>
          <w:p>
            <w:pPr>
              <w:jc w:val="center"/>
              <w:rPr>
                <w:rFonts w:hint="eastAsia" w:ascii="仿宋" w:hAnsi="仿宋" w:eastAsia="仿宋" w:cs="仿宋"/>
                <w:color w:val="auto"/>
              </w:rPr>
            </w:pPr>
          </w:p>
        </w:tc>
        <w:tc>
          <w:tcPr>
            <w:tcW w:w="1991" w:type="dxa"/>
            <w:gridSpan w:val="2"/>
            <w:noWrap w:val="0"/>
            <w:vAlign w:val="center"/>
          </w:tcPr>
          <w:p>
            <w:pPr>
              <w:jc w:val="center"/>
              <w:rPr>
                <w:rFonts w:hint="eastAsia" w:ascii="仿宋" w:hAnsi="仿宋" w:eastAsia="仿宋" w:cs="仿宋"/>
                <w:color w:val="auto"/>
              </w:rPr>
            </w:pPr>
          </w:p>
        </w:tc>
        <w:tc>
          <w:tcPr>
            <w:tcW w:w="1500" w:type="dxa"/>
            <w:noWrap w:val="0"/>
            <w:vAlign w:val="center"/>
          </w:tcPr>
          <w:p>
            <w:pPr>
              <w:jc w:val="center"/>
              <w:rPr>
                <w:rFonts w:hint="eastAsia" w:ascii="仿宋" w:hAnsi="仿宋" w:eastAsia="仿宋" w:cs="仿宋"/>
                <w:color w:val="auto"/>
              </w:rPr>
            </w:pPr>
          </w:p>
        </w:tc>
        <w:tc>
          <w:tcPr>
            <w:tcW w:w="1485" w:type="dxa"/>
            <w:noWrap w:val="0"/>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jc w:val="left"/>
              <w:rPr>
                <w:rFonts w:hint="eastAsia" w:ascii="仿宋" w:hAnsi="仿宋" w:eastAsia="仿宋" w:cs="仿宋"/>
                <w:color w:val="auto"/>
              </w:rPr>
            </w:pPr>
            <w:r>
              <w:rPr>
                <w:rFonts w:hint="eastAsia" w:ascii="仿宋" w:hAnsi="仿宋" w:eastAsia="仿宋" w:cs="仿宋"/>
                <w:b/>
                <w:bCs/>
                <w:color w:val="auto"/>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jc w:val="center"/>
              <w:rPr>
                <w:rFonts w:hint="eastAsia" w:ascii="仿宋" w:hAnsi="仿宋" w:eastAsia="仿宋" w:cs="仿宋"/>
                <w:b/>
                <w:bCs/>
                <w:color w:val="auto"/>
              </w:rPr>
            </w:pPr>
            <w:r>
              <w:rPr>
                <w:rFonts w:hint="eastAsia" w:ascii="仿宋" w:hAnsi="仿宋" w:eastAsia="仿宋" w:cs="仿宋"/>
                <w:b/>
                <w:bCs/>
                <w:color w:val="auto"/>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bottom w:val="single" w:color="auto" w:sz="4" w:space="0"/>
            </w:tcBorders>
            <w:noWrap w:val="0"/>
            <w:vAlign w:val="center"/>
          </w:tcPr>
          <w:p>
            <w:pPr>
              <w:jc w:val="center"/>
              <w:rPr>
                <w:rFonts w:hint="eastAsia" w:ascii="仿宋" w:hAnsi="仿宋" w:eastAsia="仿宋" w:cs="仿宋"/>
                <w:color w:val="auto"/>
                <w:lang w:bidi="ar"/>
              </w:rPr>
            </w:pPr>
            <w:r>
              <w:rPr>
                <w:rFonts w:hint="eastAsia" w:ascii="仿宋" w:hAnsi="仿宋" w:eastAsia="仿宋" w:cs="仿宋"/>
                <w:color w:val="auto"/>
                <w:lang w:bidi="ar"/>
              </w:rPr>
              <w:t>序号</w:t>
            </w:r>
          </w:p>
        </w:tc>
        <w:tc>
          <w:tcPr>
            <w:tcW w:w="2282" w:type="dxa"/>
            <w:gridSpan w:val="2"/>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关联关系类型</w:t>
            </w:r>
          </w:p>
        </w:tc>
        <w:tc>
          <w:tcPr>
            <w:tcW w:w="1738" w:type="dxa"/>
            <w:gridSpan w:val="2"/>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关联主体名称</w:t>
            </w:r>
          </w:p>
        </w:tc>
        <w:tc>
          <w:tcPr>
            <w:tcW w:w="4185" w:type="dxa"/>
            <w:gridSpan w:val="3"/>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lang w:bidi="ar"/>
              </w:rPr>
            </w:pPr>
            <w:r>
              <w:rPr>
                <w:rFonts w:hint="eastAsia" w:ascii="仿宋" w:hAnsi="仿宋" w:eastAsia="仿宋" w:cs="仿宋"/>
                <w:color w:val="auto"/>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color w:val="auto"/>
              </w:rPr>
            </w:pPr>
            <w:r>
              <w:rPr>
                <w:rFonts w:hint="eastAsia" w:ascii="仿宋" w:hAnsi="仿宋" w:eastAsia="仿宋" w:cs="仿宋"/>
                <w:color w:val="auto"/>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lang w:bidi="ar"/>
              </w:rPr>
            </w:pPr>
            <w:r>
              <w:rPr>
                <w:rFonts w:hint="eastAsia" w:ascii="仿宋" w:hAnsi="仿宋" w:eastAsia="仿宋" w:cs="仿宋"/>
                <w:color w:val="auto"/>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color w:val="auto"/>
              </w:rPr>
            </w:pPr>
            <w:r>
              <w:rPr>
                <w:rFonts w:hint="eastAsia" w:ascii="仿宋" w:hAnsi="仿宋" w:eastAsia="仿宋" w:cs="仿宋"/>
                <w:color w:val="auto"/>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rPr>
            </w:pPr>
            <w:r>
              <w:rPr>
                <w:rFonts w:hint="eastAsia" w:ascii="方正仿宋_GBK" w:hAnsi="方正仿宋_GBK" w:eastAsia="方正仿宋_GBK" w:cs="方正仿宋_GBK"/>
                <w:b/>
                <w:bCs/>
                <w:color w:val="auto"/>
              </w:rPr>
              <w:t>说明：同一关联关系类型有多个主体的，应分行填写。</w:t>
            </w:r>
          </w:p>
        </w:tc>
      </w:tr>
    </w:tbl>
    <w:p>
      <w:r>
        <w:br w:type="page"/>
      </w:r>
    </w:p>
    <w:p>
      <w:pPr>
        <w:pStyle w:val="4"/>
        <w:snapToGrid w:val="0"/>
        <w:spacing w:before="0" w:after="0" w:line="240" w:lineRule="auto"/>
        <w:rPr>
          <w:b w:val="0"/>
          <w:color w:val="auto"/>
        </w:rPr>
      </w:pPr>
      <w:r>
        <w:rPr>
          <w:rFonts w:hint="eastAsia" w:ascii="仿宋" w:hAnsi="仿宋" w:eastAsia="仿宋" w:cs="仿宋"/>
          <w:color w:val="auto"/>
        </w:rPr>
        <w:t>二、单位负责人证明书</w:t>
      </w:r>
    </w:p>
    <w:p>
      <w:pPr>
        <w:spacing w:line="540" w:lineRule="exact"/>
        <w:ind w:firstLine="640" w:firstLineChars="200"/>
        <w:rPr>
          <w:rFonts w:ascii="仿宋_GB2312" w:hAnsi="仿宋_GB2312" w:eastAsia="仿宋_GB2312"/>
          <w:color w:val="auto"/>
          <w:sz w:val="32"/>
          <w:szCs w:val="32"/>
        </w:rPr>
      </w:pP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u w:val="single"/>
        </w:rPr>
        <w:t xml:space="preserve">     </w:t>
      </w:r>
      <w:r>
        <w:rPr>
          <w:rFonts w:ascii="仿宋_GB2312" w:hAnsi="仿宋_GB2312" w:eastAsia="仿宋_GB2312"/>
          <w:color w:val="auto"/>
          <w:sz w:val="32"/>
          <w:szCs w:val="32"/>
        </w:rPr>
        <w:t>同志，现任我单位</w:t>
      </w:r>
      <w:r>
        <w:rPr>
          <w:rFonts w:hint="eastAsia" w:ascii="仿宋_GB2312" w:hAnsi="仿宋_GB2312" w:eastAsia="仿宋_GB2312"/>
          <w:color w:val="auto"/>
          <w:sz w:val="32"/>
          <w:szCs w:val="32"/>
          <w:u w:val="single"/>
        </w:rPr>
        <w:t xml:space="preserve">    </w:t>
      </w:r>
      <w:r>
        <w:rPr>
          <w:rFonts w:ascii="仿宋_GB2312" w:hAnsi="仿宋_GB2312" w:eastAsia="仿宋_GB2312"/>
          <w:color w:val="auto"/>
          <w:sz w:val="32"/>
          <w:szCs w:val="32"/>
        </w:rPr>
        <w:t>职务，为</w:t>
      </w:r>
      <w:r>
        <w:rPr>
          <w:rFonts w:hint="eastAsia" w:ascii="仿宋_GB2312" w:hAnsi="仿宋_GB2312" w:eastAsia="仿宋_GB2312"/>
          <w:color w:val="auto"/>
          <w:sz w:val="32"/>
          <w:szCs w:val="32"/>
        </w:rPr>
        <w:t>单位负责</w:t>
      </w:r>
      <w:r>
        <w:rPr>
          <w:rFonts w:ascii="仿宋_GB2312" w:hAnsi="仿宋_GB2312" w:eastAsia="仿宋_GB2312"/>
          <w:color w:val="auto"/>
          <w:sz w:val="32"/>
          <w:szCs w:val="32"/>
        </w:rPr>
        <w:t>人，特此证明。</w:t>
      </w:r>
    </w:p>
    <w:p>
      <w:pPr>
        <w:spacing w:line="540" w:lineRule="exact"/>
        <w:ind w:firstLine="640" w:firstLineChars="200"/>
        <w:rPr>
          <w:rFonts w:ascii="仿宋_GB2312" w:hAnsi="仿宋_GB2312" w:eastAsia="仿宋_GB2312"/>
          <w:color w:val="auto"/>
          <w:sz w:val="32"/>
          <w:szCs w:val="32"/>
        </w:rPr>
      </w:pP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有效日期</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签发日期</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单位盖章</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附</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营业执照号码</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经济性质</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主营</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兼营</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说明</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1、</w:t>
      </w:r>
      <w:r>
        <w:rPr>
          <w:rFonts w:hint="eastAsia" w:ascii="仿宋_GB2312" w:hAnsi="仿宋_GB2312" w:eastAsia="仿宋_GB2312"/>
          <w:color w:val="auto"/>
          <w:sz w:val="32"/>
          <w:szCs w:val="32"/>
        </w:rPr>
        <w:t>单位负责</w:t>
      </w:r>
      <w:r>
        <w:rPr>
          <w:rFonts w:ascii="仿宋_GB2312" w:hAnsi="仿宋_GB2312" w:eastAsia="仿宋_GB2312"/>
          <w:color w:val="auto"/>
          <w:sz w:val="32"/>
          <w:szCs w:val="32"/>
        </w:rPr>
        <w:t>人为企业事业单位、国家机关、社会团体的主要行政负责人。</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附：单位负责人身份证扫描件</w:t>
                            </w:r>
                          </w:p>
                        </w:txbxContent>
                      </wps:txbx>
                      <wps:bodyPr wrap="square" upright="true"/>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FBgAAAAAAAAAAAAAAAAAAAAAAAFBLAwQKAAAAAACHTuJAAAAAAAAAAAAAAAAABAAAAGRycy9Q&#10;SwMEFAAAAAgAh07iQPyYVXjaAAAACwEAAA8AAABkcnMvZG93bnJldi54bWxNj01Lw0AQhu+C/2EZ&#10;wYvY3WgT2jSbHkRFRZCm0vM2O02C2dmQ3bbx3zue9DYv8/B+FOvJ9eKEY+g8aUhmCgRS7W1HjYbP&#10;7dPtAkSIhqzpPaGGbwywLi8vCpNbf6YNnqrYCDahkBsNbYxDLmWoW3QmzPyAxL+DH52JLMdG2tGc&#10;2dz18k6pTDrTESe0ZsCHFuuv6ug0hHFXfWzU+/S2zQ40vTzevNIzan19lagViIhT/IPhtz5Xh5I7&#10;7f2RbBA963m6ZJSPNEtAMJGlKY/Za5jfL5Ygy0L+31D+AFBLAwQUAAAACACHTuJAkPXVFh4CAAAo&#10;BAAADgAAAGRycy9lMm9Eb2MueG1srVNLjhMxEN0jcQfLe9JJRklmWunMghA2CEYMHMCx3d1G/uFy&#10;0p0LcADWSEhsEIfgOCM4BmWnycwAC4TohbtsVz2/elW1vOyNJnsZQDlb0cloTIm03Allm4q+frV5&#10;dE4JRGYF087Kih4k0MvVwwfLzpdy6lqnhQwEQSyUna9oG6MviwJ4Kw2DkfPS4mXtgmERt6EpRGAd&#10;ohtdTMfjedG5IHxwXALg6fp4SVcZv64ljy/qGmQkuqLILeY15HWb1mK1ZGUTmG8VH2iwf2BhmLL4&#10;6AlqzSIju6B+gzKKBweujiPuTOHqWnGZc8BsJuNfsrlumZc5FxQH/Ekm+H+w/Pn+KhAlsHaUWGaw&#10;RDcf3n3//P7bxy83Xz+RSVKo81Ci47W/CsMO0Ezp9nUw6Y+JkD6rejipKvtIOB6eTc8W5/MZJRzv&#10;JouL2eI8617chvsA8al0hiSjosHtrHiJtcuSsv0ziFlbMTBk4g0ltdFYqT3TZDKfzxeJJyIOzmj9&#10;xEyR4LQSG6V13oRm+1gHgqEV3eRvCL7npi3pKnoxmybmDFszWIGW8agV2CZTuxcAd3HH+fsTbuK1&#10;ZtAe34cDrF1MfqxsJRNPrCDx4LEMFueFJgpG4rta4nglK3tGpvTfeKIM2iZomUcBdUwqpXIeC5is&#10;2G97PE3m1okDdkOH44A5vt2xgAx2PqimxarEsJM5oeSK7Zj1HkYn9fvdfX7ldsB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8mFV42gAAAAsBAAAPAAAAAAAAAAEAIAAAADgAAABkcnMvZG93bnJl&#10;di54bWxQSwECFAAUAAAACACHTuJAkPXVFh4CAAAoBAAADgAAAAAAAAABACAAAAA/AQAAZHJzL2Uy&#10;b0RvYy54bWxQSwUGAAAAAAYABgBZAQAAzwUAAAAA&#10;">
                <v:fill on="t" focussize="0,0"/>
                <v:stroke color="#000000" joinstyle="round" dashstyle="1 1" endcap="round"/>
                <v:imagedata o:title=""/>
                <o:lock v:ext="edit" aspectratio="f"/>
                <v:textbox>
                  <w:txbxContent>
                    <w:p/>
                    <w:p/>
                    <w:p/>
                    <w:p/>
                    <w:p>
                      <w:pPr>
                        <w:jc w:val="center"/>
                      </w:pPr>
                      <w:r>
                        <w:rPr>
                          <w:rFonts w:hint="eastAsia"/>
                        </w:rPr>
                        <w:t>附：单位负责人身份证扫描件</w:t>
                      </w:r>
                    </w:p>
                  </w:txbxContent>
                </v:textbox>
              </v:roundrect>
            </w:pict>
          </mc:Fallback>
        </mc:AlternateContent>
      </w:r>
      <w:r>
        <w:rPr>
          <w:rFonts w:ascii="仿宋_GB2312" w:hAnsi="仿宋_GB2312" w:eastAsia="仿宋_GB2312"/>
          <w:color w:val="auto"/>
          <w:sz w:val="32"/>
          <w:szCs w:val="32"/>
        </w:rPr>
        <w:t>2、内容必须填</w:t>
      </w:r>
      <w:r>
        <w:rPr>
          <w:rFonts w:hint="eastAsia" w:ascii="仿宋_GB2312" w:hAnsi="仿宋_GB2312" w:eastAsia="仿宋_GB2312"/>
          <w:color w:val="auto"/>
          <w:sz w:val="32"/>
          <w:szCs w:val="32"/>
        </w:rPr>
        <w:t>写真实、清楚，涂改无效，不得转让、买卖。</w:t>
      </w:r>
    </w:p>
    <w:p>
      <w:pPr>
        <w:widowControl/>
        <w:spacing w:line="540" w:lineRule="exact"/>
        <w:jc w:val="center"/>
        <w:rPr>
          <w:color w:val="auto"/>
        </w:rPr>
      </w:pPr>
      <w:r>
        <w:rPr>
          <w:rFonts w:ascii="仿宋_GB2312" w:hAnsi="仿宋_GB2312" w:eastAsia="仿宋_GB2312"/>
          <w:color w:val="auto"/>
          <w:sz w:val="32"/>
          <w:szCs w:val="32"/>
        </w:rPr>
        <w:br w:type="page"/>
      </w:r>
      <w:r>
        <w:rPr>
          <w:rFonts w:hint="eastAsia" w:ascii="仿宋" w:hAnsi="仿宋" w:eastAsia="仿宋" w:cs="仿宋"/>
          <w:b/>
          <w:bCs/>
          <w:color w:val="auto"/>
          <w:sz w:val="32"/>
          <w:szCs w:val="32"/>
        </w:rPr>
        <w:t>三、投标文件签署授权委托书</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本授权委托书声明</w:t>
      </w:r>
      <w:r>
        <w:rPr>
          <w:rFonts w:hint="eastAsia" w:ascii="仿宋_GB2312" w:hAnsi="仿宋_GB2312" w:eastAsia="仿宋_GB2312"/>
          <w:color w:val="auto"/>
          <w:sz w:val="32"/>
          <w:szCs w:val="32"/>
        </w:rPr>
        <w:t>：</w:t>
      </w:r>
      <w:r>
        <w:rPr>
          <w:rFonts w:ascii="仿宋_GB2312" w:hAnsi="仿宋_GB2312" w:eastAsia="仿宋_GB2312"/>
          <w:color w:val="auto"/>
          <w:sz w:val="32"/>
          <w:szCs w:val="32"/>
        </w:rPr>
        <w:t>我（</w:t>
      </w:r>
      <w:r>
        <w:rPr>
          <w:rFonts w:ascii="仿宋_GB2312" w:hAnsi="仿宋_GB2312" w:eastAsia="仿宋_GB2312"/>
          <w:color w:val="auto"/>
          <w:sz w:val="32"/>
          <w:szCs w:val="32"/>
          <w:u w:val="single"/>
        </w:rPr>
        <w:t>姓名</w:t>
      </w:r>
      <w:r>
        <w:rPr>
          <w:rFonts w:ascii="仿宋_GB2312" w:hAnsi="仿宋_GB2312" w:eastAsia="仿宋_GB2312"/>
          <w:color w:val="auto"/>
          <w:sz w:val="32"/>
          <w:szCs w:val="32"/>
        </w:rPr>
        <w:t>）系（</w:t>
      </w:r>
      <w:r>
        <w:rPr>
          <w:rFonts w:ascii="仿宋_GB2312" w:hAnsi="仿宋_GB2312" w:eastAsia="仿宋_GB2312"/>
          <w:color w:val="auto"/>
          <w:sz w:val="32"/>
          <w:szCs w:val="32"/>
          <w:u w:val="single"/>
        </w:rPr>
        <w:t>投标人名称</w:t>
      </w:r>
      <w:r>
        <w:rPr>
          <w:rFonts w:ascii="仿宋_GB2312" w:hAnsi="仿宋_GB2312" w:eastAsia="仿宋_GB2312"/>
          <w:color w:val="auto"/>
          <w:sz w:val="32"/>
          <w:szCs w:val="32"/>
        </w:rPr>
        <w:t>）的</w:t>
      </w:r>
      <w:r>
        <w:rPr>
          <w:rFonts w:hint="eastAsia" w:ascii="仿宋_GB2312" w:hAnsi="仿宋_GB2312" w:eastAsia="仿宋_GB2312"/>
          <w:color w:val="auto"/>
          <w:sz w:val="32"/>
          <w:szCs w:val="32"/>
        </w:rPr>
        <w:t>单位负责人</w:t>
      </w:r>
      <w:r>
        <w:rPr>
          <w:rFonts w:ascii="仿宋_GB2312" w:hAnsi="仿宋_GB2312" w:eastAsia="仿宋_GB2312"/>
          <w:color w:val="auto"/>
          <w:sz w:val="32"/>
          <w:szCs w:val="32"/>
        </w:rPr>
        <w:t>，现授权委托（</w:t>
      </w:r>
      <w:r>
        <w:rPr>
          <w:rFonts w:ascii="仿宋_GB2312" w:hAnsi="仿宋_GB2312" w:eastAsia="仿宋_GB2312"/>
          <w:color w:val="auto"/>
          <w:sz w:val="32"/>
          <w:szCs w:val="32"/>
          <w:u w:val="single"/>
        </w:rPr>
        <w:t>单位名称</w:t>
      </w:r>
      <w:r>
        <w:rPr>
          <w:rFonts w:ascii="仿宋_GB2312" w:hAnsi="仿宋_GB2312" w:eastAsia="仿宋_GB2312"/>
          <w:color w:val="auto"/>
          <w:sz w:val="32"/>
          <w:szCs w:val="32"/>
        </w:rPr>
        <w:t>）的（</w:t>
      </w:r>
      <w:r>
        <w:rPr>
          <w:rFonts w:ascii="仿宋_GB2312" w:hAnsi="仿宋_GB2312" w:eastAsia="仿宋_GB2312"/>
          <w:color w:val="auto"/>
          <w:sz w:val="32"/>
          <w:szCs w:val="32"/>
          <w:u w:val="single"/>
        </w:rPr>
        <w:t>姓名</w:t>
      </w:r>
      <w:r>
        <w:rPr>
          <w:rFonts w:ascii="仿宋_GB2312" w:hAnsi="仿宋_GB2312" w:eastAsia="仿宋_GB2312"/>
          <w:color w:val="auto"/>
          <w:sz w:val="32"/>
          <w:szCs w:val="32"/>
        </w:rPr>
        <w:t>）为我公司签署本项目已递交的投标文件的</w:t>
      </w:r>
      <w:r>
        <w:rPr>
          <w:rFonts w:hint="eastAsia" w:ascii="仿宋_GB2312" w:hAnsi="仿宋_GB2312" w:eastAsia="仿宋_GB2312"/>
          <w:color w:val="auto"/>
          <w:sz w:val="32"/>
          <w:szCs w:val="32"/>
        </w:rPr>
        <w:t>单位负责人</w:t>
      </w:r>
      <w:r>
        <w:rPr>
          <w:rFonts w:ascii="仿宋_GB2312" w:hAnsi="仿宋_GB2312" w:eastAsia="仿宋_GB2312"/>
          <w:color w:val="auto"/>
          <w:sz w:val="32"/>
          <w:szCs w:val="32"/>
        </w:rPr>
        <w:t>的授权委托代理人，代理人全权代表我所签署的本项目已递交的投标文件内容我均承认。</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代理人无转委托权，特此委托。</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代理人</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职务</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详细通讯地址</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邮政编码</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电话</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移动电话</w:t>
      </w: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rPr>
        <w:t xml:space="preserve">                                                                                                                                                                                                                                                                                                                                                                                                                                                                                                                                                                                                                                               </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传真</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投标人</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法定代表人</w:t>
      </w:r>
      <w:r>
        <w:rPr>
          <w:rFonts w:hint="eastAsia" w:ascii="仿宋_GB2312" w:hAnsi="仿宋_GB2312" w:eastAsia="仿宋_GB2312"/>
          <w:color w:val="auto"/>
          <w:sz w:val="32"/>
          <w:szCs w:val="32"/>
        </w:rPr>
        <w:t>：</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授权委托日期</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年   月    日</w:t>
      </w:r>
      <w:r>
        <w:rPr>
          <w:rFonts w:ascii="仿宋_GB2312" w:hAns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附：代理人身份证扫描件</w:t>
                            </w:r>
                          </w:p>
                        </w:txbxContent>
                      </wps:txbx>
                      <wps:bodyPr wrap="square" upright="true"/>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FBgAAAAAAAAAAAAAAAAAAAAAAAFBLAwQKAAAAAACHTuJAAAAAAAAAAAAAAAAABAAAAGRycy9Q&#10;SwMEFAAAAAgAh07iQB5RDzHaAAAACwEAAA8AAABkcnMvZG93bnJldi54bWxNj8FOwzAMhu9IvENk&#10;JC6IJd1KNUrTHRAgmJDQuolz1nptReNUSbaVt8ec4OZf/vT7c7Ga7CBO6EPvSEMyUyCQatf01GrY&#10;bZ9vlyBCNNSYwRFq+MYAq/LyojB54860wVMVW8ElFHKjoYtxzKUMdYfWhJkbkXh3cN6ayNG3svHm&#10;zOV2kHOlMmlNT3yhMyM+dlh/VUerIfjP6mOj3qf1NjvQ9Pp080YvqPX1VaIeQESc4h8Mv/qsDiU7&#10;7d2RmiAGznfpglEekiQDwUSWpXMQew2L+zQFWRby/w/lD1BLAwQUAAAACACHTuJAo4A6px4CAAAo&#10;BAAADgAAAGRycy9lMm9Eb2MueG1srVPNjtMwEL4j8Q6W7zRtd/uzUdM9UMoFwYqFB5jGTmLkP2y3&#10;SV6AB+CMhMQF8RA8zgoeg7EburvAASFycMb2zOdvvplZXXZKkgN3Xhhd0MloTAnXpWFC1wV9/Wr7&#10;aEmJD6AZSKN5QXvu6eX64YNVa3M+NY2RjDuCINrnrS1oE4LNs8yXDVfgR8ZyjZeVcQoCbl2dMQct&#10;oiuZTcfjedYax6wzJfceTzfHS7pO+FXFy/CiqjwPRBYUuYW0urTu4pqtV5DXDmwjyoEG/AMLBULj&#10;oyeoDQQgeyd+g1KidMabKoxKozJTVaLkKQfMZjL+JZvrBixPuaA43p5k8v8Ptnx+uHJEsIKeU6JB&#10;YYluPrz7/vn9t49fbr5+IudRodb6HB2v7ZUbdh7NmG5XORX/mAjpkqr9SVXeBVLi4dn0bLGczygp&#10;8W6yuJgtlkn37DbcOh+ecqNINArqzF6zl1i7JCkcnvmQtGUDQ2BvKKmUxEodQJLJfD5fRJ6IODij&#10;9RMzRnojBdsKKdPG1bvH0hEMLeg2fUPwPTepSVvQi9k0MgdsTacZWsqiVl7Xidq9AH8Xd5y+P+FG&#10;XhvwzfF93/uNCdEP8oYDe6IZCb3FMmicFxopKI7vSo7jFa3kGUDIv/FEGaSO0DyNAuoYVYrlPBYw&#10;WqHbdXgazZ1hPXZDi+OAOb7dg0MGe+tE3WBVgtvzlFB0xXZMeg+jE/v97j69cjvg6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eUQ8x2gAAAAsBAAAPAAAAAAAAAAEAIAAAADgAAABkcnMvZG93bnJl&#10;di54bWxQSwECFAAUAAAACACHTuJAo4A6px4CAAAoBAAADgAAAAAAAAABACAAAAA/AQAAZHJzL2Uy&#10;b0RvYy54bWxQSwUGAAAAAAYABgBZAQAAzwU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640" w:firstLineChars="200"/>
        <w:rPr>
          <w:rFonts w:ascii="仿宋_GB2312" w:hAnsi="仿宋_GB2312" w:eastAsia="仿宋_GB2312"/>
          <w:color w:val="auto"/>
          <w:sz w:val="32"/>
          <w:szCs w:val="32"/>
        </w:rPr>
      </w:pPr>
    </w:p>
    <w:p>
      <w:pPr>
        <w:widowControl/>
        <w:spacing w:line="540" w:lineRule="exact"/>
        <w:jc w:val="center"/>
        <w:rPr>
          <w:color w:val="auto"/>
        </w:rPr>
      </w:pPr>
      <w:r>
        <w:rPr>
          <w:rFonts w:ascii="仿宋_GB2312" w:hAnsi="仿宋_GB2312" w:eastAsia="仿宋_GB2312"/>
          <w:color w:val="auto"/>
          <w:sz w:val="32"/>
          <w:szCs w:val="32"/>
        </w:rPr>
        <w:br w:type="page"/>
      </w:r>
      <w:r>
        <w:rPr>
          <w:rFonts w:hint="eastAsia" w:ascii="仿宋" w:hAnsi="仿宋" w:eastAsia="仿宋" w:cs="仿宋"/>
          <w:b/>
          <w:bCs/>
          <w:color w:val="auto"/>
          <w:sz w:val="32"/>
          <w:szCs w:val="32"/>
        </w:rPr>
        <w:t>四、投标函</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致</w:t>
      </w:r>
      <w:r>
        <w:rPr>
          <w:rFonts w:hint="eastAsia" w:ascii="仿宋_GB2312" w:hAnsi="仿宋_GB2312" w:eastAsia="仿宋_GB2312"/>
          <w:color w:val="auto"/>
          <w:sz w:val="32"/>
          <w:szCs w:val="32"/>
        </w:rPr>
        <w:t>：深圳市南山区蛇口街道办事处</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1、根据已收到贵方的</w:t>
      </w:r>
      <w:r>
        <w:rPr>
          <w:rFonts w:hint="eastAsia" w:ascii="仿宋_GB2312" w:hAnsi="仿宋_GB2312" w:eastAsia="仿宋_GB2312"/>
          <w:color w:val="auto"/>
          <w:sz w:val="32"/>
          <w:szCs w:val="32"/>
        </w:rPr>
        <w:t>项目名称</w:t>
      </w:r>
      <w:r>
        <w:rPr>
          <w:rFonts w:ascii="仿宋_GB2312" w:hAnsi="仿宋_GB2312" w:eastAsia="仿宋_GB2312"/>
          <w:color w:val="auto"/>
          <w:sz w:val="32"/>
          <w:szCs w:val="32"/>
        </w:rPr>
        <w:t>为</w:t>
      </w:r>
      <w:r>
        <w:rPr>
          <w:rFonts w:hint="eastAsia" w:ascii="仿宋_GB2312" w:hAnsi="仿宋_GB2312" w:eastAsia="仿宋_GB2312"/>
          <w:color w:val="auto"/>
          <w:sz w:val="32"/>
          <w:szCs w:val="32"/>
          <w:u w:val="single"/>
        </w:rPr>
        <w:t xml:space="preserve">           </w:t>
      </w:r>
      <w:r>
        <w:rPr>
          <w:rFonts w:ascii="仿宋_GB2312" w:hAnsi="仿宋_GB2312" w:eastAsia="仿宋_GB2312"/>
          <w:color w:val="auto"/>
          <w:sz w:val="32"/>
          <w:szCs w:val="32"/>
        </w:rPr>
        <w:t>的项目的采购文件，遵照</w:t>
      </w:r>
      <w:r>
        <w:rPr>
          <w:rFonts w:ascii="仿宋_GB2312" w:hAnsi="仿宋_GB2312" w:eastAsia="仿宋_GB2312"/>
          <w:color w:val="auto"/>
          <w:kern w:val="0"/>
          <w:sz w:val="32"/>
          <w:szCs w:val="32"/>
        </w:rPr>
        <w:t>《中华人民共和国政府采购法》</w:t>
      </w:r>
      <w:r>
        <w:rPr>
          <w:rFonts w:hint="eastAsia" w:ascii="仿宋_GB2312" w:hAnsi="仿宋_GB2312" w:eastAsia="仿宋_GB2312"/>
          <w:color w:val="auto"/>
          <w:kern w:val="0"/>
          <w:sz w:val="32"/>
          <w:szCs w:val="32"/>
        </w:rPr>
        <w:t>、</w:t>
      </w:r>
      <w:r>
        <w:rPr>
          <w:rFonts w:ascii="仿宋_GB2312" w:hAnsi="仿宋_GB2312" w:eastAsia="仿宋_GB2312"/>
          <w:color w:val="auto"/>
          <w:kern w:val="0"/>
          <w:sz w:val="32"/>
          <w:szCs w:val="32"/>
        </w:rPr>
        <w:t>《</w:t>
      </w:r>
      <w:r>
        <w:rPr>
          <w:rFonts w:hint="eastAsia" w:ascii="仿宋_GB2312" w:hAnsi="仿宋_GB2312" w:eastAsia="仿宋_GB2312"/>
          <w:color w:val="auto"/>
          <w:kern w:val="0"/>
          <w:sz w:val="32"/>
          <w:szCs w:val="32"/>
        </w:rPr>
        <w:t>深圳经济特区政府采购条例</w:t>
      </w:r>
      <w:r>
        <w:rPr>
          <w:rFonts w:ascii="仿宋_GB2312" w:hAnsi="仿宋_GB2312" w:eastAsia="仿宋_GB2312"/>
          <w:color w:val="auto"/>
          <w:kern w:val="0"/>
          <w:sz w:val="32"/>
          <w:szCs w:val="32"/>
        </w:rPr>
        <w:t>》</w:t>
      </w:r>
      <w:r>
        <w:rPr>
          <w:rFonts w:hint="eastAsia" w:ascii="仿宋_GB2312" w:hAnsi="仿宋_GB2312" w:eastAsia="仿宋_GB2312"/>
          <w:color w:val="auto"/>
          <w:kern w:val="0"/>
          <w:sz w:val="32"/>
          <w:szCs w:val="32"/>
        </w:rPr>
        <w:t>、《深圳经济特区政府采购条例实施细则》</w:t>
      </w:r>
      <w:r>
        <w:rPr>
          <w:rFonts w:ascii="仿宋_GB2312" w:hAnsi="仿宋_GB2312" w:eastAsia="仿宋_GB2312"/>
          <w:color w:val="auto"/>
          <w:kern w:val="0"/>
          <w:sz w:val="32"/>
          <w:szCs w:val="32"/>
        </w:rPr>
        <w:t>和有关规定，我单位经研究上述采购文件的专用条款及通用条款后，我方愿</w:t>
      </w:r>
      <w:r>
        <w:rPr>
          <w:rFonts w:ascii="仿宋_GB2312" w:hAnsi="仿宋_GB2312" w:eastAsia="仿宋_GB2312"/>
          <w:color w:val="auto"/>
          <w:sz w:val="32"/>
          <w:szCs w:val="32"/>
        </w:rPr>
        <w:t>以投标文件编制《</w:t>
      </w:r>
      <w:r>
        <w:rPr>
          <w:rFonts w:hint="eastAsia" w:ascii="仿宋_GB2312" w:hAnsi="仿宋_GB2312" w:eastAsia="仿宋_GB2312"/>
          <w:color w:val="auto"/>
          <w:sz w:val="32"/>
          <w:szCs w:val="32"/>
        </w:rPr>
        <w:t>开标一览表</w:t>
      </w:r>
      <w:r>
        <w:rPr>
          <w:rFonts w:ascii="仿宋_GB2312" w:hAnsi="仿宋_GB2312" w:eastAsia="仿宋_GB2312"/>
          <w:color w:val="auto"/>
          <w:sz w:val="32"/>
          <w:szCs w:val="32"/>
        </w:rPr>
        <w:t>》中填写的投标报价并按采购文件要求承包上述项目并修补其任何缺陷。</w:t>
      </w:r>
    </w:p>
    <w:p>
      <w:pPr>
        <w:spacing w:line="54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2、如果我方中标，我方将按照规定提交上述总价</w:t>
      </w:r>
      <w:r>
        <w:rPr>
          <w:rFonts w:hint="eastAsia" w:ascii="仿宋_GB2312" w:hAnsi="仿宋_GB2312" w:eastAsia="仿宋_GB2312"/>
          <w:color w:val="auto"/>
          <w:sz w:val="32"/>
          <w:szCs w:val="32"/>
        </w:rPr>
        <w:t>0</w:t>
      </w:r>
      <w:r>
        <w:rPr>
          <w:rFonts w:ascii="仿宋_GB2312" w:hAnsi="仿宋_GB2312" w:eastAsia="仿宋_GB2312"/>
          <w:color w:val="auto"/>
          <w:sz w:val="32"/>
          <w:szCs w:val="32"/>
        </w:rPr>
        <w:t>％（或万元）作为履约担保（可提供保函或现金）。</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3</w:t>
      </w:r>
      <w:r>
        <w:rPr>
          <w:rFonts w:ascii="仿宋_GB2312" w:hAnsi="仿宋_GB2312" w:eastAsia="仿宋_GB2312"/>
          <w:color w:val="auto"/>
          <w:sz w:val="32"/>
          <w:szCs w:val="32"/>
        </w:rPr>
        <w:t>、除非另外达成协议并生效，贵方的中标通知书和本投标文件将构成约束我们双方的合同。</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4</w:t>
      </w:r>
      <w:r>
        <w:rPr>
          <w:rFonts w:ascii="仿宋_GB2312" w:hAnsi="仿宋_GB2312" w:eastAsia="仿宋_GB2312"/>
          <w:color w:val="auto"/>
          <w:sz w:val="32"/>
          <w:szCs w:val="32"/>
        </w:rPr>
        <w:t>、我方理解贵方将不受必须接受你们所收到的最低标价或其它任何投标文件的约束。</w:t>
      </w:r>
    </w:p>
    <w:p>
      <w:pPr>
        <w:spacing w:line="540" w:lineRule="exact"/>
        <w:rPr>
          <w:rFonts w:ascii="仿宋_GB2312" w:hAnsi="仿宋_GB2312" w:eastAsia="仿宋_GB2312"/>
          <w:color w:val="auto"/>
          <w:sz w:val="32"/>
          <w:szCs w:val="32"/>
        </w:rPr>
      </w:pPr>
    </w:p>
    <w:p>
      <w:pPr>
        <w:spacing w:line="540" w:lineRule="exact"/>
        <w:ind w:left="617" w:leftChars="257"/>
        <w:rPr>
          <w:rFonts w:ascii="仿宋_GB2312" w:hAnsi="仿宋_GB2312" w:eastAsia="仿宋_GB2312"/>
          <w:color w:val="auto"/>
          <w:sz w:val="32"/>
          <w:szCs w:val="32"/>
          <w:u w:val="single"/>
        </w:rPr>
      </w:pPr>
      <w:r>
        <w:rPr>
          <w:rFonts w:ascii="仿宋_GB2312" w:hAnsi="仿宋_GB2312" w:eastAsia="仿宋_GB2312"/>
          <w:color w:val="auto"/>
          <w:sz w:val="32"/>
          <w:szCs w:val="32"/>
        </w:rPr>
        <w:t>投标人</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单位地址</w:t>
      </w:r>
      <w:r>
        <w:rPr>
          <w:rFonts w:hint="eastAsia" w:ascii="仿宋_GB2312" w:hAnsi="仿宋_GB2312" w:eastAsia="仿宋_GB2312"/>
          <w:color w:val="auto"/>
          <w:sz w:val="32"/>
          <w:szCs w:val="32"/>
        </w:rPr>
        <w:t>：</w:t>
      </w:r>
    </w:p>
    <w:p>
      <w:pPr>
        <w:spacing w:line="540" w:lineRule="exact"/>
        <w:ind w:left="617" w:leftChars="257"/>
        <w:rPr>
          <w:rFonts w:ascii="仿宋_GB2312" w:hAnsi="仿宋_GB2312" w:eastAsia="仿宋_GB2312"/>
          <w:color w:val="auto"/>
          <w:sz w:val="32"/>
          <w:szCs w:val="32"/>
          <w:u w:val="single"/>
        </w:rPr>
      </w:pPr>
      <w:r>
        <w:rPr>
          <w:rFonts w:ascii="仿宋_GB2312" w:hAnsi="仿宋_GB2312" w:eastAsia="仿宋_GB2312"/>
          <w:color w:val="auto"/>
          <w:sz w:val="32"/>
          <w:szCs w:val="32"/>
        </w:rPr>
        <w:t>法定代表人或其委托代理人</w:t>
      </w:r>
      <w:r>
        <w:rPr>
          <w:rFonts w:hint="eastAsia" w:ascii="仿宋_GB2312" w:hAnsi="仿宋_GB2312" w:eastAsia="仿宋_GB2312"/>
          <w:color w:val="auto"/>
          <w:sz w:val="32"/>
          <w:szCs w:val="32"/>
        </w:rPr>
        <w:t>：</w:t>
      </w:r>
    </w:p>
    <w:p>
      <w:pPr>
        <w:spacing w:line="540" w:lineRule="exact"/>
        <w:ind w:left="617" w:leftChars="257"/>
        <w:rPr>
          <w:rFonts w:ascii="仿宋_GB2312" w:hAnsi="仿宋_GB2312" w:eastAsia="仿宋_GB2312"/>
          <w:color w:val="auto"/>
          <w:sz w:val="32"/>
          <w:szCs w:val="32"/>
          <w:u w:val="single"/>
        </w:rPr>
      </w:pPr>
      <w:r>
        <w:rPr>
          <w:rFonts w:ascii="仿宋_GB2312" w:hAnsi="仿宋_GB2312" w:eastAsia="仿宋_GB2312"/>
          <w:color w:val="auto"/>
          <w:sz w:val="32"/>
          <w:szCs w:val="32"/>
        </w:rPr>
        <w:t>邮政编码</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电话</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传真</w:t>
      </w:r>
      <w:r>
        <w:rPr>
          <w:rFonts w:hint="eastAsia" w:ascii="仿宋_GB2312" w:hAnsi="仿宋_GB2312" w:eastAsia="仿宋_GB2312"/>
          <w:color w:val="auto"/>
          <w:sz w:val="32"/>
          <w:szCs w:val="32"/>
        </w:rPr>
        <w:t>：</w:t>
      </w:r>
    </w:p>
    <w:p>
      <w:pPr>
        <w:spacing w:line="540" w:lineRule="exact"/>
        <w:ind w:left="617" w:leftChars="257"/>
        <w:rPr>
          <w:rFonts w:ascii="仿宋_GB2312" w:hAnsi="仿宋_GB2312" w:eastAsia="仿宋_GB2312"/>
          <w:color w:val="auto"/>
          <w:sz w:val="32"/>
          <w:szCs w:val="32"/>
        </w:rPr>
      </w:pPr>
      <w:r>
        <w:rPr>
          <w:rFonts w:ascii="仿宋_GB2312" w:hAnsi="仿宋_GB2312" w:eastAsia="仿宋_GB2312"/>
          <w:color w:val="auto"/>
          <w:sz w:val="32"/>
          <w:szCs w:val="32"/>
        </w:rPr>
        <w:t>开户银行名称</w:t>
      </w:r>
      <w:r>
        <w:rPr>
          <w:rFonts w:hint="eastAsia" w:ascii="仿宋_GB2312" w:hAnsi="仿宋_GB2312" w:eastAsia="仿宋_GB2312"/>
          <w:color w:val="auto"/>
          <w:sz w:val="32"/>
          <w:szCs w:val="32"/>
        </w:rPr>
        <w:t>：</w:t>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rPr>
        <w:tab/>
      </w:r>
      <w:r>
        <w:rPr>
          <w:rFonts w:ascii="仿宋_GB2312" w:hAnsi="仿宋_GB2312" w:eastAsia="仿宋_GB2312"/>
          <w:color w:val="auto"/>
          <w:sz w:val="32"/>
          <w:szCs w:val="32"/>
        </w:rPr>
        <w:t>开户银行</w:t>
      </w:r>
      <w:r>
        <w:rPr>
          <w:rFonts w:hint="eastAsia" w:ascii="仿宋_GB2312" w:hAnsi="仿宋_GB2312" w:eastAsia="仿宋_GB2312"/>
          <w:color w:val="auto"/>
          <w:sz w:val="32"/>
          <w:szCs w:val="32"/>
        </w:rPr>
        <w:t>账</w:t>
      </w:r>
      <w:r>
        <w:rPr>
          <w:rFonts w:ascii="仿宋_GB2312" w:hAnsi="仿宋_GB2312" w:eastAsia="仿宋_GB2312"/>
          <w:color w:val="auto"/>
          <w:sz w:val="32"/>
          <w:szCs w:val="32"/>
        </w:rPr>
        <w:t>号</w:t>
      </w:r>
      <w:r>
        <w:rPr>
          <w:rFonts w:hint="eastAsia" w:ascii="仿宋_GB2312" w:hAnsi="仿宋_GB2312" w:eastAsia="仿宋_GB2312"/>
          <w:color w:val="auto"/>
          <w:sz w:val="32"/>
          <w:szCs w:val="32"/>
        </w:rPr>
        <w:t>：</w:t>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p>
    <w:p>
      <w:pPr>
        <w:spacing w:line="540" w:lineRule="exact"/>
        <w:ind w:left="617" w:leftChars="257"/>
        <w:rPr>
          <w:rFonts w:ascii="仿宋_GB2312" w:hAnsi="仿宋_GB2312" w:eastAsia="仿宋_GB2312"/>
          <w:color w:val="auto"/>
          <w:sz w:val="32"/>
          <w:szCs w:val="32"/>
          <w:u w:val="single"/>
        </w:rPr>
      </w:pPr>
      <w:r>
        <w:rPr>
          <w:rFonts w:ascii="仿宋_GB2312" w:hAnsi="仿宋_GB2312" w:eastAsia="仿宋_GB2312"/>
          <w:color w:val="auto"/>
          <w:sz w:val="32"/>
          <w:szCs w:val="32"/>
        </w:rPr>
        <w:t>开户银行地址</w:t>
      </w:r>
      <w:r>
        <w:rPr>
          <w:rFonts w:hint="eastAsia" w:ascii="仿宋_GB2312" w:hAnsi="仿宋_GB2312" w:eastAsia="仿宋_GB2312"/>
          <w:color w:val="auto"/>
          <w:sz w:val="32"/>
          <w:szCs w:val="32"/>
        </w:rPr>
        <w:t>：</w:t>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rPr>
        <w:tab/>
      </w:r>
      <w:r>
        <w:rPr>
          <w:rFonts w:ascii="仿宋_GB2312" w:hAnsi="仿宋_GB2312" w:eastAsia="仿宋_GB2312"/>
          <w:color w:val="auto"/>
          <w:sz w:val="32"/>
          <w:szCs w:val="32"/>
        </w:rPr>
        <w:t>开户银行电话</w:t>
      </w:r>
      <w:r>
        <w:rPr>
          <w:rFonts w:hint="eastAsia" w:ascii="仿宋_GB2312" w:hAnsi="仿宋_GB2312" w:eastAsia="仿宋_GB2312"/>
          <w:color w:val="auto"/>
          <w:sz w:val="32"/>
          <w:szCs w:val="32"/>
        </w:rPr>
        <w:t>：</w:t>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r>
        <w:rPr>
          <w:rFonts w:ascii="仿宋_GB2312" w:hAnsi="仿宋_GB2312" w:eastAsia="仿宋_GB2312"/>
          <w:color w:val="auto"/>
          <w:sz w:val="32"/>
          <w:szCs w:val="32"/>
          <w:u w:val="single"/>
        </w:rPr>
        <w:tab/>
      </w:r>
    </w:p>
    <w:p>
      <w:pPr>
        <w:spacing w:line="540" w:lineRule="exact"/>
        <w:ind w:left="617" w:leftChars="257" w:firstLine="4800" w:firstLineChars="1500"/>
        <w:rPr>
          <w:rFonts w:ascii="仿宋_GB2312" w:hAnsi="仿宋_GB2312" w:eastAsia="仿宋_GB2312"/>
          <w:color w:val="auto"/>
          <w:sz w:val="32"/>
          <w:szCs w:val="32"/>
        </w:rPr>
      </w:pPr>
      <w:r>
        <w:rPr>
          <w:rFonts w:ascii="仿宋_GB2312" w:hAnsi="仿宋_GB2312" w:eastAsia="仿宋_GB2312"/>
          <w:color w:val="auto"/>
          <w:sz w:val="32"/>
          <w:szCs w:val="32"/>
        </w:rPr>
        <w:t>日期</w:t>
      </w:r>
      <w:r>
        <w:rPr>
          <w:rFonts w:hint="eastAsia" w:ascii="仿宋_GB2312" w:hAnsi="仿宋_GB2312" w:eastAsia="仿宋_GB2312"/>
          <w:color w:val="auto"/>
          <w:sz w:val="32"/>
          <w:szCs w:val="32"/>
        </w:rPr>
        <w:t xml:space="preserve">：  </w:t>
      </w:r>
      <w:r>
        <w:rPr>
          <w:rFonts w:ascii="仿宋_GB2312" w:hAnsi="仿宋_GB2312" w:eastAsia="仿宋_GB2312"/>
          <w:color w:val="auto"/>
          <w:sz w:val="32"/>
          <w:szCs w:val="32"/>
        </w:rPr>
        <w:t>年</w:t>
      </w:r>
      <w:r>
        <w:rPr>
          <w:rFonts w:hint="eastAsia" w:ascii="仿宋_GB2312" w:hAnsi="仿宋_GB2312" w:eastAsia="仿宋_GB2312"/>
          <w:color w:val="auto"/>
          <w:sz w:val="32"/>
          <w:szCs w:val="32"/>
        </w:rPr>
        <w:t xml:space="preserve">  </w:t>
      </w:r>
      <w:r>
        <w:rPr>
          <w:rFonts w:ascii="仿宋_GB2312" w:hAnsi="仿宋_GB2312" w:eastAsia="仿宋_GB2312"/>
          <w:color w:val="auto"/>
          <w:sz w:val="32"/>
          <w:szCs w:val="32"/>
        </w:rPr>
        <w:t>月</w:t>
      </w:r>
      <w:r>
        <w:rPr>
          <w:rFonts w:hint="eastAsia" w:ascii="仿宋_GB2312" w:hAnsi="仿宋_GB2312" w:eastAsia="仿宋_GB2312"/>
          <w:color w:val="auto"/>
          <w:sz w:val="32"/>
          <w:szCs w:val="32"/>
        </w:rPr>
        <w:t xml:space="preserve">  </w:t>
      </w:r>
      <w:r>
        <w:rPr>
          <w:rFonts w:ascii="仿宋_GB2312" w:hAnsi="仿宋_GB2312" w:eastAsia="仿宋_GB2312"/>
          <w:color w:val="auto"/>
          <w:sz w:val="32"/>
          <w:szCs w:val="32"/>
        </w:rPr>
        <w:t>日</w:t>
      </w:r>
    </w:p>
    <w:p>
      <w:pPr>
        <w:spacing w:line="540" w:lineRule="exact"/>
        <w:rPr>
          <w:rFonts w:hint="eastAsia" w:ascii="仿宋_GB2312" w:hAnsi="仿宋_GB2312" w:eastAsia="仿宋_GB2312"/>
          <w:b/>
          <w:color w:val="FF0000"/>
          <w:sz w:val="32"/>
          <w:szCs w:val="32"/>
        </w:rPr>
      </w:pPr>
      <w:r>
        <w:br w:type="page"/>
      </w:r>
    </w:p>
    <w:p>
      <w:pPr>
        <w:pStyle w:val="6"/>
        <w:jc w:val="center"/>
        <w:rPr>
          <w:b w:val="0"/>
          <w:color w:val="auto"/>
        </w:rPr>
      </w:pPr>
      <w:r>
        <w:rPr>
          <w:rFonts w:hint="eastAsia"/>
          <w:color w:val="auto"/>
        </w:rPr>
        <w:t>五、承诺函</w:t>
      </w:r>
    </w:p>
    <w:p>
      <w:pPr>
        <w:spacing w:line="540" w:lineRule="exact"/>
        <w:rPr>
          <w:rFonts w:ascii="仿宋_GB2312" w:hAnsi="仿宋_GB2312" w:eastAsia="仿宋_GB2312"/>
          <w:color w:val="auto"/>
          <w:sz w:val="32"/>
          <w:szCs w:val="32"/>
        </w:rPr>
      </w:pPr>
      <w:r>
        <w:rPr>
          <w:rFonts w:hint="eastAsia" w:ascii="仿宋_GB2312" w:hAnsi="仿宋_GB2312" w:eastAsia="仿宋_GB2312"/>
          <w:color w:val="auto"/>
          <w:sz w:val="32"/>
          <w:szCs w:val="32"/>
        </w:rPr>
        <w:t>致：深圳市南山区蛇口街道办事处</w:t>
      </w:r>
    </w:p>
    <w:p>
      <w:pPr>
        <w:spacing w:line="540" w:lineRule="exact"/>
        <w:rPr>
          <w:rFonts w:ascii="仿宋_GB2312" w:hAnsi="仿宋_GB2312" w:eastAsia="仿宋_GB2312"/>
          <w:color w:val="auto"/>
          <w:sz w:val="32"/>
          <w:szCs w:val="32"/>
        </w:rPr>
      </w:pPr>
      <w:r>
        <w:rPr>
          <w:rFonts w:hint="eastAsia" w:ascii="仿宋_GB2312" w:hAnsi="仿宋_GB2312" w:eastAsia="仿宋_GB2312"/>
          <w:color w:val="auto"/>
          <w:sz w:val="32"/>
          <w:szCs w:val="32"/>
        </w:rPr>
        <w:t>我公司承诺：</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1.我公司依法缴纳税收和社会保障资金。</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2.我公司具备合同所必需的设备和专业技术能力。</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3.我公司承诺在参与本项目投标前三年内，在经营活动中没有重大违法记录，以及参与本项目政府采购活动时不存在被有关部门禁止参与政府采购活动且在有效期内的情况。</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4.我公司对本招标项目所提供的货物、工程或服务未侵犯知识产权。</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5.如我公司在投标文件中提供了专利证书的，我公司保证所投对应产品具有该项专利。</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6.我公司保证采购人拥有所投产品完整的所有权，不以保护知识产权或技术保密的名义对所有权和使用权进行任何限制。</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8.如果我公司中标，将依照本项目招标文件需求、投标承诺及采购合同，做到诚信履约，不偷工减料，项目验收达到合格，力争优良。</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9.我公司保证不违法分包转包。</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10.</w:t>
      </w:r>
      <w:r>
        <w:rPr>
          <w:rFonts w:hint="eastAsia" w:ascii="仿宋_GB2312" w:eastAsia="仿宋_GB2312"/>
          <w:bCs/>
          <w:color w:val="auto"/>
          <w:sz w:val="32"/>
          <w:szCs w:val="32"/>
        </w:rPr>
        <w:t>根据项目招标需求，我公司中标后，必须满足招标文件中规定的配置人员要求。</w:t>
      </w:r>
    </w:p>
    <w:p>
      <w:pPr>
        <w:spacing w:line="54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以上承诺，如有违反，愿依照国家相关法律处理，并承担由此给采购人带来的损失。</w:t>
      </w:r>
    </w:p>
    <w:p>
      <w:pPr>
        <w:spacing w:line="540" w:lineRule="exact"/>
        <w:ind w:firstLine="645"/>
        <w:rPr>
          <w:rFonts w:ascii="仿宋_GB2312" w:hAnsi="仿宋_GB2312" w:eastAsia="仿宋_GB2312"/>
          <w:color w:val="auto"/>
          <w:sz w:val="32"/>
          <w:szCs w:val="32"/>
        </w:rPr>
      </w:pPr>
    </w:p>
    <w:p>
      <w:pPr>
        <w:spacing w:line="540" w:lineRule="exact"/>
        <w:ind w:right="480" w:firstLine="2880" w:firstLineChars="900"/>
        <w:rPr>
          <w:rFonts w:ascii="仿宋_GB2312" w:hAnsi="仿宋_GB2312" w:eastAsia="仿宋_GB2312"/>
          <w:color w:val="auto"/>
          <w:sz w:val="32"/>
          <w:szCs w:val="32"/>
        </w:rPr>
      </w:pPr>
      <w:r>
        <w:rPr>
          <w:rFonts w:hint="eastAsia" w:ascii="仿宋_GB2312" w:hAnsi="仿宋_GB2312" w:eastAsia="仿宋_GB2312"/>
          <w:color w:val="auto"/>
          <w:sz w:val="32"/>
          <w:szCs w:val="32"/>
        </w:rPr>
        <w:t>投标单位名称：</w:t>
      </w:r>
    </w:p>
    <w:p>
      <w:pPr>
        <w:spacing w:line="540" w:lineRule="exact"/>
        <w:ind w:firstLine="6080" w:firstLineChars="1900"/>
        <w:rPr>
          <w:rFonts w:ascii="仿宋_GB2312" w:hAnsi="仿宋_GB2312" w:eastAsia="仿宋_GB2312"/>
          <w:color w:val="auto"/>
          <w:sz w:val="32"/>
          <w:szCs w:val="32"/>
        </w:rPr>
      </w:pPr>
      <w:r>
        <w:rPr>
          <w:rFonts w:hint="eastAsia" w:ascii="仿宋_GB2312" w:hAnsi="仿宋_GB2312" w:eastAsia="仿宋_GB2312"/>
          <w:color w:val="auto"/>
          <w:sz w:val="32"/>
          <w:szCs w:val="32"/>
        </w:rPr>
        <w:t>年   月    日</w:t>
      </w:r>
    </w:p>
    <w:p>
      <w:pPr>
        <w:spacing w:line="540" w:lineRule="exact"/>
        <w:rPr>
          <w:rFonts w:ascii="仿宋_GB2312" w:hAnsi="仿宋_GB2312" w:eastAsia="仿宋_GB2312"/>
          <w:b/>
          <w:color w:val="auto"/>
          <w:sz w:val="32"/>
          <w:szCs w:val="32"/>
        </w:rPr>
      </w:pPr>
      <w:r>
        <w:rPr>
          <w:rFonts w:hint="eastAsia" w:ascii="仿宋_GB2312" w:hAnsi="仿宋_GB2312" w:eastAsia="仿宋_GB2312"/>
          <w:b/>
          <w:color w:val="auto"/>
          <w:sz w:val="32"/>
          <w:szCs w:val="32"/>
        </w:rPr>
        <w:t>注意事项：投标人必须严格按照上述格式及内容提供承诺函，否则视为没有实质性满足招标文件要求。</w:t>
      </w:r>
    </w:p>
    <w:p>
      <w:pPr>
        <w:widowControl/>
        <w:spacing w:line="240" w:lineRule="auto"/>
        <w:jc w:val="left"/>
      </w:pPr>
    </w:p>
    <w:p>
      <w:pPr>
        <w:widowControl/>
        <w:spacing w:line="240" w:lineRule="auto"/>
        <w:jc w:val="left"/>
        <w:rPr>
          <w:rFonts w:hint="eastAsia" w:ascii="仿宋_GB2312" w:hAnsi="仿宋_GB2312" w:eastAsia="仿宋_GB2312"/>
          <w:b/>
          <w:bCs/>
          <w:sz w:val="32"/>
          <w:szCs w:val="32"/>
        </w:rPr>
      </w:pPr>
      <w:r>
        <w:rPr>
          <w:rFonts w:ascii="仿宋_GB2312" w:hAnsi="仿宋_GB2312" w:eastAsia="仿宋_GB2312"/>
          <w:b/>
          <w:bCs/>
          <w:sz w:val="32"/>
          <w:szCs w:val="32"/>
        </w:rPr>
        <w:br w:type="page"/>
      </w:r>
    </w:p>
    <w:p>
      <w:pPr>
        <w:pStyle w:val="6"/>
        <w:rPr>
          <w:color w:val="auto"/>
        </w:rPr>
      </w:pPr>
      <w:r>
        <w:rPr>
          <w:rFonts w:hint="eastAsia"/>
          <w:color w:val="auto"/>
        </w:rPr>
        <w:t>六、投标人资质条件要求</w:t>
      </w:r>
    </w:p>
    <w:p>
      <w:pPr>
        <w:widowControl/>
        <w:spacing w:line="240" w:lineRule="auto"/>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（投标人资质要求的证明材料）</w:t>
      </w:r>
    </w:p>
    <w:p>
      <w:pPr>
        <w:pStyle w:val="6"/>
        <w:rPr>
          <w:color w:val="auto"/>
        </w:rPr>
      </w:pPr>
      <w:r>
        <w:rPr>
          <w:rFonts w:hint="eastAsia"/>
          <w:color w:val="auto"/>
        </w:rPr>
        <w:t>七、技术部分</w:t>
      </w:r>
    </w:p>
    <w:p>
      <w:pPr>
        <w:pStyle w:val="8"/>
        <w:rPr>
          <w:rFonts w:hint="eastAsia" w:ascii="仿宋_GB2312" w:hAnsi="仿宋_GB2312" w:eastAsia="仿宋_GB2312"/>
          <w:b w:val="0"/>
          <w:bCs w:val="0"/>
          <w:color w:val="auto"/>
        </w:rPr>
      </w:pPr>
      <w:r>
        <w:rPr>
          <w:rFonts w:hint="eastAsia" w:ascii="仿宋_GB2312" w:hAnsi="仿宋_GB2312" w:eastAsia="仿宋_GB2312" w:cs="仿宋_GB2312"/>
          <w:color w:val="auto"/>
        </w:rPr>
        <w:t xml:space="preserve">    </w:t>
      </w:r>
      <w:r>
        <w:rPr>
          <w:rFonts w:hint="eastAsia" w:ascii="仿宋_GB2312" w:hAnsi="仿宋_GB2312" w:eastAsia="仿宋_GB2312"/>
          <w:b w:val="0"/>
          <w:bCs w:val="0"/>
          <w:color w:val="auto"/>
        </w:rPr>
        <w:t xml:space="preserve"> 投标人根据招标文件要求编写。</w:t>
      </w:r>
    </w:p>
    <w:p>
      <w:pPr>
        <w:rPr>
          <w:color w:val="auto"/>
        </w:rPr>
      </w:pPr>
    </w:p>
    <w:p>
      <w:pPr>
        <w:pStyle w:val="6"/>
        <w:rPr>
          <w:color w:val="auto"/>
        </w:rPr>
      </w:pPr>
      <w:r>
        <w:rPr>
          <w:rFonts w:hint="eastAsia"/>
          <w:color w:val="auto"/>
        </w:rPr>
        <w:t>八、商务部分</w:t>
      </w:r>
    </w:p>
    <w:p>
      <w:pPr>
        <w:pStyle w:val="6"/>
        <w:ind w:firstLine="640" w:firstLineChars="200"/>
        <w:rPr>
          <w:rFonts w:hint="eastAsia" w:ascii="仿宋_GB2312" w:hAnsi="仿宋_GB2312"/>
          <w:b w:val="0"/>
          <w:color w:val="auto"/>
          <w:szCs w:val="32"/>
        </w:rPr>
      </w:pPr>
      <w:r>
        <w:rPr>
          <w:rFonts w:hint="eastAsia" w:ascii="仿宋_GB2312" w:hAnsi="仿宋_GB2312"/>
          <w:b w:val="0"/>
          <w:color w:val="auto"/>
          <w:szCs w:val="32"/>
        </w:rPr>
        <w:t xml:space="preserve"> 投标人根据招标文件要求编写。</w:t>
      </w:r>
    </w:p>
    <w:p>
      <w:pPr>
        <w:pStyle w:val="6"/>
        <w:rPr>
          <w:rFonts w:hint="eastAsia"/>
          <w:color w:val="auto"/>
        </w:rPr>
      </w:pPr>
    </w:p>
    <w:p>
      <w:pPr>
        <w:pStyle w:val="6"/>
        <w:rPr>
          <w:rFonts w:hint="eastAsia"/>
          <w:color w:val="auto"/>
        </w:rPr>
      </w:pPr>
      <w:r>
        <w:rPr>
          <w:rFonts w:hint="eastAsia"/>
          <w:color w:val="auto"/>
        </w:rPr>
        <w:t>九、投标人认为其他需要证明的材料</w:t>
      </w:r>
    </w:p>
    <w:p>
      <w:pPr>
        <w:widowControl/>
        <w:spacing w:line="240" w:lineRule="auto"/>
        <w:jc w:val="left"/>
      </w:pPr>
    </w:p>
    <w:p>
      <w:pPr>
        <w:rPr>
          <w:rFonts w:hint="eastAsia"/>
        </w:rPr>
      </w:pPr>
      <w:r>
        <w:rPr>
          <w:rFonts w:hint="eastAsia"/>
        </w:rPr>
        <w:br w:type="page"/>
      </w:r>
    </w:p>
    <w:p>
      <w:pPr>
        <w:pStyle w:val="5"/>
      </w:pPr>
      <w:r>
        <w:rPr>
          <w:rFonts w:hint="eastAsia"/>
        </w:rPr>
        <w:t xml:space="preserve">第四章 </w:t>
      </w:r>
      <w:r>
        <w:t xml:space="preserve"> </w:t>
      </w:r>
      <w:r>
        <w:rPr>
          <w:rFonts w:hint="eastAsia"/>
        </w:rPr>
        <w:t>开标一览表</w:t>
      </w:r>
    </w:p>
    <w:p>
      <w:pPr>
        <w:jc w:val="center"/>
        <w:rPr>
          <w:rFonts w:ascii="仿宋_GB2312" w:hAnsi="仿宋_GB2312" w:eastAsia="仿宋_GB2312"/>
          <w:b/>
          <w:color w:val="auto"/>
          <w:sz w:val="32"/>
          <w:szCs w:val="32"/>
        </w:rPr>
      </w:pPr>
      <w:r>
        <w:rPr>
          <w:rFonts w:ascii="仿宋_GB2312" w:hAnsi="仿宋_GB2312" w:eastAsia="仿宋_GB2312"/>
          <w:b/>
          <w:color w:val="auto"/>
          <w:sz w:val="32"/>
          <w:szCs w:val="32"/>
        </w:rPr>
        <w:t>开标一览表</w:t>
      </w:r>
    </w:p>
    <w:p>
      <w:pPr>
        <w:spacing w:line="540" w:lineRule="exact"/>
        <w:rPr>
          <w:rFonts w:ascii="仿宋_GB2312" w:hAnsi="仿宋_GB2312" w:eastAsia="仿宋_GB2312"/>
          <w:color w:val="auto"/>
          <w:sz w:val="32"/>
          <w:szCs w:val="32"/>
        </w:rPr>
      </w:pPr>
      <w:r>
        <w:rPr>
          <w:rFonts w:ascii="仿宋_GB2312" w:hAnsi="仿宋_GB2312" w:eastAsia="仿宋_GB2312"/>
          <w:color w:val="auto"/>
          <w:sz w:val="32"/>
          <w:szCs w:val="32"/>
        </w:rPr>
        <w:t>投标人名称</w:t>
      </w:r>
      <w:r>
        <w:rPr>
          <w:rFonts w:hint="eastAsia" w:ascii="仿宋_GB2312" w:hAnsi="仿宋_GB2312" w:eastAsia="仿宋_GB2312"/>
          <w:color w:val="auto"/>
          <w:sz w:val="32"/>
          <w:szCs w:val="32"/>
        </w:rPr>
        <w:t>：</w:t>
      </w:r>
      <w:r>
        <w:rPr>
          <w:rFonts w:ascii="仿宋_GB2312" w:hAnsi="仿宋_GB2312" w:eastAsia="仿宋_GB2312"/>
          <w:color w:val="auto"/>
          <w:sz w:val="32"/>
          <w:szCs w:val="32"/>
        </w:rPr>
        <w:t xml:space="preserve"> </w:t>
      </w:r>
    </w:p>
    <w:tbl>
      <w:tblPr>
        <w:tblStyle w:val="17"/>
        <w:tblpPr w:leftFromText="180" w:rightFromText="180" w:vertAnchor="text" w:horzAnchor="page" w:tblpXSpec="center" w:tblpY="291"/>
        <w:tblOverlap w:val="never"/>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271"/>
        <w:gridCol w:w="1668"/>
        <w:gridCol w:w="1668"/>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rPr>
            </w:pPr>
            <w:r>
              <w:rPr>
                <w:rFonts w:ascii="仿宋_GB2312" w:hAnsi="仿宋_GB2312" w:eastAsia="仿宋_GB2312"/>
                <w:color w:val="auto"/>
                <w:sz w:val="32"/>
                <w:szCs w:val="32"/>
              </w:rPr>
              <w:t>项目名称</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rPr>
            </w:pPr>
            <w:r>
              <w:rPr>
                <w:rFonts w:hint="eastAsia" w:ascii="仿宋_GB2312" w:hAnsi="仿宋_GB2312" w:eastAsia="仿宋_GB2312"/>
                <w:color w:val="auto"/>
                <w:sz w:val="32"/>
                <w:szCs w:val="32"/>
              </w:rPr>
              <w:t>报价</w:t>
            </w:r>
          </w:p>
        </w:tc>
        <w:tc>
          <w:tcPr>
            <w:tcW w:w="1668" w:type="dxa"/>
            <w:tcBorders>
              <w:top w:val="single" w:color="auto" w:sz="4" w:space="0"/>
              <w:left w:val="single" w:color="auto" w:sz="4" w:space="0"/>
              <w:bottom w:val="single" w:color="auto" w:sz="4" w:space="0"/>
              <w:right w:val="single" w:color="auto" w:sz="4" w:space="0"/>
            </w:tcBorders>
            <w:noWrap w:val="0"/>
            <w:vAlign w:val="top"/>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折扣率</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工期</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rPr>
            </w:pPr>
            <w:r>
              <w:rPr>
                <w:rFonts w:ascii="仿宋_GB2312" w:hAnsi="仿宋_GB2312" w:eastAsia="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top"/>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rPr>
            </w:pPr>
          </w:p>
        </w:tc>
        <w:tc>
          <w:tcPr>
            <w:tcW w:w="3271" w:type="dxa"/>
            <w:tcBorders>
              <w:top w:val="single" w:color="auto" w:sz="4" w:space="0"/>
              <w:left w:val="single" w:color="auto" w:sz="4" w:space="0"/>
              <w:bottom w:val="single" w:color="auto" w:sz="4" w:space="0"/>
              <w:right w:val="single" w:color="auto" w:sz="4" w:space="0"/>
            </w:tcBorders>
            <w:noWrap w:val="0"/>
            <w:vAlign w:val="top"/>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宋体" w:eastAsia="仿宋_GB2312"/>
                <w:color w:val="auto"/>
                <w:sz w:val="32"/>
                <w:szCs w:val="32"/>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自合同签订之日起</w:t>
            </w:r>
            <w:bookmarkStart w:id="6" w:name="OLE_LINK2"/>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rPr>
              <w:t>0</w:t>
            </w:r>
            <w:bookmarkEnd w:id="6"/>
            <w:r>
              <w:rPr>
                <w:rFonts w:hint="eastAsia" w:ascii="仿宋_GB2312" w:hAnsi="仿宋_GB2312" w:eastAsia="仿宋_GB2312"/>
                <w:color w:val="auto"/>
                <w:sz w:val="32"/>
                <w:szCs w:val="32"/>
              </w:rPr>
              <w:t>天。</w:t>
            </w:r>
          </w:p>
        </w:tc>
        <w:tc>
          <w:tcPr>
            <w:tcW w:w="1018" w:type="dxa"/>
            <w:tcBorders>
              <w:top w:val="single" w:color="auto" w:sz="4" w:space="0"/>
              <w:left w:val="single" w:color="auto" w:sz="4" w:space="0"/>
              <w:bottom w:val="single" w:color="auto" w:sz="4" w:space="0"/>
              <w:right w:val="single" w:color="auto" w:sz="4" w:space="0"/>
            </w:tcBorders>
            <w:noWrap w:val="0"/>
            <w:vAlign w:val="top"/>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rPr>
            </w:pPr>
          </w:p>
        </w:tc>
      </w:tr>
    </w:tbl>
    <w:p>
      <w:pPr>
        <w:spacing w:line="540" w:lineRule="exact"/>
        <w:rPr>
          <w:rFonts w:ascii="仿宋_GB2312" w:hAnsi="仿宋_GB2312" w:eastAsia="仿宋_GB2312"/>
          <w:color w:val="auto"/>
          <w:sz w:val="32"/>
          <w:szCs w:val="32"/>
        </w:rPr>
      </w:pPr>
    </w:p>
    <w:p>
      <w:pPr>
        <w:spacing w:line="540" w:lineRule="exact"/>
        <w:rPr>
          <w:rFonts w:ascii="仿宋_GB2312" w:hAnsi="仿宋_GB2312" w:eastAsia="仿宋_GB2312"/>
          <w:color w:val="auto"/>
          <w:sz w:val="32"/>
          <w:szCs w:val="32"/>
        </w:rPr>
      </w:pPr>
      <w:r>
        <w:rPr>
          <w:rFonts w:ascii="仿宋_GB2312" w:hAnsi="仿宋_GB2312" w:eastAsia="仿宋_GB2312"/>
          <w:color w:val="auto"/>
          <w:sz w:val="32"/>
          <w:szCs w:val="32"/>
        </w:rPr>
        <w:t>投标人代表签字</w:t>
      </w:r>
      <w:r>
        <w:rPr>
          <w:rFonts w:hint="eastAsia" w:ascii="仿宋_GB2312" w:hAnsi="仿宋_GB2312" w:eastAsia="仿宋_GB2312"/>
          <w:color w:val="auto"/>
          <w:sz w:val="32"/>
          <w:szCs w:val="32"/>
        </w:rPr>
        <w:t>：</w:t>
      </w:r>
    </w:p>
    <w:p>
      <w:pPr>
        <w:spacing w:line="540" w:lineRule="exact"/>
        <w:rPr>
          <w:rFonts w:ascii="仿宋_GB2312" w:hAnsi="仿宋_GB2312" w:eastAsia="仿宋_GB2312"/>
          <w:color w:val="auto"/>
          <w:sz w:val="32"/>
          <w:szCs w:val="32"/>
        </w:rPr>
      </w:pPr>
      <w:r>
        <w:rPr>
          <w:rFonts w:ascii="仿宋_GB2312" w:hAnsi="仿宋_GB2312" w:eastAsia="仿宋_GB2312"/>
          <w:color w:val="auto"/>
          <w:sz w:val="32"/>
          <w:szCs w:val="32"/>
        </w:rPr>
        <w:t>投标人盖章</w:t>
      </w:r>
      <w:r>
        <w:rPr>
          <w:rFonts w:hint="eastAsia" w:ascii="仿宋_GB2312" w:hAnsi="仿宋_GB2312" w:eastAsia="仿宋_GB2312"/>
          <w:color w:val="auto"/>
          <w:sz w:val="32"/>
          <w:szCs w:val="32"/>
        </w:rPr>
        <w:t>：</w:t>
      </w:r>
    </w:p>
    <w:p>
      <w:pPr>
        <w:spacing w:line="540" w:lineRule="exact"/>
        <w:rPr>
          <w:rFonts w:ascii="仿宋_GB2312" w:hAnsi="仿宋_GB2312" w:eastAsia="仿宋_GB2312"/>
          <w:color w:val="auto"/>
          <w:sz w:val="32"/>
          <w:szCs w:val="32"/>
        </w:rPr>
      </w:pPr>
      <w:r>
        <w:rPr>
          <w:rFonts w:hint="eastAsia" w:ascii="仿宋_GB2312" w:hAnsi="仿宋_GB2312" w:eastAsia="仿宋_GB2312"/>
          <w:color w:val="auto"/>
          <w:sz w:val="32"/>
          <w:szCs w:val="32"/>
        </w:rPr>
        <w:t>日期：</w:t>
      </w:r>
    </w:p>
    <w:p>
      <w:pPr>
        <w:spacing w:line="540" w:lineRule="exact"/>
        <w:rPr>
          <w:rFonts w:ascii="仿宋_GB2312" w:hAnsi="仿宋_GB2312" w:eastAsia="仿宋_GB2312"/>
          <w:color w:val="auto"/>
          <w:sz w:val="32"/>
          <w:szCs w:val="32"/>
        </w:rPr>
      </w:pPr>
    </w:p>
    <w:p>
      <w:pPr>
        <w:spacing w:line="540" w:lineRule="exact"/>
        <w:rPr>
          <w:rFonts w:ascii="仿宋_GB2312" w:hAnsi="仿宋_GB2312" w:eastAsia="仿宋_GB2312"/>
          <w:color w:val="auto"/>
          <w:sz w:val="32"/>
          <w:szCs w:val="32"/>
        </w:rPr>
      </w:pPr>
      <w:r>
        <w:rPr>
          <w:rFonts w:hint="eastAsia" w:ascii="仿宋_GB2312" w:hAnsi="仿宋_GB2312" w:eastAsia="仿宋_GB2312"/>
          <w:color w:val="auto"/>
          <w:sz w:val="32"/>
          <w:szCs w:val="32"/>
        </w:rPr>
        <w:t>备注：</w:t>
      </w:r>
    </w:p>
    <w:p>
      <w:pPr>
        <w:spacing w:line="540" w:lineRule="exact"/>
        <w:jc w:val="left"/>
        <w:rPr>
          <w:rFonts w:ascii="仿宋_GB2312" w:hAnsi="仿宋_GB2312" w:eastAsia="仿宋_GB2312"/>
          <w:b/>
          <w:bCs/>
          <w:color w:val="auto"/>
          <w:sz w:val="32"/>
          <w:szCs w:val="32"/>
        </w:rPr>
      </w:pPr>
      <w:r>
        <w:rPr>
          <w:rFonts w:hint="eastAsia" w:ascii="仿宋_GB2312" w:hAnsi="仿宋_GB2312" w:eastAsia="仿宋_GB2312"/>
          <w:b/>
          <w:bCs/>
          <w:color w:val="auto"/>
          <w:sz w:val="32"/>
          <w:szCs w:val="32"/>
        </w:rPr>
        <w:t>1、</w:t>
      </w:r>
      <w:r>
        <w:rPr>
          <w:rFonts w:ascii="仿宋_GB2312" w:hAnsi="仿宋_GB2312" w:eastAsia="仿宋_GB2312"/>
          <w:b/>
          <w:bCs/>
          <w:color w:val="auto"/>
          <w:sz w:val="32"/>
          <w:szCs w:val="32"/>
        </w:rPr>
        <w:t>此表应密封单独提交，毋须装订投标文件中。</w:t>
      </w:r>
    </w:p>
    <w:p>
      <w:pPr>
        <w:spacing w:line="540" w:lineRule="exact"/>
        <w:jc w:val="left"/>
        <w:rPr>
          <w:rFonts w:ascii="仿宋_GB2312" w:hAnsi="仿宋_GB2312" w:eastAsia="仿宋_GB2312"/>
          <w:b/>
          <w:bCs/>
          <w:color w:val="auto"/>
          <w:sz w:val="32"/>
          <w:szCs w:val="32"/>
        </w:rPr>
      </w:pPr>
      <w:r>
        <w:rPr>
          <w:rFonts w:hint="eastAsia" w:ascii="仿宋_GB2312" w:hAnsi="仿宋_GB2312" w:eastAsia="仿宋_GB2312"/>
          <w:b/>
          <w:bCs/>
          <w:color w:val="auto"/>
          <w:sz w:val="32"/>
          <w:szCs w:val="32"/>
          <w:lang w:val="en-US"/>
        </w:rPr>
        <w:t>2、需根据招标人提供的招标控制价进行投标报价，提供工程量清单报价书，与本开标一览表一并密封。</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7D3C3"/>
    <w:multiLevelType w:val="singleLevel"/>
    <w:tmpl w:val="3B57D3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OWUxOTAwZTg2ZGVmNzJkOTk4MDk4ZWNkNjkyMWIifQ=="/>
  </w:docVars>
  <w:rsids>
    <w:rsidRoot w:val="00D47443"/>
    <w:rsid w:val="00004AA9"/>
    <w:rsid w:val="00035FB5"/>
    <w:rsid w:val="00052E80"/>
    <w:rsid w:val="000567BC"/>
    <w:rsid w:val="00075F9D"/>
    <w:rsid w:val="00083795"/>
    <w:rsid w:val="000879E5"/>
    <w:rsid w:val="000A004C"/>
    <w:rsid w:val="000A7171"/>
    <w:rsid w:val="000F6A50"/>
    <w:rsid w:val="00140BDC"/>
    <w:rsid w:val="00141322"/>
    <w:rsid w:val="0015088B"/>
    <w:rsid w:val="0016193C"/>
    <w:rsid w:val="001717B9"/>
    <w:rsid w:val="00186C50"/>
    <w:rsid w:val="001C3DD0"/>
    <w:rsid w:val="001D4535"/>
    <w:rsid w:val="001E0392"/>
    <w:rsid w:val="00201297"/>
    <w:rsid w:val="00221347"/>
    <w:rsid w:val="002479E7"/>
    <w:rsid w:val="00263C5F"/>
    <w:rsid w:val="00267740"/>
    <w:rsid w:val="00273620"/>
    <w:rsid w:val="002B11AD"/>
    <w:rsid w:val="002C08B0"/>
    <w:rsid w:val="002E09C2"/>
    <w:rsid w:val="002E14A8"/>
    <w:rsid w:val="002F12EC"/>
    <w:rsid w:val="002F1EED"/>
    <w:rsid w:val="00307092"/>
    <w:rsid w:val="0032213D"/>
    <w:rsid w:val="00353C6C"/>
    <w:rsid w:val="00354DA9"/>
    <w:rsid w:val="0035576B"/>
    <w:rsid w:val="00360768"/>
    <w:rsid w:val="00386588"/>
    <w:rsid w:val="003879AC"/>
    <w:rsid w:val="003A3D7A"/>
    <w:rsid w:val="003B35FA"/>
    <w:rsid w:val="003C2BF0"/>
    <w:rsid w:val="003C3C80"/>
    <w:rsid w:val="003E756C"/>
    <w:rsid w:val="004379D2"/>
    <w:rsid w:val="00460F49"/>
    <w:rsid w:val="0046494B"/>
    <w:rsid w:val="00472925"/>
    <w:rsid w:val="00482D29"/>
    <w:rsid w:val="004910D8"/>
    <w:rsid w:val="004A7D6B"/>
    <w:rsid w:val="004B3646"/>
    <w:rsid w:val="004B722A"/>
    <w:rsid w:val="004D0646"/>
    <w:rsid w:val="004E30B8"/>
    <w:rsid w:val="004F23B0"/>
    <w:rsid w:val="004F3546"/>
    <w:rsid w:val="005147DC"/>
    <w:rsid w:val="005174EC"/>
    <w:rsid w:val="005329C2"/>
    <w:rsid w:val="0053587D"/>
    <w:rsid w:val="00535974"/>
    <w:rsid w:val="00536F66"/>
    <w:rsid w:val="005431EC"/>
    <w:rsid w:val="0057673F"/>
    <w:rsid w:val="0058067E"/>
    <w:rsid w:val="00595928"/>
    <w:rsid w:val="005A7B55"/>
    <w:rsid w:val="005B3BD5"/>
    <w:rsid w:val="005D1F50"/>
    <w:rsid w:val="005D7A6E"/>
    <w:rsid w:val="005F281B"/>
    <w:rsid w:val="00600E6E"/>
    <w:rsid w:val="0061367D"/>
    <w:rsid w:val="0066334D"/>
    <w:rsid w:val="006B1020"/>
    <w:rsid w:val="006D33E0"/>
    <w:rsid w:val="006F775C"/>
    <w:rsid w:val="00735228"/>
    <w:rsid w:val="007625C7"/>
    <w:rsid w:val="00764A58"/>
    <w:rsid w:val="00785450"/>
    <w:rsid w:val="0079724A"/>
    <w:rsid w:val="007C28B0"/>
    <w:rsid w:val="007F113F"/>
    <w:rsid w:val="00802C92"/>
    <w:rsid w:val="008033B5"/>
    <w:rsid w:val="00821721"/>
    <w:rsid w:val="00825822"/>
    <w:rsid w:val="0083664C"/>
    <w:rsid w:val="00855F88"/>
    <w:rsid w:val="00880CAD"/>
    <w:rsid w:val="00886AD6"/>
    <w:rsid w:val="008A3C2F"/>
    <w:rsid w:val="008D18E8"/>
    <w:rsid w:val="008D6069"/>
    <w:rsid w:val="008E53F1"/>
    <w:rsid w:val="0094626D"/>
    <w:rsid w:val="0095662B"/>
    <w:rsid w:val="009621E5"/>
    <w:rsid w:val="00965B26"/>
    <w:rsid w:val="0097017B"/>
    <w:rsid w:val="00996F75"/>
    <w:rsid w:val="009A041D"/>
    <w:rsid w:val="009B2333"/>
    <w:rsid w:val="009E0EBC"/>
    <w:rsid w:val="00A10C1C"/>
    <w:rsid w:val="00A11267"/>
    <w:rsid w:val="00A12270"/>
    <w:rsid w:val="00A25EE3"/>
    <w:rsid w:val="00A44EB2"/>
    <w:rsid w:val="00A46CB3"/>
    <w:rsid w:val="00A5224A"/>
    <w:rsid w:val="00A67079"/>
    <w:rsid w:val="00A90F04"/>
    <w:rsid w:val="00A9304E"/>
    <w:rsid w:val="00A9486A"/>
    <w:rsid w:val="00AC093A"/>
    <w:rsid w:val="00AD40F3"/>
    <w:rsid w:val="00B12DF2"/>
    <w:rsid w:val="00B40E18"/>
    <w:rsid w:val="00B44F1B"/>
    <w:rsid w:val="00B54544"/>
    <w:rsid w:val="00B576E2"/>
    <w:rsid w:val="00B85150"/>
    <w:rsid w:val="00BA488E"/>
    <w:rsid w:val="00BB06E2"/>
    <w:rsid w:val="00BC3583"/>
    <w:rsid w:val="00BD5F89"/>
    <w:rsid w:val="00BF65EA"/>
    <w:rsid w:val="00C325FF"/>
    <w:rsid w:val="00C5582F"/>
    <w:rsid w:val="00CD392F"/>
    <w:rsid w:val="00D11B9B"/>
    <w:rsid w:val="00D31812"/>
    <w:rsid w:val="00D42B79"/>
    <w:rsid w:val="00D47443"/>
    <w:rsid w:val="00D5688D"/>
    <w:rsid w:val="00D679E8"/>
    <w:rsid w:val="00D979CB"/>
    <w:rsid w:val="00DB615F"/>
    <w:rsid w:val="00DC1364"/>
    <w:rsid w:val="00DC256C"/>
    <w:rsid w:val="00DC7C7E"/>
    <w:rsid w:val="00DE009E"/>
    <w:rsid w:val="00E01B7B"/>
    <w:rsid w:val="00E07427"/>
    <w:rsid w:val="00E569F1"/>
    <w:rsid w:val="00E6319B"/>
    <w:rsid w:val="00E64F20"/>
    <w:rsid w:val="00E870B7"/>
    <w:rsid w:val="00E9419A"/>
    <w:rsid w:val="00EB7629"/>
    <w:rsid w:val="00EC255B"/>
    <w:rsid w:val="00EC4939"/>
    <w:rsid w:val="00EC7723"/>
    <w:rsid w:val="00ED0522"/>
    <w:rsid w:val="00ED22D0"/>
    <w:rsid w:val="00ED6525"/>
    <w:rsid w:val="00F322CE"/>
    <w:rsid w:val="00F42220"/>
    <w:rsid w:val="00F52138"/>
    <w:rsid w:val="00F72450"/>
    <w:rsid w:val="00F76B62"/>
    <w:rsid w:val="00F76E0E"/>
    <w:rsid w:val="00F77F04"/>
    <w:rsid w:val="00FA013B"/>
    <w:rsid w:val="00FA4D52"/>
    <w:rsid w:val="00FA77BE"/>
    <w:rsid w:val="00FC0106"/>
    <w:rsid w:val="00FC163A"/>
    <w:rsid w:val="00FF2338"/>
    <w:rsid w:val="08195B99"/>
    <w:rsid w:val="14D6369D"/>
    <w:rsid w:val="2DC51FF3"/>
    <w:rsid w:val="38FF37C2"/>
    <w:rsid w:val="3C636C20"/>
    <w:rsid w:val="3F9F9603"/>
    <w:rsid w:val="3FAEA511"/>
    <w:rsid w:val="46BD73AF"/>
    <w:rsid w:val="4D321133"/>
    <w:rsid w:val="4D9E360E"/>
    <w:rsid w:val="50BD62F9"/>
    <w:rsid w:val="54907313"/>
    <w:rsid w:val="66FE070D"/>
    <w:rsid w:val="68052740"/>
    <w:rsid w:val="689F4F26"/>
    <w:rsid w:val="7A654258"/>
    <w:rsid w:val="7C964BB1"/>
    <w:rsid w:val="7EFEB3DF"/>
    <w:rsid w:val="7FFF13BF"/>
    <w:rsid w:val="ABFF0144"/>
    <w:rsid w:val="B2F9B610"/>
    <w:rsid w:val="CFAFBB15"/>
    <w:rsid w:val="CFFF499E"/>
    <w:rsid w:val="DBB55E24"/>
    <w:rsid w:val="EBDB1153"/>
    <w:rsid w:val="F9FFCC65"/>
    <w:rsid w:val="FBFFA97C"/>
    <w:rsid w:val="FEBF1350"/>
    <w:rsid w:val="FFF76904"/>
    <w:rsid w:val="FFFF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25"/>
    <w:qFormat/>
    <w:uiPriority w:val="9"/>
    <w:pPr>
      <w:keepNext/>
      <w:keepLines/>
      <w:spacing w:before="340" w:after="330" w:line="578" w:lineRule="auto"/>
      <w:jc w:val="center"/>
      <w:outlineLvl w:val="0"/>
    </w:pPr>
    <w:rPr>
      <w:b/>
      <w:bCs/>
      <w:kern w:val="44"/>
      <w:sz w:val="40"/>
      <w:szCs w:val="44"/>
    </w:rPr>
  </w:style>
  <w:style w:type="paragraph" w:styleId="6">
    <w:name w:val="heading 2"/>
    <w:basedOn w:val="1"/>
    <w:next w:val="7"/>
    <w:link w:val="22"/>
    <w:qFormat/>
    <w:uiPriority w:val="0"/>
    <w:pPr>
      <w:spacing w:line="520" w:lineRule="exact"/>
      <w:jc w:val="left"/>
      <w:outlineLvl w:val="1"/>
    </w:pPr>
    <w:rPr>
      <w:rFonts w:eastAsia="仿宋_GB2312"/>
      <w:b/>
      <w:sz w:val="32"/>
    </w:rPr>
  </w:style>
  <w:style w:type="paragraph" w:styleId="8">
    <w:name w:val="heading 3"/>
    <w:basedOn w:val="1"/>
    <w:next w:val="1"/>
    <w:link w:val="23"/>
    <w:unhideWhenUsed/>
    <w:qFormat/>
    <w:uiPriority w:val="9"/>
    <w:pPr>
      <w:keepNext/>
      <w:keepLines/>
      <w:spacing w:before="260" w:after="260" w:line="416" w:lineRule="auto"/>
      <w:outlineLvl w:val="2"/>
    </w:pPr>
    <w:rPr>
      <w:b/>
      <w:bCs/>
      <w:sz w:val="28"/>
      <w:szCs w:val="32"/>
    </w:rPr>
  </w:style>
  <w:style w:type="paragraph" w:styleId="7">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39"/>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29"/>
    <w:qFormat/>
    <w:uiPriority w:val="0"/>
    <w:pPr>
      <w:spacing w:line="240" w:lineRule="auto"/>
      <w:ind w:firstLine="420"/>
    </w:pPr>
    <w:rPr>
      <w:rFonts w:asciiTheme="minorHAnsi" w:hAnsiTheme="minorHAnsi" w:eastAsiaTheme="minorEastAsia" w:cstheme="minorBidi"/>
      <w:sz w:val="21"/>
      <w:szCs w:val="22"/>
    </w:rPr>
  </w:style>
  <w:style w:type="paragraph" w:styleId="3">
    <w:name w:val="Body Text"/>
    <w:basedOn w:val="1"/>
    <w:next w:val="4"/>
    <w:link w:val="34"/>
    <w:qFormat/>
    <w:uiPriority w:val="1"/>
    <w:pPr>
      <w:autoSpaceDE w:val="0"/>
      <w:autoSpaceDN w:val="0"/>
      <w:spacing w:line="240" w:lineRule="auto"/>
      <w:jc w:val="left"/>
    </w:pPr>
    <w:rPr>
      <w:rFonts w:ascii="宋体" w:hAnsi="宋体" w:cs="宋体"/>
      <w:kern w:val="0"/>
      <w:sz w:val="21"/>
      <w:szCs w:val="21"/>
      <w:lang w:val="zh-CN" w:bidi="zh-CN"/>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annotation text"/>
    <w:basedOn w:val="1"/>
    <w:link w:val="26"/>
    <w:qFormat/>
    <w:uiPriority w:val="0"/>
    <w:pPr>
      <w:jc w:val="left"/>
    </w:pPr>
    <w:rPr>
      <w:rFonts w:asciiTheme="minorHAnsi" w:hAnsiTheme="minorHAnsi" w:eastAsiaTheme="minorEastAsia" w:cstheme="minorBidi"/>
    </w:rPr>
  </w:style>
  <w:style w:type="paragraph" w:styleId="11">
    <w:name w:val="Balloon Text"/>
    <w:basedOn w:val="1"/>
    <w:link w:val="32"/>
    <w:semiHidden/>
    <w:unhideWhenUsed/>
    <w:qFormat/>
    <w:uiPriority w:val="99"/>
    <w:pPr>
      <w:spacing w:line="240" w:lineRule="auto"/>
    </w:pPr>
    <w:rPr>
      <w:sz w:val="18"/>
      <w:szCs w:val="18"/>
    </w:rPr>
  </w:style>
  <w:style w:type="paragraph" w:styleId="12">
    <w:name w:val="footer"/>
    <w:basedOn w:val="1"/>
    <w:link w:val="31"/>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annotation subject"/>
    <w:basedOn w:val="10"/>
    <w:next w:val="10"/>
    <w:link w:val="38"/>
    <w:semiHidden/>
    <w:unhideWhenUsed/>
    <w:qFormat/>
    <w:uiPriority w:val="99"/>
    <w:rPr>
      <w:rFonts w:ascii="Times New Roman" w:hAnsi="Times New Roman" w:eastAsia="宋体" w:cs="Times New Roman"/>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0"/>
    <w:rPr>
      <w:sz w:val="21"/>
      <w:szCs w:val="21"/>
    </w:rPr>
  </w:style>
  <w:style w:type="character" w:customStyle="1" w:styleId="22">
    <w:name w:val="标题 2 字符"/>
    <w:basedOn w:val="19"/>
    <w:link w:val="6"/>
    <w:qFormat/>
    <w:uiPriority w:val="0"/>
    <w:rPr>
      <w:rFonts w:ascii="Times New Roman" w:hAnsi="Times New Roman" w:eastAsia="仿宋_GB2312" w:cs="Times New Roman"/>
      <w:b/>
      <w:sz w:val="32"/>
      <w:szCs w:val="24"/>
    </w:rPr>
  </w:style>
  <w:style w:type="character" w:customStyle="1" w:styleId="23">
    <w:name w:val="标题 3 字符"/>
    <w:basedOn w:val="19"/>
    <w:link w:val="8"/>
    <w:qFormat/>
    <w:uiPriority w:val="9"/>
    <w:rPr>
      <w:rFonts w:ascii="Times New Roman" w:hAnsi="Times New Roman" w:eastAsia="宋体" w:cs="Times New Roman"/>
      <w:b/>
      <w:bCs/>
      <w:sz w:val="28"/>
      <w:szCs w:val="32"/>
    </w:rPr>
  </w:style>
  <w:style w:type="character" w:customStyle="1" w:styleId="24">
    <w:name w:val="标题 4 字符"/>
    <w:basedOn w:val="19"/>
    <w:link w:val="7"/>
    <w:qFormat/>
    <w:uiPriority w:val="9"/>
    <w:rPr>
      <w:rFonts w:asciiTheme="majorHAnsi" w:hAnsiTheme="majorHAnsi" w:eastAsiaTheme="majorEastAsia" w:cstheme="majorBidi"/>
      <w:b/>
      <w:bCs/>
      <w:sz w:val="28"/>
      <w:szCs w:val="28"/>
    </w:rPr>
  </w:style>
  <w:style w:type="character" w:customStyle="1" w:styleId="25">
    <w:name w:val="标题 1 字符"/>
    <w:basedOn w:val="19"/>
    <w:link w:val="5"/>
    <w:qFormat/>
    <w:uiPriority w:val="9"/>
    <w:rPr>
      <w:rFonts w:ascii="Times New Roman" w:hAnsi="Times New Roman" w:eastAsia="宋体" w:cs="Times New Roman"/>
      <w:b/>
      <w:bCs/>
      <w:kern w:val="44"/>
      <w:sz w:val="40"/>
      <w:szCs w:val="44"/>
    </w:rPr>
  </w:style>
  <w:style w:type="character" w:customStyle="1" w:styleId="26">
    <w:name w:val="批注文字 字符"/>
    <w:link w:val="10"/>
    <w:qFormat/>
    <w:uiPriority w:val="0"/>
    <w:rPr>
      <w:szCs w:val="24"/>
    </w:rPr>
  </w:style>
  <w:style w:type="character" w:customStyle="1" w:styleId="27">
    <w:name w:val="批注文字 Char1"/>
    <w:basedOn w:val="19"/>
    <w:semiHidden/>
    <w:qFormat/>
    <w:uiPriority w:val="99"/>
    <w:rPr>
      <w:rFonts w:ascii="Times New Roman" w:hAnsi="Times New Roman" w:eastAsia="宋体" w:cs="Times New Roman"/>
      <w:szCs w:val="24"/>
    </w:rPr>
  </w:style>
  <w:style w:type="paragraph" w:customStyle="1" w:styleId="28">
    <w:name w:val="Default"/>
    <w:link w:val="4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正文缩进 字符"/>
    <w:link w:val="2"/>
    <w:qFormat/>
    <w:uiPriority w:val="0"/>
  </w:style>
  <w:style w:type="character" w:customStyle="1" w:styleId="30">
    <w:name w:val="页眉 字符"/>
    <w:basedOn w:val="19"/>
    <w:link w:val="13"/>
    <w:qFormat/>
    <w:uiPriority w:val="99"/>
    <w:rPr>
      <w:rFonts w:ascii="Times New Roman" w:hAnsi="Times New Roman" w:eastAsia="宋体" w:cs="Times New Roman"/>
      <w:sz w:val="18"/>
      <w:szCs w:val="18"/>
    </w:rPr>
  </w:style>
  <w:style w:type="character" w:customStyle="1" w:styleId="31">
    <w:name w:val="页脚 字符"/>
    <w:basedOn w:val="19"/>
    <w:link w:val="12"/>
    <w:qFormat/>
    <w:uiPriority w:val="99"/>
    <w:rPr>
      <w:rFonts w:ascii="Times New Roman" w:hAnsi="Times New Roman" w:eastAsia="宋体" w:cs="Times New Roman"/>
      <w:sz w:val="18"/>
      <w:szCs w:val="18"/>
    </w:rPr>
  </w:style>
  <w:style w:type="character" w:customStyle="1" w:styleId="32">
    <w:name w:val="批注框文本 字符"/>
    <w:basedOn w:val="19"/>
    <w:link w:val="11"/>
    <w:semiHidden/>
    <w:qFormat/>
    <w:uiPriority w:val="99"/>
    <w:rPr>
      <w:rFonts w:ascii="Times New Roman" w:hAnsi="Times New Roman" w:eastAsia="宋体" w:cs="Times New Roman"/>
      <w:sz w:val="18"/>
      <w:szCs w:val="18"/>
    </w:rPr>
  </w:style>
  <w:style w:type="paragraph" w:customStyle="1" w:styleId="33">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4">
    <w:name w:val="正文文本 字符"/>
    <w:basedOn w:val="19"/>
    <w:link w:val="3"/>
    <w:qFormat/>
    <w:uiPriority w:val="1"/>
    <w:rPr>
      <w:rFonts w:ascii="宋体" w:hAnsi="宋体" w:eastAsia="宋体" w:cs="宋体"/>
      <w:kern w:val="0"/>
      <w:szCs w:val="21"/>
      <w:lang w:val="zh-CN" w:bidi="zh-CN"/>
    </w:rPr>
  </w:style>
  <w:style w:type="paragraph" w:customStyle="1" w:styleId="35">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6">
    <w:name w:val="List Paragraph"/>
    <w:basedOn w:val="1"/>
    <w:qFormat/>
    <w:uiPriority w:val="34"/>
    <w:pPr>
      <w:ind w:firstLine="420" w:firstLineChars="200"/>
    </w:pPr>
  </w:style>
  <w:style w:type="paragraph" w:customStyle="1" w:styleId="37">
    <w:name w:val="Char Char Char Char"/>
    <w:basedOn w:val="1"/>
    <w:qFormat/>
    <w:uiPriority w:val="0"/>
    <w:pPr>
      <w:widowControl/>
      <w:spacing w:after="160" w:line="240" w:lineRule="exact"/>
      <w:jc w:val="left"/>
    </w:pPr>
    <w:rPr>
      <w:rFonts w:ascii="Calibri" w:hAnsi="Calibri"/>
      <w:sz w:val="21"/>
    </w:rPr>
  </w:style>
  <w:style w:type="character" w:customStyle="1" w:styleId="38">
    <w:name w:val="批注主题 字符"/>
    <w:basedOn w:val="26"/>
    <w:link w:val="16"/>
    <w:semiHidden/>
    <w:qFormat/>
    <w:uiPriority w:val="99"/>
    <w:rPr>
      <w:rFonts w:ascii="Times New Roman" w:hAnsi="Times New Roman" w:eastAsia="宋体" w:cs="Times New Roman"/>
      <w:b/>
      <w:bCs/>
      <w:sz w:val="24"/>
      <w:szCs w:val="24"/>
    </w:rPr>
  </w:style>
  <w:style w:type="character" w:customStyle="1" w:styleId="39">
    <w:name w:val="标题 5 字符"/>
    <w:basedOn w:val="19"/>
    <w:link w:val="9"/>
    <w:qFormat/>
    <w:uiPriority w:val="9"/>
    <w:rPr>
      <w:rFonts w:ascii="Times New Roman" w:hAnsi="Times New Roman" w:eastAsia="宋体" w:cs="Times New Roman"/>
      <w:b/>
      <w:bCs/>
      <w:sz w:val="28"/>
      <w:szCs w:val="28"/>
    </w:rPr>
  </w:style>
  <w:style w:type="character" w:customStyle="1" w:styleId="40">
    <w:name w:val="Default Char Char"/>
    <w:link w:val="28"/>
    <w:qFormat/>
    <w:locked/>
    <w:uiPriority w:val="0"/>
    <w:rPr>
      <w:rFonts w:ascii="宋体" w:hAnsi="Calibri" w:eastAsia="宋体" w:cs="宋体"/>
      <w:color w:val="000000"/>
      <w:kern w:val="0"/>
      <w:sz w:val="24"/>
      <w:szCs w:val="24"/>
    </w:rPr>
  </w:style>
  <w:style w:type="paragraph" w:customStyle="1" w:styleId="41">
    <w:name w:val="正文 New New New New New"/>
    <w:basedOn w:val="1"/>
    <w:qFormat/>
    <w:uiPriority w:val="0"/>
    <w:pPr>
      <w:spacing w:line="240" w:lineRule="auto"/>
    </w:pPr>
    <w:rPr>
      <w:sz w:val="21"/>
    </w:rPr>
  </w:style>
  <w:style w:type="character" w:customStyle="1" w:styleId="42">
    <w:name w:val="font31"/>
    <w:basedOn w:val="19"/>
    <w:qFormat/>
    <w:uiPriority w:val="0"/>
    <w:rPr>
      <w:rFonts w:hint="eastAsia" w:ascii="宋体" w:hAnsi="宋体" w:eastAsia="宋体" w:cs="宋体"/>
      <w:color w:val="000000"/>
      <w:sz w:val="18"/>
      <w:szCs w:val="18"/>
      <w:u w:val="none"/>
    </w:rPr>
  </w:style>
  <w:style w:type="character" w:customStyle="1" w:styleId="43">
    <w:name w:val="font51"/>
    <w:basedOn w:val="19"/>
    <w:qFormat/>
    <w:uiPriority w:val="0"/>
    <w:rPr>
      <w:rFonts w:hint="eastAsia" w:ascii="宋体" w:hAnsi="宋体" w:eastAsia="宋体" w:cs="宋体"/>
      <w:color w:val="000000"/>
      <w:sz w:val="18"/>
      <w:szCs w:val="18"/>
      <w:u w:val="none"/>
      <w:vertAlign w:val="superscript"/>
    </w:rPr>
  </w:style>
  <w:style w:type="paragraph" w:customStyle="1" w:styleId="44">
    <w:name w:val="标书正文1"/>
    <w:basedOn w:val="1"/>
    <w:qFormat/>
    <w:uiPriority w:val="0"/>
    <w:pPr>
      <w:widowControl/>
      <w:adjustRightInd w:val="0"/>
      <w:snapToGrid w:val="0"/>
      <w:spacing w:after="200" w:line="520" w:lineRule="exact"/>
      <w:ind w:firstLine="640" w:firstLineChars="200"/>
      <w:jc w:val="left"/>
    </w:pPr>
    <w:rPr>
      <w:rFonts w:cstheme="minorBidi"/>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7332</Words>
  <Characters>7534</Characters>
  <Lines>50</Lines>
  <Paragraphs>14</Paragraphs>
  <TotalTime>8</TotalTime>
  <ScaleCrop>false</ScaleCrop>
  <LinksUpToDate>false</LinksUpToDate>
  <CharactersWithSpaces>16411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2023-08-25T03:36:00Z</dcterms:created>
  <dc:creator>夏丰良</dc:creator>
  <cp:lastModifiedBy>shekou</cp:lastModifiedBy>
  <cp:lastPrinted>2019-09-06T10:45:00Z</cp:lastPrinted>
  <dcterms:modified xsi:type="dcterms:W3CDTF">2025-07-25T19:29:45Z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5D0AC471134692124B22E86474D57601</vt:lpwstr>
  </property>
  <property fmtid="{D5CDD505-2E9C-101B-9397-08002B2CF9AE}" pid="4" name="KSOTemplateDocerSaveRecord">
    <vt:lpwstr>eyJoZGlkIjoiNmUzNTcwZThmNjNmMTcxOTQ5MmVlMjExMGZmNWNhM2QiLCJ1c2VySWQiOiIyNzI2NDQzNDAifQ==</vt:lpwstr>
  </property>
</Properties>
</file>