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2D323" w14:textId="77777777" w:rsidR="00C010E6" w:rsidRDefault="001F77CF">
      <w:pPr>
        <w:rPr>
          <w:rFonts w:ascii="Times New Roman" w:eastAsia="楷体" w:hAnsi="Times New Roman" w:cs="Times New Roman"/>
          <w:b/>
          <w:sz w:val="24"/>
          <w:szCs w:val="24"/>
        </w:rPr>
      </w:pPr>
      <w:r>
        <w:rPr>
          <w:rFonts w:ascii="Times New Roman" w:eastAsia="楷体" w:hAnsi="Times New Roman" w:cs="Times New Roman" w:hint="eastAsia"/>
          <w:b/>
          <w:sz w:val="24"/>
          <w:szCs w:val="24"/>
        </w:rPr>
        <w:t>采购</w:t>
      </w:r>
      <w:r>
        <w:rPr>
          <w:rFonts w:ascii="Times New Roman" w:eastAsia="楷体" w:hAnsi="Times New Roman" w:cs="Times New Roman"/>
          <w:b/>
          <w:sz w:val="24"/>
          <w:szCs w:val="24"/>
        </w:rPr>
        <w:t>文件模板版本号：</w:t>
      </w:r>
      <w:r>
        <w:rPr>
          <w:rFonts w:ascii="Times New Roman" w:eastAsia="楷体" w:hAnsi="Times New Roman" w:cs="Times New Roman"/>
          <w:b/>
          <w:sz w:val="24"/>
          <w:szCs w:val="24"/>
        </w:rPr>
        <w:t>V20260</w:t>
      </w:r>
      <w:r>
        <w:rPr>
          <w:rFonts w:ascii="Times New Roman" w:eastAsia="楷体" w:hAnsi="Times New Roman" w:cs="Times New Roman" w:hint="eastAsia"/>
          <w:b/>
          <w:sz w:val="24"/>
          <w:szCs w:val="24"/>
        </w:rPr>
        <w:t>721</w:t>
      </w:r>
    </w:p>
    <w:p w14:paraId="10FAE9E4" w14:textId="77777777" w:rsidR="00C010E6" w:rsidRDefault="00C010E6">
      <w:pPr>
        <w:rPr>
          <w:rFonts w:ascii="楷体" w:eastAsia="楷体" w:hAnsi="楷体"/>
          <w:b/>
          <w:sz w:val="44"/>
          <w:szCs w:val="44"/>
        </w:rPr>
      </w:pPr>
    </w:p>
    <w:p w14:paraId="04EB9331" w14:textId="77777777" w:rsidR="00C010E6" w:rsidRDefault="00C010E6">
      <w:pPr>
        <w:rPr>
          <w:rFonts w:ascii="楷体" w:eastAsia="楷体" w:hAnsi="楷体"/>
          <w:b/>
          <w:sz w:val="44"/>
          <w:szCs w:val="44"/>
        </w:rPr>
      </w:pPr>
    </w:p>
    <w:p w14:paraId="5C7A7D97" w14:textId="77777777" w:rsidR="00C010E6" w:rsidRDefault="001F77CF">
      <w:pPr>
        <w:rPr>
          <w:rFonts w:ascii="楷体" w:eastAsia="楷体" w:hAnsi="楷体"/>
          <w:b/>
          <w:sz w:val="44"/>
          <w:szCs w:val="44"/>
        </w:rPr>
      </w:pPr>
      <w:r>
        <w:rPr>
          <w:rFonts w:ascii="楷体" w:eastAsia="楷体" w:hAnsi="楷体" w:hint="eastAsia"/>
          <w:b/>
          <w:sz w:val="44"/>
          <w:szCs w:val="44"/>
        </w:rPr>
        <w:t>项目</w:t>
      </w:r>
      <w:r>
        <w:rPr>
          <w:rFonts w:ascii="楷体" w:eastAsia="楷体" w:hAnsi="楷体"/>
          <w:b/>
          <w:sz w:val="44"/>
          <w:szCs w:val="44"/>
        </w:rPr>
        <w:t>编号</w:t>
      </w:r>
      <w:r>
        <w:rPr>
          <w:rFonts w:ascii="楷体" w:eastAsia="楷体" w:hAnsi="楷体" w:hint="eastAsia"/>
          <w:b/>
          <w:sz w:val="44"/>
          <w:szCs w:val="44"/>
        </w:rPr>
        <w:t>：</w:t>
      </w:r>
      <w:sdt>
        <w:sdtPr>
          <w:rPr>
            <w:rFonts w:ascii="Times New Roman" w:eastAsia="楷体" w:hAnsi="Times New Roman" w:cs="Times New Roman"/>
            <w:b/>
            <w:sz w:val="44"/>
            <w:szCs w:val="44"/>
          </w:rPr>
          <w:alias w:val="填写项目编号"/>
          <w:tag w:val="项目编号"/>
          <w:id w:val="1014951778"/>
          <w:lock w:val="sdtLocked"/>
          <w:placeholder>
            <w:docPart w:val="C60977237EFC430880E3A8173828F9B3"/>
          </w:placeholder>
        </w:sdtPr>
        <w:sdtEndPr/>
        <w:sdtContent>
          <w:sdt>
            <w:sdtPr>
              <w:rPr>
                <w:rFonts w:ascii="Times New Roman" w:eastAsia="楷体" w:hAnsi="Times New Roman" w:cs="Times New Roman"/>
                <w:b/>
                <w:sz w:val="44"/>
                <w:szCs w:val="44"/>
              </w:rPr>
              <w:alias w:val="填写项目编号"/>
              <w:tag w:val="项目编号"/>
              <w:id w:val="-525173898"/>
              <w:placeholder>
                <w:docPart w:val="E73E85447ACC48EBBEBC736BF4E17F36"/>
              </w:placeholder>
            </w:sdtPr>
            <w:sdtEndPr/>
            <w:sdtContent>
              <w:r>
                <w:rPr>
                  <w:rFonts w:ascii="Times New Roman" w:eastAsia="楷体" w:hAnsi="Times New Roman" w:cs="Times New Roman"/>
                  <w:b/>
                  <w:sz w:val="44"/>
                  <w:szCs w:val="44"/>
                </w:rPr>
                <w:t>QHPS202608014</w:t>
              </w:r>
            </w:sdtContent>
          </w:sdt>
        </w:sdtContent>
      </w:sdt>
    </w:p>
    <w:p w14:paraId="6230EBEF" w14:textId="77777777" w:rsidR="00C010E6" w:rsidRDefault="00C010E6">
      <w:pPr>
        <w:rPr>
          <w:rFonts w:ascii="楷体" w:eastAsia="楷体" w:hAnsi="楷体"/>
          <w:b/>
          <w:sz w:val="44"/>
          <w:szCs w:val="44"/>
        </w:rPr>
      </w:pPr>
    </w:p>
    <w:p w14:paraId="09D8271D" w14:textId="77777777" w:rsidR="00C010E6" w:rsidRDefault="00C010E6">
      <w:pPr>
        <w:rPr>
          <w:rFonts w:ascii="楷体" w:eastAsia="楷体" w:hAnsi="楷体"/>
          <w:b/>
          <w:sz w:val="44"/>
          <w:szCs w:val="44"/>
        </w:rPr>
      </w:pPr>
    </w:p>
    <w:sdt>
      <w:sdtPr>
        <w:rPr>
          <w:rFonts w:ascii="Times New Roman" w:eastAsia="楷体" w:hAnsi="Times New Roman" w:cs="Times New Roman"/>
          <w:b/>
          <w:sz w:val="44"/>
          <w:szCs w:val="44"/>
        </w:rPr>
        <w:alias w:val="填写项目名称"/>
        <w:tag w:val="项目名称"/>
        <w:id w:val="191418463"/>
        <w:lock w:val="sdtLocked"/>
        <w:placeholder>
          <w:docPart w:val="{dae9be65-7633-4359-82c0-b16703ed9e40}"/>
        </w:placeholder>
      </w:sdtPr>
      <w:sdtEndPr/>
      <w:sdtContent>
        <w:p w14:paraId="44613D9B" w14:textId="7E09BC7A" w:rsidR="00C010E6" w:rsidRDefault="001F77CF">
          <w:pPr>
            <w:jc w:val="center"/>
            <w:rPr>
              <w:rFonts w:ascii="Times New Roman" w:eastAsia="楷体" w:hAnsi="Times New Roman" w:cs="Times New Roman"/>
              <w:b/>
              <w:sz w:val="44"/>
              <w:szCs w:val="44"/>
            </w:rPr>
          </w:pPr>
          <w:r>
            <w:rPr>
              <w:rFonts w:ascii="Times New Roman" w:eastAsia="楷体" w:hAnsi="Times New Roman" w:cs="Times New Roman"/>
              <w:b/>
              <w:sz w:val="44"/>
              <w:szCs w:val="44"/>
            </w:rPr>
            <w:t>2026-2028</w:t>
          </w:r>
          <w:r>
            <w:rPr>
              <w:rFonts w:ascii="Times New Roman" w:eastAsia="楷体" w:hAnsi="Times New Roman" w:cs="Times New Roman"/>
              <w:b/>
              <w:sz w:val="44"/>
              <w:szCs w:val="44"/>
            </w:rPr>
            <w:t>年市场化项目电缆桥架框招采购</w:t>
          </w:r>
          <w:r>
            <w:rPr>
              <w:rFonts w:ascii="Times New Roman" w:eastAsia="楷体" w:hAnsi="Times New Roman" w:cs="Times New Roman"/>
              <w:b/>
              <w:sz w:val="44"/>
              <w:szCs w:val="44"/>
            </w:rPr>
            <w:t>(</w:t>
          </w:r>
          <w:r w:rsidR="00006A3B">
            <w:rPr>
              <w:rFonts w:ascii="Times New Roman" w:eastAsia="楷体" w:hAnsi="Times New Roman" w:cs="Times New Roman"/>
              <w:b/>
              <w:sz w:val="44"/>
              <w:szCs w:val="44"/>
            </w:rPr>
            <w:t>第二次</w:t>
          </w:r>
          <w:r>
            <w:rPr>
              <w:rFonts w:ascii="Times New Roman" w:eastAsia="楷体" w:hAnsi="Times New Roman" w:cs="Times New Roman"/>
              <w:b/>
              <w:sz w:val="44"/>
              <w:szCs w:val="44"/>
            </w:rPr>
            <w:t>)</w:t>
          </w:r>
        </w:p>
      </w:sdtContent>
    </w:sdt>
    <w:p w14:paraId="61853461" w14:textId="77777777" w:rsidR="00C010E6" w:rsidRDefault="001F77CF">
      <w:pPr>
        <w:jc w:val="center"/>
        <w:rPr>
          <w:rFonts w:ascii="楷体" w:eastAsia="楷体" w:hAnsi="楷体"/>
          <w:b/>
          <w:sz w:val="44"/>
          <w:szCs w:val="44"/>
        </w:rPr>
      </w:pPr>
      <w:r>
        <w:rPr>
          <w:rFonts w:ascii="楷体" w:eastAsia="楷体" w:hAnsi="楷体" w:hint="eastAsia"/>
          <w:b/>
          <w:sz w:val="44"/>
          <w:szCs w:val="44"/>
        </w:rPr>
        <w:t>采购</w:t>
      </w:r>
      <w:r>
        <w:rPr>
          <w:rFonts w:ascii="楷体" w:eastAsia="楷体" w:hAnsi="楷体"/>
          <w:b/>
          <w:sz w:val="44"/>
          <w:szCs w:val="44"/>
        </w:rPr>
        <w:t>文件</w:t>
      </w:r>
      <w:sdt>
        <w:sdtPr>
          <w:rPr>
            <w:rFonts w:ascii="Times New Roman" w:eastAsia="楷体" w:hAnsi="Times New Roman" w:cs="Times New Roman"/>
            <w:b/>
            <w:sz w:val="44"/>
            <w:szCs w:val="44"/>
          </w:rPr>
          <w:alias w:val="填写项目名称"/>
          <w:tag w:val="项目名称"/>
          <w:id w:val="532080787"/>
          <w:lock w:val="sdtLocked"/>
          <w:placeholder>
            <w:docPart w:val="E4CA1962D4D846E291B515D0B8C0B857"/>
          </w:placeholder>
          <w:showingPlcHdr/>
        </w:sdtPr>
        <w:sdtEndPr/>
        <w:sdtContent/>
      </w:sdt>
    </w:p>
    <w:p w14:paraId="4E375B9B" w14:textId="77777777" w:rsidR="00C010E6" w:rsidRDefault="00C010E6">
      <w:pPr>
        <w:rPr>
          <w:rFonts w:ascii="楷体" w:eastAsia="楷体" w:hAnsi="楷体"/>
          <w:b/>
          <w:sz w:val="44"/>
          <w:szCs w:val="44"/>
        </w:rPr>
      </w:pPr>
    </w:p>
    <w:p w14:paraId="3CC23881" w14:textId="77777777" w:rsidR="00C010E6" w:rsidRDefault="00C010E6">
      <w:pPr>
        <w:rPr>
          <w:rFonts w:ascii="楷体" w:eastAsia="楷体" w:hAnsi="楷体"/>
          <w:b/>
          <w:sz w:val="44"/>
          <w:szCs w:val="44"/>
        </w:rPr>
      </w:pPr>
    </w:p>
    <w:p w14:paraId="01FE759F" w14:textId="77777777" w:rsidR="00C010E6" w:rsidRDefault="00C010E6">
      <w:pPr>
        <w:rPr>
          <w:rFonts w:ascii="楷体" w:eastAsia="楷体" w:hAnsi="楷体"/>
          <w:b/>
          <w:sz w:val="44"/>
          <w:szCs w:val="44"/>
        </w:rPr>
      </w:pPr>
    </w:p>
    <w:p w14:paraId="19F3168D" w14:textId="77777777" w:rsidR="00C010E6" w:rsidRDefault="00C010E6">
      <w:pPr>
        <w:rPr>
          <w:rFonts w:ascii="楷体" w:eastAsia="楷体" w:hAnsi="楷体"/>
          <w:b/>
          <w:sz w:val="44"/>
          <w:szCs w:val="44"/>
        </w:rPr>
      </w:pPr>
    </w:p>
    <w:p w14:paraId="1DB4E523" w14:textId="77777777" w:rsidR="00C010E6" w:rsidRDefault="00C010E6">
      <w:pPr>
        <w:rPr>
          <w:rFonts w:ascii="楷体" w:eastAsia="楷体" w:hAnsi="楷体"/>
          <w:b/>
          <w:sz w:val="44"/>
          <w:szCs w:val="44"/>
        </w:rPr>
      </w:pPr>
    </w:p>
    <w:p w14:paraId="3FC725E3" w14:textId="77777777" w:rsidR="00C010E6" w:rsidRDefault="00C010E6">
      <w:pPr>
        <w:rPr>
          <w:rFonts w:ascii="楷体" w:eastAsia="楷体" w:hAnsi="楷体"/>
          <w:b/>
          <w:sz w:val="44"/>
          <w:szCs w:val="44"/>
        </w:rPr>
      </w:pPr>
    </w:p>
    <w:p w14:paraId="56055BD1" w14:textId="77777777" w:rsidR="00C010E6" w:rsidRDefault="001F77CF">
      <w:pPr>
        <w:jc w:val="center"/>
        <w:rPr>
          <w:rFonts w:ascii="Times New Roman" w:eastAsia="楷体" w:hAnsi="Times New Roman" w:cs="Times New Roman"/>
          <w:b/>
          <w:sz w:val="36"/>
          <w:szCs w:val="44"/>
        </w:rPr>
      </w:pPr>
      <w:r>
        <w:rPr>
          <w:rFonts w:ascii="楷体" w:eastAsia="楷体" w:hAnsi="楷体" w:hint="eastAsia"/>
          <w:b/>
          <w:sz w:val="36"/>
          <w:szCs w:val="44"/>
        </w:rPr>
        <w:t>采购单位</w:t>
      </w:r>
      <w:r>
        <w:rPr>
          <w:rFonts w:ascii="楷体" w:eastAsia="楷体" w:hAnsi="楷体"/>
          <w:b/>
          <w:sz w:val="36"/>
          <w:szCs w:val="44"/>
        </w:rPr>
        <w:t>：</w:t>
      </w:r>
      <w:sdt>
        <w:sdtPr>
          <w:rPr>
            <w:rFonts w:ascii="Times New Roman" w:eastAsia="楷体" w:hAnsi="Times New Roman" w:cs="Times New Roman"/>
            <w:b/>
            <w:sz w:val="36"/>
            <w:szCs w:val="44"/>
          </w:rPr>
          <w:alias w:val="填写采购单位名称"/>
          <w:id w:val="461315173"/>
          <w:lock w:val="sdtLocked"/>
          <w:placeholder>
            <w:docPart w:val="{706f3152-5b22-4576-8e90-aa46e4a9a4ee}"/>
          </w:placeholder>
        </w:sdtPr>
        <w:sdtEndPr/>
        <w:sdtContent>
          <w:sdt>
            <w:sdtPr>
              <w:rPr>
                <w:rFonts w:ascii="Times New Roman" w:eastAsia="楷体" w:hAnsi="Times New Roman" w:cs="Times New Roman"/>
                <w:b/>
                <w:sz w:val="36"/>
                <w:szCs w:val="44"/>
              </w:rPr>
              <w:alias w:val="填写采购单位名称"/>
              <w:tag w:val="填写采购单位名称"/>
              <w:id w:val="295489395"/>
              <w:placeholder>
                <w:docPart w:val="D8EBFAD733614A08A987BE53FDA808FC"/>
              </w:placeholder>
            </w:sdtPr>
            <w:sdtEndPr/>
            <w:sdtContent>
              <w:r>
                <w:rPr>
                  <w:rFonts w:ascii="Times New Roman" w:eastAsia="楷体" w:hAnsi="Times New Roman" w:cs="Times New Roman" w:hint="eastAsia"/>
                  <w:b/>
                  <w:sz w:val="36"/>
                  <w:szCs w:val="44"/>
                </w:rPr>
                <w:t>深圳前海蛇口自贸区供电有限公司</w:t>
              </w:r>
            </w:sdtContent>
          </w:sdt>
        </w:sdtContent>
      </w:sdt>
    </w:p>
    <w:p w14:paraId="26A03F6A" w14:textId="77777777" w:rsidR="00C010E6" w:rsidRDefault="001F77CF">
      <w:pPr>
        <w:jc w:val="center"/>
        <w:rPr>
          <w:rFonts w:ascii="楷体" w:eastAsia="楷体" w:hAnsi="楷体"/>
          <w:b/>
          <w:sz w:val="36"/>
          <w:szCs w:val="44"/>
        </w:rPr>
      </w:pPr>
      <w:r>
        <w:rPr>
          <w:rFonts w:ascii="楷体" w:eastAsia="楷体" w:hAnsi="楷体" w:hint="eastAsia"/>
          <w:b/>
          <w:sz w:val="36"/>
          <w:szCs w:val="44"/>
        </w:rPr>
        <w:t>招标代理单位</w:t>
      </w:r>
      <w:r>
        <w:rPr>
          <w:rFonts w:ascii="楷体" w:eastAsia="楷体" w:hAnsi="楷体"/>
          <w:b/>
          <w:sz w:val="36"/>
          <w:szCs w:val="44"/>
        </w:rPr>
        <w:t>：</w:t>
      </w:r>
      <w:sdt>
        <w:sdtPr>
          <w:rPr>
            <w:rFonts w:ascii="Times New Roman" w:eastAsia="楷体" w:hAnsi="Times New Roman" w:cs="Times New Roman"/>
            <w:b/>
            <w:sz w:val="36"/>
            <w:szCs w:val="44"/>
          </w:rPr>
          <w:alias w:val="填写采购单位名称"/>
          <w:id w:val="1356156820"/>
          <w:placeholder>
            <w:docPart w:val="{5de4552d-f81a-4411-8f3f-52088c3436bc}"/>
          </w:placeholder>
        </w:sdtPr>
        <w:sdtEndPr/>
        <w:sdtContent>
          <w:r>
            <w:rPr>
              <w:rFonts w:ascii="Times New Roman" w:eastAsia="楷体" w:hAnsi="Times New Roman" w:cs="Times New Roman" w:hint="eastAsia"/>
              <w:b/>
              <w:sz w:val="36"/>
              <w:szCs w:val="44"/>
            </w:rPr>
            <w:t>深圳前供综合能源有限公司</w:t>
          </w:r>
        </w:sdtContent>
      </w:sdt>
    </w:p>
    <w:p w14:paraId="6CAD7ADB" w14:textId="77777777" w:rsidR="00C010E6" w:rsidRDefault="00C010E6">
      <w:pPr>
        <w:rPr>
          <w:rFonts w:ascii="楷体" w:eastAsia="楷体" w:hAnsi="楷体"/>
          <w:b/>
          <w:sz w:val="36"/>
          <w:szCs w:val="44"/>
        </w:rPr>
      </w:pPr>
    </w:p>
    <w:p w14:paraId="564F09FC" w14:textId="77777777" w:rsidR="00C010E6" w:rsidRDefault="002966F9">
      <w:pPr>
        <w:widowControl/>
        <w:jc w:val="center"/>
        <w:rPr>
          <w:rFonts w:ascii="宋体" w:eastAsia="宋体" w:hAnsi="宋体"/>
        </w:rPr>
      </w:pPr>
      <w:sdt>
        <w:sdtPr>
          <w:rPr>
            <w:rFonts w:ascii="Times New Roman" w:eastAsia="楷体" w:hAnsi="Times New Roman" w:cs="Times New Roman"/>
            <w:b/>
            <w:sz w:val="36"/>
            <w:szCs w:val="44"/>
          </w:rPr>
          <w:alias w:val="填写年份"/>
          <w:tag w:val="填写年份"/>
          <w:id w:val="167845458"/>
          <w:lock w:val="sdtLocked"/>
          <w:placeholder>
            <w:docPart w:val="{243f1fcb-4481-4b1f-832b-1e1e04db57fb}"/>
          </w:placeholder>
        </w:sdtPr>
        <w:sdtEndPr/>
        <w:sdtContent>
          <w:r w:rsidR="001F77CF">
            <w:rPr>
              <w:rFonts w:ascii="Times New Roman" w:eastAsia="楷体" w:hAnsi="Times New Roman" w:cs="Times New Roman"/>
              <w:b/>
              <w:sz w:val="36"/>
              <w:szCs w:val="44"/>
            </w:rPr>
            <w:t>2026</w:t>
          </w:r>
        </w:sdtContent>
      </w:sdt>
      <w:r w:rsidR="001F77CF">
        <w:rPr>
          <w:rFonts w:ascii="楷体" w:eastAsia="楷体" w:hAnsi="楷体" w:hint="eastAsia"/>
          <w:b/>
          <w:sz w:val="36"/>
          <w:szCs w:val="44"/>
        </w:rPr>
        <w:t>年</w:t>
      </w:r>
      <w:sdt>
        <w:sdtPr>
          <w:rPr>
            <w:rFonts w:ascii="Times New Roman" w:eastAsia="楷体" w:hAnsi="Times New Roman" w:cs="Times New Roman"/>
            <w:b/>
            <w:sz w:val="36"/>
            <w:szCs w:val="44"/>
          </w:rPr>
          <w:alias w:val="填写月份"/>
          <w:tag w:val="填写月份"/>
          <w:id w:val="864955497"/>
          <w:lock w:val="sdtLocked"/>
          <w:placeholder>
            <w:docPart w:val="{bb5c9a7b-602e-4cc4-89dd-1a552544c65b}"/>
          </w:placeholder>
        </w:sdtPr>
        <w:sdtEndPr/>
        <w:sdtContent>
          <w:r w:rsidR="001F77CF">
            <w:rPr>
              <w:rFonts w:ascii="Times New Roman" w:eastAsia="楷体" w:hAnsi="Times New Roman" w:cs="Times New Roman"/>
              <w:b/>
              <w:sz w:val="36"/>
              <w:szCs w:val="44"/>
            </w:rPr>
            <w:t>10</w:t>
          </w:r>
        </w:sdtContent>
      </w:sdt>
      <w:r w:rsidR="001F77CF">
        <w:rPr>
          <w:rFonts w:ascii="楷体" w:eastAsia="楷体" w:hAnsi="楷体"/>
          <w:b/>
          <w:sz w:val="36"/>
          <w:szCs w:val="44"/>
        </w:rPr>
        <w:t>月</w:t>
      </w:r>
    </w:p>
    <w:p w14:paraId="536409BB" w14:textId="77777777" w:rsidR="00C010E6" w:rsidRDefault="00C010E6">
      <w:pPr>
        <w:widowControl/>
        <w:jc w:val="left"/>
        <w:rPr>
          <w:rFonts w:ascii="宋体" w:eastAsia="宋体" w:hAnsi="宋体"/>
        </w:rPr>
        <w:sectPr w:rsidR="00C010E6">
          <w:footerReference w:type="default" r:id="rId8"/>
          <w:pgSz w:w="11906" w:h="16838"/>
          <w:pgMar w:top="1440" w:right="1800" w:bottom="1440" w:left="1800" w:header="851" w:footer="992" w:gutter="0"/>
          <w:cols w:space="425"/>
          <w:titlePg/>
          <w:docGrid w:type="lines" w:linePitch="312"/>
        </w:sectPr>
      </w:pPr>
    </w:p>
    <w:sdt>
      <w:sdtPr>
        <w:rPr>
          <w:rFonts w:asciiTheme="minorHAnsi" w:eastAsiaTheme="minorEastAsia" w:hAnsiTheme="minorHAnsi" w:cstheme="minorBidi"/>
          <w:color w:val="auto"/>
          <w:kern w:val="2"/>
          <w:sz w:val="21"/>
          <w:szCs w:val="22"/>
          <w:lang w:val="zh-CN"/>
        </w:rPr>
        <w:id w:val="13353145"/>
        <w:docPartObj>
          <w:docPartGallery w:val="Table of Contents"/>
          <w:docPartUnique/>
        </w:docPartObj>
      </w:sdtPr>
      <w:sdtEndPr>
        <w:rPr>
          <w:b/>
          <w:bCs/>
        </w:rPr>
      </w:sdtEndPr>
      <w:sdtContent>
        <w:p w14:paraId="3FD625E6" w14:textId="77777777" w:rsidR="00C010E6" w:rsidRDefault="001F77CF">
          <w:pPr>
            <w:pStyle w:val="TOC1"/>
            <w:jc w:val="center"/>
          </w:pPr>
          <w:r>
            <w:rPr>
              <w:lang w:val="zh-CN"/>
            </w:rPr>
            <w:t>目录</w:t>
          </w:r>
        </w:p>
        <w:p w14:paraId="0378357A" w14:textId="240AC436" w:rsidR="00783FC2" w:rsidRDefault="001F77CF">
          <w:pPr>
            <w:pStyle w:val="11"/>
            <w:tabs>
              <w:tab w:val="right" w:leader="dot" w:pos="8296"/>
            </w:tabs>
            <w:rPr>
              <w:noProof/>
            </w:rPr>
          </w:pPr>
          <w:r>
            <w:rPr>
              <w:rFonts w:ascii="黑体" w:eastAsia="黑体" w:hAnsi="黑体" w:cs="黑体"/>
              <w:b/>
              <w:szCs w:val="21"/>
            </w:rPr>
            <w:fldChar w:fldCharType="begin"/>
          </w:r>
          <w:r>
            <w:rPr>
              <w:rFonts w:ascii="黑体" w:eastAsia="黑体" w:hAnsi="黑体" w:cs="黑体"/>
              <w:b/>
              <w:szCs w:val="21"/>
            </w:rPr>
            <w:instrText xml:space="preserve"> TOC \o "1-2" \h \z \u </w:instrText>
          </w:r>
          <w:r>
            <w:rPr>
              <w:rFonts w:ascii="黑体" w:eastAsia="黑体" w:hAnsi="黑体" w:cs="黑体"/>
              <w:b/>
              <w:szCs w:val="21"/>
            </w:rPr>
            <w:fldChar w:fldCharType="separate"/>
          </w:r>
          <w:hyperlink w:anchor="_Toc242544870" w:history="1">
            <w:r w:rsidR="00783FC2" w:rsidRPr="00DE60B0">
              <w:rPr>
                <w:rStyle w:val="af3"/>
                <w:rFonts w:ascii="黑体" w:eastAsia="黑体" w:hAnsi="黑体"/>
                <w:b/>
                <w:bCs/>
                <w:noProof/>
              </w:rPr>
              <w:t>第一章 供应商须知</w:t>
            </w:r>
            <w:r w:rsidR="00783FC2">
              <w:rPr>
                <w:noProof/>
                <w:webHidden/>
              </w:rPr>
              <w:tab/>
            </w:r>
            <w:r w:rsidR="00783FC2" w:rsidRPr="00F8087D">
              <w:rPr>
                <w:rFonts w:cs="Times New Roman"/>
                <w:noProof/>
                <w:webHidden/>
                <w:kern w:val="0"/>
                <w:sz w:val="22"/>
              </w:rPr>
              <w:fldChar w:fldCharType="begin"/>
            </w:r>
            <w:r w:rsidR="00783FC2" w:rsidRPr="00F8087D">
              <w:rPr>
                <w:rFonts w:cs="Times New Roman"/>
                <w:noProof/>
                <w:webHidden/>
                <w:kern w:val="0"/>
                <w:sz w:val="22"/>
              </w:rPr>
              <w:instrText xml:space="preserve"> PAGEREF _Toc242544870 \h </w:instrText>
            </w:r>
            <w:r w:rsidR="00783FC2" w:rsidRPr="00F8087D">
              <w:rPr>
                <w:rFonts w:cs="Times New Roman"/>
                <w:noProof/>
                <w:webHidden/>
                <w:kern w:val="0"/>
                <w:sz w:val="22"/>
              </w:rPr>
            </w:r>
            <w:r w:rsidR="00783FC2" w:rsidRPr="00F8087D">
              <w:rPr>
                <w:rFonts w:cs="Times New Roman"/>
                <w:noProof/>
                <w:webHidden/>
                <w:kern w:val="0"/>
                <w:sz w:val="22"/>
              </w:rPr>
              <w:fldChar w:fldCharType="separate"/>
            </w:r>
            <w:r w:rsidR="00C151A7">
              <w:rPr>
                <w:rFonts w:cs="Times New Roman"/>
                <w:noProof/>
                <w:webHidden/>
                <w:kern w:val="0"/>
                <w:sz w:val="22"/>
              </w:rPr>
              <w:t>3</w:t>
            </w:r>
            <w:r w:rsidR="00783FC2" w:rsidRPr="00F8087D">
              <w:rPr>
                <w:rFonts w:cs="Times New Roman"/>
                <w:noProof/>
                <w:webHidden/>
                <w:kern w:val="0"/>
                <w:sz w:val="22"/>
              </w:rPr>
              <w:fldChar w:fldCharType="end"/>
            </w:r>
          </w:hyperlink>
        </w:p>
        <w:p w14:paraId="35A83754" w14:textId="1F37EC1B" w:rsidR="00783FC2" w:rsidRDefault="00783FC2">
          <w:pPr>
            <w:pStyle w:val="21"/>
            <w:tabs>
              <w:tab w:val="right" w:leader="dot" w:pos="8296"/>
            </w:tabs>
            <w:rPr>
              <w:rFonts w:cstheme="minorBidi"/>
              <w:noProof/>
              <w:kern w:val="2"/>
              <w:sz w:val="21"/>
            </w:rPr>
          </w:pPr>
          <w:hyperlink w:anchor="_Toc242544871" w:history="1">
            <w:r w:rsidRPr="00DE60B0">
              <w:rPr>
                <w:rStyle w:val="af3"/>
                <w:rFonts w:ascii="黑体" w:eastAsia="黑体" w:hAnsi="黑体"/>
                <w:b/>
                <w:bCs/>
                <w:noProof/>
              </w:rPr>
              <w:t>第一节 供应商须知前附表</w:t>
            </w:r>
            <w:r>
              <w:rPr>
                <w:noProof/>
                <w:webHidden/>
              </w:rPr>
              <w:tab/>
            </w:r>
            <w:r>
              <w:rPr>
                <w:noProof/>
                <w:webHidden/>
              </w:rPr>
              <w:fldChar w:fldCharType="begin"/>
            </w:r>
            <w:r>
              <w:rPr>
                <w:noProof/>
                <w:webHidden/>
              </w:rPr>
              <w:instrText xml:space="preserve"> PAGEREF _Toc242544871 \h </w:instrText>
            </w:r>
            <w:r>
              <w:rPr>
                <w:noProof/>
                <w:webHidden/>
              </w:rPr>
            </w:r>
            <w:r>
              <w:rPr>
                <w:noProof/>
                <w:webHidden/>
              </w:rPr>
              <w:fldChar w:fldCharType="separate"/>
            </w:r>
            <w:r w:rsidR="00C151A7">
              <w:rPr>
                <w:noProof/>
                <w:webHidden/>
              </w:rPr>
              <w:t>3</w:t>
            </w:r>
            <w:r>
              <w:rPr>
                <w:noProof/>
                <w:webHidden/>
              </w:rPr>
              <w:fldChar w:fldCharType="end"/>
            </w:r>
          </w:hyperlink>
        </w:p>
        <w:p w14:paraId="115F593A" w14:textId="4CE20EBC" w:rsidR="00783FC2" w:rsidRDefault="00783FC2">
          <w:pPr>
            <w:pStyle w:val="21"/>
            <w:tabs>
              <w:tab w:val="right" w:leader="dot" w:pos="8296"/>
            </w:tabs>
            <w:rPr>
              <w:rFonts w:cstheme="minorBidi"/>
              <w:noProof/>
              <w:kern w:val="2"/>
              <w:sz w:val="21"/>
            </w:rPr>
          </w:pPr>
          <w:hyperlink w:anchor="_Toc242544872" w:history="1">
            <w:r w:rsidRPr="00DE60B0">
              <w:rPr>
                <w:rStyle w:val="af3"/>
                <w:rFonts w:ascii="Times New Roman" w:eastAsia="黑体" w:hAnsi="Times New Roman"/>
                <w:b/>
                <w:bCs/>
                <w:noProof/>
              </w:rPr>
              <w:t>第二节</w:t>
            </w:r>
            <w:r w:rsidRPr="00DE60B0">
              <w:rPr>
                <w:rStyle w:val="af3"/>
                <w:rFonts w:ascii="Times New Roman" w:eastAsia="黑体" w:hAnsi="Times New Roman"/>
                <w:b/>
                <w:bCs/>
                <w:noProof/>
              </w:rPr>
              <w:t xml:space="preserve"> </w:t>
            </w:r>
            <w:r w:rsidRPr="00DE60B0">
              <w:rPr>
                <w:rStyle w:val="af3"/>
                <w:rFonts w:ascii="Times New Roman" w:eastAsia="黑体" w:hAnsi="Times New Roman"/>
                <w:b/>
                <w:bCs/>
                <w:noProof/>
              </w:rPr>
              <w:t>否决性条款摘要</w:t>
            </w:r>
            <w:r>
              <w:rPr>
                <w:noProof/>
                <w:webHidden/>
              </w:rPr>
              <w:tab/>
            </w:r>
            <w:r>
              <w:rPr>
                <w:noProof/>
                <w:webHidden/>
              </w:rPr>
              <w:fldChar w:fldCharType="begin"/>
            </w:r>
            <w:r>
              <w:rPr>
                <w:noProof/>
                <w:webHidden/>
              </w:rPr>
              <w:instrText xml:space="preserve"> PAGEREF _Toc242544872 \h </w:instrText>
            </w:r>
            <w:r>
              <w:rPr>
                <w:noProof/>
                <w:webHidden/>
              </w:rPr>
            </w:r>
            <w:r>
              <w:rPr>
                <w:noProof/>
                <w:webHidden/>
              </w:rPr>
              <w:fldChar w:fldCharType="separate"/>
            </w:r>
            <w:r w:rsidR="00C151A7">
              <w:rPr>
                <w:noProof/>
                <w:webHidden/>
              </w:rPr>
              <w:t>11</w:t>
            </w:r>
            <w:r>
              <w:rPr>
                <w:noProof/>
                <w:webHidden/>
              </w:rPr>
              <w:fldChar w:fldCharType="end"/>
            </w:r>
          </w:hyperlink>
        </w:p>
        <w:p w14:paraId="11EEB308" w14:textId="43629FE1" w:rsidR="00783FC2" w:rsidRDefault="00783FC2">
          <w:pPr>
            <w:pStyle w:val="21"/>
            <w:tabs>
              <w:tab w:val="right" w:leader="dot" w:pos="8296"/>
            </w:tabs>
            <w:rPr>
              <w:rFonts w:cstheme="minorBidi"/>
              <w:noProof/>
              <w:kern w:val="2"/>
              <w:sz w:val="21"/>
            </w:rPr>
          </w:pPr>
          <w:hyperlink w:anchor="_Toc242544873" w:history="1">
            <w:r w:rsidRPr="00DE60B0">
              <w:rPr>
                <w:rStyle w:val="af3"/>
                <w:rFonts w:ascii="Times New Roman" w:eastAsia="黑体" w:hAnsi="Times New Roman"/>
                <w:b/>
                <w:bCs/>
                <w:noProof/>
              </w:rPr>
              <w:t>第三节</w:t>
            </w:r>
            <w:r w:rsidRPr="00DE60B0">
              <w:rPr>
                <w:rStyle w:val="af3"/>
                <w:rFonts w:ascii="Times New Roman" w:eastAsia="黑体" w:hAnsi="Times New Roman"/>
                <w:b/>
                <w:bCs/>
                <w:noProof/>
              </w:rPr>
              <w:t xml:space="preserve"> </w:t>
            </w:r>
            <w:r w:rsidRPr="00DE60B0">
              <w:rPr>
                <w:rStyle w:val="af3"/>
                <w:rFonts w:ascii="Times New Roman" w:eastAsia="黑体" w:hAnsi="Times New Roman"/>
                <w:b/>
                <w:bCs/>
                <w:noProof/>
              </w:rPr>
              <w:t>供应商须知</w:t>
            </w:r>
            <w:r>
              <w:rPr>
                <w:noProof/>
                <w:webHidden/>
              </w:rPr>
              <w:tab/>
            </w:r>
            <w:r>
              <w:rPr>
                <w:noProof/>
                <w:webHidden/>
              </w:rPr>
              <w:fldChar w:fldCharType="begin"/>
            </w:r>
            <w:r>
              <w:rPr>
                <w:noProof/>
                <w:webHidden/>
              </w:rPr>
              <w:instrText xml:space="preserve"> PAGEREF _Toc242544873 \h </w:instrText>
            </w:r>
            <w:r>
              <w:rPr>
                <w:noProof/>
                <w:webHidden/>
              </w:rPr>
            </w:r>
            <w:r>
              <w:rPr>
                <w:noProof/>
                <w:webHidden/>
              </w:rPr>
              <w:fldChar w:fldCharType="separate"/>
            </w:r>
            <w:r w:rsidR="00C151A7">
              <w:rPr>
                <w:noProof/>
                <w:webHidden/>
              </w:rPr>
              <w:t>13</w:t>
            </w:r>
            <w:r>
              <w:rPr>
                <w:noProof/>
                <w:webHidden/>
              </w:rPr>
              <w:fldChar w:fldCharType="end"/>
            </w:r>
          </w:hyperlink>
        </w:p>
        <w:p w14:paraId="0D56ECC9" w14:textId="3CC1AACF" w:rsidR="00783FC2" w:rsidRDefault="00783FC2">
          <w:pPr>
            <w:pStyle w:val="11"/>
            <w:tabs>
              <w:tab w:val="right" w:leader="dot" w:pos="8296"/>
            </w:tabs>
            <w:rPr>
              <w:noProof/>
            </w:rPr>
          </w:pPr>
          <w:hyperlink w:anchor="_Toc242544874" w:history="1">
            <w:r w:rsidRPr="00DE60B0">
              <w:rPr>
                <w:rStyle w:val="af3"/>
                <w:rFonts w:ascii="黑体" w:eastAsia="黑体" w:hAnsi="黑体"/>
                <w:b/>
                <w:bCs/>
                <w:noProof/>
              </w:rPr>
              <w:t>第二章 报价文件格式</w:t>
            </w:r>
            <w:r>
              <w:rPr>
                <w:noProof/>
                <w:webHidden/>
              </w:rPr>
              <w:tab/>
            </w:r>
            <w:r>
              <w:rPr>
                <w:noProof/>
                <w:webHidden/>
              </w:rPr>
              <w:fldChar w:fldCharType="begin"/>
            </w:r>
            <w:r>
              <w:rPr>
                <w:noProof/>
                <w:webHidden/>
              </w:rPr>
              <w:instrText xml:space="preserve"> PAGEREF _Toc242544874 \h </w:instrText>
            </w:r>
            <w:r>
              <w:rPr>
                <w:noProof/>
                <w:webHidden/>
              </w:rPr>
            </w:r>
            <w:r>
              <w:rPr>
                <w:noProof/>
                <w:webHidden/>
              </w:rPr>
              <w:fldChar w:fldCharType="separate"/>
            </w:r>
            <w:r w:rsidR="00C151A7">
              <w:rPr>
                <w:noProof/>
                <w:webHidden/>
              </w:rPr>
              <w:t>29</w:t>
            </w:r>
            <w:r>
              <w:rPr>
                <w:noProof/>
                <w:webHidden/>
              </w:rPr>
              <w:fldChar w:fldCharType="end"/>
            </w:r>
          </w:hyperlink>
        </w:p>
        <w:p w14:paraId="5AC69B4F" w14:textId="024CA6F0" w:rsidR="00783FC2" w:rsidRPr="00F8087D" w:rsidRDefault="00783FC2">
          <w:pPr>
            <w:pStyle w:val="21"/>
            <w:tabs>
              <w:tab w:val="right" w:leader="dot" w:pos="8296"/>
            </w:tabs>
            <w:rPr>
              <w:rFonts w:ascii="黑体" w:eastAsia="黑体" w:hAnsi="黑体" w:cstheme="minorBidi"/>
              <w:noProof/>
              <w:kern w:val="2"/>
              <w:sz w:val="20"/>
            </w:rPr>
          </w:pPr>
          <w:hyperlink w:anchor="_Toc242544875" w:history="1">
            <w:r w:rsidRPr="00F8087D">
              <w:rPr>
                <w:rStyle w:val="af3"/>
                <w:rFonts w:ascii="黑体" w:eastAsia="黑体" w:hAnsi="黑体"/>
                <w:b/>
                <w:noProof/>
                <w:sz w:val="21"/>
              </w:rPr>
              <w:t>竞价采购报价单</w:t>
            </w:r>
            <w:r w:rsidRPr="00F8087D">
              <w:rPr>
                <w:rFonts w:cstheme="minorBidi"/>
                <w:noProof/>
                <w:webHidden/>
                <w:kern w:val="2"/>
                <w:sz w:val="21"/>
              </w:rPr>
              <w:tab/>
            </w:r>
            <w:r w:rsidRPr="00F8087D">
              <w:rPr>
                <w:noProof/>
                <w:webHidden/>
                <w:sz w:val="21"/>
              </w:rPr>
              <w:fldChar w:fldCharType="begin"/>
            </w:r>
            <w:r w:rsidRPr="00F8087D">
              <w:rPr>
                <w:noProof/>
                <w:webHidden/>
                <w:sz w:val="21"/>
              </w:rPr>
              <w:instrText xml:space="preserve"> PAGEREF _Toc242544875 \h </w:instrText>
            </w:r>
            <w:r w:rsidRPr="00F8087D">
              <w:rPr>
                <w:noProof/>
                <w:webHidden/>
                <w:sz w:val="21"/>
              </w:rPr>
            </w:r>
            <w:r w:rsidRPr="00F8087D">
              <w:rPr>
                <w:noProof/>
                <w:webHidden/>
                <w:sz w:val="21"/>
              </w:rPr>
              <w:fldChar w:fldCharType="separate"/>
            </w:r>
            <w:r w:rsidR="00C151A7">
              <w:rPr>
                <w:noProof/>
                <w:webHidden/>
                <w:sz w:val="21"/>
              </w:rPr>
              <w:t>30</w:t>
            </w:r>
            <w:r w:rsidRPr="00F8087D">
              <w:rPr>
                <w:noProof/>
                <w:webHidden/>
                <w:sz w:val="21"/>
              </w:rPr>
              <w:fldChar w:fldCharType="end"/>
            </w:r>
          </w:hyperlink>
        </w:p>
        <w:p w14:paraId="29445C81" w14:textId="7308EC39" w:rsidR="00783FC2" w:rsidRPr="00F8087D" w:rsidRDefault="00783FC2">
          <w:pPr>
            <w:pStyle w:val="21"/>
            <w:tabs>
              <w:tab w:val="right" w:leader="dot" w:pos="8296"/>
            </w:tabs>
            <w:rPr>
              <w:rFonts w:ascii="黑体" w:eastAsia="黑体" w:hAnsi="黑体" w:cstheme="minorBidi"/>
              <w:noProof/>
              <w:kern w:val="2"/>
              <w:sz w:val="20"/>
            </w:rPr>
          </w:pPr>
          <w:hyperlink w:anchor="_Toc242544908" w:history="1">
            <w:r w:rsidRPr="00F8087D">
              <w:rPr>
                <w:rStyle w:val="af3"/>
                <w:rFonts w:ascii="黑体" w:eastAsia="黑体" w:hAnsi="黑体"/>
                <w:b/>
                <w:noProof/>
                <w:sz w:val="21"/>
              </w:rPr>
              <w:t>营业执照或事业单位法人证书或其他主体证明文件扫描件</w:t>
            </w:r>
            <w:r w:rsidRPr="00F8087D">
              <w:rPr>
                <w:rFonts w:cstheme="minorBidi"/>
                <w:noProof/>
                <w:webHidden/>
                <w:kern w:val="2"/>
                <w:sz w:val="21"/>
              </w:rPr>
              <w:tab/>
            </w:r>
            <w:r w:rsidRPr="00F8087D">
              <w:rPr>
                <w:noProof/>
                <w:webHidden/>
                <w:sz w:val="21"/>
              </w:rPr>
              <w:fldChar w:fldCharType="begin"/>
            </w:r>
            <w:r w:rsidRPr="00F8087D">
              <w:rPr>
                <w:noProof/>
                <w:webHidden/>
                <w:sz w:val="21"/>
              </w:rPr>
              <w:instrText xml:space="preserve"> PAGEREF _Toc242544908 \h </w:instrText>
            </w:r>
            <w:r w:rsidRPr="00F8087D">
              <w:rPr>
                <w:noProof/>
                <w:webHidden/>
                <w:sz w:val="21"/>
              </w:rPr>
            </w:r>
            <w:r w:rsidRPr="00F8087D">
              <w:rPr>
                <w:noProof/>
                <w:webHidden/>
                <w:sz w:val="21"/>
              </w:rPr>
              <w:fldChar w:fldCharType="separate"/>
            </w:r>
            <w:r w:rsidR="00C151A7">
              <w:rPr>
                <w:noProof/>
                <w:webHidden/>
                <w:sz w:val="21"/>
              </w:rPr>
              <w:t>38</w:t>
            </w:r>
            <w:r w:rsidRPr="00F8087D">
              <w:rPr>
                <w:noProof/>
                <w:webHidden/>
                <w:sz w:val="21"/>
              </w:rPr>
              <w:fldChar w:fldCharType="end"/>
            </w:r>
          </w:hyperlink>
        </w:p>
        <w:p w14:paraId="3E9D7F94" w14:textId="201E116E" w:rsidR="00783FC2" w:rsidRPr="00F8087D" w:rsidRDefault="00783FC2">
          <w:pPr>
            <w:pStyle w:val="21"/>
            <w:tabs>
              <w:tab w:val="right" w:leader="dot" w:pos="8296"/>
            </w:tabs>
            <w:rPr>
              <w:rFonts w:ascii="黑体" w:eastAsia="黑体" w:hAnsi="黑体" w:cstheme="minorBidi"/>
              <w:noProof/>
              <w:kern w:val="2"/>
              <w:sz w:val="20"/>
            </w:rPr>
          </w:pPr>
          <w:hyperlink w:anchor="_Toc242544909" w:history="1">
            <w:r w:rsidRPr="00F8087D">
              <w:rPr>
                <w:rStyle w:val="af3"/>
                <w:rFonts w:ascii="黑体" w:eastAsia="黑体" w:hAnsi="黑体" w:cs="宋体"/>
                <w:b/>
                <w:bCs/>
                <w:noProof/>
                <w:sz w:val="21"/>
              </w:rPr>
              <w:t>制造商出具的合法授权证明文件</w:t>
            </w:r>
            <w:r w:rsidRPr="00F8087D">
              <w:rPr>
                <w:rFonts w:cstheme="minorBidi"/>
                <w:noProof/>
                <w:webHidden/>
                <w:kern w:val="2"/>
                <w:sz w:val="21"/>
              </w:rPr>
              <w:tab/>
            </w:r>
            <w:r w:rsidRPr="00F8087D">
              <w:rPr>
                <w:noProof/>
                <w:webHidden/>
                <w:sz w:val="21"/>
              </w:rPr>
              <w:fldChar w:fldCharType="begin"/>
            </w:r>
            <w:r w:rsidRPr="00F8087D">
              <w:rPr>
                <w:noProof/>
                <w:webHidden/>
                <w:sz w:val="21"/>
              </w:rPr>
              <w:instrText xml:space="preserve"> PAGEREF _Toc242544909 \h </w:instrText>
            </w:r>
            <w:r w:rsidRPr="00F8087D">
              <w:rPr>
                <w:noProof/>
                <w:webHidden/>
                <w:sz w:val="21"/>
              </w:rPr>
            </w:r>
            <w:r w:rsidRPr="00F8087D">
              <w:rPr>
                <w:noProof/>
                <w:webHidden/>
                <w:sz w:val="21"/>
              </w:rPr>
              <w:fldChar w:fldCharType="separate"/>
            </w:r>
            <w:r w:rsidR="00C151A7">
              <w:rPr>
                <w:noProof/>
                <w:webHidden/>
                <w:sz w:val="21"/>
              </w:rPr>
              <w:t>39</w:t>
            </w:r>
            <w:r w:rsidRPr="00F8087D">
              <w:rPr>
                <w:noProof/>
                <w:webHidden/>
                <w:sz w:val="21"/>
              </w:rPr>
              <w:fldChar w:fldCharType="end"/>
            </w:r>
          </w:hyperlink>
        </w:p>
        <w:p w14:paraId="3B342BE1" w14:textId="68016AFF" w:rsidR="00783FC2" w:rsidRPr="00F8087D" w:rsidRDefault="00783FC2">
          <w:pPr>
            <w:pStyle w:val="21"/>
            <w:tabs>
              <w:tab w:val="right" w:leader="dot" w:pos="8296"/>
            </w:tabs>
            <w:rPr>
              <w:rFonts w:ascii="黑体" w:eastAsia="黑体" w:hAnsi="黑体" w:cstheme="minorBidi"/>
              <w:noProof/>
              <w:kern w:val="2"/>
              <w:sz w:val="20"/>
            </w:rPr>
          </w:pPr>
          <w:hyperlink w:anchor="_Toc242544910" w:history="1">
            <w:r w:rsidRPr="00F8087D">
              <w:rPr>
                <w:rStyle w:val="af3"/>
                <w:rFonts w:ascii="黑体" w:eastAsia="黑体" w:hAnsi="黑体"/>
                <w:b/>
                <w:noProof/>
                <w:sz w:val="21"/>
              </w:rPr>
              <w:t>供应商股东关系表</w:t>
            </w:r>
            <w:r w:rsidRPr="00F8087D">
              <w:rPr>
                <w:rFonts w:cstheme="minorBidi"/>
                <w:noProof/>
                <w:webHidden/>
                <w:kern w:val="2"/>
                <w:sz w:val="21"/>
              </w:rPr>
              <w:tab/>
            </w:r>
            <w:r w:rsidRPr="00F8087D">
              <w:rPr>
                <w:noProof/>
                <w:webHidden/>
                <w:sz w:val="21"/>
              </w:rPr>
              <w:fldChar w:fldCharType="begin"/>
            </w:r>
            <w:r w:rsidRPr="00F8087D">
              <w:rPr>
                <w:noProof/>
                <w:webHidden/>
                <w:sz w:val="21"/>
              </w:rPr>
              <w:instrText xml:space="preserve"> PAGEREF _Toc242544910 \h </w:instrText>
            </w:r>
            <w:r w:rsidRPr="00F8087D">
              <w:rPr>
                <w:noProof/>
                <w:webHidden/>
                <w:sz w:val="21"/>
              </w:rPr>
            </w:r>
            <w:r w:rsidRPr="00F8087D">
              <w:rPr>
                <w:noProof/>
                <w:webHidden/>
                <w:sz w:val="21"/>
              </w:rPr>
              <w:fldChar w:fldCharType="separate"/>
            </w:r>
            <w:r w:rsidR="00C151A7">
              <w:rPr>
                <w:noProof/>
                <w:webHidden/>
                <w:sz w:val="21"/>
              </w:rPr>
              <w:t>40</w:t>
            </w:r>
            <w:r w:rsidRPr="00F8087D">
              <w:rPr>
                <w:noProof/>
                <w:webHidden/>
                <w:sz w:val="21"/>
              </w:rPr>
              <w:fldChar w:fldCharType="end"/>
            </w:r>
          </w:hyperlink>
        </w:p>
        <w:p w14:paraId="5B842BC8" w14:textId="5F5556DB" w:rsidR="00783FC2" w:rsidRDefault="00783FC2">
          <w:pPr>
            <w:pStyle w:val="11"/>
            <w:tabs>
              <w:tab w:val="right" w:leader="dot" w:pos="8296"/>
            </w:tabs>
            <w:rPr>
              <w:noProof/>
            </w:rPr>
          </w:pPr>
          <w:hyperlink w:anchor="_Toc242544911" w:history="1">
            <w:r w:rsidRPr="00DE60B0">
              <w:rPr>
                <w:rStyle w:val="af3"/>
                <w:rFonts w:ascii="黑体" w:eastAsia="黑体" w:hAnsi="黑体"/>
                <w:b/>
                <w:bCs/>
                <w:noProof/>
              </w:rPr>
              <w:t>第三章 合同条款及格式</w:t>
            </w:r>
            <w:r>
              <w:rPr>
                <w:noProof/>
                <w:webHidden/>
              </w:rPr>
              <w:tab/>
            </w:r>
            <w:r>
              <w:rPr>
                <w:noProof/>
                <w:webHidden/>
              </w:rPr>
              <w:fldChar w:fldCharType="begin"/>
            </w:r>
            <w:r>
              <w:rPr>
                <w:noProof/>
                <w:webHidden/>
              </w:rPr>
              <w:instrText xml:space="preserve"> PAGEREF _Toc242544911 \h </w:instrText>
            </w:r>
            <w:r>
              <w:rPr>
                <w:noProof/>
                <w:webHidden/>
              </w:rPr>
            </w:r>
            <w:r>
              <w:rPr>
                <w:noProof/>
                <w:webHidden/>
              </w:rPr>
              <w:fldChar w:fldCharType="separate"/>
            </w:r>
            <w:r w:rsidR="00C151A7">
              <w:rPr>
                <w:noProof/>
                <w:webHidden/>
              </w:rPr>
              <w:t>41</w:t>
            </w:r>
            <w:r>
              <w:rPr>
                <w:noProof/>
                <w:webHidden/>
              </w:rPr>
              <w:fldChar w:fldCharType="end"/>
            </w:r>
          </w:hyperlink>
        </w:p>
        <w:p w14:paraId="789077B6" w14:textId="4970BEC0" w:rsidR="00783FC2" w:rsidRPr="00783FC2" w:rsidRDefault="00783FC2">
          <w:pPr>
            <w:pStyle w:val="21"/>
            <w:tabs>
              <w:tab w:val="right" w:leader="dot" w:pos="8296"/>
            </w:tabs>
            <w:rPr>
              <w:rFonts w:cstheme="minorBidi"/>
              <w:noProof/>
              <w:kern w:val="2"/>
              <w:sz w:val="20"/>
            </w:rPr>
          </w:pPr>
          <w:hyperlink w:anchor="_Toc242544912" w:history="1">
            <w:r w:rsidRPr="00783FC2">
              <w:rPr>
                <w:rStyle w:val="af3"/>
                <w:rFonts w:ascii="宋体" w:eastAsia="宋体" w:hAnsi="宋体"/>
                <w:b/>
                <w:noProof/>
                <w:sz w:val="21"/>
              </w:rPr>
              <w:t>第一节 总则</w:t>
            </w:r>
            <w:r w:rsidRPr="00783FC2">
              <w:rPr>
                <w:noProof/>
                <w:webHidden/>
                <w:sz w:val="21"/>
              </w:rPr>
              <w:tab/>
            </w:r>
            <w:r w:rsidRPr="00783FC2">
              <w:rPr>
                <w:noProof/>
                <w:webHidden/>
                <w:sz w:val="21"/>
              </w:rPr>
              <w:fldChar w:fldCharType="begin"/>
            </w:r>
            <w:r w:rsidRPr="00783FC2">
              <w:rPr>
                <w:noProof/>
                <w:webHidden/>
                <w:sz w:val="21"/>
              </w:rPr>
              <w:instrText xml:space="preserve"> PAGEREF _Toc242544912 \h </w:instrText>
            </w:r>
            <w:r w:rsidRPr="00783FC2">
              <w:rPr>
                <w:noProof/>
                <w:webHidden/>
                <w:sz w:val="21"/>
              </w:rPr>
            </w:r>
            <w:r w:rsidRPr="00783FC2">
              <w:rPr>
                <w:noProof/>
                <w:webHidden/>
                <w:sz w:val="21"/>
              </w:rPr>
              <w:fldChar w:fldCharType="separate"/>
            </w:r>
            <w:r w:rsidR="00C151A7">
              <w:rPr>
                <w:noProof/>
                <w:webHidden/>
                <w:sz w:val="21"/>
              </w:rPr>
              <w:t>43</w:t>
            </w:r>
            <w:r w:rsidRPr="00783FC2">
              <w:rPr>
                <w:noProof/>
                <w:webHidden/>
                <w:sz w:val="21"/>
              </w:rPr>
              <w:fldChar w:fldCharType="end"/>
            </w:r>
          </w:hyperlink>
        </w:p>
        <w:p w14:paraId="594D7C13" w14:textId="4C545E4C" w:rsidR="00783FC2" w:rsidRDefault="00783FC2">
          <w:pPr>
            <w:pStyle w:val="21"/>
            <w:tabs>
              <w:tab w:val="right" w:leader="dot" w:pos="8296"/>
            </w:tabs>
            <w:rPr>
              <w:rFonts w:cstheme="minorBidi"/>
              <w:noProof/>
              <w:kern w:val="2"/>
              <w:sz w:val="21"/>
            </w:rPr>
          </w:pPr>
          <w:hyperlink w:anchor="_Toc242544913" w:history="1">
            <w:r w:rsidRPr="00DE60B0">
              <w:rPr>
                <w:rStyle w:val="af3"/>
                <w:rFonts w:ascii="Arial" w:eastAsia="黑体" w:hAnsi="Arial"/>
                <w:b/>
                <w:bCs/>
                <w:noProof/>
              </w:rPr>
              <w:t>第二节</w:t>
            </w:r>
            <w:r w:rsidRPr="00DE60B0">
              <w:rPr>
                <w:rStyle w:val="af3"/>
                <w:rFonts w:ascii="Arial" w:eastAsia="黑体" w:hAnsi="Arial"/>
                <w:b/>
                <w:bCs/>
                <w:noProof/>
              </w:rPr>
              <w:t xml:space="preserve"> </w:t>
            </w:r>
            <w:r w:rsidRPr="00DE60B0">
              <w:rPr>
                <w:rStyle w:val="af3"/>
                <w:rFonts w:ascii="Arial" w:eastAsia="黑体" w:hAnsi="Arial"/>
                <w:b/>
                <w:bCs/>
                <w:noProof/>
              </w:rPr>
              <w:t>合同通用条款</w:t>
            </w:r>
            <w:r>
              <w:rPr>
                <w:noProof/>
                <w:webHidden/>
              </w:rPr>
              <w:tab/>
            </w:r>
            <w:r>
              <w:rPr>
                <w:noProof/>
                <w:webHidden/>
              </w:rPr>
              <w:fldChar w:fldCharType="begin"/>
            </w:r>
            <w:r>
              <w:rPr>
                <w:noProof/>
                <w:webHidden/>
              </w:rPr>
              <w:instrText xml:space="preserve"> PAGEREF _Toc242544913 \h </w:instrText>
            </w:r>
            <w:r>
              <w:rPr>
                <w:noProof/>
                <w:webHidden/>
              </w:rPr>
            </w:r>
            <w:r>
              <w:rPr>
                <w:noProof/>
                <w:webHidden/>
              </w:rPr>
              <w:fldChar w:fldCharType="separate"/>
            </w:r>
            <w:r w:rsidR="00C151A7">
              <w:rPr>
                <w:noProof/>
                <w:webHidden/>
              </w:rPr>
              <w:t>53</w:t>
            </w:r>
            <w:r>
              <w:rPr>
                <w:noProof/>
                <w:webHidden/>
              </w:rPr>
              <w:fldChar w:fldCharType="end"/>
            </w:r>
          </w:hyperlink>
        </w:p>
        <w:p w14:paraId="0C9DC198" w14:textId="66E89593" w:rsidR="00783FC2" w:rsidRDefault="00783FC2">
          <w:pPr>
            <w:pStyle w:val="21"/>
            <w:tabs>
              <w:tab w:val="right" w:leader="dot" w:pos="8296"/>
            </w:tabs>
            <w:rPr>
              <w:rFonts w:cstheme="minorBidi"/>
              <w:noProof/>
              <w:kern w:val="2"/>
              <w:sz w:val="21"/>
            </w:rPr>
          </w:pPr>
          <w:hyperlink w:anchor="_Toc242544914" w:history="1">
            <w:r w:rsidRPr="00DE60B0">
              <w:rPr>
                <w:rStyle w:val="af3"/>
                <w:rFonts w:ascii="Arial" w:eastAsia="黑体" w:hAnsi="Arial"/>
                <w:b/>
                <w:bCs/>
                <w:noProof/>
              </w:rPr>
              <w:t>第三节</w:t>
            </w:r>
            <w:r w:rsidRPr="00DE60B0">
              <w:rPr>
                <w:rStyle w:val="af3"/>
                <w:rFonts w:ascii="Arial" w:eastAsia="黑体" w:hAnsi="Arial"/>
                <w:b/>
                <w:bCs/>
                <w:noProof/>
              </w:rPr>
              <w:t xml:space="preserve"> </w:t>
            </w:r>
            <w:r w:rsidRPr="00DE60B0">
              <w:rPr>
                <w:rStyle w:val="af3"/>
                <w:rFonts w:ascii="Arial" w:eastAsia="黑体" w:hAnsi="Arial"/>
                <w:b/>
                <w:bCs/>
                <w:noProof/>
              </w:rPr>
              <w:t>合同专用条款</w:t>
            </w:r>
            <w:r>
              <w:rPr>
                <w:noProof/>
                <w:webHidden/>
              </w:rPr>
              <w:tab/>
            </w:r>
            <w:r>
              <w:rPr>
                <w:noProof/>
                <w:webHidden/>
              </w:rPr>
              <w:fldChar w:fldCharType="begin"/>
            </w:r>
            <w:r>
              <w:rPr>
                <w:noProof/>
                <w:webHidden/>
              </w:rPr>
              <w:instrText xml:space="preserve"> PAGEREF _Toc242544914 \h </w:instrText>
            </w:r>
            <w:r>
              <w:rPr>
                <w:noProof/>
                <w:webHidden/>
              </w:rPr>
            </w:r>
            <w:r>
              <w:rPr>
                <w:noProof/>
                <w:webHidden/>
              </w:rPr>
              <w:fldChar w:fldCharType="separate"/>
            </w:r>
            <w:r w:rsidR="00C151A7">
              <w:rPr>
                <w:noProof/>
                <w:webHidden/>
              </w:rPr>
              <w:t>70</w:t>
            </w:r>
            <w:r>
              <w:rPr>
                <w:noProof/>
                <w:webHidden/>
              </w:rPr>
              <w:fldChar w:fldCharType="end"/>
            </w:r>
          </w:hyperlink>
        </w:p>
        <w:p w14:paraId="1B188BC9" w14:textId="556C0C2A" w:rsidR="00783FC2" w:rsidRDefault="00783FC2">
          <w:pPr>
            <w:pStyle w:val="11"/>
            <w:tabs>
              <w:tab w:val="right" w:leader="dot" w:pos="8296"/>
            </w:tabs>
            <w:rPr>
              <w:noProof/>
            </w:rPr>
          </w:pPr>
          <w:hyperlink w:anchor="_Toc242544915" w:history="1">
            <w:r w:rsidRPr="00DE60B0">
              <w:rPr>
                <w:rStyle w:val="af3"/>
                <w:rFonts w:ascii="黑体" w:eastAsia="黑体" w:hAnsi="黑体"/>
                <w:b/>
                <w:bCs/>
                <w:noProof/>
              </w:rPr>
              <w:t>第四章 评审办法</w:t>
            </w:r>
            <w:r>
              <w:rPr>
                <w:noProof/>
                <w:webHidden/>
              </w:rPr>
              <w:tab/>
            </w:r>
            <w:r>
              <w:rPr>
                <w:noProof/>
                <w:webHidden/>
              </w:rPr>
              <w:fldChar w:fldCharType="begin"/>
            </w:r>
            <w:r>
              <w:rPr>
                <w:noProof/>
                <w:webHidden/>
              </w:rPr>
              <w:instrText xml:space="preserve"> PAGEREF _Toc242544915 \h </w:instrText>
            </w:r>
            <w:r>
              <w:rPr>
                <w:noProof/>
                <w:webHidden/>
              </w:rPr>
            </w:r>
            <w:r>
              <w:rPr>
                <w:noProof/>
                <w:webHidden/>
              </w:rPr>
              <w:fldChar w:fldCharType="separate"/>
            </w:r>
            <w:r w:rsidR="00C151A7">
              <w:rPr>
                <w:noProof/>
                <w:webHidden/>
              </w:rPr>
              <w:t>72</w:t>
            </w:r>
            <w:r>
              <w:rPr>
                <w:noProof/>
                <w:webHidden/>
              </w:rPr>
              <w:fldChar w:fldCharType="end"/>
            </w:r>
          </w:hyperlink>
        </w:p>
        <w:p w14:paraId="17B74DE7" w14:textId="13A488B7" w:rsidR="00783FC2" w:rsidRDefault="00783FC2">
          <w:pPr>
            <w:pStyle w:val="21"/>
            <w:tabs>
              <w:tab w:val="right" w:leader="dot" w:pos="8296"/>
            </w:tabs>
            <w:rPr>
              <w:rFonts w:cstheme="minorBidi"/>
              <w:noProof/>
              <w:kern w:val="2"/>
              <w:sz w:val="21"/>
            </w:rPr>
          </w:pPr>
          <w:hyperlink w:anchor="_Toc242544916" w:history="1">
            <w:r w:rsidRPr="00DE60B0">
              <w:rPr>
                <w:rStyle w:val="af3"/>
                <w:rFonts w:ascii="黑体" w:eastAsia="黑体" w:hAnsi="黑体"/>
                <w:b/>
                <w:bCs/>
                <w:noProof/>
              </w:rPr>
              <w:t>经评审的最低投标价法（竞价采购）</w:t>
            </w:r>
            <w:r>
              <w:rPr>
                <w:noProof/>
                <w:webHidden/>
              </w:rPr>
              <w:tab/>
            </w:r>
            <w:r>
              <w:rPr>
                <w:noProof/>
                <w:webHidden/>
              </w:rPr>
              <w:fldChar w:fldCharType="begin"/>
            </w:r>
            <w:r>
              <w:rPr>
                <w:noProof/>
                <w:webHidden/>
              </w:rPr>
              <w:instrText xml:space="preserve"> PAGEREF _Toc242544916 \h </w:instrText>
            </w:r>
            <w:r>
              <w:rPr>
                <w:noProof/>
                <w:webHidden/>
              </w:rPr>
            </w:r>
            <w:r>
              <w:rPr>
                <w:noProof/>
                <w:webHidden/>
              </w:rPr>
              <w:fldChar w:fldCharType="separate"/>
            </w:r>
            <w:r w:rsidR="00C151A7">
              <w:rPr>
                <w:noProof/>
                <w:webHidden/>
              </w:rPr>
              <w:t>72</w:t>
            </w:r>
            <w:r>
              <w:rPr>
                <w:noProof/>
                <w:webHidden/>
              </w:rPr>
              <w:fldChar w:fldCharType="end"/>
            </w:r>
          </w:hyperlink>
        </w:p>
        <w:p w14:paraId="6E344D04" w14:textId="48CD80FF" w:rsidR="00783FC2" w:rsidRDefault="00783FC2">
          <w:pPr>
            <w:pStyle w:val="11"/>
            <w:tabs>
              <w:tab w:val="right" w:leader="dot" w:pos="8296"/>
            </w:tabs>
            <w:rPr>
              <w:noProof/>
            </w:rPr>
          </w:pPr>
          <w:hyperlink w:anchor="_Toc242544917" w:history="1">
            <w:r w:rsidRPr="00DE60B0">
              <w:rPr>
                <w:rStyle w:val="af3"/>
                <w:rFonts w:ascii="黑体" w:eastAsia="黑体" w:hAnsi="黑体"/>
                <w:b/>
                <w:bCs/>
                <w:noProof/>
              </w:rPr>
              <w:t>第五章 项目需求书</w:t>
            </w:r>
            <w:r>
              <w:rPr>
                <w:noProof/>
                <w:webHidden/>
              </w:rPr>
              <w:tab/>
            </w:r>
            <w:r>
              <w:rPr>
                <w:noProof/>
                <w:webHidden/>
              </w:rPr>
              <w:fldChar w:fldCharType="begin"/>
            </w:r>
            <w:r>
              <w:rPr>
                <w:noProof/>
                <w:webHidden/>
              </w:rPr>
              <w:instrText xml:space="preserve"> PAGEREF _Toc242544917 \h </w:instrText>
            </w:r>
            <w:r>
              <w:rPr>
                <w:noProof/>
                <w:webHidden/>
              </w:rPr>
            </w:r>
            <w:r>
              <w:rPr>
                <w:noProof/>
                <w:webHidden/>
              </w:rPr>
              <w:fldChar w:fldCharType="separate"/>
            </w:r>
            <w:r w:rsidR="00C151A7">
              <w:rPr>
                <w:noProof/>
                <w:webHidden/>
              </w:rPr>
              <w:t>74</w:t>
            </w:r>
            <w:r>
              <w:rPr>
                <w:noProof/>
                <w:webHidden/>
              </w:rPr>
              <w:fldChar w:fldCharType="end"/>
            </w:r>
          </w:hyperlink>
        </w:p>
        <w:p w14:paraId="677B71D6" w14:textId="7233067F" w:rsidR="00783FC2" w:rsidRDefault="00783FC2">
          <w:pPr>
            <w:pStyle w:val="21"/>
            <w:tabs>
              <w:tab w:val="right" w:leader="dot" w:pos="8296"/>
            </w:tabs>
            <w:rPr>
              <w:rFonts w:cstheme="minorBidi"/>
              <w:noProof/>
              <w:kern w:val="2"/>
              <w:sz w:val="21"/>
            </w:rPr>
          </w:pPr>
          <w:hyperlink w:anchor="_Toc242544918" w:history="1">
            <w:r w:rsidRPr="00DE60B0">
              <w:rPr>
                <w:rStyle w:val="af3"/>
                <w:rFonts w:ascii="黑体" w:eastAsia="黑体" w:hAnsi="黑体"/>
                <w:b/>
                <w:bCs/>
                <w:noProof/>
              </w:rPr>
              <w:t>第一节 项目实质性要求和条件</w:t>
            </w:r>
            <w:r>
              <w:rPr>
                <w:noProof/>
                <w:webHidden/>
              </w:rPr>
              <w:tab/>
            </w:r>
            <w:r>
              <w:rPr>
                <w:noProof/>
                <w:webHidden/>
              </w:rPr>
              <w:fldChar w:fldCharType="begin"/>
            </w:r>
            <w:r>
              <w:rPr>
                <w:noProof/>
                <w:webHidden/>
              </w:rPr>
              <w:instrText xml:space="preserve"> PAGEREF _Toc242544918 \h </w:instrText>
            </w:r>
            <w:r>
              <w:rPr>
                <w:noProof/>
                <w:webHidden/>
              </w:rPr>
            </w:r>
            <w:r>
              <w:rPr>
                <w:noProof/>
                <w:webHidden/>
              </w:rPr>
              <w:fldChar w:fldCharType="separate"/>
            </w:r>
            <w:r w:rsidR="00C151A7">
              <w:rPr>
                <w:noProof/>
                <w:webHidden/>
              </w:rPr>
              <w:t>74</w:t>
            </w:r>
            <w:r>
              <w:rPr>
                <w:noProof/>
                <w:webHidden/>
              </w:rPr>
              <w:fldChar w:fldCharType="end"/>
            </w:r>
          </w:hyperlink>
        </w:p>
        <w:p w14:paraId="05CB016D" w14:textId="06EBD376" w:rsidR="00783FC2" w:rsidRDefault="00783FC2">
          <w:pPr>
            <w:pStyle w:val="21"/>
            <w:tabs>
              <w:tab w:val="right" w:leader="dot" w:pos="8296"/>
            </w:tabs>
            <w:rPr>
              <w:rFonts w:cstheme="minorBidi"/>
              <w:noProof/>
              <w:kern w:val="2"/>
              <w:sz w:val="21"/>
            </w:rPr>
          </w:pPr>
          <w:hyperlink w:anchor="_Toc242544919" w:history="1">
            <w:r w:rsidRPr="00DE60B0">
              <w:rPr>
                <w:rStyle w:val="af3"/>
                <w:rFonts w:ascii="黑体" w:eastAsia="黑体" w:hAnsi="黑体"/>
                <w:b/>
                <w:bCs/>
                <w:noProof/>
              </w:rPr>
              <w:t>第二节 商务要求</w:t>
            </w:r>
            <w:r>
              <w:rPr>
                <w:noProof/>
                <w:webHidden/>
              </w:rPr>
              <w:tab/>
            </w:r>
            <w:r>
              <w:rPr>
                <w:noProof/>
                <w:webHidden/>
              </w:rPr>
              <w:fldChar w:fldCharType="begin"/>
            </w:r>
            <w:r>
              <w:rPr>
                <w:noProof/>
                <w:webHidden/>
              </w:rPr>
              <w:instrText xml:space="preserve"> PAGEREF _Toc242544919 \h </w:instrText>
            </w:r>
            <w:r>
              <w:rPr>
                <w:noProof/>
                <w:webHidden/>
              </w:rPr>
            </w:r>
            <w:r>
              <w:rPr>
                <w:noProof/>
                <w:webHidden/>
              </w:rPr>
              <w:fldChar w:fldCharType="separate"/>
            </w:r>
            <w:r w:rsidR="00C151A7">
              <w:rPr>
                <w:noProof/>
                <w:webHidden/>
              </w:rPr>
              <w:t>75</w:t>
            </w:r>
            <w:r>
              <w:rPr>
                <w:noProof/>
                <w:webHidden/>
              </w:rPr>
              <w:fldChar w:fldCharType="end"/>
            </w:r>
          </w:hyperlink>
        </w:p>
        <w:p w14:paraId="58026E8A" w14:textId="6F825C6C" w:rsidR="00783FC2" w:rsidRDefault="00783FC2">
          <w:pPr>
            <w:pStyle w:val="21"/>
            <w:tabs>
              <w:tab w:val="right" w:leader="dot" w:pos="8296"/>
            </w:tabs>
            <w:rPr>
              <w:rFonts w:cstheme="minorBidi"/>
              <w:noProof/>
              <w:kern w:val="2"/>
              <w:sz w:val="21"/>
            </w:rPr>
          </w:pPr>
          <w:hyperlink w:anchor="_Toc242544920" w:history="1">
            <w:r w:rsidRPr="00DE60B0">
              <w:rPr>
                <w:rStyle w:val="af3"/>
                <w:rFonts w:ascii="黑体" w:eastAsia="黑体" w:hAnsi="黑体"/>
                <w:b/>
                <w:bCs/>
                <w:noProof/>
              </w:rPr>
              <w:t>第三节 技术要求</w:t>
            </w:r>
            <w:r>
              <w:rPr>
                <w:noProof/>
                <w:webHidden/>
              </w:rPr>
              <w:tab/>
            </w:r>
            <w:r>
              <w:rPr>
                <w:noProof/>
                <w:webHidden/>
              </w:rPr>
              <w:fldChar w:fldCharType="begin"/>
            </w:r>
            <w:r>
              <w:rPr>
                <w:noProof/>
                <w:webHidden/>
              </w:rPr>
              <w:instrText xml:space="preserve"> PAGEREF _Toc242544920 \h </w:instrText>
            </w:r>
            <w:r>
              <w:rPr>
                <w:noProof/>
                <w:webHidden/>
              </w:rPr>
            </w:r>
            <w:r>
              <w:rPr>
                <w:noProof/>
                <w:webHidden/>
              </w:rPr>
              <w:fldChar w:fldCharType="separate"/>
            </w:r>
            <w:r w:rsidR="00C151A7">
              <w:rPr>
                <w:noProof/>
                <w:webHidden/>
              </w:rPr>
              <w:t>80</w:t>
            </w:r>
            <w:r>
              <w:rPr>
                <w:noProof/>
                <w:webHidden/>
              </w:rPr>
              <w:fldChar w:fldCharType="end"/>
            </w:r>
          </w:hyperlink>
        </w:p>
        <w:p w14:paraId="705789F5" w14:textId="361AEA57" w:rsidR="00783FC2" w:rsidRDefault="00783FC2">
          <w:pPr>
            <w:pStyle w:val="21"/>
            <w:tabs>
              <w:tab w:val="right" w:leader="dot" w:pos="8296"/>
            </w:tabs>
            <w:rPr>
              <w:rFonts w:cstheme="minorBidi"/>
              <w:noProof/>
              <w:kern w:val="2"/>
              <w:sz w:val="21"/>
            </w:rPr>
          </w:pPr>
          <w:hyperlink w:anchor="_Toc242544921" w:history="1">
            <w:r w:rsidRPr="00DE60B0">
              <w:rPr>
                <w:rStyle w:val="af3"/>
                <w:rFonts w:ascii="黑体" w:eastAsia="黑体" w:hAnsi="黑体"/>
                <w:b/>
                <w:bCs/>
                <w:noProof/>
              </w:rPr>
              <w:t>第四节 附件</w:t>
            </w:r>
            <w:r>
              <w:rPr>
                <w:noProof/>
                <w:webHidden/>
              </w:rPr>
              <w:tab/>
            </w:r>
            <w:r>
              <w:rPr>
                <w:noProof/>
                <w:webHidden/>
              </w:rPr>
              <w:fldChar w:fldCharType="begin"/>
            </w:r>
            <w:r>
              <w:rPr>
                <w:noProof/>
                <w:webHidden/>
              </w:rPr>
              <w:instrText xml:space="preserve"> PAGEREF _Toc242544921 \h </w:instrText>
            </w:r>
            <w:r>
              <w:rPr>
                <w:noProof/>
                <w:webHidden/>
              </w:rPr>
            </w:r>
            <w:r>
              <w:rPr>
                <w:noProof/>
                <w:webHidden/>
              </w:rPr>
              <w:fldChar w:fldCharType="separate"/>
            </w:r>
            <w:r w:rsidR="00C151A7">
              <w:rPr>
                <w:noProof/>
                <w:webHidden/>
              </w:rPr>
              <w:t>86</w:t>
            </w:r>
            <w:r>
              <w:rPr>
                <w:noProof/>
                <w:webHidden/>
              </w:rPr>
              <w:fldChar w:fldCharType="end"/>
            </w:r>
          </w:hyperlink>
        </w:p>
        <w:p w14:paraId="6954766F" w14:textId="378EC0F4" w:rsidR="00783FC2" w:rsidRDefault="00783FC2">
          <w:pPr>
            <w:pStyle w:val="11"/>
            <w:tabs>
              <w:tab w:val="right" w:leader="dot" w:pos="8296"/>
            </w:tabs>
            <w:rPr>
              <w:noProof/>
            </w:rPr>
          </w:pPr>
          <w:hyperlink w:anchor="_Toc242544922" w:history="1">
            <w:r w:rsidRPr="00DE60B0">
              <w:rPr>
                <w:rStyle w:val="af3"/>
                <w:rFonts w:ascii="黑体" w:eastAsia="黑体" w:hAnsi="黑体"/>
                <w:b/>
                <w:bCs/>
                <w:noProof/>
              </w:rPr>
              <w:t>第六章 招标代理服务费缴纳说明</w:t>
            </w:r>
            <w:r>
              <w:rPr>
                <w:noProof/>
                <w:webHidden/>
              </w:rPr>
              <w:tab/>
            </w:r>
            <w:r>
              <w:rPr>
                <w:noProof/>
                <w:webHidden/>
              </w:rPr>
              <w:fldChar w:fldCharType="begin"/>
            </w:r>
            <w:r>
              <w:rPr>
                <w:noProof/>
                <w:webHidden/>
              </w:rPr>
              <w:instrText xml:space="preserve"> PAGEREF _Toc242544922 \h </w:instrText>
            </w:r>
            <w:r>
              <w:rPr>
                <w:noProof/>
                <w:webHidden/>
              </w:rPr>
            </w:r>
            <w:r>
              <w:rPr>
                <w:noProof/>
                <w:webHidden/>
              </w:rPr>
              <w:fldChar w:fldCharType="separate"/>
            </w:r>
            <w:r w:rsidR="00C151A7">
              <w:rPr>
                <w:noProof/>
                <w:webHidden/>
              </w:rPr>
              <w:t>87</w:t>
            </w:r>
            <w:r>
              <w:rPr>
                <w:noProof/>
                <w:webHidden/>
              </w:rPr>
              <w:fldChar w:fldCharType="end"/>
            </w:r>
          </w:hyperlink>
        </w:p>
        <w:p w14:paraId="397D18DC" w14:textId="1E216DA6" w:rsidR="00C010E6" w:rsidRDefault="001F77CF">
          <w:pPr>
            <w:rPr>
              <w:rFonts w:ascii="宋体" w:eastAsia="宋体" w:hAnsi="宋体"/>
            </w:rPr>
          </w:pPr>
          <w:r>
            <w:rPr>
              <w:rFonts w:ascii="黑体" w:eastAsia="黑体" w:hAnsi="黑体" w:cs="黑体"/>
              <w:b/>
              <w:szCs w:val="21"/>
            </w:rPr>
            <w:fldChar w:fldCharType="end"/>
          </w:r>
        </w:p>
      </w:sdtContent>
    </w:sdt>
    <w:p w14:paraId="0F2F9275" w14:textId="77777777" w:rsidR="00C010E6" w:rsidRDefault="001F77CF">
      <w:pPr>
        <w:widowControl/>
        <w:jc w:val="left"/>
        <w:rPr>
          <w:rFonts w:ascii="宋体" w:eastAsia="宋体" w:hAnsi="宋体"/>
        </w:rPr>
      </w:pPr>
      <w:r>
        <w:rPr>
          <w:rFonts w:ascii="宋体" w:eastAsia="宋体" w:hAnsi="宋体"/>
        </w:rPr>
        <w:br w:type="page"/>
      </w:r>
    </w:p>
    <w:p w14:paraId="2F124083" w14:textId="77777777" w:rsidR="00C010E6" w:rsidRDefault="001F77CF">
      <w:pPr>
        <w:jc w:val="center"/>
        <w:outlineLvl w:val="0"/>
        <w:rPr>
          <w:rFonts w:ascii="黑体" w:eastAsia="黑体" w:hAnsi="黑体"/>
          <w:b/>
          <w:bCs/>
          <w:sz w:val="44"/>
          <w:szCs w:val="44"/>
        </w:rPr>
      </w:pPr>
      <w:bookmarkStart w:id="0" w:name="_Toc224911676"/>
      <w:bookmarkStart w:id="1" w:name="_Toc18065"/>
      <w:bookmarkStart w:id="2" w:name="_Toc242544870"/>
      <w:r>
        <w:rPr>
          <w:rFonts w:ascii="黑体" w:eastAsia="黑体" w:hAnsi="黑体" w:hint="eastAsia"/>
          <w:b/>
          <w:bCs/>
          <w:sz w:val="44"/>
          <w:szCs w:val="44"/>
        </w:rPr>
        <w:lastRenderedPageBreak/>
        <w:t>第一章 供应商须知</w:t>
      </w:r>
      <w:bookmarkEnd w:id="0"/>
      <w:bookmarkEnd w:id="1"/>
      <w:bookmarkEnd w:id="2"/>
    </w:p>
    <w:p w14:paraId="6A41A94B" w14:textId="77777777" w:rsidR="00C010E6" w:rsidRDefault="001F77CF">
      <w:pPr>
        <w:jc w:val="center"/>
        <w:outlineLvl w:val="1"/>
        <w:rPr>
          <w:rFonts w:ascii="黑体" w:eastAsia="黑体" w:hAnsi="黑体" w:cs="Times New Roman"/>
          <w:b/>
          <w:bCs/>
          <w:sz w:val="30"/>
          <w:szCs w:val="30"/>
        </w:rPr>
      </w:pPr>
      <w:bookmarkStart w:id="3" w:name="_Toc28461"/>
      <w:bookmarkStart w:id="4" w:name="_Toc224911677"/>
      <w:bookmarkStart w:id="5" w:name="_Toc242544871"/>
      <w:bookmarkStart w:id="6" w:name="_GoBack"/>
      <w:bookmarkEnd w:id="6"/>
      <w:r>
        <w:rPr>
          <w:rFonts w:ascii="黑体" w:eastAsia="黑体" w:hAnsi="黑体" w:cs="Times New Roman" w:hint="eastAsia"/>
          <w:b/>
          <w:bCs/>
          <w:sz w:val="30"/>
          <w:szCs w:val="30"/>
        </w:rPr>
        <w:t>第一节 供应商</w:t>
      </w:r>
      <w:r>
        <w:rPr>
          <w:rFonts w:ascii="黑体" w:eastAsia="黑体" w:hAnsi="黑体" w:cs="Times New Roman"/>
          <w:b/>
          <w:bCs/>
          <w:sz w:val="30"/>
          <w:szCs w:val="30"/>
        </w:rPr>
        <w:t>须知前附表</w:t>
      </w:r>
      <w:bookmarkEnd w:id="3"/>
      <w:bookmarkEnd w:id="4"/>
      <w:bookmarkEnd w:id="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2120"/>
        <w:gridCol w:w="5749"/>
      </w:tblGrid>
      <w:tr w:rsidR="00C010E6" w14:paraId="031EDE15" w14:textId="77777777">
        <w:trPr>
          <w:trHeight w:val="450"/>
          <w:tblHeader/>
          <w:jc w:val="center"/>
        </w:trPr>
        <w:tc>
          <w:tcPr>
            <w:tcW w:w="257" w:type="pct"/>
            <w:vAlign w:val="center"/>
          </w:tcPr>
          <w:p w14:paraId="74089BED"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序号</w:t>
            </w:r>
          </w:p>
        </w:tc>
        <w:tc>
          <w:tcPr>
            <w:tcW w:w="1278" w:type="pct"/>
            <w:vAlign w:val="center"/>
          </w:tcPr>
          <w:p w14:paraId="0952D2B4"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条款名称</w:t>
            </w:r>
          </w:p>
        </w:tc>
        <w:tc>
          <w:tcPr>
            <w:tcW w:w="3465" w:type="pct"/>
            <w:vAlign w:val="center"/>
          </w:tcPr>
          <w:p w14:paraId="496A03C1"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 xml:space="preserve">编列内容 </w:t>
            </w:r>
          </w:p>
        </w:tc>
      </w:tr>
      <w:tr w:rsidR="00C010E6" w14:paraId="0BC94D47" w14:textId="77777777">
        <w:trPr>
          <w:trHeight w:val="781"/>
          <w:jc w:val="center"/>
        </w:trPr>
        <w:tc>
          <w:tcPr>
            <w:tcW w:w="257" w:type="pct"/>
            <w:vAlign w:val="center"/>
          </w:tcPr>
          <w:p w14:paraId="523A6C5F"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265C60D1" w14:textId="77777777" w:rsidR="00C010E6" w:rsidRDefault="001F77CF">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采购单位</w:t>
            </w:r>
          </w:p>
        </w:tc>
        <w:tc>
          <w:tcPr>
            <w:tcW w:w="3465" w:type="pct"/>
            <w:vAlign w:val="center"/>
          </w:tcPr>
          <w:p w14:paraId="40FAF669" w14:textId="77777777" w:rsidR="00C010E6" w:rsidRDefault="001F77CF">
            <w:pPr>
              <w:spacing w:line="360" w:lineRule="auto"/>
              <w:rPr>
                <w:rFonts w:ascii="Times New Roman" w:eastAsia="宋体" w:hAnsi="Times New Roman" w:cs="Times New Roman"/>
                <w:szCs w:val="20"/>
              </w:rPr>
            </w:pPr>
            <w:r>
              <w:rPr>
                <w:rFonts w:ascii="Times New Roman" w:eastAsia="宋体" w:hAnsi="Times New Roman" w:cs="Times New Roman"/>
                <w:szCs w:val="21"/>
              </w:rPr>
              <w:t>采购单位：</w:t>
            </w:r>
            <w:sdt>
              <w:sdtPr>
                <w:rPr>
                  <w:rFonts w:ascii="Times New Roman" w:eastAsia="宋体" w:hAnsi="Times New Roman" w:cs="Times New Roman"/>
                  <w:szCs w:val="20"/>
                </w:rPr>
                <w:alias w:val="填写采购单位名称"/>
                <w:tag w:val="填写采购单位名称"/>
                <w:id w:val="832650541"/>
                <w:placeholder>
                  <w:docPart w:val="F72D6BFD2B684726AAB445D54C0EEAD7"/>
                </w:placeholder>
              </w:sdtPr>
              <w:sdtEndPr/>
              <w:sdtContent>
                <w:r>
                  <w:rPr>
                    <w:rFonts w:ascii="Times New Roman" w:eastAsia="宋体" w:hAnsi="Times New Roman" w:cs="Times New Roman" w:hint="eastAsia"/>
                    <w:szCs w:val="20"/>
                  </w:rPr>
                  <w:t>深圳前海蛇口自贸区供电有限公司</w:t>
                </w:r>
              </w:sdtContent>
            </w:sdt>
          </w:p>
          <w:p w14:paraId="76CBF4BB"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szCs w:val="21"/>
              </w:rPr>
              <w:t>地址：深圳市南山区蛇口工业八路</w:t>
            </w:r>
            <w:r>
              <w:rPr>
                <w:rFonts w:ascii="Times New Roman" w:eastAsia="宋体" w:hAnsi="Times New Roman" w:cs="Times New Roman"/>
                <w:szCs w:val="21"/>
              </w:rPr>
              <w:t>274</w:t>
            </w:r>
            <w:r>
              <w:rPr>
                <w:rFonts w:ascii="Times New Roman" w:eastAsia="宋体" w:hAnsi="Times New Roman" w:cs="Times New Roman"/>
                <w:szCs w:val="21"/>
              </w:rPr>
              <w:t>号</w:t>
            </w:r>
          </w:p>
          <w:p w14:paraId="09789AEE"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szCs w:val="21"/>
              </w:rPr>
              <w:t>联系人：林工</w:t>
            </w:r>
            <w:r>
              <w:rPr>
                <w:rFonts w:ascii="Times New Roman" w:eastAsia="宋体" w:hAnsi="Times New Roman" w:cs="Times New Roman" w:hint="eastAsia"/>
                <w:szCs w:val="21"/>
              </w:rPr>
              <w:t>/</w:t>
            </w:r>
            <w:r>
              <w:rPr>
                <w:rFonts w:ascii="Times New Roman" w:eastAsia="宋体" w:hAnsi="Times New Roman" w:cs="Times New Roman" w:hint="eastAsia"/>
                <w:szCs w:val="21"/>
              </w:rPr>
              <w:t>冯工</w:t>
            </w:r>
          </w:p>
          <w:p w14:paraId="72DC4CA3"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szCs w:val="21"/>
              </w:rPr>
              <w:t>电话：</w:t>
            </w:r>
            <w:r>
              <w:rPr>
                <w:rFonts w:ascii="Times New Roman" w:eastAsia="宋体" w:hAnsi="Times New Roman" w:cs="Times New Roman"/>
                <w:szCs w:val="21"/>
              </w:rPr>
              <w:t>0755-26829856/18988752423</w:t>
            </w:r>
          </w:p>
          <w:p w14:paraId="0875018E" w14:textId="0076B65C" w:rsidR="00C010E6" w:rsidRDefault="001F77CF">
            <w:pPr>
              <w:spacing w:line="360" w:lineRule="auto"/>
              <w:ind w:firstLineChars="300" w:firstLine="630"/>
              <w:rPr>
                <w:rFonts w:ascii="Times New Roman" w:eastAsia="宋体" w:hAnsi="Times New Roman" w:cs="Times New Roman"/>
                <w:szCs w:val="21"/>
              </w:rPr>
            </w:pPr>
            <w:r>
              <w:rPr>
                <w:rFonts w:ascii="Times New Roman" w:eastAsia="宋体" w:hAnsi="Times New Roman" w:cs="Times New Roman"/>
                <w:szCs w:val="21"/>
              </w:rPr>
              <w:t>0755-2682</w:t>
            </w:r>
            <w:r>
              <w:rPr>
                <w:rFonts w:ascii="Times New Roman" w:eastAsia="宋体" w:hAnsi="Times New Roman" w:cs="Times New Roman" w:hint="eastAsia"/>
                <w:szCs w:val="21"/>
              </w:rPr>
              <w:t>3915</w:t>
            </w:r>
            <w:r>
              <w:rPr>
                <w:rFonts w:ascii="Times New Roman" w:eastAsia="宋体" w:hAnsi="Times New Roman" w:cs="Times New Roman"/>
                <w:szCs w:val="21"/>
              </w:rPr>
              <w:t>/13822228002</w:t>
            </w:r>
          </w:p>
        </w:tc>
      </w:tr>
      <w:tr w:rsidR="00C010E6" w14:paraId="54C8994A" w14:textId="77777777">
        <w:trPr>
          <w:trHeight w:val="781"/>
          <w:jc w:val="center"/>
        </w:trPr>
        <w:tc>
          <w:tcPr>
            <w:tcW w:w="257" w:type="pct"/>
            <w:vAlign w:val="center"/>
          </w:tcPr>
          <w:p w14:paraId="44A6421B"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942F12E" w14:textId="77777777" w:rsidR="00C010E6" w:rsidRDefault="001F77CF">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招标代理机构</w:t>
            </w:r>
          </w:p>
        </w:tc>
        <w:tc>
          <w:tcPr>
            <w:tcW w:w="3465" w:type="pct"/>
            <w:vAlign w:val="center"/>
          </w:tcPr>
          <w:p w14:paraId="582B56B7"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招标代理机构：深圳前供综合能源有限公司</w:t>
            </w:r>
          </w:p>
          <w:p w14:paraId="11AA7EA1"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联系人及电话：陈工</w:t>
            </w:r>
            <w:r>
              <w:rPr>
                <w:rFonts w:ascii="Times New Roman" w:eastAsia="宋体" w:hAnsi="Times New Roman" w:cs="Times New Roman"/>
                <w:szCs w:val="21"/>
              </w:rPr>
              <w:t xml:space="preserve"> 18319294329</w:t>
            </w:r>
          </w:p>
        </w:tc>
      </w:tr>
      <w:tr w:rsidR="00C010E6" w14:paraId="34C4D008" w14:textId="77777777">
        <w:trPr>
          <w:trHeight w:val="781"/>
          <w:jc w:val="center"/>
        </w:trPr>
        <w:tc>
          <w:tcPr>
            <w:tcW w:w="257" w:type="pct"/>
            <w:vAlign w:val="center"/>
          </w:tcPr>
          <w:p w14:paraId="2EAD8B91"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52D011CA" w14:textId="77777777" w:rsidR="00C010E6" w:rsidRDefault="001F77CF">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招标代理服务费</w:t>
            </w:r>
          </w:p>
        </w:tc>
        <w:tc>
          <w:tcPr>
            <w:tcW w:w="3465" w:type="pct"/>
            <w:vAlign w:val="center"/>
          </w:tcPr>
          <w:p w14:paraId="1347639A"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招标代理服务费由成交单位支付，计算方法详见第六章招标代理费取费说明。</w:t>
            </w:r>
          </w:p>
        </w:tc>
      </w:tr>
      <w:tr w:rsidR="00C010E6" w14:paraId="16B6ECA9" w14:textId="77777777">
        <w:trPr>
          <w:trHeight w:val="454"/>
          <w:jc w:val="center"/>
        </w:trPr>
        <w:tc>
          <w:tcPr>
            <w:tcW w:w="257" w:type="pct"/>
            <w:vAlign w:val="center"/>
          </w:tcPr>
          <w:p w14:paraId="7D6D8883"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6E1AFFF9"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项目名称</w:t>
            </w:r>
          </w:p>
        </w:tc>
        <w:tc>
          <w:tcPr>
            <w:tcW w:w="3465" w:type="pct"/>
            <w:vAlign w:val="center"/>
          </w:tcPr>
          <w:sdt>
            <w:sdtPr>
              <w:rPr>
                <w:rFonts w:ascii="Times New Roman" w:eastAsia="宋体" w:hAnsi="Times New Roman" w:cs="Times New Roman"/>
                <w:color w:val="000000" w:themeColor="text1"/>
                <w:szCs w:val="21"/>
              </w:rPr>
              <w:alias w:val="填写项目名称"/>
              <w:tag w:val="填写项目名称"/>
              <w:id w:val="-302083017"/>
              <w:lock w:val="sdtLocked"/>
              <w:placeholder>
                <w:docPart w:val="{77f75bef-05b5-4445-8b26-c20f98c17222}"/>
              </w:placeholder>
            </w:sdtPr>
            <w:sdtEndPr/>
            <w:sdtContent>
              <w:p w14:paraId="1CDAF35D" w14:textId="52226953" w:rsidR="00C010E6" w:rsidRDefault="001F77CF">
                <w:pPr>
                  <w:spacing w:line="360" w:lineRule="auto"/>
                  <w:jc w:val="left"/>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2026-2028</w:t>
                </w:r>
                <w:r>
                  <w:rPr>
                    <w:rFonts w:ascii="Times New Roman" w:eastAsia="宋体" w:hAnsi="Times New Roman" w:cs="Times New Roman"/>
                    <w:color w:val="000000" w:themeColor="text1"/>
                    <w:szCs w:val="21"/>
                  </w:rPr>
                  <w:t>年市场化项目电缆桥架框招采购</w:t>
                </w:r>
                <w:r>
                  <w:rPr>
                    <w:rFonts w:ascii="Times New Roman" w:eastAsia="宋体" w:hAnsi="Times New Roman" w:cs="Times New Roman"/>
                    <w:color w:val="000000" w:themeColor="text1"/>
                    <w:szCs w:val="21"/>
                  </w:rPr>
                  <w:t>(</w:t>
                </w:r>
                <w:r w:rsidR="00006A3B">
                  <w:rPr>
                    <w:rFonts w:ascii="Times New Roman" w:eastAsia="宋体" w:hAnsi="Times New Roman" w:cs="Times New Roman"/>
                    <w:color w:val="000000" w:themeColor="text1"/>
                    <w:szCs w:val="21"/>
                  </w:rPr>
                  <w:t>第二次</w:t>
                </w:r>
                <w:r>
                  <w:rPr>
                    <w:rFonts w:ascii="Times New Roman" w:eastAsia="宋体" w:hAnsi="Times New Roman" w:cs="Times New Roman"/>
                    <w:color w:val="000000" w:themeColor="text1"/>
                    <w:szCs w:val="21"/>
                  </w:rPr>
                  <w:t>)</w:t>
                </w:r>
              </w:p>
            </w:sdtContent>
          </w:sdt>
        </w:tc>
      </w:tr>
      <w:tr w:rsidR="00C010E6" w14:paraId="49E58735" w14:textId="77777777">
        <w:trPr>
          <w:trHeight w:val="454"/>
          <w:jc w:val="center"/>
        </w:trPr>
        <w:tc>
          <w:tcPr>
            <w:tcW w:w="257" w:type="pct"/>
            <w:vAlign w:val="center"/>
          </w:tcPr>
          <w:p w14:paraId="02A1D9E1"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16302EFC"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实施地点</w:t>
            </w:r>
          </w:p>
        </w:tc>
        <w:tc>
          <w:tcPr>
            <w:tcW w:w="3465" w:type="pct"/>
            <w:vAlign w:val="center"/>
          </w:tcPr>
          <w:p w14:paraId="51872D66" w14:textId="62BBB11B" w:rsidR="00C010E6" w:rsidRDefault="001F77CF">
            <w:pPr>
              <w:spacing w:line="360" w:lineRule="auto"/>
              <w:rPr>
                <w:rFonts w:ascii="Times New Roman" w:eastAsia="宋体" w:hAnsi="Times New Roman" w:cs="Times New Roman"/>
                <w:b/>
                <w:color w:val="000000"/>
                <w:szCs w:val="21"/>
              </w:rPr>
            </w:pPr>
            <w:r>
              <w:rPr>
                <w:rFonts w:ascii="Times New Roman" w:eastAsia="宋体" w:hAnsi="Times New Roman" w:cs="Times New Roman" w:hint="eastAsia"/>
                <w:color w:val="000000"/>
                <w:szCs w:val="21"/>
              </w:rPr>
              <w:t>广东省内买方项目所在地</w:t>
            </w:r>
          </w:p>
        </w:tc>
      </w:tr>
      <w:tr w:rsidR="00C010E6" w14:paraId="4B1C88EE" w14:textId="77777777">
        <w:trPr>
          <w:trHeight w:val="454"/>
          <w:jc w:val="center"/>
        </w:trPr>
        <w:tc>
          <w:tcPr>
            <w:tcW w:w="257" w:type="pct"/>
            <w:vAlign w:val="center"/>
          </w:tcPr>
          <w:p w14:paraId="0580DE57"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BDE5A2A"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项目概况</w:t>
            </w:r>
          </w:p>
        </w:tc>
        <w:tc>
          <w:tcPr>
            <w:tcW w:w="3465" w:type="pct"/>
            <w:vAlign w:val="center"/>
          </w:tcPr>
          <w:sdt>
            <w:sdtPr>
              <w:rPr>
                <w:rFonts w:ascii="Times New Roman" w:eastAsia="宋体" w:hAnsi="Times New Roman" w:cs="Times New Roman"/>
                <w:szCs w:val="20"/>
              </w:rPr>
              <w:alias w:val="填写项目概况"/>
              <w:tag w:val="填写项目概况"/>
              <w:id w:val="1330941599"/>
              <w:lock w:val="sdtLocked"/>
              <w:placeholder>
                <w:docPart w:val="{a7176fc7-d78e-4718-a31d-7aa1e8ec983d}"/>
              </w:placeholder>
            </w:sdtPr>
            <w:sdtEndPr/>
            <w:sdtContent>
              <w:p w14:paraId="5C35DDB0" w14:textId="77777777" w:rsidR="00C010E6" w:rsidRDefault="001F77CF">
                <w:pPr>
                  <w:spacing w:line="360" w:lineRule="auto"/>
                  <w:rPr>
                    <w:rFonts w:ascii="Times New Roman" w:eastAsia="宋体" w:hAnsi="Times New Roman" w:cs="Times New Roman"/>
                    <w:szCs w:val="20"/>
                  </w:rPr>
                </w:pPr>
                <w:r>
                  <w:rPr>
                    <w:rFonts w:ascii="Times New Roman" w:eastAsia="宋体" w:hAnsi="Times New Roman" w:cs="Times New Roman" w:hint="eastAsia"/>
                    <w:szCs w:val="20"/>
                  </w:rPr>
                  <w:t>采购</w:t>
                </w:r>
                <w:r>
                  <w:rPr>
                    <w:rFonts w:ascii="Times New Roman" w:eastAsia="宋体" w:hAnsi="Times New Roman" w:cs="Times New Roman"/>
                    <w:szCs w:val="20"/>
                  </w:rPr>
                  <w:t>2026-2028</w:t>
                </w:r>
                <w:r>
                  <w:rPr>
                    <w:rFonts w:ascii="Times New Roman" w:eastAsia="宋体" w:hAnsi="Times New Roman" w:cs="Times New Roman"/>
                    <w:szCs w:val="20"/>
                  </w:rPr>
                  <w:t>年市场化项目所需电缆桥架。</w:t>
                </w:r>
              </w:p>
            </w:sdtContent>
          </w:sdt>
        </w:tc>
      </w:tr>
      <w:tr w:rsidR="00C010E6" w14:paraId="629EFAB0" w14:textId="77777777">
        <w:trPr>
          <w:trHeight w:val="454"/>
          <w:jc w:val="center"/>
        </w:trPr>
        <w:tc>
          <w:tcPr>
            <w:tcW w:w="257" w:type="pct"/>
            <w:vAlign w:val="center"/>
          </w:tcPr>
          <w:p w14:paraId="20BE0195"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44F72EB"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采购内容</w:t>
            </w:r>
          </w:p>
        </w:tc>
        <w:tc>
          <w:tcPr>
            <w:tcW w:w="3465" w:type="pct"/>
            <w:vAlign w:val="center"/>
          </w:tcPr>
          <w:sdt>
            <w:sdtPr>
              <w:rPr>
                <w:rFonts w:ascii="Times New Roman" w:eastAsia="宋体" w:hAnsi="Times New Roman" w:cs="Times New Roman"/>
                <w:szCs w:val="20"/>
              </w:rPr>
              <w:alias w:val="填写采购内容"/>
              <w:id w:val="-871225178"/>
              <w:lock w:val="sdtLocked"/>
              <w:placeholder>
                <w:docPart w:val="{fb35fb46-6b17-4654-b051-dbe0a32eb462}"/>
              </w:placeholder>
            </w:sdtPr>
            <w:sdtEndPr/>
            <w:sdtContent>
              <w:p w14:paraId="66F86747" w14:textId="77777777" w:rsidR="00C010E6" w:rsidRDefault="001F77CF">
                <w:pPr>
                  <w:spacing w:line="360" w:lineRule="auto"/>
                  <w:jc w:val="left"/>
                  <w:rPr>
                    <w:rFonts w:ascii="Times New Roman" w:eastAsia="宋体" w:hAnsi="Times New Roman" w:cs="Times New Roman"/>
                    <w:szCs w:val="20"/>
                  </w:rPr>
                </w:pPr>
                <w:r>
                  <w:rPr>
                    <w:rFonts w:ascii="Times New Roman" w:eastAsia="宋体" w:hAnsi="Times New Roman" w:cs="Times New Roman" w:hint="eastAsia"/>
                    <w:szCs w:val="20"/>
                  </w:rPr>
                  <w:t>室外锌铝镁槽式电缆桥架、室内锌铝镁槽式电缆桥架、铝合金槽式电缆桥架及配套三通、直角弯通、盖板、连接片、不锈钢螺栓套装等附件</w:t>
                </w:r>
                <w:sdt>
                  <w:sdtPr>
                    <w:rPr>
                      <w:rFonts w:ascii="Times New Roman" w:eastAsia="宋体" w:hAnsi="Times New Roman" w:cs="Times New Roman"/>
                      <w:szCs w:val="20"/>
                    </w:rPr>
                    <w:alias w:val="填写采购内容"/>
                    <w:id w:val="1852377546"/>
                    <w:placeholder>
                      <w:docPart w:val="3A7043453FD74AA385336A66EE836EB9"/>
                    </w:placeholder>
                  </w:sdtPr>
                  <w:sdtEndPr/>
                  <w:sdtContent>
                    <w:r>
                      <w:rPr>
                        <w:rFonts w:ascii="Times New Roman" w:eastAsia="宋体" w:hAnsi="Times New Roman" w:cs="Times New Roman" w:hint="eastAsia"/>
                        <w:szCs w:val="20"/>
                      </w:rPr>
                      <w:t>，详见货物需求及数量一览表。</w:t>
                    </w:r>
                  </w:sdtContent>
                </w:sdt>
              </w:p>
            </w:sdtContent>
          </w:sdt>
        </w:tc>
      </w:tr>
      <w:tr w:rsidR="00C010E6" w14:paraId="665428E2" w14:textId="77777777">
        <w:trPr>
          <w:trHeight w:val="454"/>
          <w:jc w:val="center"/>
        </w:trPr>
        <w:tc>
          <w:tcPr>
            <w:tcW w:w="257" w:type="pct"/>
            <w:vAlign w:val="center"/>
          </w:tcPr>
          <w:p w14:paraId="0804215C"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21807DB9"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采购方式</w:t>
            </w:r>
          </w:p>
        </w:tc>
        <w:tc>
          <w:tcPr>
            <w:tcW w:w="3465" w:type="pct"/>
            <w:vAlign w:val="center"/>
          </w:tcPr>
          <w:p w14:paraId="5963D7A1"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rPr>
              <w:t>竞价</w:t>
            </w:r>
            <w:r>
              <w:rPr>
                <w:rFonts w:ascii="Times New Roman" w:eastAsia="宋体" w:hAnsi="Times New Roman" w:cs="Times New Roman"/>
                <w:color w:val="000000"/>
                <w:kern w:val="0"/>
                <w:szCs w:val="21"/>
              </w:rPr>
              <w:t>采购</w:t>
            </w:r>
          </w:p>
        </w:tc>
      </w:tr>
      <w:tr w:rsidR="00C010E6" w14:paraId="760A1795" w14:textId="77777777">
        <w:trPr>
          <w:trHeight w:val="454"/>
          <w:jc w:val="center"/>
        </w:trPr>
        <w:tc>
          <w:tcPr>
            <w:tcW w:w="257" w:type="pct"/>
            <w:vAlign w:val="center"/>
          </w:tcPr>
          <w:p w14:paraId="45B1476F"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D0E454A"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hint="eastAsia"/>
                <w:color w:val="000000" w:themeColor="text1"/>
                <w:szCs w:val="21"/>
              </w:rPr>
              <w:t>是否公开采购</w:t>
            </w:r>
          </w:p>
        </w:tc>
        <w:tc>
          <w:tcPr>
            <w:tcW w:w="3465" w:type="pct"/>
            <w:vAlign w:val="center"/>
          </w:tcPr>
          <w:p w14:paraId="67850B29" w14:textId="3DDBB66C" w:rsidR="00C010E6" w:rsidRDefault="002966F9">
            <w:pPr>
              <w:spacing w:line="360" w:lineRule="auto"/>
              <w:rPr>
                <w:rFonts w:ascii="Times New Roman" w:eastAsia="宋体" w:hAnsi="Times New Roman" w:cs="Times New Roman"/>
                <w:color w:val="000000"/>
                <w:kern w:val="0"/>
                <w:szCs w:val="21"/>
              </w:rPr>
            </w:pPr>
            <w:sdt>
              <w:sdtPr>
                <w:rPr>
                  <w:rFonts w:ascii="Times New Roman" w:eastAsia="宋体" w:hAnsi="Times New Roman" w:cs="Times New Roman"/>
                </w:rPr>
                <w:id w:val="2111153125"/>
                <w14:checkbox>
                  <w14:checked w14:val="1"/>
                  <w14:checkedState w14:val="0052" w14:font="Wingdings 2"/>
                  <w14:uncheckedState w14:val="25A1" w14:font="宋体"/>
                </w14:checkbox>
              </w:sdtPr>
              <w:sdtEndPr/>
              <w:sdtContent>
                <w:r w:rsidR="001F77CF">
                  <w:rPr>
                    <w:rFonts w:ascii="宋体" w:eastAsia="宋体" w:hAnsi="宋体" w:cs="Times New Roman" w:hint="eastAsia"/>
                  </w:rPr>
                  <w:sym w:font="Wingdings 2" w:char="F052"/>
                </w:r>
              </w:sdtContent>
            </w:sdt>
            <w:r w:rsidR="001F77CF">
              <w:rPr>
                <w:rFonts w:ascii="Times New Roman" w:eastAsia="宋体" w:hAnsi="Times New Roman" w:cs="Times New Roman" w:hint="eastAsia"/>
                <w:bCs/>
                <w:color w:val="000000"/>
                <w:szCs w:val="21"/>
              </w:rPr>
              <w:t>公开采购</w:t>
            </w:r>
            <w:r w:rsidR="001F77CF">
              <w:rPr>
                <w:rFonts w:ascii="Times New Roman" w:eastAsia="宋体" w:hAnsi="Times New Roman" w:cs="Times New Roman" w:hint="eastAsia"/>
                <w:bCs/>
                <w:color w:val="000000"/>
                <w:szCs w:val="21"/>
              </w:rPr>
              <w:t xml:space="preserve"> </w:t>
            </w:r>
            <w:r w:rsidR="001F77CF">
              <w:rPr>
                <w:rFonts w:ascii="Times New Roman" w:eastAsia="宋体" w:hAnsi="Times New Roman" w:cs="Times New Roman"/>
                <w:bCs/>
                <w:color w:val="000000"/>
                <w:szCs w:val="21"/>
              </w:rPr>
              <w:t xml:space="preserve">   </w:t>
            </w:r>
            <w:sdt>
              <w:sdtPr>
                <w:rPr>
                  <w:rFonts w:ascii="Times New Roman" w:eastAsia="宋体" w:hAnsi="Times New Roman" w:cs="Times New Roman"/>
                </w:rPr>
                <w:id w:val="2068458469"/>
                <w14:checkbox>
                  <w14:checked w14:val="0"/>
                  <w14:checkedState w14:val="0052" w14:font="Wingdings 2"/>
                  <w14:uncheckedState w14:val="25A1" w14:font="宋体"/>
                </w14:checkbox>
              </w:sdtPr>
              <w:sdtEndPr/>
              <w:sdtContent>
                <w:r w:rsidR="001F77CF">
                  <w:rPr>
                    <w:rFonts w:ascii="宋体" w:eastAsia="宋体" w:hAnsi="宋体" w:cs="Times New Roman" w:hint="eastAsia"/>
                  </w:rPr>
                  <w:t>□</w:t>
                </w:r>
              </w:sdtContent>
            </w:sdt>
            <w:r w:rsidR="001F77CF">
              <w:rPr>
                <w:rFonts w:ascii="Times New Roman" w:eastAsia="宋体" w:hAnsi="Times New Roman" w:cs="Times New Roman" w:hint="eastAsia"/>
                <w:bCs/>
                <w:color w:val="000000"/>
                <w:szCs w:val="21"/>
              </w:rPr>
              <w:t>非公开采购</w:t>
            </w:r>
          </w:p>
        </w:tc>
      </w:tr>
      <w:tr w:rsidR="00C010E6" w14:paraId="4ACC165B" w14:textId="77777777">
        <w:trPr>
          <w:trHeight w:val="454"/>
          <w:jc w:val="center"/>
        </w:trPr>
        <w:tc>
          <w:tcPr>
            <w:tcW w:w="257" w:type="pct"/>
            <w:vAlign w:val="center"/>
          </w:tcPr>
          <w:p w14:paraId="7C379A59"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7C2945D5"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资金来源和落实情况</w:t>
            </w:r>
          </w:p>
        </w:tc>
        <w:tc>
          <w:tcPr>
            <w:tcW w:w="3465" w:type="pct"/>
            <w:vAlign w:val="center"/>
          </w:tcPr>
          <w:p w14:paraId="5669062C"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资金来源：企业自筹</w:t>
            </w:r>
          </w:p>
          <w:p w14:paraId="161EA153"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出资比例：</w:t>
            </w:r>
            <w:r>
              <w:rPr>
                <w:rFonts w:ascii="Times New Roman" w:eastAsia="宋体" w:hAnsi="Times New Roman" w:cs="Times New Roman"/>
                <w:color w:val="000000"/>
                <w:kern w:val="0"/>
                <w:szCs w:val="21"/>
              </w:rPr>
              <w:t>100</w:t>
            </w:r>
            <w:r>
              <w:rPr>
                <w:rFonts w:ascii="Times New Roman" w:eastAsia="宋体" w:hAnsi="Times New Roman" w:cs="Times New Roman"/>
                <w:color w:val="000000"/>
                <w:kern w:val="0"/>
                <w:szCs w:val="21"/>
              </w:rPr>
              <w:t>％</w:t>
            </w:r>
          </w:p>
          <w:p w14:paraId="301FB0BD"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资金落实情况：已落实</w:t>
            </w:r>
          </w:p>
        </w:tc>
      </w:tr>
      <w:tr w:rsidR="00C010E6" w14:paraId="32C44415" w14:textId="77777777">
        <w:trPr>
          <w:trHeight w:val="454"/>
          <w:jc w:val="center"/>
        </w:trPr>
        <w:tc>
          <w:tcPr>
            <w:tcW w:w="257" w:type="pct"/>
            <w:tcBorders>
              <w:top w:val="nil"/>
            </w:tcBorders>
            <w:vAlign w:val="center"/>
          </w:tcPr>
          <w:p w14:paraId="128276C8" w14:textId="77777777" w:rsidR="00C010E6" w:rsidRDefault="00C010E6">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tcBorders>
              <w:top w:val="nil"/>
            </w:tcBorders>
            <w:vAlign w:val="center"/>
          </w:tcPr>
          <w:p w14:paraId="32138257" w14:textId="77777777" w:rsidR="00C010E6" w:rsidRDefault="001F77CF">
            <w:pPr>
              <w:spacing w:line="360" w:lineRule="auto"/>
              <w:jc w:val="center"/>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服务期限</w:t>
            </w:r>
            <w:r>
              <w:rPr>
                <w:rFonts w:ascii="Times New Roman" w:eastAsia="宋体" w:hAnsi="Times New Roman" w:cs="Times New Roman"/>
                <w:bCs/>
                <w:color w:val="000000" w:themeColor="text1"/>
                <w:szCs w:val="21"/>
              </w:rPr>
              <w:t>/</w:t>
            </w:r>
            <w:r>
              <w:rPr>
                <w:rFonts w:ascii="Times New Roman" w:eastAsia="宋体" w:hAnsi="Times New Roman" w:cs="Times New Roman"/>
                <w:bCs/>
                <w:color w:val="000000" w:themeColor="text1"/>
                <w:szCs w:val="21"/>
              </w:rPr>
              <w:t>工期</w:t>
            </w:r>
            <w:r>
              <w:rPr>
                <w:rFonts w:ascii="Times New Roman" w:eastAsia="宋体" w:hAnsi="Times New Roman" w:cs="Times New Roman"/>
                <w:bCs/>
                <w:color w:val="000000" w:themeColor="text1"/>
                <w:szCs w:val="21"/>
              </w:rPr>
              <w:t>/</w:t>
            </w:r>
            <w:r>
              <w:rPr>
                <w:rFonts w:ascii="Times New Roman" w:eastAsia="宋体" w:hAnsi="Times New Roman" w:cs="Times New Roman"/>
                <w:bCs/>
                <w:color w:val="000000" w:themeColor="text1"/>
                <w:szCs w:val="21"/>
              </w:rPr>
              <w:t>交货期</w:t>
            </w:r>
          </w:p>
        </w:tc>
        <w:tc>
          <w:tcPr>
            <w:tcW w:w="3465" w:type="pct"/>
            <w:tcBorders>
              <w:top w:val="nil"/>
            </w:tcBorders>
            <w:vAlign w:val="center"/>
          </w:tcPr>
          <w:p w14:paraId="317C1979" w14:textId="77777777" w:rsidR="00C010E6" w:rsidRDefault="002966F9">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173190927"/>
                <w14:checkbox>
                  <w14:checked w14:val="0"/>
                  <w14:checkedState w14:val="0052" w14:font="Wingdings 2"/>
                  <w14:uncheckedState w14:val="25A1" w14:font="宋体"/>
                </w14:checkbox>
              </w:sdtPr>
              <w:sdtEndPr/>
              <w:sdtContent>
                <w:r w:rsidR="001F77CF">
                  <w:rPr>
                    <w:rFonts w:ascii="宋体" w:eastAsia="宋体" w:hAnsi="宋体" w:cs="Times New Roman" w:hint="eastAsia"/>
                  </w:rPr>
                  <w:t>□</w:t>
                </w:r>
              </w:sdtContent>
            </w:sdt>
            <w:r w:rsidR="001F77CF">
              <w:rPr>
                <w:rFonts w:ascii="Times New Roman" w:eastAsia="宋体" w:hAnsi="Times New Roman" w:cs="Times New Roman"/>
                <w:bCs/>
                <w:color w:val="000000" w:themeColor="text1"/>
                <w:szCs w:val="20"/>
              </w:rPr>
              <w:t>服务期限：</w:t>
            </w:r>
            <w:sdt>
              <w:sdtPr>
                <w:rPr>
                  <w:rFonts w:ascii="Times New Roman" w:eastAsia="宋体" w:hAnsi="Times New Roman" w:cs="Times New Roman"/>
                  <w:bCs/>
                  <w:color w:val="000000" w:themeColor="text1"/>
                  <w:szCs w:val="20"/>
                </w:rPr>
                <w:alias w:val="填写服务期限"/>
                <w:tag w:val="填写服务期限"/>
                <w:id w:val="124508664"/>
                <w:lock w:val="sdtLocked"/>
                <w:placeholder>
                  <w:docPart w:val="D5501F9462924C9CAB77E6F429528F51"/>
                </w:placeholder>
                <w:showingPlcHdr/>
              </w:sdtPr>
              <w:sdtEndPr/>
              <w:sdtContent>
                <w:r w:rsidR="001F77CF">
                  <w:rPr>
                    <w:rStyle w:val="af6"/>
                    <w:rFonts w:ascii="Times New Roman" w:hAnsi="Times New Roman" w:cs="Times New Roman"/>
                  </w:rPr>
                  <w:t>单击或点击此处输入文字。</w:t>
                </w:r>
              </w:sdtContent>
            </w:sdt>
          </w:p>
          <w:p w14:paraId="00EA16F2" w14:textId="77777777" w:rsidR="00C010E6" w:rsidRDefault="002966F9">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2059660778"/>
                <w14:checkbox>
                  <w14:checked w14:val="0"/>
                  <w14:checkedState w14:val="0052" w14:font="Wingdings 2"/>
                  <w14:uncheckedState w14:val="25A1" w14:font="宋体"/>
                </w14:checkbox>
              </w:sdtPr>
              <w:sdtEndPr/>
              <w:sdtContent>
                <w:r w:rsidR="001F77CF">
                  <w:rPr>
                    <w:rFonts w:ascii="宋体" w:eastAsia="宋体" w:hAnsi="宋体" w:cs="Times New Roman" w:hint="eastAsia"/>
                  </w:rPr>
                  <w:t>□</w:t>
                </w:r>
              </w:sdtContent>
            </w:sdt>
            <w:r w:rsidR="001F77CF">
              <w:rPr>
                <w:rFonts w:ascii="Times New Roman" w:eastAsia="宋体" w:hAnsi="Times New Roman" w:cs="Times New Roman"/>
                <w:bCs/>
                <w:color w:val="000000" w:themeColor="text1"/>
                <w:szCs w:val="20"/>
              </w:rPr>
              <w:t>工期：</w:t>
            </w:r>
            <w:sdt>
              <w:sdtPr>
                <w:rPr>
                  <w:rFonts w:ascii="Times New Roman" w:eastAsia="宋体" w:hAnsi="Times New Roman" w:cs="Times New Roman"/>
                  <w:bCs/>
                  <w:color w:val="000000" w:themeColor="text1"/>
                  <w:szCs w:val="20"/>
                </w:rPr>
                <w:alias w:val="填写工期要求"/>
                <w:tag w:val="填写工期要求"/>
                <w:id w:val="1785153872"/>
                <w:lock w:val="sdtLocked"/>
                <w:placeholder>
                  <w:docPart w:val="B21243A4DAC647C4AD3E61F4C31816A0"/>
                </w:placeholder>
                <w:showingPlcHdr/>
              </w:sdtPr>
              <w:sdtEndPr/>
              <w:sdtContent>
                <w:r w:rsidR="001F77CF">
                  <w:rPr>
                    <w:rStyle w:val="af6"/>
                    <w:rFonts w:ascii="Times New Roman" w:hAnsi="Times New Roman" w:cs="Times New Roman"/>
                  </w:rPr>
                  <w:t>单击或点击此处输入文字。</w:t>
                </w:r>
              </w:sdtContent>
            </w:sdt>
          </w:p>
          <w:p w14:paraId="2F7EE92E" w14:textId="6AC08340" w:rsidR="00C010E6" w:rsidRDefault="002966F9">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1901207764"/>
                <w14:checkbox>
                  <w14:checked w14:val="1"/>
                  <w14:checkedState w14:val="0052" w14:font="Wingdings 2"/>
                  <w14:uncheckedState w14:val="25A1" w14:font="宋体"/>
                </w14:checkbox>
              </w:sdtPr>
              <w:sdtEndPr/>
              <w:sdtContent>
                <w:r w:rsidR="001F77CF">
                  <w:rPr>
                    <w:rFonts w:ascii="宋体" w:eastAsia="宋体" w:hAnsi="宋体" w:cs="Times New Roman"/>
                  </w:rPr>
                  <w:sym w:font="Wingdings 2" w:char="F052"/>
                </w:r>
              </w:sdtContent>
            </w:sdt>
            <w:r w:rsidR="001F77CF">
              <w:rPr>
                <w:rFonts w:ascii="Times New Roman" w:eastAsia="宋体" w:hAnsi="Times New Roman" w:cs="Times New Roman"/>
                <w:bCs/>
                <w:color w:val="000000" w:themeColor="text1"/>
                <w:szCs w:val="20"/>
              </w:rPr>
              <w:t>交货期：</w:t>
            </w:r>
            <w:sdt>
              <w:sdtPr>
                <w:rPr>
                  <w:rFonts w:ascii="Times New Roman" w:eastAsia="宋体" w:hAnsi="Times New Roman" w:cs="Times New Roman"/>
                  <w:bCs/>
                  <w:color w:val="000000" w:themeColor="text1"/>
                  <w:szCs w:val="20"/>
                </w:rPr>
                <w:alias w:val="填写交货期要求"/>
                <w:tag w:val="填写交货期要求"/>
                <w:id w:val="-449548315"/>
                <w:lock w:val="sdtLocked"/>
                <w:placeholder>
                  <w:docPart w:val="0705D97319F64C7DB2772DF32EBDACF1"/>
                </w:placeholder>
              </w:sdtPr>
              <w:sdtEndPr/>
              <w:sdtContent>
                <w:sdt>
                  <w:sdtPr>
                    <w:rPr>
                      <w:rFonts w:ascii="Times New Roman" w:eastAsia="宋体" w:hAnsi="Times New Roman" w:cs="Times New Roman"/>
                      <w:bCs/>
                      <w:color w:val="000000" w:themeColor="text1"/>
                      <w:szCs w:val="20"/>
                    </w:rPr>
                    <w:alias w:val="填写交货期要求"/>
                    <w:tag w:val="填写交货期要求"/>
                    <w:id w:val="-668245398"/>
                    <w:placeholder>
                      <w:docPart w:val="58C8A81C7353402BB3EA9BA10B902434"/>
                    </w:placeholder>
                  </w:sdtPr>
                  <w:sdtEndPr/>
                  <w:sdtContent>
                    <w:r w:rsidR="001F77CF">
                      <w:rPr>
                        <w:rFonts w:ascii="Times New Roman" w:eastAsia="宋体" w:hAnsi="Times New Roman" w:cs="Times New Roman" w:hint="eastAsia"/>
                        <w:bCs/>
                        <w:color w:val="000000" w:themeColor="text1"/>
                        <w:szCs w:val="20"/>
                      </w:rPr>
                      <w:t>自供货通知书发出之日起计，</w:t>
                    </w:r>
                    <w:r w:rsidR="001F77CF">
                      <w:rPr>
                        <w:rFonts w:ascii="Times New Roman" w:eastAsia="宋体" w:hAnsi="Times New Roman" w:cs="Times New Roman" w:hint="eastAsia"/>
                        <w:bCs/>
                        <w:color w:val="000000" w:themeColor="text1"/>
                        <w:szCs w:val="20"/>
                      </w:rPr>
                      <w:t>1</w:t>
                    </w:r>
                    <w:r w:rsidR="001F77CF">
                      <w:rPr>
                        <w:rFonts w:ascii="Times New Roman" w:eastAsia="宋体" w:hAnsi="Times New Roman" w:cs="Times New Roman"/>
                        <w:bCs/>
                        <w:color w:val="000000" w:themeColor="text1"/>
                        <w:szCs w:val="20"/>
                      </w:rPr>
                      <w:t>5</w:t>
                    </w:r>
                    <w:r w:rsidR="001F77CF">
                      <w:rPr>
                        <w:rFonts w:ascii="Times New Roman" w:eastAsia="宋体" w:hAnsi="Times New Roman" w:cs="Times New Roman"/>
                        <w:bCs/>
                        <w:color w:val="000000" w:themeColor="text1"/>
                        <w:szCs w:val="20"/>
                      </w:rPr>
                      <w:t>个日历天。</w:t>
                    </w:r>
                  </w:sdtContent>
                </w:sdt>
              </w:sdtContent>
            </w:sdt>
          </w:p>
        </w:tc>
      </w:tr>
      <w:tr w:rsidR="00C010E6" w14:paraId="61380FEB" w14:textId="77777777">
        <w:trPr>
          <w:trHeight w:val="454"/>
          <w:jc w:val="center"/>
        </w:trPr>
        <w:tc>
          <w:tcPr>
            <w:tcW w:w="257" w:type="pct"/>
            <w:vAlign w:val="center"/>
          </w:tcPr>
          <w:p w14:paraId="2E74ABB7"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4CEC51A6"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质量要求</w:t>
            </w:r>
          </w:p>
        </w:tc>
        <w:tc>
          <w:tcPr>
            <w:tcW w:w="3465" w:type="pct"/>
            <w:vAlign w:val="center"/>
          </w:tcPr>
          <w:p w14:paraId="21053E69"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合格</w:t>
            </w:r>
          </w:p>
        </w:tc>
      </w:tr>
      <w:tr w:rsidR="00C010E6" w14:paraId="04BE1907" w14:textId="77777777">
        <w:trPr>
          <w:trHeight w:val="233"/>
          <w:jc w:val="center"/>
        </w:trPr>
        <w:tc>
          <w:tcPr>
            <w:tcW w:w="257" w:type="pct"/>
            <w:vMerge w:val="restart"/>
            <w:vAlign w:val="center"/>
          </w:tcPr>
          <w:p w14:paraId="3EC7990A"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0A46F957"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分包</w:t>
            </w:r>
            <w:r>
              <w:rPr>
                <w:rFonts w:ascii="宋体" w:eastAsia="宋体" w:hAnsi="宋体" w:cs="Times New Roman"/>
                <w:color w:val="000000"/>
                <w:szCs w:val="21"/>
              </w:rPr>
              <w:t>要求</w:t>
            </w:r>
          </w:p>
        </w:tc>
        <w:tc>
          <w:tcPr>
            <w:tcW w:w="3465" w:type="pct"/>
            <w:vAlign w:val="center"/>
          </w:tcPr>
          <w:p w14:paraId="5FD836E0" w14:textId="77777777" w:rsidR="00C010E6" w:rsidRDefault="002966F9">
            <w:pPr>
              <w:spacing w:line="360" w:lineRule="auto"/>
              <w:ind w:rightChars="120" w:right="252"/>
              <w:rPr>
                <w:rFonts w:ascii="Times New Roman" w:eastAsia="宋体" w:hAnsi="Times New Roman" w:cs="Times New Roman"/>
                <w:color w:val="000000"/>
                <w:szCs w:val="21"/>
              </w:rPr>
            </w:pPr>
            <w:sdt>
              <w:sdtPr>
                <w:rPr>
                  <w:rFonts w:ascii="Times New Roman" w:eastAsia="宋体" w:hAnsi="Times New Roman" w:cs="Times New Roman"/>
                  <w:kern w:val="0"/>
                </w:rPr>
                <w:id w:val="1430234714"/>
                <w14:checkbox>
                  <w14:checked w14:val="1"/>
                  <w14:checkedState w14:val="0052" w14:font="Wingdings 2"/>
                  <w14:uncheckedState w14:val="25A1" w14:font="宋体"/>
                </w14:checkbox>
              </w:sdtPr>
              <w:sdtEndPr/>
              <w:sdtContent>
                <w:r w:rsidR="001F77CF">
                  <w:rPr>
                    <w:rFonts w:ascii="宋体" w:eastAsia="宋体" w:hAnsi="宋体" w:cs="Times New Roman" w:hint="eastAsia"/>
                    <w:kern w:val="0"/>
                  </w:rPr>
                  <w:sym w:font="Wingdings 2" w:char="F052"/>
                </w:r>
              </w:sdtContent>
            </w:sdt>
            <w:r w:rsidR="001F77CF">
              <w:rPr>
                <w:rFonts w:ascii="Times New Roman" w:eastAsia="宋体" w:hAnsi="Times New Roman" w:cs="Times New Roman"/>
                <w:bCs/>
                <w:color w:val="000000"/>
                <w:szCs w:val="21"/>
              </w:rPr>
              <w:t>不允许</w:t>
            </w:r>
          </w:p>
        </w:tc>
      </w:tr>
      <w:tr w:rsidR="00C010E6" w14:paraId="4A4EA3B1" w14:textId="77777777">
        <w:trPr>
          <w:trHeight w:val="232"/>
          <w:jc w:val="center"/>
        </w:trPr>
        <w:tc>
          <w:tcPr>
            <w:tcW w:w="257" w:type="pct"/>
            <w:vMerge/>
            <w:vAlign w:val="center"/>
          </w:tcPr>
          <w:p w14:paraId="0BD2D95E"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32E9AAFD" w14:textId="77777777" w:rsidR="00C010E6" w:rsidRDefault="00C010E6">
            <w:pPr>
              <w:spacing w:line="360" w:lineRule="auto"/>
              <w:jc w:val="center"/>
              <w:rPr>
                <w:rFonts w:ascii="宋体" w:eastAsia="宋体" w:hAnsi="宋体" w:cs="Times New Roman"/>
                <w:color w:val="000000"/>
                <w:szCs w:val="21"/>
              </w:rPr>
            </w:pPr>
          </w:p>
        </w:tc>
        <w:tc>
          <w:tcPr>
            <w:tcW w:w="3465" w:type="pct"/>
            <w:vAlign w:val="center"/>
          </w:tcPr>
          <w:p w14:paraId="49517C75" w14:textId="77777777" w:rsidR="00C010E6" w:rsidRDefault="002966F9">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366260567"/>
                <w14:checkbox>
                  <w14:checked w14:val="0"/>
                  <w14:checkedState w14:val="0052" w14:font="Wingdings 2"/>
                  <w14:uncheckedState w14:val="25A1" w14:font="宋体"/>
                </w14:checkbox>
              </w:sdtPr>
              <w:sdtEndPr/>
              <w:sdtContent>
                <w:r w:rsidR="001F77CF">
                  <w:rPr>
                    <w:rFonts w:ascii="宋体" w:eastAsia="宋体" w:hAnsi="宋体" w:cs="Times New Roman" w:hint="eastAsia"/>
                    <w:kern w:val="0"/>
                  </w:rPr>
                  <w:t>□</w:t>
                </w:r>
              </w:sdtContent>
            </w:sdt>
            <w:r w:rsidR="001F77CF">
              <w:rPr>
                <w:rFonts w:ascii="Times New Roman" w:eastAsia="宋体" w:hAnsi="Times New Roman" w:cs="Times New Roman"/>
                <w:bCs/>
                <w:color w:val="000000"/>
                <w:szCs w:val="21"/>
              </w:rPr>
              <w:t>允许</w:t>
            </w:r>
          </w:p>
          <w:p w14:paraId="56207875" w14:textId="77777777" w:rsidR="00C010E6" w:rsidRDefault="001F77CF">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允许分包项目：</w:t>
            </w:r>
            <w:sdt>
              <w:sdtPr>
                <w:rPr>
                  <w:rStyle w:val="af5"/>
                  <w:rFonts w:ascii="Times New Roman" w:hAnsi="Times New Roman" w:cs="Times New Roman"/>
                </w:rPr>
                <w:id w:val="-1564787399"/>
                <w:lock w:val="sdtLocked"/>
                <w:placeholder>
                  <w:docPart w:val="FE251561886C4EA99BC836D61C8320A2"/>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p>
          <w:p w14:paraId="36BA062F" w14:textId="77777777" w:rsidR="00C010E6" w:rsidRDefault="001F77CF">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分包方资质要求：</w:t>
            </w:r>
            <w:sdt>
              <w:sdtPr>
                <w:rPr>
                  <w:rStyle w:val="af5"/>
                  <w:rFonts w:ascii="Times New Roman" w:hAnsi="Times New Roman" w:cs="Times New Roman"/>
                </w:rPr>
                <w:id w:val="-1005043448"/>
                <w:lock w:val="sdtLocked"/>
                <w:placeholder>
                  <w:docPart w:val="A451C97D3D2A4571AC23A3124D07F55A"/>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p>
          <w:p w14:paraId="198BFF36" w14:textId="77777777" w:rsidR="00C010E6" w:rsidRDefault="001F77CF">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供应商拟在成交后将成交项目的部分工作分包的：</w:t>
            </w:r>
          </w:p>
          <w:p w14:paraId="2ACA6EB2" w14:textId="77777777" w:rsidR="00C010E6" w:rsidRDefault="002966F9">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1485893080"/>
                <w14:checkbox>
                  <w14:checked w14:val="0"/>
                  <w14:checkedState w14:val="0052" w14:font="Wingdings 2"/>
                  <w14:uncheckedState w14:val="25A1" w14:font="宋体"/>
                </w14:checkbox>
              </w:sdtPr>
              <w:sdtEndPr/>
              <w:sdtContent>
                <w:r w:rsidR="001F77CF">
                  <w:rPr>
                    <w:rFonts w:ascii="宋体" w:eastAsia="宋体" w:hAnsi="宋体" w:cs="Times New Roman" w:hint="eastAsia"/>
                    <w:kern w:val="0"/>
                  </w:rPr>
                  <w:t>□</w:t>
                </w:r>
              </w:sdtContent>
            </w:sdt>
            <w:r w:rsidR="001F77CF">
              <w:rPr>
                <w:rFonts w:ascii="Times New Roman" w:eastAsia="宋体" w:hAnsi="Times New Roman" w:cs="Times New Roman"/>
                <w:bCs/>
                <w:color w:val="000000"/>
                <w:szCs w:val="21"/>
              </w:rPr>
              <w:t>应在报价文件中提交分包合同</w:t>
            </w:r>
          </w:p>
          <w:p w14:paraId="33055F5B" w14:textId="77777777" w:rsidR="00C010E6" w:rsidRDefault="002966F9">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1947760717"/>
                <w14:checkbox>
                  <w14:checked w14:val="0"/>
                  <w14:checkedState w14:val="0052" w14:font="Wingdings 2"/>
                  <w14:uncheckedState w14:val="25A1" w14:font="宋体"/>
                </w14:checkbox>
              </w:sdtPr>
              <w:sdtEndPr/>
              <w:sdtContent>
                <w:r w:rsidR="001F77CF">
                  <w:rPr>
                    <w:rFonts w:ascii="宋体" w:eastAsia="宋体" w:hAnsi="宋体" w:cs="Times New Roman" w:hint="eastAsia"/>
                    <w:kern w:val="0"/>
                  </w:rPr>
                  <w:t>□</w:t>
                </w:r>
              </w:sdtContent>
            </w:sdt>
            <w:r w:rsidR="001F77CF">
              <w:rPr>
                <w:rFonts w:ascii="Times New Roman" w:eastAsia="宋体" w:hAnsi="Times New Roman" w:cs="Times New Roman"/>
                <w:bCs/>
                <w:color w:val="000000"/>
                <w:szCs w:val="21"/>
              </w:rPr>
              <w:t>应在报价文件中作说明</w:t>
            </w:r>
          </w:p>
          <w:p w14:paraId="702804D7" w14:textId="77777777" w:rsidR="00C010E6" w:rsidRDefault="001F77CF">
            <w:pPr>
              <w:spacing w:line="360" w:lineRule="auto"/>
              <w:ind w:rightChars="120" w:right="252"/>
              <w:rPr>
                <w:rFonts w:ascii="Times New Roman" w:eastAsia="宋体" w:hAnsi="Times New Roman" w:cs="Times New Roman"/>
                <w:color w:val="000000"/>
                <w:szCs w:val="21"/>
              </w:rPr>
            </w:pPr>
            <w:r>
              <w:rPr>
                <w:rFonts w:ascii="Times New Roman" w:eastAsia="宋体" w:hAnsi="Times New Roman" w:cs="Times New Roman"/>
                <w:bCs/>
                <w:color w:val="000000"/>
                <w:szCs w:val="21"/>
              </w:rPr>
              <w:t>供应商须取得采购单位同意方可进行分包。分包供应商不得将分包项目再次分包。成交供应商应当就分包项目对采购单位负责，分包供应商就分包项目承担连带责任。</w:t>
            </w:r>
          </w:p>
        </w:tc>
      </w:tr>
      <w:tr w:rsidR="00C010E6" w14:paraId="110204C3" w14:textId="77777777">
        <w:trPr>
          <w:trHeight w:val="454"/>
          <w:jc w:val="center"/>
        </w:trPr>
        <w:tc>
          <w:tcPr>
            <w:tcW w:w="257" w:type="pct"/>
            <w:vAlign w:val="center"/>
          </w:tcPr>
          <w:p w14:paraId="45EA933E"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531F9879" w14:textId="77777777" w:rsidR="00C010E6" w:rsidRDefault="001F77CF">
            <w:pPr>
              <w:spacing w:line="360" w:lineRule="auto"/>
              <w:jc w:val="center"/>
              <w:rPr>
                <w:rFonts w:ascii="宋体" w:eastAsia="宋体" w:hAnsi="宋体" w:cs="Times New Roman"/>
                <w:bCs/>
                <w:color w:val="000000"/>
                <w:szCs w:val="21"/>
              </w:rPr>
            </w:pPr>
            <w:r>
              <w:rPr>
                <w:rFonts w:ascii="宋体" w:eastAsia="宋体" w:hAnsi="宋体" w:cs="Times New Roman" w:hint="eastAsia"/>
                <w:color w:val="000000"/>
                <w:szCs w:val="21"/>
              </w:rPr>
              <w:t>标段划分情况</w:t>
            </w:r>
          </w:p>
        </w:tc>
        <w:tc>
          <w:tcPr>
            <w:tcW w:w="3465" w:type="pct"/>
            <w:vAlign w:val="center"/>
          </w:tcPr>
          <w:p w14:paraId="7E2949D2" w14:textId="77777777" w:rsidR="00C010E6" w:rsidRDefault="001F77CF">
            <w:pPr>
              <w:spacing w:line="360" w:lineRule="auto"/>
              <w:ind w:rightChars="120" w:right="252"/>
              <w:rPr>
                <w:rFonts w:ascii="Times New Roman" w:eastAsia="宋体" w:hAnsi="Times New Roman" w:cs="Times New Roman"/>
                <w:color w:val="000000"/>
                <w:szCs w:val="21"/>
              </w:rPr>
            </w:pPr>
            <w:r>
              <w:rPr>
                <w:rFonts w:ascii="Times New Roman" w:eastAsia="宋体" w:hAnsi="Times New Roman" w:cs="Times New Roman"/>
                <w:color w:val="000000"/>
                <w:szCs w:val="21"/>
              </w:rPr>
              <w:t>本次采购分为</w:t>
            </w:r>
            <w:sdt>
              <w:sdtPr>
                <w:rPr>
                  <w:rStyle w:val="af5"/>
                  <w:rFonts w:ascii="Times New Roman" w:hAnsi="Times New Roman" w:cs="Times New Roman"/>
                </w:rPr>
                <w:alias w:val="填写标段数量"/>
                <w:tag w:val="填写标段数量"/>
                <w:id w:val="1215392024"/>
                <w:lock w:val="sdtLocked"/>
                <w:placeholder>
                  <w:docPart w:val="8F4CC70E079548E8948CBCB6E5091315"/>
                </w:placeholder>
              </w:sdtPr>
              <w:sdtEndPr>
                <w:rPr>
                  <w:rStyle w:val="a0"/>
                  <w:rFonts w:eastAsiaTheme="minorEastAsia"/>
                  <w:color w:val="000000" w:themeColor="text1"/>
                  <w:szCs w:val="21"/>
                  <w:u w:val="none"/>
                </w:rPr>
              </w:sdtEndPr>
              <w:sdtContent>
                <w:r>
                  <w:rPr>
                    <w:rStyle w:val="af5"/>
                    <w:rFonts w:ascii="Times New Roman" w:hAnsi="Times New Roman" w:cs="Times New Roman"/>
                  </w:rPr>
                  <w:t>1</w:t>
                </w:r>
              </w:sdtContent>
            </w:sdt>
            <w:r>
              <w:rPr>
                <w:rFonts w:ascii="Times New Roman" w:eastAsia="宋体" w:hAnsi="Times New Roman" w:cs="Times New Roman"/>
                <w:color w:val="000000"/>
                <w:szCs w:val="21"/>
              </w:rPr>
              <w:t>个标段，确定</w:t>
            </w:r>
            <w:sdt>
              <w:sdtPr>
                <w:rPr>
                  <w:rStyle w:val="af5"/>
                  <w:rFonts w:ascii="Times New Roman" w:hAnsi="Times New Roman" w:cs="Times New Roman"/>
                </w:rPr>
                <w:alias w:val="填写中标人数量"/>
                <w:id w:val="821240462"/>
                <w:lock w:val="sdtLocked"/>
                <w:placeholder>
                  <w:docPart w:val="1E741328425347A1B67219D2EBA6B93C"/>
                </w:placeholder>
              </w:sdtPr>
              <w:sdtEndPr>
                <w:rPr>
                  <w:rStyle w:val="a0"/>
                  <w:rFonts w:eastAsiaTheme="minorEastAsia"/>
                  <w:color w:val="000000" w:themeColor="text1"/>
                  <w:szCs w:val="21"/>
                  <w:u w:val="none"/>
                </w:rPr>
              </w:sdtEndPr>
              <w:sdtContent>
                <w:r>
                  <w:rPr>
                    <w:rStyle w:val="af5"/>
                    <w:rFonts w:ascii="Times New Roman" w:hAnsi="Times New Roman" w:cs="Times New Roman"/>
                  </w:rPr>
                  <w:t>1</w:t>
                </w:r>
              </w:sdtContent>
            </w:sdt>
            <w:r>
              <w:rPr>
                <w:rFonts w:ascii="Times New Roman" w:eastAsia="宋体" w:hAnsi="Times New Roman" w:cs="Times New Roman"/>
                <w:color w:val="000000"/>
                <w:szCs w:val="21"/>
              </w:rPr>
              <w:t>名成交人。</w:t>
            </w:r>
          </w:p>
        </w:tc>
      </w:tr>
      <w:tr w:rsidR="00C010E6" w14:paraId="7F444479" w14:textId="77777777">
        <w:trPr>
          <w:trHeight w:val="235"/>
          <w:jc w:val="center"/>
        </w:trPr>
        <w:tc>
          <w:tcPr>
            <w:tcW w:w="257" w:type="pct"/>
            <w:vAlign w:val="center"/>
          </w:tcPr>
          <w:p w14:paraId="157D6FE7"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083ABA34"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仿宋_GB2312" w:hint="eastAsia"/>
                <w:color w:val="000000"/>
                <w:kern w:val="0"/>
                <w:szCs w:val="21"/>
              </w:rPr>
              <w:t>供应商资质要求</w:t>
            </w:r>
          </w:p>
        </w:tc>
        <w:tc>
          <w:tcPr>
            <w:tcW w:w="3465" w:type="pct"/>
            <w:vAlign w:val="center"/>
          </w:tcPr>
          <w:sdt>
            <w:sdtPr>
              <w:rPr>
                <w:rFonts w:ascii="Times New Roman" w:eastAsia="宋体" w:hAnsi="Times New Roman" w:cs="Times New Roman"/>
                <w:bCs/>
                <w:color w:val="000000" w:themeColor="text1"/>
                <w:szCs w:val="20"/>
              </w:rPr>
              <w:alias w:val="填写资质要求"/>
              <w:tag w:val="填写资质要求"/>
              <w:id w:val="-2008748669"/>
              <w:lock w:val="sdtLocked"/>
              <w:placeholder>
                <w:docPart w:val="C91D4ADFD0EF4CFD8E9B6D7EAEFF590B"/>
              </w:placeholder>
            </w:sdtPr>
            <w:sdtEndPr/>
            <w:sdtContent>
              <w:p w14:paraId="500602BB"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1.</w:t>
                </w:r>
                <w:r>
                  <w:rPr>
                    <w:rFonts w:ascii="Times New Roman" w:eastAsia="宋体" w:hAnsi="Times New Roman" w:cs="Times New Roman"/>
                    <w:bCs/>
                    <w:color w:val="000000" w:themeColor="text1"/>
                    <w:szCs w:val="20"/>
                  </w:rPr>
                  <w:t>供应商必须为中华人民共和国境内注册的独立法人资格或合伙制企业或其他组织，具有有效的营业执照或事业单位法人证书或其他主体证明文件扫描件。</w:t>
                </w:r>
              </w:p>
              <w:p w14:paraId="11A38F5C"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2.</w:t>
                </w:r>
                <w:r>
                  <w:rPr>
                    <w:rFonts w:ascii="Times New Roman" w:eastAsia="宋体" w:hAnsi="Times New Roman" w:cs="Times New Roman"/>
                    <w:bCs/>
                    <w:color w:val="000000" w:themeColor="text1"/>
                    <w:szCs w:val="20"/>
                  </w:rPr>
                  <w:t>供应商必须是所投货物的制造商或制造商的授权经销商，具体要求如下：</w:t>
                </w:r>
              </w:p>
              <w:p w14:paraId="4ABF8494"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hint="eastAsia"/>
                    <w:bCs/>
                    <w:color w:val="000000" w:themeColor="text1"/>
                    <w:szCs w:val="20"/>
                  </w:rPr>
                  <w:t>（</w:t>
                </w:r>
                <w:r>
                  <w:rPr>
                    <w:rFonts w:ascii="Times New Roman" w:eastAsia="宋体" w:hAnsi="Times New Roman" w:cs="Times New Roman"/>
                    <w:bCs/>
                    <w:color w:val="000000" w:themeColor="text1"/>
                    <w:szCs w:val="20"/>
                  </w:rPr>
                  <w:t>1</w:t>
                </w:r>
                <w:r>
                  <w:rPr>
                    <w:rFonts w:ascii="Times New Roman" w:eastAsia="宋体" w:hAnsi="Times New Roman" w:cs="Times New Roman"/>
                    <w:bCs/>
                    <w:color w:val="000000" w:themeColor="text1"/>
                    <w:szCs w:val="20"/>
                  </w:rPr>
                  <w:t>）所投货物的制造商作为报价供应商的，须声明本单位为制造商。</w:t>
                </w:r>
              </w:p>
              <w:p w14:paraId="304DF889"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hint="eastAsia"/>
                    <w:bCs/>
                    <w:color w:val="000000" w:themeColor="text1"/>
                    <w:szCs w:val="20"/>
                  </w:rPr>
                  <w:t>（</w:t>
                </w:r>
                <w:r>
                  <w:rPr>
                    <w:rFonts w:ascii="Times New Roman" w:eastAsia="宋体" w:hAnsi="Times New Roman" w:cs="Times New Roman"/>
                    <w:bCs/>
                    <w:color w:val="000000" w:themeColor="text1"/>
                    <w:szCs w:val="20"/>
                  </w:rPr>
                  <w:t>2</w:t>
                </w:r>
                <w:r>
                  <w:rPr>
                    <w:rFonts w:ascii="Times New Roman" w:eastAsia="宋体" w:hAnsi="Times New Roman" w:cs="Times New Roman"/>
                    <w:bCs/>
                    <w:color w:val="000000" w:themeColor="text1"/>
                    <w:szCs w:val="20"/>
                  </w:rPr>
                  <w:t>）授权经销商作为报价供应商的，须声明本单位为经销商，并提供制造商出具的合法授权证明文件。</w:t>
                </w:r>
              </w:p>
              <w:p w14:paraId="3A446049"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hint="eastAsia"/>
                    <w:bCs/>
                    <w:color w:val="000000" w:themeColor="text1"/>
                    <w:szCs w:val="20"/>
                  </w:rPr>
                  <w:t>若出现</w:t>
                </w:r>
                <w:r>
                  <w:rPr>
                    <w:rFonts w:ascii="Times New Roman" w:eastAsia="宋体" w:hAnsi="Times New Roman" w:cs="Times New Roman"/>
                    <w:bCs/>
                    <w:color w:val="000000" w:themeColor="text1"/>
                    <w:szCs w:val="20"/>
                  </w:rPr>
                  <w:t>2</w:t>
                </w:r>
                <w:r>
                  <w:rPr>
                    <w:rFonts w:ascii="Times New Roman" w:eastAsia="宋体" w:hAnsi="Times New Roman" w:cs="Times New Roman"/>
                    <w:bCs/>
                    <w:color w:val="000000" w:themeColor="text1"/>
                    <w:szCs w:val="20"/>
                  </w:rPr>
                  <w:t>家及以上代理商所投所有货物如为同一品牌同一型号或同一品牌不同型号，只能有一个合格供应商。确定原则为（按先后顺序判定）：</w:t>
                </w:r>
              </w:p>
              <w:p w14:paraId="6C2E930E"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a.</w:t>
                </w:r>
                <w:r>
                  <w:rPr>
                    <w:rFonts w:ascii="Times New Roman" w:eastAsia="宋体" w:hAnsi="Times New Roman" w:cs="Times New Roman"/>
                    <w:bCs/>
                    <w:color w:val="000000" w:themeColor="text1"/>
                    <w:szCs w:val="20"/>
                  </w:rPr>
                  <w:t>以投标报价最低的供应商为合格供应商；</w:t>
                </w:r>
              </w:p>
              <w:p w14:paraId="51CC6550"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b.</w:t>
                </w:r>
                <w:r>
                  <w:rPr>
                    <w:rFonts w:ascii="Times New Roman" w:eastAsia="宋体" w:hAnsi="Times New Roman" w:cs="Times New Roman"/>
                    <w:bCs/>
                    <w:color w:val="000000" w:themeColor="text1"/>
                    <w:szCs w:val="20"/>
                  </w:rPr>
                  <w:t>以提供有效且针对本采购项目的授权为准。如提供的授权均为有效授权的，以提供了针对本采购项目授权的供应商为合格供应商；</w:t>
                </w:r>
              </w:p>
              <w:p w14:paraId="29579730"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lastRenderedPageBreak/>
                  <w:t>c.</w:t>
                </w:r>
                <w:r>
                  <w:rPr>
                    <w:rFonts w:ascii="Times New Roman" w:eastAsia="宋体" w:hAnsi="Times New Roman" w:cs="Times New Roman"/>
                    <w:bCs/>
                    <w:color w:val="000000" w:themeColor="text1"/>
                    <w:szCs w:val="20"/>
                  </w:rPr>
                  <w:t>以出具授权的时间为准。如出具的授权全部是针对本采购项目的，以授权时间距截标时间最近的供应商为合格供应商；</w:t>
                </w:r>
              </w:p>
              <w:p w14:paraId="204FE036"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d.</w:t>
                </w:r>
                <w:r>
                  <w:rPr>
                    <w:rFonts w:ascii="Times New Roman" w:eastAsia="宋体" w:hAnsi="Times New Roman" w:cs="Times New Roman"/>
                    <w:bCs/>
                    <w:color w:val="000000" w:themeColor="text1"/>
                    <w:szCs w:val="20"/>
                  </w:rPr>
                  <w:t>若出现授权时间距截标时间相同且有两个或以上的代理商则该品牌所有报价供应商作不合格处理。</w:t>
                </w:r>
              </w:p>
              <w:p w14:paraId="33592DF1" w14:textId="77777777" w:rsidR="00C010E6" w:rsidRDefault="001F77CF">
                <w:pPr>
                  <w:spacing w:line="360" w:lineRule="auto"/>
                  <w:rPr>
                    <w:rFonts w:ascii="Times New Roman" w:eastAsia="宋体" w:hAnsi="Times New Roman" w:cs="Times New Roman"/>
                    <w:bCs/>
                    <w:color w:val="000000" w:themeColor="text1"/>
                    <w:szCs w:val="20"/>
                  </w:rPr>
                </w:pPr>
                <w:r>
                  <w:rPr>
                    <w:rFonts w:ascii="Times New Roman" w:eastAsia="宋体" w:hAnsi="Times New Roman" w:cs="Times New Roman"/>
                    <w:bCs/>
                    <w:color w:val="000000" w:themeColor="text1"/>
                    <w:szCs w:val="20"/>
                  </w:rPr>
                  <w:t>3</w:t>
                </w:r>
                <w:r>
                  <w:rPr>
                    <w:rFonts w:ascii="Times New Roman" w:eastAsia="宋体" w:hAnsi="Times New Roman" w:cs="Times New Roman"/>
                    <w:bCs/>
                    <w:color w:val="000000" w:themeColor="text1"/>
                    <w:szCs w:val="20"/>
                  </w:rPr>
                  <w:t>．若同一制造商与具授权的代理商同时参加报价，则制造商为合格报价供应商，不接受该制造商所有代理商的报价文件。</w:t>
                </w:r>
              </w:p>
            </w:sdtContent>
          </w:sdt>
        </w:tc>
      </w:tr>
      <w:tr w:rsidR="00C010E6" w14:paraId="7255B26D" w14:textId="77777777">
        <w:trPr>
          <w:trHeight w:val="397"/>
          <w:jc w:val="center"/>
        </w:trPr>
        <w:tc>
          <w:tcPr>
            <w:tcW w:w="257" w:type="pct"/>
            <w:vAlign w:val="center"/>
          </w:tcPr>
          <w:p w14:paraId="7903D28F"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2B1BADA"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仿宋_GB2312" w:hint="eastAsia"/>
                <w:color w:val="000000"/>
                <w:kern w:val="0"/>
                <w:szCs w:val="21"/>
              </w:rPr>
              <w:t>是否接受联合体报价</w:t>
            </w:r>
          </w:p>
        </w:tc>
        <w:tc>
          <w:tcPr>
            <w:tcW w:w="3465" w:type="pct"/>
            <w:vAlign w:val="center"/>
          </w:tcPr>
          <w:p w14:paraId="1759FD43" w14:textId="77777777" w:rsidR="00C010E6" w:rsidRDefault="002966F9">
            <w:pPr>
              <w:spacing w:line="360" w:lineRule="auto"/>
              <w:rPr>
                <w:rFonts w:ascii="宋体" w:eastAsia="宋体" w:hAnsi="宋体" w:cs="Times New Roman"/>
                <w:bCs/>
                <w:color w:val="000000"/>
                <w:szCs w:val="21"/>
              </w:rPr>
            </w:pPr>
            <w:sdt>
              <w:sdtPr>
                <w:rPr>
                  <w:rFonts w:ascii="宋体" w:eastAsia="宋体" w:hAnsi="宋体" w:hint="eastAsia"/>
                  <w:kern w:val="0"/>
                </w:rPr>
                <w:id w:val="1417054130"/>
                <w14:checkbox>
                  <w14:checked w14:val="1"/>
                  <w14:checkedState w14:val="0052" w14:font="Wingdings 2"/>
                  <w14:uncheckedState w14:val="25A1" w14:font="宋体"/>
                </w14:checkbox>
              </w:sdtPr>
              <w:sdtEndPr/>
              <w:sdtContent>
                <w:r w:rsidR="001F77CF">
                  <w:rPr>
                    <w:rFonts w:ascii="宋体" w:eastAsia="宋体" w:hAnsi="宋体" w:hint="eastAsia"/>
                    <w:kern w:val="0"/>
                  </w:rPr>
                  <w:sym w:font="Wingdings 2" w:char="F052"/>
                </w:r>
              </w:sdtContent>
            </w:sdt>
            <w:r w:rsidR="001F77CF">
              <w:rPr>
                <w:rFonts w:ascii="宋体" w:eastAsia="宋体" w:hAnsi="宋体" w:cs="Times New Roman" w:hint="eastAsia"/>
                <w:bCs/>
                <w:color w:val="000000"/>
                <w:szCs w:val="21"/>
              </w:rPr>
              <w:t xml:space="preserve">不接受 </w:t>
            </w:r>
            <w:r w:rsidR="001F77CF">
              <w:rPr>
                <w:rFonts w:ascii="宋体" w:eastAsia="宋体" w:hAnsi="宋体" w:cs="Times New Roman"/>
                <w:bCs/>
                <w:color w:val="000000"/>
                <w:szCs w:val="21"/>
              </w:rPr>
              <w:t xml:space="preserve">     </w:t>
            </w:r>
            <w:sdt>
              <w:sdtPr>
                <w:rPr>
                  <w:rFonts w:ascii="宋体" w:eastAsia="宋体" w:hAnsi="宋体" w:hint="eastAsia"/>
                  <w:kern w:val="0"/>
                </w:rPr>
                <w:id w:val="1657341967"/>
                <w14:checkbox>
                  <w14:checked w14:val="0"/>
                  <w14:checkedState w14:val="0052" w14:font="Wingdings 2"/>
                  <w14:uncheckedState w14:val="25A1" w14:font="宋体"/>
                </w14:checkbox>
              </w:sdtPr>
              <w:sdtEndPr/>
              <w:sdtContent>
                <w:r w:rsidR="001F77CF">
                  <w:rPr>
                    <w:rFonts w:ascii="宋体" w:eastAsia="宋体" w:hAnsi="宋体" w:hint="eastAsia"/>
                    <w:kern w:val="0"/>
                  </w:rPr>
                  <w:t>□</w:t>
                </w:r>
              </w:sdtContent>
            </w:sdt>
            <w:r w:rsidR="001F77CF">
              <w:rPr>
                <w:rFonts w:ascii="宋体" w:eastAsia="宋体" w:hAnsi="宋体" w:cs="Times New Roman" w:hint="eastAsia"/>
                <w:bCs/>
                <w:color w:val="000000"/>
                <w:szCs w:val="21"/>
              </w:rPr>
              <w:t>接受</w:t>
            </w:r>
          </w:p>
        </w:tc>
      </w:tr>
      <w:tr w:rsidR="00C010E6" w14:paraId="3AA8666A" w14:textId="77777777">
        <w:trPr>
          <w:trHeight w:val="397"/>
          <w:jc w:val="center"/>
        </w:trPr>
        <w:tc>
          <w:tcPr>
            <w:tcW w:w="257" w:type="pct"/>
            <w:vAlign w:val="center"/>
          </w:tcPr>
          <w:p w14:paraId="5CAAFD8D"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26CDF11A"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资格</w:t>
            </w:r>
            <w:r>
              <w:rPr>
                <w:rFonts w:ascii="宋体" w:eastAsia="宋体" w:hAnsi="宋体" w:cs="仿宋_GB2312"/>
                <w:color w:val="000000"/>
                <w:kern w:val="0"/>
                <w:szCs w:val="21"/>
              </w:rPr>
              <w:t>审查</w:t>
            </w:r>
            <w:r>
              <w:rPr>
                <w:rFonts w:ascii="宋体" w:eastAsia="宋体" w:hAnsi="宋体" w:cs="仿宋_GB2312" w:hint="eastAsia"/>
                <w:color w:val="000000"/>
                <w:kern w:val="0"/>
                <w:szCs w:val="21"/>
              </w:rPr>
              <w:t>方式</w:t>
            </w:r>
          </w:p>
        </w:tc>
        <w:tc>
          <w:tcPr>
            <w:tcW w:w="3465" w:type="pct"/>
            <w:vAlign w:val="center"/>
          </w:tcPr>
          <w:p w14:paraId="45A734FB" w14:textId="77777777" w:rsidR="00C010E6" w:rsidRDefault="002966F9">
            <w:pPr>
              <w:spacing w:line="360" w:lineRule="auto"/>
              <w:rPr>
                <w:rFonts w:ascii="宋体" w:eastAsia="宋体" w:hAnsi="宋体" w:cs="Times New Roman"/>
                <w:bCs/>
                <w:color w:val="000000"/>
                <w:szCs w:val="21"/>
              </w:rPr>
            </w:pPr>
            <w:sdt>
              <w:sdtPr>
                <w:rPr>
                  <w:rFonts w:ascii="宋体" w:eastAsia="宋体" w:hAnsi="宋体" w:hint="eastAsia"/>
                  <w:kern w:val="0"/>
                </w:rPr>
                <w:id w:val="-54315094"/>
                <w14:checkbox>
                  <w14:checked w14:val="0"/>
                  <w14:checkedState w14:val="0052" w14:font="Wingdings 2"/>
                  <w14:uncheckedState w14:val="25A1" w14:font="宋体"/>
                </w14:checkbox>
              </w:sdtPr>
              <w:sdtEndPr/>
              <w:sdtContent>
                <w:r w:rsidR="001F77CF">
                  <w:rPr>
                    <w:rFonts w:ascii="宋体" w:eastAsia="宋体" w:hAnsi="宋体" w:hint="eastAsia"/>
                    <w:kern w:val="0"/>
                  </w:rPr>
                  <w:t>□</w:t>
                </w:r>
              </w:sdtContent>
            </w:sdt>
            <w:r w:rsidR="001F77CF">
              <w:rPr>
                <w:rFonts w:ascii="宋体" w:eastAsia="宋体" w:hAnsi="宋体" w:cs="Times New Roman" w:hint="eastAsia"/>
                <w:bCs/>
                <w:color w:val="000000"/>
                <w:szCs w:val="21"/>
              </w:rPr>
              <w:t>资格</w:t>
            </w:r>
            <w:r w:rsidR="001F77CF">
              <w:rPr>
                <w:rFonts w:ascii="宋体" w:eastAsia="宋体" w:hAnsi="宋体" w:cs="Times New Roman"/>
                <w:bCs/>
                <w:color w:val="000000"/>
                <w:szCs w:val="21"/>
              </w:rPr>
              <w:t>预审</w:t>
            </w:r>
            <w:r w:rsidR="001F77CF">
              <w:rPr>
                <w:rFonts w:ascii="宋体" w:eastAsia="宋体" w:hAnsi="宋体" w:cs="Times New Roman" w:hint="eastAsia"/>
                <w:bCs/>
                <w:color w:val="000000"/>
                <w:szCs w:val="21"/>
              </w:rPr>
              <w:t xml:space="preserve"> </w:t>
            </w:r>
            <w:r w:rsidR="001F77CF">
              <w:rPr>
                <w:rFonts w:ascii="宋体" w:eastAsia="宋体" w:hAnsi="宋体" w:cs="Times New Roman"/>
                <w:bCs/>
                <w:color w:val="000000"/>
                <w:szCs w:val="21"/>
              </w:rPr>
              <w:t xml:space="preserve">   </w:t>
            </w:r>
            <w:sdt>
              <w:sdtPr>
                <w:rPr>
                  <w:rFonts w:ascii="宋体" w:eastAsia="宋体" w:hAnsi="宋体" w:hint="eastAsia"/>
                  <w:kern w:val="0"/>
                </w:rPr>
                <w:id w:val="-286815732"/>
                <w14:checkbox>
                  <w14:checked w14:val="1"/>
                  <w14:checkedState w14:val="0052" w14:font="Wingdings 2"/>
                  <w14:uncheckedState w14:val="25A1" w14:font="宋体"/>
                </w14:checkbox>
              </w:sdtPr>
              <w:sdtEndPr/>
              <w:sdtContent>
                <w:r w:rsidR="001F77CF">
                  <w:rPr>
                    <w:rFonts w:ascii="宋体" w:eastAsia="宋体" w:hAnsi="宋体" w:hint="eastAsia"/>
                    <w:kern w:val="0"/>
                  </w:rPr>
                  <w:sym w:font="Wingdings 2" w:char="F052"/>
                </w:r>
              </w:sdtContent>
            </w:sdt>
            <w:r w:rsidR="001F77CF">
              <w:rPr>
                <w:rFonts w:ascii="宋体" w:eastAsia="宋体" w:hAnsi="宋体" w:cs="Times New Roman" w:hint="eastAsia"/>
                <w:bCs/>
                <w:color w:val="000000"/>
                <w:szCs w:val="21"/>
              </w:rPr>
              <w:t>资格后审</w:t>
            </w:r>
          </w:p>
        </w:tc>
      </w:tr>
      <w:tr w:rsidR="00C010E6" w14:paraId="23A5E8B0" w14:textId="77777777">
        <w:trPr>
          <w:trHeight w:val="419"/>
          <w:jc w:val="center"/>
        </w:trPr>
        <w:tc>
          <w:tcPr>
            <w:tcW w:w="257" w:type="pct"/>
            <w:vAlign w:val="center"/>
          </w:tcPr>
          <w:p w14:paraId="696DB331"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308051F8" w14:textId="77777777" w:rsidR="00C010E6" w:rsidRDefault="001F77CF">
            <w:pPr>
              <w:spacing w:line="360" w:lineRule="auto"/>
              <w:jc w:val="center"/>
              <w:rPr>
                <w:rFonts w:ascii="Times New Roman" w:eastAsia="宋体" w:hAnsi="Times New Roman" w:cs="Times New Roman"/>
                <w:color w:val="000000" w:themeColor="text1"/>
                <w:szCs w:val="21"/>
                <w:highlight w:val="yellow"/>
              </w:rPr>
            </w:pPr>
            <w:r>
              <w:rPr>
                <w:rFonts w:ascii="Times New Roman" w:eastAsia="宋体" w:hAnsi="Times New Roman" w:cs="Times New Roman"/>
                <w:color w:val="000000" w:themeColor="text1"/>
                <w:szCs w:val="21"/>
              </w:rPr>
              <w:t>投标货币</w:t>
            </w:r>
          </w:p>
        </w:tc>
        <w:tc>
          <w:tcPr>
            <w:tcW w:w="3465" w:type="pct"/>
            <w:vAlign w:val="center"/>
          </w:tcPr>
          <w:p w14:paraId="45D5518A" w14:textId="77777777" w:rsidR="00C010E6" w:rsidRDefault="002966F9">
            <w:pPr>
              <w:spacing w:line="360" w:lineRule="auto"/>
              <w:rPr>
                <w:rFonts w:ascii="Times New Roman" w:eastAsia="宋体" w:hAnsi="Times New Roman" w:cs="Times New Roman"/>
                <w:szCs w:val="21"/>
                <w:u w:val="single"/>
              </w:rPr>
            </w:pPr>
            <w:sdt>
              <w:sdtPr>
                <w:rPr>
                  <w:rFonts w:ascii="Times New Roman" w:eastAsia="宋体" w:hAnsi="Times New Roman" w:cs="Times New Roman"/>
                </w:rPr>
                <w:id w:val="-1611666240"/>
                <w14:checkbox>
                  <w14:checked w14:val="1"/>
                  <w14:checkedState w14:val="0052" w14:font="Wingdings 2"/>
                  <w14:uncheckedState w14:val="25A1" w14:font="宋体"/>
                </w14:checkbox>
              </w:sdtPr>
              <w:sdtEndPr/>
              <w:sdtContent>
                <w:r w:rsidR="001F77CF">
                  <w:rPr>
                    <w:rFonts w:ascii="Times New Roman" w:eastAsia="宋体" w:hAnsi="Times New Roman" w:cs="Times New Roman"/>
                  </w:rPr>
                  <w:sym w:font="Wingdings 2" w:char="F052"/>
                </w:r>
              </w:sdtContent>
            </w:sdt>
            <w:r w:rsidR="001F77CF">
              <w:rPr>
                <w:rFonts w:ascii="Times New Roman" w:eastAsia="宋体" w:hAnsi="Times New Roman" w:cs="Times New Roman"/>
                <w:bCs/>
                <w:color w:val="000000" w:themeColor="text1"/>
                <w:szCs w:val="21"/>
              </w:rPr>
              <w:t>人民币</w:t>
            </w:r>
            <w:r w:rsidR="001F77CF">
              <w:rPr>
                <w:rFonts w:ascii="Times New Roman" w:eastAsia="宋体" w:hAnsi="Times New Roman" w:cs="Times New Roman"/>
                <w:bCs/>
                <w:color w:val="000000" w:themeColor="text1"/>
                <w:szCs w:val="21"/>
              </w:rPr>
              <w:t xml:space="preserve">      </w:t>
            </w:r>
            <w:sdt>
              <w:sdtPr>
                <w:rPr>
                  <w:rFonts w:ascii="Times New Roman" w:eastAsia="宋体" w:hAnsi="Times New Roman" w:cs="Times New Roman"/>
                </w:rPr>
                <w:id w:val="-1852099205"/>
                <w14:checkbox>
                  <w14:checked w14:val="0"/>
                  <w14:checkedState w14:val="0052" w14:font="Wingdings 2"/>
                  <w14:uncheckedState w14:val="25A1" w14:font="宋体"/>
                </w14:checkbox>
              </w:sdtPr>
              <w:sdtEndPr/>
              <w:sdtContent>
                <w:r w:rsidR="001F77CF">
                  <w:rPr>
                    <w:rFonts w:ascii="宋体" w:eastAsia="宋体" w:hAnsi="宋体" w:cs="Times New Roman" w:hint="eastAsia"/>
                  </w:rPr>
                  <w:t>□</w:t>
                </w:r>
              </w:sdtContent>
            </w:sdt>
            <w:r w:rsidR="001F77CF">
              <w:rPr>
                <w:rFonts w:ascii="Times New Roman" w:eastAsia="宋体" w:hAnsi="Times New Roman" w:cs="Times New Roman"/>
                <w:bCs/>
                <w:color w:val="000000" w:themeColor="text1"/>
                <w:szCs w:val="21"/>
              </w:rPr>
              <w:t>其他</w:t>
            </w:r>
            <w:sdt>
              <w:sdtPr>
                <w:rPr>
                  <w:rStyle w:val="af5"/>
                  <w:rFonts w:ascii="Times New Roman" w:hAnsi="Times New Roman" w:cs="Times New Roman"/>
                </w:rPr>
                <w:alias w:val="填写币种"/>
                <w:tag w:val="填写币种"/>
                <w:id w:val="-1401907074"/>
                <w:lock w:val="sdtLocked"/>
                <w:placeholder>
                  <w:docPart w:val="D012B2EF5A0C4C46B38C627273248093"/>
                </w:placeholder>
                <w:showingPlcHdr/>
              </w:sdtPr>
              <w:sdtEndPr>
                <w:rPr>
                  <w:rStyle w:val="a0"/>
                  <w:rFonts w:eastAsiaTheme="minorEastAsia"/>
                  <w:bCs/>
                  <w:color w:val="000000" w:themeColor="text1"/>
                  <w:szCs w:val="20"/>
                  <w:u w:val="none"/>
                </w:rPr>
              </w:sdtEndPr>
              <w:sdtContent>
                <w:r w:rsidR="001F77CF">
                  <w:rPr>
                    <w:rStyle w:val="af6"/>
                    <w:rFonts w:ascii="Times New Roman" w:hAnsi="Times New Roman" w:cs="Times New Roman"/>
                  </w:rPr>
                  <w:t>单击或点击此处输入文字。</w:t>
                </w:r>
              </w:sdtContent>
            </w:sdt>
          </w:p>
        </w:tc>
      </w:tr>
      <w:tr w:rsidR="00C010E6" w14:paraId="34F78478" w14:textId="77777777">
        <w:trPr>
          <w:trHeight w:val="419"/>
          <w:jc w:val="center"/>
        </w:trPr>
        <w:tc>
          <w:tcPr>
            <w:tcW w:w="257" w:type="pct"/>
            <w:vAlign w:val="center"/>
          </w:tcPr>
          <w:p w14:paraId="2EDC5B57"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6A8E34F"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报价上限</w:t>
            </w:r>
          </w:p>
        </w:tc>
        <w:tc>
          <w:tcPr>
            <w:tcW w:w="3465" w:type="pct"/>
            <w:vAlign w:val="center"/>
          </w:tcPr>
          <w:p w14:paraId="28252B36" w14:textId="77777777" w:rsidR="00C010E6" w:rsidRDefault="002966F9">
            <w:pPr>
              <w:spacing w:line="360" w:lineRule="auto"/>
              <w:rPr>
                <w:rFonts w:ascii="Times New Roman" w:eastAsia="宋体" w:hAnsi="Times New Roman" w:cs="Times New Roman"/>
                <w:color w:val="000000"/>
                <w:szCs w:val="21"/>
              </w:rPr>
            </w:pPr>
            <w:sdt>
              <w:sdtPr>
                <w:rPr>
                  <w:rFonts w:ascii="Times New Roman" w:eastAsia="宋体" w:hAnsi="Times New Roman" w:cs="Times New Roman"/>
                  <w:bCs/>
                  <w:color w:val="000000" w:themeColor="text1"/>
                  <w:szCs w:val="20"/>
                </w:rPr>
                <w:alias w:val="填写最高投标限价"/>
                <w:tag w:val="填写最高投标限价"/>
                <w:id w:val="2139690629"/>
                <w:lock w:val="sdtLocked"/>
                <w:placeholder>
                  <w:docPart w:val="6522DD6401D345CE9EE71CA3D8802314"/>
                </w:placeholder>
              </w:sdtPr>
              <w:sdtEndPr/>
              <w:sdtContent>
                <w:r w:rsidR="001F77CF">
                  <w:rPr>
                    <w:rFonts w:ascii="Times New Roman" w:eastAsia="宋体" w:hAnsi="Times New Roman" w:cs="Times New Roman"/>
                    <w:bCs/>
                    <w:color w:val="000000" w:themeColor="text1"/>
                    <w:szCs w:val="20"/>
                  </w:rPr>
                  <w:t>248,867.58</w:t>
                </w:r>
                <w:r w:rsidR="001F77CF">
                  <w:rPr>
                    <w:rFonts w:ascii="Times New Roman" w:eastAsia="宋体" w:hAnsi="Times New Roman" w:cs="Times New Roman" w:hint="eastAsia"/>
                    <w:bCs/>
                    <w:color w:val="000000" w:themeColor="text1"/>
                    <w:szCs w:val="20"/>
                  </w:rPr>
                  <w:t>元</w:t>
                </w:r>
              </w:sdtContent>
            </w:sdt>
          </w:p>
        </w:tc>
      </w:tr>
      <w:tr w:rsidR="00C010E6" w14:paraId="1629B62E" w14:textId="77777777">
        <w:trPr>
          <w:trHeight w:val="419"/>
          <w:jc w:val="center"/>
        </w:trPr>
        <w:tc>
          <w:tcPr>
            <w:tcW w:w="257" w:type="pct"/>
            <w:vAlign w:val="center"/>
          </w:tcPr>
          <w:p w14:paraId="16A1BEDF"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6242B3B"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有效报价</w:t>
            </w:r>
          </w:p>
        </w:tc>
        <w:tc>
          <w:tcPr>
            <w:tcW w:w="3465" w:type="pct"/>
            <w:vAlign w:val="center"/>
          </w:tcPr>
          <w:p w14:paraId="449B5571"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不高于报价上限的报价为有效报价。</w:t>
            </w:r>
          </w:p>
        </w:tc>
      </w:tr>
      <w:tr w:rsidR="00C010E6" w14:paraId="493CB65A" w14:textId="77777777">
        <w:trPr>
          <w:trHeight w:val="419"/>
          <w:jc w:val="center"/>
        </w:trPr>
        <w:tc>
          <w:tcPr>
            <w:tcW w:w="257" w:type="pct"/>
            <w:vAlign w:val="center"/>
          </w:tcPr>
          <w:p w14:paraId="593ECC4A"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9301AF5"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报价有效期</w:t>
            </w:r>
          </w:p>
        </w:tc>
        <w:tc>
          <w:tcPr>
            <w:tcW w:w="3465" w:type="pct"/>
            <w:vAlign w:val="center"/>
          </w:tcPr>
          <w:p w14:paraId="25870E4F"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120</w:t>
            </w:r>
            <w:r>
              <w:rPr>
                <w:rFonts w:ascii="Times New Roman" w:eastAsia="宋体" w:hAnsi="Times New Roman" w:cs="Times New Roman"/>
                <w:color w:val="000000"/>
                <w:szCs w:val="21"/>
              </w:rPr>
              <w:t>日历天（从报价截止之日算起）</w:t>
            </w:r>
          </w:p>
        </w:tc>
      </w:tr>
      <w:tr w:rsidR="00C010E6" w14:paraId="6EA6AF5E" w14:textId="77777777">
        <w:trPr>
          <w:trHeight w:val="419"/>
          <w:jc w:val="center"/>
        </w:trPr>
        <w:tc>
          <w:tcPr>
            <w:tcW w:w="257" w:type="pct"/>
            <w:vAlign w:val="center"/>
          </w:tcPr>
          <w:p w14:paraId="392C89BD"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7CACF8D7" w14:textId="77777777" w:rsidR="00C010E6" w:rsidRDefault="001F77CF">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采购文件</w:t>
            </w:r>
          </w:p>
          <w:p w14:paraId="12D34080" w14:textId="77777777" w:rsidR="00C010E6" w:rsidRDefault="001F77CF">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质疑、</w:t>
            </w:r>
            <w:r>
              <w:rPr>
                <w:rFonts w:ascii="宋体" w:eastAsia="宋体" w:hAnsi="宋体" w:cs="Times New Roman"/>
                <w:kern w:val="0"/>
                <w:szCs w:val="21"/>
              </w:rPr>
              <w:t>答疑</w:t>
            </w:r>
          </w:p>
          <w:p w14:paraId="4D5E33A9"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Times New Roman"/>
                <w:kern w:val="0"/>
                <w:szCs w:val="21"/>
              </w:rPr>
              <w:t>澄清</w:t>
            </w:r>
            <w:r>
              <w:rPr>
                <w:rFonts w:ascii="宋体" w:eastAsia="宋体" w:hAnsi="宋体" w:cs="Times New Roman" w:hint="eastAsia"/>
                <w:kern w:val="0"/>
                <w:szCs w:val="21"/>
              </w:rPr>
              <w:t>、</w:t>
            </w:r>
            <w:r>
              <w:rPr>
                <w:rFonts w:ascii="宋体" w:eastAsia="宋体" w:hAnsi="宋体" w:cs="Times New Roman"/>
                <w:kern w:val="0"/>
                <w:szCs w:val="21"/>
              </w:rPr>
              <w:t>修改</w:t>
            </w:r>
          </w:p>
        </w:tc>
        <w:tc>
          <w:tcPr>
            <w:tcW w:w="3465" w:type="pct"/>
            <w:vAlign w:val="center"/>
          </w:tcPr>
          <w:p w14:paraId="31F0A6F9" w14:textId="77777777" w:rsidR="00C010E6" w:rsidRDefault="001F77CF">
            <w:pPr>
              <w:tabs>
                <w:tab w:val="center" w:pos="4153"/>
                <w:tab w:val="right" w:pos="8306"/>
              </w:tab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(1)</w:t>
            </w:r>
            <w:r>
              <w:rPr>
                <w:rFonts w:ascii="Times New Roman" w:eastAsia="宋体" w:hAnsi="Times New Roman" w:cs="Times New Roman"/>
                <w:color w:val="000000"/>
                <w:szCs w:val="20"/>
              </w:rPr>
              <w:t>供应商质疑截止时间：</w:t>
            </w:r>
            <w:sdt>
              <w:sdtPr>
                <w:rPr>
                  <w:rStyle w:val="af5"/>
                  <w:rFonts w:ascii="Times New Roman" w:hAnsi="Times New Roman" w:cs="Times New Roman"/>
                </w:rPr>
                <w:alias w:val="填写时间"/>
                <w:tag w:val="填写时间"/>
                <w:id w:val="-113605374"/>
                <w:lock w:val="sdtLocked"/>
                <w:placeholder>
                  <w:docPart w:val="2F243D530ED7422F94952A56555A3545"/>
                </w:placeholder>
              </w:sdtPr>
              <w:sdtEndPr>
                <w:rPr>
                  <w:rStyle w:val="a0"/>
                  <w:rFonts w:eastAsiaTheme="minorEastAsia"/>
                  <w:bCs/>
                  <w:color w:val="000000" w:themeColor="text1"/>
                  <w:szCs w:val="20"/>
                  <w:u w:val="none"/>
                </w:rPr>
              </w:sdtEndPr>
              <w:sdtContent>
                <w:r>
                  <w:rPr>
                    <w:rStyle w:val="af5"/>
                    <w:rFonts w:ascii="Times New Roman" w:hAnsi="Times New Roman" w:cs="Times New Roman" w:hint="eastAsia"/>
                  </w:rPr>
                  <w:t>详见公告</w:t>
                </w:r>
              </w:sdtContent>
            </w:sdt>
            <w:r>
              <w:rPr>
                <w:rFonts w:ascii="Times New Roman" w:eastAsia="宋体" w:hAnsi="Times New Roman" w:cs="Times New Roman"/>
                <w:color w:val="000000"/>
                <w:szCs w:val="20"/>
              </w:rPr>
              <w:t>。</w:t>
            </w:r>
          </w:p>
          <w:p w14:paraId="78426A5B" w14:textId="77777777" w:rsidR="00C010E6" w:rsidRDefault="001F77CF">
            <w:pPr>
              <w:tabs>
                <w:tab w:val="center" w:pos="4153"/>
                <w:tab w:val="right" w:pos="8306"/>
              </w:tabs>
              <w:suppressAutoHyphen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(2)</w:t>
            </w:r>
            <w:r>
              <w:rPr>
                <w:rFonts w:ascii="Times New Roman" w:eastAsia="宋体" w:hAnsi="Times New Roman" w:cs="Times New Roman"/>
                <w:color w:val="000000"/>
                <w:szCs w:val="20"/>
              </w:rPr>
              <w:t>供应商提交疑问的方式：发送电子邮件至：</w:t>
            </w:r>
            <w:r>
              <w:rPr>
                <w:rFonts w:ascii="Times New Roman" w:eastAsia="宋体" w:hAnsi="Times New Roman" w:cs="Times New Roman"/>
                <w:color w:val="000000"/>
                <w:szCs w:val="18"/>
              </w:rPr>
              <w:t>qianhaizhaotoubiao@qianhaipower.com</w:t>
            </w:r>
            <w:r>
              <w:rPr>
                <w:rFonts w:ascii="Times New Roman" w:eastAsia="宋体" w:hAnsi="Times New Roman" w:cs="Times New Roman"/>
                <w:color w:val="000000"/>
                <w:szCs w:val="18"/>
              </w:rPr>
              <w:t>，</w:t>
            </w:r>
            <w:r>
              <w:rPr>
                <w:rFonts w:ascii="Times New Roman" w:eastAsia="宋体" w:hAnsi="Times New Roman" w:cs="Times New Roman"/>
                <w:color w:val="000000"/>
                <w:szCs w:val="20"/>
              </w:rPr>
              <w:t>澄清文件应为盖公章后扫描件，同时提供一份可编辑的文档，并电话告知采购单位</w:t>
            </w:r>
            <w:r>
              <w:rPr>
                <w:rFonts w:ascii="Times New Roman" w:eastAsia="宋体" w:hAnsi="Times New Roman" w:cs="Times New Roman"/>
                <w:color w:val="000000"/>
                <w:szCs w:val="18"/>
              </w:rPr>
              <w:t>，否则不予解答</w:t>
            </w:r>
            <w:r>
              <w:rPr>
                <w:rFonts w:ascii="Times New Roman" w:eastAsia="宋体" w:hAnsi="Times New Roman" w:cs="Times New Roman"/>
                <w:color w:val="000000"/>
                <w:szCs w:val="20"/>
              </w:rPr>
              <w:t>。</w:t>
            </w:r>
          </w:p>
          <w:p w14:paraId="26F72556" w14:textId="77777777" w:rsidR="00C010E6" w:rsidRDefault="001F77CF">
            <w:pPr>
              <w:tabs>
                <w:tab w:val="center" w:pos="4153"/>
                <w:tab w:val="right" w:pos="8306"/>
              </w:tab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(3)</w:t>
            </w:r>
            <w:r>
              <w:rPr>
                <w:rFonts w:ascii="Times New Roman" w:eastAsia="宋体" w:hAnsi="Times New Roman" w:cs="Times New Roman"/>
                <w:color w:val="000000"/>
                <w:szCs w:val="20"/>
              </w:rPr>
              <w:t>采购单位澄清或修改、答疑截止时间：</w:t>
            </w:r>
            <w:sdt>
              <w:sdtPr>
                <w:rPr>
                  <w:rStyle w:val="af5"/>
                  <w:rFonts w:ascii="Times New Roman" w:hAnsi="Times New Roman" w:cs="Times New Roman"/>
                </w:rPr>
                <w:alias w:val="填写时间"/>
                <w:tag w:val="填写时间"/>
                <w:id w:val="-765152885"/>
                <w:lock w:val="sdtLocked"/>
                <w:placeholder>
                  <w:docPart w:val="D649049BCA834A8688FD9C846213AE87"/>
                </w:placeholder>
              </w:sdtPr>
              <w:sdtEndPr>
                <w:rPr>
                  <w:rStyle w:val="a0"/>
                  <w:rFonts w:eastAsiaTheme="minorEastAsia"/>
                  <w:bCs/>
                  <w:color w:val="000000" w:themeColor="text1"/>
                  <w:szCs w:val="20"/>
                  <w:u w:val="none"/>
                </w:rPr>
              </w:sdtEndPr>
              <w:sdtContent>
                <w:r>
                  <w:rPr>
                    <w:rStyle w:val="af5"/>
                    <w:rFonts w:ascii="Times New Roman" w:hAnsi="Times New Roman" w:cs="Times New Roman" w:hint="eastAsia"/>
                  </w:rPr>
                  <w:t>详见公告</w:t>
                </w:r>
              </w:sdtContent>
            </w:sdt>
            <w:r>
              <w:rPr>
                <w:rFonts w:ascii="Times New Roman" w:eastAsia="宋体" w:hAnsi="Times New Roman" w:cs="Times New Roman"/>
                <w:color w:val="000000"/>
                <w:szCs w:val="20"/>
              </w:rPr>
              <w:t>。</w:t>
            </w:r>
          </w:p>
          <w:p w14:paraId="72602CE1" w14:textId="77777777" w:rsidR="00C010E6" w:rsidRDefault="001F77CF">
            <w:pPr>
              <w:tabs>
                <w:tab w:val="center" w:pos="4153"/>
                <w:tab w:val="right" w:pos="8306"/>
              </w:tabs>
              <w:snapToGrid w:val="0"/>
              <w:spacing w:line="360" w:lineRule="auto"/>
              <w:jc w:val="left"/>
              <w:rPr>
                <w:rFonts w:ascii="Times New Roman" w:eastAsia="宋体" w:hAnsi="Times New Roman" w:cs="Times New Roman"/>
                <w:kern w:val="0"/>
                <w:sz w:val="18"/>
                <w:szCs w:val="21"/>
              </w:rPr>
            </w:pPr>
            <w:r>
              <w:rPr>
                <w:rFonts w:ascii="Times New Roman" w:eastAsia="宋体" w:hAnsi="Times New Roman" w:cs="Times New Roman"/>
                <w:color w:val="000000"/>
                <w:szCs w:val="20"/>
              </w:rPr>
              <w:t>(4)</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获取答疑</w:t>
            </w:r>
            <w:r>
              <w:rPr>
                <w:rFonts w:ascii="Times New Roman" w:eastAsia="宋体" w:hAnsi="Times New Roman" w:cs="Times New Roman" w:hint="eastAsia"/>
                <w:color w:val="000000"/>
                <w:szCs w:val="20"/>
              </w:rPr>
              <w:t>、补遗</w:t>
            </w:r>
            <w:r>
              <w:rPr>
                <w:rFonts w:ascii="Times New Roman" w:eastAsia="宋体" w:hAnsi="Times New Roman" w:cs="Times New Roman"/>
                <w:color w:val="000000"/>
                <w:szCs w:val="20"/>
              </w:rPr>
              <w:t>文件的方式：</w:t>
            </w:r>
            <w:r>
              <w:rPr>
                <w:rFonts w:ascii="Times New Roman" w:eastAsia="宋体" w:hAnsi="Times New Roman" w:cs="Times New Roman"/>
                <w:color w:val="000000"/>
                <w:szCs w:val="18"/>
              </w:rPr>
              <w:t>通过电子邮件发给所有被邀请的供应商。</w:t>
            </w:r>
          </w:p>
        </w:tc>
      </w:tr>
      <w:tr w:rsidR="00C010E6" w14:paraId="77FEE663" w14:textId="77777777">
        <w:trPr>
          <w:trHeight w:val="419"/>
          <w:jc w:val="center"/>
        </w:trPr>
        <w:tc>
          <w:tcPr>
            <w:tcW w:w="257" w:type="pct"/>
            <w:vAlign w:val="center"/>
          </w:tcPr>
          <w:p w14:paraId="0BA29E44" w14:textId="77777777" w:rsidR="00C010E6" w:rsidRDefault="00C010E6">
            <w:pPr>
              <w:numPr>
                <w:ilvl w:val="0"/>
                <w:numId w:val="1"/>
              </w:numPr>
              <w:spacing w:line="360" w:lineRule="auto"/>
              <w:ind w:leftChars="50" w:left="525"/>
              <w:jc w:val="center"/>
              <w:rPr>
                <w:rFonts w:ascii="宋体" w:eastAsia="宋体" w:hAnsi="宋体" w:cs="Times New Roman"/>
                <w:kern w:val="0"/>
                <w:szCs w:val="21"/>
              </w:rPr>
            </w:pPr>
          </w:p>
        </w:tc>
        <w:tc>
          <w:tcPr>
            <w:tcW w:w="1278" w:type="pct"/>
            <w:vAlign w:val="center"/>
          </w:tcPr>
          <w:p w14:paraId="789E4694" w14:textId="77777777" w:rsidR="00C010E6" w:rsidRDefault="001F77CF">
            <w:pPr>
              <w:spacing w:line="360" w:lineRule="auto"/>
              <w:jc w:val="center"/>
              <w:rPr>
                <w:rFonts w:ascii="Times New Roman" w:eastAsia="宋体" w:hAnsi="Times New Roman" w:cs="Times New Roman"/>
                <w:kern w:val="0"/>
                <w:szCs w:val="21"/>
              </w:rPr>
            </w:pPr>
            <w:r>
              <w:rPr>
                <w:rFonts w:ascii="Times New Roman" w:eastAsia="宋体" w:hAnsi="Times New Roman" w:cs="Times New Roman"/>
                <w:kern w:val="0"/>
                <w:szCs w:val="21"/>
              </w:rPr>
              <w:t>报价截止时间</w:t>
            </w:r>
            <w:r>
              <w:rPr>
                <w:rFonts w:ascii="Times New Roman" w:eastAsia="宋体" w:hAnsi="Times New Roman" w:cs="Times New Roman"/>
                <w:kern w:val="0"/>
                <w:szCs w:val="21"/>
              </w:rPr>
              <w:t xml:space="preserve"> </w:t>
            </w:r>
          </w:p>
        </w:tc>
        <w:tc>
          <w:tcPr>
            <w:tcW w:w="3465" w:type="pct"/>
            <w:vAlign w:val="center"/>
          </w:tcPr>
          <w:p w14:paraId="6B069E97" w14:textId="77777777" w:rsidR="00C010E6" w:rsidRDefault="002966F9">
            <w:pPr>
              <w:spacing w:line="360" w:lineRule="auto"/>
              <w:jc w:val="left"/>
              <w:rPr>
                <w:rFonts w:ascii="Times New Roman" w:eastAsia="宋体" w:hAnsi="Times New Roman" w:cs="Times New Roman"/>
                <w:kern w:val="0"/>
                <w:szCs w:val="21"/>
              </w:rPr>
            </w:pPr>
            <w:sdt>
              <w:sdtPr>
                <w:rPr>
                  <w:rStyle w:val="af5"/>
                  <w:rFonts w:ascii="Times New Roman" w:hAnsi="Times New Roman" w:cs="Times New Roman"/>
                </w:rPr>
                <w:alias w:val="填写时间"/>
                <w:tag w:val="填写时间"/>
                <w:id w:val="1623883040"/>
                <w:lock w:val="sdtLocked"/>
                <w:placeholder>
                  <w:docPart w:val="F06E3D6B5BA64B6C90956847C8C70E06"/>
                </w:placeholder>
              </w:sdtPr>
              <w:sdtEndPr>
                <w:rPr>
                  <w:rStyle w:val="a0"/>
                  <w:rFonts w:eastAsiaTheme="minorEastAsia"/>
                  <w:bCs/>
                  <w:color w:val="000000" w:themeColor="text1"/>
                  <w:szCs w:val="20"/>
                  <w:u w:val="none"/>
                </w:rPr>
              </w:sdtEndPr>
              <w:sdtContent>
                <w:r w:rsidR="001F77CF">
                  <w:rPr>
                    <w:rStyle w:val="af5"/>
                    <w:rFonts w:ascii="Times New Roman" w:hAnsi="Times New Roman" w:cs="Times New Roman" w:hint="eastAsia"/>
                  </w:rPr>
                  <w:t>详见公告</w:t>
                </w:r>
              </w:sdtContent>
            </w:sdt>
          </w:p>
        </w:tc>
      </w:tr>
      <w:tr w:rsidR="00C010E6" w14:paraId="4051E339" w14:textId="77777777">
        <w:trPr>
          <w:trHeight w:val="419"/>
          <w:jc w:val="center"/>
        </w:trPr>
        <w:tc>
          <w:tcPr>
            <w:tcW w:w="257" w:type="pct"/>
            <w:vAlign w:val="center"/>
          </w:tcPr>
          <w:p w14:paraId="08D95496"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148EB245" w14:textId="77777777" w:rsidR="00C010E6" w:rsidRDefault="001F77CF">
            <w:pPr>
              <w:spacing w:line="360" w:lineRule="auto"/>
              <w:jc w:val="center"/>
              <w:rPr>
                <w:rFonts w:ascii="Times New Roman" w:eastAsia="宋体" w:hAnsi="Times New Roman" w:cs="Times New Roman"/>
                <w:color w:val="000000" w:themeColor="text1"/>
                <w:kern w:val="0"/>
                <w:szCs w:val="21"/>
              </w:rPr>
            </w:pPr>
            <w:r>
              <w:rPr>
                <w:rFonts w:ascii="Times New Roman" w:eastAsia="宋体" w:hAnsi="Times New Roman" w:cs="Times New Roman" w:hint="eastAsia"/>
                <w:color w:val="000000" w:themeColor="text1"/>
                <w:kern w:val="0"/>
                <w:szCs w:val="21"/>
              </w:rPr>
              <w:t>采购文件获取</w:t>
            </w:r>
          </w:p>
          <w:p w14:paraId="4159C840"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themeColor="text1"/>
                <w:kern w:val="0"/>
                <w:szCs w:val="21"/>
              </w:rPr>
              <w:t>（仅适用于公开采购项目，非公开采购项目不适用）</w:t>
            </w:r>
          </w:p>
        </w:tc>
        <w:tc>
          <w:tcPr>
            <w:tcW w:w="3465" w:type="pct"/>
            <w:vAlign w:val="center"/>
          </w:tcPr>
          <w:p w14:paraId="2C640828" w14:textId="3BCD2573" w:rsidR="00C010E6" w:rsidRDefault="002966F9">
            <w:pPr>
              <w:spacing w:line="360" w:lineRule="auto"/>
              <w:rPr>
                <w:rFonts w:ascii="Times New Roman" w:eastAsia="宋体" w:hAnsi="Times New Roman" w:cs="Times New Roman"/>
                <w:color w:val="000000" w:themeColor="text1"/>
                <w:kern w:val="0"/>
                <w:szCs w:val="21"/>
              </w:rPr>
            </w:pPr>
            <w:sdt>
              <w:sdtPr>
                <w:rPr>
                  <w:rFonts w:ascii="宋体" w:eastAsia="宋体" w:hAnsi="宋体" w:hint="eastAsia"/>
                  <w:kern w:val="0"/>
                </w:rPr>
                <w:id w:val="-1093386132"/>
                <w14:checkbox>
                  <w14:checked w14:val="1"/>
                  <w14:checkedState w14:val="0052" w14:font="Wingdings 2"/>
                  <w14:uncheckedState w14:val="25A1" w14:font="宋体"/>
                </w14:checkbox>
              </w:sdtPr>
              <w:sdtEndPr/>
              <w:sdtContent>
                <w:r w:rsidR="001F77CF">
                  <w:rPr>
                    <w:rFonts w:ascii="宋体" w:eastAsia="宋体" w:hAnsi="宋体" w:hint="eastAsia"/>
                    <w:kern w:val="0"/>
                  </w:rPr>
                  <w:sym w:font="Wingdings 2" w:char="F052"/>
                </w:r>
              </w:sdtContent>
            </w:sdt>
            <w:hyperlink r:id="rId9" w:history="1"/>
            <w:r w:rsidR="001F77CF">
              <w:rPr>
                <w:rFonts w:ascii="Times New Roman" w:eastAsia="宋体" w:hAnsi="Times New Roman" w:cs="Times New Roman" w:hint="eastAsia"/>
                <w:color w:val="000000" w:themeColor="text1"/>
                <w:kern w:val="0"/>
                <w:szCs w:val="21"/>
              </w:rPr>
              <w:t>深圳阳光采购平台（</w:t>
            </w:r>
            <w:hyperlink r:id="rId10" w:history="1">
              <w:r w:rsidR="001F77CF">
                <w:rPr>
                  <w:rStyle w:val="af3"/>
                  <w:rFonts w:ascii="Times New Roman" w:hAnsi="Times New Roman" w:hint="eastAsia"/>
                  <w:kern w:val="0"/>
                  <w:szCs w:val="21"/>
                </w:rPr>
                <w:t>h</w:t>
              </w:r>
              <w:r w:rsidR="001F77CF">
                <w:rPr>
                  <w:rStyle w:val="af3"/>
                  <w:rFonts w:ascii="Times New Roman" w:hAnsi="Times New Roman"/>
                  <w:kern w:val="0"/>
                  <w:szCs w:val="21"/>
                </w:rPr>
                <w:t>ttps://ygcg.szexgrp.com/</w:t>
              </w:r>
            </w:hyperlink>
            <w:r w:rsidR="001F77CF">
              <w:rPr>
                <w:rFonts w:ascii="Times New Roman" w:eastAsia="宋体" w:hAnsi="Times New Roman" w:cs="Times New Roman" w:hint="eastAsia"/>
                <w:color w:val="000000" w:themeColor="text1"/>
                <w:kern w:val="0"/>
                <w:szCs w:val="21"/>
              </w:rPr>
              <w:t>）（在公告下方直接下载，无需报名）</w:t>
            </w:r>
          </w:p>
          <w:p w14:paraId="1499B642" w14:textId="77777777" w:rsidR="00C010E6" w:rsidRDefault="002966F9">
            <w:pPr>
              <w:spacing w:line="360" w:lineRule="auto"/>
              <w:rPr>
                <w:rFonts w:ascii="Times New Roman" w:eastAsia="宋体" w:hAnsi="Times New Roman" w:cs="Times New Roman"/>
                <w:color w:val="000000"/>
                <w:kern w:val="0"/>
                <w:szCs w:val="21"/>
              </w:rPr>
            </w:pPr>
            <w:sdt>
              <w:sdtPr>
                <w:rPr>
                  <w:rFonts w:ascii="宋体" w:eastAsia="宋体" w:hAnsi="宋体" w:hint="eastAsia"/>
                  <w:kern w:val="0"/>
                </w:rPr>
                <w:id w:val="-1741636968"/>
                <w14:checkbox>
                  <w14:checked w14:val="0"/>
                  <w14:checkedState w14:val="0052" w14:font="Wingdings 2"/>
                  <w14:uncheckedState w14:val="25A1" w14:font="宋体"/>
                </w14:checkbox>
              </w:sdtPr>
              <w:sdtEndPr/>
              <w:sdtContent>
                <w:r w:rsidR="001F77CF">
                  <w:rPr>
                    <w:rFonts w:ascii="宋体" w:eastAsia="宋体" w:hAnsi="宋体" w:hint="eastAsia"/>
                    <w:kern w:val="0"/>
                  </w:rPr>
                  <w:t>□</w:t>
                </w:r>
              </w:sdtContent>
            </w:sdt>
            <w:r w:rsidR="001F77CF">
              <w:rPr>
                <w:rFonts w:ascii="Times New Roman" w:eastAsia="宋体" w:hAnsi="Times New Roman" w:cs="Times New Roman" w:hint="eastAsia"/>
                <w:color w:val="000000"/>
                <w:kern w:val="0"/>
                <w:szCs w:val="21"/>
              </w:rPr>
              <w:t>供应商须向采购人提交报名信息（营业执照副本（加盖公章）、联系人姓名、电话）发送至邮箱：</w:t>
            </w:r>
            <w:r w:rsidR="001F77CF">
              <w:rPr>
                <w:rFonts w:ascii="Times New Roman" w:eastAsia="宋体" w:hAnsi="Times New Roman" w:cs="Times New Roman"/>
                <w:color w:val="000000"/>
                <w:kern w:val="0"/>
                <w:szCs w:val="21"/>
              </w:rPr>
              <w:t>qianhaizhaotoubiao@qianhaipower.com</w:t>
            </w:r>
            <w:r w:rsidR="001F77CF">
              <w:rPr>
                <w:rFonts w:ascii="Times New Roman" w:eastAsia="宋体" w:hAnsi="Times New Roman" w:cs="Times New Roman"/>
                <w:color w:val="000000"/>
                <w:kern w:val="0"/>
                <w:szCs w:val="21"/>
              </w:rPr>
              <w:t>，获取采购文件，邮件命名格式按：内部项目编号</w:t>
            </w:r>
            <w:r w:rsidR="001F77CF">
              <w:rPr>
                <w:rFonts w:ascii="Times New Roman" w:eastAsia="宋体" w:hAnsi="Times New Roman" w:cs="Times New Roman"/>
                <w:color w:val="000000"/>
                <w:kern w:val="0"/>
                <w:szCs w:val="21"/>
              </w:rPr>
              <w:t>+</w:t>
            </w:r>
            <w:r w:rsidR="001F77CF">
              <w:rPr>
                <w:rFonts w:ascii="Times New Roman" w:eastAsia="宋体" w:hAnsi="Times New Roman" w:cs="Times New Roman"/>
                <w:color w:val="000000"/>
                <w:kern w:val="0"/>
                <w:szCs w:val="21"/>
              </w:rPr>
              <w:t>报名</w:t>
            </w:r>
            <w:r w:rsidR="001F77CF">
              <w:rPr>
                <w:rFonts w:ascii="Times New Roman" w:eastAsia="宋体" w:hAnsi="Times New Roman" w:cs="Times New Roman"/>
                <w:color w:val="000000"/>
                <w:kern w:val="0"/>
                <w:szCs w:val="21"/>
              </w:rPr>
              <w:t>+</w:t>
            </w:r>
            <w:r w:rsidR="001F77CF">
              <w:rPr>
                <w:rFonts w:ascii="Times New Roman" w:eastAsia="宋体" w:hAnsi="Times New Roman" w:cs="Times New Roman"/>
                <w:color w:val="000000"/>
                <w:kern w:val="0"/>
                <w:szCs w:val="21"/>
              </w:rPr>
              <w:t>单位名称；未向采购人进行报名登记的，其递交的报价文件不予受理。</w:t>
            </w:r>
          </w:p>
          <w:p w14:paraId="67F1BFA4"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lastRenderedPageBreak/>
              <w:t>报名、获取文件联系人：</w:t>
            </w:r>
            <w:r w:rsidRPr="00783FC2">
              <w:rPr>
                <w:rFonts w:ascii="Times New Roman" w:eastAsia="宋体" w:hAnsi="Times New Roman" w:cs="Times New Roman" w:hint="eastAsia"/>
                <w:color w:val="000000"/>
                <w:kern w:val="0"/>
                <w:szCs w:val="21"/>
              </w:rPr>
              <w:t>陈工</w:t>
            </w:r>
            <w:r w:rsidRPr="00783FC2">
              <w:rPr>
                <w:rFonts w:ascii="Times New Roman" w:eastAsia="宋体" w:hAnsi="Times New Roman" w:cs="Times New Roman"/>
                <w:color w:val="000000"/>
                <w:kern w:val="0"/>
                <w:szCs w:val="21"/>
              </w:rPr>
              <w:t xml:space="preserve"> 18319294329</w:t>
            </w:r>
          </w:p>
        </w:tc>
      </w:tr>
      <w:tr w:rsidR="00C010E6" w14:paraId="25725B60" w14:textId="77777777">
        <w:trPr>
          <w:trHeight w:val="419"/>
          <w:jc w:val="center"/>
        </w:trPr>
        <w:tc>
          <w:tcPr>
            <w:tcW w:w="257" w:type="pct"/>
            <w:vAlign w:val="center"/>
          </w:tcPr>
          <w:p w14:paraId="2086EA16"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72CF0270"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报价文件递交</w:t>
            </w:r>
          </w:p>
        </w:tc>
        <w:tc>
          <w:tcPr>
            <w:tcW w:w="3465" w:type="pct"/>
            <w:vAlign w:val="center"/>
          </w:tcPr>
          <w:p w14:paraId="0A9D8897"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报价文件递交地点：深圳市南山区蛇口工业八路</w:t>
            </w:r>
            <w:r>
              <w:rPr>
                <w:rFonts w:ascii="Times New Roman" w:eastAsia="宋体" w:hAnsi="Times New Roman" w:cs="Times New Roman"/>
                <w:color w:val="000000"/>
                <w:kern w:val="0"/>
                <w:szCs w:val="21"/>
              </w:rPr>
              <w:t>274</w:t>
            </w:r>
            <w:r>
              <w:rPr>
                <w:rFonts w:ascii="Times New Roman" w:eastAsia="宋体" w:hAnsi="Times New Roman" w:cs="Times New Roman"/>
                <w:color w:val="000000"/>
                <w:kern w:val="0"/>
                <w:szCs w:val="21"/>
              </w:rPr>
              <w:t>号</w:t>
            </w:r>
          </w:p>
          <w:p w14:paraId="588DACBF"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供应商可以选择现场递交或邮寄的方式递交报价文件，选择邮寄方式的，邮件应当在报价截止时间之前送达。</w:t>
            </w:r>
          </w:p>
          <w:p w14:paraId="4E28F573" w14:textId="77777777" w:rsidR="00C010E6" w:rsidRDefault="001F77CF">
            <w:pPr>
              <w:spacing w:line="360" w:lineRule="auto"/>
              <w:rPr>
                <w:rFonts w:ascii="Times New Roman" w:eastAsia="宋体" w:hAnsi="Times New Roman" w:cs="Times New Roman"/>
                <w:color w:val="000000" w:themeColor="text1"/>
                <w:kern w:val="0"/>
                <w:szCs w:val="21"/>
              </w:rPr>
            </w:pPr>
            <w:r>
              <w:rPr>
                <w:rFonts w:ascii="Times New Roman" w:eastAsia="宋体" w:hAnsi="Times New Roman" w:cs="Times New Roman"/>
                <w:color w:val="000000"/>
                <w:kern w:val="0"/>
                <w:szCs w:val="21"/>
              </w:rPr>
              <w:t>报价文件接收人：林工</w:t>
            </w:r>
            <w:r>
              <w:rPr>
                <w:rFonts w:ascii="Times New Roman" w:eastAsia="宋体" w:hAnsi="Times New Roman" w:cs="Times New Roman"/>
                <w:color w:val="000000"/>
                <w:kern w:val="0"/>
                <w:szCs w:val="21"/>
              </w:rPr>
              <w:t>18988752423/</w:t>
            </w:r>
            <w:r>
              <w:rPr>
                <w:rFonts w:ascii="Times New Roman" w:eastAsia="宋体" w:hAnsi="Times New Roman" w:cs="Times New Roman" w:hint="eastAsia"/>
                <w:color w:val="000000" w:themeColor="text1"/>
                <w:kern w:val="0"/>
                <w:szCs w:val="21"/>
              </w:rPr>
              <w:t>冯工</w:t>
            </w:r>
            <w:r>
              <w:rPr>
                <w:rFonts w:ascii="Times New Roman" w:eastAsia="宋体" w:hAnsi="Times New Roman" w:cs="Times New Roman"/>
                <w:color w:val="000000" w:themeColor="text1"/>
                <w:kern w:val="0"/>
                <w:szCs w:val="21"/>
              </w:rPr>
              <w:t>13822228002</w:t>
            </w:r>
          </w:p>
          <w:p w14:paraId="145D235B" w14:textId="77777777" w:rsidR="00C010E6" w:rsidRDefault="001F77CF">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重新采购的项目，同时满足以下条件的，供应商在首次（前一次）采购时已递交的报价文件默认继续有效：</w:t>
            </w:r>
          </w:p>
          <w:p w14:paraId="54222715" w14:textId="77777777" w:rsidR="00C010E6" w:rsidRDefault="001F77CF">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1</w:t>
            </w:r>
            <w:r>
              <w:rPr>
                <w:rFonts w:ascii="Times New Roman" w:eastAsia="宋体" w:hAnsi="Times New Roman" w:cs="Times New Roman" w:hint="eastAsia"/>
                <w:b/>
                <w:color w:val="000000" w:themeColor="text1"/>
                <w:kern w:val="0"/>
                <w:szCs w:val="21"/>
                <w:u w:val="single"/>
              </w:rPr>
              <w:t>）首次（前一次）采购因递交报价文件的供应商数量不满足采购文件要求流标；</w:t>
            </w:r>
          </w:p>
          <w:p w14:paraId="3D424657" w14:textId="77777777" w:rsidR="00C010E6" w:rsidRDefault="001F77CF">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2</w:t>
            </w:r>
            <w:r>
              <w:rPr>
                <w:rFonts w:ascii="Times New Roman" w:eastAsia="宋体" w:hAnsi="Times New Roman" w:cs="Times New Roman" w:hint="eastAsia"/>
                <w:b/>
                <w:color w:val="000000" w:themeColor="text1"/>
                <w:kern w:val="0"/>
                <w:szCs w:val="21"/>
                <w:u w:val="single"/>
              </w:rPr>
              <w:t>）首次（前一次）采购报价文件未开启；</w:t>
            </w:r>
          </w:p>
          <w:p w14:paraId="32915F28" w14:textId="77777777" w:rsidR="00C010E6" w:rsidRDefault="001F77CF">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3</w:t>
            </w:r>
            <w:r>
              <w:rPr>
                <w:rFonts w:ascii="Times New Roman" w:eastAsia="宋体" w:hAnsi="Times New Roman" w:cs="Times New Roman" w:hint="eastAsia"/>
                <w:b/>
                <w:color w:val="000000" w:themeColor="text1"/>
                <w:kern w:val="0"/>
                <w:szCs w:val="21"/>
                <w:u w:val="single"/>
              </w:rPr>
              <w:t>）重新采购未对首次（前一次）采购的要求实质性内容进行修改；</w:t>
            </w:r>
          </w:p>
          <w:p w14:paraId="0DFC5C6C"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4</w:t>
            </w:r>
            <w:r>
              <w:rPr>
                <w:rFonts w:ascii="Times New Roman" w:eastAsia="宋体" w:hAnsi="Times New Roman" w:cs="Times New Roman" w:hint="eastAsia"/>
                <w:b/>
                <w:color w:val="000000" w:themeColor="text1"/>
                <w:kern w:val="0"/>
                <w:szCs w:val="21"/>
                <w:u w:val="single"/>
              </w:rPr>
              <w:t>）供应商在首次（前一次）采购时已经递交报价文件，且在重新采购的采购公告</w:t>
            </w:r>
            <w:r>
              <w:rPr>
                <w:rFonts w:ascii="Times New Roman" w:eastAsia="宋体" w:hAnsi="Times New Roman" w:cs="Times New Roman"/>
                <w:b/>
                <w:color w:val="000000" w:themeColor="text1"/>
                <w:kern w:val="0"/>
                <w:szCs w:val="21"/>
                <w:u w:val="single"/>
              </w:rPr>
              <w:t>/</w:t>
            </w:r>
            <w:r>
              <w:rPr>
                <w:rFonts w:ascii="Times New Roman" w:eastAsia="宋体" w:hAnsi="Times New Roman" w:cs="Times New Roman" w:hint="eastAsia"/>
                <w:b/>
                <w:color w:val="000000" w:themeColor="text1"/>
                <w:kern w:val="0"/>
                <w:szCs w:val="21"/>
                <w:u w:val="single"/>
              </w:rPr>
              <w:t>采购邀请书发出后，未书面告知不参与重新采购项目，也未提交新的报价文件。</w:t>
            </w:r>
          </w:p>
        </w:tc>
      </w:tr>
      <w:tr w:rsidR="00C010E6" w14:paraId="523FF8A5" w14:textId="77777777">
        <w:trPr>
          <w:trHeight w:val="419"/>
          <w:jc w:val="center"/>
        </w:trPr>
        <w:tc>
          <w:tcPr>
            <w:tcW w:w="257" w:type="pct"/>
            <w:vAlign w:val="center"/>
          </w:tcPr>
          <w:p w14:paraId="2F2837EF"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34F69F4C"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是否退还报价文件</w:t>
            </w:r>
          </w:p>
        </w:tc>
        <w:tc>
          <w:tcPr>
            <w:tcW w:w="3465" w:type="pct"/>
            <w:vAlign w:val="center"/>
          </w:tcPr>
          <w:p w14:paraId="7449E76B"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bCs/>
                <w:color w:val="000000"/>
                <w:szCs w:val="21"/>
              </w:rPr>
              <w:t>否</w:t>
            </w:r>
          </w:p>
        </w:tc>
      </w:tr>
      <w:tr w:rsidR="00C010E6" w14:paraId="59FEF303" w14:textId="77777777">
        <w:trPr>
          <w:trHeight w:val="419"/>
          <w:jc w:val="center"/>
        </w:trPr>
        <w:tc>
          <w:tcPr>
            <w:tcW w:w="257" w:type="pct"/>
            <w:vAlign w:val="center"/>
          </w:tcPr>
          <w:p w14:paraId="7B32A6AF"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6131721F"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报价文件开启</w:t>
            </w:r>
          </w:p>
          <w:p w14:paraId="40F3F47D"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时间和地点</w:t>
            </w:r>
          </w:p>
        </w:tc>
        <w:tc>
          <w:tcPr>
            <w:tcW w:w="3465" w:type="pct"/>
            <w:vAlign w:val="center"/>
          </w:tcPr>
          <w:p w14:paraId="69F74875" w14:textId="77777777" w:rsidR="00C010E6" w:rsidRDefault="001F77CF">
            <w:pPr>
              <w:spacing w:line="360" w:lineRule="auto"/>
              <w:rPr>
                <w:rFonts w:ascii="Times New Roman" w:eastAsia="宋体" w:hAnsi="Times New Roman" w:cs="Times New Roman"/>
                <w:b/>
                <w:kern w:val="0"/>
                <w:szCs w:val="21"/>
                <w:u w:val="single"/>
                <w:lang w:val="zh-CN"/>
              </w:rPr>
            </w:pPr>
            <w:r>
              <w:rPr>
                <w:rFonts w:ascii="Times New Roman" w:eastAsia="宋体" w:hAnsi="Times New Roman" w:cs="Times New Roman"/>
                <w:kern w:val="0"/>
                <w:szCs w:val="21"/>
              </w:rPr>
              <w:t>开启时间：</w:t>
            </w:r>
            <w:sdt>
              <w:sdtPr>
                <w:rPr>
                  <w:rStyle w:val="af5"/>
                  <w:rFonts w:ascii="Times New Roman" w:hAnsi="Times New Roman" w:cs="Times New Roman"/>
                </w:rPr>
                <w:alias w:val="填写时间"/>
                <w:tag w:val="填写时间"/>
                <w:id w:val="-1092091940"/>
                <w:lock w:val="sdtLocked"/>
                <w:placeholder>
                  <w:docPart w:val="D7033CBA4EB14E5291E3A287CAD2E71D"/>
                </w:placeholder>
              </w:sdtPr>
              <w:sdtEndPr>
                <w:rPr>
                  <w:rStyle w:val="a0"/>
                  <w:rFonts w:eastAsiaTheme="minorEastAsia"/>
                  <w:bCs/>
                  <w:color w:val="000000" w:themeColor="text1"/>
                  <w:szCs w:val="20"/>
                  <w:u w:val="none"/>
                </w:rPr>
              </w:sdtEndPr>
              <w:sdtContent>
                <w:r>
                  <w:rPr>
                    <w:rStyle w:val="af5"/>
                    <w:rFonts w:ascii="Times New Roman" w:hAnsi="Times New Roman" w:cs="Times New Roman" w:hint="eastAsia"/>
                  </w:rPr>
                  <w:t>详见公告</w:t>
                </w:r>
              </w:sdtContent>
            </w:sdt>
            <w:r>
              <w:rPr>
                <w:rFonts w:ascii="Times New Roman" w:eastAsia="宋体" w:hAnsi="Times New Roman" w:cs="Times New Roman"/>
                <w:color w:val="000000"/>
                <w:szCs w:val="21"/>
              </w:rPr>
              <w:t>（暂定）</w:t>
            </w:r>
          </w:p>
          <w:p w14:paraId="4EA3A3AB"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开启地点：深圳市南山区蛇口工业八路</w:t>
            </w:r>
            <w:r>
              <w:rPr>
                <w:rFonts w:ascii="Times New Roman" w:eastAsia="宋体" w:hAnsi="Times New Roman" w:cs="Times New Roman"/>
                <w:color w:val="000000"/>
                <w:szCs w:val="21"/>
              </w:rPr>
              <w:t>274</w:t>
            </w:r>
            <w:r>
              <w:rPr>
                <w:rFonts w:ascii="Times New Roman" w:eastAsia="宋体" w:hAnsi="Times New Roman" w:cs="Times New Roman"/>
                <w:color w:val="000000"/>
                <w:szCs w:val="21"/>
              </w:rPr>
              <w:t>号</w:t>
            </w:r>
          </w:p>
          <w:p w14:paraId="76CAB7ED"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0"/>
              </w:rPr>
              <w:t>供应商自行决定是否参加开标会，未参加开标会的，视为其认可开标程序和结果。参加开标会的供应商只可委托一名代表参加。参加开标会的供应商代表，须提供法定代表人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负责人证明书、授权委托书（法定代表人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负责人须签字）、委托代理人的身份证原件，以便采购单位现场查验。</w:t>
            </w:r>
          </w:p>
        </w:tc>
      </w:tr>
      <w:tr w:rsidR="00C010E6" w14:paraId="3DD39D1B" w14:textId="77777777">
        <w:trPr>
          <w:trHeight w:val="419"/>
          <w:jc w:val="center"/>
        </w:trPr>
        <w:tc>
          <w:tcPr>
            <w:tcW w:w="257" w:type="pct"/>
            <w:vAlign w:val="center"/>
          </w:tcPr>
          <w:p w14:paraId="24BD93EE"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17E0E323"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成交</w:t>
            </w:r>
            <w:r>
              <w:rPr>
                <w:rFonts w:ascii="宋体" w:eastAsia="宋体" w:hAnsi="宋体" w:cs="Times New Roman"/>
                <w:color w:val="000000"/>
                <w:szCs w:val="21"/>
              </w:rPr>
              <w:t>结果公示</w:t>
            </w:r>
          </w:p>
        </w:tc>
        <w:tc>
          <w:tcPr>
            <w:tcW w:w="3465" w:type="pct"/>
            <w:vAlign w:val="center"/>
          </w:tcPr>
          <w:p w14:paraId="297668BE" w14:textId="77777777" w:rsidR="00C010E6" w:rsidRDefault="001F77CF">
            <w:pPr>
              <w:spacing w:line="360" w:lineRule="auto"/>
              <w:rPr>
                <w:rFonts w:ascii="宋体" w:eastAsia="宋体" w:hAnsi="Times New Roman" w:cs="Times New Roman"/>
                <w:color w:val="000000"/>
                <w:szCs w:val="20"/>
              </w:rPr>
            </w:pPr>
            <w:r>
              <w:rPr>
                <w:rFonts w:ascii="宋体" w:eastAsia="宋体" w:hAnsi="Times New Roman" w:cs="Times New Roman" w:hint="eastAsia"/>
                <w:color w:val="000000"/>
                <w:szCs w:val="20"/>
              </w:rPr>
              <w:t>公开采购项目公示/公告媒介：</w:t>
            </w:r>
          </w:p>
          <w:p w14:paraId="3E9D0F40" w14:textId="77777777" w:rsidR="00C010E6" w:rsidRDefault="001F77CF">
            <w:pPr>
              <w:spacing w:line="360" w:lineRule="auto"/>
              <w:rPr>
                <w:rFonts w:ascii="宋体" w:eastAsia="宋体" w:hAnsi="Times New Roman" w:cs="Times New Roman"/>
                <w:color w:val="000000"/>
                <w:szCs w:val="20"/>
              </w:rPr>
            </w:pPr>
            <w:r>
              <w:rPr>
                <w:rFonts w:ascii="宋体" w:eastAsia="宋体" w:hAnsi="Times New Roman" w:cs="Times New Roman" w:hint="eastAsia"/>
                <w:color w:val="000000"/>
                <w:szCs w:val="20"/>
              </w:rPr>
              <w:t>公示</w:t>
            </w:r>
            <w:r>
              <w:rPr>
                <w:rFonts w:ascii="宋体" w:eastAsia="宋体" w:hAnsi="Times New Roman" w:cs="Times New Roman"/>
                <w:color w:val="000000"/>
                <w:szCs w:val="20"/>
              </w:rPr>
              <w:t>/公告媒介：</w:t>
            </w:r>
          </w:p>
          <w:p w14:paraId="2A5ED601" w14:textId="77777777" w:rsidR="00C010E6" w:rsidRDefault="001F77CF">
            <w:pPr>
              <w:spacing w:line="360" w:lineRule="auto"/>
              <w:rPr>
                <w:rFonts w:ascii="Times New Roman" w:eastAsia="宋体" w:hAnsi="Times New Roman" w:cs="Times New Roman"/>
                <w:color w:val="000000"/>
                <w:szCs w:val="20"/>
              </w:rPr>
            </w:pPr>
            <w:r>
              <w:rPr>
                <w:rFonts w:ascii="宋体" w:eastAsia="宋体" w:hAnsi="Times New Roman" w:cs="Times New Roman"/>
                <w:color w:val="000000"/>
                <w:szCs w:val="20"/>
              </w:rPr>
              <w:t>1、深圳阳光采购平台</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https://ygcg.szexgrp.com/</w:t>
            </w:r>
            <w:r>
              <w:rPr>
                <w:rFonts w:ascii="Times New Roman" w:eastAsia="宋体" w:hAnsi="Times New Roman" w:cs="Times New Roman" w:hint="eastAsia"/>
                <w:color w:val="000000"/>
                <w:szCs w:val="20"/>
              </w:rPr>
              <w:t>）</w:t>
            </w:r>
          </w:p>
          <w:p w14:paraId="1344B058" w14:textId="77777777" w:rsidR="00C010E6" w:rsidRDefault="001F77CF">
            <w:pPr>
              <w:spacing w:line="360" w:lineRule="auto"/>
              <w:rPr>
                <w:rFonts w:ascii="宋体" w:eastAsia="宋体" w:hAnsi="Times New Roman" w:cs="Times New Roman"/>
                <w:color w:val="000000"/>
                <w:szCs w:val="20"/>
              </w:rPr>
            </w:pPr>
            <w:r>
              <w:rPr>
                <w:rFonts w:ascii="宋体" w:eastAsia="宋体" w:hAnsi="Times New Roman" w:cs="Times New Roman"/>
                <w:color w:val="000000"/>
                <w:szCs w:val="20"/>
              </w:rPr>
              <w:t>2、中国招标投标公共服务平</w:t>
            </w:r>
            <w:r>
              <w:rPr>
                <w:rFonts w:ascii="Times New Roman" w:eastAsia="宋体" w:hAnsi="Times New Roman" w:cs="Times New Roman" w:hint="eastAsia"/>
                <w:color w:val="000000"/>
                <w:szCs w:val="20"/>
              </w:rPr>
              <w:t>台（</w:t>
            </w:r>
            <w:hyperlink r:id="rId11" w:history="1">
              <w:r>
                <w:rPr>
                  <w:rFonts w:ascii="Times New Roman"/>
                  <w:color w:val="000000"/>
                </w:rPr>
                <w:t>www.cebpubservice.com</w:t>
              </w:r>
            </w:hyperlink>
            <w:r>
              <w:rPr>
                <w:rFonts w:ascii="Times New Roman" w:eastAsia="宋体" w:hAnsi="Times New Roman" w:cs="Times New Roman" w:hint="eastAsia"/>
                <w:color w:val="000000"/>
                <w:szCs w:val="20"/>
              </w:rPr>
              <w:t>）</w:t>
            </w:r>
          </w:p>
          <w:p w14:paraId="4D2DDA7D" w14:textId="77777777" w:rsidR="00C010E6" w:rsidRDefault="001F77CF">
            <w:pPr>
              <w:spacing w:line="360" w:lineRule="auto"/>
              <w:rPr>
                <w:rFonts w:ascii="宋体" w:eastAsia="宋体" w:hAnsi="Times New Roman" w:cs="Times New Roman"/>
                <w:color w:val="000000"/>
                <w:szCs w:val="20"/>
              </w:rPr>
            </w:pPr>
            <w:r>
              <w:rPr>
                <w:rFonts w:ascii="宋体" w:eastAsia="宋体" w:hAnsi="Times New Roman" w:cs="Times New Roman" w:hint="eastAsia"/>
                <w:color w:val="000000"/>
                <w:szCs w:val="20"/>
              </w:rPr>
              <w:lastRenderedPageBreak/>
              <w:t>非公开采购项目公示/公告媒介：</w:t>
            </w:r>
          </w:p>
          <w:p w14:paraId="7323C1ED" w14:textId="77777777" w:rsidR="00C010E6" w:rsidRDefault="001F77CF">
            <w:pPr>
              <w:spacing w:line="360" w:lineRule="auto"/>
              <w:rPr>
                <w:rFonts w:ascii="宋体" w:eastAsia="宋体" w:hAnsi="宋体" w:cs="Times New Roman"/>
                <w:color w:val="000000"/>
                <w:szCs w:val="21"/>
              </w:rPr>
            </w:pPr>
            <w:r>
              <w:rPr>
                <w:rFonts w:ascii="宋体" w:eastAsia="宋体" w:hAnsi="Times New Roman" w:cs="Times New Roman" w:hint="eastAsia"/>
                <w:color w:val="000000"/>
                <w:szCs w:val="20"/>
              </w:rPr>
              <w:t>通过</w:t>
            </w:r>
            <w:r>
              <w:rPr>
                <w:rFonts w:ascii="宋体" w:eastAsia="宋体" w:hAnsi="Times New Roman" w:cs="Times New Roman"/>
                <w:color w:val="000000"/>
                <w:szCs w:val="20"/>
              </w:rPr>
              <w:t>电子邮件</w:t>
            </w:r>
            <w:r>
              <w:rPr>
                <w:rFonts w:ascii="宋体" w:eastAsia="宋体" w:hAnsi="Times New Roman" w:cs="Times New Roman" w:hint="eastAsia"/>
                <w:color w:val="000000"/>
                <w:szCs w:val="20"/>
              </w:rPr>
              <w:t>发给所有递交了</w:t>
            </w:r>
            <w:r>
              <w:rPr>
                <w:rFonts w:ascii="宋体" w:eastAsia="宋体" w:hAnsi="Times New Roman" w:cs="Times New Roman"/>
                <w:color w:val="000000"/>
                <w:szCs w:val="20"/>
              </w:rPr>
              <w:t>报价文件的</w:t>
            </w:r>
            <w:r>
              <w:rPr>
                <w:rFonts w:ascii="宋体" w:eastAsia="宋体" w:hAnsi="Times New Roman" w:cs="Times New Roman" w:hint="eastAsia"/>
                <w:color w:val="000000"/>
                <w:szCs w:val="20"/>
              </w:rPr>
              <w:t>供应商。</w:t>
            </w:r>
          </w:p>
        </w:tc>
      </w:tr>
      <w:tr w:rsidR="00C010E6" w14:paraId="40E1DDAE" w14:textId="77777777">
        <w:trPr>
          <w:trHeight w:val="458"/>
          <w:jc w:val="center"/>
        </w:trPr>
        <w:tc>
          <w:tcPr>
            <w:tcW w:w="257" w:type="pct"/>
            <w:vMerge w:val="restart"/>
            <w:vAlign w:val="center"/>
          </w:tcPr>
          <w:p w14:paraId="7A3EDFF5"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Merge w:val="restart"/>
            <w:vAlign w:val="center"/>
          </w:tcPr>
          <w:p w14:paraId="5922C153" w14:textId="77777777" w:rsidR="00C010E6" w:rsidRDefault="001F77CF">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踏勘现场</w:t>
            </w:r>
          </w:p>
        </w:tc>
        <w:tc>
          <w:tcPr>
            <w:tcW w:w="3465" w:type="pct"/>
            <w:vAlign w:val="center"/>
          </w:tcPr>
          <w:p w14:paraId="255F68CB" w14:textId="77777777" w:rsidR="00C010E6" w:rsidRDefault="002966F9">
            <w:pPr>
              <w:spacing w:line="360" w:lineRule="auto"/>
              <w:rPr>
                <w:rFonts w:ascii="Times New Roman" w:eastAsia="宋体" w:hAnsi="Times New Roman" w:cs="Times New Roman"/>
                <w:szCs w:val="21"/>
              </w:rPr>
            </w:pPr>
            <w:sdt>
              <w:sdtPr>
                <w:rPr>
                  <w:rFonts w:ascii="Times New Roman" w:eastAsia="宋体" w:hAnsi="Times New Roman" w:cs="Times New Roman"/>
                  <w:kern w:val="0"/>
                </w:rPr>
                <w:id w:val="746392618"/>
                <w14:checkbox>
                  <w14:checked w14:val="1"/>
                  <w14:checkedState w14:val="0052" w14:font="Wingdings 2"/>
                  <w14:uncheckedState w14:val="25A1" w14:font="宋体"/>
                </w14:checkbox>
              </w:sdtPr>
              <w:sdtEndPr/>
              <w:sdtContent>
                <w:r w:rsidR="001F77CF">
                  <w:rPr>
                    <w:rFonts w:ascii="Times New Roman" w:eastAsia="宋体" w:hAnsi="Times New Roman" w:cs="Times New Roman"/>
                    <w:kern w:val="0"/>
                  </w:rPr>
                  <w:sym w:font="Wingdings 2" w:char="F052"/>
                </w:r>
              </w:sdtContent>
            </w:sdt>
            <w:r w:rsidR="001F77CF">
              <w:rPr>
                <w:rFonts w:ascii="Times New Roman" w:eastAsia="宋体" w:hAnsi="Times New Roman" w:cs="Times New Roman"/>
                <w:szCs w:val="21"/>
              </w:rPr>
              <w:t>不组织。可自行至</w:t>
            </w:r>
            <w:sdt>
              <w:sdtPr>
                <w:rPr>
                  <w:rStyle w:val="af5"/>
                  <w:rFonts w:ascii="Times New Roman" w:hAnsi="Times New Roman" w:cs="Times New Roman"/>
                </w:rPr>
                <w:id w:val="-1066413756"/>
                <w:lock w:val="sdtLocked"/>
                <w:placeholder>
                  <w:docPart w:val="899FB7367E824D3C938FF85C3788F7B0"/>
                </w:placeholder>
                <w:showingPlcHdr/>
              </w:sdtPr>
              <w:sdtEndPr>
                <w:rPr>
                  <w:rStyle w:val="a0"/>
                  <w:rFonts w:eastAsiaTheme="minorEastAsia"/>
                  <w:bCs/>
                  <w:color w:val="000000" w:themeColor="text1"/>
                  <w:szCs w:val="20"/>
                  <w:u w:val="none"/>
                </w:rPr>
              </w:sdtEndPr>
              <w:sdtContent>
                <w:r w:rsidR="001F77CF">
                  <w:rPr>
                    <w:rStyle w:val="af6"/>
                    <w:rFonts w:ascii="Times New Roman" w:hAnsi="Times New Roman" w:cs="Times New Roman"/>
                  </w:rPr>
                  <w:t>单击或点击此处输入文字。</w:t>
                </w:r>
              </w:sdtContent>
            </w:sdt>
            <w:r w:rsidR="001F77CF">
              <w:rPr>
                <w:rFonts w:ascii="Times New Roman" w:eastAsia="宋体" w:hAnsi="Times New Roman" w:cs="Times New Roman"/>
                <w:szCs w:val="21"/>
              </w:rPr>
              <w:t>踏勘。</w:t>
            </w:r>
          </w:p>
          <w:p w14:paraId="5843ECD7" w14:textId="77777777" w:rsidR="00C010E6" w:rsidRDefault="001F77CF">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说明：采购单位不统一组织踏勘，供应商自行前往现场进行踏勘；采购单位不能保证提供给供应商的相关资料的准确性及完整性，供应商应到工地踏勘以充分了解工地位置、地形地貌、周边环境、道路、管网、储存空间、装卸限制及其它任何足以影响报价的情况，任何因忽视或误解工地情况而导致的费用索赔或工期延长申请不获批准。</w:t>
            </w:r>
          </w:p>
        </w:tc>
      </w:tr>
      <w:tr w:rsidR="00C010E6" w14:paraId="28DF9A1C" w14:textId="77777777">
        <w:trPr>
          <w:trHeight w:val="316"/>
          <w:jc w:val="center"/>
        </w:trPr>
        <w:tc>
          <w:tcPr>
            <w:tcW w:w="257" w:type="pct"/>
            <w:vMerge/>
            <w:vAlign w:val="center"/>
          </w:tcPr>
          <w:p w14:paraId="3402336E"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Merge/>
            <w:vAlign w:val="center"/>
          </w:tcPr>
          <w:p w14:paraId="537BC6EC" w14:textId="77777777" w:rsidR="00C010E6" w:rsidRDefault="00C010E6">
            <w:pPr>
              <w:spacing w:line="360" w:lineRule="auto"/>
              <w:jc w:val="center"/>
              <w:rPr>
                <w:rFonts w:ascii="Times New Roman" w:eastAsia="宋体" w:hAnsi="Times New Roman" w:cs="Times New Roman"/>
                <w:szCs w:val="21"/>
              </w:rPr>
            </w:pPr>
          </w:p>
        </w:tc>
        <w:tc>
          <w:tcPr>
            <w:tcW w:w="3465" w:type="pct"/>
            <w:vAlign w:val="center"/>
          </w:tcPr>
          <w:p w14:paraId="4E8B1BE8" w14:textId="77777777" w:rsidR="00C010E6" w:rsidRDefault="002966F9">
            <w:pPr>
              <w:spacing w:line="360" w:lineRule="auto"/>
              <w:rPr>
                <w:rFonts w:ascii="Times New Roman" w:eastAsia="宋体" w:hAnsi="Times New Roman" w:cs="Times New Roman"/>
                <w:szCs w:val="21"/>
              </w:rPr>
            </w:pPr>
            <w:sdt>
              <w:sdtPr>
                <w:rPr>
                  <w:rFonts w:ascii="Times New Roman" w:eastAsia="宋体" w:hAnsi="Times New Roman" w:cs="Times New Roman"/>
                  <w:kern w:val="0"/>
                </w:rPr>
                <w:id w:val="-2067023861"/>
                <w14:checkbox>
                  <w14:checked w14:val="0"/>
                  <w14:checkedState w14:val="0052" w14:font="Wingdings 2"/>
                  <w14:uncheckedState w14:val="25A1" w14:font="宋体"/>
                </w14:checkbox>
              </w:sdtPr>
              <w:sdtEndPr/>
              <w:sdtContent>
                <w:r w:rsidR="001F77CF">
                  <w:rPr>
                    <w:rFonts w:ascii="宋体" w:eastAsia="宋体" w:hAnsi="宋体" w:cs="Times New Roman" w:hint="eastAsia"/>
                    <w:kern w:val="0"/>
                  </w:rPr>
                  <w:t>□</w:t>
                </w:r>
              </w:sdtContent>
            </w:sdt>
            <w:r w:rsidR="001F77CF">
              <w:rPr>
                <w:rFonts w:ascii="Times New Roman" w:eastAsia="宋体" w:hAnsi="Times New Roman" w:cs="Times New Roman"/>
                <w:szCs w:val="21"/>
              </w:rPr>
              <w:t>组织。</w:t>
            </w:r>
          </w:p>
          <w:p w14:paraId="49BA7AC2" w14:textId="77777777" w:rsidR="00C010E6" w:rsidRDefault="001F77CF">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踏勘时间：</w:t>
            </w:r>
            <w:sdt>
              <w:sdtPr>
                <w:rPr>
                  <w:rStyle w:val="af5"/>
                  <w:rFonts w:ascii="Times New Roman" w:hAnsi="Times New Roman" w:cs="Times New Roman"/>
                </w:rPr>
                <w:id w:val="1019048132"/>
                <w:lock w:val="sdtLocked"/>
                <w:placeholder>
                  <w:docPart w:val="C038346AC90E4F3EA7C3EC3DAA277EC6"/>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p>
          <w:p w14:paraId="12043866" w14:textId="77777777" w:rsidR="00C010E6" w:rsidRDefault="001F77CF">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集合地点：</w:t>
            </w:r>
            <w:sdt>
              <w:sdtPr>
                <w:rPr>
                  <w:rStyle w:val="af5"/>
                  <w:rFonts w:ascii="Times New Roman" w:hAnsi="Times New Roman" w:cs="Times New Roman"/>
                </w:rPr>
                <w:id w:val="-341327238"/>
                <w:lock w:val="sdtLocked"/>
                <w:placeholder>
                  <w:docPart w:val="884B225002694CEE8113AF910BF8D51E"/>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p>
          <w:p w14:paraId="46F46550"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szCs w:val="21"/>
              </w:rPr>
              <w:t>说明：参与现场踏勘的供应商须提交营业执照（副本加盖公章）、授权委托书（加盖公章）和身份证复印件（加盖公章，验原件）。未提供上述资料的供应商将被拒绝踏勘现场。</w:t>
            </w:r>
          </w:p>
        </w:tc>
      </w:tr>
      <w:tr w:rsidR="00C010E6" w14:paraId="1B2DEC21" w14:textId="77777777">
        <w:trPr>
          <w:trHeight w:val="411"/>
          <w:jc w:val="center"/>
        </w:trPr>
        <w:tc>
          <w:tcPr>
            <w:tcW w:w="257" w:type="pct"/>
            <w:vAlign w:val="center"/>
          </w:tcPr>
          <w:p w14:paraId="2527FB2A"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09DB4FAE"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kern w:val="0"/>
                <w:szCs w:val="21"/>
              </w:rPr>
              <w:t>评审小组推荐成交候选人</w:t>
            </w:r>
          </w:p>
        </w:tc>
        <w:tc>
          <w:tcPr>
            <w:tcW w:w="3465" w:type="pct"/>
            <w:vAlign w:val="center"/>
          </w:tcPr>
          <w:p w14:paraId="3D8C7C62" w14:textId="49FB9F1D" w:rsidR="00C010E6" w:rsidRDefault="001F77CF">
            <w:pPr>
              <w:adjustRightInd w:val="0"/>
              <w:snapToGrid w:val="0"/>
              <w:spacing w:line="360" w:lineRule="auto"/>
              <w:jc w:val="left"/>
              <w:rPr>
                <w:rFonts w:ascii="宋体" w:eastAsia="宋体" w:hAnsi="宋体" w:cs="Times New Roman"/>
                <w:kern w:val="0"/>
                <w:szCs w:val="21"/>
              </w:rPr>
            </w:pPr>
            <w:r>
              <w:rPr>
                <w:rFonts w:ascii="宋体" w:eastAsia="宋体" w:hAnsi="宋体" w:cs="Times New Roman" w:hint="eastAsia"/>
                <w:kern w:val="0"/>
                <w:szCs w:val="21"/>
              </w:rPr>
              <w:t>评审小组按照评审结果推荐合格供应商为有排序的成交候选人。</w:t>
            </w:r>
          </w:p>
          <w:p w14:paraId="518CA1F4" w14:textId="77777777" w:rsidR="00C010E6" w:rsidRDefault="001F77CF">
            <w:pPr>
              <w:spacing w:line="360" w:lineRule="auto"/>
              <w:rPr>
                <w:rFonts w:ascii="宋体" w:eastAsia="宋体" w:hAnsi="宋体" w:cs="Times New Roman"/>
                <w:color w:val="000000"/>
                <w:szCs w:val="21"/>
              </w:rPr>
            </w:pPr>
            <w:r>
              <w:rPr>
                <w:rFonts w:ascii="宋体" w:eastAsia="宋体" w:hAnsi="宋体" w:cs="Times New Roman" w:hint="eastAsia"/>
                <w:kern w:val="0"/>
                <w:szCs w:val="21"/>
              </w:rPr>
              <w:t>（合格供应商指递交的报价文件不被判定为无效标或废标的）</w:t>
            </w:r>
          </w:p>
        </w:tc>
      </w:tr>
      <w:tr w:rsidR="00C010E6" w14:paraId="18C4EFFF" w14:textId="77777777">
        <w:trPr>
          <w:trHeight w:val="246"/>
          <w:jc w:val="center"/>
        </w:trPr>
        <w:tc>
          <w:tcPr>
            <w:tcW w:w="257" w:type="pct"/>
            <w:vAlign w:val="center"/>
          </w:tcPr>
          <w:p w14:paraId="4BC86356"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6197C0AB" w14:textId="77777777" w:rsidR="00C010E6" w:rsidRDefault="001F77CF">
            <w:pPr>
              <w:spacing w:line="360" w:lineRule="auto"/>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是否允许递交备选方案</w:t>
            </w:r>
          </w:p>
        </w:tc>
        <w:tc>
          <w:tcPr>
            <w:tcW w:w="3465" w:type="pct"/>
            <w:vAlign w:val="center"/>
          </w:tcPr>
          <w:p w14:paraId="15C74594" w14:textId="77777777" w:rsidR="00C010E6" w:rsidRDefault="002966F9">
            <w:pPr>
              <w:spacing w:line="360" w:lineRule="auto"/>
              <w:rPr>
                <w:rFonts w:ascii="Times New Roman" w:eastAsia="宋体" w:hAnsi="Times New Roman" w:cs="Times New Roman"/>
                <w:kern w:val="0"/>
                <w:szCs w:val="21"/>
              </w:rPr>
            </w:pPr>
            <w:sdt>
              <w:sdtPr>
                <w:rPr>
                  <w:rFonts w:ascii="Times New Roman" w:eastAsia="宋体" w:hAnsi="Times New Roman" w:cs="Times New Roman"/>
                </w:rPr>
                <w:id w:val="410588186"/>
                <w14:checkbox>
                  <w14:checked w14:val="0"/>
                  <w14:checkedState w14:val="0052" w14:font="Wingdings 2"/>
                  <w14:uncheckedState w14:val="25A1" w14:font="宋体"/>
                </w14:checkbox>
              </w:sdtPr>
              <w:sdtEndPr/>
              <w:sdtContent>
                <w:r w:rsidR="001F77CF">
                  <w:rPr>
                    <w:rFonts w:ascii="宋体" w:eastAsia="宋体" w:hAnsi="宋体" w:cs="Times New Roman" w:hint="eastAsia"/>
                  </w:rPr>
                  <w:t>□</w:t>
                </w:r>
              </w:sdtContent>
            </w:sdt>
            <w:r w:rsidR="001F77CF">
              <w:rPr>
                <w:rFonts w:ascii="Times New Roman" w:eastAsia="宋体" w:hAnsi="Times New Roman" w:cs="Times New Roman"/>
                <w:kern w:val="0"/>
                <w:szCs w:val="21"/>
              </w:rPr>
              <w:t>允许</w:t>
            </w:r>
            <w:r w:rsidR="001F77CF">
              <w:rPr>
                <w:rFonts w:ascii="Times New Roman" w:eastAsia="宋体" w:hAnsi="Times New Roman" w:cs="Times New Roman"/>
                <w:kern w:val="0"/>
                <w:szCs w:val="21"/>
              </w:rPr>
              <w:t xml:space="preserve">     </w:t>
            </w:r>
            <w:sdt>
              <w:sdtPr>
                <w:rPr>
                  <w:rFonts w:ascii="Times New Roman" w:eastAsia="宋体" w:hAnsi="Times New Roman" w:cs="Times New Roman"/>
                </w:rPr>
                <w:id w:val="1572994950"/>
                <w14:checkbox>
                  <w14:checked w14:val="1"/>
                  <w14:checkedState w14:val="0052" w14:font="Wingdings 2"/>
                  <w14:uncheckedState w14:val="25A1" w14:font="宋体"/>
                </w14:checkbox>
              </w:sdtPr>
              <w:sdtEndPr/>
              <w:sdtContent>
                <w:r w:rsidR="001F77CF">
                  <w:rPr>
                    <w:rFonts w:ascii="Times New Roman" w:eastAsia="宋体" w:hAnsi="Times New Roman" w:cs="Times New Roman"/>
                  </w:rPr>
                  <w:sym w:font="Wingdings 2" w:char="F052"/>
                </w:r>
              </w:sdtContent>
            </w:sdt>
            <w:r w:rsidR="001F77CF">
              <w:rPr>
                <w:rFonts w:ascii="Times New Roman" w:eastAsia="宋体" w:hAnsi="Times New Roman" w:cs="Times New Roman"/>
                <w:kern w:val="0"/>
                <w:szCs w:val="21"/>
              </w:rPr>
              <w:t>不允许</w:t>
            </w:r>
          </w:p>
        </w:tc>
      </w:tr>
      <w:tr w:rsidR="00C010E6" w14:paraId="067BC840" w14:textId="77777777">
        <w:trPr>
          <w:trHeight w:val="246"/>
          <w:jc w:val="center"/>
        </w:trPr>
        <w:tc>
          <w:tcPr>
            <w:tcW w:w="257" w:type="pct"/>
            <w:vAlign w:val="center"/>
          </w:tcPr>
          <w:p w14:paraId="5637CA13"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35501CD6" w14:textId="77777777" w:rsidR="00C010E6" w:rsidRDefault="001F77CF">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签字或盖章要求</w:t>
            </w:r>
          </w:p>
        </w:tc>
        <w:tc>
          <w:tcPr>
            <w:tcW w:w="3465" w:type="pct"/>
            <w:vAlign w:val="center"/>
          </w:tcPr>
          <w:p w14:paraId="5D6F00BA"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报价文件的正、副本均应由供应商的法定代表人</w:t>
            </w:r>
            <w:r>
              <w:rPr>
                <w:rFonts w:ascii="Times New Roman" w:eastAsia="宋体" w:hAnsi="Times New Roman" w:cs="Times New Roman"/>
                <w:color w:val="000000"/>
                <w:szCs w:val="21"/>
              </w:rPr>
              <w:t>/</w:t>
            </w:r>
            <w:r>
              <w:rPr>
                <w:rFonts w:ascii="Times New Roman" w:eastAsia="宋体" w:hAnsi="Times New Roman" w:cs="Times New Roman"/>
                <w:color w:val="000000"/>
                <w:szCs w:val="21"/>
              </w:rPr>
              <w:t>负责人或者其委托的代理人签署并加盖供应商公章（签署并盖章的内容至少应包括：</w:t>
            </w:r>
            <w:r>
              <w:rPr>
                <w:rFonts w:ascii="宋体" w:eastAsia="宋体" w:hAnsi="宋体" w:cs="宋体" w:hint="eastAsia"/>
                <w:color w:val="000000"/>
                <w:szCs w:val="21"/>
              </w:rPr>
              <w:t>①</w:t>
            </w:r>
            <w:r>
              <w:rPr>
                <w:rFonts w:ascii="Times New Roman" w:eastAsia="宋体" w:hAnsi="Times New Roman" w:cs="Times New Roman"/>
                <w:color w:val="000000"/>
                <w:szCs w:val="21"/>
              </w:rPr>
              <w:t>封面页（或扉页）；</w:t>
            </w:r>
            <w:r>
              <w:rPr>
                <w:rFonts w:ascii="宋体" w:eastAsia="宋体" w:hAnsi="宋体" w:cs="宋体" w:hint="eastAsia"/>
                <w:color w:val="000000"/>
                <w:szCs w:val="21"/>
              </w:rPr>
              <w:t>②</w:t>
            </w:r>
            <w:r>
              <w:rPr>
                <w:rFonts w:ascii="Times New Roman" w:eastAsia="宋体" w:hAnsi="Times New Roman" w:cs="Times New Roman"/>
                <w:color w:val="000000"/>
                <w:szCs w:val="21"/>
              </w:rPr>
              <w:t>采购文件中有要求的）。</w:t>
            </w:r>
          </w:p>
        </w:tc>
      </w:tr>
      <w:tr w:rsidR="00C010E6" w14:paraId="0CF67FA3" w14:textId="77777777">
        <w:trPr>
          <w:trHeight w:val="604"/>
          <w:jc w:val="center"/>
        </w:trPr>
        <w:tc>
          <w:tcPr>
            <w:tcW w:w="257" w:type="pct"/>
            <w:vAlign w:val="center"/>
          </w:tcPr>
          <w:p w14:paraId="55BDE935"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71A88BAA"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szCs w:val="21"/>
              </w:rPr>
              <w:t>报价文件构成及份数</w:t>
            </w:r>
          </w:p>
        </w:tc>
        <w:tc>
          <w:tcPr>
            <w:tcW w:w="3465" w:type="pct"/>
            <w:vAlign w:val="center"/>
          </w:tcPr>
          <w:p w14:paraId="6A02EACC" w14:textId="77777777" w:rsidR="00C010E6" w:rsidRDefault="002966F9">
            <w:pPr>
              <w:spacing w:line="360" w:lineRule="auto"/>
              <w:rPr>
                <w:rFonts w:ascii="Times New Roman" w:eastAsia="宋体" w:hAnsi="Times New Roman" w:cs="Times New Roman"/>
                <w:color w:val="000000"/>
                <w:szCs w:val="21"/>
              </w:rPr>
            </w:pPr>
            <w:sdt>
              <w:sdtPr>
                <w:rPr>
                  <w:rFonts w:ascii="Times New Roman" w:eastAsia="宋体" w:hAnsi="Times New Roman" w:cs="Times New Roman"/>
                  <w:kern w:val="0"/>
                </w:rPr>
                <w:id w:val="-796533441"/>
                <w14:checkbox>
                  <w14:checked w14:val="1"/>
                  <w14:checkedState w14:val="0052" w14:font="Wingdings 2"/>
                  <w14:uncheckedState w14:val="25A1" w14:font="宋体"/>
                </w14:checkbox>
              </w:sdtPr>
              <w:sdtEndPr/>
              <w:sdtContent>
                <w:r w:rsidR="001F77CF">
                  <w:rPr>
                    <w:rFonts w:ascii="Times New Roman" w:eastAsia="宋体" w:hAnsi="Times New Roman" w:cs="Times New Roman"/>
                    <w:kern w:val="0"/>
                  </w:rPr>
                  <w:sym w:font="Wingdings 2" w:char="F052"/>
                </w:r>
              </w:sdtContent>
            </w:sdt>
            <w:r w:rsidR="001F77CF">
              <w:rPr>
                <w:rFonts w:ascii="Times New Roman" w:eastAsia="宋体" w:hAnsi="Times New Roman" w:cs="Times New Roman"/>
                <w:szCs w:val="21"/>
              </w:rPr>
              <w:t>报价文件</w:t>
            </w:r>
            <w:r w:rsidR="001F77CF">
              <w:rPr>
                <w:rFonts w:ascii="Times New Roman" w:eastAsia="宋体" w:hAnsi="Times New Roman" w:cs="Times New Roman"/>
                <w:color w:val="000000"/>
                <w:szCs w:val="21"/>
              </w:rPr>
              <w:t>正本</w:t>
            </w:r>
            <w:r w:rsidR="001F77CF">
              <w:rPr>
                <w:rFonts w:ascii="Times New Roman" w:eastAsia="宋体" w:hAnsi="Times New Roman" w:cs="Times New Roman"/>
                <w:color w:val="000000"/>
                <w:szCs w:val="21"/>
                <w:u w:val="single"/>
              </w:rPr>
              <w:t>1</w:t>
            </w:r>
            <w:r w:rsidR="001F77CF">
              <w:rPr>
                <w:rFonts w:ascii="Times New Roman" w:eastAsia="宋体" w:hAnsi="Times New Roman" w:cs="Times New Roman"/>
                <w:color w:val="000000"/>
                <w:szCs w:val="21"/>
              </w:rPr>
              <w:t>份</w:t>
            </w:r>
          </w:p>
        </w:tc>
      </w:tr>
      <w:tr w:rsidR="00C010E6" w14:paraId="77E7622A" w14:textId="77777777">
        <w:trPr>
          <w:trHeight w:val="604"/>
          <w:jc w:val="center"/>
        </w:trPr>
        <w:tc>
          <w:tcPr>
            <w:tcW w:w="257" w:type="pct"/>
            <w:vAlign w:val="center"/>
          </w:tcPr>
          <w:p w14:paraId="678B366D"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62B3E5DD"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装订要求</w:t>
            </w:r>
          </w:p>
        </w:tc>
        <w:tc>
          <w:tcPr>
            <w:tcW w:w="3465" w:type="pct"/>
            <w:vAlign w:val="center"/>
          </w:tcPr>
          <w:p w14:paraId="2A862933" w14:textId="77777777" w:rsidR="00C010E6" w:rsidRDefault="001F77CF">
            <w:pPr>
              <w:spacing w:line="360" w:lineRule="auto"/>
              <w:rPr>
                <w:rFonts w:ascii="Times New Roman" w:eastAsia="宋体" w:hAnsi="Times New Roman" w:cs="Times New Roman"/>
                <w:b/>
                <w:color w:val="000000"/>
                <w:szCs w:val="21"/>
              </w:rPr>
            </w:pPr>
            <w:r>
              <w:rPr>
                <w:rFonts w:ascii="Times New Roman" w:eastAsia="宋体" w:hAnsi="Times New Roman" w:cs="Times New Roman" w:hint="eastAsia"/>
                <w:b/>
                <w:color w:val="000000"/>
                <w:szCs w:val="21"/>
              </w:rPr>
              <w:t>价格</w:t>
            </w:r>
            <w:r>
              <w:rPr>
                <w:rFonts w:ascii="Times New Roman" w:eastAsia="宋体" w:hAnsi="Times New Roman" w:cs="Times New Roman"/>
                <w:b/>
                <w:color w:val="000000"/>
                <w:szCs w:val="21"/>
              </w:rPr>
              <w:t>文件</w:t>
            </w:r>
            <w:r>
              <w:rPr>
                <w:rFonts w:ascii="Times New Roman" w:eastAsia="宋体" w:hAnsi="Times New Roman" w:cs="Times New Roman" w:hint="eastAsia"/>
                <w:b/>
                <w:color w:val="000000"/>
                <w:szCs w:val="21"/>
              </w:rPr>
              <w:t>及附件</w:t>
            </w:r>
            <w:r>
              <w:rPr>
                <w:rFonts w:ascii="Times New Roman" w:eastAsia="宋体" w:hAnsi="Times New Roman" w:cs="Times New Roman"/>
                <w:b/>
                <w:color w:val="000000"/>
                <w:szCs w:val="21"/>
              </w:rPr>
              <w:t>装订为一册</w:t>
            </w:r>
            <w:r>
              <w:rPr>
                <w:rFonts w:ascii="Times New Roman" w:eastAsia="宋体" w:hAnsi="Times New Roman" w:cs="Times New Roman" w:hint="eastAsia"/>
                <w:b/>
                <w:color w:val="000000"/>
                <w:szCs w:val="21"/>
              </w:rPr>
              <w:t>，独立封包</w:t>
            </w:r>
          </w:p>
        </w:tc>
      </w:tr>
      <w:tr w:rsidR="00C010E6" w14:paraId="3716E53A" w14:textId="77777777">
        <w:trPr>
          <w:trHeight w:val="308"/>
          <w:jc w:val="center"/>
        </w:trPr>
        <w:tc>
          <w:tcPr>
            <w:tcW w:w="257" w:type="pct"/>
            <w:vAlign w:val="center"/>
          </w:tcPr>
          <w:p w14:paraId="02ADE0E5" w14:textId="77777777" w:rsidR="00C010E6" w:rsidRDefault="00C010E6">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63995993" w14:textId="77777777" w:rsidR="00C010E6" w:rsidRDefault="001F77CF">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密封和标记</w:t>
            </w:r>
          </w:p>
        </w:tc>
        <w:tc>
          <w:tcPr>
            <w:tcW w:w="3465" w:type="pct"/>
            <w:vAlign w:val="center"/>
          </w:tcPr>
          <w:p w14:paraId="0D0E58F0"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报价文件的包装必须密封，封套上应写明的内容见</w:t>
            </w:r>
            <w:r>
              <w:rPr>
                <w:rFonts w:ascii="Times New Roman" w:eastAsia="宋体" w:hAnsi="Times New Roman" w:cs="Times New Roman"/>
                <w:color w:val="000000"/>
                <w:szCs w:val="21"/>
              </w:rPr>
              <w:t>“</w:t>
            </w:r>
            <w:r>
              <w:rPr>
                <w:rFonts w:ascii="Times New Roman" w:eastAsia="宋体" w:hAnsi="Times New Roman" w:cs="Times New Roman"/>
                <w:color w:val="000000"/>
                <w:szCs w:val="21"/>
              </w:rPr>
              <w:t>供应商须</w:t>
            </w:r>
            <w:r>
              <w:rPr>
                <w:rFonts w:ascii="Times New Roman" w:eastAsia="宋体" w:hAnsi="Times New Roman" w:cs="Times New Roman"/>
                <w:color w:val="000000"/>
                <w:szCs w:val="21"/>
              </w:rPr>
              <w:lastRenderedPageBreak/>
              <w:t>知前附表</w:t>
            </w:r>
            <w:r>
              <w:rPr>
                <w:rFonts w:ascii="Times New Roman" w:eastAsia="宋体" w:hAnsi="Times New Roman" w:cs="Times New Roman"/>
                <w:color w:val="000000"/>
                <w:szCs w:val="21"/>
              </w:rPr>
              <w:t>”</w:t>
            </w:r>
            <w:r>
              <w:rPr>
                <w:rFonts w:ascii="Times New Roman" w:eastAsia="宋体" w:hAnsi="Times New Roman" w:cs="Times New Roman"/>
                <w:color w:val="000000"/>
                <w:szCs w:val="21"/>
              </w:rPr>
              <w:t>，封口处要贴密封条并由供应商的法定代表人</w:t>
            </w:r>
            <w:r>
              <w:rPr>
                <w:rFonts w:ascii="Times New Roman" w:eastAsia="宋体" w:hAnsi="Times New Roman" w:cs="Times New Roman"/>
                <w:color w:val="000000"/>
                <w:szCs w:val="21"/>
              </w:rPr>
              <w:t>/</w:t>
            </w:r>
            <w:r>
              <w:rPr>
                <w:rFonts w:ascii="Times New Roman" w:eastAsia="宋体" w:hAnsi="Times New Roman" w:cs="Times New Roman"/>
                <w:color w:val="000000"/>
                <w:szCs w:val="21"/>
              </w:rPr>
              <w:t>负责人或者其委托的代理人签字并加盖供应商公章。</w:t>
            </w:r>
          </w:p>
          <w:p w14:paraId="7A76B551"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b/>
                <w:szCs w:val="21"/>
              </w:rPr>
              <w:t>若供应商参加开标会，须提供法定代表人</w:t>
            </w:r>
            <w:r>
              <w:rPr>
                <w:rFonts w:ascii="Times New Roman" w:eastAsia="宋体" w:hAnsi="Times New Roman" w:cs="Times New Roman"/>
                <w:b/>
                <w:szCs w:val="21"/>
              </w:rPr>
              <w:t>/</w:t>
            </w:r>
            <w:r>
              <w:rPr>
                <w:rFonts w:ascii="Times New Roman" w:eastAsia="宋体" w:hAnsi="Times New Roman" w:cs="Times New Roman"/>
                <w:b/>
                <w:szCs w:val="21"/>
              </w:rPr>
              <w:t>负责人证明书、授权委托书（法定代表人</w:t>
            </w:r>
            <w:r>
              <w:rPr>
                <w:rFonts w:ascii="Times New Roman" w:eastAsia="宋体" w:hAnsi="Times New Roman" w:cs="Times New Roman"/>
                <w:b/>
                <w:szCs w:val="21"/>
              </w:rPr>
              <w:t>/</w:t>
            </w:r>
            <w:r>
              <w:rPr>
                <w:rFonts w:ascii="Times New Roman" w:eastAsia="宋体" w:hAnsi="Times New Roman" w:cs="Times New Roman"/>
                <w:b/>
                <w:szCs w:val="21"/>
              </w:rPr>
              <w:t>负责人须签字）、委托代理人身份证原件，以上文件不得装入报价文件密封袋内，于开标前提供给采购单位单独查验。</w:t>
            </w:r>
          </w:p>
        </w:tc>
      </w:tr>
      <w:tr w:rsidR="00C010E6" w14:paraId="5B83701C" w14:textId="77777777">
        <w:trPr>
          <w:trHeight w:val="762"/>
          <w:jc w:val="center"/>
        </w:trPr>
        <w:tc>
          <w:tcPr>
            <w:tcW w:w="257" w:type="pct"/>
            <w:vAlign w:val="center"/>
          </w:tcPr>
          <w:p w14:paraId="0464C534"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8EE1B48" w14:textId="77777777" w:rsidR="00C010E6" w:rsidRDefault="001F77CF">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封套上写明</w:t>
            </w:r>
          </w:p>
        </w:tc>
        <w:tc>
          <w:tcPr>
            <w:tcW w:w="3465" w:type="pct"/>
            <w:vAlign w:val="center"/>
          </w:tcPr>
          <w:p w14:paraId="51996642" w14:textId="77777777" w:rsidR="00C010E6" w:rsidRDefault="001F77CF">
            <w:pPr>
              <w:spacing w:line="360" w:lineRule="auto"/>
              <w:rPr>
                <w:rFonts w:ascii="宋体" w:eastAsia="宋体" w:hAnsi="宋体" w:cs="仿宋_GB2312"/>
                <w:color w:val="000000"/>
                <w:kern w:val="0"/>
                <w:szCs w:val="21"/>
              </w:rPr>
            </w:pPr>
            <w:r>
              <w:rPr>
                <w:rFonts w:ascii="宋体" w:eastAsia="宋体" w:hAnsi="宋体" w:cs="仿宋_GB2312" w:hint="eastAsia"/>
                <w:color w:val="000000"/>
                <w:kern w:val="0"/>
                <w:szCs w:val="21"/>
                <w:u w:val="single"/>
              </w:rPr>
              <w:t>（项目名称）</w:t>
            </w:r>
            <w:r>
              <w:rPr>
                <w:rFonts w:ascii="宋体" w:eastAsia="宋体" w:hAnsi="宋体" w:cs="仿宋_GB2312" w:hint="eastAsia"/>
                <w:color w:val="000000"/>
                <w:kern w:val="0"/>
                <w:szCs w:val="21"/>
              </w:rPr>
              <w:t>报价文件</w:t>
            </w:r>
          </w:p>
          <w:p w14:paraId="04F4C84C" w14:textId="77777777" w:rsidR="00C010E6" w:rsidRDefault="001F77CF">
            <w:pPr>
              <w:spacing w:line="360" w:lineRule="auto"/>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在</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年</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月</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日</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时</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分</w:t>
            </w:r>
            <w:r>
              <w:rPr>
                <w:rFonts w:ascii="Times New Roman" w:eastAsia="宋体" w:hAnsi="Times New Roman" w:cs="Times New Roman"/>
                <w:color w:val="000000" w:themeColor="text1"/>
                <w:kern w:val="0"/>
                <w:szCs w:val="21"/>
              </w:rPr>
              <w:t>前不得开启（按开标时间填写）</w:t>
            </w:r>
          </w:p>
          <w:p w14:paraId="3DB4C8AD" w14:textId="77777777" w:rsidR="00C010E6" w:rsidRDefault="001F77CF">
            <w:pPr>
              <w:spacing w:line="360" w:lineRule="auto"/>
              <w:rPr>
                <w:rFonts w:ascii="宋体" w:eastAsia="宋体" w:hAnsi="宋体" w:cs="Times New Roman"/>
                <w:color w:val="000000"/>
                <w:szCs w:val="21"/>
              </w:rPr>
            </w:pPr>
            <w:r>
              <w:rPr>
                <w:rFonts w:ascii="Times New Roman" w:eastAsia="宋体" w:hAnsi="Times New Roman" w:cs="Times New Roman" w:hint="eastAsia"/>
                <w:color w:val="000000" w:themeColor="text1"/>
                <w:kern w:val="0"/>
                <w:szCs w:val="21"/>
              </w:rPr>
              <w:t>供应商</w:t>
            </w:r>
            <w:r>
              <w:rPr>
                <w:rFonts w:ascii="Times New Roman" w:eastAsia="宋体" w:hAnsi="Times New Roman" w:cs="Times New Roman"/>
                <w:color w:val="000000" w:themeColor="text1"/>
                <w:kern w:val="0"/>
                <w:szCs w:val="21"/>
              </w:rPr>
              <w:t>：</w:t>
            </w:r>
            <w:r>
              <w:rPr>
                <w:rFonts w:ascii="Times New Roman" w:eastAsia="宋体" w:hAnsi="Times New Roman" w:cs="Times New Roman"/>
                <w:color w:val="000000" w:themeColor="text1"/>
                <w:szCs w:val="21"/>
                <w:u w:val="single"/>
              </w:rPr>
              <w:t xml:space="preserve"> (</w:t>
            </w:r>
            <w:r>
              <w:rPr>
                <w:rFonts w:ascii="Times New Roman" w:eastAsia="宋体" w:hAnsi="Times New Roman" w:cs="Times New Roman"/>
                <w:color w:val="000000" w:themeColor="text1"/>
                <w:szCs w:val="21"/>
                <w:u w:val="single"/>
              </w:rPr>
              <w:t>投标单位</w:t>
            </w:r>
            <w:r>
              <w:rPr>
                <w:rFonts w:ascii="Times New Roman" w:eastAsia="宋体" w:hAnsi="Times New Roman" w:cs="Times New Roman"/>
                <w:color w:val="000000" w:themeColor="text1"/>
                <w:szCs w:val="21"/>
                <w:u w:val="single"/>
              </w:rPr>
              <w:t xml:space="preserve">) </w:t>
            </w:r>
          </w:p>
        </w:tc>
      </w:tr>
      <w:tr w:rsidR="00C010E6" w14:paraId="641A7878" w14:textId="77777777">
        <w:trPr>
          <w:trHeight w:val="555"/>
          <w:jc w:val="center"/>
        </w:trPr>
        <w:tc>
          <w:tcPr>
            <w:tcW w:w="257" w:type="pct"/>
            <w:vMerge w:val="restart"/>
            <w:vAlign w:val="center"/>
          </w:tcPr>
          <w:p w14:paraId="5C70C527"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6D4840FB"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响应</w:t>
            </w:r>
            <w:r>
              <w:rPr>
                <w:rFonts w:ascii="宋体" w:eastAsia="宋体" w:hAnsi="宋体" w:cs="仿宋_GB2312"/>
                <w:color w:val="000000"/>
                <w:kern w:val="0"/>
                <w:szCs w:val="21"/>
              </w:rPr>
              <w:t>担保</w:t>
            </w:r>
          </w:p>
        </w:tc>
        <w:tc>
          <w:tcPr>
            <w:tcW w:w="3465" w:type="pct"/>
            <w:vAlign w:val="center"/>
          </w:tcPr>
          <w:p w14:paraId="07F1D8E5" w14:textId="2A852304" w:rsidR="00C010E6" w:rsidRDefault="002966F9">
            <w:pPr>
              <w:spacing w:line="360" w:lineRule="auto"/>
              <w:rPr>
                <w:rFonts w:ascii="宋体" w:eastAsia="宋体" w:hAnsi="宋体" w:cs="Times New Roman"/>
                <w:color w:val="000000"/>
                <w:szCs w:val="21"/>
              </w:rPr>
            </w:pPr>
            <w:sdt>
              <w:sdtPr>
                <w:rPr>
                  <w:rFonts w:ascii="宋体" w:eastAsia="宋体" w:hAnsi="宋体" w:hint="eastAsia"/>
                  <w:kern w:val="0"/>
                </w:rPr>
                <w:id w:val="261196320"/>
                <w14:checkbox>
                  <w14:checked w14:val="1"/>
                  <w14:checkedState w14:val="0052" w14:font="Wingdings 2"/>
                  <w14:uncheckedState w14:val="25A1" w14:font="宋体"/>
                </w14:checkbox>
              </w:sdtPr>
              <w:sdtEndPr/>
              <w:sdtContent>
                <w:r w:rsidR="001F77CF">
                  <w:rPr>
                    <w:rFonts w:ascii="宋体" w:eastAsia="宋体" w:hAnsi="宋体" w:hint="eastAsia"/>
                    <w:kern w:val="0"/>
                  </w:rPr>
                  <w:sym w:font="Wingdings 2" w:char="F052"/>
                </w:r>
              </w:sdtContent>
            </w:sdt>
            <w:r w:rsidR="001F77CF">
              <w:rPr>
                <w:rFonts w:ascii="宋体" w:eastAsia="宋体" w:hAnsi="宋体" w:cs="Times New Roman" w:hint="eastAsia"/>
                <w:color w:val="000000"/>
                <w:szCs w:val="21"/>
              </w:rPr>
              <w:t xml:space="preserve">不收取     </w:t>
            </w:r>
            <w:sdt>
              <w:sdtPr>
                <w:rPr>
                  <w:rFonts w:ascii="宋体" w:eastAsia="宋体" w:hAnsi="宋体" w:hint="eastAsia"/>
                  <w:kern w:val="0"/>
                </w:rPr>
                <w:id w:val="1217388658"/>
                <w14:checkbox>
                  <w14:checked w14:val="0"/>
                  <w14:checkedState w14:val="0052" w14:font="Wingdings 2"/>
                  <w14:uncheckedState w14:val="25A1" w14:font="宋体"/>
                </w14:checkbox>
              </w:sdtPr>
              <w:sdtEndPr/>
              <w:sdtContent>
                <w:r w:rsidR="001F77CF">
                  <w:rPr>
                    <w:rFonts w:ascii="宋体" w:eastAsia="宋体" w:hAnsi="宋体" w:hint="eastAsia"/>
                    <w:kern w:val="0"/>
                  </w:rPr>
                  <w:t>□</w:t>
                </w:r>
              </w:sdtContent>
            </w:sdt>
            <w:r w:rsidR="001F77CF">
              <w:rPr>
                <w:rFonts w:ascii="宋体" w:eastAsia="宋体" w:hAnsi="宋体" w:cs="Times New Roman" w:hint="eastAsia"/>
                <w:color w:val="000000"/>
                <w:szCs w:val="21"/>
              </w:rPr>
              <w:t>收取</w:t>
            </w:r>
          </w:p>
        </w:tc>
      </w:tr>
      <w:tr w:rsidR="00C010E6" w14:paraId="01CDC6A5" w14:textId="77777777">
        <w:trPr>
          <w:trHeight w:val="555"/>
          <w:jc w:val="center"/>
        </w:trPr>
        <w:tc>
          <w:tcPr>
            <w:tcW w:w="257" w:type="pct"/>
            <w:vMerge/>
            <w:vAlign w:val="center"/>
          </w:tcPr>
          <w:p w14:paraId="668C8508"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37D88442" w14:textId="77777777" w:rsidR="00C010E6" w:rsidRDefault="00C010E6">
            <w:pPr>
              <w:spacing w:line="360" w:lineRule="auto"/>
              <w:jc w:val="center"/>
              <w:rPr>
                <w:rFonts w:ascii="宋体" w:eastAsia="宋体" w:hAnsi="宋体" w:cs="仿宋_GB2312"/>
                <w:color w:val="000000"/>
                <w:kern w:val="0"/>
                <w:szCs w:val="21"/>
              </w:rPr>
            </w:pPr>
          </w:p>
        </w:tc>
        <w:tc>
          <w:tcPr>
            <w:tcW w:w="3465" w:type="pct"/>
            <w:vAlign w:val="center"/>
          </w:tcPr>
          <w:p w14:paraId="0856B797" w14:textId="77777777" w:rsidR="00C010E6" w:rsidRDefault="001F77CF">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响应</w:t>
            </w:r>
            <w:r>
              <w:rPr>
                <w:rFonts w:ascii="宋体" w:eastAsia="宋体" w:hAnsi="宋体" w:cs="Times New Roman"/>
                <w:color w:val="000000"/>
                <w:szCs w:val="21"/>
              </w:rPr>
              <w:t>担保的形式：</w:t>
            </w:r>
            <w:sdt>
              <w:sdtPr>
                <w:rPr>
                  <w:rFonts w:ascii="宋体" w:eastAsia="宋体" w:hAnsi="宋体" w:hint="eastAsia"/>
                  <w:kern w:val="0"/>
                </w:rPr>
                <w:id w:val="1513113213"/>
                <w14:checkbox>
                  <w14:checked w14:val="1"/>
                  <w14:checkedState w14:val="0052" w14:font="Wingdings 2"/>
                  <w14:uncheckedState w14:val="25A1" w14:font="宋体"/>
                </w14:checkbox>
              </w:sdtPr>
              <w:sdtEndPr/>
              <w:sdtContent>
                <w:r>
                  <w:rPr>
                    <w:rFonts w:ascii="Wingdings 2" w:eastAsia="宋体" w:hAnsi="Wingdings 2"/>
                    <w:kern w:val="0"/>
                  </w:rPr>
                  <w:t></w:t>
                </w:r>
              </w:sdtContent>
            </w:sdt>
            <w:r>
              <w:rPr>
                <w:rFonts w:ascii="宋体" w:eastAsia="宋体" w:hAnsi="宋体" w:cs="Times New Roman" w:hint="eastAsia"/>
                <w:color w:val="000000"/>
                <w:szCs w:val="21"/>
              </w:rPr>
              <w:t>银行转账</w:t>
            </w:r>
          </w:p>
        </w:tc>
      </w:tr>
      <w:tr w:rsidR="00C010E6" w14:paraId="7776A795" w14:textId="77777777">
        <w:trPr>
          <w:trHeight w:val="555"/>
          <w:jc w:val="center"/>
        </w:trPr>
        <w:tc>
          <w:tcPr>
            <w:tcW w:w="257" w:type="pct"/>
            <w:vMerge/>
            <w:vAlign w:val="center"/>
          </w:tcPr>
          <w:p w14:paraId="4E4A508D"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14011C4D" w14:textId="77777777" w:rsidR="00C010E6" w:rsidRDefault="00C010E6">
            <w:pPr>
              <w:spacing w:line="360" w:lineRule="auto"/>
              <w:jc w:val="center"/>
              <w:rPr>
                <w:rFonts w:ascii="宋体" w:eastAsia="宋体" w:hAnsi="宋体" w:cs="仿宋_GB2312"/>
                <w:color w:val="000000"/>
                <w:kern w:val="0"/>
                <w:szCs w:val="21"/>
              </w:rPr>
            </w:pPr>
          </w:p>
        </w:tc>
        <w:tc>
          <w:tcPr>
            <w:tcW w:w="3465" w:type="pct"/>
            <w:vAlign w:val="center"/>
          </w:tcPr>
          <w:p w14:paraId="09A76FBF"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响应担保的金额：人民币</w:t>
            </w:r>
            <w:sdt>
              <w:sdtPr>
                <w:rPr>
                  <w:rStyle w:val="af5"/>
                  <w:rFonts w:ascii="Times New Roman" w:hAnsi="Times New Roman" w:cs="Times New Roman"/>
                </w:rPr>
                <w:id w:val="-1661528855"/>
                <w:lock w:val="sdtLocked"/>
                <w:placeholder>
                  <w:docPart w:val="F9664EEAA52E411B8941A5476C6BCB44"/>
                </w:placeholder>
                <w:showingPlcHdr/>
              </w:sdtPr>
              <w:sdtEndPr>
                <w:rPr>
                  <w:rStyle w:val="a0"/>
                  <w:rFonts w:eastAsiaTheme="minorEastAsia"/>
                  <w:bCs/>
                  <w:color w:val="000000" w:themeColor="text1"/>
                  <w:szCs w:val="20"/>
                  <w:u w:val="none"/>
                </w:rPr>
              </w:sdtEndPr>
              <w:sdtContent>
                <w:r>
                  <w:rPr>
                    <w:rStyle w:val="af6"/>
                  </w:rPr>
                  <w:t>单击或点击此处输入文字。</w:t>
                </w:r>
              </w:sdtContent>
            </w:sdt>
            <w:r>
              <w:rPr>
                <w:rFonts w:ascii="Times New Roman" w:eastAsia="宋体" w:hAnsi="Times New Roman" w:cs="Times New Roman"/>
                <w:szCs w:val="21"/>
              </w:rPr>
              <w:t>元</w:t>
            </w:r>
            <w:r>
              <w:rPr>
                <w:rFonts w:ascii="Times New Roman" w:eastAsia="宋体" w:hAnsi="Times New Roman" w:cs="Times New Roman"/>
                <w:szCs w:val="21"/>
              </w:rPr>
              <w:t xml:space="preserve"> </w:t>
            </w:r>
          </w:p>
        </w:tc>
      </w:tr>
      <w:tr w:rsidR="00C010E6" w14:paraId="1A7BE5C0" w14:textId="77777777">
        <w:trPr>
          <w:trHeight w:val="555"/>
          <w:jc w:val="center"/>
        </w:trPr>
        <w:tc>
          <w:tcPr>
            <w:tcW w:w="257" w:type="pct"/>
            <w:vMerge/>
            <w:vAlign w:val="center"/>
          </w:tcPr>
          <w:p w14:paraId="1E07FDFC"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33A773F4" w14:textId="77777777" w:rsidR="00C010E6" w:rsidRDefault="00C010E6">
            <w:pPr>
              <w:spacing w:line="360" w:lineRule="auto"/>
              <w:jc w:val="center"/>
              <w:rPr>
                <w:rFonts w:ascii="宋体" w:eastAsia="宋体" w:hAnsi="宋体" w:cs="仿宋_GB2312"/>
                <w:color w:val="000000"/>
                <w:kern w:val="0"/>
                <w:szCs w:val="21"/>
              </w:rPr>
            </w:pPr>
          </w:p>
        </w:tc>
        <w:tc>
          <w:tcPr>
            <w:tcW w:w="3465" w:type="pct"/>
            <w:vAlign w:val="center"/>
          </w:tcPr>
          <w:p w14:paraId="3A183574"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响应保证金收款单位：</w:t>
            </w:r>
            <w:sdt>
              <w:sdtPr>
                <w:rPr>
                  <w:rStyle w:val="af5"/>
                  <w:rFonts w:ascii="Times New Roman" w:hAnsi="Times New Roman" w:cs="Times New Roman"/>
                </w:rPr>
                <w:id w:val="456297846"/>
                <w:lock w:val="sdtLocked"/>
                <w:placeholder>
                  <w:docPart w:val="4B2E5A768AEE4167BD0D433447463B9A"/>
                </w:placeholder>
              </w:sdtPr>
              <w:sdtEndPr>
                <w:rPr>
                  <w:rStyle w:val="a0"/>
                  <w:rFonts w:eastAsiaTheme="minorEastAsia"/>
                  <w:bCs/>
                  <w:color w:val="000000" w:themeColor="text1"/>
                  <w:szCs w:val="20"/>
                  <w:u w:val="none"/>
                </w:rPr>
              </w:sdtEndPr>
              <w:sdtContent>
                <w:r>
                  <w:rPr>
                    <w:rStyle w:val="af5"/>
                    <w:rFonts w:ascii="Times New Roman" w:hAnsi="Times New Roman" w:cs="Times New Roman" w:hint="eastAsia"/>
                  </w:rPr>
                  <w:t>深圳前供综合能源有限公司</w:t>
                </w:r>
              </w:sdtContent>
            </w:sdt>
          </w:p>
          <w:p w14:paraId="4DC76680"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开户银行：</w:t>
            </w:r>
            <w:r>
              <w:rPr>
                <w:rFonts w:ascii="Times New Roman" w:eastAsia="宋体" w:hAnsi="Times New Roman" w:cs="Times New Roman" w:hint="eastAsia"/>
                <w:color w:val="000000"/>
                <w:szCs w:val="21"/>
              </w:rPr>
              <w:t>招商银行股份有限公司深圳蛇口支行</w:t>
            </w:r>
          </w:p>
          <w:p w14:paraId="75B421A6"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帐号：</w:t>
            </w:r>
            <w:sdt>
              <w:sdtPr>
                <w:rPr>
                  <w:rStyle w:val="af5"/>
                  <w:rFonts w:ascii="Times New Roman" w:hAnsi="Times New Roman" w:cs="Times New Roman"/>
                </w:rPr>
                <w:id w:val="-1555076829"/>
                <w:lock w:val="sdtLocked"/>
                <w:placeholder>
                  <w:docPart w:val="6EA9C332F5DF4F128EDAD9E2A9024163"/>
                </w:placeholder>
              </w:sdtPr>
              <w:sdtEndPr>
                <w:rPr>
                  <w:rStyle w:val="a0"/>
                  <w:rFonts w:eastAsiaTheme="minorEastAsia"/>
                  <w:bCs/>
                  <w:color w:val="000000" w:themeColor="text1"/>
                  <w:szCs w:val="20"/>
                  <w:u w:val="none"/>
                </w:rPr>
              </w:sdtEndPr>
              <w:sdtContent>
                <w:sdt>
                  <w:sdtPr>
                    <w:rPr>
                      <w:rStyle w:val="af5"/>
                      <w:rFonts w:ascii="Times New Roman" w:hAnsi="Times New Roman" w:cs="Times New Roman"/>
                    </w:rPr>
                    <w:id w:val="-1839220508"/>
                    <w:lock w:val="sdtLocked"/>
                    <w:placeholder>
                      <w:docPart w:val="2922367620FF48FFAD3754CBBBFA03D3"/>
                    </w:placeholder>
                  </w:sdtPr>
                  <w:sdtEndPr>
                    <w:rPr>
                      <w:rStyle w:val="a0"/>
                      <w:rFonts w:eastAsiaTheme="minorEastAsia"/>
                      <w:bCs/>
                      <w:color w:val="000000" w:themeColor="text1"/>
                      <w:szCs w:val="20"/>
                      <w:u w:val="none"/>
                    </w:rPr>
                  </w:sdtEndPr>
                  <w:sdtContent>
                    <w:r>
                      <w:rPr>
                        <w:rStyle w:val="af5"/>
                        <w:rFonts w:ascii="Times New Roman" w:hAnsi="Times New Roman" w:cs="Times New Roman" w:hint="eastAsia"/>
                      </w:rPr>
                      <w:t>755916015510502</w:t>
                    </w:r>
                  </w:sdtContent>
                </w:sdt>
              </w:sdtContent>
            </w:sdt>
          </w:p>
        </w:tc>
      </w:tr>
      <w:tr w:rsidR="00C010E6" w14:paraId="0E4584C5" w14:textId="77777777">
        <w:trPr>
          <w:trHeight w:val="7545"/>
          <w:jc w:val="center"/>
        </w:trPr>
        <w:tc>
          <w:tcPr>
            <w:tcW w:w="257" w:type="pct"/>
            <w:vMerge/>
            <w:vAlign w:val="center"/>
          </w:tcPr>
          <w:p w14:paraId="1E29C7C0"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43E0D1CA" w14:textId="77777777" w:rsidR="00C010E6" w:rsidRDefault="00C010E6">
            <w:pPr>
              <w:spacing w:line="360" w:lineRule="auto"/>
              <w:jc w:val="center"/>
              <w:rPr>
                <w:rFonts w:ascii="宋体" w:eastAsia="宋体" w:hAnsi="宋体" w:cs="仿宋_GB2312"/>
                <w:color w:val="000000"/>
                <w:kern w:val="0"/>
                <w:szCs w:val="21"/>
              </w:rPr>
            </w:pPr>
          </w:p>
        </w:tc>
        <w:tc>
          <w:tcPr>
            <w:tcW w:w="3465" w:type="pct"/>
            <w:vAlign w:val="center"/>
          </w:tcPr>
          <w:p w14:paraId="22DCFF56"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color w:val="000000"/>
                <w:szCs w:val="21"/>
              </w:rPr>
              <w:t>供应商在</w:t>
            </w:r>
            <w:r>
              <w:rPr>
                <w:rFonts w:ascii="Times New Roman" w:eastAsia="宋体" w:hAnsi="Times New Roman" w:cs="Times New Roman"/>
                <w:szCs w:val="21"/>
              </w:rPr>
              <w:t>截标前，将响应保证金转入响应保证金收款账号，转账时注明项目名称及项目编号，并在响应文件商务文件中提供响应保证金收讫证明或转账记录的扫描件，附上基本账户证明。</w:t>
            </w:r>
          </w:p>
          <w:p w14:paraId="133C4EA0" w14:textId="77777777" w:rsidR="00C010E6" w:rsidRDefault="001F77CF">
            <w:pPr>
              <w:spacing w:line="360" w:lineRule="auto"/>
              <w:rPr>
                <w:rFonts w:ascii="Times New Roman" w:eastAsia="宋体" w:hAnsi="Times New Roman" w:cs="Times New Roman"/>
                <w:bCs/>
                <w:color w:val="000000"/>
                <w:szCs w:val="21"/>
              </w:rPr>
            </w:pPr>
            <w:r>
              <w:rPr>
                <w:rFonts w:ascii="Times New Roman" w:eastAsia="宋体" w:hAnsi="Times New Roman" w:cs="Times New Roman"/>
                <w:bCs/>
                <w:color w:val="000000"/>
                <w:szCs w:val="21"/>
              </w:rPr>
              <w:t>供应商如需领取保证金收据原件，建议在截标前</w:t>
            </w:r>
            <w:r>
              <w:rPr>
                <w:rFonts w:ascii="Times New Roman" w:eastAsia="宋体" w:hAnsi="Times New Roman" w:cs="Times New Roman"/>
                <w:bCs/>
                <w:color w:val="000000"/>
                <w:szCs w:val="21"/>
              </w:rPr>
              <w:t>3</w:t>
            </w:r>
            <w:r>
              <w:rPr>
                <w:rFonts w:ascii="Times New Roman" w:eastAsia="宋体" w:hAnsi="Times New Roman" w:cs="Times New Roman"/>
                <w:bCs/>
                <w:color w:val="000000"/>
                <w:szCs w:val="21"/>
              </w:rPr>
              <w:t>个工作日，于工作时间携带响应担保转账截图前往深圳市南山区蛇口工业八路</w:t>
            </w:r>
            <w:r>
              <w:rPr>
                <w:rFonts w:ascii="Times New Roman" w:eastAsia="宋体" w:hAnsi="Times New Roman" w:cs="Times New Roman"/>
                <w:bCs/>
                <w:color w:val="000000"/>
                <w:szCs w:val="21"/>
              </w:rPr>
              <w:t>274</w:t>
            </w:r>
            <w:r>
              <w:rPr>
                <w:rFonts w:ascii="Times New Roman" w:eastAsia="宋体" w:hAnsi="Times New Roman" w:cs="Times New Roman"/>
                <w:bCs/>
                <w:color w:val="000000"/>
                <w:szCs w:val="21"/>
              </w:rPr>
              <w:t>号领取。</w:t>
            </w:r>
          </w:p>
          <w:p w14:paraId="0BA11570" w14:textId="77777777" w:rsidR="00C010E6" w:rsidRDefault="001F77CF">
            <w:pPr>
              <w:spacing w:line="360" w:lineRule="auto"/>
              <w:rPr>
                <w:rFonts w:ascii="Times New Roman" w:eastAsia="宋体" w:hAnsi="Times New Roman" w:cs="Times New Roman"/>
                <w:bCs/>
                <w:color w:val="000000"/>
                <w:szCs w:val="21"/>
              </w:rPr>
            </w:pPr>
            <w:r>
              <w:rPr>
                <w:rFonts w:ascii="Times New Roman" w:eastAsia="宋体" w:hAnsi="Times New Roman" w:cs="Times New Roman"/>
                <w:bCs/>
                <w:color w:val="FF0000"/>
                <w:szCs w:val="21"/>
              </w:rPr>
              <w:t>响应保证金必须从供应商基本账户汇出，否则将按无效标处理，请供应商在报价文件商务文件中提供基本账户开户证明。</w:t>
            </w:r>
            <w:r>
              <w:rPr>
                <w:rFonts w:ascii="Times New Roman" w:eastAsia="宋体" w:hAnsi="Times New Roman" w:cs="Times New Roman"/>
                <w:bCs/>
                <w:color w:val="000000"/>
                <w:szCs w:val="21"/>
              </w:rPr>
              <w:t>若供应商未提供或提供的材料不满足要求，采购单位可要求供应商补充相关证明材料。采购过程中，供应商不按上述原则提交响应担保被质疑或投诉，且无法提供相关证明文件的，采购单位可取消其报价资格。</w:t>
            </w:r>
          </w:p>
          <w:p w14:paraId="3DC01DD7"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bCs/>
                <w:color w:val="000000"/>
                <w:szCs w:val="21"/>
              </w:rPr>
              <w:t>成交人的响应保证金在签订合同后</w:t>
            </w:r>
            <w:r>
              <w:rPr>
                <w:rFonts w:ascii="Times New Roman" w:eastAsia="宋体" w:hAnsi="Times New Roman" w:cs="Times New Roman" w:hint="eastAsia"/>
                <w:bCs/>
                <w:color w:val="000000"/>
                <w:szCs w:val="21"/>
              </w:rPr>
              <w:t>将合同盖章扫描件发送电子邮件至：</w:t>
            </w:r>
            <w:hyperlink r:id="rId12" w:history="1">
              <w:r>
                <w:rPr>
                  <w:rStyle w:val="af3"/>
                  <w:rFonts w:ascii="Times New Roman" w:eastAsia="宋体" w:hAnsi="Times New Roman" w:cs="Times New Roman"/>
                  <w:bCs/>
                  <w:szCs w:val="21"/>
                </w:rPr>
                <w:t>qianhaizhaotoubiao@qianhaipower.com</w:t>
              </w:r>
            </w:hyperlink>
            <w:r>
              <w:rPr>
                <w:rFonts w:ascii="Times New Roman" w:eastAsia="宋体" w:hAnsi="Times New Roman" w:cs="Times New Roman" w:hint="eastAsia"/>
                <w:bCs/>
                <w:color w:val="000000"/>
                <w:szCs w:val="21"/>
              </w:rPr>
              <w:t>，采购单位自收到邮件</w:t>
            </w:r>
            <w:r>
              <w:rPr>
                <w:rFonts w:ascii="Times New Roman" w:eastAsia="宋体" w:hAnsi="Times New Roman" w:cs="Times New Roman"/>
                <w:bCs/>
                <w:color w:val="000000"/>
                <w:szCs w:val="21"/>
              </w:rPr>
              <w:t>20</w:t>
            </w:r>
            <w:r>
              <w:rPr>
                <w:rFonts w:ascii="Times New Roman" w:eastAsia="宋体" w:hAnsi="Times New Roman" w:cs="Times New Roman"/>
                <w:bCs/>
                <w:color w:val="000000"/>
                <w:szCs w:val="21"/>
              </w:rPr>
              <w:t>个工作日内无息退还，其余供应商的响应保证金在成交通知书发出后</w:t>
            </w:r>
            <w:r>
              <w:rPr>
                <w:rFonts w:ascii="Times New Roman" w:eastAsia="宋体" w:hAnsi="Times New Roman" w:cs="Times New Roman"/>
                <w:bCs/>
                <w:color w:val="000000"/>
                <w:szCs w:val="21"/>
              </w:rPr>
              <w:t>20</w:t>
            </w:r>
            <w:r>
              <w:rPr>
                <w:rFonts w:ascii="Times New Roman" w:eastAsia="宋体" w:hAnsi="Times New Roman" w:cs="Times New Roman"/>
                <w:bCs/>
                <w:color w:val="000000"/>
                <w:szCs w:val="21"/>
              </w:rPr>
              <w:t>个工作日内无息退还。其他有关响应担保的退还和没收的规定，按采购文件相关条款执行。</w:t>
            </w:r>
          </w:p>
        </w:tc>
      </w:tr>
      <w:tr w:rsidR="00C010E6" w14:paraId="25C6270C" w14:textId="77777777">
        <w:trPr>
          <w:trHeight w:val="555"/>
          <w:jc w:val="center"/>
        </w:trPr>
        <w:tc>
          <w:tcPr>
            <w:tcW w:w="257" w:type="pct"/>
            <w:vMerge w:val="restart"/>
            <w:vAlign w:val="center"/>
          </w:tcPr>
          <w:p w14:paraId="1C032DDE"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41036F3F"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履约担保</w:t>
            </w:r>
          </w:p>
        </w:tc>
        <w:tc>
          <w:tcPr>
            <w:tcW w:w="3465" w:type="pct"/>
            <w:vAlign w:val="center"/>
          </w:tcPr>
          <w:p w14:paraId="3BCF964F" w14:textId="77777777" w:rsidR="00C010E6" w:rsidRDefault="002966F9">
            <w:pPr>
              <w:spacing w:line="360" w:lineRule="auto"/>
              <w:rPr>
                <w:rFonts w:ascii="宋体" w:eastAsia="宋体" w:hAnsi="宋体" w:cs="Times New Roman"/>
                <w:color w:val="000000"/>
                <w:szCs w:val="21"/>
              </w:rPr>
            </w:pPr>
            <w:sdt>
              <w:sdtPr>
                <w:rPr>
                  <w:rFonts w:ascii="宋体" w:eastAsia="宋体" w:hAnsi="宋体" w:hint="eastAsia"/>
                  <w:kern w:val="0"/>
                </w:rPr>
                <w:id w:val="-26027011"/>
                <w14:checkbox>
                  <w14:checked w14:val="1"/>
                  <w14:checkedState w14:val="0052" w14:font="Wingdings 2"/>
                  <w14:uncheckedState w14:val="25A1" w14:font="宋体"/>
                </w14:checkbox>
              </w:sdtPr>
              <w:sdtEndPr/>
              <w:sdtContent>
                <w:r w:rsidR="001F77CF">
                  <w:rPr>
                    <w:rFonts w:ascii="宋体" w:eastAsia="宋体" w:hAnsi="宋体" w:hint="eastAsia"/>
                    <w:kern w:val="0"/>
                  </w:rPr>
                  <w:sym w:font="Wingdings 2" w:char="F052"/>
                </w:r>
              </w:sdtContent>
            </w:sdt>
            <w:r w:rsidR="001F77CF">
              <w:rPr>
                <w:rFonts w:ascii="宋体" w:eastAsia="宋体" w:hAnsi="宋体" w:cs="Times New Roman" w:hint="eastAsia"/>
                <w:color w:val="000000"/>
                <w:szCs w:val="21"/>
              </w:rPr>
              <w:t xml:space="preserve">不收取     </w:t>
            </w:r>
            <w:sdt>
              <w:sdtPr>
                <w:rPr>
                  <w:rFonts w:ascii="宋体" w:eastAsia="宋体" w:hAnsi="宋体" w:hint="eastAsia"/>
                  <w:kern w:val="0"/>
                </w:rPr>
                <w:id w:val="2137904117"/>
                <w14:checkbox>
                  <w14:checked w14:val="0"/>
                  <w14:checkedState w14:val="0052" w14:font="Wingdings 2"/>
                  <w14:uncheckedState w14:val="25A1" w14:font="宋体"/>
                </w14:checkbox>
              </w:sdtPr>
              <w:sdtEndPr/>
              <w:sdtContent>
                <w:r w:rsidR="001F77CF">
                  <w:rPr>
                    <w:rFonts w:ascii="宋体" w:eastAsia="宋体" w:hAnsi="宋体" w:hint="eastAsia"/>
                    <w:kern w:val="0"/>
                  </w:rPr>
                  <w:t>□</w:t>
                </w:r>
              </w:sdtContent>
            </w:sdt>
            <w:r w:rsidR="001F77CF">
              <w:rPr>
                <w:rFonts w:ascii="宋体" w:eastAsia="宋体" w:hAnsi="宋体" w:cs="Times New Roman" w:hint="eastAsia"/>
                <w:color w:val="000000"/>
                <w:szCs w:val="21"/>
              </w:rPr>
              <w:t>收取</w:t>
            </w:r>
          </w:p>
        </w:tc>
      </w:tr>
      <w:tr w:rsidR="00C010E6" w14:paraId="73978425" w14:textId="77777777">
        <w:trPr>
          <w:trHeight w:val="555"/>
          <w:jc w:val="center"/>
        </w:trPr>
        <w:tc>
          <w:tcPr>
            <w:tcW w:w="257" w:type="pct"/>
            <w:vMerge/>
            <w:vAlign w:val="center"/>
          </w:tcPr>
          <w:p w14:paraId="3DD4C2BD"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263F9C29" w14:textId="77777777" w:rsidR="00C010E6" w:rsidRDefault="00C010E6">
            <w:pPr>
              <w:spacing w:line="360" w:lineRule="auto"/>
              <w:jc w:val="center"/>
              <w:rPr>
                <w:rFonts w:ascii="宋体" w:eastAsia="宋体" w:hAnsi="宋体" w:cs="仿宋_GB2312"/>
                <w:color w:val="000000"/>
                <w:kern w:val="0"/>
                <w:szCs w:val="21"/>
              </w:rPr>
            </w:pPr>
          </w:p>
        </w:tc>
        <w:tc>
          <w:tcPr>
            <w:tcW w:w="3465" w:type="pct"/>
            <w:vAlign w:val="center"/>
          </w:tcPr>
          <w:p w14:paraId="7156A004" w14:textId="77777777" w:rsidR="00C010E6" w:rsidRDefault="001F77CF">
            <w:pPr>
              <w:spacing w:line="360" w:lineRule="auto"/>
              <w:rPr>
                <w:rFonts w:ascii="Times New Roman" w:eastAsia="宋体" w:hAnsi="Times New Roman" w:cs="Times New Roman"/>
                <w:color w:val="000000"/>
                <w:szCs w:val="21"/>
              </w:rPr>
            </w:pPr>
            <w:r>
              <w:rPr>
                <w:rFonts w:ascii="宋体" w:eastAsia="宋体" w:hAnsi="宋体" w:cs="Times New Roman" w:hint="eastAsia"/>
                <w:color w:val="000000"/>
                <w:szCs w:val="21"/>
              </w:rPr>
              <w:t>担</w:t>
            </w:r>
            <w:r>
              <w:rPr>
                <w:rFonts w:ascii="Times New Roman" w:eastAsia="宋体" w:hAnsi="Times New Roman" w:cs="Times New Roman"/>
                <w:color w:val="000000"/>
                <w:szCs w:val="21"/>
              </w:rPr>
              <w:t>保金额：成交价的</w:t>
            </w:r>
            <w:sdt>
              <w:sdtPr>
                <w:rPr>
                  <w:rStyle w:val="af5"/>
                  <w:rFonts w:ascii="Times New Roman" w:hAnsi="Times New Roman" w:cs="Times New Roman"/>
                </w:rPr>
                <w:id w:val="-1239013169"/>
                <w:lock w:val="sdtLocked"/>
                <w:placeholder>
                  <w:docPart w:val="D478D6D0633F4D70B4A7F72F85621425"/>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r>
              <w:rPr>
                <w:rFonts w:ascii="Times New Roman" w:eastAsia="宋体" w:hAnsi="Times New Roman" w:cs="Times New Roman"/>
                <w:color w:val="000000"/>
                <w:szCs w:val="21"/>
              </w:rPr>
              <w:t>%</w:t>
            </w:r>
            <w:r>
              <w:rPr>
                <w:rFonts w:ascii="Times New Roman" w:eastAsia="宋体" w:hAnsi="Times New Roman" w:cs="Times New Roman"/>
                <w:color w:val="000000"/>
                <w:szCs w:val="21"/>
              </w:rPr>
              <w:t>或</w:t>
            </w:r>
            <w:sdt>
              <w:sdtPr>
                <w:rPr>
                  <w:rStyle w:val="af5"/>
                  <w:rFonts w:ascii="Times New Roman" w:hAnsi="Times New Roman" w:cs="Times New Roman"/>
                </w:rPr>
                <w:id w:val="-1707484342"/>
                <w:lock w:val="sdtLocked"/>
                <w:placeholder>
                  <w:docPart w:val="5BF485B6A91F4980BD571D629E538DEB"/>
                </w:placeholder>
                <w:showingPlcHdr/>
              </w:sdtPr>
              <w:sdtEndPr>
                <w:rPr>
                  <w:rStyle w:val="a0"/>
                  <w:rFonts w:eastAsiaTheme="minorEastAsia"/>
                  <w:bCs/>
                  <w:color w:val="000000" w:themeColor="text1"/>
                  <w:szCs w:val="20"/>
                  <w:u w:val="none"/>
                </w:rPr>
              </w:sdtEndPr>
              <w:sdtContent>
                <w:r>
                  <w:rPr>
                    <w:rStyle w:val="af6"/>
                    <w:rFonts w:ascii="Times New Roman" w:hAnsi="Times New Roman" w:cs="Times New Roman"/>
                  </w:rPr>
                  <w:t>单击或点击此处输入文字。</w:t>
                </w:r>
              </w:sdtContent>
            </w:sdt>
            <w:r>
              <w:rPr>
                <w:rFonts w:ascii="Times New Roman" w:eastAsia="宋体" w:hAnsi="Times New Roman" w:cs="Times New Roman"/>
                <w:color w:val="000000"/>
                <w:szCs w:val="21"/>
              </w:rPr>
              <w:t>元。</w:t>
            </w:r>
          </w:p>
          <w:p w14:paraId="2345B277" w14:textId="77777777" w:rsidR="00C010E6" w:rsidRDefault="001F77CF">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szCs w:val="21"/>
              </w:rPr>
              <w:t>担保形式：</w:t>
            </w:r>
            <w:sdt>
              <w:sdtPr>
                <w:rPr>
                  <w:rFonts w:ascii="Times New Roman" w:eastAsia="宋体" w:hAnsi="Times New Roman" w:cs="Times New Roman"/>
                  <w:kern w:val="0"/>
                </w:rPr>
                <w:id w:val="1389999758"/>
                <w14:checkbox>
                  <w14:checked w14:val="0"/>
                  <w14:checkedState w14:val="0052" w14:font="Wingdings 2"/>
                  <w14:uncheckedState w14:val="25A1" w14:font="宋体"/>
                </w14:checkbox>
              </w:sdtPr>
              <w:sdtEndPr/>
              <w:sdtContent>
                <w:r>
                  <w:rPr>
                    <w:rFonts w:ascii="宋体" w:eastAsia="宋体" w:hAnsi="宋体" w:cs="Times New Roman" w:hint="eastAsia"/>
                    <w:kern w:val="0"/>
                  </w:rPr>
                  <w:t>□</w:t>
                </w:r>
              </w:sdtContent>
            </w:sdt>
            <w:r>
              <w:rPr>
                <w:rFonts w:ascii="Times New Roman" w:eastAsia="宋体" w:hAnsi="Times New Roman" w:cs="Times New Roman"/>
                <w:color w:val="000000"/>
                <w:kern w:val="0"/>
                <w:szCs w:val="21"/>
              </w:rPr>
              <w:t>现金、转账</w:t>
            </w:r>
            <w:r>
              <w:rPr>
                <w:rFonts w:ascii="Times New Roman" w:eastAsia="宋体" w:hAnsi="Times New Roman" w:cs="Times New Roman"/>
                <w:color w:val="000000"/>
                <w:kern w:val="0"/>
                <w:szCs w:val="21"/>
              </w:rPr>
              <w:t xml:space="preserve">  </w:t>
            </w:r>
            <w:sdt>
              <w:sdtPr>
                <w:rPr>
                  <w:rFonts w:ascii="Times New Roman" w:eastAsia="宋体" w:hAnsi="Times New Roman" w:cs="Times New Roman"/>
                  <w:kern w:val="0"/>
                </w:rPr>
                <w:id w:val="-833142899"/>
                <w14:checkbox>
                  <w14:checked w14:val="0"/>
                  <w14:checkedState w14:val="0052" w14:font="Wingdings 2"/>
                  <w14:uncheckedState w14:val="25A1" w14:font="宋体"/>
                </w14:checkbox>
              </w:sdtPr>
              <w:sdtEndPr/>
              <w:sdtContent>
                <w:r>
                  <w:rPr>
                    <w:rFonts w:ascii="宋体" w:eastAsia="宋体" w:hAnsi="宋体" w:cs="Times New Roman" w:hint="eastAsia"/>
                    <w:kern w:val="0"/>
                  </w:rPr>
                  <w:t>□</w:t>
                </w:r>
              </w:sdtContent>
            </w:sdt>
            <w:r>
              <w:rPr>
                <w:rFonts w:ascii="Times New Roman" w:eastAsia="宋体" w:hAnsi="Times New Roman" w:cs="Times New Roman"/>
                <w:color w:val="000000"/>
                <w:kern w:val="0"/>
                <w:szCs w:val="21"/>
              </w:rPr>
              <w:t>银行保函</w:t>
            </w:r>
          </w:p>
          <w:p w14:paraId="43DC4032" w14:textId="77777777" w:rsidR="00C010E6" w:rsidRDefault="001F77CF">
            <w:pPr>
              <w:spacing w:line="360" w:lineRule="auto"/>
              <w:rPr>
                <w:rFonts w:ascii="宋体" w:eastAsia="宋体" w:hAnsi="宋体" w:cs="Times New Roman"/>
                <w:color w:val="000000"/>
                <w:szCs w:val="21"/>
              </w:rPr>
            </w:pPr>
            <w:r>
              <w:rPr>
                <w:rFonts w:ascii="Times New Roman" w:eastAsia="宋体" w:hAnsi="Times New Roman" w:cs="Times New Roman"/>
                <w:color w:val="000000"/>
                <w:kern w:val="0"/>
                <w:szCs w:val="21"/>
              </w:rPr>
              <w:t>在成交通知书发出后</w:t>
            </w:r>
            <w:r>
              <w:rPr>
                <w:rFonts w:ascii="Times New Roman" w:eastAsia="宋体" w:hAnsi="Times New Roman" w:cs="Times New Roman"/>
                <w:color w:val="000000"/>
                <w:kern w:val="0"/>
                <w:szCs w:val="21"/>
              </w:rPr>
              <w:t>30</w:t>
            </w:r>
            <w:r>
              <w:rPr>
                <w:rFonts w:ascii="Times New Roman" w:eastAsia="宋体" w:hAnsi="Times New Roman" w:cs="Times New Roman"/>
                <w:color w:val="000000"/>
                <w:kern w:val="0"/>
                <w:szCs w:val="21"/>
              </w:rPr>
              <w:t>天内，并在签订合同前提交。</w:t>
            </w:r>
          </w:p>
        </w:tc>
      </w:tr>
      <w:tr w:rsidR="00C010E6" w14:paraId="27A7479F" w14:textId="77777777">
        <w:trPr>
          <w:trHeight w:val="555"/>
          <w:jc w:val="center"/>
        </w:trPr>
        <w:tc>
          <w:tcPr>
            <w:tcW w:w="257" w:type="pct"/>
            <w:vAlign w:val="center"/>
          </w:tcPr>
          <w:p w14:paraId="16B5724F"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49EF05B5"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签订</w:t>
            </w:r>
            <w:r>
              <w:rPr>
                <w:rFonts w:ascii="宋体" w:eastAsia="宋体" w:hAnsi="宋体" w:cs="仿宋_GB2312"/>
                <w:color w:val="000000"/>
                <w:kern w:val="0"/>
                <w:szCs w:val="21"/>
              </w:rPr>
              <w:t>合同</w:t>
            </w:r>
          </w:p>
        </w:tc>
        <w:tc>
          <w:tcPr>
            <w:tcW w:w="3465" w:type="pct"/>
            <w:vAlign w:val="center"/>
          </w:tcPr>
          <w:p w14:paraId="71BAD5C1" w14:textId="77777777" w:rsidR="00C010E6" w:rsidRDefault="001F77CF">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成交</w:t>
            </w:r>
            <w:r>
              <w:rPr>
                <w:rFonts w:ascii="宋体" w:eastAsia="宋体" w:hAnsi="宋体" w:cs="Times New Roman"/>
                <w:color w:val="000000"/>
                <w:szCs w:val="21"/>
              </w:rPr>
              <w:t>通知书</w:t>
            </w:r>
            <w:r>
              <w:rPr>
                <w:rFonts w:ascii="宋体" w:eastAsia="宋体" w:hAnsi="宋体" w:cs="Times New Roman" w:hint="eastAsia"/>
                <w:color w:val="000000"/>
                <w:szCs w:val="21"/>
              </w:rPr>
              <w:t>发出</w:t>
            </w:r>
            <w:r>
              <w:rPr>
                <w:rFonts w:ascii="宋体" w:eastAsia="宋体" w:hAnsi="宋体" w:cs="Times New Roman"/>
                <w:color w:val="000000"/>
                <w:szCs w:val="21"/>
              </w:rPr>
              <w:t>后</w:t>
            </w:r>
            <w:r>
              <w:rPr>
                <w:rFonts w:ascii="宋体" w:eastAsia="宋体" w:hAnsi="宋体" w:cs="Times New Roman" w:hint="eastAsia"/>
                <w:color w:val="000000"/>
                <w:szCs w:val="21"/>
              </w:rPr>
              <w:t>30天</w:t>
            </w:r>
            <w:r>
              <w:rPr>
                <w:rFonts w:ascii="宋体" w:eastAsia="宋体" w:hAnsi="宋体" w:cs="Times New Roman"/>
                <w:color w:val="000000"/>
                <w:szCs w:val="21"/>
              </w:rPr>
              <w:t>内。</w:t>
            </w:r>
          </w:p>
        </w:tc>
      </w:tr>
      <w:tr w:rsidR="00C010E6" w14:paraId="463264FC" w14:textId="77777777">
        <w:trPr>
          <w:trHeight w:val="459"/>
          <w:jc w:val="center"/>
        </w:trPr>
        <w:tc>
          <w:tcPr>
            <w:tcW w:w="257" w:type="pct"/>
            <w:vAlign w:val="center"/>
          </w:tcPr>
          <w:p w14:paraId="57737800"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03CF7EA8"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评审方法</w:t>
            </w:r>
          </w:p>
        </w:tc>
        <w:tc>
          <w:tcPr>
            <w:tcW w:w="3465" w:type="pct"/>
            <w:vAlign w:val="center"/>
          </w:tcPr>
          <w:p w14:paraId="4A3AA0AA" w14:textId="77777777" w:rsidR="00C010E6" w:rsidRDefault="001F77CF">
            <w:pPr>
              <w:spacing w:line="360" w:lineRule="auto"/>
              <w:rPr>
                <w:rFonts w:ascii="宋体" w:hAnsi="宋体" w:cs="Times New Roman"/>
                <w:color w:val="000000"/>
                <w:szCs w:val="21"/>
              </w:rPr>
            </w:pPr>
            <w:r>
              <w:rPr>
                <w:rFonts w:ascii="宋体" w:eastAsia="宋体" w:hAnsi="宋体" w:cs="Times New Roman" w:hint="eastAsia"/>
                <w:color w:val="000000"/>
                <w:szCs w:val="21"/>
              </w:rPr>
              <w:t>经评审</w:t>
            </w:r>
            <w:r>
              <w:rPr>
                <w:rFonts w:ascii="宋体" w:eastAsia="宋体" w:hAnsi="宋体" w:cs="Times New Roman"/>
                <w:color w:val="000000"/>
                <w:szCs w:val="21"/>
              </w:rPr>
              <w:t>的最低</w:t>
            </w:r>
            <w:r>
              <w:rPr>
                <w:rFonts w:ascii="宋体" w:eastAsia="宋体" w:hAnsi="宋体" w:cs="Times New Roman" w:hint="eastAsia"/>
                <w:color w:val="000000"/>
                <w:szCs w:val="21"/>
              </w:rPr>
              <w:t>投标</w:t>
            </w:r>
            <w:r>
              <w:rPr>
                <w:rFonts w:ascii="宋体" w:eastAsia="宋体" w:hAnsi="宋体" w:cs="Times New Roman"/>
                <w:color w:val="000000"/>
                <w:szCs w:val="21"/>
              </w:rPr>
              <w:t>价</w:t>
            </w:r>
            <w:r>
              <w:rPr>
                <w:rFonts w:ascii="宋体" w:eastAsia="宋体" w:hAnsi="宋体" w:cs="Times New Roman" w:hint="eastAsia"/>
                <w:color w:val="000000"/>
                <w:szCs w:val="21"/>
              </w:rPr>
              <w:t>法</w:t>
            </w:r>
          </w:p>
        </w:tc>
      </w:tr>
      <w:tr w:rsidR="00C010E6" w14:paraId="2C113EC4" w14:textId="77777777">
        <w:trPr>
          <w:trHeight w:val="555"/>
          <w:jc w:val="center"/>
        </w:trPr>
        <w:tc>
          <w:tcPr>
            <w:tcW w:w="257" w:type="pct"/>
            <w:vAlign w:val="center"/>
          </w:tcPr>
          <w:p w14:paraId="1658FF7A"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6F4D9C52" w14:textId="77777777" w:rsidR="00C010E6" w:rsidRDefault="001F77CF">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递交报价文件的供应商数量最低要求</w:t>
            </w:r>
          </w:p>
        </w:tc>
        <w:tc>
          <w:tcPr>
            <w:tcW w:w="3465" w:type="pct"/>
            <w:vAlign w:val="center"/>
          </w:tcPr>
          <w:p w14:paraId="0F72EE0D"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公开采购项目为</w:t>
            </w:r>
            <w:r>
              <w:rPr>
                <w:rFonts w:ascii="Times New Roman" w:eastAsia="宋体" w:hAnsi="Times New Roman" w:cs="Times New Roman" w:hint="eastAsia"/>
                <w:color w:val="000000"/>
                <w:szCs w:val="21"/>
              </w:rPr>
              <w:t>N</w:t>
            </w:r>
            <w:r>
              <w:rPr>
                <w:rFonts w:ascii="Times New Roman" w:eastAsia="宋体" w:hAnsi="Times New Roman" w:cs="Times New Roman"/>
                <w:color w:val="000000"/>
                <w:szCs w:val="21"/>
              </w:rPr>
              <w:t>+1</w:t>
            </w:r>
            <w:r>
              <w:rPr>
                <w:rFonts w:ascii="Times New Roman" w:eastAsia="宋体" w:hAnsi="Times New Roman" w:cs="Times New Roman" w:hint="eastAsia"/>
                <w:color w:val="000000"/>
                <w:szCs w:val="21"/>
              </w:rPr>
              <w:t>，非公开采购项目为</w:t>
            </w:r>
            <w:r>
              <w:rPr>
                <w:rFonts w:ascii="Times New Roman" w:eastAsia="宋体" w:hAnsi="Times New Roman" w:cs="Times New Roman" w:hint="eastAsia"/>
                <w:color w:val="000000"/>
                <w:szCs w:val="21"/>
              </w:rPr>
              <w:t>N</w:t>
            </w:r>
            <w:r>
              <w:rPr>
                <w:rFonts w:ascii="Times New Roman" w:eastAsia="宋体" w:hAnsi="Times New Roman" w:cs="Times New Roman"/>
                <w:color w:val="000000"/>
                <w:szCs w:val="21"/>
              </w:rPr>
              <w:t>+2</w:t>
            </w:r>
            <w:r>
              <w:rPr>
                <w:rFonts w:ascii="Times New Roman" w:eastAsia="宋体" w:hAnsi="Times New Roman" w:cs="Times New Roman" w:hint="eastAsia"/>
                <w:color w:val="000000"/>
                <w:szCs w:val="21"/>
              </w:rPr>
              <w:t>。</w:t>
            </w:r>
          </w:p>
          <w:p w14:paraId="472330BB" w14:textId="77777777" w:rsidR="00C010E6" w:rsidRDefault="001F77CF">
            <w:pPr>
              <w:spacing w:line="360" w:lineRule="auto"/>
              <w:rPr>
                <w:rFonts w:ascii="宋体" w:eastAsia="宋体" w:hAnsi="宋体" w:cs="Times New Roman"/>
                <w:kern w:val="0"/>
                <w:szCs w:val="21"/>
              </w:rPr>
            </w:pPr>
            <w:r>
              <w:rPr>
                <w:rFonts w:ascii="Times New Roman" w:eastAsia="宋体" w:hAnsi="Times New Roman" w:cs="Times New Roman"/>
                <w:color w:val="000000"/>
                <w:szCs w:val="20"/>
              </w:rPr>
              <w:t>N</w:t>
            </w:r>
            <w:r>
              <w:rPr>
                <w:rFonts w:ascii="Times New Roman" w:eastAsia="宋体" w:hAnsi="Times New Roman" w:cs="Times New Roman"/>
                <w:color w:val="000000"/>
                <w:szCs w:val="20"/>
              </w:rPr>
              <w:t>为采购项目确定的成交人数量</w:t>
            </w:r>
            <w:r>
              <w:rPr>
                <w:rFonts w:ascii="Times New Roman" w:eastAsia="宋体" w:hAnsi="Times New Roman" w:cs="Times New Roman" w:hint="eastAsia"/>
                <w:color w:val="000000"/>
                <w:szCs w:val="20"/>
              </w:rPr>
              <w:t>，下同</w:t>
            </w:r>
            <w:r>
              <w:rPr>
                <w:rFonts w:ascii="Times New Roman" w:eastAsia="宋体" w:hAnsi="Times New Roman" w:cs="Times New Roman"/>
                <w:color w:val="000000"/>
                <w:szCs w:val="21"/>
              </w:rPr>
              <w:t>。</w:t>
            </w:r>
          </w:p>
        </w:tc>
      </w:tr>
      <w:tr w:rsidR="00C010E6" w14:paraId="1CB02096" w14:textId="77777777">
        <w:trPr>
          <w:trHeight w:val="555"/>
          <w:jc w:val="center"/>
        </w:trPr>
        <w:tc>
          <w:tcPr>
            <w:tcW w:w="257" w:type="pct"/>
            <w:vAlign w:val="center"/>
          </w:tcPr>
          <w:p w14:paraId="2CA1ADF6"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519B7827" w14:textId="77777777" w:rsidR="00C010E6" w:rsidRDefault="001F77CF">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合格供应商数量最低要求</w:t>
            </w:r>
          </w:p>
        </w:tc>
        <w:tc>
          <w:tcPr>
            <w:tcW w:w="3465" w:type="pct"/>
            <w:vAlign w:val="center"/>
          </w:tcPr>
          <w:p w14:paraId="545D5C70" w14:textId="77777777" w:rsidR="00C010E6" w:rsidRDefault="001F77CF">
            <w:pPr>
              <w:spacing w:line="360" w:lineRule="auto"/>
              <w:rPr>
                <w:rFonts w:ascii="宋体" w:eastAsia="宋体" w:hAnsi="宋体" w:cs="Times New Roman"/>
                <w:kern w:val="0"/>
                <w:szCs w:val="21"/>
              </w:rPr>
            </w:pPr>
            <w:r>
              <w:rPr>
                <w:rFonts w:ascii="Times New Roman" w:eastAsia="宋体" w:hAnsi="Times New Roman" w:cs="Times New Roman" w:hint="eastAsia"/>
                <w:color w:val="000000"/>
                <w:szCs w:val="21"/>
              </w:rPr>
              <w:t>N</w:t>
            </w:r>
            <w:r>
              <w:rPr>
                <w:rFonts w:ascii="Times New Roman" w:eastAsia="宋体" w:hAnsi="Times New Roman" w:cs="Times New Roman" w:hint="eastAsia"/>
                <w:color w:val="000000"/>
                <w:szCs w:val="21"/>
              </w:rPr>
              <w:t>。</w:t>
            </w:r>
          </w:p>
        </w:tc>
      </w:tr>
      <w:tr w:rsidR="00C010E6" w14:paraId="5BB33BD7" w14:textId="77777777">
        <w:trPr>
          <w:trHeight w:val="555"/>
          <w:jc w:val="center"/>
        </w:trPr>
        <w:tc>
          <w:tcPr>
            <w:tcW w:w="257" w:type="pct"/>
            <w:vAlign w:val="center"/>
          </w:tcPr>
          <w:p w14:paraId="2BDEE38D"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0CC4F86"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Times New Roman" w:hint="eastAsia"/>
                <w:kern w:val="0"/>
                <w:szCs w:val="21"/>
              </w:rPr>
              <w:t>评审小组组成</w:t>
            </w:r>
          </w:p>
        </w:tc>
        <w:tc>
          <w:tcPr>
            <w:tcW w:w="3465" w:type="pct"/>
            <w:vAlign w:val="center"/>
          </w:tcPr>
          <w:p w14:paraId="59137D1A" w14:textId="77777777" w:rsidR="00C010E6" w:rsidRDefault="001F77CF">
            <w:pPr>
              <w:spacing w:line="360" w:lineRule="auto"/>
              <w:rPr>
                <w:rFonts w:ascii="宋体" w:eastAsia="宋体" w:hAnsi="宋体" w:cs="Times New Roman"/>
                <w:color w:val="000000"/>
                <w:szCs w:val="21"/>
              </w:rPr>
            </w:pPr>
            <w:r>
              <w:rPr>
                <w:rFonts w:ascii="宋体" w:eastAsia="宋体" w:hAnsi="宋体" w:cs="Times New Roman" w:hint="eastAsia"/>
                <w:kern w:val="0"/>
                <w:szCs w:val="21"/>
              </w:rPr>
              <w:t>由采购</w:t>
            </w:r>
            <w:r>
              <w:rPr>
                <w:rFonts w:ascii="宋体" w:eastAsia="宋体" w:hAnsi="宋体" w:cs="Times New Roman"/>
                <w:kern w:val="0"/>
                <w:szCs w:val="21"/>
              </w:rPr>
              <w:t>单位</w:t>
            </w:r>
            <w:r>
              <w:rPr>
                <w:rFonts w:ascii="宋体" w:eastAsia="宋体" w:hAnsi="宋体" w:cs="Times New Roman" w:hint="eastAsia"/>
                <w:kern w:val="0"/>
                <w:szCs w:val="21"/>
              </w:rPr>
              <w:t>依法组建。</w:t>
            </w:r>
          </w:p>
        </w:tc>
      </w:tr>
      <w:tr w:rsidR="00C010E6" w14:paraId="47222FB0" w14:textId="77777777">
        <w:trPr>
          <w:trHeight w:val="555"/>
          <w:jc w:val="center"/>
        </w:trPr>
        <w:tc>
          <w:tcPr>
            <w:tcW w:w="257" w:type="pct"/>
            <w:vAlign w:val="center"/>
          </w:tcPr>
          <w:p w14:paraId="060B8871"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037E08A8"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themeColor="text1"/>
                <w:kern w:val="0"/>
                <w:szCs w:val="21"/>
              </w:rPr>
              <w:t>招标监督部门</w:t>
            </w:r>
          </w:p>
        </w:tc>
        <w:tc>
          <w:tcPr>
            <w:tcW w:w="3465" w:type="pct"/>
            <w:vAlign w:val="center"/>
          </w:tcPr>
          <w:p w14:paraId="151ED1F3" w14:textId="77777777" w:rsidR="00C010E6" w:rsidRDefault="001F77CF">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招标监督部门：党群工作部</w:t>
            </w:r>
          </w:p>
          <w:p w14:paraId="5A69249A" w14:textId="77777777" w:rsidR="00C010E6" w:rsidRDefault="001F77CF">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投诉电话：</w:t>
            </w:r>
            <w:r>
              <w:rPr>
                <w:rFonts w:ascii="Times New Roman" w:eastAsia="宋体" w:hAnsi="Times New Roman" w:cs="Times New Roman"/>
                <w:color w:val="000000" w:themeColor="text1"/>
                <w:szCs w:val="21"/>
              </w:rPr>
              <w:t>0755-26829005</w:t>
            </w:r>
          </w:p>
          <w:p w14:paraId="0EAE132C" w14:textId="77777777" w:rsidR="00C010E6" w:rsidRDefault="001F77CF">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themeColor="text1"/>
                <w:szCs w:val="20"/>
              </w:rPr>
              <w:t>供应商或者其他利害关系人对采购文件、开标和评审结果提出投诉的，应当按照供应商须知的规定先向采购单位提出异议。</w:t>
            </w:r>
          </w:p>
        </w:tc>
      </w:tr>
      <w:tr w:rsidR="00C010E6" w14:paraId="20828895" w14:textId="77777777">
        <w:trPr>
          <w:trHeight w:val="555"/>
          <w:jc w:val="center"/>
        </w:trPr>
        <w:tc>
          <w:tcPr>
            <w:tcW w:w="257" w:type="pct"/>
            <w:vAlign w:val="center"/>
          </w:tcPr>
          <w:p w14:paraId="058C4F54" w14:textId="77777777" w:rsidR="00C010E6" w:rsidRDefault="00C010E6">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72CBFB91"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其他补充</w:t>
            </w:r>
            <w:r>
              <w:rPr>
                <w:rFonts w:ascii="宋体" w:eastAsia="宋体" w:hAnsi="宋体" w:cs="仿宋_GB2312"/>
                <w:color w:val="000000"/>
                <w:kern w:val="0"/>
                <w:szCs w:val="21"/>
              </w:rPr>
              <w:t>或修改的内容</w:t>
            </w:r>
          </w:p>
          <w:p w14:paraId="167ED068" w14:textId="77777777" w:rsidR="00C010E6" w:rsidRDefault="001F77CF">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（前后</w:t>
            </w:r>
            <w:r>
              <w:rPr>
                <w:rFonts w:ascii="宋体" w:eastAsia="宋体" w:hAnsi="宋体" w:cs="仿宋_GB2312"/>
                <w:color w:val="000000"/>
                <w:kern w:val="0"/>
                <w:szCs w:val="21"/>
              </w:rPr>
              <w:t>不一致的以此为准</w:t>
            </w:r>
            <w:r>
              <w:rPr>
                <w:rFonts w:ascii="宋体" w:eastAsia="宋体" w:hAnsi="宋体" w:cs="仿宋_GB2312" w:hint="eastAsia"/>
                <w:color w:val="000000"/>
                <w:kern w:val="0"/>
                <w:szCs w:val="21"/>
              </w:rPr>
              <w:t>）</w:t>
            </w:r>
          </w:p>
        </w:tc>
        <w:tc>
          <w:tcPr>
            <w:tcW w:w="3465" w:type="pct"/>
            <w:vAlign w:val="center"/>
          </w:tcPr>
          <w:sdt>
            <w:sdtPr>
              <w:rPr>
                <w:rStyle w:val="af5"/>
                <w:rFonts w:ascii="Times New Roman" w:hAnsi="Times New Roman" w:cs="Times New Roman"/>
              </w:rPr>
              <w:id w:val="2039002348"/>
              <w:lock w:val="sdtLocked"/>
              <w:placeholder>
                <w:docPart w:val="B92F3B41EA574366ABAC10D1D2ED3B90"/>
              </w:placeholder>
              <w:showingPlcHdr/>
            </w:sdtPr>
            <w:sdtEndPr>
              <w:rPr>
                <w:rStyle w:val="a0"/>
                <w:rFonts w:eastAsiaTheme="minorEastAsia"/>
                <w:bCs/>
                <w:color w:val="000000" w:themeColor="text1"/>
                <w:szCs w:val="20"/>
                <w:u w:val="none"/>
              </w:rPr>
            </w:sdtEndPr>
            <w:sdtContent>
              <w:p w14:paraId="1A0DDA75" w14:textId="77777777" w:rsidR="00C010E6" w:rsidRDefault="001F77CF">
                <w:pPr>
                  <w:spacing w:line="360" w:lineRule="auto"/>
                  <w:rPr>
                    <w:rFonts w:ascii="Times New Roman" w:eastAsia="宋体" w:hAnsi="Times New Roman" w:cs="Times New Roman"/>
                    <w:u w:val="single"/>
                  </w:rPr>
                </w:pPr>
                <w:r>
                  <w:rPr>
                    <w:rStyle w:val="af6"/>
                    <w:rFonts w:ascii="Times New Roman" w:hAnsi="Times New Roman" w:cs="Times New Roman"/>
                  </w:rPr>
                  <w:t>单击或点击此处输入文字。</w:t>
                </w:r>
              </w:p>
            </w:sdtContent>
          </w:sdt>
        </w:tc>
      </w:tr>
    </w:tbl>
    <w:p w14:paraId="4ABE79F2" w14:textId="77777777" w:rsidR="00C010E6" w:rsidRDefault="001F77CF">
      <w:pPr>
        <w:widowControl/>
        <w:jc w:val="left"/>
        <w:rPr>
          <w:rFonts w:ascii="黑体" w:eastAsia="黑体" w:hAnsi="黑体" w:cs="Times New Roman"/>
          <w:b/>
          <w:bCs/>
          <w:sz w:val="30"/>
          <w:szCs w:val="30"/>
        </w:rPr>
      </w:pPr>
      <w:r>
        <w:rPr>
          <w:rFonts w:ascii="黑体" w:eastAsia="黑体" w:hAnsi="黑体" w:cs="Times New Roman"/>
          <w:b/>
          <w:bCs/>
          <w:sz w:val="30"/>
          <w:szCs w:val="30"/>
        </w:rPr>
        <w:br w:type="page"/>
      </w:r>
    </w:p>
    <w:p w14:paraId="08590D23" w14:textId="77777777" w:rsidR="00C010E6" w:rsidRDefault="001F77CF">
      <w:pPr>
        <w:jc w:val="center"/>
        <w:outlineLvl w:val="1"/>
        <w:rPr>
          <w:rFonts w:ascii="Times New Roman" w:eastAsia="黑体" w:hAnsi="Times New Roman" w:cs="Times New Roman"/>
          <w:b/>
          <w:bCs/>
          <w:sz w:val="30"/>
          <w:szCs w:val="30"/>
        </w:rPr>
      </w:pPr>
      <w:bookmarkStart w:id="7" w:name="_Toc224911678"/>
      <w:bookmarkStart w:id="8" w:name="_Toc1520"/>
      <w:bookmarkStart w:id="9" w:name="_Toc242544872"/>
      <w:r>
        <w:rPr>
          <w:rFonts w:ascii="Times New Roman" w:eastAsia="黑体" w:hAnsi="Times New Roman" w:cs="Times New Roman"/>
          <w:b/>
          <w:bCs/>
          <w:sz w:val="30"/>
          <w:szCs w:val="30"/>
        </w:rPr>
        <w:lastRenderedPageBreak/>
        <w:t>第二节</w:t>
      </w:r>
      <w:r>
        <w:rPr>
          <w:rFonts w:ascii="Times New Roman" w:eastAsia="黑体" w:hAnsi="Times New Roman" w:cs="Times New Roman"/>
          <w:b/>
          <w:bCs/>
          <w:sz w:val="30"/>
          <w:szCs w:val="30"/>
        </w:rPr>
        <w:t xml:space="preserve"> </w:t>
      </w:r>
      <w:r>
        <w:rPr>
          <w:rFonts w:ascii="Times New Roman" w:eastAsia="黑体" w:hAnsi="Times New Roman" w:cs="Times New Roman"/>
          <w:b/>
          <w:bCs/>
          <w:sz w:val="30"/>
          <w:szCs w:val="30"/>
        </w:rPr>
        <w:t>否决性条款摘要</w:t>
      </w:r>
      <w:bookmarkEnd w:id="7"/>
      <w:bookmarkEnd w:id="8"/>
      <w:bookmarkEnd w:id="9"/>
    </w:p>
    <w:p w14:paraId="5B59B17C" w14:textId="77777777" w:rsidR="00C010E6" w:rsidRDefault="001F77CF">
      <w:pPr>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一、报价文件开启阶段，供应商具有下列情形之一的，其报价文件成为无效标，不予受理（由采购单位负责判定）：</w:t>
      </w:r>
    </w:p>
    <w:p w14:paraId="1AFABD9D"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未按供应商须知前附表规定时间和地点提交报价文件的；</w:t>
      </w:r>
    </w:p>
    <w:p w14:paraId="2048E22A"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报价超出报价上限的；</w:t>
      </w:r>
    </w:p>
    <w:p w14:paraId="27192C97"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未按采购文件规定提交</w:t>
      </w:r>
      <w:r>
        <w:rPr>
          <w:rFonts w:ascii="Times New Roman" w:eastAsia="宋体" w:hAnsi="Times New Roman" w:cs="Times New Roman" w:hint="eastAsia"/>
          <w:kern w:val="0"/>
          <w:szCs w:val="21"/>
        </w:rPr>
        <w:t>报价单的</w:t>
      </w:r>
      <w:r>
        <w:rPr>
          <w:rFonts w:ascii="Times New Roman" w:eastAsia="宋体" w:hAnsi="Times New Roman" w:cs="Times New Roman"/>
          <w:kern w:val="0"/>
          <w:szCs w:val="21"/>
        </w:rPr>
        <w:t>；</w:t>
      </w:r>
    </w:p>
    <w:p w14:paraId="0BD073B3"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供应商名称（或组织结构）与资格预审时不一致，且不能提供有效证明的；</w:t>
      </w:r>
    </w:p>
    <w:p w14:paraId="56F36182"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报价文件未按供应商须知前附表要求密封、标记的；</w:t>
      </w:r>
    </w:p>
    <w:p w14:paraId="51F09D01"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报价文件未按供应商须知前附表要求签字盖章的；</w:t>
      </w:r>
    </w:p>
    <w:p w14:paraId="16C414F8"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已参加联合体的成员，再以自己名义单独报价的，或同时参加两个（或多个）联合体报价的；</w:t>
      </w:r>
    </w:p>
    <w:p w14:paraId="7B652D41"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组成联合体报价时，未由联合体牵头人提交报价文件的，或者未提交联合体共同报价协议书的；</w:t>
      </w:r>
    </w:p>
    <w:p w14:paraId="73861B89"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被采购单位纳入禁入供应商名单，且未解除的（以采购单位内部名单为准）；</w:t>
      </w:r>
    </w:p>
    <w:p w14:paraId="7ADB3999" w14:textId="77777777" w:rsidR="00C010E6" w:rsidRDefault="001F77CF">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未向采购人进行报名登记的，其递交的报价文件不予受理（适用于采用报名方式获取采购文件的公开采购项目）。</w:t>
      </w:r>
    </w:p>
    <w:p w14:paraId="473D92E6" w14:textId="77777777" w:rsidR="00C010E6" w:rsidRDefault="001F77CF">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二、评审阶段，供应商具有下列情形之一的，其报价文件作废标处理（由评审小组负责判定，且须经半数以上成员同意），不再纳入后续评审：</w:t>
      </w:r>
    </w:p>
    <w:p w14:paraId="20396630"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供应商的报价是可变动价格的，或包含了价格调整要求的，或报价中提供两个（含两个）以上的报价且未声明哪个有效的（采购文件规定提交备选方案的除外）；</w:t>
      </w:r>
    </w:p>
    <w:p w14:paraId="5511F0BD"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单位负责人为同一人或者存在控股、管理关系的不同单位，参加同一标段报价或者未划分标段的同一采购项目报价；</w:t>
      </w:r>
    </w:p>
    <w:p w14:paraId="2C4D706E"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未按照供应商须知前附表规定提交响应担保的；</w:t>
      </w:r>
    </w:p>
    <w:p w14:paraId="31DF09C6"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评审小组根据采购文件的规定对报价文件的报价进行调整，供应商不接受调整方式、调整后价格，或调整后价格超出报价上限的；</w:t>
      </w:r>
    </w:p>
    <w:p w14:paraId="5486B44A"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供应商资格条件不符合国家有关规定和采购文件要求的（适用于资格后审的项目）；</w:t>
      </w:r>
    </w:p>
    <w:p w14:paraId="4EBF6009"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报价文件存在重大偏离的；</w:t>
      </w:r>
    </w:p>
    <w:p w14:paraId="1ED41B5A"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供应商以他人名义投标或出现串通投标、弄虚作假情形的；</w:t>
      </w:r>
    </w:p>
    <w:p w14:paraId="4A2A1C9E"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供应商拒不按照评审小组要求对报价文件进行澄清、说明、补正的；</w:t>
      </w:r>
    </w:p>
    <w:p w14:paraId="1A1DF174"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报价</w:t>
      </w:r>
      <w:r>
        <w:rPr>
          <w:rFonts w:ascii="Times New Roman" w:eastAsia="宋体" w:hAnsi="Times New Roman" w:cs="Times New Roman"/>
          <w:kern w:val="0"/>
          <w:szCs w:val="21"/>
        </w:rPr>
        <w:t>文件中擅自修改</w:t>
      </w:r>
      <w:r>
        <w:rPr>
          <w:rFonts w:ascii="Times New Roman" w:eastAsia="宋体" w:hAnsi="Times New Roman" w:cs="Times New Roman" w:hint="eastAsia"/>
          <w:kern w:val="0"/>
          <w:szCs w:val="21"/>
        </w:rPr>
        <w:t>采购</w:t>
      </w:r>
      <w:r>
        <w:rPr>
          <w:rFonts w:ascii="Times New Roman" w:eastAsia="宋体" w:hAnsi="Times New Roman" w:cs="Times New Roman"/>
          <w:kern w:val="0"/>
          <w:szCs w:val="21"/>
        </w:rPr>
        <w:t>文件（包括答疑补遗文件）中规定不可竞争的固定单价或合价的，如安全文明措施费、专业工程暂估价、材料设备暂估价、优质优价奖励费等（适用于施工类项目）</w:t>
      </w:r>
      <w:r>
        <w:rPr>
          <w:rFonts w:ascii="Times New Roman" w:eastAsia="宋体" w:hAnsi="Times New Roman" w:cs="Times New Roman" w:hint="eastAsia"/>
          <w:kern w:val="0"/>
          <w:szCs w:val="21"/>
        </w:rPr>
        <w:t>且拒绝澄清的</w:t>
      </w:r>
      <w:r>
        <w:rPr>
          <w:rFonts w:ascii="Times New Roman" w:eastAsia="宋体" w:hAnsi="Times New Roman" w:cs="Times New Roman"/>
          <w:kern w:val="0"/>
          <w:szCs w:val="21"/>
        </w:rPr>
        <w:t>；</w:t>
      </w:r>
    </w:p>
    <w:p w14:paraId="09C4B726"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lastRenderedPageBreak/>
        <w:t>技术标书内容明显违反项目规划设计要点，技术经济指标严重失实的（适用于设计类项目）；</w:t>
      </w:r>
    </w:p>
    <w:p w14:paraId="5AB2F5A2"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技术标书中存在违反国家工程建设标准强制性条文的（适用于设计类项目</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w:t>
      </w:r>
    </w:p>
    <w:p w14:paraId="1E8636F9" w14:textId="77777777" w:rsidR="00C010E6" w:rsidRDefault="001F77CF">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评审小组半数以上成员认为应当废标的其他情形。</w:t>
      </w:r>
    </w:p>
    <w:p w14:paraId="1DF7B03F" w14:textId="77777777" w:rsidR="00C010E6" w:rsidRDefault="001F77CF">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三、本项目拒绝有下列情形之一的企业或者从业人员参与：</w:t>
      </w:r>
    </w:p>
    <w:p w14:paraId="423126CC"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近</w:t>
      </w:r>
      <w:r>
        <w:rPr>
          <w:rFonts w:ascii="Times New Roman" w:eastAsia="宋体" w:hAnsi="Times New Roman" w:cs="Times New Roman"/>
          <w:kern w:val="0"/>
          <w:szCs w:val="21"/>
        </w:rPr>
        <w:t>3</w:t>
      </w:r>
      <w:r>
        <w:rPr>
          <w:rFonts w:ascii="Times New Roman" w:eastAsia="宋体" w:hAnsi="Times New Roman" w:cs="Times New Roman"/>
          <w:kern w:val="0"/>
          <w:szCs w:val="21"/>
        </w:rPr>
        <w:t>年内（从采购文件发布之日起倒算）供应商或者其法定代表人</w:t>
      </w:r>
      <w:r>
        <w:rPr>
          <w:rFonts w:ascii="Times New Roman" w:eastAsia="宋体" w:hAnsi="Times New Roman" w:cs="Times New Roman"/>
          <w:kern w:val="0"/>
          <w:szCs w:val="21"/>
        </w:rPr>
        <w:t>/</w:t>
      </w:r>
      <w:r>
        <w:rPr>
          <w:rFonts w:ascii="Times New Roman" w:eastAsia="宋体" w:hAnsi="Times New Roman" w:cs="Times New Roman"/>
          <w:kern w:val="0"/>
          <w:szCs w:val="21"/>
        </w:rPr>
        <w:t>负责人有行贿犯罪记录的；</w:t>
      </w:r>
    </w:p>
    <w:p w14:paraId="72AA25A4"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近</w:t>
      </w:r>
      <w:r>
        <w:rPr>
          <w:rFonts w:ascii="Times New Roman" w:eastAsia="宋体" w:hAnsi="Times New Roman" w:cs="Times New Roman"/>
          <w:kern w:val="0"/>
          <w:szCs w:val="21"/>
        </w:rPr>
        <w:t>1</w:t>
      </w:r>
      <w:r>
        <w:rPr>
          <w:rFonts w:ascii="Times New Roman" w:eastAsia="宋体" w:hAnsi="Times New Roman" w:cs="Times New Roman"/>
          <w:kern w:val="0"/>
          <w:szCs w:val="21"/>
        </w:rPr>
        <w:t>年起（从截标之日倒算起）因串通投标、转包、以他人名义投标或者违法分包等违法行为受到建设、交通或者财政部门行政处罚的；</w:t>
      </w:r>
    </w:p>
    <w:p w14:paraId="0472F400"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因违反工程质量、安全生产管理规定等原因被建设部门给予红色警示且在警示期内的；</w:t>
      </w:r>
    </w:p>
    <w:p w14:paraId="49075B5F"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拖欠工人工资被有关部门责令改正而未改正的；</w:t>
      </w:r>
    </w:p>
    <w:p w14:paraId="3A492E45"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被责令停业的，或被取消投标资格的，或被暂停投标资格的；</w:t>
      </w:r>
    </w:p>
    <w:p w14:paraId="2480CFFB" w14:textId="77777777" w:rsidR="00C010E6" w:rsidRDefault="001F77CF">
      <w:pPr>
        <w:pStyle w:val="af7"/>
        <w:numPr>
          <w:ilvl w:val="0"/>
          <w:numId w:val="4"/>
        </w:numPr>
        <w:adjustRightInd w:val="0"/>
        <w:snapToGrid w:val="0"/>
        <w:spacing w:line="360" w:lineRule="auto"/>
        <w:ind w:firstLineChars="0"/>
        <w:jc w:val="left"/>
        <w:rPr>
          <w:rFonts w:ascii="Times New Roman" w:eastAsia="宋体" w:hAnsi="Times New Roman" w:cs="Times New Roman"/>
          <w:kern w:val="0"/>
          <w:szCs w:val="21"/>
        </w:rPr>
      </w:pPr>
      <w:r>
        <w:rPr>
          <w:rFonts w:ascii="Times New Roman" w:eastAsia="宋体" w:hAnsi="Times New Roman" w:cs="Times New Roman"/>
          <w:kern w:val="0"/>
          <w:szCs w:val="21"/>
        </w:rPr>
        <w:t>项目经理（建造师）被建设行政主管部门给予红色警示且在警示期内的（适用于施工类项目）；</w:t>
      </w:r>
    </w:p>
    <w:p w14:paraId="28708E7D" w14:textId="77777777" w:rsidR="00C010E6" w:rsidRDefault="001F77CF">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依法应当拒绝投标的其他情形。</w:t>
      </w:r>
    </w:p>
    <w:p w14:paraId="0117202A" w14:textId="77777777" w:rsidR="00C010E6" w:rsidRDefault="00C010E6">
      <w:pPr>
        <w:adjustRightInd w:val="0"/>
        <w:snapToGrid w:val="0"/>
        <w:spacing w:line="360" w:lineRule="auto"/>
        <w:jc w:val="left"/>
        <w:rPr>
          <w:rFonts w:ascii="Times New Roman" w:eastAsia="宋体" w:hAnsi="Times New Roman" w:cs="Times New Roman"/>
          <w:kern w:val="0"/>
          <w:szCs w:val="21"/>
        </w:rPr>
      </w:pPr>
    </w:p>
    <w:p w14:paraId="6F399B0F" w14:textId="77777777" w:rsidR="00C010E6" w:rsidRDefault="001F77CF">
      <w:pPr>
        <w:adjustRightInd w:val="0"/>
        <w:snapToGrid w:val="0"/>
        <w:spacing w:line="360" w:lineRule="auto"/>
        <w:ind w:firstLineChars="200" w:firstLine="422"/>
        <w:jc w:val="left"/>
        <w:rPr>
          <w:rFonts w:ascii="Times New Roman" w:eastAsia="宋体" w:hAnsi="Times New Roman" w:cs="Times New Roman"/>
          <w:b/>
          <w:kern w:val="0"/>
        </w:rPr>
      </w:pPr>
      <w:r>
        <w:rPr>
          <w:rFonts w:ascii="Times New Roman" w:eastAsia="宋体" w:hAnsi="Times New Roman" w:cs="Times New Roman"/>
          <w:b/>
          <w:kern w:val="0"/>
        </w:rPr>
        <w:t>（采购单位对上述内容有修改或补充的，以下述条款为准）</w:t>
      </w:r>
    </w:p>
    <w:p w14:paraId="0FFE8A4F" w14:textId="77777777" w:rsidR="00C010E6" w:rsidRDefault="001F77CF">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四、采购单位修改或补充的报价文件不予受理的情形：</w:t>
      </w:r>
    </w:p>
    <w:p w14:paraId="330CC175" w14:textId="77777777" w:rsidR="00C010E6" w:rsidRDefault="002966F9">
      <w:pPr>
        <w:adjustRightInd w:val="0"/>
        <w:snapToGrid w:val="0"/>
        <w:spacing w:line="360" w:lineRule="auto"/>
        <w:ind w:firstLineChars="200" w:firstLine="420"/>
        <w:jc w:val="left"/>
        <w:rPr>
          <w:rFonts w:ascii="Times New Roman" w:eastAsia="宋体" w:hAnsi="Times New Roman" w:cs="Times New Roman"/>
          <w:b/>
          <w:kern w:val="0"/>
        </w:rPr>
      </w:pPr>
      <w:sdt>
        <w:sdtPr>
          <w:rPr>
            <w:rStyle w:val="af5"/>
            <w:rFonts w:ascii="Times New Roman" w:hAnsi="Times New Roman" w:cs="Times New Roman"/>
          </w:rPr>
          <w:id w:val="-705555433"/>
          <w:lock w:val="sdtLocked"/>
          <w:placeholder>
            <w:docPart w:val="66D46BF5645644F5853BE806CDBAB614"/>
          </w:placeholder>
          <w:showingPlcHdr/>
        </w:sdtPr>
        <w:sdtEndPr>
          <w:rPr>
            <w:rStyle w:val="a0"/>
            <w:rFonts w:eastAsiaTheme="minorEastAsia"/>
            <w:bCs/>
            <w:color w:val="000000" w:themeColor="text1"/>
            <w:szCs w:val="20"/>
            <w:u w:val="none"/>
          </w:rPr>
        </w:sdtEndPr>
        <w:sdtContent>
          <w:r w:rsidR="001F77CF">
            <w:rPr>
              <w:rStyle w:val="af6"/>
              <w:rFonts w:ascii="Times New Roman" w:hAnsi="Times New Roman" w:cs="Times New Roman"/>
            </w:rPr>
            <w:t>单击或点击此处输入文字。</w:t>
          </w:r>
        </w:sdtContent>
      </w:sdt>
    </w:p>
    <w:p w14:paraId="0B66674B" w14:textId="77777777" w:rsidR="00C010E6" w:rsidRDefault="001F77CF">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五、采购单位修改或补充的报价文件废标的情形：</w:t>
      </w:r>
    </w:p>
    <w:p w14:paraId="72956E27" w14:textId="77777777" w:rsidR="00C010E6" w:rsidRDefault="002966F9">
      <w:pPr>
        <w:adjustRightInd w:val="0"/>
        <w:snapToGrid w:val="0"/>
        <w:spacing w:line="360" w:lineRule="auto"/>
        <w:ind w:firstLineChars="200" w:firstLine="420"/>
        <w:jc w:val="left"/>
        <w:rPr>
          <w:rFonts w:ascii="Times New Roman" w:eastAsia="宋体" w:hAnsi="Times New Roman" w:cs="Times New Roman"/>
          <w:b/>
          <w:kern w:val="0"/>
        </w:rPr>
      </w:pPr>
      <w:sdt>
        <w:sdtPr>
          <w:rPr>
            <w:rStyle w:val="af5"/>
            <w:rFonts w:ascii="Times New Roman" w:hAnsi="Times New Roman" w:cs="Times New Roman"/>
          </w:rPr>
          <w:id w:val="-442461971"/>
          <w:lock w:val="sdtLocked"/>
          <w:placeholder>
            <w:docPart w:val="075BBEA5FFB645AC86AE439FDB6C5C73"/>
          </w:placeholder>
          <w:showingPlcHdr/>
        </w:sdtPr>
        <w:sdtEndPr>
          <w:rPr>
            <w:rStyle w:val="a0"/>
            <w:rFonts w:eastAsiaTheme="minorEastAsia"/>
            <w:bCs/>
            <w:color w:val="000000" w:themeColor="text1"/>
            <w:szCs w:val="20"/>
            <w:u w:val="none"/>
          </w:rPr>
        </w:sdtEndPr>
        <w:sdtContent>
          <w:r w:rsidR="001F77CF">
            <w:rPr>
              <w:rStyle w:val="af6"/>
              <w:rFonts w:ascii="Times New Roman" w:hAnsi="Times New Roman" w:cs="Times New Roman"/>
            </w:rPr>
            <w:t>单击或点击此处输入文字。</w:t>
          </w:r>
        </w:sdtContent>
      </w:sdt>
    </w:p>
    <w:p w14:paraId="69AFBA10" w14:textId="77777777" w:rsidR="00C010E6" w:rsidRDefault="001F77CF">
      <w:pPr>
        <w:widowControl/>
        <w:jc w:val="left"/>
        <w:rPr>
          <w:rFonts w:ascii="Times New Roman" w:eastAsia="黑体" w:hAnsi="Times New Roman" w:cs="Times New Roman"/>
          <w:b/>
          <w:bCs/>
          <w:sz w:val="30"/>
          <w:szCs w:val="30"/>
        </w:rPr>
      </w:pPr>
      <w:r>
        <w:rPr>
          <w:rFonts w:ascii="Times New Roman" w:eastAsia="黑体" w:hAnsi="Times New Roman" w:cs="Times New Roman"/>
          <w:b/>
          <w:bCs/>
          <w:sz w:val="30"/>
          <w:szCs w:val="30"/>
        </w:rPr>
        <w:br w:type="page"/>
      </w:r>
    </w:p>
    <w:p w14:paraId="1581E73C" w14:textId="77777777" w:rsidR="00C010E6" w:rsidRDefault="001F77CF">
      <w:pPr>
        <w:jc w:val="center"/>
        <w:outlineLvl w:val="1"/>
        <w:rPr>
          <w:rFonts w:ascii="Times New Roman" w:eastAsia="黑体" w:hAnsi="Times New Roman" w:cs="Times New Roman"/>
          <w:b/>
          <w:bCs/>
          <w:sz w:val="30"/>
          <w:szCs w:val="30"/>
        </w:rPr>
      </w:pPr>
      <w:bookmarkStart w:id="10" w:name="_Toc224911679"/>
      <w:bookmarkStart w:id="11" w:name="_Toc17881"/>
      <w:bookmarkStart w:id="12" w:name="_Toc43477368"/>
      <w:bookmarkStart w:id="13" w:name="_Toc25223089"/>
      <w:bookmarkStart w:id="14" w:name="_Toc30080893"/>
      <w:bookmarkStart w:id="15" w:name="_Toc242544873"/>
      <w:r>
        <w:rPr>
          <w:rFonts w:ascii="Times New Roman" w:eastAsia="黑体" w:hAnsi="Times New Roman" w:cs="Times New Roman"/>
          <w:b/>
          <w:bCs/>
          <w:sz w:val="30"/>
          <w:szCs w:val="30"/>
        </w:rPr>
        <w:lastRenderedPageBreak/>
        <w:t>第三节</w:t>
      </w:r>
      <w:r>
        <w:rPr>
          <w:rFonts w:ascii="Times New Roman" w:eastAsia="黑体" w:hAnsi="Times New Roman" w:cs="Times New Roman"/>
          <w:b/>
          <w:bCs/>
          <w:sz w:val="30"/>
          <w:szCs w:val="30"/>
        </w:rPr>
        <w:t xml:space="preserve"> </w:t>
      </w:r>
      <w:r>
        <w:rPr>
          <w:rFonts w:ascii="Times New Roman" w:eastAsia="黑体" w:hAnsi="Times New Roman" w:cs="Times New Roman"/>
          <w:b/>
          <w:bCs/>
          <w:sz w:val="30"/>
          <w:szCs w:val="30"/>
        </w:rPr>
        <w:t>供应商须知</w:t>
      </w:r>
      <w:bookmarkEnd w:id="10"/>
      <w:bookmarkEnd w:id="11"/>
      <w:bookmarkEnd w:id="12"/>
      <w:bookmarkEnd w:id="15"/>
    </w:p>
    <w:p w14:paraId="3390A018" w14:textId="2B5A0A2B" w:rsidR="00C010E6" w:rsidRPr="00783FC2" w:rsidRDefault="001F77CF" w:rsidP="00783FC2">
      <w:pPr>
        <w:numPr>
          <w:ilvl w:val="0"/>
          <w:numId w:val="5"/>
        </w:numPr>
        <w:jc w:val="center"/>
        <w:outlineLvl w:val="2"/>
        <w:rPr>
          <w:rFonts w:ascii="Times New Roman" w:eastAsia="黑体" w:hAnsi="Times New Roman" w:cs="Times New Roman"/>
          <w:sz w:val="30"/>
          <w:szCs w:val="30"/>
        </w:rPr>
      </w:pPr>
      <w:bookmarkStart w:id="16" w:name="_Toc78810846"/>
      <w:bookmarkStart w:id="17" w:name="_Toc43477369"/>
      <w:bookmarkStart w:id="18" w:name="_Toc133138752"/>
      <w:bookmarkStart w:id="19" w:name="_Toc75247473"/>
      <w:r w:rsidRPr="00783FC2">
        <w:rPr>
          <w:rFonts w:ascii="Times New Roman" w:eastAsia="黑体" w:hAnsi="Times New Roman" w:cs="Times New Roman"/>
          <w:sz w:val="30"/>
          <w:szCs w:val="30"/>
        </w:rPr>
        <w:t>总则</w:t>
      </w:r>
      <w:bookmarkEnd w:id="13"/>
      <w:bookmarkEnd w:id="14"/>
      <w:bookmarkEnd w:id="16"/>
      <w:bookmarkEnd w:id="17"/>
      <w:bookmarkEnd w:id="18"/>
      <w:bookmarkEnd w:id="19"/>
    </w:p>
    <w:p w14:paraId="4E5A9481"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20" w:name="_Toc8284255"/>
      <w:bookmarkStart w:id="21" w:name="_Toc43477370"/>
      <w:bookmarkStart w:id="22" w:name="_Toc495481470"/>
      <w:bookmarkStart w:id="23" w:name="_Toc25223090"/>
      <w:bookmarkStart w:id="24" w:name="_Toc30080894"/>
      <w:bookmarkStart w:id="25" w:name="_Toc446683484"/>
      <w:r>
        <w:rPr>
          <w:rFonts w:ascii="Times New Roman" w:eastAsia="宋体" w:hAnsi="Times New Roman" w:cs="Times New Roman"/>
          <w:b/>
          <w:color w:val="000000"/>
          <w:szCs w:val="20"/>
        </w:rPr>
        <w:t>项目概况</w:t>
      </w:r>
      <w:bookmarkEnd w:id="20"/>
      <w:bookmarkEnd w:id="21"/>
      <w:bookmarkEnd w:id="22"/>
      <w:bookmarkEnd w:id="23"/>
      <w:bookmarkEnd w:id="24"/>
      <w:bookmarkEnd w:id="25"/>
    </w:p>
    <w:p w14:paraId="04000643" w14:textId="5B81FF45"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根据等有关法律、法规和规章的规定，本采购项目已具备采购条件，现对本采购项目进行采购。</w:t>
      </w:r>
    </w:p>
    <w:p w14:paraId="0FFCF35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采购单位：见供应商须知前附表。</w:t>
      </w:r>
    </w:p>
    <w:p w14:paraId="760EF5A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项目名称：见供应商须知前附表。</w:t>
      </w:r>
    </w:p>
    <w:p w14:paraId="36F35E0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实施地点：见供应商须知前附表。</w:t>
      </w:r>
    </w:p>
    <w:p w14:paraId="316B730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项目概况：见供应商须知前附表。</w:t>
      </w:r>
    </w:p>
    <w:p w14:paraId="0228EC1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采购内容：见供应商须知前附表。</w:t>
      </w:r>
    </w:p>
    <w:p w14:paraId="76F64E0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采购方式：见供应商须知前附表。</w:t>
      </w:r>
    </w:p>
    <w:p w14:paraId="621C3F4E"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26" w:name="_Toc25223091"/>
      <w:bookmarkStart w:id="27" w:name="_Toc30080895"/>
      <w:bookmarkStart w:id="28" w:name="_Toc43477371"/>
      <w:bookmarkStart w:id="29" w:name="_Toc495481471"/>
      <w:bookmarkStart w:id="30" w:name="_Toc8284256"/>
      <w:bookmarkStart w:id="31" w:name="_Toc446683485"/>
      <w:r>
        <w:rPr>
          <w:rFonts w:ascii="Times New Roman" w:eastAsia="宋体" w:hAnsi="Times New Roman" w:cs="Times New Roman"/>
          <w:b/>
          <w:color w:val="000000"/>
          <w:szCs w:val="20"/>
        </w:rPr>
        <w:t>资金来源和落实情况</w:t>
      </w:r>
      <w:bookmarkEnd w:id="26"/>
      <w:bookmarkEnd w:id="27"/>
      <w:bookmarkEnd w:id="28"/>
      <w:bookmarkEnd w:id="29"/>
      <w:bookmarkEnd w:id="30"/>
      <w:bookmarkEnd w:id="31"/>
    </w:p>
    <w:p w14:paraId="70B57F4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资金来源：见供应商须知前附表。</w:t>
      </w:r>
    </w:p>
    <w:p w14:paraId="7DE1C9B8"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资金落实情况：见供应商须知前附表。</w:t>
      </w:r>
    </w:p>
    <w:p w14:paraId="5A0497BF"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32" w:name="_Toc30080896"/>
      <w:bookmarkStart w:id="33" w:name="_Toc8284257"/>
      <w:bookmarkStart w:id="34" w:name="_Toc495481472"/>
      <w:bookmarkStart w:id="35" w:name="_Toc25223092"/>
      <w:bookmarkStart w:id="36" w:name="_Toc446683486"/>
      <w:bookmarkStart w:id="37" w:name="_Toc43477372"/>
      <w:r>
        <w:rPr>
          <w:rFonts w:ascii="Times New Roman" w:eastAsia="宋体" w:hAnsi="Times New Roman" w:cs="Times New Roman"/>
          <w:b/>
          <w:color w:val="000000"/>
          <w:szCs w:val="20"/>
        </w:rPr>
        <w:t>服务期限</w:t>
      </w:r>
      <w:r>
        <w:rPr>
          <w:rFonts w:ascii="Times New Roman" w:eastAsia="宋体" w:hAnsi="Times New Roman" w:cs="Times New Roman"/>
          <w:b/>
          <w:color w:val="000000"/>
          <w:szCs w:val="20"/>
        </w:rPr>
        <w:t>/</w:t>
      </w:r>
      <w:r>
        <w:rPr>
          <w:rFonts w:ascii="Times New Roman" w:eastAsia="宋体" w:hAnsi="Times New Roman" w:cs="Times New Roman"/>
          <w:b/>
          <w:color w:val="000000"/>
          <w:szCs w:val="20"/>
        </w:rPr>
        <w:t>工期</w:t>
      </w:r>
      <w:r>
        <w:rPr>
          <w:rFonts w:ascii="Times New Roman" w:eastAsia="宋体" w:hAnsi="Times New Roman" w:cs="Times New Roman"/>
          <w:b/>
          <w:color w:val="000000"/>
          <w:szCs w:val="20"/>
        </w:rPr>
        <w:t>/</w:t>
      </w:r>
      <w:r>
        <w:rPr>
          <w:rFonts w:ascii="Times New Roman" w:eastAsia="宋体" w:hAnsi="Times New Roman" w:cs="Times New Roman"/>
          <w:b/>
          <w:color w:val="000000"/>
          <w:szCs w:val="20"/>
        </w:rPr>
        <w:t>交货期、质量要求、分包要求和标段划分情况</w:t>
      </w:r>
      <w:bookmarkEnd w:id="32"/>
      <w:bookmarkEnd w:id="33"/>
      <w:bookmarkEnd w:id="34"/>
      <w:bookmarkEnd w:id="35"/>
      <w:bookmarkEnd w:id="36"/>
      <w:bookmarkEnd w:id="37"/>
    </w:p>
    <w:p w14:paraId="7D3E569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服务期限</w:t>
      </w:r>
      <w:r>
        <w:rPr>
          <w:rFonts w:ascii="Times New Roman" w:eastAsia="宋体" w:hAnsi="Times New Roman" w:cs="Times New Roman"/>
          <w:color w:val="000000"/>
          <w:szCs w:val="20"/>
        </w:rPr>
        <w:t>/</w:t>
      </w:r>
      <w:r>
        <w:rPr>
          <w:rFonts w:ascii="Times New Roman" w:eastAsia="宋体" w:hAnsi="Times New Roman" w:cs="Times New Roman"/>
          <w:color w:val="000000"/>
          <w:szCs w:val="20"/>
        </w:rPr>
        <w:t>工期</w:t>
      </w:r>
      <w:r>
        <w:rPr>
          <w:rFonts w:ascii="Times New Roman" w:eastAsia="宋体" w:hAnsi="Times New Roman" w:cs="Times New Roman"/>
          <w:color w:val="000000"/>
          <w:szCs w:val="20"/>
        </w:rPr>
        <w:t>/</w:t>
      </w:r>
      <w:r>
        <w:rPr>
          <w:rFonts w:ascii="Times New Roman" w:eastAsia="宋体" w:hAnsi="Times New Roman" w:cs="Times New Roman"/>
          <w:color w:val="000000"/>
          <w:szCs w:val="20"/>
        </w:rPr>
        <w:t>交货期：见供应商须知前附表。</w:t>
      </w:r>
    </w:p>
    <w:p w14:paraId="5B8E029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质量要求：见供应商须知前附表。</w:t>
      </w:r>
    </w:p>
    <w:p w14:paraId="7206BD1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分包要求：见供应商须知前附表。</w:t>
      </w:r>
    </w:p>
    <w:p w14:paraId="078FF6F7"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供应商拟在成交后将成交项目的部分工作进行分包的，应符合供应商须知前附表的规定，并在响应文件中作出说明。</w:t>
      </w:r>
    </w:p>
    <w:p w14:paraId="390227CA"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分包供应商不得将分包项目再次分包。成交供应商应当就分包项目向采购单位负责，分包供应商就分包项目承担连带责任。</w:t>
      </w:r>
    </w:p>
    <w:p w14:paraId="22BD43D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标段划分情况：见供应商须知前附表。</w:t>
      </w:r>
    </w:p>
    <w:p w14:paraId="51E0E95F"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38" w:name="_Toc43477373"/>
      <w:bookmarkStart w:id="39" w:name="_Toc30080897"/>
      <w:bookmarkStart w:id="40" w:name="_Toc25223093"/>
      <w:bookmarkStart w:id="41" w:name="_Toc8284258"/>
      <w:bookmarkStart w:id="42" w:name="_Toc446683487"/>
      <w:bookmarkStart w:id="43" w:name="_Toc495481473"/>
      <w:r>
        <w:rPr>
          <w:rFonts w:ascii="Times New Roman" w:eastAsia="宋体" w:hAnsi="Times New Roman" w:cs="Times New Roman"/>
          <w:b/>
          <w:color w:val="000000"/>
          <w:szCs w:val="20"/>
        </w:rPr>
        <w:t>供应商资格要求</w:t>
      </w:r>
      <w:bookmarkEnd w:id="38"/>
      <w:bookmarkEnd w:id="39"/>
      <w:bookmarkEnd w:id="40"/>
      <w:bookmarkEnd w:id="41"/>
      <w:bookmarkEnd w:id="42"/>
      <w:bookmarkEnd w:id="43"/>
    </w:p>
    <w:p w14:paraId="3C65BFE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供应商应具备承担本采购项目的能力；具备国家有关规定或者采购文件规定的资格条件；且通过合法途径取得采购文件。</w:t>
      </w:r>
    </w:p>
    <w:p w14:paraId="2680957B"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供应商资格要求：见供应商须知前附表。</w:t>
      </w:r>
    </w:p>
    <w:p w14:paraId="2DF353DF"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资格审查方式：见供应商须知前附表。</w:t>
      </w:r>
    </w:p>
    <w:p w14:paraId="6AE550B9"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是否接受联合体报价：见供应商须知前附表。</w:t>
      </w:r>
    </w:p>
    <w:p w14:paraId="7A56CAA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由两个或两个以上法人组成一个联合体以一个供应商的身份共同报价时，还应符合以下要求：</w:t>
      </w:r>
    </w:p>
    <w:p w14:paraId="6EAA709E"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联合体各方均应具备承担本采购项目的相应资格条件</w:t>
      </w:r>
      <w:r>
        <w:rPr>
          <w:rFonts w:ascii="Times New Roman" w:eastAsia="宋体" w:hAnsi="Times New Roman" w:cs="Times New Roman" w:hint="eastAsia"/>
          <w:color w:val="000000"/>
          <w:szCs w:val="20"/>
        </w:rPr>
        <w:t>；</w:t>
      </w:r>
    </w:p>
    <w:p w14:paraId="1BAF3D89" w14:textId="67910782"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由同一专业的单位组成的联合体，按照资质等级较低的单位确定资质等级；</w:t>
      </w:r>
    </w:p>
    <w:p w14:paraId="2CD8660C"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联合体各方应签订联合体报价协议，明确联合体的牵头人，明确约定各方拟承担的工作和责任，并承诺就</w:t>
      </w:r>
      <w:r>
        <w:rPr>
          <w:rFonts w:ascii="Times New Roman" w:eastAsia="宋体" w:hAnsi="Times New Roman" w:cs="Times New Roman" w:hint="eastAsia"/>
          <w:color w:val="000000"/>
          <w:szCs w:val="20"/>
        </w:rPr>
        <w:t>成交</w:t>
      </w:r>
      <w:r>
        <w:rPr>
          <w:rFonts w:ascii="Times New Roman" w:eastAsia="宋体" w:hAnsi="Times New Roman" w:cs="Times New Roman"/>
          <w:color w:val="000000"/>
          <w:szCs w:val="20"/>
        </w:rPr>
        <w:t>项目向</w:t>
      </w:r>
      <w:r>
        <w:rPr>
          <w:rFonts w:ascii="Times New Roman" w:eastAsia="宋体" w:hAnsi="Times New Roman" w:cs="Times New Roman" w:hint="eastAsia"/>
          <w:color w:val="000000"/>
          <w:szCs w:val="20"/>
        </w:rPr>
        <w:t>采购单位</w:t>
      </w:r>
      <w:r>
        <w:rPr>
          <w:rFonts w:ascii="Times New Roman" w:eastAsia="宋体" w:hAnsi="Times New Roman" w:cs="Times New Roman"/>
          <w:color w:val="000000"/>
          <w:szCs w:val="20"/>
        </w:rPr>
        <w:t>承担连带责任</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并将该联合体报价协议随报价文件一并提交给采购单位</w:t>
      </w:r>
      <w:r>
        <w:rPr>
          <w:rFonts w:ascii="Times New Roman" w:eastAsia="宋体" w:hAnsi="Times New Roman" w:cs="Times New Roman" w:hint="eastAsia"/>
          <w:color w:val="000000"/>
          <w:szCs w:val="20"/>
        </w:rPr>
        <w:t>；</w:t>
      </w:r>
    </w:p>
    <w:p w14:paraId="04CF9375" w14:textId="7471A1FB"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联合体各方不得再以自己名义单独或参加其他联合体在本次</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项目中</w:t>
      </w:r>
      <w:r>
        <w:rPr>
          <w:rFonts w:ascii="Times New Roman" w:eastAsia="宋体" w:hAnsi="Times New Roman" w:cs="Times New Roman" w:hint="eastAsia"/>
          <w:color w:val="000000"/>
          <w:szCs w:val="20"/>
        </w:rPr>
        <w:t>报价</w:t>
      </w:r>
      <w:r>
        <w:rPr>
          <w:rFonts w:ascii="Times New Roman" w:eastAsia="宋体" w:hAnsi="Times New Roman" w:cs="Times New Roman"/>
          <w:color w:val="000000"/>
          <w:szCs w:val="20"/>
        </w:rPr>
        <w:t>，否则各相关</w:t>
      </w:r>
      <w:r>
        <w:rPr>
          <w:rFonts w:ascii="Times New Roman" w:eastAsia="宋体" w:hAnsi="Times New Roman" w:cs="Times New Roman" w:hint="eastAsia"/>
          <w:color w:val="000000"/>
          <w:szCs w:val="20"/>
        </w:rPr>
        <w:t>报价文件</w:t>
      </w:r>
      <w:r>
        <w:rPr>
          <w:rFonts w:ascii="Times New Roman" w:eastAsia="宋体" w:hAnsi="Times New Roman" w:cs="Times New Roman"/>
          <w:color w:val="000000"/>
          <w:szCs w:val="20"/>
        </w:rPr>
        <w:t>均无效</w:t>
      </w:r>
      <w:r>
        <w:rPr>
          <w:rFonts w:ascii="Times New Roman" w:eastAsia="宋体" w:hAnsi="Times New Roman" w:cs="Times New Roman" w:hint="eastAsia"/>
          <w:color w:val="000000"/>
          <w:szCs w:val="20"/>
        </w:rPr>
        <w:t>；</w:t>
      </w:r>
    </w:p>
    <w:p w14:paraId="2A58B2B7"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除非另有规定或说明，本章中</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一词亦指联合体各成员。</w:t>
      </w:r>
    </w:p>
    <w:p w14:paraId="27CCEDB3"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供应商不得存在下列情形之一：详见否决性条款摘要。</w:t>
      </w:r>
    </w:p>
    <w:p w14:paraId="7BC7AFFC"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报价费用</w:t>
      </w:r>
    </w:p>
    <w:p w14:paraId="36B74D16"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供应商准备和参加采购活动发生的费用自理。不论结果如何，采购单位均无承担的义务和责任。</w:t>
      </w:r>
    </w:p>
    <w:p w14:paraId="31150642"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保密</w:t>
      </w:r>
    </w:p>
    <w:p w14:paraId="0E9DCD79"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参与采购活动的各方应对采购文件和报价文件中的商业和技术等秘密保密，违者应对由此造成的后果承担法律责任。</w:t>
      </w:r>
    </w:p>
    <w:p w14:paraId="56E056F9"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踏勘现场</w:t>
      </w:r>
    </w:p>
    <w:p w14:paraId="77757B4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采购单位将按照</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规定的时间和地点，组织供应商对本采购项目的现场及周围环境进行踏勘。以便供应商获取编制报价文件和签署合同所需的所有资料。</w:t>
      </w:r>
    </w:p>
    <w:p w14:paraId="71063C8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供应商踏勘现场所发生的费用自理。</w:t>
      </w:r>
    </w:p>
    <w:p w14:paraId="174E32F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及其代表必须承担那些进入现场后，由于他们的行为所造成的人身伤害（不管是否致命）、财产损失或损坏，以及其它任何原因造成的损失、损坏或费用。采购单位在供应商及其代表考察过程中不承担任何费用及责任。</w:t>
      </w:r>
    </w:p>
    <w:p w14:paraId="2E05C85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在现场考察中由采购单位提供的资料和数据，只是为了使供应商能够利用采购单位现有的资料。采购单位对供应商由此而做出的推论、解释和结论概不负责。</w:t>
      </w:r>
    </w:p>
    <w:p w14:paraId="2EE32ADD" w14:textId="77777777" w:rsidR="00C010E6" w:rsidRDefault="001F77CF">
      <w:pPr>
        <w:pStyle w:val="af7"/>
        <w:numPr>
          <w:ilvl w:val="1"/>
          <w:numId w:val="6"/>
        </w:numPr>
        <w:spacing w:line="360" w:lineRule="auto"/>
        <w:ind w:firstLine="422"/>
        <w:rPr>
          <w:rFonts w:ascii="Times New Roman" w:eastAsia="宋体" w:hAnsi="Times New Roman" w:cs="Times New Roman"/>
          <w:b/>
          <w:color w:val="000000"/>
          <w:szCs w:val="20"/>
        </w:rPr>
      </w:pPr>
      <w:r>
        <w:rPr>
          <w:rFonts w:ascii="Times New Roman" w:eastAsia="宋体" w:hAnsi="Times New Roman" w:cs="Times New Roman"/>
          <w:b/>
          <w:color w:val="000000"/>
          <w:szCs w:val="20"/>
        </w:rPr>
        <w:t>参与现场踏勘的供应商须提交营业执照（副本加盖公章）、授权委托书（加盖公章）和身份证复印件（加盖公章，验原件）。未提供上述资料的供应商将被拒绝踏勘现场。</w:t>
      </w:r>
    </w:p>
    <w:p w14:paraId="5BF02CC9" w14:textId="7364341D" w:rsidR="00C010E6" w:rsidRDefault="001F77CF">
      <w:pPr>
        <w:pStyle w:val="af7"/>
        <w:numPr>
          <w:ilvl w:val="0"/>
          <w:numId w:val="5"/>
        </w:numPr>
        <w:ind w:firstLineChars="0"/>
        <w:jc w:val="center"/>
        <w:outlineLvl w:val="2"/>
        <w:rPr>
          <w:rFonts w:ascii="Times New Roman" w:eastAsia="黑体" w:hAnsi="Times New Roman" w:cs="Times New Roman"/>
          <w:sz w:val="30"/>
          <w:szCs w:val="30"/>
        </w:rPr>
      </w:pPr>
      <w:bookmarkStart w:id="44" w:name="_Toc78810847"/>
      <w:bookmarkStart w:id="45" w:name="_Toc75247474"/>
      <w:bookmarkStart w:id="46" w:name="_Toc133138753"/>
      <w:r>
        <w:rPr>
          <w:rFonts w:ascii="Times New Roman" w:eastAsia="黑体" w:hAnsi="Times New Roman" w:cs="Times New Roman" w:hint="eastAsia"/>
          <w:sz w:val="30"/>
          <w:szCs w:val="30"/>
        </w:rPr>
        <w:t>资格审查</w:t>
      </w:r>
    </w:p>
    <w:p w14:paraId="041D40FF"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lastRenderedPageBreak/>
        <w:t>资格审查</w:t>
      </w:r>
    </w:p>
    <w:p w14:paraId="71532B8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资格审查由资格审查委员会负责，资格审查委员会由评审小组担任。</w:t>
      </w:r>
    </w:p>
    <w:p w14:paraId="1EBA09C1"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资格审查方式采用资格预审的，资格审查委员会由采购人自行组建。</w:t>
      </w:r>
    </w:p>
    <w:p w14:paraId="6214E2A4"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资格审查方式采用资格后审的，资格审查委员会由采购人自行组建或由评审小组兼任。</w:t>
      </w:r>
    </w:p>
    <w:p w14:paraId="564789E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资格审查委员严格对照采购文件中要求的供应商资格条件，逐个审查供应商递交的资格审查文件，审核判断供应商是否满足该资格条件。</w:t>
      </w:r>
    </w:p>
    <w:p w14:paraId="1181C14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审查过程中如出现疑问，资格审查委员可要求供应商进行澄清说明，并根据采购文件设置的条件要求进行判断；如出现供应商资格不符合采购文件设置条件的，应当向供应商说明情况，并允许供应商答辩，记录有关情况。</w:t>
      </w:r>
    </w:p>
    <w:p w14:paraId="39E0854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拟进行资格审查澄清、答辩的代表由资格审查委员会核对身份。</w:t>
      </w:r>
    </w:p>
    <w:p w14:paraId="7565CF61"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资格审查委员会要求供应商进行澄清、答辩，但供应商在</w:t>
      </w:r>
      <w:r>
        <w:rPr>
          <w:rFonts w:ascii="Times New Roman" w:eastAsia="宋体" w:hAnsi="Times New Roman" w:cs="Times New Roman"/>
          <w:color w:val="000000"/>
          <w:szCs w:val="20"/>
        </w:rPr>
        <w:t>资格审查委员会</w:t>
      </w:r>
      <w:r>
        <w:rPr>
          <w:rFonts w:ascii="Times New Roman" w:eastAsia="宋体" w:hAnsi="Times New Roman" w:cs="Times New Roman" w:hint="eastAsia"/>
          <w:color w:val="000000"/>
          <w:szCs w:val="20"/>
        </w:rPr>
        <w:t>规定时间内未派出人员及时作出澄清、答辩的，资格审查委员会将可能作出不利于供应商的判定。</w:t>
      </w:r>
    </w:p>
    <w:p w14:paraId="5DD1AD3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全部供应商的资格审查材料审查完毕后，资格审查委员会出具资格审查报告。</w:t>
      </w:r>
    </w:p>
    <w:p w14:paraId="4FEF86F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资格审查方式采用资格预审的项目，采购单位向供应商发出资格审查结果通知书。资格审查不合格的供应商不具有报价资格。资格审查合格供应商数量不满足“供应商须知前附表”规定的最低要求的</w:t>
      </w:r>
      <w:r>
        <w:rPr>
          <w:rFonts w:ascii="Times New Roman" w:eastAsia="宋体" w:hAnsi="Times New Roman" w:cs="Times New Roman"/>
          <w:color w:val="000000"/>
          <w:szCs w:val="20"/>
        </w:rPr>
        <w:t>，</w:t>
      </w:r>
      <w:r>
        <w:rPr>
          <w:rFonts w:ascii="Times New Roman" w:eastAsia="宋体" w:hAnsi="Times New Roman" w:cs="Times New Roman" w:hint="eastAsia"/>
          <w:color w:val="000000"/>
          <w:szCs w:val="20"/>
        </w:rPr>
        <w:t>由采购人根据供应商不足有关规定执行</w:t>
      </w:r>
      <w:r>
        <w:rPr>
          <w:rFonts w:ascii="Times New Roman" w:eastAsia="宋体" w:hAnsi="Times New Roman" w:cs="Times New Roman"/>
          <w:color w:val="000000"/>
          <w:szCs w:val="20"/>
        </w:rPr>
        <w:t>。</w:t>
      </w:r>
    </w:p>
    <w:p w14:paraId="3319F6CB" w14:textId="2ADF2023" w:rsidR="00C010E6" w:rsidRDefault="001F77CF" w:rsidP="00783FC2">
      <w:pPr>
        <w:numPr>
          <w:ilvl w:val="0"/>
          <w:numId w:val="5"/>
        </w:numPr>
        <w:jc w:val="center"/>
        <w:outlineLvl w:val="2"/>
        <w:rPr>
          <w:rFonts w:ascii="Times New Roman" w:eastAsia="黑体" w:hAnsi="Times New Roman" w:cs="Times New Roman"/>
          <w:sz w:val="30"/>
          <w:szCs w:val="30"/>
        </w:rPr>
      </w:pPr>
      <w:r>
        <w:rPr>
          <w:rFonts w:ascii="Times New Roman" w:eastAsia="黑体" w:hAnsi="Times New Roman" w:cs="Times New Roman"/>
          <w:sz w:val="30"/>
          <w:szCs w:val="30"/>
        </w:rPr>
        <w:t>采购文件</w:t>
      </w:r>
      <w:bookmarkEnd w:id="44"/>
      <w:bookmarkEnd w:id="45"/>
      <w:bookmarkEnd w:id="46"/>
    </w:p>
    <w:p w14:paraId="061D98A6"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采购文件</w:t>
      </w:r>
    </w:p>
    <w:p w14:paraId="3875D60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本采购文件除以下内容外，采购单位在期间发出的采购文件补充、修改或澄清文件，均是采购文件的组成部分，对采购单位、供应商起约束作用。</w:t>
      </w:r>
    </w:p>
    <w:p w14:paraId="1BA1579D"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采购文件共五章，内容如下：</w:t>
      </w:r>
    </w:p>
    <w:p w14:paraId="17AADFEE" w14:textId="77777777" w:rsidR="00C010E6" w:rsidRDefault="001F77CF">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第一章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供应商须知</w:t>
      </w:r>
    </w:p>
    <w:p w14:paraId="115D624A" w14:textId="77777777" w:rsidR="00C010E6" w:rsidRDefault="001F77CF">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第二章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报价文件格式</w:t>
      </w:r>
    </w:p>
    <w:p w14:paraId="46906688" w14:textId="77777777" w:rsidR="00C010E6" w:rsidRDefault="001F77CF">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第三章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合同条款及格式</w:t>
      </w:r>
    </w:p>
    <w:p w14:paraId="2CBA4B58" w14:textId="77777777" w:rsidR="00C010E6" w:rsidRDefault="001F77CF">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第四章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评审办法</w:t>
      </w:r>
    </w:p>
    <w:p w14:paraId="01E943F1" w14:textId="77777777" w:rsidR="00C010E6" w:rsidRDefault="001F77CF">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第五章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项目需求书</w:t>
      </w:r>
    </w:p>
    <w:p w14:paraId="6CE0274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供应商获取采购文件后，应仔细检查采购文件内容是否完整，如有残缺，应在获取采购文件后</w:t>
      </w:r>
      <w:r>
        <w:rPr>
          <w:rFonts w:ascii="Times New Roman" w:eastAsia="宋体" w:hAnsi="Times New Roman" w:cs="Times New Roman"/>
          <w:color w:val="000000"/>
          <w:szCs w:val="20"/>
        </w:rPr>
        <w:t>3</w:t>
      </w:r>
      <w:r>
        <w:rPr>
          <w:rFonts w:ascii="Times New Roman" w:eastAsia="宋体" w:hAnsi="Times New Roman" w:cs="Times New Roman"/>
          <w:color w:val="000000"/>
          <w:szCs w:val="20"/>
        </w:rPr>
        <w:t>日内向采购单位提出，以便补齐。否则，由此导致的不利后果由供应商自负。</w:t>
      </w:r>
    </w:p>
    <w:p w14:paraId="6E4FA782"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供应商应认真阅读采购文件的内容，并按照采购文件的要求编制报价文件。报价文件应当对采购文件提出的实质性要求做出响应。</w:t>
      </w:r>
    </w:p>
    <w:p w14:paraId="00DA198C"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采购文件的质疑、答疑、补充、澄清、修改</w:t>
      </w:r>
    </w:p>
    <w:p w14:paraId="4A12B1F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供应商对采购文件提出疑问，应在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规定的时间前按规定形式通知采购单位。逾期不予受理。</w:t>
      </w:r>
    </w:p>
    <w:p w14:paraId="4A41A9E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采购文件的答疑、补充、澄清、修改，将在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规定的时间前以书面形式发给所有被邀请的供应商，但不指明澄清问题的来源。</w:t>
      </w:r>
    </w:p>
    <w:p w14:paraId="54207E3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采购文件的答疑、补充、澄清、修改文件，都是采购文件的组成部分，与采购文件具有同等效力。当采购文件与采购文件的答疑、补充、澄清、修改文件内容不一致的，以发出时间最近开标日期的文件为准。</w:t>
      </w:r>
    </w:p>
    <w:p w14:paraId="7D975973"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为使供应商有充分时间对采购文件的答疑、补充、澄清、修改文件进行研究，可酌情延长报价截止时间，具体时间将在采购文件的答疑、补充、澄清、修改文件中予以明确。若采购文件的答疑、补充、澄清、修改文件没有明确延长报价截止时间，即表示报价截止时间不延长。</w:t>
      </w:r>
    </w:p>
    <w:p w14:paraId="324F7D93"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供应商在收到采购文件的答疑、补充、澄清、修改文件后</w:t>
      </w:r>
      <w:r>
        <w:rPr>
          <w:rFonts w:ascii="Times New Roman" w:eastAsia="宋体" w:hAnsi="Times New Roman" w:cs="Times New Roman"/>
          <w:color w:val="000000"/>
          <w:szCs w:val="20"/>
        </w:rPr>
        <w:t>24</w:t>
      </w:r>
      <w:r>
        <w:rPr>
          <w:rFonts w:ascii="Times New Roman" w:eastAsia="宋体" w:hAnsi="Times New Roman" w:cs="Times New Roman"/>
          <w:color w:val="000000"/>
          <w:szCs w:val="20"/>
        </w:rPr>
        <w:t>小时内，应按要求以书面形式通知采购单位，确认已收到该文件。否则，因供应商未及时查收文件导致的不良后果由供应商承担。</w:t>
      </w:r>
    </w:p>
    <w:p w14:paraId="2E91405A"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47" w:name="_Toc78810848"/>
      <w:bookmarkStart w:id="48" w:name="_Toc133138754"/>
      <w:bookmarkStart w:id="49" w:name="_Toc75247475"/>
      <w:r>
        <w:rPr>
          <w:rFonts w:ascii="Times New Roman" w:eastAsia="宋体" w:hAnsi="Times New Roman" w:cs="Times New Roman" w:hint="eastAsia"/>
          <w:b/>
          <w:color w:val="000000"/>
          <w:szCs w:val="20"/>
        </w:rPr>
        <w:t>重新采购</w:t>
      </w:r>
    </w:p>
    <w:p w14:paraId="155E8F4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有下列情形之一的，</w:t>
      </w:r>
      <w:r>
        <w:rPr>
          <w:rFonts w:ascii="Times New Roman" w:eastAsia="宋体" w:hAnsi="Times New Roman" w:cs="Times New Roman" w:hint="eastAsia"/>
          <w:color w:val="000000"/>
          <w:szCs w:val="20"/>
        </w:rPr>
        <w:t>采购单位</w:t>
      </w:r>
      <w:r>
        <w:rPr>
          <w:rFonts w:ascii="Times New Roman" w:eastAsia="宋体" w:hAnsi="Times New Roman" w:cs="Times New Roman"/>
          <w:color w:val="000000"/>
          <w:szCs w:val="20"/>
        </w:rPr>
        <w:t>将重新</w:t>
      </w:r>
      <w:r>
        <w:rPr>
          <w:rFonts w:ascii="Times New Roman" w:eastAsia="宋体" w:hAnsi="Times New Roman" w:cs="Times New Roman" w:hint="eastAsia"/>
          <w:color w:val="000000"/>
          <w:szCs w:val="20"/>
        </w:rPr>
        <w:t>采购。</w:t>
      </w:r>
    </w:p>
    <w:p w14:paraId="67AB03FC"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在报价截止时间前</w:t>
      </w:r>
      <w:r>
        <w:rPr>
          <w:rFonts w:ascii="Times New Roman" w:eastAsia="宋体" w:hAnsi="Times New Roman" w:cs="Times New Roman"/>
          <w:color w:val="000000"/>
          <w:szCs w:val="20"/>
        </w:rPr>
        <w:t>递交报价文件的供应商数量</w:t>
      </w:r>
      <w:r>
        <w:rPr>
          <w:rFonts w:ascii="Times New Roman" w:eastAsia="宋体" w:hAnsi="Times New Roman" w:cs="Times New Roman" w:hint="eastAsia"/>
          <w:color w:val="000000"/>
          <w:szCs w:val="20"/>
        </w:rPr>
        <w:t>不满足“供应商须知前附表”规定的最低要求，且采购单位决定重新采购的；</w:t>
      </w:r>
    </w:p>
    <w:p w14:paraId="26C4C40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第二次公开采购的项目，递</w:t>
      </w:r>
      <w:r>
        <w:rPr>
          <w:rFonts w:ascii="Times New Roman" w:eastAsia="宋体" w:hAnsi="Times New Roman" w:cs="Times New Roman"/>
          <w:color w:val="000000"/>
          <w:szCs w:val="20"/>
        </w:rPr>
        <w:t>交报价文件的供应商数量</w:t>
      </w:r>
      <w:r>
        <w:rPr>
          <w:rFonts w:ascii="Times New Roman" w:eastAsia="宋体" w:hAnsi="Times New Roman" w:cs="Times New Roman" w:hint="eastAsia"/>
          <w:color w:val="000000"/>
          <w:szCs w:val="20"/>
        </w:rPr>
        <w:t>或</w:t>
      </w:r>
      <w:r>
        <w:rPr>
          <w:rFonts w:ascii="Times New Roman" w:eastAsia="宋体" w:hAnsi="Times New Roman" w:cs="Times New Roman"/>
          <w:color w:val="000000"/>
          <w:szCs w:val="20"/>
        </w:rPr>
        <w:t>经</w:t>
      </w:r>
      <w:r>
        <w:rPr>
          <w:rFonts w:ascii="Times New Roman" w:eastAsia="宋体" w:hAnsi="Times New Roman" w:cs="Times New Roman" w:hint="eastAsia"/>
          <w:color w:val="000000"/>
          <w:szCs w:val="20"/>
        </w:rPr>
        <w:t>评审小组</w:t>
      </w:r>
      <w:r>
        <w:rPr>
          <w:rFonts w:ascii="Times New Roman" w:eastAsia="宋体" w:hAnsi="Times New Roman" w:cs="Times New Roman"/>
          <w:color w:val="000000"/>
          <w:szCs w:val="20"/>
        </w:rPr>
        <w:t>评审后合格</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数量</w:t>
      </w:r>
      <w:r>
        <w:rPr>
          <w:rFonts w:ascii="Times New Roman" w:eastAsia="宋体" w:hAnsi="Times New Roman" w:cs="Times New Roman" w:hint="eastAsia"/>
          <w:color w:val="000000"/>
          <w:szCs w:val="20"/>
        </w:rPr>
        <w:t>不满足“供应商须知前附表”规定的最低要求，有下列</w:t>
      </w:r>
      <w:r>
        <w:rPr>
          <w:rFonts w:ascii="Times New Roman" w:eastAsia="宋体" w:hAnsi="Times New Roman" w:cs="Times New Roman"/>
          <w:color w:val="000000"/>
          <w:szCs w:val="20"/>
        </w:rPr>
        <w:t>情形之一的，</w:t>
      </w:r>
      <w:r>
        <w:rPr>
          <w:rFonts w:ascii="Times New Roman" w:eastAsia="宋体" w:hAnsi="Times New Roman" w:cs="Times New Roman" w:hint="eastAsia"/>
          <w:color w:val="000000"/>
          <w:szCs w:val="20"/>
        </w:rPr>
        <w:t>采购单位可</w:t>
      </w:r>
      <w:r>
        <w:rPr>
          <w:rFonts w:ascii="Times New Roman" w:eastAsia="宋体" w:hAnsi="Times New Roman" w:cs="Times New Roman"/>
          <w:color w:val="000000"/>
          <w:szCs w:val="20"/>
        </w:rPr>
        <w:t>按照本节规定的程序继续开启报价文件，并按照本章规定的程序组织评审，完成采购项目的后续</w:t>
      </w:r>
      <w:r>
        <w:rPr>
          <w:rFonts w:ascii="Times New Roman" w:eastAsia="宋体" w:hAnsi="Times New Roman" w:cs="Times New Roman" w:hint="eastAsia"/>
          <w:color w:val="000000"/>
          <w:szCs w:val="20"/>
        </w:rPr>
        <w:t>程序。</w:t>
      </w:r>
    </w:p>
    <w:p w14:paraId="0BCCB8C2" w14:textId="1EB358C9" w:rsidR="00C010E6" w:rsidRDefault="001F77CF" w:rsidP="00783FC2">
      <w:pPr>
        <w:numPr>
          <w:ilvl w:val="0"/>
          <w:numId w:val="5"/>
        </w:numPr>
        <w:jc w:val="center"/>
        <w:outlineLvl w:val="2"/>
        <w:rPr>
          <w:rFonts w:ascii="Times New Roman" w:eastAsia="黑体" w:hAnsi="Times New Roman" w:cs="Times New Roman"/>
          <w:sz w:val="30"/>
          <w:szCs w:val="30"/>
        </w:rPr>
      </w:pPr>
      <w:r>
        <w:rPr>
          <w:rFonts w:ascii="Times New Roman" w:eastAsia="黑体" w:hAnsi="Times New Roman" w:cs="Times New Roman"/>
          <w:sz w:val="30"/>
          <w:szCs w:val="30"/>
        </w:rPr>
        <w:t>报价文件</w:t>
      </w:r>
      <w:bookmarkEnd w:id="47"/>
      <w:bookmarkEnd w:id="48"/>
      <w:bookmarkEnd w:id="49"/>
    </w:p>
    <w:p w14:paraId="47D893E9"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报价文件的语言及计量单位</w:t>
      </w:r>
    </w:p>
    <w:p w14:paraId="5AAF3CA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供应商提交的报价文件以及供应商与采购单位之间就有关报价的所有往来通知、函件必须用中文书写。</w:t>
      </w:r>
    </w:p>
    <w:p w14:paraId="0FB6481B"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供应商随报价文件提供的支持文件、印刷文献等若带有另一种语言，必须附中文译文，以便于理解报价文件，以中文译文为准。如报价文件未附中文译文，该资料不予认可，由此导致的不利后果由供应商自负。</w:t>
      </w:r>
    </w:p>
    <w:p w14:paraId="5EF8F632" w14:textId="4862C2CB"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报价文件中的专业术语，须附中文注释。否则，按照本节第</w:t>
      </w:r>
      <w:r>
        <w:rPr>
          <w:rFonts w:ascii="Times New Roman" w:eastAsia="宋体" w:hAnsi="Times New Roman" w:cs="Times New Roman"/>
          <w:color w:val="000000"/>
          <w:szCs w:val="20"/>
        </w:rPr>
        <w:t>12.1.1</w:t>
      </w:r>
      <w:r>
        <w:rPr>
          <w:rFonts w:ascii="Times New Roman" w:eastAsia="宋体" w:hAnsi="Times New Roman" w:cs="Times New Roman"/>
          <w:color w:val="000000"/>
          <w:szCs w:val="20"/>
        </w:rPr>
        <w:t>条规定执行。</w:t>
      </w:r>
    </w:p>
    <w:p w14:paraId="1009B37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除在采购文件中另有规定外，计量单位应使用中华人民共和国法定计量单位。</w:t>
      </w:r>
    </w:p>
    <w:p w14:paraId="5F365A6E"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报价文件的构成及份数</w:t>
      </w:r>
    </w:p>
    <w:p w14:paraId="4338206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报价文件的构成及份数见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5B3EEAB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联合体报价的还应提交联合体报价协议。</w:t>
      </w:r>
    </w:p>
    <w:p w14:paraId="17BFB1F9"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报价货币</w:t>
      </w:r>
    </w:p>
    <w:p w14:paraId="301B4D1D"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本项目报价采用的币种见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26A1918"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w:t>
      </w:r>
    </w:p>
    <w:p w14:paraId="5B51731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报价为供应商的报价文件中提出的各项支付费用的金额总和，包括国家规定的增值税税金。除</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另有规定外，增值税税金按一般计税方法计算。供应商的报价应保证在报价有效期内有效，在合同执行期内固定不变。</w:t>
      </w:r>
    </w:p>
    <w:p w14:paraId="5EB98DE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报价应包括货物的价格，以及为提供货物而产生的运费、保险费、安装调试费、培训费、后续服务等的费用（适用于货物类项目）。</w:t>
      </w:r>
    </w:p>
    <w:p w14:paraId="0F86A301"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应包括软件费用（含用户费用）、软件实施过程有关需求调研、设计开发、测试、安装、培训、人员驻场费用、资料费等一切费用，免费维护期内的修改升级服务等在招标范围之内的全部费用（适用于软件系统类项目）。</w:t>
      </w:r>
    </w:p>
    <w:p w14:paraId="3B28120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应充分了解项目的总体情况以及影响投标报价的其他因素。</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的投标报价应包括第五章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和合同条款所列的各项内容的全部。</w:t>
      </w:r>
    </w:p>
    <w:p w14:paraId="0B48D7B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供应商应根据第五章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填报总价和分项报价，每个分项报价只允许有一个报价，任何有选择的报价将不予接受。</w:t>
      </w:r>
    </w:p>
    <w:p w14:paraId="04881EF0"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报价中未填单价或合价的部分，将被视为该费用已包括在其他有价款的单价或合价内，采购单位将不另行支付。</w:t>
      </w:r>
    </w:p>
    <w:p w14:paraId="75178B0A" w14:textId="77777777" w:rsidR="00C010E6" w:rsidRDefault="001F77CF">
      <w:pPr>
        <w:pStyle w:val="af7"/>
        <w:numPr>
          <w:ilvl w:val="3"/>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应按工程量清单中列出的工程项目填报综合单价和合价。任何有选择的报价将不予接受，每一项目只允许有一个报价。</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未填综合单价或合价的工程项目，将被视为该项费用已包括在其它有价款的综合单价或合价内，任何与此有关的工程价款，</w:t>
      </w:r>
      <w:r>
        <w:rPr>
          <w:rFonts w:ascii="Times New Roman" w:eastAsia="宋体" w:hAnsi="Times New Roman" w:cs="Times New Roman" w:hint="eastAsia"/>
          <w:color w:val="000000"/>
          <w:szCs w:val="20"/>
        </w:rPr>
        <w:t>采购单位</w:t>
      </w:r>
      <w:r>
        <w:rPr>
          <w:rFonts w:ascii="Times New Roman" w:eastAsia="宋体" w:hAnsi="Times New Roman" w:cs="Times New Roman"/>
          <w:color w:val="000000"/>
          <w:szCs w:val="20"/>
        </w:rPr>
        <w:t>将不另行支付（适用于施工类项目）。</w:t>
      </w:r>
    </w:p>
    <w:p w14:paraId="233E0522"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供应商若是提供了可变动报价或包含价格调整要求，其报价将会被拒绝。</w:t>
      </w:r>
    </w:p>
    <w:p w14:paraId="1D579EA1"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供应商若是提供了两个以上（含两个）报价，且未明确哪个是有效报价，其报价将会被拒绝（除允许提供备选方案的）。</w:t>
      </w:r>
    </w:p>
    <w:p w14:paraId="456D3F9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工程建设标准和技术规范要求的费用应包括在报价中（适用于施工类项目）。</w:t>
      </w:r>
    </w:p>
    <w:p w14:paraId="0B2D20B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供应商应先到实施地点踏勘以充分了解项目位置、道路、储存空间、装卸限制及任何其它足以影响报价的情况，任何因忽视或误解实施地点情况而导致的索赔或服务期限延长申请将不获批准。</w:t>
      </w:r>
    </w:p>
    <w:p w14:paraId="5D4C709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除非采购单位通过修改采购文件予以更正，否则，采购单位应按工程量清单中的项目和数量进行报价（适用于施工类项目）。</w:t>
      </w:r>
    </w:p>
    <w:p w14:paraId="5888D4A1"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安全文明施工措施费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应当作为非竞争性费用，在报价中单列（但应计入总价）。</w:t>
      </w:r>
      <w:r>
        <w:rPr>
          <w:rFonts w:ascii="Times New Roman" w:eastAsia="宋体" w:hAnsi="Times New Roman" w:cs="Times New Roman"/>
          <w:color w:val="000000"/>
          <w:szCs w:val="20"/>
        </w:rPr>
        <w:t>“</w:t>
      </w:r>
      <w:r>
        <w:rPr>
          <w:rFonts w:ascii="Times New Roman" w:eastAsia="宋体" w:hAnsi="Times New Roman" w:cs="Times New Roman"/>
          <w:color w:val="000000"/>
          <w:szCs w:val="20"/>
        </w:rPr>
        <w:t>安全文明措施费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包括临时设施费、安全施工费、文明施工费、环境保护费（适用于施工类项目）。</w:t>
      </w:r>
    </w:p>
    <w:p w14:paraId="14521B0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报价上限：见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r>
        <w:rPr>
          <w:rFonts w:ascii="Times New Roman" w:eastAsia="宋体" w:hAnsi="Times New Roman" w:cs="Times New Roman"/>
          <w:color w:val="000000"/>
          <w:szCs w:val="20"/>
        </w:rPr>
        <w:t xml:space="preserve"> </w:t>
      </w:r>
    </w:p>
    <w:p w14:paraId="2CE39CA8"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最低报价不得低于成本。</w:t>
      </w:r>
    </w:p>
    <w:p w14:paraId="32FDACF4"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响应担保</w:t>
      </w:r>
    </w:p>
    <w:p w14:paraId="48E0D0E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响应担保是为了避免采购单位因供应商的行为而蒙受损失。采购单位可根据本节规定的条件没收其响应担保。</w:t>
      </w:r>
    </w:p>
    <w:p w14:paraId="73BAF39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供应商应按</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的规定提交响应担保。响应担保是报价文件的组成部分。</w:t>
      </w:r>
    </w:p>
    <w:p w14:paraId="662031EF"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联合体报价的，其响应担保由联合体牵头人提交。</w:t>
      </w:r>
    </w:p>
    <w:p w14:paraId="7C2899A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响应担保的提供人必须与提交报价文件的供应商一致。</w:t>
      </w:r>
    </w:p>
    <w:p w14:paraId="3C9C8BB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对于未按采购文件要求提交响应担保的，其报价将会被拒绝。</w:t>
      </w:r>
    </w:p>
    <w:p w14:paraId="5CA8CDB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响应担保的退还。出现下列情形之一时，采购单位将在</w:t>
      </w:r>
      <w:r>
        <w:rPr>
          <w:rFonts w:ascii="Times New Roman" w:eastAsia="宋体" w:hAnsi="Times New Roman" w:cs="Times New Roman"/>
          <w:color w:val="000000"/>
          <w:szCs w:val="20"/>
        </w:rPr>
        <w:t>20</w:t>
      </w:r>
      <w:r>
        <w:rPr>
          <w:rFonts w:ascii="Times New Roman" w:eastAsia="宋体" w:hAnsi="Times New Roman" w:cs="Times New Roman"/>
          <w:color w:val="000000"/>
          <w:szCs w:val="20"/>
        </w:rPr>
        <w:t>个工作日内予以退还：</w:t>
      </w:r>
    </w:p>
    <w:p w14:paraId="52E89DFA"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采购单位与成交人签署了合同协议书；</w:t>
      </w:r>
    </w:p>
    <w:p w14:paraId="41015803"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采购过程中因正当理由被采购单位宣布终止；</w:t>
      </w:r>
    </w:p>
    <w:p w14:paraId="6B9A3CE9" w14:textId="7AF31084"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需重新采购；</w:t>
      </w:r>
    </w:p>
    <w:p w14:paraId="171F9DF9"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报价有效期满而供应商不同意作出延长的。</w:t>
      </w:r>
    </w:p>
    <w:p w14:paraId="32FC1F8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响应担保的没收。出现下列情形之一时，响应担保将被没收：</w:t>
      </w:r>
    </w:p>
    <w:p w14:paraId="0D51DE6D"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t>供应商</w:t>
      </w:r>
      <w:r>
        <w:rPr>
          <w:rFonts w:ascii="宋体" w:eastAsia="宋体" w:hAnsi="宋体" w:cs="宋体"/>
          <w:kern w:val="0"/>
          <w:szCs w:val="21"/>
        </w:rPr>
        <w:t>在本项目招投标过程中有违法、违规行为并被查实，如围标、串标、陪标、资质或业绩造假等的</w:t>
      </w:r>
      <w:r>
        <w:rPr>
          <w:rFonts w:ascii="宋体" w:eastAsia="宋体" w:hAnsi="宋体" w:cs="宋体" w:hint="eastAsia"/>
          <w:kern w:val="0"/>
          <w:szCs w:val="21"/>
        </w:rPr>
        <w:t>；</w:t>
      </w:r>
    </w:p>
    <w:p w14:paraId="18CEBC6A"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kern w:val="0"/>
          <w:szCs w:val="21"/>
        </w:rPr>
        <w:t>故意捏造事实、伪造证明材料进行虚假恶意投诉</w:t>
      </w:r>
      <w:r>
        <w:rPr>
          <w:rFonts w:ascii="宋体" w:eastAsia="宋体" w:hAnsi="宋体" w:cs="宋体" w:hint="eastAsia"/>
          <w:kern w:val="0"/>
          <w:szCs w:val="21"/>
        </w:rPr>
        <w:t>；</w:t>
      </w:r>
    </w:p>
    <w:p w14:paraId="4E1EE68E"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lastRenderedPageBreak/>
        <w:t>供应商</w:t>
      </w:r>
      <w:r>
        <w:rPr>
          <w:rFonts w:ascii="宋体" w:eastAsia="宋体" w:hAnsi="宋体" w:cs="宋体"/>
          <w:kern w:val="0"/>
          <w:szCs w:val="21"/>
        </w:rPr>
        <w:t>对</w:t>
      </w:r>
      <w:r>
        <w:rPr>
          <w:rFonts w:ascii="宋体" w:eastAsia="宋体" w:hAnsi="宋体" w:cs="宋体" w:hint="eastAsia"/>
          <w:kern w:val="0"/>
          <w:szCs w:val="21"/>
        </w:rPr>
        <w:t>采购</w:t>
      </w:r>
      <w:r>
        <w:rPr>
          <w:rFonts w:ascii="宋体" w:eastAsia="宋体" w:hAnsi="宋体" w:cs="宋体"/>
          <w:kern w:val="0"/>
          <w:szCs w:val="21"/>
        </w:rPr>
        <w:t>工作人员或其利益关系人行贿并被查实的</w:t>
      </w:r>
      <w:r>
        <w:rPr>
          <w:rFonts w:ascii="宋体" w:eastAsia="宋体" w:hAnsi="宋体" w:cs="宋体" w:hint="eastAsia"/>
          <w:kern w:val="0"/>
          <w:szCs w:val="21"/>
        </w:rPr>
        <w:t>；</w:t>
      </w:r>
    </w:p>
    <w:p w14:paraId="127FAA55"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t>供应商</w:t>
      </w:r>
      <w:r>
        <w:rPr>
          <w:rFonts w:ascii="宋体" w:eastAsia="宋体" w:hAnsi="宋体" w:cs="宋体"/>
          <w:kern w:val="0"/>
          <w:szCs w:val="21"/>
        </w:rPr>
        <w:t>对</w:t>
      </w:r>
      <w:r>
        <w:rPr>
          <w:rFonts w:ascii="宋体" w:eastAsia="宋体" w:hAnsi="宋体" w:cs="宋体" w:hint="eastAsia"/>
          <w:kern w:val="0"/>
          <w:szCs w:val="21"/>
        </w:rPr>
        <w:t>采购</w:t>
      </w:r>
      <w:r>
        <w:rPr>
          <w:rFonts w:ascii="宋体" w:eastAsia="宋体" w:hAnsi="宋体" w:cs="宋体"/>
          <w:kern w:val="0"/>
          <w:szCs w:val="21"/>
        </w:rPr>
        <w:t>工作人员或其利益关系人进行威胁或恐吓且被查实的</w:t>
      </w:r>
      <w:r>
        <w:rPr>
          <w:rFonts w:ascii="宋体" w:eastAsia="宋体" w:hAnsi="宋体" w:cs="宋体" w:hint="eastAsia"/>
          <w:kern w:val="0"/>
          <w:szCs w:val="21"/>
        </w:rPr>
        <w:t>；</w:t>
      </w:r>
    </w:p>
    <w:p w14:paraId="46B64310"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t>供应商</w:t>
      </w:r>
      <w:r>
        <w:rPr>
          <w:rFonts w:ascii="宋体" w:eastAsia="宋体" w:hAnsi="宋体" w:cs="宋体"/>
          <w:kern w:val="0"/>
          <w:szCs w:val="21"/>
        </w:rPr>
        <w:t>在</w:t>
      </w:r>
      <w:r>
        <w:rPr>
          <w:rFonts w:ascii="宋体" w:eastAsia="宋体" w:hAnsi="宋体" w:cs="宋体" w:hint="eastAsia"/>
          <w:kern w:val="0"/>
          <w:szCs w:val="21"/>
        </w:rPr>
        <w:t>报价</w:t>
      </w:r>
      <w:r>
        <w:rPr>
          <w:rFonts w:ascii="宋体" w:eastAsia="宋体" w:hAnsi="宋体" w:cs="宋体"/>
          <w:kern w:val="0"/>
          <w:szCs w:val="21"/>
        </w:rPr>
        <w:t>有效期内撤回其投标或放弃其</w:t>
      </w:r>
      <w:r>
        <w:rPr>
          <w:rFonts w:ascii="宋体" w:eastAsia="宋体" w:hAnsi="宋体" w:cs="宋体" w:hint="eastAsia"/>
          <w:kern w:val="0"/>
          <w:szCs w:val="21"/>
        </w:rPr>
        <w:t>报价</w:t>
      </w:r>
      <w:r>
        <w:rPr>
          <w:rFonts w:ascii="宋体" w:eastAsia="宋体" w:hAnsi="宋体" w:cs="宋体"/>
          <w:kern w:val="0"/>
          <w:szCs w:val="21"/>
        </w:rPr>
        <w:t>的</w:t>
      </w:r>
      <w:r>
        <w:rPr>
          <w:rFonts w:ascii="宋体" w:eastAsia="宋体" w:hAnsi="宋体" w:cs="宋体" w:hint="eastAsia"/>
          <w:kern w:val="0"/>
          <w:szCs w:val="21"/>
        </w:rPr>
        <w:t>；</w:t>
      </w:r>
    </w:p>
    <w:p w14:paraId="5937A1E4"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t>成交</w:t>
      </w:r>
      <w:r>
        <w:rPr>
          <w:rFonts w:ascii="宋体" w:eastAsia="宋体" w:hAnsi="宋体" w:cs="宋体"/>
          <w:kern w:val="0"/>
          <w:szCs w:val="21"/>
        </w:rPr>
        <w:t>人无正当理由不与</w:t>
      </w:r>
      <w:r>
        <w:rPr>
          <w:rFonts w:ascii="宋体" w:eastAsia="宋体" w:hAnsi="宋体" w:cs="宋体" w:hint="eastAsia"/>
          <w:kern w:val="0"/>
          <w:szCs w:val="21"/>
        </w:rPr>
        <w:t>采购</w:t>
      </w:r>
      <w:r>
        <w:rPr>
          <w:rFonts w:ascii="宋体" w:eastAsia="宋体" w:hAnsi="宋体" w:cs="宋体"/>
          <w:kern w:val="0"/>
          <w:szCs w:val="21"/>
        </w:rPr>
        <w:t>人订立合同，在签订合同时向</w:t>
      </w:r>
      <w:r>
        <w:rPr>
          <w:rFonts w:ascii="宋体" w:eastAsia="宋体" w:hAnsi="宋体" w:cs="宋体" w:hint="eastAsia"/>
          <w:kern w:val="0"/>
          <w:szCs w:val="21"/>
        </w:rPr>
        <w:t>采购</w:t>
      </w:r>
      <w:r>
        <w:rPr>
          <w:rFonts w:ascii="宋体" w:eastAsia="宋体" w:hAnsi="宋体" w:cs="宋体"/>
          <w:kern w:val="0"/>
          <w:szCs w:val="21"/>
        </w:rPr>
        <w:t>人提出附加条件</w:t>
      </w:r>
      <w:r>
        <w:rPr>
          <w:rFonts w:ascii="宋体" w:eastAsia="宋体" w:hAnsi="宋体" w:cs="宋体" w:hint="eastAsia"/>
          <w:kern w:val="0"/>
          <w:szCs w:val="21"/>
        </w:rPr>
        <w:t>；</w:t>
      </w:r>
    </w:p>
    <w:p w14:paraId="464A82F1" w14:textId="77777777" w:rsidR="00C010E6" w:rsidRDefault="001F77CF">
      <w:pPr>
        <w:pStyle w:val="af7"/>
        <w:numPr>
          <w:ilvl w:val="2"/>
          <w:numId w:val="6"/>
        </w:numPr>
        <w:spacing w:line="360" w:lineRule="auto"/>
        <w:ind w:firstLine="420"/>
        <w:rPr>
          <w:rFonts w:ascii="Times New Roman" w:eastAsia="宋体" w:hAnsi="Times New Roman" w:cs="Times New Roman"/>
          <w:szCs w:val="20"/>
        </w:rPr>
      </w:pPr>
      <w:r>
        <w:rPr>
          <w:rFonts w:ascii="宋体" w:eastAsia="宋体" w:hAnsi="宋体" w:cs="宋体" w:hint="eastAsia"/>
          <w:kern w:val="0"/>
          <w:szCs w:val="21"/>
        </w:rPr>
        <w:t>供应商</w:t>
      </w:r>
      <w:r>
        <w:rPr>
          <w:rFonts w:ascii="宋体" w:eastAsia="宋体" w:hAnsi="宋体" w:cs="宋体"/>
          <w:kern w:val="0"/>
          <w:szCs w:val="21"/>
        </w:rPr>
        <w:t>未按</w:t>
      </w:r>
      <w:r>
        <w:rPr>
          <w:rFonts w:ascii="宋体" w:eastAsia="宋体" w:hAnsi="宋体" w:cs="宋体" w:hint="eastAsia"/>
          <w:kern w:val="0"/>
          <w:szCs w:val="21"/>
        </w:rPr>
        <w:t>采购</w:t>
      </w:r>
      <w:r>
        <w:rPr>
          <w:rFonts w:ascii="宋体" w:eastAsia="宋体" w:hAnsi="宋体" w:cs="宋体"/>
          <w:kern w:val="0"/>
          <w:szCs w:val="21"/>
        </w:rPr>
        <w:t>文件要求缴纳相关费用</w:t>
      </w:r>
      <w:r>
        <w:rPr>
          <w:rFonts w:ascii="宋体" w:eastAsia="宋体" w:hAnsi="宋体" w:cs="宋体" w:hint="eastAsia"/>
          <w:kern w:val="0"/>
          <w:szCs w:val="21"/>
        </w:rPr>
        <w:t>的；</w:t>
      </w:r>
    </w:p>
    <w:p w14:paraId="338E2C98"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供应商有不真实报价或有违法违规行为的；</w:t>
      </w:r>
    </w:p>
    <w:p w14:paraId="7051A346"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成交人未能在规定时间内提交履约担保或拒绝与采购单位签订合同的；</w:t>
      </w:r>
    </w:p>
    <w:p w14:paraId="06F1AF64"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供应商资质证书或安全生产许可证被暂扣或吊销，但仍参与报价的。</w:t>
      </w:r>
    </w:p>
    <w:p w14:paraId="00E245A8"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报价有效期</w:t>
      </w:r>
    </w:p>
    <w:p w14:paraId="0396E59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报价有效期应符合</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的规定。在此期间，所有报价均保持有效。</w:t>
      </w:r>
    </w:p>
    <w:p w14:paraId="4EF2CE7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原报价有效期结束前，出现特殊情况，采购单位可要求供应商延长其报价有效期。相应的要求即回复均应以书面形式作出。供应商同意延长的，不得要求或被允许修改其报价文件的实质性内容，同时相应地延长其响应担保的有效期；供应商拒绝延长的，其报价失效，但供应商有权收回其响应担保。</w:t>
      </w:r>
    </w:p>
    <w:p w14:paraId="53E76CD3"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报价文件的编制</w:t>
      </w:r>
    </w:p>
    <w:p w14:paraId="7046C11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认真阅读采购文件的全部内容（包括采购文件的补充、修改及澄清文件），并严格履行采购文件规定的各项规定、要求。如果供应商不能履行采购文件的规定和要求，或者随报价文件提供的证明材料不能对采购文件的要求作出实质性响应，可能导致其报价被拒绝。</w:t>
      </w:r>
    </w:p>
    <w:p w14:paraId="656A01B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报价文件应按采购文件规定的格式进行编写，如有必要，可增加附页，作为报价文件的组成部分。其中响应函在满足采购文件实质性要求的基础上，可以提出比采购文件要求更有利于采购单位的承诺。</w:t>
      </w:r>
    </w:p>
    <w:p w14:paraId="2ED0C79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对采购文件有关服务期限、报价有效期、质量要求、技术标准等实质性内容作出响应。报价文件在满足采购文件实质性要求的基础上，可以提出比采购文件要求更有利于采购单位的承诺。报价文件对采购文件未提出异议的条款，均被视为接受和同意。</w:t>
      </w:r>
    </w:p>
    <w:p w14:paraId="1A8593D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报价文件应用不褪色的材料书写或打印，由供应商的法定代表人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负责人或授权代理人签字并盖供应商公章。由供应商的法定代表人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负责人签字的，应附法定代表人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负责人身份证明，由代理人签字的，应附法定代表人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负责人签署的授权委托书。签字及盖章的具体要求见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1186855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报价文件应装订成册具体装订要求见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r>
        <w:rPr>
          <w:rFonts w:ascii="Times New Roman" w:eastAsia="宋体" w:hAnsi="Times New Roman" w:cs="Times New Roman"/>
          <w:color w:val="000000"/>
          <w:szCs w:val="20"/>
        </w:rPr>
        <w:t xml:space="preserve"> </w:t>
      </w:r>
    </w:p>
    <w:p w14:paraId="70B61E57"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lastRenderedPageBreak/>
        <w:t>报价文件的密封和标记</w:t>
      </w:r>
    </w:p>
    <w:p w14:paraId="15B6D13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报价文件的密封和标记要求见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185DEB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封套上应写明的内容见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7BDC5E2"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未按本节要求密封和标记的报价文件，采购单位不予受理。</w:t>
      </w:r>
    </w:p>
    <w:p w14:paraId="365D39C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采购单位不承担报价文件错放或提前开封的责任。错放、混放的报价文件，采购单位不予受理。</w:t>
      </w:r>
    </w:p>
    <w:p w14:paraId="317F7159"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报价文件的递交</w:t>
      </w:r>
    </w:p>
    <w:p w14:paraId="012C313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规定的报价截止时间前递交报价文件。</w:t>
      </w:r>
    </w:p>
    <w:p w14:paraId="1767A75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供应商递交报价文件的地址：见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7E8BE1E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另有规定，供应商所递交的报价文件不予退还。</w:t>
      </w:r>
    </w:p>
    <w:p w14:paraId="5766B88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逾期送达的或者未送达指定地点的报价文件，采购单位不予受理。</w:t>
      </w:r>
    </w:p>
    <w:p w14:paraId="1AC194C5"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报价文件的修改和撤回</w:t>
      </w:r>
    </w:p>
    <w:p w14:paraId="0F7503D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供应商已提交报价文件，在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规定的报价截止时间前，供应商可修改或撤回已递交的报价文件，但应以书面形式通知采购单位。</w:t>
      </w:r>
    </w:p>
    <w:p w14:paraId="1721F4E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供应商修改或撤回已递交的报价文件的书面通知应按照本章规定的签字或盖章要求签字或盖章。</w:t>
      </w:r>
    </w:p>
    <w:p w14:paraId="0CBCFD9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修改的内容为报价文件的组成部分。修改的报价文件应按照本章的规定进行编制、密封、标记和递交，并标明</w:t>
      </w:r>
      <w:r>
        <w:rPr>
          <w:rFonts w:ascii="Times New Roman" w:eastAsia="宋体" w:hAnsi="Times New Roman" w:cs="Times New Roman"/>
          <w:color w:val="000000"/>
          <w:szCs w:val="20"/>
        </w:rPr>
        <w:t>“</w:t>
      </w:r>
      <w:r>
        <w:rPr>
          <w:rFonts w:ascii="Times New Roman" w:eastAsia="宋体" w:hAnsi="Times New Roman" w:cs="Times New Roman"/>
          <w:color w:val="000000"/>
          <w:szCs w:val="20"/>
        </w:rPr>
        <w:t>修改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字样。</w:t>
      </w:r>
    </w:p>
    <w:p w14:paraId="49584744"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bookmarkStart w:id="50" w:name="_Toc133138755"/>
      <w:bookmarkStart w:id="51" w:name="_Toc75247476"/>
      <w:bookmarkStart w:id="52" w:name="_Toc78810849"/>
      <w:r>
        <w:rPr>
          <w:rFonts w:ascii="Times New Roman" w:eastAsia="宋体" w:hAnsi="Times New Roman" w:cs="Times New Roman" w:hint="eastAsia"/>
          <w:b/>
          <w:color w:val="000000"/>
          <w:szCs w:val="20"/>
        </w:rPr>
        <w:t>递交报价文件的</w:t>
      </w:r>
      <w:r>
        <w:rPr>
          <w:rFonts w:ascii="Times New Roman" w:eastAsia="宋体" w:hAnsi="Times New Roman" w:cs="Times New Roman"/>
          <w:b/>
          <w:color w:val="000000"/>
          <w:szCs w:val="20"/>
        </w:rPr>
        <w:t>供应商</w:t>
      </w:r>
      <w:r>
        <w:rPr>
          <w:rFonts w:ascii="Times New Roman" w:eastAsia="宋体" w:hAnsi="Times New Roman" w:cs="Times New Roman" w:hint="eastAsia"/>
          <w:b/>
          <w:color w:val="000000"/>
          <w:szCs w:val="20"/>
        </w:rPr>
        <w:t>数量</w:t>
      </w:r>
      <w:r>
        <w:rPr>
          <w:rFonts w:ascii="Times New Roman" w:eastAsia="宋体" w:hAnsi="Times New Roman" w:cs="Times New Roman"/>
          <w:b/>
          <w:color w:val="000000"/>
          <w:szCs w:val="20"/>
        </w:rPr>
        <w:t>不足</w:t>
      </w:r>
    </w:p>
    <w:p w14:paraId="5AB2E041"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递交报价文件的供应商数量</w:t>
      </w:r>
      <w:r>
        <w:rPr>
          <w:rFonts w:ascii="Times New Roman" w:eastAsia="宋体" w:hAnsi="Times New Roman" w:cs="Times New Roman" w:hint="eastAsia"/>
          <w:color w:val="000000"/>
          <w:szCs w:val="20"/>
        </w:rPr>
        <w:t>不满足“供应商须知前附表”规定的最低要求的</w:t>
      </w:r>
      <w:r>
        <w:rPr>
          <w:rFonts w:ascii="Times New Roman" w:eastAsia="宋体" w:hAnsi="Times New Roman" w:cs="Times New Roman"/>
          <w:color w:val="000000"/>
          <w:szCs w:val="20"/>
        </w:rPr>
        <w:t>，采购人可按照下述情形分别处理：</w:t>
      </w:r>
    </w:p>
    <w:p w14:paraId="1B5214A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增加推荐供应商，直至报价供应商数量满足要求后开启报价文件。（适用于非公开采购项目）</w:t>
      </w:r>
    </w:p>
    <w:p w14:paraId="36EFFC6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延长公告期，直至报价供应商数量满足要求后开启报价文件。（适用于公开采购项目）</w:t>
      </w:r>
    </w:p>
    <w:p w14:paraId="2FB1CC50" w14:textId="77777777" w:rsidR="00C010E6" w:rsidRDefault="001F77CF" w:rsidP="00783FC2">
      <w:pPr>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采购单位认定因客观条件限制，无法满足报价供应商数量要求的，可以</w:t>
      </w:r>
      <w:r>
        <w:rPr>
          <w:rFonts w:ascii="Times New Roman" w:eastAsia="宋体" w:hAnsi="Times New Roman" w:cs="Times New Roman"/>
          <w:color w:val="000000"/>
          <w:szCs w:val="20"/>
        </w:rPr>
        <w:t>按照本节规定的程序继续开启报价文件，并按照本章规定的程序组织评审，完成采购项目的后续程序。</w:t>
      </w:r>
    </w:p>
    <w:p w14:paraId="52F7DFF2"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采购单位认为</w:t>
      </w:r>
      <w:r>
        <w:rPr>
          <w:rFonts w:ascii="Times New Roman" w:eastAsia="宋体" w:hAnsi="Times New Roman" w:cs="Times New Roman"/>
          <w:color w:val="000000"/>
          <w:szCs w:val="20"/>
        </w:rPr>
        <w:t>本次采购缺乏竞争性</w:t>
      </w:r>
      <w:r>
        <w:rPr>
          <w:rFonts w:ascii="Times New Roman" w:eastAsia="宋体" w:hAnsi="Times New Roman" w:cs="Times New Roman" w:hint="eastAsia"/>
          <w:color w:val="000000"/>
          <w:szCs w:val="20"/>
        </w:rPr>
        <w:t>的，可以</w:t>
      </w:r>
      <w:r>
        <w:rPr>
          <w:rFonts w:ascii="Times New Roman" w:eastAsia="宋体" w:hAnsi="Times New Roman" w:cs="Times New Roman"/>
          <w:color w:val="000000"/>
          <w:szCs w:val="20"/>
        </w:rPr>
        <w:t>终止本次采购并重新采购</w:t>
      </w:r>
    </w:p>
    <w:p w14:paraId="0A571A50" w14:textId="7BB3A28A" w:rsidR="00C010E6" w:rsidRDefault="001F77CF" w:rsidP="00783FC2">
      <w:pPr>
        <w:numPr>
          <w:ilvl w:val="0"/>
          <w:numId w:val="5"/>
        </w:numPr>
        <w:jc w:val="center"/>
        <w:outlineLvl w:val="2"/>
        <w:rPr>
          <w:rFonts w:ascii="Times New Roman" w:eastAsia="黑体" w:hAnsi="Times New Roman" w:cs="Times New Roman"/>
          <w:sz w:val="30"/>
          <w:szCs w:val="30"/>
        </w:rPr>
      </w:pPr>
      <w:r>
        <w:rPr>
          <w:rFonts w:ascii="Times New Roman" w:eastAsia="黑体" w:hAnsi="Times New Roman" w:cs="Times New Roman"/>
          <w:sz w:val="30"/>
          <w:szCs w:val="30"/>
        </w:rPr>
        <w:t>报价文件开启</w:t>
      </w:r>
      <w:bookmarkEnd w:id="50"/>
      <w:bookmarkEnd w:id="51"/>
      <w:bookmarkEnd w:id="52"/>
    </w:p>
    <w:p w14:paraId="4A9928E8"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lastRenderedPageBreak/>
        <w:t>报价文件开启时间和地点</w:t>
      </w:r>
    </w:p>
    <w:p w14:paraId="70C32EC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报价文件开启时间和地点见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0AE7B5E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开标会由采购单位主持，供应商自愿参加开标会，未参加开标会的，视为其认可开标程序和结果。参加开标会的供应商只可委托一名代表参加。参加开标会的供应商代表，须提供法定代表人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负责人证明书、授权委托书（法定代表人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负责人须签字）、委托代理人的身份证原件，以便采购单位现场查验。</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另有规定的，从其规定。</w:t>
      </w:r>
    </w:p>
    <w:p w14:paraId="763B59AD"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报价文件开启程序</w:t>
      </w:r>
    </w:p>
    <w:p w14:paraId="5DEC4977"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主持人按下列程序开启报价文件：</w:t>
      </w:r>
    </w:p>
    <w:p w14:paraId="4CCB51BE"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1</w:t>
      </w:r>
      <w:r>
        <w:rPr>
          <w:rFonts w:ascii="Times New Roman" w:eastAsia="宋体" w:hAnsi="Times New Roman" w:cs="Times New Roman"/>
          <w:color w:val="000000"/>
          <w:szCs w:val="20"/>
        </w:rPr>
        <w:t>）宣布开标纪律；</w:t>
      </w:r>
    </w:p>
    <w:p w14:paraId="2F0BB500"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2</w:t>
      </w:r>
      <w:r>
        <w:rPr>
          <w:rFonts w:ascii="Times New Roman" w:eastAsia="宋体" w:hAnsi="Times New Roman" w:cs="Times New Roman"/>
          <w:color w:val="000000"/>
          <w:szCs w:val="20"/>
        </w:rPr>
        <w:t>）公布在报价截止时间前递交报价文件的供应商名称，并点名确认供应商是否派人到场；</w:t>
      </w:r>
    </w:p>
    <w:p w14:paraId="6F2B85B5"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3</w:t>
      </w:r>
      <w:r>
        <w:rPr>
          <w:rFonts w:ascii="Times New Roman" w:eastAsia="宋体" w:hAnsi="Times New Roman" w:cs="Times New Roman"/>
          <w:color w:val="000000"/>
          <w:szCs w:val="20"/>
        </w:rPr>
        <w:t>）宣布唱标人、采购单位代表、监标人等有关人员姓名；</w:t>
      </w:r>
    </w:p>
    <w:p w14:paraId="73B5603F"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4</w:t>
      </w:r>
      <w:r>
        <w:rPr>
          <w:rFonts w:ascii="Times New Roman" w:eastAsia="宋体" w:hAnsi="Times New Roman" w:cs="Times New Roman"/>
          <w:color w:val="000000"/>
          <w:szCs w:val="20"/>
        </w:rPr>
        <w:t>）由供应商或其推选的代表检查报价文件的密封情况；</w:t>
      </w:r>
    </w:p>
    <w:p w14:paraId="103A3585"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5</w:t>
      </w:r>
      <w:r>
        <w:rPr>
          <w:rFonts w:ascii="Times New Roman" w:eastAsia="宋体" w:hAnsi="Times New Roman" w:cs="Times New Roman"/>
          <w:color w:val="000000"/>
          <w:szCs w:val="20"/>
        </w:rPr>
        <w:t>）按照递交报价文件的先后顺序确定并宣布报价文件开启顺序；</w:t>
      </w:r>
    </w:p>
    <w:p w14:paraId="2423E0B2"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6</w:t>
      </w:r>
      <w:r>
        <w:rPr>
          <w:rFonts w:ascii="Times New Roman" w:eastAsia="宋体" w:hAnsi="Times New Roman" w:cs="Times New Roman"/>
          <w:color w:val="000000"/>
          <w:szCs w:val="20"/>
        </w:rPr>
        <w:t>）按照宣布的开启顺序当众开启报价文件，公布供应商名称、项目名称、报价，以及响应函中的其他主要内容，并由供应商代表进行述标和答辩；</w:t>
      </w:r>
    </w:p>
    <w:p w14:paraId="0F6FDB0B"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7</w:t>
      </w:r>
      <w:r>
        <w:rPr>
          <w:rFonts w:ascii="Times New Roman" w:eastAsia="宋体" w:hAnsi="Times New Roman" w:cs="Times New Roman"/>
          <w:color w:val="000000"/>
          <w:szCs w:val="20"/>
        </w:rPr>
        <w:t>）供应商代表、采购单位代表、监察代表、记录人等有关人员在开标记录表上签字确认；</w:t>
      </w:r>
    </w:p>
    <w:p w14:paraId="5132E852"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8</w:t>
      </w:r>
      <w:r>
        <w:rPr>
          <w:rFonts w:ascii="Times New Roman" w:eastAsia="宋体" w:hAnsi="Times New Roman" w:cs="Times New Roman"/>
          <w:color w:val="000000"/>
          <w:szCs w:val="20"/>
        </w:rPr>
        <w:t>）开标结束。</w:t>
      </w:r>
    </w:p>
    <w:p w14:paraId="29077BE4"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供应商对开标程序和结果有异议的，须在开标结束前当场提出。</w:t>
      </w:r>
    </w:p>
    <w:p w14:paraId="1F289519"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不予受理的报价文件</w:t>
      </w:r>
    </w:p>
    <w:p w14:paraId="72ECAD8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报价文件不予受理的情形：详见否决性条款摘要。</w:t>
      </w:r>
    </w:p>
    <w:p w14:paraId="7CCB19B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按本章相关规定判定为不予受理的报价文件，不予送交评审小组。</w:t>
      </w:r>
    </w:p>
    <w:p w14:paraId="192A3E62" w14:textId="1468EBDE"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t>报价文件开启异常情况处理</w:t>
      </w:r>
    </w:p>
    <w:p w14:paraId="04A7E7BC" w14:textId="18817E12"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报价文件开启结果如有疑似串通投标等异常情况，采购单位可以宣布报价程序无效或拒绝所有报价，不进入评审程序，重新采购。对受影响的供应商不承担任何责任。</w:t>
      </w:r>
    </w:p>
    <w:p w14:paraId="31B6FA7C" w14:textId="4158D077" w:rsidR="00C010E6" w:rsidRDefault="001F77CF" w:rsidP="00783FC2">
      <w:pPr>
        <w:numPr>
          <w:ilvl w:val="0"/>
          <w:numId w:val="5"/>
        </w:numPr>
        <w:jc w:val="center"/>
        <w:outlineLvl w:val="2"/>
        <w:rPr>
          <w:rFonts w:ascii="Times New Roman" w:eastAsia="黑体" w:hAnsi="Times New Roman" w:cs="Times New Roman"/>
          <w:sz w:val="30"/>
          <w:szCs w:val="30"/>
        </w:rPr>
      </w:pPr>
      <w:bookmarkStart w:id="53" w:name="_Toc75247477"/>
      <w:bookmarkStart w:id="54" w:name="_Toc133138756"/>
      <w:bookmarkStart w:id="55" w:name="_Toc78810850"/>
      <w:r>
        <w:rPr>
          <w:rFonts w:ascii="Times New Roman" w:eastAsia="黑体" w:hAnsi="Times New Roman" w:cs="Times New Roman"/>
          <w:sz w:val="30"/>
          <w:szCs w:val="30"/>
        </w:rPr>
        <w:t>评审</w:t>
      </w:r>
      <w:bookmarkEnd w:id="53"/>
      <w:bookmarkEnd w:id="54"/>
      <w:bookmarkEnd w:id="55"/>
    </w:p>
    <w:p w14:paraId="53B43FFC"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评审小组</w:t>
      </w:r>
    </w:p>
    <w:p w14:paraId="450797B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采购评审小组由技术、商务专家各</w:t>
      </w:r>
      <w:r>
        <w:rPr>
          <w:rFonts w:ascii="Times New Roman" w:eastAsia="宋体" w:hAnsi="Times New Roman" w:cs="Times New Roman" w:hint="eastAsia"/>
          <w:color w:val="000000"/>
          <w:szCs w:val="20"/>
        </w:rPr>
        <w:t>1</w:t>
      </w:r>
      <w:r>
        <w:rPr>
          <w:rFonts w:ascii="Times New Roman" w:eastAsia="宋体" w:hAnsi="Times New Roman" w:cs="Times New Roman" w:hint="eastAsia"/>
          <w:color w:val="000000"/>
          <w:szCs w:val="20"/>
        </w:rPr>
        <w:t>人组成。</w:t>
      </w:r>
    </w:p>
    <w:p w14:paraId="4F531F6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评审小组成员有下列情形之一的，应当回避：</w:t>
      </w:r>
    </w:p>
    <w:p w14:paraId="42E9159A"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1</w:t>
      </w:r>
      <w:r>
        <w:rPr>
          <w:rFonts w:ascii="Times New Roman" w:eastAsia="宋体" w:hAnsi="Times New Roman" w:cs="Times New Roman"/>
          <w:color w:val="000000"/>
          <w:szCs w:val="20"/>
        </w:rPr>
        <w:t>）供应商或供应商的主要负责人的近亲属；</w:t>
      </w:r>
    </w:p>
    <w:p w14:paraId="02EE8499"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2</w:t>
      </w:r>
      <w:r>
        <w:rPr>
          <w:rFonts w:ascii="Times New Roman" w:eastAsia="宋体" w:hAnsi="Times New Roman" w:cs="Times New Roman"/>
          <w:color w:val="000000"/>
          <w:szCs w:val="20"/>
        </w:rPr>
        <w:t>）项目主管部门或者行政监督部门的人员；</w:t>
      </w:r>
    </w:p>
    <w:p w14:paraId="13619848"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3</w:t>
      </w:r>
      <w:r>
        <w:rPr>
          <w:rFonts w:ascii="Times New Roman" w:eastAsia="宋体" w:hAnsi="Times New Roman" w:cs="Times New Roman"/>
          <w:color w:val="000000"/>
          <w:szCs w:val="20"/>
        </w:rPr>
        <w:t>）与供应商有经济利益关系，可能影响对报价公正评审的；</w:t>
      </w:r>
    </w:p>
    <w:p w14:paraId="221BCC91"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4</w:t>
      </w:r>
      <w:r>
        <w:rPr>
          <w:rFonts w:ascii="Times New Roman" w:eastAsia="宋体" w:hAnsi="Times New Roman" w:cs="Times New Roman"/>
          <w:color w:val="000000"/>
          <w:szCs w:val="20"/>
        </w:rPr>
        <w:t>）曾因在投标、评标以及其他于招标投标有关活动中从事违法行为而受过行政处罚或刑事处罚的；</w:t>
      </w:r>
    </w:p>
    <w:p w14:paraId="1F8388F4"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5</w:t>
      </w:r>
      <w:r>
        <w:rPr>
          <w:rFonts w:ascii="Times New Roman" w:eastAsia="宋体" w:hAnsi="Times New Roman" w:cs="Times New Roman"/>
          <w:color w:val="000000"/>
          <w:szCs w:val="20"/>
        </w:rPr>
        <w:t>）与供应商有其他利害关系的。</w:t>
      </w:r>
    </w:p>
    <w:p w14:paraId="1429CDE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评审过程中，评审小组成员有回避事由、擅离职守或者因健康等原因不能继续评审的，采购单位有权更换。被更换的评审小组成员作出的评审结论无效，由更换后的评审小组成员重新进行评审。</w:t>
      </w:r>
    </w:p>
    <w:p w14:paraId="22CD323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评审小组的职责：评审小组应根据采购文件规定的评审办法和评审标准，对报价文件进行系统地评审。评审小组根据采购文件的规定向采购单位推荐合格供应商，或根据采购单位的授权直接确定成交人。</w:t>
      </w:r>
    </w:p>
    <w:p w14:paraId="350D631E"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评审原则</w:t>
      </w:r>
    </w:p>
    <w:p w14:paraId="5DA053A2"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评审活动遵循公平、公正、科学和择优的原则。评审小组的评审实行少数服从多数的原则，经评审小组成员表决半数以上通过的评审结果有效。</w:t>
      </w:r>
    </w:p>
    <w:p w14:paraId="6AB5509B"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报价文件的初步评审</w:t>
      </w:r>
    </w:p>
    <w:p w14:paraId="48E2339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由评审小组进行报价文件的初步评审。</w:t>
      </w:r>
    </w:p>
    <w:p w14:paraId="28E1BCD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资格审查方式采用资格后审的项目，资格审查委员会由评审小组兼任的，评审小组应首先对供应商进行资格审查。</w:t>
      </w:r>
    </w:p>
    <w:p w14:paraId="7716322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报价文件有下列情形之一的，初步评审不通过，应作废标处理：</w:t>
      </w:r>
    </w:p>
    <w:p w14:paraId="29902A1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供应商的报价是可变动价格的，或包含了价格调整要求的，或报价中提供两个（含两个）以上的报价且未声明哪个有效的（采购文件规定提交备选方案的除外）；</w:t>
      </w:r>
    </w:p>
    <w:p w14:paraId="1AAC69E3" w14:textId="13EBE9DE"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kern w:val="0"/>
          <w:szCs w:val="21"/>
        </w:rPr>
        <w:t>法定代表人或</w:t>
      </w:r>
      <w:r>
        <w:rPr>
          <w:rFonts w:ascii="Times New Roman" w:eastAsia="宋体" w:hAnsi="Times New Roman" w:cs="Times New Roman"/>
          <w:kern w:val="0"/>
          <w:szCs w:val="21"/>
        </w:rPr>
        <w:t>单位负责人为同一人或者存在控股、管理关系的不同单位，参加同一标段报价或者未划分标段的同一采购项目报价</w:t>
      </w:r>
      <w:r>
        <w:rPr>
          <w:rFonts w:ascii="Times New Roman" w:eastAsia="宋体" w:hAnsi="Times New Roman" w:cs="Times New Roman"/>
          <w:color w:val="000000"/>
          <w:szCs w:val="20"/>
        </w:rPr>
        <w:t>；</w:t>
      </w:r>
    </w:p>
    <w:p w14:paraId="6366EAA7"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供应商未供应商须知前附表规定要求提交响应担保的；</w:t>
      </w:r>
    </w:p>
    <w:p w14:paraId="7E44E38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采用暗标形式的，供应商在暗标部分报价文件内标注名称、印章、商标等标记符号，使得能够辨认出供应商或其专业技术人员身份的；</w:t>
      </w:r>
    </w:p>
    <w:p w14:paraId="33DAA517"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评审小组根据采购文件的规定对报价文件的报价进行调整，供应商不接受调整方式、调整后价格，或调整后价格超出报价上限的；</w:t>
      </w:r>
    </w:p>
    <w:p w14:paraId="65FC2969"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供应商资格条件不符合国家有关规定和采购文件要求的（适用于资格后审的项目）。</w:t>
      </w:r>
    </w:p>
    <w:p w14:paraId="15CD9AFB"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报价文件的详细评审</w:t>
      </w:r>
    </w:p>
    <w:p w14:paraId="0BBF5000"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评审小组根据采购文件规定的评审办法和评审标准，对各供应商的报价文件分别进行详细评审。</w:t>
      </w:r>
    </w:p>
    <w:p w14:paraId="456CC80C"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报价文件的重大偏离</w:t>
      </w:r>
    </w:p>
    <w:p w14:paraId="7943491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报价文件存在重大偏离的，应作废标处理。下列情况属于重大偏离：</w:t>
      </w:r>
    </w:p>
    <w:p w14:paraId="255854F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供应商以他人名义投标或者出现下列串通投标、弄虚作假投标情形</w:t>
      </w:r>
    </w:p>
    <w:p w14:paraId="48C17980"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不同供应商的报价文件内容存在非正常一致的；</w:t>
      </w:r>
    </w:p>
    <w:p w14:paraId="415F0C8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不同供应商的报价文件错漏之处一致的；</w:t>
      </w:r>
    </w:p>
    <w:p w14:paraId="76714A05"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不同供应商的报价或者报价组成异常一致或呈规律性变化的；</w:t>
      </w:r>
    </w:p>
    <w:p w14:paraId="7331A8FC"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不同供应商的报价文件由同一单位或者同一个人编制的；</w:t>
      </w:r>
    </w:p>
    <w:p w14:paraId="532CBF76"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不同供应商的报价文件载明的项目负责人与主要技术人员出现同一人的；</w:t>
      </w:r>
    </w:p>
    <w:p w14:paraId="76B9EBB4"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不同供应商的报价文件相互混装的；</w:t>
      </w:r>
    </w:p>
    <w:p w14:paraId="5594506D"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不同供应商委托同一人报价的；</w:t>
      </w:r>
    </w:p>
    <w:p w14:paraId="35DE3F23"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不同供应商聘请同一人为其报价提供技术或经济咨询服务的，但采购项目本身要求采用专有技术的除外；</w:t>
      </w:r>
    </w:p>
    <w:p w14:paraId="2A28FDE1"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w:t>
      </w:r>
      <w:r>
        <w:rPr>
          <w:rFonts w:ascii="Times New Roman" w:eastAsia="宋体" w:hAnsi="Times New Roman" w:cs="Times New Roman" w:hint="eastAsia"/>
          <w:color w:val="000000"/>
          <w:szCs w:val="20"/>
        </w:rPr>
        <w:t>响应</w:t>
      </w:r>
      <w:r>
        <w:rPr>
          <w:rFonts w:ascii="Times New Roman" w:eastAsia="宋体" w:hAnsi="Times New Roman" w:cs="Times New Roman"/>
          <w:color w:val="000000"/>
          <w:szCs w:val="20"/>
        </w:rPr>
        <w:t>保证金从同一单位或者个人的账户转出</w:t>
      </w:r>
      <w:r>
        <w:rPr>
          <w:rFonts w:ascii="Times New Roman" w:eastAsia="宋体" w:hAnsi="Times New Roman" w:cs="Times New Roman" w:hint="eastAsia"/>
          <w:color w:val="000000"/>
          <w:szCs w:val="20"/>
        </w:rPr>
        <w:t>的</w:t>
      </w:r>
      <w:r>
        <w:rPr>
          <w:rFonts w:ascii="Times New Roman" w:eastAsia="宋体" w:hAnsi="Times New Roman" w:cs="Times New Roman"/>
          <w:color w:val="000000"/>
          <w:szCs w:val="20"/>
        </w:rPr>
        <w:t>；</w:t>
      </w:r>
    </w:p>
    <w:p w14:paraId="01A06441"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评审小组认定的其他串通投标情形。</w:t>
      </w:r>
    </w:p>
    <w:p w14:paraId="0132B7F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报价文件不满足采购文件规定的任何一项实质性要求的；</w:t>
      </w:r>
    </w:p>
    <w:p w14:paraId="11C8CBA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报价文件对采购文件规定的非实质性要求的偏离超出允许偏离的最大范围或最高项数的；</w:t>
      </w:r>
    </w:p>
    <w:p w14:paraId="5F39EF9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供应商拒不按评审小组要求对报价文件进行澄清、说明、补正的。</w:t>
      </w:r>
    </w:p>
    <w:p w14:paraId="4CA85EB6"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报价文件的细微偏离</w:t>
      </w:r>
    </w:p>
    <w:p w14:paraId="724643C8"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细微偏离是指报价文件在实质上响应采购文件要求，但在个别地方存在漏项或者提供了不完整的技术信息和数据等情况，并且补正这些漏项或者不完整不会对其他供应商造成不公平的结果。细微偏离不影响报价文件的有效性。</w:t>
      </w:r>
    </w:p>
    <w:p w14:paraId="0CA33D6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评审小组可以要求供应商对存在细微偏离进行补正并提供相关材料，供应商拒不改正的，在详细评审时可以对细微偏离按照不利于该供应商的原则进行调整，且供应商不得因此提出任何异议。</w:t>
      </w:r>
    </w:p>
    <w:p w14:paraId="6D785C7B"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lastRenderedPageBreak/>
        <w:t>报价的调整方法</w:t>
      </w:r>
    </w:p>
    <w:p w14:paraId="3D80CB6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供应商的报价如出现算术错误</w:t>
      </w:r>
      <w:r>
        <w:rPr>
          <w:rFonts w:ascii="Times New Roman" w:eastAsia="宋体" w:hAnsi="Times New Roman" w:cs="Times New Roman" w:hint="eastAsia"/>
          <w:color w:val="000000"/>
          <w:szCs w:val="20"/>
        </w:rPr>
        <w:t>，评审小组认为需要供应商作出必要澄清、说明的，应当通知该供应商。供应商的澄清、说明应当采用书面形式，并不得超出报价文件的范围或者改变报价文件的实质性内容。评审小组不得暗示或者诱导供应商作出澄清、说明，不得接受供应商主动提出的澄清、说明。评审小组</w:t>
      </w:r>
      <w:r>
        <w:rPr>
          <w:rFonts w:ascii="Times New Roman" w:eastAsia="宋体" w:hAnsi="Times New Roman" w:cs="Times New Roman"/>
          <w:color w:val="000000"/>
          <w:szCs w:val="20"/>
        </w:rPr>
        <w:t>按以下</w:t>
      </w:r>
      <w:r>
        <w:rPr>
          <w:rFonts w:ascii="Times New Roman" w:eastAsia="宋体" w:hAnsi="Times New Roman" w:cs="Times New Roman" w:hint="eastAsia"/>
          <w:color w:val="000000"/>
          <w:szCs w:val="20"/>
        </w:rPr>
        <w:t>原则</w:t>
      </w:r>
      <w:r>
        <w:rPr>
          <w:rFonts w:ascii="Times New Roman" w:eastAsia="宋体" w:hAnsi="Times New Roman" w:cs="Times New Roman"/>
          <w:color w:val="000000"/>
          <w:szCs w:val="20"/>
        </w:rPr>
        <w:t>进行调整：</w:t>
      </w:r>
    </w:p>
    <w:p w14:paraId="110702E9"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报价文件中大写金额与小写金额不一致的，以大写金额为准；</w:t>
      </w:r>
    </w:p>
    <w:p w14:paraId="550760BC" w14:textId="77777777" w:rsidR="00C010E6" w:rsidRDefault="001F77CF">
      <w:pPr>
        <w:pStyle w:val="af7"/>
        <w:numPr>
          <w:ilvl w:val="2"/>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总金额与按单价金额计算的总金额不一致的，以单价计算的总金额为准，但单价金额小数点有明显错误的除外</w:t>
      </w:r>
      <w:r>
        <w:rPr>
          <w:rFonts w:ascii="Times New Roman" w:eastAsia="宋体" w:hAnsi="Times New Roman" w:cs="Times New Roman" w:hint="eastAsia"/>
          <w:color w:val="000000"/>
          <w:szCs w:val="20"/>
        </w:rPr>
        <w:t>。</w:t>
      </w:r>
    </w:p>
    <w:p w14:paraId="1717001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供应商的报价如果出现缺项、漏项或是修改了本采购项目第五章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中列明项目的数量情况的，评审小组应根据具体评标办法和评审标准，按照不利于该供应商的原则进行调整，且供应商不得因此提出任何异议。</w:t>
      </w:r>
    </w:p>
    <w:p w14:paraId="686A31A3"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如果出现多报或超出本采购项目第五章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中列明项目的数量情况的，评审小组应根据具体评审办法和评审标准，按照不利于该供应商的原则进行调整，且供应商不得因此提出任何异议。</w:t>
      </w:r>
    </w:p>
    <w:p w14:paraId="4CFF338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按照上述规定的调整方法确定的调整后报价，须取得供应商同意并确认。如果供应商拒不接受调整方法以及调整后的报价，其报价将被拒绝。</w:t>
      </w:r>
    </w:p>
    <w:p w14:paraId="75687870"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报价文件的澄清和答辩人的要求</w:t>
      </w:r>
    </w:p>
    <w:p w14:paraId="43E15BF2"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评审小组可以要求供应商对报价文件含义不明确的内容作必要的澄清、说明，供应商应当进行澄清、说明，但不得超出报价文件的范围或改变报价文件的实质性内容。澄清答辩可采用电话或现场两种方式进行。</w:t>
      </w:r>
    </w:p>
    <w:p w14:paraId="3791251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评审小组要求供应商进行答辩，但供应商在评审小组规定的时间内未派出代表及时作出答辩的，评审小组将根据采购文件规定作出不利于供应商的判定，供应商不得因此提出任何异议。</w:t>
      </w:r>
    </w:p>
    <w:p w14:paraId="564986FA"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无效标和废标的处理</w:t>
      </w:r>
    </w:p>
    <w:p w14:paraId="5DCBFC8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除法律、法规、规章、规范性文件规定以及本采购文件否决性条款单列的无效标或者废标情形外，评审小组不得对报价文件作无效标或者废标处理。评审小组对报价文件应坚持谨慎确定无效标和废标的原则。</w:t>
      </w:r>
    </w:p>
    <w:p w14:paraId="75A4EEA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评审小组在作出任何一项无效标和废标决定前，都应当严格遵循以下程序：</w:t>
      </w:r>
    </w:p>
    <w:p w14:paraId="5365AFA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评审小组应当要求当事供应商作相应的答辩；</w:t>
      </w:r>
    </w:p>
    <w:p w14:paraId="7F0F774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评审小组应将答辩记录表送当事供应商委派答辩人签字确认。供应商拒绝在答辩记</w:t>
      </w:r>
      <w:r>
        <w:rPr>
          <w:rFonts w:ascii="Times New Roman" w:eastAsia="宋体" w:hAnsi="Times New Roman" w:cs="Times New Roman"/>
          <w:color w:val="000000"/>
          <w:szCs w:val="20"/>
        </w:rPr>
        <w:lastRenderedPageBreak/>
        <w:t>录表上签字确认的，视为同意答辩记录；</w:t>
      </w:r>
    </w:p>
    <w:p w14:paraId="0F60873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评审小组应在充分讨论的基础上，通过记名的集体表决方式作出决定</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 xml:space="preserve"> </w:t>
      </w:r>
    </w:p>
    <w:p w14:paraId="052FEBF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若表决通过无效标或废标决定，应在评审报告中详细载明无效标或废标的理由、依据、答辩的情况和集体表决的情况。</w:t>
      </w:r>
    </w:p>
    <w:p w14:paraId="1A7C82A1"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评审小组在否决所有报价文件前，应当向采购单位核实有关情况，听取采购单位意见。</w:t>
      </w:r>
    </w:p>
    <w:p w14:paraId="35AC25CB"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成交候选人的推荐</w:t>
      </w:r>
    </w:p>
    <w:p w14:paraId="2832A54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完成评审后，应向采购单位提出书面评审报告。评审报告由评审小组全体成员签字。对评审结论持有异议的评委，可采用书面方式阐述其不同意见和理由。评审小组成员拒绝签字的，视为同意评审结论。评审小组应对此作出书面记录。</w:t>
      </w:r>
    </w:p>
    <w:p w14:paraId="39FB680A" w14:textId="65DA0C0F"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评审过程中，若评审小组认为本次采购缺乏竞争性，可以不推荐成交候选人，由采购单位重新采购。</w:t>
      </w:r>
    </w:p>
    <w:p w14:paraId="7CD319E7" w14:textId="0D3E963B"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t>评审过</w:t>
      </w:r>
      <w:r>
        <w:rPr>
          <w:rFonts w:ascii="Times New Roman" w:eastAsia="宋体" w:hAnsi="Times New Roman" w:cs="Times New Roman"/>
          <w:b/>
          <w:color w:val="000000"/>
          <w:szCs w:val="20"/>
        </w:rPr>
        <w:t>程的保密性</w:t>
      </w:r>
    </w:p>
    <w:p w14:paraId="49959DB1"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采购单位和有关工作人员不得向他人透露已获取采购文件的潜在供应商的名称、数量。</w:t>
      </w:r>
    </w:p>
    <w:p w14:paraId="0BCF630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在报价文件的评审和比较、成交候选人推荐以及授予合同的过程中，供应商不得有向采购单位和评审小组施加影响的任何行为。</w:t>
      </w:r>
    </w:p>
    <w:p w14:paraId="2E15A65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评审小组成员和参与评审的有关工作人员不得透露对报价文件的评审、成交候选人的推荐情况以及与评审有关的其他任何情况。</w:t>
      </w:r>
    </w:p>
    <w:p w14:paraId="0F9BC31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成交人确定后，采购单位无需向未成交的供应商就评审过程以及未能成交作出任何解释。评审小组成员或其他有关人员不得向未成交的供应商透露评标过程的情况和材料。</w:t>
      </w:r>
    </w:p>
    <w:p w14:paraId="6598B8A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评审小组在向采购单位提交评审报告后即解散。评审过程中使用的文件、资料等，都不得带离评标室。</w:t>
      </w:r>
    </w:p>
    <w:p w14:paraId="2EF1A4D5"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评审办法</w:t>
      </w:r>
    </w:p>
    <w:p w14:paraId="074D4D02"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评审小组按照第四章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规定的评审办法、评审内容对报价文件进行评审。第四章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没有规定的评审方法、评审内容不作为评审依据。在评审过程中，各评委均以专家身份进行评标，不代表其所在单位。</w:t>
      </w:r>
    </w:p>
    <w:p w14:paraId="3B900019" w14:textId="000EF917" w:rsidR="00C010E6" w:rsidRDefault="001F77CF" w:rsidP="00783FC2">
      <w:pPr>
        <w:numPr>
          <w:ilvl w:val="0"/>
          <w:numId w:val="5"/>
        </w:numPr>
        <w:jc w:val="center"/>
        <w:outlineLvl w:val="2"/>
        <w:rPr>
          <w:rFonts w:ascii="Times New Roman" w:eastAsia="黑体" w:hAnsi="Times New Roman" w:cs="Times New Roman"/>
          <w:sz w:val="30"/>
          <w:szCs w:val="30"/>
        </w:rPr>
      </w:pPr>
      <w:bookmarkStart w:id="56" w:name="_Toc75247478"/>
      <w:bookmarkStart w:id="57" w:name="_Toc133138757"/>
      <w:bookmarkStart w:id="58" w:name="_Toc78810851"/>
      <w:r>
        <w:rPr>
          <w:rFonts w:ascii="Times New Roman" w:eastAsia="黑体" w:hAnsi="Times New Roman" w:cs="Times New Roman"/>
          <w:sz w:val="30"/>
          <w:szCs w:val="30"/>
        </w:rPr>
        <w:t>成交通知书</w:t>
      </w:r>
      <w:bookmarkEnd w:id="56"/>
      <w:bookmarkEnd w:id="57"/>
      <w:bookmarkEnd w:id="58"/>
    </w:p>
    <w:p w14:paraId="1E6085AB"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确定成交人</w:t>
      </w:r>
    </w:p>
    <w:p w14:paraId="77F4A8A4" w14:textId="77777777"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采购单位将按照第四章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之规定确定本采购项目成交人。</w:t>
      </w:r>
    </w:p>
    <w:p w14:paraId="7FF68C44"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成交通知书</w:t>
      </w:r>
    </w:p>
    <w:p w14:paraId="3070141A"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采购单位在确定成交后，将发出成交通知书。成交通知书是本采购项目合同的组成部分。如接到有关投诉的，采购单位将可能暂停发出成交通知书。</w:t>
      </w:r>
    </w:p>
    <w:p w14:paraId="56BFE59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采购单位发出成交通知书，同时将成交结果通知所有未成交的供应商。</w:t>
      </w:r>
    </w:p>
    <w:p w14:paraId="1AD88C68"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采购单位的权利</w:t>
      </w:r>
    </w:p>
    <w:p w14:paraId="008F397E"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采购单位在发出成交通知书之前因正当理由，有权接受或拒绝报价、宣布报价程序无效或拒绝所有报价。对受影响的供应商不承担任何责任。</w:t>
      </w:r>
    </w:p>
    <w:p w14:paraId="119D43B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采购单位在授予合同或实际供货时，有权对第五章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规定的货物数量或服务在合理范围内予以增加或减少，但成交人不得对单价或其他条件做任何改变。</w:t>
      </w:r>
    </w:p>
    <w:p w14:paraId="593C362C"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采购单位追加货物或服务的，在不改变合同其他条件的前提下，应与成交人协商签订补充合同，但所有补充合同的累计金额不得超过原合同总价的百分之二十。</w:t>
      </w:r>
    </w:p>
    <w:p w14:paraId="75F72822" w14:textId="47F98EFB" w:rsidR="00C010E6" w:rsidRDefault="001F77CF" w:rsidP="00783FC2">
      <w:pPr>
        <w:numPr>
          <w:ilvl w:val="0"/>
          <w:numId w:val="5"/>
        </w:numPr>
        <w:jc w:val="center"/>
        <w:outlineLvl w:val="2"/>
        <w:rPr>
          <w:rFonts w:ascii="Times New Roman" w:eastAsia="黑体" w:hAnsi="Times New Roman" w:cs="Times New Roman"/>
          <w:sz w:val="30"/>
          <w:szCs w:val="30"/>
        </w:rPr>
      </w:pPr>
      <w:bookmarkStart w:id="59" w:name="_Toc75247479"/>
      <w:bookmarkStart w:id="60" w:name="_Toc133138758"/>
      <w:bookmarkStart w:id="61" w:name="_Toc78810852"/>
      <w:r>
        <w:rPr>
          <w:rFonts w:ascii="Times New Roman" w:eastAsia="黑体" w:hAnsi="Times New Roman" w:cs="Times New Roman"/>
          <w:sz w:val="30"/>
          <w:szCs w:val="30"/>
        </w:rPr>
        <w:t>合同授予</w:t>
      </w:r>
      <w:bookmarkEnd w:id="59"/>
      <w:bookmarkEnd w:id="60"/>
      <w:bookmarkEnd w:id="61"/>
    </w:p>
    <w:p w14:paraId="25CBA953"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履约能力的审查</w:t>
      </w:r>
    </w:p>
    <w:p w14:paraId="112B8A21" w14:textId="4B5FB713" w:rsidR="00C010E6" w:rsidRDefault="001F77CF">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发出成交通知书之前的任何时候，均有对成交候选人履约能力进行审查的权利，包括审查成交候选人资信情况的有关原件、经营状况等采购单位认为可能影响供应商履约的相关材料，供应商须积极配合采购单位的相关审查工作。审查不合格的或不配合审查的，采购单位有权重新采购或由排名第二的成交候选人获得合同授予资格，以此类推，直至排名第三的成交候选人获得合同授予资格。如果排名前三的成交候选人均放弃或被采购单位取消合同授予资格，采购单位则应重新采购。</w:t>
      </w:r>
    </w:p>
    <w:p w14:paraId="4E5ED793"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履约担保</w:t>
      </w:r>
    </w:p>
    <w:p w14:paraId="2780F61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本采购项目履约担保的金额和形式：见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196DF2CD"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规定收取履约担保的，成交人应在成交通知书发出后</w:t>
      </w:r>
      <w:r>
        <w:rPr>
          <w:rFonts w:ascii="Times New Roman" w:eastAsia="宋体" w:hAnsi="Times New Roman" w:cs="Times New Roman"/>
          <w:color w:val="000000"/>
          <w:szCs w:val="20"/>
        </w:rPr>
        <w:t>30</w:t>
      </w:r>
      <w:r>
        <w:rPr>
          <w:rFonts w:ascii="Times New Roman" w:eastAsia="宋体" w:hAnsi="Times New Roman" w:cs="Times New Roman"/>
          <w:color w:val="000000"/>
          <w:szCs w:val="20"/>
        </w:rPr>
        <w:t>天内，并在签订合同前提交。</w:t>
      </w:r>
    </w:p>
    <w:p w14:paraId="2A087485"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如果成交人拒不按本节规定提交履约担保的，采购单位可取消其成交资格，并没收其响应担保。</w:t>
      </w:r>
    </w:p>
    <w:p w14:paraId="216AE830"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签订合同</w:t>
      </w:r>
    </w:p>
    <w:p w14:paraId="1D5A330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采购单位和成交人应按</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的规定，依据采购文件和成交人的报价文件订立书面合同。</w:t>
      </w:r>
    </w:p>
    <w:p w14:paraId="2865941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成交人无正当理由拒签合同的，或者在签订合同时向采购单位提出附加条件或者更改合同实质性内容的，采购单位可取消其成交资格，并没收其响应担保；给采购单位的损失超过其响应担保数额的，采购单位可就超过部分向成交人对索赔，成交人应当予以赔偿；没有提交履约担保的，成交人应当对采购单位的损失承担赔偿责任。</w:t>
      </w:r>
    </w:p>
    <w:p w14:paraId="5BEE7DA2" w14:textId="0DB190A9" w:rsidR="00C010E6" w:rsidRDefault="001F77CF" w:rsidP="00783FC2">
      <w:pPr>
        <w:numPr>
          <w:ilvl w:val="0"/>
          <w:numId w:val="5"/>
        </w:numPr>
        <w:jc w:val="center"/>
        <w:outlineLvl w:val="2"/>
        <w:rPr>
          <w:rFonts w:ascii="Times New Roman" w:eastAsia="黑体" w:hAnsi="Times New Roman" w:cs="Times New Roman"/>
          <w:sz w:val="30"/>
          <w:szCs w:val="30"/>
        </w:rPr>
      </w:pPr>
      <w:bookmarkStart w:id="62" w:name="_Toc78810853"/>
      <w:bookmarkStart w:id="63" w:name="_Toc133138759"/>
      <w:bookmarkStart w:id="64" w:name="_Toc75247480"/>
      <w:r>
        <w:rPr>
          <w:rFonts w:ascii="Times New Roman" w:eastAsia="黑体" w:hAnsi="Times New Roman" w:cs="Times New Roman"/>
          <w:sz w:val="30"/>
          <w:szCs w:val="30"/>
        </w:rPr>
        <w:t>其他</w:t>
      </w:r>
      <w:bookmarkEnd w:id="62"/>
      <w:bookmarkEnd w:id="63"/>
      <w:bookmarkEnd w:id="64"/>
    </w:p>
    <w:p w14:paraId="67569CCC"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纪律和监督</w:t>
      </w:r>
    </w:p>
    <w:p w14:paraId="00CA1C0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对采购单位的纪律要求</w:t>
      </w:r>
    </w:p>
    <w:p w14:paraId="64A0CFF7"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采购为不得泄漏采购活动中应当保密的情况和资料，不得与供应商串通损害国家利益、社会公共利益或者他人合法权益。</w:t>
      </w:r>
    </w:p>
    <w:p w14:paraId="085717C4"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对供应商的纪律要求</w:t>
      </w:r>
    </w:p>
    <w:p w14:paraId="103781C3"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供应商不得相互串通投标或者与采购单位串通投标，不得向采购单位或者评审小组成员行贿谋取中标，不得以他人名义投标或者以其他方式弄虚作假骗取中标；供应商不得以任何方式干扰、影响评审工作。</w:t>
      </w:r>
    </w:p>
    <w:p w14:paraId="3C79DB39"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对评审小组成员的纪律要求</w:t>
      </w:r>
    </w:p>
    <w:p w14:paraId="29DBFB31"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评审小组成员不得收受他人的财物或者其他好处，不得向他人透露对报价文件的评审和比较、成交候选人的推荐情况以及与评审有关的其他情况。在评审过程中，评审小组成员不得擅离职守，影响评审程序正常进行，不得使用第四章</w:t>
      </w:r>
      <w:r>
        <w:rPr>
          <w:rFonts w:ascii="Times New Roman" w:eastAsia="宋体" w:hAnsi="Times New Roman" w:cs="Times New Roman"/>
          <w:color w:val="000000" w:themeColor="text1"/>
          <w:szCs w:val="20"/>
        </w:rPr>
        <w:t>“</w:t>
      </w:r>
      <w:r>
        <w:rPr>
          <w:rFonts w:ascii="Times New Roman" w:eastAsia="宋体" w:hAnsi="Times New Roman" w:cs="Times New Roman"/>
          <w:color w:val="000000" w:themeColor="text1"/>
          <w:szCs w:val="20"/>
        </w:rPr>
        <w:t>评审办法</w:t>
      </w:r>
      <w:r>
        <w:rPr>
          <w:rFonts w:ascii="Times New Roman" w:eastAsia="宋体" w:hAnsi="Times New Roman" w:cs="Times New Roman"/>
          <w:color w:val="000000" w:themeColor="text1"/>
          <w:szCs w:val="20"/>
        </w:rPr>
        <w:t>”</w:t>
      </w:r>
      <w:r>
        <w:rPr>
          <w:rFonts w:ascii="Times New Roman" w:eastAsia="宋体" w:hAnsi="Times New Roman" w:cs="Times New Roman"/>
          <w:color w:val="000000" w:themeColor="text1"/>
          <w:szCs w:val="20"/>
        </w:rPr>
        <w:t>没有规定的评审因素和标准进行评审。</w:t>
      </w:r>
    </w:p>
    <w:p w14:paraId="77404656"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对与评审过程有关人员的工作人员的纪律要求</w:t>
      </w:r>
    </w:p>
    <w:p w14:paraId="77D752A4"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与评审过程有关的工作人员不得收受他人的财物或者其他好处，不得向他人透露对报价文件的评审和比较、成交候选人的推荐情况以及与评审有关的其他情况。在评审过程中，与评审过程有关的工作人员不得擅离职守，影响评审程序正常进行。</w:t>
      </w:r>
    </w:p>
    <w:p w14:paraId="1A8A5218"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投诉</w:t>
      </w:r>
    </w:p>
    <w:p w14:paraId="477C2794"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供应商或者其他利害关系人认为采购工作不符合法律、行政法规规定的，可以自知道或者应当知道之日起</w:t>
      </w:r>
      <w:r>
        <w:rPr>
          <w:rFonts w:ascii="Times New Roman" w:eastAsia="宋体" w:hAnsi="Times New Roman" w:cs="Times New Roman"/>
          <w:color w:val="000000" w:themeColor="text1"/>
          <w:szCs w:val="20"/>
        </w:rPr>
        <w:t>10</w:t>
      </w:r>
      <w:r>
        <w:rPr>
          <w:rFonts w:ascii="Times New Roman" w:eastAsia="宋体" w:hAnsi="Times New Roman" w:cs="Times New Roman"/>
          <w:color w:val="000000" w:themeColor="text1"/>
          <w:szCs w:val="20"/>
        </w:rPr>
        <w:t>日内向招标监督部门提出。投诉应当有明确的请求和必要的证明材料。</w:t>
      </w:r>
    </w:p>
    <w:p w14:paraId="01072FD6" w14:textId="77777777" w:rsidR="00C010E6" w:rsidRDefault="001F77CF">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供应商或者其他利害关系人对采购文件、开标和评审结果提出投诉的，应当按照供应商须知的规定先向采购单位提出异议，异议答复期间不计算在前述规定的期限内。</w:t>
      </w:r>
    </w:p>
    <w:p w14:paraId="0BC2DAC5"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廉洁、诚信与保密</w:t>
      </w:r>
    </w:p>
    <w:p w14:paraId="4D4F699F"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采购单位、采购服务单位、评审小组成员、供应商等参加采购工作的各方，均应在</w:t>
      </w:r>
      <w:r>
        <w:rPr>
          <w:rFonts w:ascii="Times New Roman" w:eastAsia="宋体" w:hAnsi="Times New Roman" w:cs="Times New Roman"/>
          <w:color w:val="000000"/>
          <w:szCs w:val="20"/>
        </w:rPr>
        <w:lastRenderedPageBreak/>
        <w:t>采购、评审、合同执行过程中保持廉洁、诚信的道德水准。</w:t>
      </w:r>
    </w:p>
    <w:p w14:paraId="7A93C4A0"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供应商应仔细阅读《供应商廉洁及保密承诺书》条款内容，清楚悉知该承诺书的条款并承诺遵守。</w:t>
      </w:r>
    </w:p>
    <w:p w14:paraId="11EB17C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若供应商（包括供应商的委托人、代理人或与供应商有销售、劳务或服务等关系的其他主体）在参加深圳前海蛇口自贸区供电有限公司及</w:t>
      </w:r>
      <w:r>
        <w:rPr>
          <w:rFonts w:ascii="Times New Roman" w:eastAsia="宋体" w:hAnsi="Times New Roman" w:cs="Times New Roman" w:hint="eastAsia"/>
          <w:color w:val="000000"/>
          <w:szCs w:val="20"/>
        </w:rPr>
        <w:t>深圳前海蛇口自贸区供电有限公司</w:t>
      </w:r>
      <w:r>
        <w:rPr>
          <w:rFonts w:ascii="Times New Roman" w:eastAsia="宋体" w:hAnsi="Times New Roman" w:cs="Times New Roman"/>
          <w:color w:val="000000"/>
          <w:szCs w:val="20"/>
        </w:rPr>
        <w:t>的采购活动或经济往来等过程中曾经存在违法事件的，自发文公布违法事件之日起，在规定时间内不接受该</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参与公司的采购活动。</w:t>
      </w:r>
    </w:p>
    <w:p w14:paraId="02FBE545" w14:textId="77777777" w:rsidR="00C010E6" w:rsidRDefault="001F77CF">
      <w:pPr>
        <w:pStyle w:val="af7"/>
        <w:numPr>
          <w:ilvl w:val="0"/>
          <w:numId w:val="6"/>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其他</w:t>
      </w:r>
    </w:p>
    <w:p w14:paraId="14972F7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本采购文件的解释权归采购单位所有，采购单位有权在法律允许范围内调整本次采购活动的细节既保留最终解释权。</w:t>
      </w:r>
    </w:p>
    <w:p w14:paraId="070549FF" w14:textId="6F46A503"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若供应商的投标行为出现《深圳市建筑市场主体不良行为记录公示及处理办法（试行）》（深建字</w:t>
      </w:r>
      <w:r>
        <w:rPr>
          <w:rFonts w:ascii="宋体" w:eastAsia="宋体" w:hAnsi="宋体" w:cs="Times New Roman" w:hint="eastAsia"/>
          <w:szCs w:val="21"/>
        </w:rPr>
        <w:t>〔</w:t>
      </w:r>
      <w:r>
        <w:rPr>
          <w:rFonts w:ascii="Times New Roman" w:eastAsia="宋体" w:hAnsi="Times New Roman" w:cs="Times New Roman"/>
          <w:color w:val="000000"/>
          <w:szCs w:val="20"/>
        </w:rPr>
        <w:t>2005</w:t>
      </w:r>
      <w:r>
        <w:rPr>
          <w:rFonts w:ascii="宋体" w:eastAsia="宋体" w:hAnsi="宋体" w:cs="Times New Roman" w:hint="eastAsia"/>
          <w:szCs w:val="21"/>
        </w:rPr>
        <w:t>〕</w:t>
      </w:r>
      <w:r>
        <w:rPr>
          <w:rFonts w:ascii="Times New Roman" w:eastAsia="宋体" w:hAnsi="Times New Roman" w:cs="Times New Roman"/>
          <w:color w:val="000000"/>
          <w:szCs w:val="20"/>
        </w:rPr>
        <w:t>159</w:t>
      </w:r>
      <w:r>
        <w:rPr>
          <w:rFonts w:ascii="Times New Roman" w:eastAsia="宋体" w:hAnsi="Times New Roman" w:cs="Times New Roman"/>
          <w:color w:val="000000"/>
          <w:szCs w:val="20"/>
        </w:rPr>
        <w:t>号）列明的各种情形的，采购单位或评审小组可提请主管部门对相应供应商作不良记录。</w:t>
      </w:r>
    </w:p>
    <w:p w14:paraId="70F46A9D" w14:textId="061A5004"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评审小组经评审，认为所有报价都不符合采购文件要求的，可以否决所有报价。所有报价被否决的，采购单位应重新采购。采购单位不负担因采购失败给供应商造成的损失。</w:t>
      </w:r>
    </w:p>
    <w:p w14:paraId="6BAB04F7"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采购单位向供应商提供的资料和数据，是采购单位现有的能使供应商利用的资料，采购单位对供应商由此作出的推论、理解和结论概不负责。</w:t>
      </w:r>
    </w:p>
    <w:p w14:paraId="1AEA625B"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如果供应商实质上不符合报价资格，即使参加报价并交纳各种费用，采购单位可以随时取消其报价或成交资格，采购单位对该供应商的一切损失概不负责。</w:t>
      </w:r>
    </w:p>
    <w:p w14:paraId="2CCC02D1"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成交无效的，发出的成交通知书和签订的合同自始没有法律约束力，但不影响合同中存在的有关解决争议方法的条款的效力。</w:t>
      </w:r>
    </w:p>
    <w:p w14:paraId="2994E9E3" w14:textId="77777777" w:rsidR="00C010E6" w:rsidRDefault="001F77CF">
      <w:pPr>
        <w:pStyle w:val="af7"/>
        <w:numPr>
          <w:ilvl w:val="1"/>
          <w:numId w:val="6"/>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本采购文件所有的附件与本采购文件具有同等效力。</w:t>
      </w:r>
    </w:p>
    <w:p w14:paraId="50DD7AC3" w14:textId="77777777" w:rsidR="00C010E6" w:rsidRDefault="001F77CF">
      <w:pPr>
        <w:widowControl/>
        <w:jc w:val="left"/>
        <w:rPr>
          <w:rFonts w:ascii="Times New Roman" w:eastAsia="宋体" w:hAnsi="Times New Roman" w:cs="Times New Roman"/>
        </w:rPr>
      </w:pPr>
      <w:r>
        <w:rPr>
          <w:rFonts w:ascii="Times New Roman" w:eastAsia="宋体" w:hAnsi="Times New Roman" w:cs="Times New Roman"/>
        </w:rPr>
        <w:br w:type="page"/>
      </w:r>
    </w:p>
    <w:p w14:paraId="5BBB67C0" w14:textId="77777777" w:rsidR="00C010E6" w:rsidRDefault="001F77CF">
      <w:pPr>
        <w:jc w:val="center"/>
        <w:outlineLvl w:val="0"/>
        <w:rPr>
          <w:rFonts w:ascii="黑体" w:eastAsia="黑体" w:hAnsi="黑体"/>
          <w:b/>
          <w:bCs/>
          <w:sz w:val="44"/>
          <w:szCs w:val="44"/>
        </w:rPr>
        <w:sectPr w:rsidR="00C010E6">
          <w:pgSz w:w="11906" w:h="16838"/>
          <w:pgMar w:top="1440" w:right="1800" w:bottom="1440" w:left="1800" w:header="720" w:footer="720" w:gutter="0"/>
          <w:cols w:space="720"/>
          <w:docGrid w:type="lines" w:linePitch="312"/>
        </w:sectPr>
      </w:pPr>
      <w:bookmarkStart w:id="65" w:name="_Toc224911680"/>
      <w:bookmarkStart w:id="66" w:name="_Toc6072"/>
      <w:bookmarkStart w:id="67" w:name="_Toc242544874"/>
      <w:r>
        <w:rPr>
          <w:rFonts w:ascii="黑体" w:eastAsia="黑体" w:hAnsi="黑体" w:hint="eastAsia"/>
          <w:b/>
          <w:bCs/>
          <w:sz w:val="44"/>
          <w:szCs w:val="44"/>
        </w:rPr>
        <w:lastRenderedPageBreak/>
        <w:t>第二章 报价</w:t>
      </w:r>
      <w:r>
        <w:rPr>
          <w:rFonts w:ascii="黑体" w:eastAsia="黑体" w:hAnsi="黑体"/>
          <w:b/>
          <w:bCs/>
          <w:sz w:val="44"/>
          <w:szCs w:val="44"/>
        </w:rPr>
        <w:t>文件格式</w:t>
      </w:r>
      <w:bookmarkEnd w:id="65"/>
      <w:bookmarkEnd w:id="66"/>
      <w:bookmarkEnd w:id="67"/>
    </w:p>
    <w:p w14:paraId="3F881395" w14:textId="77777777" w:rsidR="00C010E6" w:rsidRDefault="001F77CF">
      <w:pPr>
        <w:spacing w:line="360" w:lineRule="auto"/>
        <w:jc w:val="center"/>
        <w:outlineLvl w:val="1"/>
        <w:rPr>
          <w:rFonts w:ascii="宋体" w:eastAsia="宋体" w:hAnsi="宋体"/>
          <w:b/>
          <w:sz w:val="32"/>
          <w:szCs w:val="32"/>
        </w:rPr>
      </w:pPr>
      <w:bookmarkStart w:id="68" w:name="_Toc242544875"/>
      <w:r>
        <w:rPr>
          <w:rFonts w:ascii="宋体" w:eastAsia="宋体" w:hAnsi="宋体" w:hint="eastAsia"/>
          <w:b/>
          <w:sz w:val="32"/>
          <w:szCs w:val="32"/>
        </w:rPr>
        <w:lastRenderedPageBreak/>
        <w:t>竞价采购报价单</w:t>
      </w:r>
      <w:bookmarkEnd w:id="68"/>
    </w:p>
    <w:tbl>
      <w:tblPr>
        <w:tblStyle w:val="130"/>
        <w:tblW w:w="14200" w:type="dxa"/>
        <w:tblLayout w:type="fixed"/>
        <w:tblLook w:val="04A0" w:firstRow="1" w:lastRow="0" w:firstColumn="1" w:lastColumn="0" w:noHBand="0" w:noVBand="1"/>
      </w:tblPr>
      <w:tblGrid>
        <w:gridCol w:w="704"/>
        <w:gridCol w:w="1869"/>
        <w:gridCol w:w="3376"/>
        <w:gridCol w:w="290"/>
        <w:gridCol w:w="1545"/>
        <w:gridCol w:w="266"/>
        <w:gridCol w:w="400"/>
        <w:gridCol w:w="800"/>
        <w:gridCol w:w="1112"/>
        <w:gridCol w:w="467"/>
        <w:gridCol w:w="1333"/>
        <w:gridCol w:w="364"/>
        <w:gridCol w:w="1674"/>
      </w:tblGrid>
      <w:tr w:rsidR="00C010E6" w14:paraId="365600E2" w14:textId="77777777">
        <w:tc>
          <w:tcPr>
            <w:tcW w:w="2573" w:type="dxa"/>
            <w:gridSpan w:val="2"/>
            <w:vAlign w:val="center"/>
          </w:tcPr>
          <w:p w14:paraId="62640502" w14:textId="77777777" w:rsidR="00C010E6" w:rsidRDefault="001F77CF">
            <w:pPr>
              <w:jc w:val="center"/>
              <w:outlineLvl w:val="0"/>
              <w:rPr>
                <w:rFonts w:ascii="黑体" w:eastAsia="黑体" w:hAnsi="黑体"/>
                <w:b/>
                <w:bCs/>
                <w:sz w:val="44"/>
                <w:szCs w:val="44"/>
              </w:rPr>
            </w:pPr>
            <w:bookmarkStart w:id="69" w:name="_Toc32049"/>
            <w:bookmarkStart w:id="70" w:name="_Toc238657218"/>
            <w:bookmarkStart w:id="71" w:name="_Toc238657270"/>
            <w:bookmarkStart w:id="72" w:name="_Toc238657415"/>
            <w:bookmarkStart w:id="73" w:name="_Toc242544876"/>
            <w:r>
              <w:rPr>
                <w:rFonts w:cs="Arial" w:hint="eastAsia"/>
                <w:b/>
                <w:bCs/>
              </w:rPr>
              <w:t>项目名称</w:t>
            </w:r>
            <w:bookmarkEnd w:id="69"/>
            <w:bookmarkEnd w:id="70"/>
            <w:bookmarkEnd w:id="71"/>
            <w:bookmarkEnd w:id="72"/>
            <w:bookmarkEnd w:id="73"/>
          </w:p>
        </w:tc>
        <w:tc>
          <w:tcPr>
            <w:tcW w:w="11627" w:type="dxa"/>
            <w:gridSpan w:val="11"/>
            <w:vAlign w:val="center"/>
          </w:tcPr>
          <w:p w14:paraId="3220FB50" w14:textId="0A566797" w:rsidR="00C010E6" w:rsidRDefault="001F77CF">
            <w:pPr>
              <w:jc w:val="center"/>
              <w:outlineLvl w:val="0"/>
              <w:rPr>
                <w:rFonts w:ascii="黑体" w:eastAsia="黑体" w:hAnsi="黑体"/>
                <w:b/>
                <w:bCs/>
                <w:sz w:val="44"/>
                <w:szCs w:val="44"/>
              </w:rPr>
            </w:pPr>
            <w:bookmarkStart w:id="74" w:name="_Toc242544877"/>
            <w:r>
              <w:rPr>
                <w:rFonts w:cs="Arial"/>
              </w:rPr>
              <w:t>2026-2028</w:t>
            </w:r>
            <w:r>
              <w:rPr>
                <w:rFonts w:cs="Arial"/>
              </w:rPr>
              <w:t>年市场化项目电缆桥架框招采购</w:t>
            </w:r>
            <w:r>
              <w:rPr>
                <w:rFonts w:cs="Arial"/>
              </w:rPr>
              <w:t>(</w:t>
            </w:r>
            <w:r w:rsidR="00006A3B">
              <w:rPr>
                <w:rFonts w:cs="Arial"/>
              </w:rPr>
              <w:t>第二次</w:t>
            </w:r>
            <w:r>
              <w:rPr>
                <w:rFonts w:cs="Arial"/>
              </w:rPr>
              <w:t>)</w:t>
            </w:r>
            <w:bookmarkEnd w:id="74"/>
          </w:p>
        </w:tc>
      </w:tr>
      <w:tr w:rsidR="00C010E6" w14:paraId="6EE3D386" w14:textId="77777777">
        <w:tc>
          <w:tcPr>
            <w:tcW w:w="2573" w:type="dxa"/>
            <w:gridSpan w:val="2"/>
            <w:vAlign w:val="center"/>
          </w:tcPr>
          <w:p w14:paraId="1C6CA942" w14:textId="77777777" w:rsidR="00C010E6" w:rsidRDefault="001F77CF">
            <w:pPr>
              <w:jc w:val="center"/>
              <w:outlineLvl w:val="0"/>
              <w:rPr>
                <w:rFonts w:ascii="黑体" w:eastAsia="黑体" w:hAnsi="黑体"/>
                <w:b/>
                <w:bCs/>
                <w:sz w:val="44"/>
                <w:szCs w:val="44"/>
              </w:rPr>
            </w:pPr>
            <w:bookmarkStart w:id="75" w:name="_Toc29252"/>
            <w:bookmarkStart w:id="76" w:name="_Toc238657272"/>
            <w:bookmarkStart w:id="77" w:name="_Toc238657417"/>
            <w:bookmarkStart w:id="78" w:name="_Toc238657220"/>
            <w:bookmarkStart w:id="79" w:name="_Toc242544878"/>
            <w:r>
              <w:rPr>
                <w:rFonts w:cs="Arial" w:hint="eastAsia"/>
                <w:b/>
                <w:bCs/>
              </w:rPr>
              <w:t>最高限价</w:t>
            </w:r>
            <w:bookmarkEnd w:id="75"/>
            <w:bookmarkEnd w:id="76"/>
            <w:bookmarkEnd w:id="77"/>
            <w:bookmarkEnd w:id="78"/>
            <w:bookmarkEnd w:id="79"/>
          </w:p>
        </w:tc>
        <w:tc>
          <w:tcPr>
            <w:tcW w:w="11627" w:type="dxa"/>
            <w:gridSpan w:val="11"/>
            <w:vAlign w:val="center"/>
          </w:tcPr>
          <w:p w14:paraId="0FA60393" w14:textId="77777777" w:rsidR="00C010E6" w:rsidRDefault="001F77CF">
            <w:pPr>
              <w:jc w:val="center"/>
              <w:outlineLvl w:val="0"/>
              <w:rPr>
                <w:rFonts w:ascii="黑体" w:eastAsia="黑体" w:hAnsi="黑体"/>
                <w:b/>
                <w:bCs/>
                <w:sz w:val="44"/>
                <w:szCs w:val="44"/>
              </w:rPr>
            </w:pPr>
            <w:bookmarkStart w:id="80" w:name="_Toc13642"/>
            <w:bookmarkStart w:id="81" w:name="_Toc238657221"/>
            <w:bookmarkStart w:id="82" w:name="_Toc238657418"/>
            <w:bookmarkStart w:id="83" w:name="_Toc238657273"/>
            <w:bookmarkStart w:id="84" w:name="_Toc242544879"/>
            <w:r>
              <w:rPr>
                <w:rFonts w:cs="Arial"/>
              </w:rPr>
              <w:t>248,867.58</w:t>
            </w:r>
            <w:r>
              <w:rPr>
                <w:rFonts w:cs="Arial" w:hint="eastAsia"/>
              </w:rPr>
              <w:t>元</w:t>
            </w:r>
            <w:bookmarkEnd w:id="80"/>
            <w:bookmarkEnd w:id="81"/>
            <w:bookmarkEnd w:id="82"/>
            <w:bookmarkEnd w:id="83"/>
            <w:bookmarkEnd w:id="84"/>
          </w:p>
        </w:tc>
      </w:tr>
      <w:tr w:rsidR="00C010E6" w14:paraId="0E938D22" w14:textId="77777777">
        <w:trPr>
          <w:trHeight w:val="331"/>
        </w:trPr>
        <w:tc>
          <w:tcPr>
            <w:tcW w:w="14200" w:type="dxa"/>
            <w:gridSpan w:val="13"/>
          </w:tcPr>
          <w:p w14:paraId="3536B391" w14:textId="77777777" w:rsidR="00C010E6" w:rsidRDefault="00C010E6">
            <w:pPr>
              <w:jc w:val="center"/>
              <w:outlineLvl w:val="0"/>
              <w:rPr>
                <w:rFonts w:ascii="黑体" w:eastAsia="黑体" w:hAnsi="黑体"/>
                <w:b/>
                <w:bCs/>
                <w:sz w:val="22"/>
              </w:rPr>
            </w:pPr>
          </w:p>
        </w:tc>
      </w:tr>
      <w:tr w:rsidR="00C010E6" w14:paraId="415A48DA" w14:textId="77777777">
        <w:trPr>
          <w:trHeight w:val="397"/>
        </w:trPr>
        <w:tc>
          <w:tcPr>
            <w:tcW w:w="704" w:type="dxa"/>
            <w:vAlign w:val="center"/>
          </w:tcPr>
          <w:p w14:paraId="4D9A0174" w14:textId="77777777" w:rsidR="00C010E6" w:rsidRDefault="001F77CF">
            <w:pPr>
              <w:jc w:val="center"/>
              <w:outlineLvl w:val="0"/>
              <w:rPr>
                <w:rFonts w:ascii="黑体" w:eastAsia="黑体" w:hAnsi="黑体"/>
                <w:b/>
                <w:bCs/>
                <w:sz w:val="44"/>
                <w:szCs w:val="44"/>
              </w:rPr>
            </w:pPr>
            <w:bookmarkStart w:id="85" w:name="_Toc24981"/>
            <w:bookmarkStart w:id="86" w:name="_Toc238657222"/>
            <w:bookmarkStart w:id="87" w:name="_Toc238657419"/>
            <w:bookmarkStart w:id="88" w:name="_Toc238657274"/>
            <w:bookmarkStart w:id="89" w:name="_Toc242544880"/>
            <w:r>
              <w:rPr>
                <w:rFonts w:cs="Arial" w:hint="eastAsia"/>
                <w:b/>
                <w:bCs/>
                <w:color w:val="000000"/>
                <w:sz w:val="22"/>
              </w:rPr>
              <w:t>序号</w:t>
            </w:r>
            <w:bookmarkEnd w:id="85"/>
            <w:bookmarkEnd w:id="86"/>
            <w:bookmarkEnd w:id="87"/>
            <w:bookmarkEnd w:id="88"/>
            <w:bookmarkEnd w:id="89"/>
          </w:p>
        </w:tc>
        <w:tc>
          <w:tcPr>
            <w:tcW w:w="5245" w:type="dxa"/>
            <w:gridSpan w:val="2"/>
            <w:vAlign w:val="center"/>
          </w:tcPr>
          <w:p w14:paraId="2836B082" w14:textId="77777777" w:rsidR="00C010E6" w:rsidRDefault="001F77CF">
            <w:pPr>
              <w:jc w:val="center"/>
              <w:outlineLvl w:val="0"/>
              <w:rPr>
                <w:rFonts w:ascii="黑体" w:eastAsia="黑体" w:hAnsi="黑体"/>
                <w:b/>
                <w:bCs/>
                <w:sz w:val="44"/>
                <w:szCs w:val="44"/>
              </w:rPr>
            </w:pPr>
            <w:bookmarkStart w:id="90" w:name="_Toc238657420"/>
            <w:bookmarkStart w:id="91" w:name="_Toc3085"/>
            <w:bookmarkStart w:id="92" w:name="_Toc238657223"/>
            <w:bookmarkStart w:id="93" w:name="_Toc238657275"/>
            <w:bookmarkStart w:id="94" w:name="_Toc242544881"/>
            <w:r>
              <w:rPr>
                <w:rFonts w:cs="Arial" w:hint="eastAsia"/>
                <w:b/>
                <w:bCs/>
                <w:color w:val="000000"/>
                <w:sz w:val="22"/>
              </w:rPr>
              <w:t>设备名称</w:t>
            </w:r>
            <w:bookmarkEnd w:id="90"/>
            <w:bookmarkEnd w:id="91"/>
            <w:bookmarkEnd w:id="92"/>
            <w:bookmarkEnd w:id="93"/>
            <w:bookmarkEnd w:id="94"/>
          </w:p>
        </w:tc>
        <w:tc>
          <w:tcPr>
            <w:tcW w:w="1835" w:type="dxa"/>
            <w:gridSpan w:val="2"/>
            <w:vAlign w:val="center"/>
          </w:tcPr>
          <w:p w14:paraId="551E3E3F" w14:textId="77777777" w:rsidR="00C010E6" w:rsidRDefault="001F77CF">
            <w:pPr>
              <w:jc w:val="center"/>
              <w:outlineLvl w:val="0"/>
              <w:rPr>
                <w:rFonts w:ascii="黑体" w:eastAsia="黑体" w:hAnsi="黑体"/>
                <w:b/>
                <w:bCs/>
                <w:sz w:val="44"/>
                <w:szCs w:val="44"/>
              </w:rPr>
            </w:pPr>
            <w:bookmarkStart w:id="95" w:name="_Toc4170"/>
            <w:bookmarkStart w:id="96" w:name="_Toc238657224"/>
            <w:bookmarkStart w:id="97" w:name="_Toc238657276"/>
            <w:bookmarkStart w:id="98" w:name="_Toc238657421"/>
            <w:bookmarkStart w:id="99" w:name="_Toc242544882"/>
            <w:r>
              <w:rPr>
                <w:rFonts w:cs="Arial" w:hint="eastAsia"/>
                <w:b/>
                <w:bCs/>
                <w:color w:val="000000"/>
                <w:sz w:val="22"/>
              </w:rPr>
              <w:t>型号</w:t>
            </w:r>
            <w:bookmarkEnd w:id="95"/>
            <w:bookmarkEnd w:id="96"/>
            <w:bookmarkEnd w:id="97"/>
            <w:bookmarkEnd w:id="98"/>
            <w:bookmarkEnd w:id="99"/>
          </w:p>
        </w:tc>
        <w:tc>
          <w:tcPr>
            <w:tcW w:w="666" w:type="dxa"/>
            <w:gridSpan w:val="2"/>
            <w:vAlign w:val="center"/>
          </w:tcPr>
          <w:p w14:paraId="0446DA9F" w14:textId="77777777" w:rsidR="00C010E6" w:rsidRDefault="001F77CF">
            <w:pPr>
              <w:jc w:val="center"/>
              <w:outlineLvl w:val="0"/>
              <w:rPr>
                <w:rFonts w:ascii="黑体" w:eastAsia="黑体" w:hAnsi="黑体"/>
                <w:b/>
                <w:bCs/>
                <w:sz w:val="44"/>
                <w:szCs w:val="44"/>
              </w:rPr>
            </w:pPr>
            <w:bookmarkStart w:id="100" w:name="_Toc914"/>
            <w:bookmarkStart w:id="101" w:name="_Toc238657225"/>
            <w:bookmarkStart w:id="102" w:name="_Toc238657277"/>
            <w:bookmarkStart w:id="103" w:name="_Toc238657422"/>
            <w:bookmarkStart w:id="104" w:name="_Toc242544883"/>
            <w:r>
              <w:rPr>
                <w:rFonts w:cs="Arial" w:hint="eastAsia"/>
                <w:b/>
                <w:bCs/>
                <w:color w:val="000000"/>
                <w:sz w:val="22"/>
              </w:rPr>
              <w:t>单位</w:t>
            </w:r>
            <w:bookmarkEnd w:id="100"/>
            <w:bookmarkEnd w:id="101"/>
            <w:bookmarkEnd w:id="102"/>
            <w:bookmarkEnd w:id="103"/>
            <w:bookmarkEnd w:id="104"/>
          </w:p>
        </w:tc>
        <w:tc>
          <w:tcPr>
            <w:tcW w:w="800" w:type="dxa"/>
            <w:vAlign w:val="center"/>
          </w:tcPr>
          <w:p w14:paraId="2D3DB02C" w14:textId="77777777" w:rsidR="00C010E6" w:rsidRDefault="001F77CF">
            <w:pPr>
              <w:jc w:val="center"/>
              <w:outlineLvl w:val="0"/>
              <w:rPr>
                <w:rFonts w:ascii="黑体" w:eastAsia="黑体" w:hAnsi="黑体"/>
                <w:b/>
                <w:bCs/>
                <w:sz w:val="44"/>
                <w:szCs w:val="44"/>
              </w:rPr>
            </w:pPr>
            <w:bookmarkStart w:id="105" w:name="_Toc238657423"/>
            <w:bookmarkStart w:id="106" w:name="_Toc238657278"/>
            <w:bookmarkStart w:id="107" w:name="_Toc18674"/>
            <w:bookmarkStart w:id="108" w:name="_Toc238657226"/>
            <w:bookmarkStart w:id="109" w:name="_Toc242544884"/>
            <w:r>
              <w:rPr>
                <w:rFonts w:cs="Arial" w:hint="eastAsia"/>
                <w:b/>
                <w:bCs/>
                <w:color w:val="000000"/>
                <w:sz w:val="22"/>
              </w:rPr>
              <w:t>数量</w:t>
            </w:r>
            <w:bookmarkEnd w:id="105"/>
            <w:bookmarkEnd w:id="106"/>
            <w:bookmarkEnd w:id="107"/>
            <w:bookmarkEnd w:id="108"/>
            <w:bookmarkEnd w:id="109"/>
          </w:p>
        </w:tc>
        <w:tc>
          <w:tcPr>
            <w:tcW w:w="1579" w:type="dxa"/>
            <w:gridSpan w:val="2"/>
            <w:vAlign w:val="center"/>
          </w:tcPr>
          <w:p w14:paraId="329C5A7B" w14:textId="77777777" w:rsidR="00C010E6" w:rsidRDefault="001F77CF">
            <w:pPr>
              <w:jc w:val="center"/>
              <w:outlineLvl w:val="0"/>
              <w:rPr>
                <w:rFonts w:ascii="黑体" w:eastAsia="黑体" w:hAnsi="黑体"/>
                <w:b/>
                <w:bCs/>
                <w:sz w:val="44"/>
                <w:szCs w:val="44"/>
              </w:rPr>
            </w:pPr>
            <w:bookmarkStart w:id="110" w:name="_Toc32160"/>
            <w:bookmarkStart w:id="111" w:name="_Toc238657279"/>
            <w:bookmarkStart w:id="112" w:name="_Toc238657227"/>
            <w:bookmarkStart w:id="113" w:name="_Toc238657424"/>
            <w:bookmarkStart w:id="114" w:name="_Toc242544885"/>
            <w:r>
              <w:rPr>
                <w:rFonts w:cs="Arial" w:hint="eastAsia"/>
                <w:b/>
                <w:bCs/>
                <w:color w:val="000000"/>
                <w:sz w:val="22"/>
              </w:rPr>
              <w:t>含税单价（元）</w:t>
            </w:r>
            <w:bookmarkEnd w:id="110"/>
            <w:bookmarkEnd w:id="111"/>
            <w:bookmarkEnd w:id="112"/>
            <w:bookmarkEnd w:id="113"/>
            <w:bookmarkEnd w:id="114"/>
          </w:p>
        </w:tc>
        <w:tc>
          <w:tcPr>
            <w:tcW w:w="1697" w:type="dxa"/>
            <w:gridSpan w:val="2"/>
            <w:vAlign w:val="center"/>
          </w:tcPr>
          <w:p w14:paraId="3347FA00" w14:textId="77777777" w:rsidR="00C010E6" w:rsidRDefault="001F77CF">
            <w:pPr>
              <w:jc w:val="center"/>
              <w:outlineLvl w:val="0"/>
              <w:rPr>
                <w:rFonts w:ascii="黑体" w:eastAsia="黑体" w:hAnsi="黑体"/>
                <w:b/>
                <w:bCs/>
                <w:sz w:val="44"/>
                <w:szCs w:val="44"/>
              </w:rPr>
            </w:pPr>
            <w:bookmarkStart w:id="115" w:name="_Toc238657228"/>
            <w:bookmarkStart w:id="116" w:name="_Toc27099"/>
            <w:bookmarkStart w:id="117" w:name="_Toc238657280"/>
            <w:bookmarkStart w:id="118" w:name="_Toc238657425"/>
            <w:bookmarkStart w:id="119" w:name="_Toc242544886"/>
            <w:r>
              <w:rPr>
                <w:rFonts w:cs="Arial" w:hint="eastAsia"/>
                <w:b/>
                <w:bCs/>
                <w:color w:val="000000"/>
                <w:sz w:val="22"/>
              </w:rPr>
              <w:t>含税合价（元）</w:t>
            </w:r>
            <w:bookmarkEnd w:id="115"/>
            <w:bookmarkEnd w:id="116"/>
            <w:bookmarkEnd w:id="117"/>
            <w:bookmarkEnd w:id="118"/>
            <w:bookmarkEnd w:id="119"/>
          </w:p>
        </w:tc>
        <w:tc>
          <w:tcPr>
            <w:tcW w:w="1674" w:type="dxa"/>
            <w:vAlign w:val="center"/>
          </w:tcPr>
          <w:p w14:paraId="6B4E9941" w14:textId="77777777" w:rsidR="00C010E6" w:rsidRDefault="001F77CF">
            <w:pPr>
              <w:jc w:val="center"/>
              <w:outlineLvl w:val="0"/>
              <w:rPr>
                <w:rFonts w:ascii="黑体" w:eastAsia="黑体" w:hAnsi="黑体"/>
                <w:b/>
                <w:bCs/>
                <w:sz w:val="44"/>
                <w:szCs w:val="44"/>
              </w:rPr>
            </w:pPr>
            <w:bookmarkStart w:id="120" w:name="_Toc31820"/>
            <w:bookmarkStart w:id="121" w:name="_Toc238657281"/>
            <w:bookmarkStart w:id="122" w:name="_Toc238657426"/>
            <w:bookmarkStart w:id="123" w:name="_Toc238657229"/>
            <w:bookmarkStart w:id="124" w:name="_Toc242544887"/>
            <w:r>
              <w:rPr>
                <w:rFonts w:cs="Arial" w:hint="eastAsia"/>
                <w:b/>
                <w:bCs/>
                <w:color w:val="000000"/>
                <w:sz w:val="22"/>
              </w:rPr>
              <w:t>备注</w:t>
            </w:r>
            <w:bookmarkEnd w:id="120"/>
            <w:bookmarkEnd w:id="121"/>
            <w:bookmarkEnd w:id="122"/>
            <w:bookmarkEnd w:id="123"/>
            <w:bookmarkEnd w:id="124"/>
          </w:p>
        </w:tc>
      </w:tr>
      <w:tr w:rsidR="00C010E6" w14:paraId="59354106" w14:textId="77777777">
        <w:trPr>
          <w:trHeight w:val="397"/>
        </w:trPr>
        <w:tc>
          <w:tcPr>
            <w:tcW w:w="704" w:type="dxa"/>
            <w:vAlign w:val="center"/>
          </w:tcPr>
          <w:p w14:paraId="3FA99EF3" w14:textId="77777777" w:rsidR="00C010E6" w:rsidRDefault="001F77CF">
            <w:pPr>
              <w:widowControl/>
              <w:jc w:val="center"/>
              <w:textAlignment w:val="center"/>
              <w:rPr>
                <w:rFonts w:ascii="黑体" w:eastAsia="黑体" w:hAnsi="黑体"/>
                <w:b/>
                <w:bCs/>
                <w:sz w:val="44"/>
                <w:szCs w:val="44"/>
              </w:rPr>
            </w:pPr>
            <w:r>
              <w:rPr>
                <w:rFonts w:ascii="宋体" w:hAnsi="宋体" w:cs="宋体" w:hint="eastAsia"/>
                <w:color w:val="000000"/>
                <w:kern w:val="0"/>
                <w:sz w:val="22"/>
                <w:lang w:bidi="ar"/>
              </w:rPr>
              <w:t>1</w:t>
            </w:r>
          </w:p>
        </w:tc>
        <w:tc>
          <w:tcPr>
            <w:tcW w:w="5245" w:type="dxa"/>
            <w:gridSpan w:val="2"/>
            <w:vAlign w:val="center"/>
          </w:tcPr>
          <w:p w14:paraId="69439C41" w14:textId="77777777" w:rsidR="00C010E6" w:rsidRDefault="001F77CF">
            <w:pPr>
              <w:widowControl/>
              <w:jc w:val="center"/>
              <w:textAlignment w:val="center"/>
              <w:rPr>
                <w:rFonts w:ascii="黑体" w:eastAsia="黑体" w:hAnsi="黑体"/>
                <w:b/>
                <w:bCs/>
                <w:sz w:val="44"/>
                <w:szCs w:val="44"/>
              </w:rPr>
            </w:pPr>
            <w:r>
              <w:rPr>
                <w:rFonts w:hint="eastAsia"/>
                <w:sz w:val="22"/>
              </w:rPr>
              <w:t>室外锌铝镁槽式电缆桥架</w:t>
            </w:r>
          </w:p>
        </w:tc>
        <w:tc>
          <w:tcPr>
            <w:tcW w:w="1835" w:type="dxa"/>
            <w:gridSpan w:val="2"/>
            <w:vAlign w:val="center"/>
          </w:tcPr>
          <w:p w14:paraId="61CE4A7E" w14:textId="77777777" w:rsidR="00C010E6" w:rsidRDefault="001F77CF">
            <w:pPr>
              <w:widowControl/>
              <w:jc w:val="center"/>
              <w:textAlignment w:val="center"/>
              <w:rPr>
                <w:rFonts w:ascii="黑体" w:eastAsia="黑体" w:hAnsi="黑体"/>
                <w:b/>
                <w:bCs/>
                <w:sz w:val="44"/>
                <w:szCs w:val="44"/>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666" w:type="dxa"/>
            <w:gridSpan w:val="2"/>
            <w:vAlign w:val="center"/>
          </w:tcPr>
          <w:p w14:paraId="420CBEA8" w14:textId="77777777" w:rsidR="00C010E6" w:rsidRDefault="001F77CF">
            <w:pPr>
              <w:widowControl/>
              <w:jc w:val="center"/>
              <w:textAlignment w:val="center"/>
              <w:rPr>
                <w:rFonts w:ascii="黑体" w:eastAsia="黑体" w:hAnsi="黑体"/>
                <w:b/>
                <w:bCs/>
                <w:sz w:val="44"/>
                <w:szCs w:val="44"/>
              </w:rPr>
            </w:pPr>
            <w:r>
              <w:rPr>
                <w:rFonts w:hint="eastAsia"/>
                <w:sz w:val="22"/>
              </w:rPr>
              <w:t>米</w:t>
            </w:r>
          </w:p>
        </w:tc>
        <w:tc>
          <w:tcPr>
            <w:tcW w:w="800" w:type="dxa"/>
            <w:vAlign w:val="center"/>
          </w:tcPr>
          <w:p w14:paraId="7DFB08AC" w14:textId="77777777" w:rsidR="00C010E6" w:rsidRDefault="001F77CF">
            <w:pPr>
              <w:widowControl/>
              <w:jc w:val="center"/>
              <w:textAlignment w:val="center"/>
              <w:rPr>
                <w:rFonts w:ascii="黑体" w:eastAsia="黑体" w:hAnsi="黑体"/>
                <w:b/>
                <w:bCs/>
                <w:sz w:val="44"/>
                <w:szCs w:val="44"/>
              </w:rPr>
            </w:pPr>
            <w:r>
              <w:rPr>
                <w:rFonts w:hint="eastAsia"/>
                <w:sz w:val="22"/>
              </w:rPr>
              <w:t>40</w:t>
            </w:r>
          </w:p>
        </w:tc>
        <w:tc>
          <w:tcPr>
            <w:tcW w:w="1579" w:type="dxa"/>
            <w:gridSpan w:val="2"/>
            <w:vAlign w:val="center"/>
          </w:tcPr>
          <w:p w14:paraId="22889FEE" w14:textId="77777777" w:rsidR="00C010E6" w:rsidRDefault="00C010E6">
            <w:pPr>
              <w:widowControl/>
              <w:jc w:val="center"/>
              <w:textAlignment w:val="center"/>
              <w:rPr>
                <w:rFonts w:ascii="宋体" w:hAnsi="宋体" w:cs="宋体"/>
                <w:color w:val="000000"/>
                <w:kern w:val="0"/>
                <w:sz w:val="22"/>
                <w:lang w:bidi="ar"/>
              </w:rPr>
            </w:pPr>
          </w:p>
        </w:tc>
        <w:tc>
          <w:tcPr>
            <w:tcW w:w="1697" w:type="dxa"/>
            <w:gridSpan w:val="2"/>
            <w:vAlign w:val="center"/>
          </w:tcPr>
          <w:p w14:paraId="6E6C213C" w14:textId="77777777" w:rsidR="00C010E6" w:rsidRDefault="00C010E6">
            <w:pPr>
              <w:widowControl/>
              <w:jc w:val="center"/>
              <w:textAlignment w:val="center"/>
              <w:rPr>
                <w:rFonts w:ascii="宋体" w:hAnsi="宋体" w:cs="宋体"/>
                <w:color w:val="000000"/>
                <w:kern w:val="0"/>
                <w:sz w:val="22"/>
                <w:lang w:bidi="ar"/>
              </w:rPr>
            </w:pPr>
          </w:p>
        </w:tc>
        <w:tc>
          <w:tcPr>
            <w:tcW w:w="1674" w:type="dxa"/>
            <w:vAlign w:val="center"/>
          </w:tcPr>
          <w:p w14:paraId="4543E858" w14:textId="77777777" w:rsidR="00C010E6" w:rsidRDefault="00C010E6">
            <w:pPr>
              <w:widowControl/>
              <w:jc w:val="center"/>
              <w:textAlignment w:val="center"/>
              <w:rPr>
                <w:rFonts w:ascii="宋体" w:hAnsi="宋体" w:cs="宋体"/>
                <w:color w:val="000000"/>
                <w:kern w:val="0"/>
                <w:sz w:val="22"/>
                <w:lang w:bidi="ar"/>
              </w:rPr>
            </w:pPr>
          </w:p>
        </w:tc>
      </w:tr>
      <w:tr w:rsidR="00C010E6" w14:paraId="76A3E448" w14:textId="77777777">
        <w:trPr>
          <w:trHeight w:val="397"/>
        </w:trPr>
        <w:tc>
          <w:tcPr>
            <w:tcW w:w="704" w:type="dxa"/>
            <w:vAlign w:val="center"/>
          </w:tcPr>
          <w:p w14:paraId="6B0C60D6" w14:textId="77777777" w:rsidR="00C010E6" w:rsidRDefault="001F77CF">
            <w:pPr>
              <w:widowControl/>
              <w:jc w:val="center"/>
              <w:textAlignment w:val="center"/>
              <w:rPr>
                <w:rFonts w:ascii="黑体" w:eastAsia="黑体" w:hAnsi="黑体"/>
                <w:b/>
                <w:bCs/>
                <w:sz w:val="44"/>
                <w:szCs w:val="44"/>
              </w:rPr>
            </w:pPr>
            <w:r>
              <w:rPr>
                <w:rFonts w:ascii="宋体" w:hAnsi="宋体" w:cs="宋体" w:hint="eastAsia"/>
                <w:color w:val="000000"/>
                <w:kern w:val="0"/>
                <w:sz w:val="22"/>
                <w:lang w:bidi="ar"/>
              </w:rPr>
              <w:t>2</w:t>
            </w:r>
          </w:p>
        </w:tc>
        <w:tc>
          <w:tcPr>
            <w:tcW w:w="5245" w:type="dxa"/>
            <w:gridSpan w:val="2"/>
            <w:vAlign w:val="center"/>
          </w:tcPr>
          <w:p w14:paraId="54EBF3E4" w14:textId="77777777" w:rsidR="00C010E6" w:rsidRDefault="001F77CF">
            <w:pPr>
              <w:widowControl/>
              <w:jc w:val="center"/>
              <w:textAlignment w:val="center"/>
              <w:rPr>
                <w:rFonts w:ascii="黑体" w:eastAsia="黑体" w:hAnsi="黑体"/>
                <w:b/>
                <w:bCs/>
                <w:sz w:val="44"/>
                <w:szCs w:val="44"/>
              </w:rPr>
            </w:pPr>
            <w:r>
              <w:rPr>
                <w:rFonts w:hint="eastAsia"/>
                <w:sz w:val="22"/>
              </w:rPr>
              <w:t>室外锌铝镁槽式电缆桥架</w:t>
            </w:r>
          </w:p>
        </w:tc>
        <w:tc>
          <w:tcPr>
            <w:tcW w:w="1835" w:type="dxa"/>
            <w:gridSpan w:val="2"/>
            <w:vAlign w:val="center"/>
          </w:tcPr>
          <w:p w14:paraId="7AF85F4C" w14:textId="77777777" w:rsidR="00C010E6" w:rsidRDefault="001F77CF">
            <w:pPr>
              <w:widowControl/>
              <w:jc w:val="center"/>
              <w:textAlignment w:val="center"/>
              <w:rPr>
                <w:rFonts w:ascii="黑体" w:eastAsia="黑体" w:hAnsi="黑体"/>
                <w:b/>
                <w:bCs/>
                <w:sz w:val="44"/>
                <w:szCs w:val="44"/>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256CCEE9" w14:textId="77777777" w:rsidR="00C010E6" w:rsidRDefault="001F77CF">
            <w:pPr>
              <w:widowControl/>
              <w:jc w:val="center"/>
              <w:textAlignment w:val="center"/>
              <w:rPr>
                <w:rFonts w:ascii="黑体" w:eastAsia="黑体" w:hAnsi="黑体"/>
                <w:b/>
                <w:bCs/>
                <w:sz w:val="44"/>
                <w:szCs w:val="44"/>
              </w:rPr>
            </w:pPr>
            <w:r>
              <w:rPr>
                <w:rFonts w:hint="eastAsia"/>
                <w:sz w:val="22"/>
              </w:rPr>
              <w:t>米</w:t>
            </w:r>
          </w:p>
        </w:tc>
        <w:tc>
          <w:tcPr>
            <w:tcW w:w="800" w:type="dxa"/>
            <w:vAlign w:val="center"/>
          </w:tcPr>
          <w:p w14:paraId="5A4A947D" w14:textId="77777777" w:rsidR="00C010E6" w:rsidRDefault="001F77CF">
            <w:pPr>
              <w:widowControl/>
              <w:jc w:val="center"/>
              <w:textAlignment w:val="center"/>
              <w:rPr>
                <w:rFonts w:ascii="黑体" w:eastAsia="黑体" w:hAnsi="黑体"/>
                <w:b/>
                <w:bCs/>
                <w:sz w:val="44"/>
                <w:szCs w:val="44"/>
              </w:rPr>
            </w:pPr>
            <w:r>
              <w:rPr>
                <w:rFonts w:hint="eastAsia"/>
                <w:sz w:val="22"/>
              </w:rPr>
              <w:t>40</w:t>
            </w:r>
          </w:p>
        </w:tc>
        <w:tc>
          <w:tcPr>
            <w:tcW w:w="1579" w:type="dxa"/>
            <w:gridSpan w:val="2"/>
            <w:vAlign w:val="center"/>
          </w:tcPr>
          <w:p w14:paraId="7A2F6310" w14:textId="77777777" w:rsidR="00C010E6" w:rsidRDefault="00C010E6">
            <w:pPr>
              <w:widowControl/>
              <w:jc w:val="center"/>
              <w:textAlignment w:val="center"/>
              <w:rPr>
                <w:rFonts w:ascii="宋体" w:hAnsi="宋体" w:cs="宋体"/>
                <w:color w:val="000000"/>
                <w:kern w:val="0"/>
                <w:sz w:val="22"/>
                <w:lang w:bidi="ar"/>
              </w:rPr>
            </w:pPr>
          </w:p>
        </w:tc>
        <w:tc>
          <w:tcPr>
            <w:tcW w:w="1697" w:type="dxa"/>
            <w:gridSpan w:val="2"/>
            <w:vAlign w:val="center"/>
          </w:tcPr>
          <w:p w14:paraId="06F84CFC" w14:textId="77777777" w:rsidR="00C010E6" w:rsidRDefault="00C010E6">
            <w:pPr>
              <w:widowControl/>
              <w:jc w:val="center"/>
              <w:textAlignment w:val="center"/>
              <w:rPr>
                <w:rFonts w:ascii="宋体" w:hAnsi="宋体" w:cs="宋体"/>
                <w:color w:val="000000"/>
                <w:kern w:val="0"/>
                <w:sz w:val="22"/>
                <w:lang w:bidi="ar"/>
              </w:rPr>
            </w:pPr>
          </w:p>
        </w:tc>
        <w:tc>
          <w:tcPr>
            <w:tcW w:w="1674" w:type="dxa"/>
            <w:vAlign w:val="center"/>
          </w:tcPr>
          <w:p w14:paraId="7EAE0FDF" w14:textId="77777777" w:rsidR="00C010E6" w:rsidRDefault="00C010E6">
            <w:pPr>
              <w:widowControl/>
              <w:jc w:val="center"/>
              <w:textAlignment w:val="center"/>
              <w:rPr>
                <w:rFonts w:ascii="宋体" w:hAnsi="宋体" w:cs="宋体"/>
                <w:color w:val="000000"/>
                <w:kern w:val="0"/>
                <w:sz w:val="22"/>
                <w:lang w:bidi="ar"/>
              </w:rPr>
            </w:pPr>
          </w:p>
        </w:tc>
      </w:tr>
      <w:tr w:rsidR="00C010E6" w14:paraId="787E6E6C" w14:textId="77777777">
        <w:trPr>
          <w:trHeight w:val="397"/>
        </w:trPr>
        <w:tc>
          <w:tcPr>
            <w:tcW w:w="704" w:type="dxa"/>
            <w:vAlign w:val="center"/>
          </w:tcPr>
          <w:p w14:paraId="08798B2E" w14:textId="77777777" w:rsidR="00C010E6" w:rsidRDefault="001F77CF">
            <w:pPr>
              <w:widowControl/>
              <w:jc w:val="center"/>
              <w:textAlignment w:val="center"/>
              <w:rPr>
                <w:rFonts w:ascii="黑体" w:eastAsia="黑体" w:hAnsi="黑体"/>
                <w:b/>
                <w:bCs/>
                <w:sz w:val="44"/>
                <w:szCs w:val="44"/>
              </w:rPr>
            </w:pPr>
            <w:r>
              <w:rPr>
                <w:rFonts w:ascii="宋体" w:hAnsi="宋体" w:cs="宋体" w:hint="eastAsia"/>
                <w:color w:val="000000"/>
                <w:kern w:val="0"/>
                <w:sz w:val="22"/>
                <w:lang w:bidi="ar"/>
              </w:rPr>
              <w:t>3</w:t>
            </w:r>
          </w:p>
        </w:tc>
        <w:tc>
          <w:tcPr>
            <w:tcW w:w="5245" w:type="dxa"/>
            <w:gridSpan w:val="2"/>
            <w:vAlign w:val="center"/>
          </w:tcPr>
          <w:p w14:paraId="39DD2247" w14:textId="77777777" w:rsidR="00C010E6" w:rsidRDefault="001F77CF">
            <w:pPr>
              <w:widowControl/>
              <w:jc w:val="center"/>
              <w:textAlignment w:val="center"/>
              <w:rPr>
                <w:rFonts w:ascii="黑体" w:eastAsia="黑体" w:hAnsi="黑体"/>
                <w:b/>
                <w:bCs/>
                <w:sz w:val="44"/>
                <w:szCs w:val="44"/>
              </w:rPr>
            </w:pPr>
            <w:r>
              <w:rPr>
                <w:rFonts w:hint="eastAsia"/>
                <w:sz w:val="22"/>
              </w:rPr>
              <w:t>室外锌铝镁槽式电缆桥架</w:t>
            </w:r>
          </w:p>
        </w:tc>
        <w:tc>
          <w:tcPr>
            <w:tcW w:w="1835" w:type="dxa"/>
            <w:gridSpan w:val="2"/>
            <w:vAlign w:val="center"/>
          </w:tcPr>
          <w:p w14:paraId="7378CAF7" w14:textId="77777777" w:rsidR="00C010E6" w:rsidRDefault="001F77CF">
            <w:pPr>
              <w:widowControl/>
              <w:jc w:val="center"/>
              <w:textAlignment w:val="center"/>
              <w:rPr>
                <w:rFonts w:ascii="黑体" w:eastAsia="黑体" w:hAnsi="黑体"/>
                <w:b/>
                <w:bCs/>
                <w:sz w:val="44"/>
                <w:szCs w:val="44"/>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7C0F6960" w14:textId="77777777" w:rsidR="00C010E6" w:rsidRDefault="001F77CF">
            <w:pPr>
              <w:widowControl/>
              <w:jc w:val="center"/>
              <w:textAlignment w:val="center"/>
              <w:rPr>
                <w:rFonts w:ascii="黑体" w:eastAsia="黑体" w:hAnsi="黑体"/>
                <w:b/>
                <w:bCs/>
                <w:sz w:val="44"/>
                <w:szCs w:val="44"/>
              </w:rPr>
            </w:pPr>
            <w:r>
              <w:rPr>
                <w:rFonts w:hint="eastAsia"/>
                <w:sz w:val="22"/>
              </w:rPr>
              <w:t>米</w:t>
            </w:r>
          </w:p>
        </w:tc>
        <w:tc>
          <w:tcPr>
            <w:tcW w:w="800" w:type="dxa"/>
            <w:vAlign w:val="center"/>
          </w:tcPr>
          <w:p w14:paraId="764A8D9E" w14:textId="77777777" w:rsidR="00C010E6" w:rsidRDefault="001F77CF">
            <w:pPr>
              <w:widowControl/>
              <w:jc w:val="center"/>
              <w:textAlignment w:val="center"/>
              <w:rPr>
                <w:rFonts w:ascii="黑体" w:eastAsia="黑体" w:hAnsi="黑体"/>
                <w:b/>
                <w:bCs/>
                <w:sz w:val="44"/>
                <w:szCs w:val="44"/>
              </w:rPr>
            </w:pPr>
            <w:r>
              <w:rPr>
                <w:rFonts w:hint="eastAsia"/>
                <w:sz w:val="22"/>
              </w:rPr>
              <w:t>40</w:t>
            </w:r>
          </w:p>
        </w:tc>
        <w:tc>
          <w:tcPr>
            <w:tcW w:w="1579" w:type="dxa"/>
            <w:gridSpan w:val="2"/>
            <w:vAlign w:val="center"/>
          </w:tcPr>
          <w:p w14:paraId="2527EF72" w14:textId="77777777" w:rsidR="00C010E6" w:rsidRDefault="00C010E6">
            <w:pPr>
              <w:widowControl/>
              <w:jc w:val="center"/>
              <w:textAlignment w:val="center"/>
              <w:rPr>
                <w:rFonts w:ascii="宋体" w:hAnsi="宋体" w:cs="宋体"/>
                <w:color w:val="000000"/>
                <w:kern w:val="0"/>
                <w:sz w:val="22"/>
                <w:lang w:bidi="ar"/>
              </w:rPr>
            </w:pPr>
          </w:p>
        </w:tc>
        <w:tc>
          <w:tcPr>
            <w:tcW w:w="1697" w:type="dxa"/>
            <w:gridSpan w:val="2"/>
            <w:vAlign w:val="center"/>
          </w:tcPr>
          <w:p w14:paraId="0819A46F" w14:textId="77777777" w:rsidR="00C010E6" w:rsidRDefault="00C010E6">
            <w:pPr>
              <w:widowControl/>
              <w:jc w:val="center"/>
              <w:textAlignment w:val="center"/>
              <w:rPr>
                <w:rFonts w:ascii="宋体" w:hAnsi="宋体" w:cs="宋体"/>
                <w:color w:val="000000"/>
                <w:kern w:val="0"/>
                <w:sz w:val="22"/>
                <w:lang w:bidi="ar"/>
              </w:rPr>
            </w:pPr>
          </w:p>
        </w:tc>
        <w:tc>
          <w:tcPr>
            <w:tcW w:w="1674" w:type="dxa"/>
            <w:vAlign w:val="center"/>
          </w:tcPr>
          <w:p w14:paraId="5AC5FCC1" w14:textId="77777777" w:rsidR="00C010E6" w:rsidRDefault="00C010E6">
            <w:pPr>
              <w:widowControl/>
              <w:jc w:val="center"/>
              <w:textAlignment w:val="center"/>
              <w:rPr>
                <w:rFonts w:ascii="宋体" w:hAnsi="宋体" w:cs="宋体"/>
                <w:color w:val="000000"/>
                <w:kern w:val="0"/>
                <w:sz w:val="22"/>
                <w:lang w:bidi="ar"/>
              </w:rPr>
            </w:pPr>
          </w:p>
        </w:tc>
      </w:tr>
      <w:tr w:rsidR="00C010E6" w14:paraId="25541752" w14:textId="77777777">
        <w:trPr>
          <w:trHeight w:val="397"/>
        </w:trPr>
        <w:tc>
          <w:tcPr>
            <w:tcW w:w="704" w:type="dxa"/>
            <w:vAlign w:val="center"/>
          </w:tcPr>
          <w:p w14:paraId="255F1E2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w:t>
            </w:r>
          </w:p>
        </w:tc>
        <w:tc>
          <w:tcPr>
            <w:tcW w:w="5245" w:type="dxa"/>
            <w:gridSpan w:val="2"/>
            <w:vAlign w:val="center"/>
          </w:tcPr>
          <w:p w14:paraId="4D15380E"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42144229"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1E3AE6E7"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4B8F4BF"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56923281" w14:textId="77777777" w:rsidR="00C010E6" w:rsidRDefault="00C010E6">
            <w:pPr>
              <w:jc w:val="center"/>
              <w:outlineLvl w:val="0"/>
              <w:rPr>
                <w:rFonts w:cs="Arial"/>
                <w:color w:val="000000"/>
                <w:sz w:val="22"/>
              </w:rPr>
            </w:pPr>
          </w:p>
        </w:tc>
        <w:tc>
          <w:tcPr>
            <w:tcW w:w="1697" w:type="dxa"/>
            <w:gridSpan w:val="2"/>
            <w:vAlign w:val="center"/>
          </w:tcPr>
          <w:p w14:paraId="41A86704" w14:textId="77777777" w:rsidR="00C010E6" w:rsidRDefault="00C010E6">
            <w:pPr>
              <w:jc w:val="center"/>
              <w:outlineLvl w:val="0"/>
              <w:rPr>
                <w:rFonts w:cs="Arial"/>
                <w:color w:val="000000"/>
                <w:sz w:val="22"/>
              </w:rPr>
            </w:pPr>
          </w:p>
        </w:tc>
        <w:tc>
          <w:tcPr>
            <w:tcW w:w="1674" w:type="dxa"/>
            <w:vAlign w:val="center"/>
          </w:tcPr>
          <w:p w14:paraId="7484CA5C" w14:textId="77777777" w:rsidR="00C010E6" w:rsidRDefault="00C010E6">
            <w:pPr>
              <w:jc w:val="center"/>
              <w:outlineLvl w:val="0"/>
              <w:rPr>
                <w:rFonts w:cs="Arial"/>
                <w:color w:val="000000"/>
                <w:sz w:val="22"/>
              </w:rPr>
            </w:pPr>
          </w:p>
        </w:tc>
      </w:tr>
      <w:tr w:rsidR="00C010E6" w14:paraId="24512CF7" w14:textId="77777777">
        <w:trPr>
          <w:trHeight w:val="397"/>
        </w:trPr>
        <w:tc>
          <w:tcPr>
            <w:tcW w:w="704" w:type="dxa"/>
            <w:vAlign w:val="center"/>
          </w:tcPr>
          <w:p w14:paraId="260F6DD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w:t>
            </w:r>
          </w:p>
        </w:tc>
        <w:tc>
          <w:tcPr>
            <w:tcW w:w="5245" w:type="dxa"/>
            <w:gridSpan w:val="2"/>
            <w:vAlign w:val="center"/>
          </w:tcPr>
          <w:p w14:paraId="38F5D521"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49FE2EC6"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37554F53"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ED1047C"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13A5E104" w14:textId="77777777" w:rsidR="00C010E6" w:rsidRDefault="00C010E6">
            <w:pPr>
              <w:jc w:val="center"/>
              <w:outlineLvl w:val="0"/>
              <w:rPr>
                <w:rFonts w:cs="Arial"/>
                <w:color w:val="000000"/>
                <w:sz w:val="22"/>
              </w:rPr>
            </w:pPr>
          </w:p>
        </w:tc>
        <w:tc>
          <w:tcPr>
            <w:tcW w:w="1697" w:type="dxa"/>
            <w:gridSpan w:val="2"/>
            <w:vAlign w:val="center"/>
          </w:tcPr>
          <w:p w14:paraId="5DB6135E" w14:textId="77777777" w:rsidR="00C010E6" w:rsidRDefault="00C010E6">
            <w:pPr>
              <w:jc w:val="center"/>
              <w:outlineLvl w:val="0"/>
              <w:rPr>
                <w:rFonts w:cs="Arial"/>
                <w:color w:val="000000"/>
                <w:sz w:val="22"/>
              </w:rPr>
            </w:pPr>
          </w:p>
        </w:tc>
        <w:tc>
          <w:tcPr>
            <w:tcW w:w="1674" w:type="dxa"/>
            <w:vAlign w:val="center"/>
          </w:tcPr>
          <w:p w14:paraId="2D11F0D7" w14:textId="77777777" w:rsidR="00C010E6" w:rsidRDefault="00C010E6">
            <w:pPr>
              <w:jc w:val="center"/>
              <w:outlineLvl w:val="0"/>
              <w:rPr>
                <w:rFonts w:cs="Arial"/>
                <w:color w:val="000000"/>
                <w:sz w:val="22"/>
              </w:rPr>
            </w:pPr>
          </w:p>
        </w:tc>
      </w:tr>
      <w:tr w:rsidR="00C010E6" w14:paraId="1D7192BA" w14:textId="77777777">
        <w:trPr>
          <w:trHeight w:val="397"/>
        </w:trPr>
        <w:tc>
          <w:tcPr>
            <w:tcW w:w="704" w:type="dxa"/>
            <w:vAlign w:val="center"/>
          </w:tcPr>
          <w:p w14:paraId="5936D6C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w:t>
            </w:r>
          </w:p>
        </w:tc>
        <w:tc>
          <w:tcPr>
            <w:tcW w:w="5245" w:type="dxa"/>
            <w:gridSpan w:val="2"/>
            <w:vAlign w:val="center"/>
          </w:tcPr>
          <w:p w14:paraId="27DB2C7F"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1E46DC8E"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1F87F3F4"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3DA68C3E"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395EEDA2" w14:textId="77777777" w:rsidR="00C010E6" w:rsidRDefault="00C010E6">
            <w:pPr>
              <w:jc w:val="center"/>
              <w:outlineLvl w:val="0"/>
              <w:rPr>
                <w:rFonts w:cs="Arial"/>
                <w:color w:val="000000"/>
                <w:sz w:val="22"/>
              </w:rPr>
            </w:pPr>
          </w:p>
        </w:tc>
        <w:tc>
          <w:tcPr>
            <w:tcW w:w="1697" w:type="dxa"/>
            <w:gridSpan w:val="2"/>
            <w:vAlign w:val="center"/>
          </w:tcPr>
          <w:p w14:paraId="09CF21CB" w14:textId="77777777" w:rsidR="00C010E6" w:rsidRDefault="00C010E6">
            <w:pPr>
              <w:jc w:val="center"/>
              <w:outlineLvl w:val="0"/>
              <w:rPr>
                <w:rFonts w:cs="Arial"/>
                <w:color w:val="000000"/>
                <w:sz w:val="22"/>
              </w:rPr>
            </w:pPr>
          </w:p>
        </w:tc>
        <w:tc>
          <w:tcPr>
            <w:tcW w:w="1674" w:type="dxa"/>
            <w:vAlign w:val="center"/>
          </w:tcPr>
          <w:p w14:paraId="6A50163A" w14:textId="77777777" w:rsidR="00C010E6" w:rsidRDefault="00C010E6">
            <w:pPr>
              <w:jc w:val="center"/>
              <w:outlineLvl w:val="0"/>
              <w:rPr>
                <w:rFonts w:cs="Arial"/>
                <w:color w:val="000000"/>
                <w:sz w:val="22"/>
              </w:rPr>
            </w:pPr>
          </w:p>
        </w:tc>
      </w:tr>
      <w:tr w:rsidR="00C010E6" w14:paraId="431528E0" w14:textId="77777777">
        <w:trPr>
          <w:trHeight w:val="397"/>
        </w:trPr>
        <w:tc>
          <w:tcPr>
            <w:tcW w:w="704" w:type="dxa"/>
            <w:vAlign w:val="center"/>
          </w:tcPr>
          <w:p w14:paraId="2916B36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w:t>
            </w:r>
          </w:p>
        </w:tc>
        <w:tc>
          <w:tcPr>
            <w:tcW w:w="5245" w:type="dxa"/>
            <w:gridSpan w:val="2"/>
            <w:vAlign w:val="center"/>
          </w:tcPr>
          <w:p w14:paraId="66EC407D"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1072FAB7"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26090943"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43B50D75"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13D20B3D" w14:textId="77777777" w:rsidR="00C010E6" w:rsidRDefault="00C010E6">
            <w:pPr>
              <w:jc w:val="center"/>
              <w:outlineLvl w:val="0"/>
              <w:rPr>
                <w:rFonts w:cs="Arial"/>
                <w:color w:val="000000"/>
                <w:sz w:val="22"/>
              </w:rPr>
            </w:pPr>
          </w:p>
        </w:tc>
        <w:tc>
          <w:tcPr>
            <w:tcW w:w="1697" w:type="dxa"/>
            <w:gridSpan w:val="2"/>
            <w:vAlign w:val="center"/>
          </w:tcPr>
          <w:p w14:paraId="7C05CC71" w14:textId="77777777" w:rsidR="00C010E6" w:rsidRDefault="00C010E6">
            <w:pPr>
              <w:jc w:val="center"/>
              <w:outlineLvl w:val="0"/>
              <w:rPr>
                <w:rFonts w:cs="Arial"/>
                <w:color w:val="000000"/>
                <w:sz w:val="22"/>
              </w:rPr>
            </w:pPr>
          </w:p>
        </w:tc>
        <w:tc>
          <w:tcPr>
            <w:tcW w:w="1674" w:type="dxa"/>
            <w:vAlign w:val="center"/>
          </w:tcPr>
          <w:p w14:paraId="05810E7B" w14:textId="77777777" w:rsidR="00C010E6" w:rsidRDefault="00C010E6">
            <w:pPr>
              <w:jc w:val="center"/>
              <w:outlineLvl w:val="0"/>
              <w:rPr>
                <w:rFonts w:cs="Arial"/>
                <w:color w:val="000000"/>
                <w:sz w:val="22"/>
              </w:rPr>
            </w:pPr>
          </w:p>
        </w:tc>
      </w:tr>
      <w:tr w:rsidR="00C010E6" w14:paraId="0D75919B" w14:textId="77777777">
        <w:trPr>
          <w:trHeight w:val="397"/>
        </w:trPr>
        <w:tc>
          <w:tcPr>
            <w:tcW w:w="704" w:type="dxa"/>
            <w:vAlign w:val="center"/>
          </w:tcPr>
          <w:p w14:paraId="1DCDE8F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w:t>
            </w:r>
          </w:p>
        </w:tc>
        <w:tc>
          <w:tcPr>
            <w:tcW w:w="5245" w:type="dxa"/>
            <w:gridSpan w:val="2"/>
            <w:vAlign w:val="center"/>
          </w:tcPr>
          <w:p w14:paraId="7F6E885E"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4E727309"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17B407E6"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09FBE0C"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3B4AB4BE" w14:textId="77777777" w:rsidR="00C010E6" w:rsidRDefault="00C010E6">
            <w:pPr>
              <w:jc w:val="center"/>
              <w:outlineLvl w:val="0"/>
              <w:rPr>
                <w:rFonts w:cs="Arial"/>
                <w:color w:val="000000"/>
                <w:sz w:val="22"/>
              </w:rPr>
            </w:pPr>
          </w:p>
        </w:tc>
        <w:tc>
          <w:tcPr>
            <w:tcW w:w="1697" w:type="dxa"/>
            <w:gridSpan w:val="2"/>
            <w:vAlign w:val="center"/>
          </w:tcPr>
          <w:p w14:paraId="3C04A388" w14:textId="77777777" w:rsidR="00C010E6" w:rsidRDefault="00C010E6">
            <w:pPr>
              <w:jc w:val="center"/>
              <w:outlineLvl w:val="0"/>
              <w:rPr>
                <w:rFonts w:cs="Arial"/>
                <w:color w:val="000000"/>
                <w:sz w:val="22"/>
              </w:rPr>
            </w:pPr>
          </w:p>
        </w:tc>
        <w:tc>
          <w:tcPr>
            <w:tcW w:w="1674" w:type="dxa"/>
            <w:vAlign w:val="center"/>
          </w:tcPr>
          <w:p w14:paraId="19026F53" w14:textId="77777777" w:rsidR="00C010E6" w:rsidRDefault="00C010E6">
            <w:pPr>
              <w:jc w:val="center"/>
              <w:outlineLvl w:val="0"/>
              <w:rPr>
                <w:rFonts w:cs="Arial"/>
                <w:color w:val="000000"/>
                <w:sz w:val="22"/>
              </w:rPr>
            </w:pPr>
          </w:p>
        </w:tc>
      </w:tr>
      <w:tr w:rsidR="00C010E6" w14:paraId="55123489" w14:textId="77777777">
        <w:trPr>
          <w:trHeight w:val="397"/>
        </w:trPr>
        <w:tc>
          <w:tcPr>
            <w:tcW w:w="704" w:type="dxa"/>
            <w:vAlign w:val="center"/>
          </w:tcPr>
          <w:p w14:paraId="725FA19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w:t>
            </w:r>
          </w:p>
        </w:tc>
        <w:tc>
          <w:tcPr>
            <w:tcW w:w="5245" w:type="dxa"/>
            <w:gridSpan w:val="2"/>
            <w:vAlign w:val="center"/>
          </w:tcPr>
          <w:p w14:paraId="59C776EC"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542A1DD1"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6EC6ABD9"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6BB8444"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72CDF5D9" w14:textId="77777777" w:rsidR="00C010E6" w:rsidRDefault="00C010E6">
            <w:pPr>
              <w:jc w:val="center"/>
              <w:outlineLvl w:val="0"/>
              <w:rPr>
                <w:rFonts w:cs="Arial"/>
                <w:color w:val="000000"/>
                <w:sz w:val="22"/>
              </w:rPr>
            </w:pPr>
          </w:p>
        </w:tc>
        <w:tc>
          <w:tcPr>
            <w:tcW w:w="1697" w:type="dxa"/>
            <w:gridSpan w:val="2"/>
            <w:vAlign w:val="center"/>
          </w:tcPr>
          <w:p w14:paraId="625D7B2B" w14:textId="77777777" w:rsidR="00C010E6" w:rsidRDefault="00C010E6">
            <w:pPr>
              <w:jc w:val="center"/>
              <w:outlineLvl w:val="0"/>
              <w:rPr>
                <w:rFonts w:cs="Arial"/>
                <w:color w:val="000000"/>
                <w:sz w:val="22"/>
              </w:rPr>
            </w:pPr>
          </w:p>
        </w:tc>
        <w:tc>
          <w:tcPr>
            <w:tcW w:w="1674" w:type="dxa"/>
            <w:vAlign w:val="center"/>
          </w:tcPr>
          <w:p w14:paraId="374B0BD8" w14:textId="77777777" w:rsidR="00C010E6" w:rsidRDefault="00C010E6">
            <w:pPr>
              <w:jc w:val="center"/>
              <w:outlineLvl w:val="0"/>
              <w:rPr>
                <w:rFonts w:cs="Arial"/>
                <w:color w:val="000000"/>
                <w:sz w:val="22"/>
              </w:rPr>
            </w:pPr>
          </w:p>
        </w:tc>
      </w:tr>
      <w:tr w:rsidR="00C010E6" w14:paraId="1BB9940D" w14:textId="77777777">
        <w:trPr>
          <w:trHeight w:val="397"/>
        </w:trPr>
        <w:tc>
          <w:tcPr>
            <w:tcW w:w="704" w:type="dxa"/>
            <w:vAlign w:val="center"/>
          </w:tcPr>
          <w:p w14:paraId="36764828"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w:t>
            </w:r>
          </w:p>
        </w:tc>
        <w:tc>
          <w:tcPr>
            <w:tcW w:w="5245" w:type="dxa"/>
            <w:gridSpan w:val="2"/>
            <w:vAlign w:val="center"/>
          </w:tcPr>
          <w:p w14:paraId="72BAFEF2"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0AD370A5"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666" w:type="dxa"/>
            <w:gridSpan w:val="2"/>
            <w:vAlign w:val="center"/>
          </w:tcPr>
          <w:p w14:paraId="6C951E9D"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2FC4617A"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1BDC434A" w14:textId="77777777" w:rsidR="00C010E6" w:rsidRDefault="00C010E6">
            <w:pPr>
              <w:jc w:val="center"/>
              <w:outlineLvl w:val="0"/>
              <w:rPr>
                <w:rFonts w:cs="Arial"/>
                <w:color w:val="000000"/>
                <w:sz w:val="22"/>
              </w:rPr>
            </w:pPr>
          </w:p>
        </w:tc>
        <w:tc>
          <w:tcPr>
            <w:tcW w:w="1697" w:type="dxa"/>
            <w:gridSpan w:val="2"/>
            <w:vAlign w:val="center"/>
          </w:tcPr>
          <w:p w14:paraId="6C0E29AC" w14:textId="77777777" w:rsidR="00C010E6" w:rsidRDefault="00C010E6">
            <w:pPr>
              <w:jc w:val="center"/>
              <w:outlineLvl w:val="0"/>
              <w:rPr>
                <w:rFonts w:cs="Arial"/>
                <w:color w:val="000000"/>
                <w:sz w:val="22"/>
              </w:rPr>
            </w:pPr>
          </w:p>
        </w:tc>
        <w:tc>
          <w:tcPr>
            <w:tcW w:w="1674" w:type="dxa"/>
            <w:vAlign w:val="center"/>
          </w:tcPr>
          <w:p w14:paraId="7661A9BC" w14:textId="77777777" w:rsidR="00C010E6" w:rsidRDefault="00C010E6">
            <w:pPr>
              <w:jc w:val="center"/>
              <w:outlineLvl w:val="0"/>
              <w:rPr>
                <w:rFonts w:cs="Arial"/>
                <w:color w:val="000000"/>
                <w:sz w:val="22"/>
              </w:rPr>
            </w:pPr>
          </w:p>
        </w:tc>
      </w:tr>
      <w:tr w:rsidR="00C010E6" w14:paraId="222C6E24" w14:textId="77777777">
        <w:trPr>
          <w:trHeight w:val="397"/>
        </w:trPr>
        <w:tc>
          <w:tcPr>
            <w:tcW w:w="704" w:type="dxa"/>
            <w:vAlign w:val="center"/>
          </w:tcPr>
          <w:p w14:paraId="397168D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w:t>
            </w:r>
          </w:p>
        </w:tc>
        <w:tc>
          <w:tcPr>
            <w:tcW w:w="5245" w:type="dxa"/>
            <w:gridSpan w:val="2"/>
            <w:vAlign w:val="center"/>
          </w:tcPr>
          <w:p w14:paraId="4ED03A87"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256223E3"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410782F2"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83762B1"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5FD205E7" w14:textId="77777777" w:rsidR="00C010E6" w:rsidRDefault="00C010E6">
            <w:pPr>
              <w:jc w:val="center"/>
              <w:outlineLvl w:val="0"/>
              <w:rPr>
                <w:rFonts w:cs="Arial"/>
                <w:color w:val="000000"/>
                <w:sz w:val="22"/>
              </w:rPr>
            </w:pPr>
          </w:p>
        </w:tc>
        <w:tc>
          <w:tcPr>
            <w:tcW w:w="1697" w:type="dxa"/>
            <w:gridSpan w:val="2"/>
            <w:vAlign w:val="center"/>
          </w:tcPr>
          <w:p w14:paraId="17395473" w14:textId="77777777" w:rsidR="00C010E6" w:rsidRDefault="00C010E6">
            <w:pPr>
              <w:jc w:val="center"/>
              <w:outlineLvl w:val="0"/>
              <w:rPr>
                <w:rFonts w:cs="Arial"/>
                <w:color w:val="000000"/>
                <w:sz w:val="22"/>
              </w:rPr>
            </w:pPr>
          </w:p>
        </w:tc>
        <w:tc>
          <w:tcPr>
            <w:tcW w:w="1674" w:type="dxa"/>
            <w:vAlign w:val="center"/>
          </w:tcPr>
          <w:p w14:paraId="0D6977FA" w14:textId="77777777" w:rsidR="00C010E6" w:rsidRDefault="00C010E6">
            <w:pPr>
              <w:jc w:val="center"/>
              <w:outlineLvl w:val="0"/>
              <w:rPr>
                <w:rFonts w:cs="Arial"/>
                <w:color w:val="000000"/>
                <w:sz w:val="22"/>
              </w:rPr>
            </w:pPr>
          </w:p>
        </w:tc>
      </w:tr>
      <w:tr w:rsidR="00C010E6" w14:paraId="0085365A" w14:textId="77777777">
        <w:trPr>
          <w:trHeight w:val="397"/>
        </w:trPr>
        <w:tc>
          <w:tcPr>
            <w:tcW w:w="704" w:type="dxa"/>
            <w:vAlign w:val="center"/>
          </w:tcPr>
          <w:p w14:paraId="1D8A170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w:t>
            </w:r>
          </w:p>
        </w:tc>
        <w:tc>
          <w:tcPr>
            <w:tcW w:w="5245" w:type="dxa"/>
            <w:gridSpan w:val="2"/>
            <w:vAlign w:val="center"/>
          </w:tcPr>
          <w:p w14:paraId="55A200A5"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42FF8E03"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60F7DB49"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1FA46354"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00833EE6" w14:textId="77777777" w:rsidR="00C010E6" w:rsidRDefault="00C010E6">
            <w:pPr>
              <w:jc w:val="center"/>
              <w:outlineLvl w:val="0"/>
              <w:rPr>
                <w:rFonts w:cs="Arial"/>
                <w:color w:val="000000"/>
                <w:sz w:val="22"/>
              </w:rPr>
            </w:pPr>
          </w:p>
        </w:tc>
        <w:tc>
          <w:tcPr>
            <w:tcW w:w="1697" w:type="dxa"/>
            <w:gridSpan w:val="2"/>
            <w:vAlign w:val="center"/>
          </w:tcPr>
          <w:p w14:paraId="4610A591" w14:textId="77777777" w:rsidR="00C010E6" w:rsidRDefault="00C010E6">
            <w:pPr>
              <w:jc w:val="center"/>
              <w:outlineLvl w:val="0"/>
              <w:rPr>
                <w:rFonts w:cs="Arial"/>
                <w:color w:val="000000"/>
                <w:sz w:val="22"/>
              </w:rPr>
            </w:pPr>
          </w:p>
        </w:tc>
        <w:tc>
          <w:tcPr>
            <w:tcW w:w="1674" w:type="dxa"/>
            <w:vAlign w:val="center"/>
          </w:tcPr>
          <w:p w14:paraId="07AC855F" w14:textId="77777777" w:rsidR="00C010E6" w:rsidRDefault="00C010E6">
            <w:pPr>
              <w:jc w:val="center"/>
              <w:outlineLvl w:val="0"/>
              <w:rPr>
                <w:rFonts w:cs="Arial"/>
                <w:color w:val="000000"/>
                <w:sz w:val="22"/>
              </w:rPr>
            </w:pPr>
          </w:p>
        </w:tc>
      </w:tr>
      <w:tr w:rsidR="00C010E6" w14:paraId="3036F2F6" w14:textId="77777777">
        <w:trPr>
          <w:trHeight w:val="397"/>
        </w:trPr>
        <w:tc>
          <w:tcPr>
            <w:tcW w:w="704" w:type="dxa"/>
            <w:vAlign w:val="center"/>
          </w:tcPr>
          <w:p w14:paraId="1182CDF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13</w:t>
            </w:r>
          </w:p>
        </w:tc>
        <w:tc>
          <w:tcPr>
            <w:tcW w:w="5245" w:type="dxa"/>
            <w:gridSpan w:val="2"/>
            <w:vAlign w:val="center"/>
          </w:tcPr>
          <w:p w14:paraId="6223A00B"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0BBFB741"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54E5EDF6"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13E6DCCC"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1AB13D34" w14:textId="77777777" w:rsidR="00C010E6" w:rsidRDefault="00C010E6">
            <w:pPr>
              <w:jc w:val="center"/>
              <w:outlineLvl w:val="0"/>
              <w:rPr>
                <w:rFonts w:cs="Arial"/>
                <w:color w:val="000000"/>
                <w:sz w:val="22"/>
              </w:rPr>
            </w:pPr>
          </w:p>
        </w:tc>
        <w:tc>
          <w:tcPr>
            <w:tcW w:w="1697" w:type="dxa"/>
            <w:gridSpan w:val="2"/>
            <w:vAlign w:val="center"/>
          </w:tcPr>
          <w:p w14:paraId="1C85A51F" w14:textId="77777777" w:rsidR="00C010E6" w:rsidRDefault="00C010E6">
            <w:pPr>
              <w:jc w:val="center"/>
              <w:outlineLvl w:val="0"/>
              <w:rPr>
                <w:rFonts w:cs="Arial"/>
                <w:color w:val="000000"/>
                <w:sz w:val="22"/>
              </w:rPr>
            </w:pPr>
          </w:p>
        </w:tc>
        <w:tc>
          <w:tcPr>
            <w:tcW w:w="1674" w:type="dxa"/>
            <w:vAlign w:val="center"/>
          </w:tcPr>
          <w:p w14:paraId="4E1C56B3" w14:textId="77777777" w:rsidR="00C010E6" w:rsidRDefault="00C010E6">
            <w:pPr>
              <w:jc w:val="center"/>
              <w:outlineLvl w:val="0"/>
              <w:rPr>
                <w:rFonts w:cs="Arial"/>
                <w:color w:val="000000"/>
                <w:sz w:val="22"/>
              </w:rPr>
            </w:pPr>
          </w:p>
        </w:tc>
      </w:tr>
      <w:tr w:rsidR="00C010E6" w14:paraId="27BFB6D3" w14:textId="77777777">
        <w:trPr>
          <w:trHeight w:val="397"/>
        </w:trPr>
        <w:tc>
          <w:tcPr>
            <w:tcW w:w="704" w:type="dxa"/>
            <w:vAlign w:val="center"/>
          </w:tcPr>
          <w:p w14:paraId="47138A5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14</w:t>
            </w:r>
          </w:p>
        </w:tc>
        <w:tc>
          <w:tcPr>
            <w:tcW w:w="5245" w:type="dxa"/>
            <w:gridSpan w:val="2"/>
            <w:vAlign w:val="center"/>
          </w:tcPr>
          <w:p w14:paraId="53AF875F"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0FE917D7"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7C443BCA"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60B6A66C" w14:textId="77777777" w:rsidR="00C010E6" w:rsidRDefault="001F77CF">
            <w:pPr>
              <w:widowControl/>
              <w:jc w:val="center"/>
              <w:textAlignment w:val="center"/>
              <w:rPr>
                <w:rFonts w:cs="Arial"/>
                <w:color w:val="000000"/>
                <w:sz w:val="22"/>
              </w:rPr>
            </w:pPr>
            <w:r>
              <w:rPr>
                <w:rFonts w:hint="eastAsia"/>
                <w:sz w:val="22"/>
              </w:rPr>
              <w:t>20</w:t>
            </w:r>
          </w:p>
        </w:tc>
        <w:tc>
          <w:tcPr>
            <w:tcW w:w="1579" w:type="dxa"/>
            <w:gridSpan w:val="2"/>
            <w:vAlign w:val="center"/>
          </w:tcPr>
          <w:p w14:paraId="5A1B68C1" w14:textId="77777777" w:rsidR="00C010E6" w:rsidRDefault="00C010E6">
            <w:pPr>
              <w:jc w:val="center"/>
              <w:outlineLvl w:val="0"/>
              <w:rPr>
                <w:rFonts w:cs="Arial"/>
                <w:color w:val="000000"/>
                <w:sz w:val="22"/>
              </w:rPr>
            </w:pPr>
          </w:p>
        </w:tc>
        <w:tc>
          <w:tcPr>
            <w:tcW w:w="1697" w:type="dxa"/>
            <w:gridSpan w:val="2"/>
            <w:vAlign w:val="center"/>
          </w:tcPr>
          <w:p w14:paraId="688EA70D" w14:textId="77777777" w:rsidR="00C010E6" w:rsidRDefault="00C010E6">
            <w:pPr>
              <w:jc w:val="center"/>
              <w:outlineLvl w:val="0"/>
              <w:rPr>
                <w:rFonts w:cs="Arial"/>
                <w:color w:val="000000"/>
                <w:sz w:val="22"/>
              </w:rPr>
            </w:pPr>
          </w:p>
        </w:tc>
        <w:tc>
          <w:tcPr>
            <w:tcW w:w="1674" w:type="dxa"/>
            <w:vAlign w:val="center"/>
          </w:tcPr>
          <w:p w14:paraId="43AB8FFD" w14:textId="77777777" w:rsidR="00C010E6" w:rsidRDefault="00C010E6">
            <w:pPr>
              <w:jc w:val="center"/>
              <w:outlineLvl w:val="0"/>
              <w:rPr>
                <w:rFonts w:cs="Arial"/>
                <w:color w:val="000000"/>
                <w:sz w:val="22"/>
              </w:rPr>
            </w:pPr>
          </w:p>
        </w:tc>
      </w:tr>
      <w:tr w:rsidR="00C010E6" w14:paraId="679BF36B" w14:textId="77777777">
        <w:trPr>
          <w:trHeight w:val="397"/>
        </w:trPr>
        <w:tc>
          <w:tcPr>
            <w:tcW w:w="704" w:type="dxa"/>
            <w:vAlign w:val="center"/>
          </w:tcPr>
          <w:p w14:paraId="00D5954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15</w:t>
            </w:r>
          </w:p>
        </w:tc>
        <w:tc>
          <w:tcPr>
            <w:tcW w:w="5245" w:type="dxa"/>
            <w:gridSpan w:val="2"/>
            <w:vAlign w:val="center"/>
          </w:tcPr>
          <w:p w14:paraId="1CCD3384" w14:textId="77777777" w:rsidR="00C010E6" w:rsidRDefault="001F77CF">
            <w:pPr>
              <w:widowControl/>
              <w:jc w:val="center"/>
              <w:textAlignment w:val="center"/>
              <w:rPr>
                <w:rFonts w:cs="Arial"/>
                <w:color w:val="000000"/>
                <w:sz w:val="22"/>
              </w:rPr>
            </w:pPr>
            <w:r>
              <w:rPr>
                <w:rFonts w:hint="eastAsia"/>
                <w:sz w:val="22"/>
              </w:rPr>
              <w:t>室外锌铝镁槽式电缆桥架</w:t>
            </w:r>
          </w:p>
        </w:tc>
        <w:tc>
          <w:tcPr>
            <w:tcW w:w="1835" w:type="dxa"/>
            <w:gridSpan w:val="2"/>
            <w:vAlign w:val="center"/>
          </w:tcPr>
          <w:p w14:paraId="073E1D8F"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7500A451"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34ACA3D0" w14:textId="77777777" w:rsidR="00C010E6" w:rsidRDefault="001F77CF">
            <w:pPr>
              <w:widowControl/>
              <w:jc w:val="center"/>
              <w:textAlignment w:val="center"/>
              <w:rPr>
                <w:rFonts w:cs="Arial"/>
                <w:color w:val="000000"/>
                <w:sz w:val="22"/>
              </w:rPr>
            </w:pPr>
            <w:r>
              <w:rPr>
                <w:rFonts w:hint="eastAsia"/>
                <w:sz w:val="22"/>
              </w:rPr>
              <w:t>20</w:t>
            </w:r>
          </w:p>
        </w:tc>
        <w:tc>
          <w:tcPr>
            <w:tcW w:w="1579" w:type="dxa"/>
            <w:gridSpan w:val="2"/>
            <w:vAlign w:val="center"/>
          </w:tcPr>
          <w:p w14:paraId="5E151F7A" w14:textId="77777777" w:rsidR="00C010E6" w:rsidRDefault="00C010E6">
            <w:pPr>
              <w:jc w:val="center"/>
              <w:outlineLvl w:val="0"/>
              <w:rPr>
                <w:rFonts w:cs="Arial"/>
                <w:color w:val="000000"/>
                <w:sz w:val="22"/>
              </w:rPr>
            </w:pPr>
          </w:p>
        </w:tc>
        <w:tc>
          <w:tcPr>
            <w:tcW w:w="1697" w:type="dxa"/>
            <w:gridSpan w:val="2"/>
            <w:vAlign w:val="center"/>
          </w:tcPr>
          <w:p w14:paraId="6B657F02" w14:textId="77777777" w:rsidR="00C010E6" w:rsidRDefault="00C010E6">
            <w:pPr>
              <w:jc w:val="center"/>
              <w:outlineLvl w:val="0"/>
              <w:rPr>
                <w:rFonts w:cs="Arial"/>
                <w:color w:val="000000"/>
                <w:sz w:val="22"/>
              </w:rPr>
            </w:pPr>
          </w:p>
        </w:tc>
        <w:tc>
          <w:tcPr>
            <w:tcW w:w="1674" w:type="dxa"/>
            <w:vAlign w:val="center"/>
          </w:tcPr>
          <w:p w14:paraId="2FC65AF3" w14:textId="77777777" w:rsidR="00C010E6" w:rsidRDefault="00C010E6">
            <w:pPr>
              <w:jc w:val="center"/>
              <w:outlineLvl w:val="0"/>
              <w:rPr>
                <w:rFonts w:cs="Arial"/>
                <w:color w:val="000000"/>
                <w:sz w:val="22"/>
              </w:rPr>
            </w:pPr>
          </w:p>
        </w:tc>
      </w:tr>
      <w:tr w:rsidR="00C010E6" w14:paraId="668C1744" w14:textId="77777777">
        <w:trPr>
          <w:trHeight w:val="397"/>
        </w:trPr>
        <w:tc>
          <w:tcPr>
            <w:tcW w:w="704" w:type="dxa"/>
            <w:vAlign w:val="center"/>
          </w:tcPr>
          <w:p w14:paraId="64D6333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16</w:t>
            </w:r>
          </w:p>
        </w:tc>
        <w:tc>
          <w:tcPr>
            <w:tcW w:w="5245" w:type="dxa"/>
            <w:gridSpan w:val="2"/>
            <w:vAlign w:val="center"/>
          </w:tcPr>
          <w:p w14:paraId="08780C5E"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007F32E4"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666" w:type="dxa"/>
            <w:gridSpan w:val="2"/>
            <w:vAlign w:val="center"/>
          </w:tcPr>
          <w:p w14:paraId="2AD005E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97F6E27"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8B1771D" w14:textId="77777777" w:rsidR="00C010E6" w:rsidRDefault="00C010E6">
            <w:pPr>
              <w:jc w:val="center"/>
              <w:outlineLvl w:val="0"/>
              <w:rPr>
                <w:rFonts w:cs="Arial"/>
                <w:color w:val="000000"/>
                <w:sz w:val="22"/>
              </w:rPr>
            </w:pPr>
          </w:p>
        </w:tc>
        <w:tc>
          <w:tcPr>
            <w:tcW w:w="1697" w:type="dxa"/>
            <w:gridSpan w:val="2"/>
            <w:vAlign w:val="center"/>
          </w:tcPr>
          <w:p w14:paraId="4B338AC8" w14:textId="77777777" w:rsidR="00C010E6" w:rsidRDefault="00C010E6">
            <w:pPr>
              <w:jc w:val="center"/>
              <w:outlineLvl w:val="0"/>
              <w:rPr>
                <w:rFonts w:cs="Arial"/>
                <w:color w:val="000000"/>
                <w:sz w:val="22"/>
              </w:rPr>
            </w:pPr>
          </w:p>
        </w:tc>
        <w:tc>
          <w:tcPr>
            <w:tcW w:w="1674" w:type="dxa"/>
            <w:vAlign w:val="center"/>
          </w:tcPr>
          <w:p w14:paraId="13600AD4" w14:textId="77777777" w:rsidR="00C010E6" w:rsidRDefault="00C010E6">
            <w:pPr>
              <w:jc w:val="center"/>
              <w:outlineLvl w:val="0"/>
              <w:rPr>
                <w:rFonts w:cs="Arial"/>
                <w:color w:val="000000"/>
                <w:sz w:val="22"/>
              </w:rPr>
            </w:pPr>
          </w:p>
        </w:tc>
      </w:tr>
      <w:tr w:rsidR="00C010E6" w14:paraId="4C94263C" w14:textId="77777777">
        <w:trPr>
          <w:trHeight w:val="397"/>
        </w:trPr>
        <w:tc>
          <w:tcPr>
            <w:tcW w:w="704" w:type="dxa"/>
            <w:vAlign w:val="center"/>
          </w:tcPr>
          <w:p w14:paraId="27658B02"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17</w:t>
            </w:r>
          </w:p>
        </w:tc>
        <w:tc>
          <w:tcPr>
            <w:tcW w:w="5245" w:type="dxa"/>
            <w:gridSpan w:val="2"/>
            <w:vAlign w:val="center"/>
          </w:tcPr>
          <w:p w14:paraId="7D929680"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7BA4B757"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791A74C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6FEA6A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24B01BE" w14:textId="77777777" w:rsidR="00C010E6" w:rsidRDefault="00C010E6">
            <w:pPr>
              <w:jc w:val="center"/>
              <w:outlineLvl w:val="0"/>
              <w:rPr>
                <w:rFonts w:cs="Arial"/>
                <w:color w:val="000000"/>
                <w:sz w:val="22"/>
              </w:rPr>
            </w:pPr>
          </w:p>
        </w:tc>
        <w:tc>
          <w:tcPr>
            <w:tcW w:w="1697" w:type="dxa"/>
            <w:gridSpan w:val="2"/>
            <w:vAlign w:val="center"/>
          </w:tcPr>
          <w:p w14:paraId="428ECA03" w14:textId="77777777" w:rsidR="00C010E6" w:rsidRDefault="00C010E6">
            <w:pPr>
              <w:jc w:val="center"/>
              <w:outlineLvl w:val="0"/>
              <w:rPr>
                <w:rFonts w:cs="Arial"/>
                <w:color w:val="000000"/>
                <w:sz w:val="22"/>
              </w:rPr>
            </w:pPr>
          </w:p>
        </w:tc>
        <w:tc>
          <w:tcPr>
            <w:tcW w:w="1674" w:type="dxa"/>
            <w:vAlign w:val="center"/>
          </w:tcPr>
          <w:p w14:paraId="7AE8B5D2" w14:textId="77777777" w:rsidR="00C010E6" w:rsidRDefault="00C010E6">
            <w:pPr>
              <w:jc w:val="center"/>
              <w:outlineLvl w:val="0"/>
              <w:rPr>
                <w:rFonts w:cs="Arial"/>
                <w:color w:val="000000"/>
                <w:sz w:val="22"/>
              </w:rPr>
            </w:pPr>
          </w:p>
        </w:tc>
      </w:tr>
      <w:tr w:rsidR="00C010E6" w14:paraId="6A9CBC9D" w14:textId="77777777">
        <w:trPr>
          <w:trHeight w:val="397"/>
        </w:trPr>
        <w:tc>
          <w:tcPr>
            <w:tcW w:w="704" w:type="dxa"/>
            <w:vAlign w:val="center"/>
          </w:tcPr>
          <w:p w14:paraId="6A8BA9D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18</w:t>
            </w:r>
          </w:p>
        </w:tc>
        <w:tc>
          <w:tcPr>
            <w:tcW w:w="5245" w:type="dxa"/>
            <w:gridSpan w:val="2"/>
            <w:vAlign w:val="center"/>
          </w:tcPr>
          <w:p w14:paraId="0AFF28A6"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79C71ABA"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66595B2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D0A3A7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C70A3AB" w14:textId="77777777" w:rsidR="00C010E6" w:rsidRDefault="00C010E6">
            <w:pPr>
              <w:jc w:val="center"/>
              <w:outlineLvl w:val="0"/>
              <w:rPr>
                <w:rFonts w:cs="Arial"/>
                <w:color w:val="000000"/>
                <w:sz w:val="22"/>
              </w:rPr>
            </w:pPr>
          </w:p>
        </w:tc>
        <w:tc>
          <w:tcPr>
            <w:tcW w:w="1697" w:type="dxa"/>
            <w:gridSpan w:val="2"/>
            <w:vAlign w:val="center"/>
          </w:tcPr>
          <w:p w14:paraId="6843ADD0" w14:textId="77777777" w:rsidR="00C010E6" w:rsidRDefault="00C010E6">
            <w:pPr>
              <w:jc w:val="center"/>
              <w:outlineLvl w:val="0"/>
              <w:rPr>
                <w:rFonts w:cs="Arial"/>
                <w:color w:val="000000"/>
                <w:sz w:val="22"/>
              </w:rPr>
            </w:pPr>
          </w:p>
        </w:tc>
        <w:tc>
          <w:tcPr>
            <w:tcW w:w="1674" w:type="dxa"/>
            <w:vAlign w:val="center"/>
          </w:tcPr>
          <w:p w14:paraId="076FE479" w14:textId="77777777" w:rsidR="00C010E6" w:rsidRDefault="00C010E6">
            <w:pPr>
              <w:jc w:val="center"/>
              <w:outlineLvl w:val="0"/>
              <w:rPr>
                <w:rFonts w:cs="Arial"/>
                <w:color w:val="000000"/>
                <w:sz w:val="22"/>
              </w:rPr>
            </w:pPr>
          </w:p>
        </w:tc>
      </w:tr>
      <w:tr w:rsidR="00C010E6" w14:paraId="35AC28E5" w14:textId="77777777">
        <w:trPr>
          <w:trHeight w:val="397"/>
        </w:trPr>
        <w:tc>
          <w:tcPr>
            <w:tcW w:w="704" w:type="dxa"/>
            <w:vAlign w:val="center"/>
          </w:tcPr>
          <w:p w14:paraId="19FCB7E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19</w:t>
            </w:r>
          </w:p>
        </w:tc>
        <w:tc>
          <w:tcPr>
            <w:tcW w:w="5245" w:type="dxa"/>
            <w:gridSpan w:val="2"/>
            <w:vAlign w:val="center"/>
          </w:tcPr>
          <w:p w14:paraId="0F276C0A"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766876AC"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209DA9C9"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B873CE4"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E37CB7F" w14:textId="77777777" w:rsidR="00C010E6" w:rsidRDefault="00C010E6">
            <w:pPr>
              <w:jc w:val="center"/>
              <w:outlineLvl w:val="0"/>
              <w:rPr>
                <w:rFonts w:cs="Arial"/>
                <w:color w:val="000000"/>
                <w:sz w:val="22"/>
              </w:rPr>
            </w:pPr>
          </w:p>
        </w:tc>
        <w:tc>
          <w:tcPr>
            <w:tcW w:w="1697" w:type="dxa"/>
            <w:gridSpan w:val="2"/>
            <w:vAlign w:val="center"/>
          </w:tcPr>
          <w:p w14:paraId="6D86AAB7" w14:textId="77777777" w:rsidR="00C010E6" w:rsidRDefault="00C010E6">
            <w:pPr>
              <w:jc w:val="center"/>
              <w:outlineLvl w:val="0"/>
              <w:rPr>
                <w:rFonts w:cs="Arial"/>
                <w:color w:val="000000"/>
                <w:sz w:val="22"/>
              </w:rPr>
            </w:pPr>
          </w:p>
        </w:tc>
        <w:tc>
          <w:tcPr>
            <w:tcW w:w="1674" w:type="dxa"/>
            <w:vAlign w:val="center"/>
          </w:tcPr>
          <w:p w14:paraId="625017C1" w14:textId="77777777" w:rsidR="00C010E6" w:rsidRDefault="00C010E6">
            <w:pPr>
              <w:jc w:val="center"/>
              <w:outlineLvl w:val="0"/>
              <w:rPr>
                <w:rFonts w:cs="Arial"/>
                <w:color w:val="000000"/>
                <w:sz w:val="22"/>
              </w:rPr>
            </w:pPr>
          </w:p>
        </w:tc>
      </w:tr>
      <w:tr w:rsidR="00C010E6" w14:paraId="6539F636" w14:textId="77777777">
        <w:trPr>
          <w:trHeight w:val="397"/>
        </w:trPr>
        <w:tc>
          <w:tcPr>
            <w:tcW w:w="704" w:type="dxa"/>
            <w:vAlign w:val="center"/>
          </w:tcPr>
          <w:p w14:paraId="28A9B49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20</w:t>
            </w:r>
          </w:p>
        </w:tc>
        <w:tc>
          <w:tcPr>
            <w:tcW w:w="5245" w:type="dxa"/>
            <w:gridSpan w:val="2"/>
            <w:vAlign w:val="center"/>
          </w:tcPr>
          <w:p w14:paraId="118268DE"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52FDB5DC"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6A368F0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A195AF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9C41072" w14:textId="77777777" w:rsidR="00C010E6" w:rsidRDefault="00C010E6">
            <w:pPr>
              <w:jc w:val="center"/>
              <w:outlineLvl w:val="0"/>
              <w:rPr>
                <w:rFonts w:cs="Arial"/>
                <w:color w:val="000000"/>
                <w:sz w:val="22"/>
              </w:rPr>
            </w:pPr>
          </w:p>
        </w:tc>
        <w:tc>
          <w:tcPr>
            <w:tcW w:w="1697" w:type="dxa"/>
            <w:gridSpan w:val="2"/>
            <w:vAlign w:val="center"/>
          </w:tcPr>
          <w:p w14:paraId="01B7C746" w14:textId="77777777" w:rsidR="00C010E6" w:rsidRDefault="00C010E6">
            <w:pPr>
              <w:jc w:val="center"/>
              <w:outlineLvl w:val="0"/>
              <w:rPr>
                <w:rFonts w:cs="Arial"/>
                <w:color w:val="000000"/>
                <w:sz w:val="22"/>
              </w:rPr>
            </w:pPr>
          </w:p>
        </w:tc>
        <w:tc>
          <w:tcPr>
            <w:tcW w:w="1674" w:type="dxa"/>
            <w:vAlign w:val="center"/>
          </w:tcPr>
          <w:p w14:paraId="02648474" w14:textId="77777777" w:rsidR="00C010E6" w:rsidRDefault="00C010E6">
            <w:pPr>
              <w:jc w:val="center"/>
              <w:outlineLvl w:val="0"/>
              <w:rPr>
                <w:rFonts w:cs="Arial"/>
                <w:color w:val="000000"/>
                <w:sz w:val="22"/>
              </w:rPr>
            </w:pPr>
          </w:p>
        </w:tc>
      </w:tr>
      <w:tr w:rsidR="00C010E6" w14:paraId="42F88CFF" w14:textId="77777777">
        <w:trPr>
          <w:trHeight w:val="397"/>
        </w:trPr>
        <w:tc>
          <w:tcPr>
            <w:tcW w:w="704" w:type="dxa"/>
            <w:vAlign w:val="center"/>
          </w:tcPr>
          <w:p w14:paraId="7BA75C9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21</w:t>
            </w:r>
          </w:p>
        </w:tc>
        <w:tc>
          <w:tcPr>
            <w:tcW w:w="5245" w:type="dxa"/>
            <w:gridSpan w:val="2"/>
            <w:vAlign w:val="center"/>
          </w:tcPr>
          <w:p w14:paraId="5E96E889"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5E63C315"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343FEB60"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335873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78FF097" w14:textId="77777777" w:rsidR="00C010E6" w:rsidRDefault="00C010E6">
            <w:pPr>
              <w:jc w:val="center"/>
              <w:outlineLvl w:val="0"/>
              <w:rPr>
                <w:rFonts w:cs="Arial"/>
                <w:color w:val="000000"/>
                <w:sz w:val="22"/>
              </w:rPr>
            </w:pPr>
          </w:p>
        </w:tc>
        <w:tc>
          <w:tcPr>
            <w:tcW w:w="1697" w:type="dxa"/>
            <w:gridSpan w:val="2"/>
            <w:vAlign w:val="center"/>
          </w:tcPr>
          <w:p w14:paraId="380D9484" w14:textId="77777777" w:rsidR="00C010E6" w:rsidRDefault="00C010E6">
            <w:pPr>
              <w:jc w:val="center"/>
              <w:outlineLvl w:val="0"/>
              <w:rPr>
                <w:rFonts w:cs="Arial"/>
                <w:color w:val="000000"/>
                <w:sz w:val="22"/>
              </w:rPr>
            </w:pPr>
          </w:p>
        </w:tc>
        <w:tc>
          <w:tcPr>
            <w:tcW w:w="1674" w:type="dxa"/>
            <w:vAlign w:val="center"/>
          </w:tcPr>
          <w:p w14:paraId="7C07669D" w14:textId="77777777" w:rsidR="00C010E6" w:rsidRDefault="00C010E6">
            <w:pPr>
              <w:jc w:val="center"/>
              <w:outlineLvl w:val="0"/>
              <w:rPr>
                <w:rFonts w:cs="Arial"/>
                <w:color w:val="000000"/>
                <w:sz w:val="22"/>
              </w:rPr>
            </w:pPr>
          </w:p>
        </w:tc>
      </w:tr>
      <w:tr w:rsidR="00C010E6" w14:paraId="19B1C52B" w14:textId="77777777">
        <w:trPr>
          <w:trHeight w:val="397"/>
        </w:trPr>
        <w:tc>
          <w:tcPr>
            <w:tcW w:w="704" w:type="dxa"/>
            <w:vAlign w:val="center"/>
          </w:tcPr>
          <w:p w14:paraId="5445E522"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22</w:t>
            </w:r>
          </w:p>
        </w:tc>
        <w:tc>
          <w:tcPr>
            <w:tcW w:w="5245" w:type="dxa"/>
            <w:gridSpan w:val="2"/>
            <w:vAlign w:val="center"/>
          </w:tcPr>
          <w:p w14:paraId="187422AB"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3A62C161"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79A1761C"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23D022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987DD32" w14:textId="77777777" w:rsidR="00C010E6" w:rsidRDefault="00C010E6">
            <w:pPr>
              <w:jc w:val="center"/>
              <w:outlineLvl w:val="0"/>
              <w:rPr>
                <w:rFonts w:cs="Arial"/>
                <w:color w:val="000000"/>
                <w:sz w:val="22"/>
              </w:rPr>
            </w:pPr>
          </w:p>
        </w:tc>
        <w:tc>
          <w:tcPr>
            <w:tcW w:w="1697" w:type="dxa"/>
            <w:gridSpan w:val="2"/>
            <w:vAlign w:val="center"/>
          </w:tcPr>
          <w:p w14:paraId="2C3D90E5" w14:textId="77777777" w:rsidR="00C010E6" w:rsidRDefault="00C010E6">
            <w:pPr>
              <w:jc w:val="center"/>
              <w:outlineLvl w:val="0"/>
              <w:rPr>
                <w:rFonts w:cs="Arial"/>
                <w:color w:val="000000"/>
                <w:sz w:val="22"/>
              </w:rPr>
            </w:pPr>
          </w:p>
        </w:tc>
        <w:tc>
          <w:tcPr>
            <w:tcW w:w="1674" w:type="dxa"/>
            <w:vAlign w:val="center"/>
          </w:tcPr>
          <w:p w14:paraId="50EC70D7" w14:textId="77777777" w:rsidR="00C010E6" w:rsidRDefault="00C010E6">
            <w:pPr>
              <w:jc w:val="center"/>
              <w:outlineLvl w:val="0"/>
              <w:rPr>
                <w:rFonts w:cs="Arial"/>
                <w:color w:val="000000"/>
                <w:sz w:val="22"/>
              </w:rPr>
            </w:pPr>
          </w:p>
        </w:tc>
      </w:tr>
      <w:tr w:rsidR="00C010E6" w14:paraId="0524BF06" w14:textId="77777777">
        <w:trPr>
          <w:trHeight w:val="397"/>
        </w:trPr>
        <w:tc>
          <w:tcPr>
            <w:tcW w:w="704" w:type="dxa"/>
            <w:vAlign w:val="center"/>
          </w:tcPr>
          <w:p w14:paraId="53E5CD0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23</w:t>
            </w:r>
          </w:p>
        </w:tc>
        <w:tc>
          <w:tcPr>
            <w:tcW w:w="5245" w:type="dxa"/>
            <w:gridSpan w:val="2"/>
            <w:vAlign w:val="center"/>
          </w:tcPr>
          <w:p w14:paraId="31F7472E"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76728E0B"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23C0302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F03772C"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2FF9F42" w14:textId="77777777" w:rsidR="00C010E6" w:rsidRDefault="00C010E6">
            <w:pPr>
              <w:jc w:val="center"/>
              <w:outlineLvl w:val="0"/>
              <w:rPr>
                <w:rFonts w:cs="Arial"/>
                <w:color w:val="000000"/>
                <w:sz w:val="22"/>
              </w:rPr>
            </w:pPr>
          </w:p>
        </w:tc>
        <w:tc>
          <w:tcPr>
            <w:tcW w:w="1697" w:type="dxa"/>
            <w:gridSpan w:val="2"/>
            <w:vAlign w:val="center"/>
          </w:tcPr>
          <w:p w14:paraId="038DA3BC" w14:textId="77777777" w:rsidR="00C010E6" w:rsidRDefault="00C010E6">
            <w:pPr>
              <w:jc w:val="center"/>
              <w:outlineLvl w:val="0"/>
              <w:rPr>
                <w:rFonts w:cs="Arial"/>
                <w:color w:val="000000"/>
                <w:sz w:val="22"/>
              </w:rPr>
            </w:pPr>
          </w:p>
        </w:tc>
        <w:tc>
          <w:tcPr>
            <w:tcW w:w="1674" w:type="dxa"/>
            <w:vAlign w:val="center"/>
          </w:tcPr>
          <w:p w14:paraId="6BCF2754" w14:textId="77777777" w:rsidR="00C010E6" w:rsidRDefault="00C010E6">
            <w:pPr>
              <w:jc w:val="center"/>
              <w:outlineLvl w:val="0"/>
              <w:rPr>
                <w:rFonts w:cs="Arial"/>
                <w:color w:val="000000"/>
                <w:sz w:val="22"/>
              </w:rPr>
            </w:pPr>
          </w:p>
        </w:tc>
      </w:tr>
      <w:tr w:rsidR="00C010E6" w14:paraId="1C9BD0AA" w14:textId="77777777">
        <w:trPr>
          <w:trHeight w:val="397"/>
        </w:trPr>
        <w:tc>
          <w:tcPr>
            <w:tcW w:w="704" w:type="dxa"/>
            <w:vAlign w:val="center"/>
          </w:tcPr>
          <w:p w14:paraId="6DC1063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24</w:t>
            </w:r>
          </w:p>
        </w:tc>
        <w:tc>
          <w:tcPr>
            <w:tcW w:w="5245" w:type="dxa"/>
            <w:gridSpan w:val="2"/>
            <w:vAlign w:val="center"/>
          </w:tcPr>
          <w:p w14:paraId="21197A27"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696FE6EF"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04FB449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682AEDE"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E7B50F7" w14:textId="77777777" w:rsidR="00C010E6" w:rsidRDefault="00C010E6">
            <w:pPr>
              <w:jc w:val="center"/>
              <w:outlineLvl w:val="0"/>
              <w:rPr>
                <w:rFonts w:cs="Arial"/>
                <w:color w:val="000000"/>
                <w:sz w:val="22"/>
              </w:rPr>
            </w:pPr>
          </w:p>
        </w:tc>
        <w:tc>
          <w:tcPr>
            <w:tcW w:w="1697" w:type="dxa"/>
            <w:gridSpan w:val="2"/>
            <w:vAlign w:val="center"/>
          </w:tcPr>
          <w:p w14:paraId="6BDDF728" w14:textId="77777777" w:rsidR="00C010E6" w:rsidRDefault="00C010E6">
            <w:pPr>
              <w:jc w:val="center"/>
              <w:outlineLvl w:val="0"/>
              <w:rPr>
                <w:rFonts w:cs="Arial"/>
                <w:color w:val="000000"/>
                <w:sz w:val="22"/>
              </w:rPr>
            </w:pPr>
          </w:p>
        </w:tc>
        <w:tc>
          <w:tcPr>
            <w:tcW w:w="1674" w:type="dxa"/>
            <w:vAlign w:val="center"/>
          </w:tcPr>
          <w:p w14:paraId="3D5FBB28" w14:textId="77777777" w:rsidR="00C010E6" w:rsidRDefault="00C010E6">
            <w:pPr>
              <w:jc w:val="center"/>
              <w:outlineLvl w:val="0"/>
              <w:rPr>
                <w:rFonts w:cs="Arial"/>
                <w:color w:val="000000"/>
                <w:sz w:val="22"/>
              </w:rPr>
            </w:pPr>
          </w:p>
        </w:tc>
      </w:tr>
      <w:tr w:rsidR="00C010E6" w14:paraId="258BAC1C" w14:textId="77777777">
        <w:trPr>
          <w:trHeight w:val="397"/>
        </w:trPr>
        <w:tc>
          <w:tcPr>
            <w:tcW w:w="704" w:type="dxa"/>
            <w:vAlign w:val="center"/>
          </w:tcPr>
          <w:p w14:paraId="20A0C92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25</w:t>
            </w:r>
          </w:p>
        </w:tc>
        <w:tc>
          <w:tcPr>
            <w:tcW w:w="5245" w:type="dxa"/>
            <w:gridSpan w:val="2"/>
            <w:vAlign w:val="center"/>
          </w:tcPr>
          <w:p w14:paraId="535183E8"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793E3198"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666" w:type="dxa"/>
            <w:gridSpan w:val="2"/>
            <w:vAlign w:val="center"/>
          </w:tcPr>
          <w:p w14:paraId="62019E0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317B46D"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F71A38B" w14:textId="77777777" w:rsidR="00C010E6" w:rsidRDefault="00C010E6">
            <w:pPr>
              <w:jc w:val="center"/>
              <w:outlineLvl w:val="0"/>
              <w:rPr>
                <w:rFonts w:cs="Arial"/>
                <w:color w:val="000000"/>
                <w:sz w:val="22"/>
              </w:rPr>
            </w:pPr>
          </w:p>
        </w:tc>
        <w:tc>
          <w:tcPr>
            <w:tcW w:w="1697" w:type="dxa"/>
            <w:gridSpan w:val="2"/>
            <w:vAlign w:val="center"/>
          </w:tcPr>
          <w:p w14:paraId="759C05B4" w14:textId="77777777" w:rsidR="00C010E6" w:rsidRDefault="00C010E6">
            <w:pPr>
              <w:jc w:val="center"/>
              <w:outlineLvl w:val="0"/>
              <w:rPr>
                <w:rFonts w:cs="Arial"/>
                <w:color w:val="000000"/>
                <w:sz w:val="22"/>
              </w:rPr>
            </w:pPr>
          </w:p>
        </w:tc>
        <w:tc>
          <w:tcPr>
            <w:tcW w:w="1674" w:type="dxa"/>
            <w:vAlign w:val="center"/>
          </w:tcPr>
          <w:p w14:paraId="7D93AE1E" w14:textId="77777777" w:rsidR="00C010E6" w:rsidRDefault="00C010E6">
            <w:pPr>
              <w:jc w:val="center"/>
              <w:outlineLvl w:val="0"/>
              <w:rPr>
                <w:rFonts w:cs="Arial"/>
                <w:color w:val="000000"/>
                <w:sz w:val="22"/>
              </w:rPr>
            </w:pPr>
          </w:p>
        </w:tc>
      </w:tr>
      <w:tr w:rsidR="00C010E6" w14:paraId="1BF9BF6E" w14:textId="77777777">
        <w:trPr>
          <w:trHeight w:val="397"/>
        </w:trPr>
        <w:tc>
          <w:tcPr>
            <w:tcW w:w="704" w:type="dxa"/>
            <w:vAlign w:val="center"/>
          </w:tcPr>
          <w:p w14:paraId="7A5687B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26</w:t>
            </w:r>
          </w:p>
        </w:tc>
        <w:tc>
          <w:tcPr>
            <w:tcW w:w="5245" w:type="dxa"/>
            <w:gridSpan w:val="2"/>
            <w:vAlign w:val="center"/>
          </w:tcPr>
          <w:p w14:paraId="64A12D47"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1652E6D2"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056DBA9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D9C047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563A890" w14:textId="77777777" w:rsidR="00C010E6" w:rsidRDefault="00C010E6">
            <w:pPr>
              <w:jc w:val="center"/>
              <w:outlineLvl w:val="0"/>
              <w:rPr>
                <w:rFonts w:cs="Arial"/>
                <w:color w:val="000000"/>
                <w:sz w:val="22"/>
              </w:rPr>
            </w:pPr>
          </w:p>
        </w:tc>
        <w:tc>
          <w:tcPr>
            <w:tcW w:w="1697" w:type="dxa"/>
            <w:gridSpan w:val="2"/>
            <w:vAlign w:val="center"/>
          </w:tcPr>
          <w:p w14:paraId="1B466EA9" w14:textId="77777777" w:rsidR="00C010E6" w:rsidRDefault="00C010E6">
            <w:pPr>
              <w:jc w:val="center"/>
              <w:outlineLvl w:val="0"/>
              <w:rPr>
                <w:rFonts w:cs="Arial"/>
                <w:color w:val="000000"/>
                <w:sz w:val="22"/>
              </w:rPr>
            </w:pPr>
          </w:p>
        </w:tc>
        <w:tc>
          <w:tcPr>
            <w:tcW w:w="1674" w:type="dxa"/>
            <w:vAlign w:val="center"/>
          </w:tcPr>
          <w:p w14:paraId="781014C5" w14:textId="77777777" w:rsidR="00C010E6" w:rsidRDefault="00C010E6">
            <w:pPr>
              <w:jc w:val="center"/>
              <w:outlineLvl w:val="0"/>
              <w:rPr>
                <w:rFonts w:cs="Arial"/>
                <w:color w:val="000000"/>
                <w:sz w:val="22"/>
              </w:rPr>
            </w:pPr>
          </w:p>
        </w:tc>
      </w:tr>
      <w:tr w:rsidR="00C010E6" w14:paraId="4A46CE43" w14:textId="77777777">
        <w:trPr>
          <w:trHeight w:val="397"/>
        </w:trPr>
        <w:tc>
          <w:tcPr>
            <w:tcW w:w="704" w:type="dxa"/>
            <w:vAlign w:val="center"/>
          </w:tcPr>
          <w:p w14:paraId="5731AE2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27</w:t>
            </w:r>
          </w:p>
        </w:tc>
        <w:tc>
          <w:tcPr>
            <w:tcW w:w="5245" w:type="dxa"/>
            <w:gridSpan w:val="2"/>
            <w:vAlign w:val="center"/>
          </w:tcPr>
          <w:p w14:paraId="27F33483"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3832425C"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7B2882C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C2F32A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19B77A27" w14:textId="77777777" w:rsidR="00C010E6" w:rsidRDefault="00C010E6">
            <w:pPr>
              <w:jc w:val="center"/>
              <w:outlineLvl w:val="0"/>
              <w:rPr>
                <w:rFonts w:cs="Arial"/>
                <w:color w:val="000000"/>
                <w:sz w:val="22"/>
              </w:rPr>
            </w:pPr>
          </w:p>
        </w:tc>
        <w:tc>
          <w:tcPr>
            <w:tcW w:w="1697" w:type="dxa"/>
            <w:gridSpan w:val="2"/>
            <w:vAlign w:val="center"/>
          </w:tcPr>
          <w:p w14:paraId="2ED5EE34" w14:textId="77777777" w:rsidR="00C010E6" w:rsidRDefault="00C010E6">
            <w:pPr>
              <w:jc w:val="center"/>
              <w:outlineLvl w:val="0"/>
              <w:rPr>
                <w:rFonts w:cs="Arial"/>
                <w:color w:val="000000"/>
                <w:sz w:val="22"/>
              </w:rPr>
            </w:pPr>
          </w:p>
        </w:tc>
        <w:tc>
          <w:tcPr>
            <w:tcW w:w="1674" w:type="dxa"/>
            <w:vAlign w:val="center"/>
          </w:tcPr>
          <w:p w14:paraId="60201808" w14:textId="77777777" w:rsidR="00C010E6" w:rsidRDefault="00C010E6">
            <w:pPr>
              <w:jc w:val="center"/>
              <w:outlineLvl w:val="0"/>
              <w:rPr>
                <w:rFonts w:cs="Arial"/>
                <w:color w:val="000000"/>
                <w:sz w:val="22"/>
              </w:rPr>
            </w:pPr>
          </w:p>
        </w:tc>
      </w:tr>
      <w:tr w:rsidR="00C010E6" w14:paraId="4BFD3E77" w14:textId="77777777">
        <w:trPr>
          <w:trHeight w:val="397"/>
        </w:trPr>
        <w:tc>
          <w:tcPr>
            <w:tcW w:w="704" w:type="dxa"/>
            <w:vAlign w:val="center"/>
          </w:tcPr>
          <w:p w14:paraId="1963B4A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28</w:t>
            </w:r>
          </w:p>
        </w:tc>
        <w:tc>
          <w:tcPr>
            <w:tcW w:w="5245" w:type="dxa"/>
            <w:gridSpan w:val="2"/>
            <w:vAlign w:val="center"/>
          </w:tcPr>
          <w:p w14:paraId="211591F5"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538D1515"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666E9F7E"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CE98EF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71DC283" w14:textId="77777777" w:rsidR="00C010E6" w:rsidRDefault="00C010E6">
            <w:pPr>
              <w:jc w:val="center"/>
              <w:outlineLvl w:val="0"/>
              <w:rPr>
                <w:rFonts w:cs="Arial"/>
                <w:color w:val="000000"/>
                <w:sz w:val="22"/>
              </w:rPr>
            </w:pPr>
          </w:p>
        </w:tc>
        <w:tc>
          <w:tcPr>
            <w:tcW w:w="1697" w:type="dxa"/>
            <w:gridSpan w:val="2"/>
            <w:vAlign w:val="center"/>
          </w:tcPr>
          <w:p w14:paraId="7BBC0B4E" w14:textId="77777777" w:rsidR="00C010E6" w:rsidRDefault="00C010E6">
            <w:pPr>
              <w:jc w:val="center"/>
              <w:outlineLvl w:val="0"/>
              <w:rPr>
                <w:rFonts w:cs="Arial"/>
                <w:color w:val="000000"/>
                <w:sz w:val="22"/>
              </w:rPr>
            </w:pPr>
          </w:p>
        </w:tc>
        <w:tc>
          <w:tcPr>
            <w:tcW w:w="1674" w:type="dxa"/>
            <w:vAlign w:val="center"/>
          </w:tcPr>
          <w:p w14:paraId="780AA8DE" w14:textId="77777777" w:rsidR="00C010E6" w:rsidRDefault="00C010E6">
            <w:pPr>
              <w:jc w:val="center"/>
              <w:outlineLvl w:val="0"/>
              <w:rPr>
                <w:rFonts w:cs="Arial"/>
                <w:color w:val="000000"/>
                <w:sz w:val="22"/>
              </w:rPr>
            </w:pPr>
          </w:p>
        </w:tc>
      </w:tr>
      <w:tr w:rsidR="00C010E6" w14:paraId="5CCFD5A4" w14:textId="77777777">
        <w:trPr>
          <w:trHeight w:val="397"/>
        </w:trPr>
        <w:tc>
          <w:tcPr>
            <w:tcW w:w="704" w:type="dxa"/>
            <w:vAlign w:val="center"/>
          </w:tcPr>
          <w:p w14:paraId="4D5231C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29</w:t>
            </w:r>
          </w:p>
        </w:tc>
        <w:tc>
          <w:tcPr>
            <w:tcW w:w="5245" w:type="dxa"/>
            <w:gridSpan w:val="2"/>
            <w:vAlign w:val="center"/>
          </w:tcPr>
          <w:p w14:paraId="654C4AE6"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3AE24ED1"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16F68C0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B66DC29"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418CECA" w14:textId="77777777" w:rsidR="00C010E6" w:rsidRDefault="00C010E6">
            <w:pPr>
              <w:jc w:val="center"/>
              <w:outlineLvl w:val="0"/>
              <w:rPr>
                <w:rFonts w:cs="Arial"/>
                <w:color w:val="000000"/>
                <w:sz w:val="22"/>
              </w:rPr>
            </w:pPr>
          </w:p>
        </w:tc>
        <w:tc>
          <w:tcPr>
            <w:tcW w:w="1697" w:type="dxa"/>
            <w:gridSpan w:val="2"/>
            <w:vAlign w:val="center"/>
          </w:tcPr>
          <w:p w14:paraId="46C1D035" w14:textId="77777777" w:rsidR="00C010E6" w:rsidRDefault="00C010E6">
            <w:pPr>
              <w:jc w:val="center"/>
              <w:outlineLvl w:val="0"/>
              <w:rPr>
                <w:rFonts w:cs="Arial"/>
                <w:color w:val="000000"/>
                <w:sz w:val="22"/>
              </w:rPr>
            </w:pPr>
          </w:p>
        </w:tc>
        <w:tc>
          <w:tcPr>
            <w:tcW w:w="1674" w:type="dxa"/>
            <w:vAlign w:val="center"/>
          </w:tcPr>
          <w:p w14:paraId="145D5D45" w14:textId="77777777" w:rsidR="00C010E6" w:rsidRDefault="00C010E6">
            <w:pPr>
              <w:jc w:val="center"/>
              <w:outlineLvl w:val="0"/>
              <w:rPr>
                <w:rFonts w:cs="Arial"/>
                <w:color w:val="000000"/>
                <w:sz w:val="22"/>
              </w:rPr>
            </w:pPr>
          </w:p>
        </w:tc>
      </w:tr>
      <w:tr w:rsidR="00C010E6" w14:paraId="0A0F2544" w14:textId="77777777">
        <w:trPr>
          <w:trHeight w:val="397"/>
        </w:trPr>
        <w:tc>
          <w:tcPr>
            <w:tcW w:w="704" w:type="dxa"/>
            <w:vAlign w:val="center"/>
          </w:tcPr>
          <w:p w14:paraId="2C43C98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30</w:t>
            </w:r>
          </w:p>
        </w:tc>
        <w:tc>
          <w:tcPr>
            <w:tcW w:w="5245" w:type="dxa"/>
            <w:gridSpan w:val="2"/>
            <w:vAlign w:val="center"/>
          </w:tcPr>
          <w:p w14:paraId="3F97D8F3" w14:textId="77777777" w:rsidR="00C010E6" w:rsidRDefault="001F77CF">
            <w:pPr>
              <w:widowControl/>
              <w:jc w:val="center"/>
              <w:textAlignment w:val="center"/>
              <w:rPr>
                <w:rFonts w:cs="Arial"/>
                <w:color w:val="000000"/>
                <w:sz w:val="22"/>
              </w:rPr>
            </w:pPr>
            <w:r>
              <w:rPr>
                <w:rFonts w:hint="eastAsia"/>
                <w:sz w:val="22"/>
              </w:rPr>
              <w:t>室外锌铝镁槽式电缆桥架三通</w:t>
            </w:r>
          </w:p>
        </w:tc>
        <w:tc>
          <w:tcPr>
            <w:tcW w:w="1835" w:type="dxa"/>
            <w:gridSpan w:val="2"/>
            <w:vAlign w:val="center"/>
          </w:tcPr>
          <w:p w14:paraId="3F6ABAFE"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7C947E8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7C6321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97BA54C" w14:textId="77777777" w:rsidR="00C010E6" w:rsidRDefault="00C010E6">
            <w:pPr>
              <w:jc w:val="center"/>
              <w:outlineLvl w:val="0"/>
              <w:rPr>
                <w:rFonts w:cs="Arial"/>
                <w:color w:val="000000"/>
                <w:sz w:val="22"/>
              </w:rPr>
            </w:pPr>
          </w:p>
        </w:tc>
        <w:tc>
          <w:tcPr>
            <w:tcW w:w="1697" w:type="dxa"/>
            <w:gridSpan w:val="2"/>
            <w:vAlign w:val="center"/>
          </w:tcPr>
          <w:p w14:paraId="57811665" w14:textId="77777777" w:rsidR="00C010E6" w:rsidRDefault="00C010E6">
            <w:pPr>
              <w:jc w:val="center"/>
              <w:outlineLvl w:val="0"/>
              <w:rPr>
                <w:rFonts w:cs="Arial"/>
                <w:color w:val="000000"/>
                <w:sz w:val="22"/>
              </w:rPr>
            </w:pPr>
          </w:p>
        </w:tc>
        <w:tc>
          <w:tcPr>
            <w:tcW w:w="1674" w:type="dxa"/>
            <w:vAlign w:val="center"/>
          </w:tcPr>
          <w:p w14:paraId="0E450CF7" w14:textId="77777777" w:rsidR="00C010E6" w:rsidRDefault="00C010E6">
            <w:pPr>
              <w:jc w:val="center"/>
              <w:outlineLvl w:val="0"/>
              <w:rPr>
                <w:rFonts w:cs="Arial"/>
                <w:color w:val="000000"/>
                <w:sz w:val="22"/>
              </w:rPr>
            </w:pPr>
          </w:p>
        </w:tc>
      </w:tr>
      <w:tr w:rsidR="00C010E6" w14:paraId="4A34392B" w14:textId="77777777">
        <w:trPr>
          <w:trHeight w:val="397"/>
        </w:trPr>
        <w:tc>
          <w:tcPr>
            <w:tcW w:w="704" w:type="dxa"/>
            <w:vAlign w:val="center"/>
          </w:tcPr>
          <w:p w14:paraId="02156AC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31</w:t>
            </w:r>
          </w:p>
        </w:tc>
        <w:tc>
          <w:tcPr>
            <w:tcW w:w="5245" w:type="dxa"/>
            <w:gridSpan w:val="2"/>
            <w:vAlign w:val="center"/>
          </w:tcPr>
          <w:p w14:paraId="0AAD7224"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3B008481"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666" w:type="dxa"/>
            <w:gridSpan w:val="2"/>
            <w:vAlign w:val="center"/>
          </w:tcPr>
          <w:p w14:paraId="1DE826E4"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E28C1CE"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C9FF8E5" w14:textId="77777777" w:rsidR="00C010E6" w:rsidRDefault="00C010E6">
            <w:pPr>
              <w:jc w:val="center"/>
              <w:outlineLvl w:val="0"/>
              <w:rPr>
                <w:rFonts w:cs="Arial"/>
                <w:color w:val="000000"/>
                <w:sz w:val="22"/>
              </w:rPr>
            </w:pPr>
          </w:p>
        </w:tc>
        <w:tc>
          <w:tcPr>
            <w:tcW w:w="1697" w:type="dxa"/>
            <w:gridSpan w:val="2"/>
            <w:vAlign w:val="center"/>
          </w:tcPr>
          <w:p w14:paraId="101C22D1" w14:textId="77777777" w:rsidR="00C010E6" w:rsidRDefault="00C010E6">
            <w:pPr>
              <w:jc w:val="center"/>
              <w:outlineLvl w:val="0"/>
              <w:rPr>
                <w:rFonts w:cs="Arial"/>
                <w:color w:val="000000"/>
                <w:sz w:val="22"/>
              </w:rPr>
            </w:pPr>
          </w:p>
        </w:tc>
        <w:tc>
          <w:tcPr>
            <w:tcW w:w="1674" w:type="dxa"/>
            <w:vAlign w:val="center"/>
          </w:tcPr>
          <w:p w14:paraId="22705331" w14:textId="77777777" w:rsidR="00C010E6" w:rsidRDefault="00C010E6">
            <w:pPr>
              <w:jc w:val="center"/>
              <w:outlineLvl w:val="0"/>
              <w:rPr>
                <w:rFonts w:cs="Arial"/>
                <w:color w:val="000000"/>
                <w:sz w:val="22"/>
              </w:rPr>
            </w:pPr>
          </w:p>
        </w:tc>
      </w:tr>
      <w:tr w:rsidR="00C010E6" w14:paraId="77BF8514" w14:textId="77777777">
        <w:trPr>
          <w:trHeight w:val="397"/>
        </w:trPr>
        <w:tc>
          <w:tcPr>
            <w:tcW w:w="704" w:type="dxa"/>
            <w:vAlign w:val="center"/>
          </w:tcPr>
          <w:p w14:paraId="5082139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32</w:t>
            </w:r>
          </w:p>
        </w:tc>
        <w:tc>
          <w:tcPr>
            <w:tcW w:w="5245" w:type="dxa"/>
            <w:gridSpan w:val="2"/>
            <w:vAlign w:val="center"/>
          </w:tcPr>
          <w:p w14:paraId="29357F90"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046B81A5"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2B59519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C9CB02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21DAF64" w14:textId="77777777" w:rsidR="00C010E6" w:rsidRDefault="00C010E6">
            <w:pPr>
              <w:jc w:val="center"/>
              <w:outlineLvl w:val="0"/>
              <w:rPr>
                <w:rFonts w:cs="Arial"/>
                <w:color w:val="000000"/>
                <w:sz w:val="22"/>
              </w:rPr>
            </w:pPr>
          </w:p>
        </w:tc>
        <w:tc>
          <w:tcPr>
            <w:tcW w:w="1697" w:type="dxa"/>
            <w:gridSpan w:val="2"/>
            <w:vAlign w:val="center"/>
          </w:tcPr>
          <w:p w14:paraId="07DE5B29" w14:textId="77777777" w:rsidR="00C010E6" w:rsidRDefault="00C010E6">
            <w:pPr>
              <w:jc w:val="center"/>
              <w:outlineLvl w:val="0"/>
              <w:rPr>
                <w:rFonts w:cs="Arial"/>
                <w:color w:val="000000"/>
                <w:sz w:val="22"/>
              </w:rPr>
            </w:pPr>
          </w:p>
        </w:tc>
        <w:tc>
          <w:tcPr>
            <w:tcW w:w="1674" w:type="dxa"/>
            <w:vAlign w:val="center"/>
          </w:tcPr>
          <w:p w14:paraId="785BE079" w14:textId="77777777" w:rsidR="00C010E6" w:rsidRDefault="00C010E6">
            <w:pPr>
              <w:jc w:val="center"/>
              <w:outlineLvl w:val="0"/>
              <w:rPr>
                <w:rFonts w:cs="Arial"/>
                <w:color w:val="000000"/>
                <w:sz w:val="22"/>
              </w:rPr>
            </w:pPr>
          </w:p>
        </w:tc>
      </w:tr>
      <w:tr w:rsidR="00C010E6" w14:paraId="367E5F92" w14:textId="77777777">
        <w:trPr>
          <w:trHeight w:val="397"/>
        </w:trPr>
        <w:tc>
          <w:tcPr>
            <w:tcW w:w="704" w:type="dxa"/>
            <w:vAlign w:val="center"/>
          </w:tcPr>
          <w:p w14:paraId="09614BA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33</w:t>
            </w:r>
          </w:p>
        </w:tc>
        <w:tc>
          <w:tcPr>
            <w:tcW w:w="5245" w:type="dxa"/>
            <w:gridSpan w:val="2"/>
            <w:vAlign w:val="center"/>
          </w:tcPr>
          <w:p w14:paraId="74A0E59D"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5B95B9F6"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666" w:type="dxa"/>
            <w:gridSpan w:val="2"/>
            <w:vAlign w:val="center"/>
          </w:tcPr>
          <w:p w14:paraId="1A0BEB0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64380FE"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6B8853C" w14:textId="77777777" w:rsidR="00C010E6" w:rsidRDefault="00C010E6">
            <w:pPr>
              <w:jc w:val="center"/>
              <w:outlineLvl w:val="0"/>
              <w:rPr>
                <w:rFonts w:cs="Arial"/>
                <w:color w:val="000000"/>
                <w:sz w:val="22"/>
              </w:rPr>
            </w:pPr>
          </w:p>
        </w:tc>
        <w:tc>
          <w:tcPr>
            <w:tcW w:w="1697" w:type="dxa"/>
            <w:gridSpan w:val="2"/>
            <w:vAlign w:val="center"/>
          </w:tcPr>
          <w:p w14:paraId="1FDC3D65" w14:textId="77777777" w:rsidR="00C010E6" w:rsidRDefault="00C010E6">
            <w:pPr>
              <w:jc w:val="center"/>
              <w:outlineLvl w:val="0"/>
              <w:rPr>
                <w:rFonts w:cs="Arial"/>
                <w:color w:val="000000"/>
                <w:sz w:val="22"/>
              </w:rPr>
            </w:pPr>
          </w:p>
        </w:tc>
        <w:tc>
          <w:tcPr>
            <w:tcW w:w="1674" w:type="dxa"/>
            <w:vAlign w:val="center"/>
          </w:tcPr>
          <w:p w14:paraId="5F2C0310" w14:textId="77777777" w:rsidR="00C010E6" w:rsidRDefault="00C010E6">
            <w:pPr>
              <w:jc w:val="center"/>
              <w:outlineLvl w:val="0"/>
              <w:rPr>
                <w:rFonts w:cs="Arial"/>
                <w:color w:val="000000"/>
                <w:sz w:val="22"/>
              </w:rPr>
            </w:pPr>
          </w:p>
        </w:tc>
      </w:tr>
      <w:tr w:rsidR="00C010E6" w14:paraId="5DDDB8A9" w14:textId="77777777">
        <w:trPr>
          <w:trHeight w:val="397"/>
        </w:trPr>
        <w:tc>
          <w:tcPr>
            <w:tcW w:w="704" w:type="dxa"/>
            <w:vAlign w:val="center"/>
          </w:tcPr>
          <w:p w14:paraId="292526F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34</w:t>
            </w:r>
          </w:p>
        </w:tc>
        <w:tc>
          <w:tcPr>
            <w:tcW w:w="5245" w:type="dxa"/>
            <w:gridSpan w:val="2"/>
            <w:vAlign w:val="center"/>
          </w:tcPr>
          <w:p w14:paraId="115419FD"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6275ACFD"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577A5AF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BFFEB7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3F980EF" w14:textId="77777777" w:rsidR="00C010E6" w:rsidRDefault="00C010E6">
            <w:pPr>
              <w:jc w:val="center"/>
              <w:outlineLvl w:val="0"/>
              <w:rPr>
                <w:rFonts w:cs="Arial"/>
                <w:color w:val="000000"/>
                <w:sz w:val="22"/>
              </w:rPr>
            </w:pPr>
          </w:p>
        </w:tc>
        <w:tc>
          <w:tcPr>
            <w:tcW w:w="1697" w:type="dxa"/>
            <w:gridSpan w:val="2"/>
            <w:vAlign w:val="center"/>
          </w:tcPr>
          <w:p w14:paraId="45D433F4" w14:textId="77777777" w:rsidR="00C010E6" w:rsidRDefault="00C010E6">
            <w:pPr>
              <w:jc w:val="center"/>
              <w:outlineLvl w:val="0"/>
              <w:rPr>
                <w:rFonts w:cs="Arial"/>
                <w:color w:val="000000"/>
                <w:sz w:val="22"/>
              </w:rPr>
            </w:pPr>
          </w:p>
        </w:tc>
        <w:tc>
          <w:tcPr>
            <w:tcW w:w="1674" w:type="dxa"/>
            <w:vAlign w:val="center"/>
          </w:tcPr>
          <w:p w14:paraId="78D9FD77" w14:textId="77777777" w:rsidR="00C010E6" w:rsidRDefault="00C010E6">
            <w:pPr>
              <w:jc w:val="center"/>
              <w:outlineLvl w:val="0"/>
              <w:rPr>
                <w:rFonts w:cs="Arial"/>
                <w:color w:val="000000"/>
                <w:sz w:val="22"/>
              </w:rPr>
            </w:pPr>
          </w:p>
        </w:tc>
      </w:tr>
      <w:tr w:rsidR="00C010E6" w14:paraId="521F8026" w14:textId="77777777">
        <w:trPr>
          <w:trHeight w:val="397"/>
        </w:trPr>
        <w:tc>
          <w:tcPr>
            <w:tcW w:w="704" w:type="dxa"/>
            <w:vAlign w:val="center"/>
          </w:tcPr>
          <w:p w14:paraId="1E02241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35</w:t>
            </w:r>
          </w:p>
        </w:tc>
        <w:tc>
          <w:tcPr>
            <w:tcW w:w="5245" w:type="dxa"/>
            <w:gridSpan w:val="2"/>
            <w:vAlign w:val="center"/>
          </w:tcPr>
          <w:p w14:paraId="532FEB30"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705E5FEF"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666" w:type="dxa"/>
            <w:gridSpan w:val="2"/>
            <w:vAlign w:val="center"/>
          </w:tcPr>
          <w:p w14:paraId="6F93494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07054B6"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06E8B14" w14:textId="77777777" w:rsidR="00C010E6" w:rsidRDefault="00C010E6">
            <w:pPr>
              <w:jc w:val="center"/>
              <w:outlineLvl w:val="0"/>
              <w:rPr>
                <w:rFonts w:cs="Arial"/>
                <w:color w:val="000000"/>
                <w:sz w:val="22"/>
              </w:rPr>
            </w:pPr>
          </w:p>
        </w:tc>
        <w:tc>
          <w:tcPr>
            <w:tcW w:w="1697" w:type="dxa"/>
            <w:gridSpan w:val="2"/>
            <w:vAlign w:val="center"/>
          </w:tcPr>
          <w:p w14:paraId="5BDA6A9D" w14:textId="77777777" w:rsidR="00C010E6" w:rsidRDefault="00C010E6">
            <w:pPr>
              <w:jc w:val="center"/>
              <w:outlineLvl w:val="0"/>
              <w:rPr>
                <w:rFonts w:cs="Arial"/>
                <w:color w:val="000000"/>
                <w:sz w:val="22"/>
              </w:rPr>
            </w:pPr>
          </w:p>
        </w:tc>
        <w:tc>
          <w:tcPr>
            <w:tcW w:w="1674" w:type="dxa"/>
            <w:vAlign w:val="center"/>
          </w:tcPr>
          <w:p w14:paraId="6538E113" w14:textId="77777777" w:rsidR="00C010E6" w:rsidRDefault="00C010E6">
            <w:pPr>
              <w:jc w:val="center"/>
              <w:outlineLvl w:val="0"/>
              <w:rPr>
                <w:rFonts w:cs="Arial"/>
                <w:color w:val="000000"/>
                <w:sz w:val="22"/>
              </w:rPr>
            </w:pPr>
          </w:p>
        </w:tc>
      </w:tr>
      <w:tr w:rsidR="00C010E6" w14:paraId="50E8E378" w14:textId="77777777">
        <w:trPr>
          <w:trHeight w:val="397"/>
        </w:trPr>
        <w:tc>
          <w:tcPr>
            <w:tcW w:w="704" w:type="dxa"/>
            <w:vAlign w:val="center"/>
          </w:tcPr>
          <w:p w14:paraId="1D84216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36</w:t>
            </w:r>
          </w:p>
        </w:tc>
        <w:tc>
          <w:tcPr>
            <w:tcW w:w="5245" w:type="dxa"/>
            <w:gridSpan w:val="2"/>
            <w:vAlign w:val="center"/>
          </w:tcPr>
          <w:p w14:paraId="7101251B"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53F976B7"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244C38B4"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B280C49"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A6C1D84" w14:textId="77777777" w:rsidR="00C010E6" w:rsidRDefault="00C010E6">
            <w:pPr>
              <w:jc w:val="center"/>
              <w:outlineLvl w:val="0"/>
              <w:rPr>
                <w:rFonts w:cs="Arial"/>
                <w:color w:val="000000"/>
                <w:sz w:val="22"/>
              </w:rPr>
            </w:pPr>
          </w:p>
        </w:tc>
        <w:tc>
          <w:tcPr>
            <w:tcW w:w="1697" w:type="dxa"/>
            <w:gridSpan w:val="2"/>
            <w:vAlign w:val="center"/>
          </w:tcPr>
          <w:p w14:paraId="50B5385A" w14:textId="77777777" w:rsidR="00C010E6" w:rsidRDefault="00C010E6">
            <w:pPr>
              <w:jc w:val="center"/>
              <w:outlineLvl w:val="0"/>
              <w:rPr>
                <w:rFonts w:cs="Arial"/>
                <w:color w:val="000000"/>
                <w:sz w:val="22"/>
              </w:rPr>
            </w:pPr>
          </w:p>
        </w:tc>
        <w:tc>
          <w:tcPr>
            <w:tcW w:w="1674" w:type="dxa"/>
            <w:vAlign w:val="center"/>
          </w:tcPr>
          <w:p w14:paraId="533FC802" w14:textId="77777777" w:rsidR="00C010E6" w:rsidRDefault="00C010E6">
            <w:pPr>
              <w:jc w:val="center"/>
              <w:outlineLvl w:val="0"/>
              <w:rPr>
                <w:rFonts w:cs="Arial"/>
                <w:color w:val="000000"/>
                <w:sz w:val="22"/>
              </w:rPr>
            </w:pPr>
          </w:p>
        </w:tc>
      </w:tr>
      <w:tr w:rsidR="00C010E6" w14:paraId="2239D0DB" w14:textId="77777777">
        <w:trPr>
          <w:trHeight w:val="397"/>
        </w:trPr>
        <w:tc>
          <w:tcPr>
            <w:tcW w:w="704" w:type="dxa"/>
            <w:vAlign w:val="center"/>
          </w:tcPr>
          <w:p w14:paraId="116B5E4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37</w:t>
            </w:r>
          </w:p>
        </w:tc>
        <w:tc>
          <w:tcPr>
            <w:tcW w:w="5245" w:type="dxa"/>
            <w:gridSpan w:val="2"/>
            <w:vAlign w:val="center"/>
          </w:tcPr>
          <w:p w14:paraId="5F0C3137"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71C8F500"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456C020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B96984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B5D2F3E" w14:textId="77777777" w:rsidR="00C010E6" w:rsidRDefault="00C010E6">
            <w:pPr>
              <w:jc w:val="center"/>
              <w:outlineLvl w:val="0"/>
              <w:rPr>
                <w:rFonts w:cs="Arial"/>
                <w:color w:val="000000"/>
                <w:sz w:val="22"/>
              </w:rPr>
            </w:pPr>
          </w:p>
        </w:tc>
        <w:tc>
          <w:tcPr>
            <w:tcW w:w="1697" w:type="dxa"/>
            <w:gridSpan w:val="2"/>
            <w:vAlign w:val="center"/>
          </w:tcPr>
          <w:p w14:paraId="00EA27A2" w14:textId="77777777" w:rsidR="00C010E6" w:rsidRDefault="00C010E6">
            <w:pPr>
              <w:jc w:val="center"/>
              <w:outlineLvl w:val="0"/>
              <w:rPr>
                <w:rFonts w:cs="Arial"/>
                <w:color w:val="000000"/>
                <w:sz w:val="22"/>
              </w:rPr>
            </w:pPr>
          </w:p>
        </w:tc>
        <w:tc>
          <w:tcPr>
            <w:tcW w:w="1674" w:type="dxa"/>
            <w:vAlign w:val="center"/>
          </w:tcPr>
          <w:p w14:paraId="31FF179E" w14:textId="77777777" w:rsidR="00C010E6" w:rsidRDefault="00C010E6">
            <w:pPr>
              <w:jc w:val="center"/>
              <w:outlineLvl w:val="0"/>
              <w:rPr>
                <w:rFonts w:cs="Arial"/>
                <w:color w:val="000000"/>
                <w:sz w:val="22"/>
              </w:rPr>
            </w:pPr>
          </w:p>
        </w:tc>
      </w:tr>
      <w:tr w:rsidR="00C010E6" w14:paraId="7ECAA1A8" w14:textId="77777777">
        <w:trPr>
          <w:trHeight w:val="397"/>
        </w:trPr>
        <w:tc>
          <w:tcPr>
            <w:tcW w:w="704" w:type="dxa"/>
            <w:vAlign w:val="center"/>
          </w:tcPr>
          <w:p w14:paraId="1F0E3957"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38</w:t>
            </w:r>
          </w:p>
        </w:tc>
        <w:tc>
          <w:tcPr>
            <w:tcW w:w="5245" w:type="dxa"/>
            <w:gridSpan w:val="2"/>
            <w:vAlign w:val="center"/>
          </w:tcPr>
          <w:p w14:paraId="7FBA7D48"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30651DF8"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323B770E"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E53244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6A2DF74" w14:textId="77777777" w:rsidR="00C010E6" w:rsidRDefault="00C010E6">
            <w:pPr>
              <w:jc w:val="center"/>
              <w:outlineLvl w:val="0"/>
              <w:rPr>
                <w:rFonts w:cs="Arial"/>
                <w:color w:val="000000"/>
                <w:sz w:val="22"/>
              </w:rPr>
            </w:pPr>
          </w:p>
        </w:tc>
        <w:tc>
          <w:tcPr>
            <w:tcW w:w="1697" w:type="dxa"/>
            <w:gridSpan w:val="2"/>
            <w:vAlign w:val="center"/>
          </w:tcPr>
          <w:p w14:paraId="7163390F" w14:textId="77777777" w:rsidR="00C010E6" w:rsidRDefault="00C010E6">
            <w:pPr>
              <w:jc w:val="center"/>
              <w:outlineLvl w:val="0"/>
              <w:rPr>
                <w:rFonts w:cs="Arial"/>
                <w:color w:val="000000"/>
                <w:sz w:val="22"/>
              </w:rPr>
            </w:pPr>
          </w:p>
        </w:tc>
        <w:tc>
          <w:tcPr>
            <w:tcW w:w="1674" w:type="dxa"/>
            <w:vAlign w:val="center"/>
          </w:tcPr>
          <w:p w14:paraId="0690DF13" w14:textId="77777777" w:rsidR="00C010E6" w:rsidRDefault="00C010E6">
            <w:pPr>
              <w:jc w:val="center"/>
              <w:outlineLvl w:val="0"/>
              <w:rPr>
                <w:rFonts w:cs="Arial"/>
                <w:color w:val="000000"/>
                <w:sz w:val="22"/>
              </w:rPr>
            </w:pPr>
          </w:p>
        </w:tc>
      </w:tr>
      <w:tr w:rsidR="00C010E6" w14:paraId="71520440" w14:textId="77777777">
        <w:trPr>
          <w:trHeight w:val="397"/>
        </w:trPr>
        <w:tc>
          <w:tcPr>
            <w:tcW w:w="704" w:type="dxa"/>
            <w:vAlign w:val="center"/>
          </w:tcPr>
          <w:p w14:paraId="3EA8AE5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39</w:t>
            </w:r>
          </w:p>
        </w:tc>
        <w:tc>
          <w:tcPr>
            <w:tcW w:w="5245" w:type="dxa"/>
            <w:gridSpan w:val="2"/>
            <w:vAlign w:val="center"/>
          </w:tcPr>
          <w:p w14:paraId="6835AA81"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6DDB01B5"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666" w:type="dxa"/>
            <w:gridSpan w:val="2"/>
            <w:vAlign w:val="center"/>
          </w:tcPr>
          <w:p w14:paraId="05DD7DB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D2C5376"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88A8D04" w14:textId="77777777" w:rsidR="00C010E6" w:rsidRDefault="00C010E6">
            <w:pPr>
              <w:jc w:val="center"/>
              <w:outlineLvl w:val="0"/>
              <w:rPr>
                <w:rFonts w:cs="Arial"/>
                <w:color w:val="000000"/>
                <w:sz w:val="22"/>
              </w:rPr>
            </w:pPr>
          </w:p>
        </w:tc>
        <w:tc>
          <w:tcPr>
            <w:tcW w:w="1697" w:type="dxa"/>
            <w:gridSpan w:val="2"/>
            <w:vAlign w:val="center"/>
          </w:tcPr>
          <w:p w14:paraId="0650A04F" w14:textId="77777777" w:rsidR="00C010E6" w:rsidRDefault="00C010E6">
            <w:pPr>
              <w:jc w:val="center"/>
              <w:outlineLvl w:val="0"/>
              <w:rPr>
                <w:rFonts w:cs="Arial"/>
                <w:color w:val="000000"/>
                <w:sz w:val="22"/>
              </w:rPr>
            </w:pPr>
          </w:p>
        </w:tc>
        <w:tc>
          <w:tcPr>
            <w:tcW w:w="1674" w:type="dxa"/>
            <w:vAlign w:val="center"/>
          </w:tcPr>
          <w:p w14:paraId="5E229F9C" w14:textId="77777777" w:rsidR="00C010E6" w:rsidRDefault="00C010E6">
            <w:pPr>
              <w:jc w:val="center"/>
              <w:outlineLvl w:val="0"/>
              <w:rPr>
                <w:rFonts w:cs="Arial"/>
                <w:color w:val="000000"/>
                <w:sz w:val="22"/>
              </w:rPr>
            </w:pPr>
          </w:p>
        </w:tc>
      </w:tr>
      <w:tr w:rsidR="00C010E6" w14:paraId="79E88894" w14:textId="77777777">
        <w:trPr>
          <w:trHeight w:val="397"/>
        </w:trPr>
        <w:tc>
          <w:tcPr>
            <w:tcW w:w="704" w:type="dxa"/>
            <w:vAlign w:val="center"/>
          </w:tcPr>
          <w:p w14:paraId="727A109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40</w:t>
            </w:r>
          </w:p>
        </w:tc>
        <w:tc>
          <w:tcPr>
            <w:tcW w:w="5245" w:type="dxa"/>
            <w:gridSpan w:val="2"/>
            <w:vAlign w:val="center"/>
          </w:tcPr>
          <w:p w14:paraId="4FDC89E3"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5AA2B97B"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666" w:type="dxa"/>
            <w:gridSpan w:val="2"/>
            <w:vAlign w:val="center"/>
          </w:tcPr>
          <w:p w14:paraId="2FB292BB"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0B3CAC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C761825" w14:textId="77777777" w:rsidR="00C010E6" w:rsidRDefault="00C010E6">
            <w:pPr>
              <w:jc w:val="center"/>
              <w:outlineLvl w:val="0"/>
              <w:rPr>
                <w:rFonts w:cs="Arial"/>
                <w:color w:val="000000"/>
                <w:sz w:val="22"/>
              </w:rPr>
            </w:pPr>
          </w:p>
        </w:tc>
        <w:tc>
          <w:tcPr>
            <w:tcW w:w="1697" w:type="dxa"/>
            <w:gridSpan w:val="2"/>
            <w:vAlign w:val="center"/>
          </w:tcPr>
          <w:p w14:paraId="1989089A" w14:textId="77777777" w:rsidR="00C010E6" w:rsidRDefault="00C010E6">
            <w:pPr>
              <w:jc w:val="center"/>
              <w:outlineLvl w:val="0"/>
              <w:rPr>
                <w:rFonts w:cs="Arial"/>
                <w:color w:val="000000"/>
                <w:sz w:val="22"/>
              </w:rPr>
            </w:pPr>
          </w:p>
        </w:tc>
        <w:tc>
          <w:tcPr>
            <w:tcW w:w="1674" w:type="dxa"/>
            <w:vAlign w:val="center"/>
          </w:tcPr>
          <w:p w14:paraId="391BC886" w14:textId="77777777" w:rsidR="00C010E6" w:rsidRDefault="00C010E6">
            <w:pPr>
              <w:jc w:val="center"/>
              <w:outlineLvl w:val="0"/>
              <w:rPr>
                <w:rFonts w:cs="Arial"/>
                <w:color w:val="000000"/>
                <w:sz w:val="22"/>
              </w:rPr>
            </w:pPr>
          </w:p>
        </w:tc>
      </w:tr>
      <w:tr w:rsidR="00C010E6" w14:paraId="3A8B0768" w14:textId="77777777">
        <w:trPr>
          <w:trHeight w:val="397"/>
        </w:trPr>
        <w:tc>
          <w:tcPr>
            <w:tcW w:w="704" w:type="dxa"/>
            <w:vAlign w:val="center"/>
          </w:tcPr>
          <w:p w14:paraId="68CC960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41</w:t>
            </w:r>
          </w:p>
        </w:tc>
        <w:tc>
          <w:tcPr>
            <w:tcW w:w="5245" w:type="dxa"/>
            <w:gridSpan w:val="2"/>
            <w:vAlign w:val="center"/>
          </w:tcPr>
          <w:p w14:paraId="0BA4FCA4"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537CCE7B"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760A39A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1525D8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FDB2E81" w14:textId="77777777" w:rsidR="00C010E6" w:rsidRDefault="00C010E6">
            <w:pPr>
              <w:jc w:val="center"/>
              <w:outlineLvl w:val="0"/>
              <w:rPr>
                <w:rFonts w:cs="Arial"/>
                <w:color w:val="000000"/>
                <w:sz w:val="22"/>
              </w:rPr>
            </w:pPr>
          </w:p>
        </w:tc>
        <w:tc>
          <w:tcPr>
            <w:tcW w:w="1697" w:type="dxa"/>
            <w:gridSpan w:val="2"/>
            <w:vAlign w:val="center"/>
          </w:tcPr>
          <w:p w14:paraId="2693ED9F" w14:textId="77777777" w:rsidR="00C010E6" w:rsidRDefault="00C010E6">
            <w:pPr>
              <w:jc w:val="center"/>
              <w:outlineLvl w:val="0"/>
              <w:rPr>
                <w:rFonts w:cs="Arial"/>
                <w:color w:val="000000"/>
                <w:sz w:val="22"/>
              </w:rPr>
            </w:pPr>
          </w:p>
        </w:tc>
        <w:tc>
          <w:tcPr>
            <w:tcW w:w="1674" w:type="dxa"/>
            <w:vAlign w:val="center"/>
          </w:tcPr>
          <w:p w14:paraId="140FBB24" w14:textId="77777777" w:rsidR="00C010E6" w:rsidRDefault="00C010E6">
            <w:pPr>
              <w:jc w:val="center"/>
              <w:outlineLvl w:val="0"/>
              <w:rPr>
                <w:rFonts w:cs="Arial"/>
                <w:color w:val="000000"/>
                <w:sz w:val="22"/>
              </w:rPr>
            </w:pPr>
          </w:p>
        </w:tc>
      </w:tr>
      <w:tr w:rsidR="00C010E6" w14:paraId="4609129D" w14:textId="77777777">
        <w:trPr>
          <w:trHeight w:val="397"/>
        </w:trPr>
        <w:tc>
          <w:tcPr>
            <w:tcW w:w="704" w:type="dxa"/>
            <w:vAlign w:val="center"/>
          </w:tcPr>
          <w:p w14:paraId="02A7E48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42</w:t>
            </w:r>
          </w:p>
        </w:tc>
        <w:tc>
          <w:tcPr>
            <w:tcW w:w="5245" w:type="dxa"/>
            <w:gridSpan w:val="2"/>
            <w:vAlign w:val="center"/>
          </w:tcPr>
          <w:p w14:paraId="7DF67D95"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743CB0F8"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575E03F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CCB0DE5"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4E0EB00" w14:textId="77777777" w:rsidR="00C010E6" w:rsidRDefault="00C010E6">
            <w:pPr>
              <w:jc w:val="center"/>
              <w:outlineLvl w:val="0"/>
              <w:rPr>
                <w:rFonts w:cs="Arial"/>
                <w:color w:val="000000"/>
                <w:sz w:val="22"/>
              </w:rPr>
            </w:pPr>
          </w:p>
        </w:tc>
        <w:tc>
          <w:tcPr>
            <w:tcW w:w="1697" w:type="dxa"/>
            <w:gridSpan w:val="2"/>
            <w:vAlign w:val="center"/>
          </w:tcPr>
          <w:p w14:paraId="63A42C8D" w14:textId="77777777" w:rsidR="00C010E6" w:rsidRDefault="00C010E6">
            <w:pPr>
              <w:jc w:val="center"/>
              <w:outlineLvl w:val="0"/>
              <w:rPr>
                <w:rFonts w:cs="Arial"/>
                <w:color w:val="000000"/>
                <w:sz w:val="22"/>
              </w:rPr>
            </w:pPr>
          </w:p>
        </w:tc>
        <w:tc>
          <w:tcPr>
            <w:tcW w:w="1674" w:type="dxa"/>
            <w:vAlign w:val="center"/>
          </w:tcPr>
          <w:p w14:paraId="2C4DF6FD" w14:textId="77777777" w:rsidR="00C010E6" w:rsidRDefault="00C010E6">
            <w:pPr>
              <w:jc w:val="center"/>
              <w:outlineLvl w:val="0"/>
              <w:rPr>
                <w:rFonts w:cs="Arial"/>
                <w:color w:val="000000"/>
                <w:sz w:val="22"/>
              </w:rPr>
            </w:pPr>
          </w:p>
        </w:tc>
      </w:tr>
      <w:tr w:rsidR="00C010E6" w14:paraId="0381671A" w14:textId="77777777">
        <w:trPr>
          <w:trHeight w:val="397"/>
        </w:trPr>
        <w:tc>
          <w:tcPr>
            <w:tcW w:w="704" w:type="dxa"/>
            <w:vAlign w:val="center"/>
          </w:tcPr>
          <w:p w14:paraId="651BEE8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43</w:t>
            </w:r>
          </w:p>
        </w:tc>
        <w:tc>
          <w:tcPr>
            <w:tcW w:w="5245" w:type="dxa"/>
            <w:gridSpan w:val="2"/>
            <w:vAlign w:val="center"/>
          </w:tcPr>
          <w:p w14:paraId="7B9B3EB5"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0DC19B65"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57732C0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86E2864"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5108894" w14:textId="77777777" w:rsidR="00C010E6" w:rsidRDefault="00C010E6">
            <w:pPr>
              <w:jc w:val="center"/>
              <w:outlineLvl w:val="0"/>
              <w:rPr>
                <w:rFonts w:cs="Arial"/>
                <w:color w:val="000000"/>
                <w:sz w:val="22"/>
              </w:rPr>
            </w:pPr>
          </w:p>
        </w:tc>
        <w:tc>
          <w:tcPr>
            <w:tcW w:w="1697" w:type="dxa"/>
            <w:gridSpan w:val="2"/>
            <w:vAlign w:val="center"/>
          </w:tcPr>
          <w:p w14:paraId="5654602B" w14:textId="77777777" w:rsidR="00C010E6" w:rsidRDefault="00C010E6">
            <w:pPr>
              <w:jc w:val="center"/>
              <w:outlineLvl w:val="0"/>
              <w:rPr>
                <w:rFonts w:cs="Arial"/>
                <w:color w:val="000000"/>
                <w:sz w:val="22"/>
              </w:rPr>
            </w:pPr>
          </w:p>
        </w:tc>
        <w:tc>
          <w:tcPr>
            <w:tcW w:w="1674" w:type="dxa"/>
            <w:vAlign w:val="center"/>
          </w:tcPr>
          <w:p w14:paraId="7DFA399E" w14:textId="77777777" w:rsidR="00C010E6" w:rsidRDefault="00C010E6">
            <w:pPr>
              <w:jc w:val="center"/>
              <w:outlineLvl w:val="0"/>
              <w:rPr>
                <w:rFonts w:cs="Arial"/>
                <w:color w:val="000000"/>
                <w:sz w:val="22"/>
              </w:rPr>
            </w:pPr>
          </w:p>
        </w:tc>
      </w:tr>
      <w:tr w:rsidR="00C010E6" w14:paraId="30D5BC32" w14:textId="77777777">
        <w:trPr>
          <w:trHeight w:val="397"/>
        </w:trPr>
        <w:tc>
          <w:tcPr>
            <w:tcW w:w="704" w:type="dxa"/>
            <w:vAlign w:val="center"/>
          </w:tcPr>
          <w:p w14:paraId="165CF7E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44</w:t>
            </w:r>
          </w:p>
        </w:tc>
        <w:tc>
          <w:tcPr>
            <w:tcW w:w="5245" w:type="dxa"/>
            <w:gridSpan w:val="2"/>
            <w:vAlign w:val="center"/>
          </w:tcPr>
          <w:p w14:paraId="07A05B1A"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2DD3AEAB"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2CE08EC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DD1DB55"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6D81576" w14:textId="77777777" w:rsidR="00C010E6" w:rsidRDefault="00C010E6">
            <w:pPr>
              <w:jc w:val="center"/>
              <w:outlineLvl w:val="0"/>
              <w:rPr>
                <w:rFonts w:cs="Arial"/>
                <w:color w:val="000000"/>
                <w:sz w:val="22"/>
              </w:rPr>
            </w:pPr>
          </w:p>
        </w:tc>
        <w:tc>
          <w:tcPr>
            <w:tcW w:w="1697" w:type="dxa"/>
            <w:gridSpan w:val="2"/>
            <w:vAlign w:val="center"/>
          </w:tcPr>
          <w:p w14:paraId="1ABC1195" w14:textId="77777777" w:rsidR="00C010E6" w:rsidRDefault="00C010E6">
            <w:pPr>
              <w:jc w:val="center"/>
              <w:outlineLvl w:val="0"/>
              <w:rPr>
                <w:rFonts w:cs="Arial"/>
                <w:color w:val="000000"/>
                <w:sz w:val="22"/>
              </w:rPr>
            </w:pPr>
          </w:p>
        </w:tc>
        <w:tc>
          <w:tcPr>
            <w:tcW w:w="1674" w:type="dxa"/>
            <w:vAlign w:val="center"/>
          </w:tcPr>
          <w:p w14:paraId="3BFB4012" w14:textId="77777777" w:rsidR="00C010E6" w:rsidRDefault="00C010E6">
            <w:pPr>
              <w:jc w:val="center"/>
              <w:outlineLvl w:val="0"/>
              <w:rPr>
                <w:rFonts w:cs="Arial"/>
                <w:color w:val="000000"/>
                <w:sz w:val="22"/>
              </w:rPr>
            </w:pPr>
          </w:p>
        </w:tc>
      </w:tr>
      <w:tr w:rsidR="00C010E6" w14:paraId="60533159" w14:textId="77777777">
        <w:trPr>
          <w:trHeight w:val="397"/>
        </w:trPr>
        <w:tc>
          <w:tcPr>
            <w:tcW w:w="704" w:type="dxa"/>
            <w:vAlign w:val="center"/>
          </w:tcPr>
          <w:p w14:paraId="12A192D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45</w:t>
            </w:r>
          </w:p>
        </w:tc>
        <w:tc>
          <w:tcPr>
            <w:tcW w:w="5245" w:type="dxa"/>
            <w:gridSpan w:val="2"/>
            <w:vAlign w:val="center"/>
          </w:tcPr>
          <w:p w14:paraId="5B8B49A6" w14:textId="77777777" w:rsidR="00C010E6" w:rsidRDefault="001F77CF">
            <w:pPr>
              <w:widowControl/>
              <w:jc w:val="center"/>
              <w:textAlignment w:val="center"/>
              <w:rPr>
                <w:rFonts w:cs="Arial"/>
                <w:color w:val="000000"/>
                <w:sz w:val="22"/>
              </w:rPr>
            </w:pPr>
            <w:r>
              <w:rPr>
                <w:rFonts w:hint="eastAsia"/>
                <w:sz w:val="22"/>
              </w:rPr>
              <w:t>室外锌铝镁槽式电缆桥架直角弯通</w:t>
            </w:r>
          </w:p>
        </w:tc>
        <w:tc>
          <w:tcPr>
            <w:tcW w:w="1835" w:type="dxa"/>
            <w:gridSpan w:val="2"/>
            <w:vAlign w:val="center"/>
          </w:tcPr>
          <w:p w14:paraId="099555B3"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41057930"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A06F305"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7A5AC5B" w14:textId="77777777" w:rsidR="00C010E6" w:rsidRDefault="00C010E6">
            <w:pPr>
              <w:jc w:val="center"/>
              <w:outlineLvl w:val="0"/>
              <w:rPr>
                <w:rFonts w:cs="Arial"/>
                <w:color w:val="000000"/>
                <w:sz w:val="22"/>
              </w:rPr>
            </w:pPr>
          </w:p>
        </w:tc>
        <w:tc>
          <w:tcPr>
            <w:tcW w:w="1697" w:type="dxa"/>
            <w:gridSpan w:val="2"/>
            <w:vAlign w:val="center"/>
          </w:tcPr>
          <w:p w14:paraId="39D1F8F9" w14:textId="77777777" w:rsidR="00C010E6" w:rsidRDefault="00C010E6">
            <w:pPr>
              <w:jc w:val="center"/>
              <w:outlineLvl w:val="0"/>
              <w:rPr>
                <w:rFonts w:cs="Arial"/>
                <w:color w:val="000000"/>
                <w:sz w:val="22"/>
              </w:rPr>
            </w:pPr>
          </w:p>
        </w:tc>
        <w:tc>
          <w:tcPr>
            <w:tcW w:w="1674" w:type="dxa"/>
            <w:vAlign w:val="center"/>
          </w:tcPr>
          <w:p w14:paraId="47494119" w14:textId="77777777" w:rsidR="00C010E6" w:rsidRDefault="00C010E6">
            <w:pPr>
              <w:jc w:val="center"/>
              <w:outlineLvl w:val="0"/>
              <w:rPr>
                <w:rFonts w:cs="Arial"/>
                <w:color w:val="000000"/>
                <w:sz w:val="22"/>
              </w:rPr>
            </w:pPr>
          </w:p>
        </w:tc>
      </w:tr>
      <w:tr w:rsidR="00C010E6" w14:paraId="2221E448" w14:textId="77777777">
        <w:trPr>
          <w:trHeight w:val="397"/>
        </w:trPr>
        <w:tc>
          <w:tcPr>
            <w:tcW w:w="704" w:type="dxa"/>
            <w:vAlign w:val="center"/>
          </w:tcPr>
          <w:p w14:paraId="7299184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46</w:t>
            </w:r>
          </w:p>
        </w:tc>
        <w:tc>
          <w:tcPr>
            <w:tcW w:w="5245" w:type="dxa"/>
            <w:gridSpan w:val="2"/>
            <w:vAlign w:val="center"/>
          </w:tcPr>
          <w:p w14:paraId="7645E3D6"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72428CD7"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7E21F6EF"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80B1F23"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5DB68CB5" w14:textId="77777777" w:rsidR="00C010E6" w:rsidRDefault="00C010E6">
            <w:pPr>
              <w:jc w:val="center"/>
              <w:outlineLvl w:val="0"/>
              <w:rPr>
                <w:rFonts w:cs="Arial"/>
                <w:color w:val="000000"/>
                <w:sz w:val="22"/>
              </w:rPr>
            </w:pPr>
          </w:p>
        </w:tc>
        <w:tc>
          <w:tcPr>
            <w:tcW w:w="1697" w:type="dxa"/>
            <w:gridSpan w:val="2"/>
            <w:vAlign w:val="center"/>
          </w:tcPr>
          <w:p w14:paraId="3F40D37F" w14:textId="77777777" w:rsidR="00C010E6" w:rsidRDefault="00C010E6">
            <w:pPr>
              <w:jc w:val="center"/>
              <w:outlineLvl w:val="0"/>
              <w:rPr>
                <w:rFonts w:cs="Arial"/>
                <w:color w:val="000000"/>
                <w:sz w:val="22"/>
              </w:rPr>
            </w:pPr>
          </w:p>
        </w:tc>
        <w:tc>
          <w:tcPr>
            <w:tcW w:w="1674" w:type="dxa"/>
            <w:vAlign w:val="center"/>
          </w:tcPr>
          <w:p w14:paraId="34FE7D83" w14:textId="77777777" w:rsidR="00C010E6" w:rsidRDefault="00C010E6">
            <w:pPr>
              <w:jc w:val="center"/>
              <w:outlineLvl w:val="0"/>
              <w:rPr>
                <w:rFonts w:cs="Arial"/>
                <w:color w:val="000000"/>
                <w:sz w:val="22"/>
              </w:rPr>
            </w:pPr>
          </w:p>
        </w:tc>
      </w:tr>
      <w:tr w:rsidR="00C010E6" w14:paraId="4014FF54" w14:textId="77777777">
        <w:trPr>
          <w:trHeight w:val="397"/>
        </w:trPr>
        <w:tc>
          <w:tcPr>
            <w:tcW w:w="704" w:type="dxa"/>
            <w:vAlign w:val="center"/>
          </w:tcPr>
          <w:p w14:paraId="093F61E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47</w:t>
            </w:r>
          </w:p>
        </w:tc>
        <w:tc>
          <w:tcPr>
            <w:tcW w:w="5245" w:type="dxa"/>
            <w:gridSpan w:val="2"/>
            <w:vAlign w:val="center"/>
          </w:tcPr>
          <w:p w14:paraId="5F9B4975"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635E0157"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28665FC4"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A74B106"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69B836AD" w14:textId="77777777" w:rsidR="00C010E6" w:rsidRDefault="00C010E6">
            <w:pPr>
              <w:jc w:val="center"/>
              <w:outlineLvl w:val="0"/>
              <w:rPr>
                <w:rFonts w:cs="Arial"/>
                <w:color w:val="000000"/>
                <w:sz w:val="22"/>
              </w:rPr>
            </w:pPr>
          </w:p>
        </w:tc>
        <w:tc>
          <w:tcPr>
            <w:tcW w:w="1697" w:type="dxa"/>
            <w:gridSpan w:val="2"/>
            <w:vAlign w:val="center"/>
          </w:tcPr>
          <w:p w14:paraId="5B1682A8" w14:textId="77777777" w:rsidR="00C010E6" w:rsidRDefault="00C010E6">
            <w:pPr>
              <w:jc w:val="center"/>
              <w:outlineLvl w:val="0"/>
              <w:rPr>
                <w:rFonts w:cs="Arial"/>
                <w:color w:val="000000"/>
                <w:sz w:val="22"/>
              </w:rPr>
            </w:pPr>
          </w:p>
        </w:tc>
        <w:tc>
          <w:tcPr>
            <w:tcW w:w="1674" w:type="dxa"/>
            <w:vAlign w:val="center"/>
          </w:tcPr>
          <w:p w14:paraId="099F51E2" w14:textId="77777777" w:rsidR="00C010E6" w:rsidRDefault="00C010E6">
            <w:pPr>
              <w:jc w:val="center"/>
              <w:outlineLvl w:val="0"/>
              <w:rPr>
                <w:rFonts w:cs="Arial"/>
                <w:color w:val="000000"/>
                <w:sz w:val="22"/>
              </w:rPr>
            </w:pPr>
          </w:p>
        </w:tc>
      </w:tr>
      <w:tr w:rsidR="00C010E6" w14:paraId="6E967C87" w14:textId="77777777">
        <w:trPr>
          <w:trHeight w:val="397"/>
        </w:trPr>
        <w:tc>
          <w:tcPr>
            <w:tcW w:w="704" w:type="dxa"/>
            <w:vAlign w:val="center"/>
          </w:tcPr>
          <w:p w14:paraId="0094042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48</w:t>
            </w:r>
          </w:p>
        </w:tc>
        <w:tc>
          <w:tcPr>
            <w:tcW w:w="5245" w:type="dxa"/>
            <w:gridSpan w:val="2"/>
            <w:vAlign w:val="center"/>
          </w:tcPr>
          <w:p w14:paraId="496FD5FC"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6270F685"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22AE26AF"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0E0EBD4D"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6680EF83" w14:textId="77777777" w:rsidR="00C010E6" w:rsidRDefault="00C010E6">
            <w:pPr>
              <w:jc w:val="center"/>
              <w:outlineLvl w:val="0"/>
              <w:rPr>
                <w:rFonts w:cs="Arial"/>
                <w:color w:val="000000"/>
                <w:sz w:val="22"/>
              </w:rPr>
            </w:pPr>
          </w:p>
        </w:tc>
        <w:tc>
          <w:tcPr>
            <w:tcW w:w="1697" w:type="dxa"/>
            <w:gridSpan w:val="2"/>
            <w:vAlign w:val="center"/>
          </w:tcPr>
          <w:p w14:paraId="7B716BCC" w14:textId="77777777" w:rsidR="00C010E6" w:rsidRDefault="00C010E6">
            <w:pPr>
              <w:jc w:val="center"/>
              <w:outlineLvl w:val="0"/>
              <w:rPr>
                <w:rFonts w:cs="Arial"/>
                <w:color w:val="000000"/>
                <w:sz w:val="22"/>
              </w:rPr>
            </w:pPr>
          </w:p>
        </w:tc>
        <w:tc>
          <w:tcPr>
            <w:tcW w:w="1674" w:type="dxa"/>
            <w:vAlign w:val="center"/>
          </w:tcPr>
          <w:p w14:paraId="494170F0" w14:textId="77777777" w:rsidR="00C010E6" w:rsidRDefault="00C010E6">
            <w:pPr>
              <w:jc w:val="center"/>
              <w:outlineLvl w:val="0"/>
              <w:rPr>
                <w:rFonts w:cs="Arial"/>
                <w:color w:val="000000"/>
                <w:sz w:val="22"/>
              </w:rPr>
            </w:pPr>
          </w:p>
        </w:tc>
      </w:tr>
      <w:tr w:rsidR="00C010E6" w14:paraId="1F00C1C9" w14:textId="77777777">
        <w:trPr>
          <w:trHeight w:val="397"/>
        </w:trPr>
        <w:tc>
          <w:tcPr>
            <w:tcW w:w="704" w:type="dxa"/>
            <w:vAlign w:val="center"/>
          </w:tcPr>
          <w:p w14:paraId="1E3442F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49</w:t>
            </w:r>
          </w:p>
        </w:tc>
        <w:tc>
          <w:tcPr>
            <w:tcW w:w="5245" w:type="dxa"/>
            <w:gridSpan w:val="2"/>
            <w:vAlign w:val="center"/>
          </w:tcPr>
          <w:p w14:paraId="55FA3514"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7AD32C4F"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1257D00F"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4DD57E94"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1265D746" w14:textId="77777777" w:rsidR="00C010E6" w:rsidRDefault="00C010E6">
            <w:pPr>
              <w:jc w:val="center"/>
              <w:outlineLvl w:val="0"/>
              <w:rPr>
                <w:rFonts w:cs="Arial"/>
                <w:color w:val="000000"/>
                <w:sz w:val="22"/>
              </w:rPr>
            </w:pPr>
          </w:p>
        </w:tc>
        <w:tc>
          <w:tcPr>
            <w:tcW w:w="1697" w:type="dxa"/>
            <w:gridSpan w:val="2"/>
            <w:vAlign w:val="center"/>
          </w:tcPr>
          <w:p w14:paraId="6800544C" w14:textId="77777777" w:rsidR="00C010E6" w:rsidRDefault="00C010E6">
            <w:pPr>
              <w:jc w:val="center"/>
              <w:outlineLvl w:val="0"/>
              <w:rPr>
                <w:rFonts w:cs="Arial"/>
                <w:color w:val="000000"/>
                <w:sz w:val="22"/>
              </w:rPr>
            </w:pPr>
          </w:p>
        </w:tc>
        <w:tc>
          <w:tcPr>
            <w:tcW w:w="1674" w:type="dxa"/>
            <w:vAlign w:val="center"/>
          </w:tcPr>
          <w:p w14:paraId="6FAEC677" w14:textId="77777777" w:rsidR="00C010E6" w:rsidRDefault="00C010E6">
            <w:pPr>
              <w:jc w:val="center"/>
              <w:outlineLvl w:val="0"/>
              <w:rPr>
                <w:rFonts w:cs="Arial"/>
                <w:color w:val="000000"/>
                <w:sz w:val="22"/>
              </w:rPr>
            </w:pPr>
          </w:p>
        </w:tc>
      </w:tr>
      <w:tr w:rsidR="00C010E6" w14:paraId="62D496BA" w14:textId="77777777">
        <w:trPr>
          <w:trHeight w:val="397"/>
        </w:trPr>
        <w:tc>
          <w:tcPr>
            <w:tcW w:w="704" w:type="dxa"/>
            <w:vAlign w:val="center"/>
          </w:tcPr>
          <w:p w14:paraId="7B170DE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50</w:t>
            </w:r>
          </w:p>
        </w:tc>
        <w:tc>
          <w:tcPr>
            <w:tcW w:w="5245" w:type="dxa"/>
            <w:gridSpan w:val="2"/>
            <w:vAlign w:val="center"/>
          </w:tcPr>
          <w:p w14:paraId="3E7DB84D"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78144A32"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3D6F5367"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2DF7E57"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02FECD57" w14:textId="77777777" w:rsidR="00C010E6" w:rsidRDefault="00C010E6">
            <w:pPr>
              <w:jc w:val="center"/>
              <w:outlineLvl w:val="0"/>
              <w:rPr>
                <w:rFonts w:cs="Arial"/>
                <w:color w:val="000000"/>
                <w:sz w:val="22"/>
              </w:rPr>
            </w:pPr>
          </w:p>
        </w:tc>
        <w:tc>
          <w:tcPr>
            <w:tcW w:w="1697" w:type="dxa"/>
            <w:gridSpan w:val="2"/>
            <w:vAlign w:val="center"/>
          </w:tcPr>
          <w:p w14:paraId="04182E4B" w14:textId="77777777" w:rsidR="00C010E6" w:rsidRDefault="00C010E6">
            <w:pPr>
              <w:jc w:val="center"/>
              <w:outlineLvl w:val="0"/>
              <w:rPr>
                <w:rFonts w:cs="Arial"/>
                <w:color w:val="000000"/>
                <w:sz w:val="22"/>
              </w:rPr>
            </w:pPr>
          </w:p>
        </w:tc>
        <w:tc>
          <w:tcPr>
            <w:tcW w:w="1674" w:type="dxa"/>
            <w:vAlign w:val="center"/>
          </w:tcPr>
          <w:p w14:paraId="2EB4A2C1" w14:textId="77777777" w:rsidR="00C010E6" w:rsidRDefault="00C010E6">
            <w:pPr>
              <w:jc w:val="center"/>
              <w:outlineLvl w:val="0"/>
              <w:rPr>
                <w:rFonts w:cs="Arial"/>
                <w:color w:val="000000"/>
                <w:sz w:val="22"/>
              </w:rPr>
            </w:pPr>
          </w:p>
        </w:tc>
      </w:tr>
      <w:tr w:rsidR="00C010E6" w14:paraId="30389FF4" w14:textId="77777777">
        <w:trPr>
          <w:trHeight w:val="397"/>
        </w:trPr>
        <w:tc>
          <w:tcPr>
            <w:tcW w:w="704" w:type="dxa"/>
            <w:vAlign w:val="center"/>
          </w:tcPr>
          <w:p w14:paraId="10A7394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51</w:t>
            </w:r>
          </w:p>
        </w:tc>
        <w:tc>
          <w:tcPr>
            <w:tcW w:w="5245" w:type="dxa"/>
            <w:gridSpan w:val="2"/>
            <w:vAlign w:val="center"/>
          </w:tcPr>
          <w:p w14:paraId="7A4BF59B"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4F1A45B3"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3DF0D0C0"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A851EBB"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3FF8C2A0" w14:textId="77777777" w:rsidR="00C010E6" w:rsidRDefault="00C010E6">
            <w:pPr>
              <w:jc w:val="center"/>
              <w:outlineLvl w:val="0"/>
              <w:rPr>
                <w:rFonts w:cs="Arial"/>
                <w:color w:val="000000"/>
                <w:sz w:val="22"/>
              </w:rPr>
            </w:pPr>
          </w:p>
        </w:tc>
        <w:tc>
          <w:tcPr>
            <w:tcW w:w="1697" w:type="dxa"/>
            <w:gridSpan w:val="2"/>
            <w:vAlign w:val="center"/>
          </w:tcPr>
          <w:p w14:paraId="454F5409" w14:textId="77777777" w:rsidR="00C010E6" w:rsidRDefault="00C010E6">
            <w:pPr>
              <w:jc w:val="center"/>
              <w:outlineLvl w:val="0"/>
              <w:rPr>
                <w:rFonts w:cs="Arial"/>
                <w:color w:val="000000"/>
                <w:sz w:val="22"/>
              </w:rPr>
            </w:pPr>
          </w:p>
        </w:tc>
        <w:tc>
          <w:tcPr>
            <w:tcW w:w="1674" w:type="dxa"/>
            <w:vAlign w:val="center"/>
          </w:tcPr>
          <w:p w14:paraId="0F57A3EE" w14:textId="77777777" w:rsidR="00C010E6" w:rsidRDefault="00C010E6">
            <w:pPr>
              <w:jc w:val="center"/>
              <w:outlineLvl w:val="0"/>
              <w:rPr>
                <w:rFonts w:cs="Arial"/>
                <w:color w:val="000000"/>
                <w:sz w:val="22"/>
              </w:rPr>
            </w:pPr>
          </w:p>
        </w:tc>
      </w:tr>
      <w:tr w:rsidR="00C010E6" w14:paraId="73B3F7BF" w14:textId="77777777">
        <w:trPr>
          <w:trHeight w:val="397"/>
        </w:trPr>
        <w:tc>
          <w:tcPr>
            <w:tcW w:w="704" w:type="dxa"/>
            <w:vAlign w:val="center"/>
          </w:tcPr>
          <w:p w14:paraId="075D19D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52</w:t>
            </w:r>
          </w:p>
        </w:tc>
        <w:tc>
          <w:tcPr>
            <w:tcW w:w="5245" w:type="dxa"/>
            <w:gridSpan w:val="2"/>
            <w:vAlign w:val="center"/>
          </w:tcPr>
          <w:p w14:paraId="19B57B3E"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6245B218"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26CE21E1"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4CF68270"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27F6EA64" w14:textId="77777777" w:rsidR="00C010E6" w:rsidRDefault="00C010E6">
            <w:pPr>
              <w:jc w:val="center"/>
              <w:outlineLvl w:val="0"/>
              <w:rPr>
                <w:rFonts w:cs="Arial"/>
                <w:color w:val="000000"/>
                <w:sz w:val="22"/>
              </w:rPr>
            </w:pPr>
          </w:p>
        </w:tc>
        <w:tc>
          <w:tcPr>
            <w:tcW w:w="1697" w:type="dxa"/>
            <w:gridSpan w:val="2"/>
            <w:vAlign w:val="center"/>
          </w:tcPr>
          <w:p w14:paraId="468AC0CA" w14:textId="77777777" w:rsidR="00C010E6" w:rsidRDefault="00C010E6">
            <w:pPr>
              <w:jc w:val="center"/>
              <w:outlineLvl w:val="0"/>
              <w:rPr>
                <w:rFonts w:cs="Arial"/>
                <w:color w:val="000000"/>
                <w:sz w:val="22"/>
              </w:rPr>
            </w:pPr>
          </w:p>
        </w:tc>
        <w:tc>
          <w:tcPr>
            <w:tcW w:w="1674" w:type="dxa"/>
            <w:vAlign w:val="center"/>
          </w:tcPr>
          <w:p w14:paraId="5412E3A4" w14:textId="77777777" w:rsidR="00C010E6" w:rsidRDefault="00C010E6">
            <w:pPr>
              <w:jc w:val="center"/>
              <w:outlineLvl w:val="0"/>
              <w:rPr>
                <w:rFonts w:cs="Arial"/>
                <w:color w:val="000000"/>
                <w:sz w:val="22"/>
              </w:rPr>
            </w:pPr>
          </w:p>
        </w:tc>
      </w:tr>
      <w:tr w:rsidR="00C010E6" w14:paraId="0237E179" w14:textId="77777777">
        <w:trPr>
          <w:trHeight w:val="397"/>
        </w:trPr>
        <w:tc>
          <w:tcPr>
            <w:tcW w:w="704" w:type="dxa"/>
            <w:vAlign w:val="center"/>
          </w:tcPr>
          <w:p w14:paraId="5A344D2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53</w:t>
            </w:r>
          </w:p>
        </w:tc>
        <w:tc>
          <w:tcPr>
            <w:tcW w:w="5245" w:type="dxa"/>
            <w:gridSpan w:val="2"/>
            <w:vAlign w:val="center"/>
          </w:tcPr>
          <w:p w14:paraId="23819BAE"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3E3E1E01"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7011E440"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96E6DEC" w14:textId="77777777" w:rsidR="00C010E6" w:rsidRDefault="001F77CF">
            <w:pPr>
              <w:widowControl/>
              <w:jc w:val="center"/>
              <w:textAlignment w:val="center"/>
              <w:rPr>
                <w:rFonts w:cs="Arial"/>
                <w:color w:val="000000"/>
                <w:sz w:val="22"/>
              </w:rPr>
            </w:pPr>
            <w:r>
              <w:rPr>
                <w:rFonts w:hint="eastAsia"/>
                <w:sz w:val="22"/>
              </w:rPr>
              <w:t>15</w:t>
            </w:r>
          </w:p>
        </w:tc>
        <w:tc>
          <w:tcPr>
            <w:tcW w:w="1579" w:type="dxa"/>
            <w:gridSpan w:val="2"/>
            <w:vAlign w:val="center"/>
          </w:tcPr>
          <w:p w14:paraId="1C7BEE8C" w14:textId="77777777" w:rsidR="00C010E6" w:rsidRDefault="00C010E6">
            <w:pPr>
              <w:jc w:val="center"/>
              <w:outlineLvl w:val="0"/>
              <w:rPr>
                <w:rFonts w:cs="Arial"/>
                <w:color w:val="000000"/>
                <w:sz w:val="22"/>
              </w:rPr>
            </w:pPr>
          </w:p>
        </w:tc>
        <w:tc>
          <w:tcPr>
            <w:tcW w:w="1697" w:type="dxa"/>
            <w:gridSpan w:val="2"/>
            <w:vAlign w:val="center"/>
          </w:tcPr>
          <w:p w14:paraId="597B356B" w14:textId="77777777" w:rsidR="00C010E6" w:rsidRDefault="00C010E6">
            <w:pPr>
              <w:jc w:val="center"/>
              <w:outlineLvl w:val="0"/>
              <w:rPr>
                <w:rFonts w:cs="Arial"/>
                <w:color w:val="000000"/>
                <w:sz w:val="22"/>
              </w:rPr>
            </w:pPr>
          </w:p>
        </w:tc>
        <w:tc>
          <w:tcPr>
            <w:tcW w:w="1674" w:type="dxa"/>
            <w:vAlign w:val="center"/>
          </w:tcPr>
          <w:p w14:paraId="66BD2B6D" w14:textId="77777777" w:rsidR="00C010E6" w:rsidRDefault="00C010E6">
            <w:pPr>
              <w:jc w:val="center"/>
              <w:outlineLvl w:val="0"/>
              <w:rPr>
                <w:rFonts w:cs="Arial"/>
                <w:color w:val="000000"/>
                <w:sz w:val="22"/>
              </w:rPr>
            </w:pPr>
          </w:p>
        </w:tc>
      </w:tr>
      <w:tr w:rsidR="00C010E6" w14:paraId="1ECD3ACF" w14:textId="77777777">
        <w:trPr>
          <w:trHeight w:val="397"/>
        </w:trPr>
        <w:tc>
          <w:tcPr>
            <w:tcW w:w="704" w:type="dxa"/>
            <w:vAlign w:val="center"/>
          </w:tcPr>
          <w:p w14:paraId="34D18F8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54</w:t>
            </w:r>
          </w:p>
        </w:tc>
        <w:tc>
          <w:tcPr>
            <w:tcW w:w="5245" w:type="dxa"/>
            <w:gridSpan w:val="2"/>
            <w:vAlign w:val="center"/>
          </w:tcPr>
          <w:p w14:paraId="667B630A"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26936E4C"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00FB1029"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3AA7B15D" w14:textId="77777777" w:rsidR="00C010E6" w:rsidRDefault="001F77CF">
            <w:pPr>
              <w:widowControl/>
              <w:jc w:val="center"/>
              <w:textAlignment w:val="center"/>
              <w:rPr>
                <w:rFonts w:cs="Arial"/>
                <w:color w:val="000000"/>
                <w:sz w:val="22"/>
              </w:rPr>
            </w:pPr>
            <w:r>
              <w:rPr>
                <w:rFonts w:hint="eastAsia"/>
                <w:sz w:val="22"/>
              </w:rPr>
              <w:t>15</w:t>
            </w:r>
          </w:p>
        </w:tc>
        <w:tc>
          <w:tcPr>
            <w:tcW w:w="1579" w:type="dxa"/>
            <w:gridSpan w:val="2"/>
            <w:vAlign w:val="center"/>
          </w:tcPr>
          <w:p w14:paraId="4E4C06AA" w14:textId="77777777" w:rsidR="00C010E6" w:rsidRDefault="00C010E6">
            <w:pPr>
              <w:jc w:val="center"/>
              <w:outlineLvl w:val="0"/>
              <w:rPr>
                <w:rFonts w:cs="Arial"/>
                <w:color w:val="000000"/>
                <w:sz w:val="22"/>
              </w:rPr>
            </w:pPr>
          </w:p>
        </w:tc>
        <w:tc>
          <w:tcPr>
            <w:tcW w:w="1697" w:type="dxa"/>
            <w:gridSpan w:val="2"/>
            <w:vAlign w:val="center"/>
          </w:tcPr>
          <w:p w14:paraId="55A890CE" w14:textId="77777777" w:rsidR="00C010E6" w:rsidRDefault="00C010E6">
            <w:pPr>
              <w:jc w:val="center"/>
              <w:outlineLvl w:val="0"/>
              <w:rPr>
                <w:rFonts w:cs="Arial"/>
                <w:color w:val="000000"/>
                <w:sz w:val="22"/>
              </w:rPr>
            </w:pPr>
          </w:p>
        </w:tc>
        <w:tc>
          <w:tcPr>
            <w:tcW w:w="1674" w:type="dxa"/>
            <w:vAlign w:val="center"/>
          </w:tcPr>
          <w:p w14:paraId="3EC82200" w14:textId="77777777" w:rsidR="00C010E6" w:rsidRDefault="00C010E6">
            <w:pPr>
              <w:jc w:val="center"/>
              <w:outlineLvl w:val="0"/>
              <w:rPr>
                <w:rFonts w:cs="Arial"/>
                <w:color w:val="000000"/>
                <w:sz w:val="22"/>
              </w:rPr>
            </w:pPr>
          </w:p>
        </w:tc>
      </w:tr>
      <w:tr w:rsidR="00C010E6" w14:paraId="58D4D7C6" w14:textId="77777777">
        <w:trPr>
          <w:trHeight w:val="397"/>
        </w:trPr>
        <w:tc>
          <w:tcPr>
            <w:tcW w:w="704" w:type="dxa"/>
            <w:vAlign w:val="center"/>
          </w:tcPr>
          <w:p w14:paraId="4255E4C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55</w:t>
            </w:r>
          </w:p>
        </w:tc>
        <w:tc>
          <w:tcPr>
            <w:tcW w:w="5245" w:type="dxa"/>
            <w:gridSpan w:val="2"/>
            <w:vAlign w:val="center"/>
          </w:tcPr>
          <w:p w14:paraId="74357383" w14:textId="77777777" w:rsidR="00C010E6" w:rsidRDefault="001F77CF">
            <w:pPr>
              <w:widowControl/>
              <w:jc w:val="center"/>
              <w:textAlignment w:val="center"/>
              <w:rPr>
                <w:rFonts w:cs="Arial"/>
                <w:color w:val="000000"/>
                <w:sz w:val="22"/>
              </w:rPr>
            </w:pPr>
            <w:r>
              <w:rPr>
                <w:rFonts w:hint="eastAsia"/>
                <w:sz w:val="22"/>
              </w:rPr>
              <w:t>室内锌铝镁槽式电缆桥架</w:t>
            </w:r>
          </w:p>
        </w:tc>
        <w:tc>
          <w:tcPr>
            <w:tcW w:w="1835" w:type="dxa"/>
            <w:gridSpan w:val="2"/>
            <w:vAlign w:val="center"/>
          </w:tcPr>
          <w:p w14:paraId="419D59A8" w14:textId="77777777" w:rsidR="00C010E6" w:rsidRDefault="001F77CF">
            <w:pPr>
              <w:widowControl/>
              <w:jc w:val="center"/>
              <w:textAlignment w:val="center"/>
              <w:rPr>
                <w:rFonts w:cs="Arial"/>
                <w:color w:val="000000"/>
                <w:sz w:val="22"/>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4C855F9E"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33B20538" w14:textId="77777777" w:rsidR="00C010E6" w:rsidRDefault="001F77CF">
            <w:pPr>
              <w:widowControl/>
              <w:jc w:val="center"/>
              <w:textAlignment w:val="center"/>
              <w:rPr>
                <w:rFonts w:cs="Arial"/>
                <w:color w:val="000000"/>
                <w:sz w:val="22"/>
              </w:rPr>
            </w:pPr>
            <w:r>
              <w:rPr>
                <w:rFonts w:hint="eastAsia"/>
                <w:sz w:val="22"/>
              </w:rPr>
              <w:t>15</w:t>
            </w:r>
          </w:p>
        </w:tc>
        <w:tc>
          <w:tcPr>
            <w:tcW w:w="1579" w:type="dxa"/>
            <w:gridSpan w:val="2"/>
            <w:vAlign w:val="center"/>
          </w:tcPr>
          <w:p w14:paraId="4F7F007F" w14:textId="77777777" w:rsidR="00C010E6" w:rsidRDefault="00C010E6">
            <w:pPr>
              <w:jc w:val="center"/>
              <w:outlineLvl w:val="0"/>
              <w:rPr>
                <w:rFonts w:cs="Arial"/>
                <w:color w:val="000000"/>
                <w:sz w:val="22"/>
              </w:rPr>
            </w:pPr>
          </w:p>
        </w:tc>
        <w:tc>
          <w:tcPr>
            <w:tcW w:w="1697" w:type="dxa"/>
            <w:gridSpan w:val="2"/>
            <w:vAlign w:val="center"/>
          </w:tcPr>
          <w:p w14:paraId="5642E918" w14:textId="77777777" w:rsidR="00C010E6" w:rsidRDefault="00C010E6">
            <w:pPr>
              <w:jc w:val="center"/>
              <w:outlineLvl w:val="0"/>
              <w:rPr>
                <w:rFonts w:cs="Arial"/>
                <w:color w:val="000000"/>
                <w:sz w:val="22"/>
              </w:rPr>
            </w:pPr>
          </w:p>
        </w:tc>
        <w:tc>
          <w:tcPr>
            <w:tcW w:w="1674" w:type="dxa"/>
            <w:vAlign w:val="center"/>
          </w:tcPr>
          <w:p w14:paraId="5FF51934" w14:textId="77777777" w:rsidR="00C010E6" w:rsidRDefault="00C010E6">
            <w:pPr>
              <w:jc w:val="center"/>
              <w:outlineLvl w:val="0"/>
              <w:rPr>
                <w:rFonts w:cs="Arial"/>
                <w:color w:val="000000"/>
                <w:sz w:val="22"/>
              </w:rPr>
            </w:pPr>
          </w:p>
        </w:tc>
      </w:tr>
      <w:tr w:rsidR="00C010E6" w14:paraId="6801D7EE" w14:textId="77777777">
        <w:trPr>
          <w:trHeight w:val="397"/>
        </w:trPr>
        <w:tc>
          <w:tcPr>
            <w:tcW w:w="704" w:type="dxa"/>
            <w:vAlign w:val="center"/>
          </w:tcPr>
          <w:p w14:paraId="7866B8B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56</w:t>
            </w:r>
          </w:p>
        </w:tc>
        <w:tc>
          <w:tcPr>
            <w:tcW w:w="5245" w:type="dxa"/>
            <w:gridSpan w:val="2"/>
            <w:vAlign w:val="center"/>
          </w:tcPr>
          <w:p w14:paraId="17CA4DDB"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471995B6"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3B91481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F86DC64"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3C1B9DB" w14:textId="77777777" w:rsidR="00C010E6" w:rsidRDefault="00C010E6">
            <w:pPr>
              <w:jc w:val="center"/>
              <w:outlineLvl w:val="0"/>
              <w:rPr>
                <w:rFonts w:cs="Arial"/>
                <w:color w:val="000000"/>
                <w:sz w:val="22"/>
              </w:rPr>
            </w:pPr>
          </w:p>
        </w:tc>
        <w:tc>
          <w:tcPr>
            <w:tcW w:w="1697" w:type="dxa"/>
            <w:gridSpan w:val="2"/>
            <w:vAlign w:val="center"/>
          </w:tcPr>
          <w:p w14:paraId="3A03ABA6" w14:textId="77777777" w:rsidR="00C010E6" w:rsidRDefault="00C010E6">
            <w:pPr>
              <w:jc w:val="center"/>
              <w:outlineLvl w:val="0"/>
              <w:rPr>
                <w:rFonts w:cs="Arial"/>
                <w:color w:val="000000"/>
                <w:sz w:val="22"/>
              </w:rPr>
            </w:pPr>
          </w:p>
        </w:tc>
        <w:tc>
          <w:tcPr>
            <w:tcW w:w="1674" w:type="dxa"/>
            <w:vAlign w:val="center"/>
          </w:tcPr>
          <w:p w14:paraId="39DCD5C6" w14:textId="77777777" w:rsidR="00C010E6" w:rsidRDefault="00C010E6">
            <w:pPr>
              <w:jc w:val="center"/>
              <w:outlineLvl w:val="0"/>
              <w:rPr>
                <w:rFonts w:cs="Arial"/>
                <w:color w:val="000000"/>
                <w:sz w:val="22"/>
              </w:rPr>
            </w:pPr>
          </w:p>
        </w:tc>
      </w:tr>
      <w:tr w:rsidR="00C010E6" w14:paraId="258E3EA1" w14:textId="77777777">
        <w:trPr>
          <w:trHeight w:val="397"/>
        </w:trPr>
        <w:tc>
          <w:tcPr>
            <w:tcW w:w="704" w:type="dxa"/>
            <w:vAlign w:val="center"/>
          </w:tcPr>
          <w:p w14:paraId="29C5BED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57</w:t>
            </w:r>
          </w:p>
        </w:tc>
        <w:tc>
          <w:tcPr>
            <w:tcW w:w="5245" w:type="dxa"/>
            <w:gridSpan w:val="2"/>
            <w:vAlign w:val="center"/>
          </w:tcPr>
          <w:p w14:paraId="22374833"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3DD99D4D"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6074657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C6585E8"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DCF02E8" w14:textId="77777777" w:rsidR="00C010E6" w:rsidRDefault="00C010E6">
            <w:pPr>
              <w:jc w:val="center"/>
              <w:outlineLvl w:val="0"/>
              <w:rPr>
                <w:rFonts w:cs="Arial"/>
                <w:color w:val="000000"/>
                <w:sz w:val="22"/>
              </w:rPr>
            </w:pPr>
          </w:p>
        </w:tc>
        <w:tc>
          <w:tcPr>
            <w:tcW w:w="1697" w:type="dxa"/>
            <w:gridSpan w:val="2"/>
            <w:vAlign w:val="center"/>
          </w:tcPr>
          <w:p w14:paraId="59AF27DD" w14:textId="77777777" w:rsidR="00C010E6" w:rsidRDefault="00C010E6">
            <w:pPr>
              <w:jc w:val="center"/>
              <w:outlineLvl w:val="0"/>
              <w:rPr>
                <w:rFonts w:cs="Arial"/>
                <w:color w:val="000000"/>
                <w:sz w:val="22"/>
              </w:rPr>
            </w:pPr>
          </w:p>
        </w:tc>
        <w:tc>
          <w:tcPr>
            <w:tcW w:w="1674" w:type="dxa"/>
            <w:vAlign w:val="center"/>
          </w:tcPr>
          <w:p w14:paraId="2F994239" w14:textId="77777777" w:rsidR="00C010E6" w:rsidRDefault="00C010E6">
            <w:pPr>
              <w:jc w:val="center"/>
              <w:outlineLvl w:val="0"/>
              <w:rPr>
                <w:rFonts w:cs="Arial"/>
                <w:color w:val="000000"/>
                <w:sz w:val="22"/>
              </w:rPr>
            </w:pPr>
          </w:p>
        </w:tc>
      </w:tr>
      <w:tr w:rsidR="00C010E6" w14:paraId="06075C84" w14:textId="77777777">
        <w:trPr>
          <w:trHeight w:val="397"/>
        </w:trPr>
        <w:tc>
          <w:tcPr>
            <w:tcW w:w="704" w:type="dxa"/>
            <w:vAlign w:val="center"/>
          </w:tcPr>
          <w:p w14:paraId="5D05699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58</w:t>
            </w:r>
          </w:p>
        </w:tc>
        <w:tc>
          <w:tcPr>
            <w:tcW w:w="5245" w:type="dxa"/>
            <w:gridSpan w:val="2"/>
            <w:vAlign w:val="center"/>
          </w:tcPr>
          <w:p w14:paraId="33B1EF60"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4C38FDF5"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41736FCE"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494F679"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1C0421E" w14:textId="77777777" w:rsidR="00C010E6" w:rsidRDefault="00C010E6">
            <w:pPr>
              <w:jc w:val="center"/>
              <w:outlineLvl w:val="0"/>
              <w:rPr>
                <w:rFonts w:cs="Arial"/>
                <w:color w:val="000000"/>
                <w:sz w:val="22"/>
              </w:rPr>
            </w:pPr>
          </w:p>
        </w:tc>
        <w:tc>
          <w:tcPr>
            <w:tcW w:w="1697" w:type="dxa"/>
            <w:gridSpan w:val="2"/>
            <w:vAlign w:val="center"/>
          </w:tcPr>
          <w:p w14:paraId="27B561A6" w14:textId="77777777" w:rsidR="00C010E6" w:rsidRDefault="00C010E6">
            <w:pPr>
              <w:jc w:val="center"/>
              <w:outlineLvl w:val="0"/>
              <w:rPr>
                <w:rFonts w:cs="Arial"/>
                <w:color w:val="000000"/>
                <w:sz w:val="22"/>
              </w:rPr>
            </w:pPr>
          </w:p>
        </w:tc>
        <w:tc>
          <w:tcPr>
            <w:tcW w:w="1674" w:type="dxa"/>
            <w:vAlign w:val="center"/>
          </w:tcPr>
          <w:p w14:paraId="746FF498" w14:textId="77777777" w:rsidR="00C010E6" w:rsidRDefault="00C010E6">
            <w:pPr>
              <w:jc w:val="center"/>
              <w:outlineLvl w:val="0"/>
              <w:rPr>
                <w:rFonts w:cs="Arial"/>
                <w:color w:val="000000"/>
                <w:sz w:val="22"/>
              </w:rPr>
            </w:pPr>
          </w:p>
        </w:tc>
      </w:tr>
      <w:tr w:rsidR="00C010E6" w14:paraId="6250D5AC" w14:textId="77777777">
        <w:trPr>
          <w:trHeight w:val="397"/>
        </w:trPr>
        <w:tc>
          <w:tcPr>
            <w:tcW w:w="704" w:type="dxa"/>
            <w:vAlign w:val="center"/>
          </w:tcPr>
          <w:p w14:paraId="6374D9A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59</w:t>
            </w:r>
          </w:p>
        </w:tc>
        <w:tc>
          <w:tcPr>
            <w:tcW w:w="5245" w:type="dxa"/>
            <w:gridSpan w:val="2"/>
            <w:vAlign w:val="center"/>
          </w:tcPr>
          <w:p w14:paraId="14CE506F"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49F05C5C"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25140B71"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D07B59C"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BCEE70D" w14:textId="77777777" w:rsidR="00C010E6" w:rsidRDefault="00C010E6">
            <w:pPr>
              <w:jc w:val="center"/>
              <w:outlineLvl w:val="0"/>
              <w:rPr>
                <w:rFonts w:cs="Arial"/>
                <w:color w:val="000000"/>
                <w:sz w:val="22"/>
              </w:rPr>
            </w:pPr>
          </w:p>
        </w:tc>
        <w:tc>
          <w:tcPr>
            <w:tcW w:w="1697" w:type="dxa"/>
            <w:gridSpan w:val="2"/>
            <w:vAlign w:val="center"/>
          </w:tcPr>
          <w:p w14:paraId="4B82E591" w14:textId="77777777" w:rsidR="00C010E6" w:rsidRDefault="00C010E6">
            <w:pPr>
              <w:jc w:val="center"/>
              <w:outlineLvl w:val="0"/>
              <w:rPr>
                <w:rFonts w:cs="Arial"/>
                <w:color w:val="000000"/>
                <w:sz w:val="22"/>
              </w:rPr>
            </w:pPr>
          </w:p>
        </w:tc>
        <w:tc>
          <w:tcPr>
            <w:tcW w:w="1674" w:type="dxa"/>
            <w:vAlign w:val="center"/>
          </w:tcPr>
          <w:p w14:paraId="77ADD1A6" w14:textId="77777777" w:rsidR="00C010E6" w:rsidRDefault="00C010E6">
            <w:pPr>
              <w:jc w:val="center"/>
              <w:outlineLvl w:val="0"/>
              <w:rPr>
                <w:rFonts w:cs="Arial"/>
                <w:color w:val="000000"/>
                <w:sz w:val="22"/>
              </w:rPr>
            </w:pPr>
          </w:p>
        </w:tc>
      </w:tr>
      <w:tr w:rsidR="00C010E6" w14:paraId="4C64A46E" w14:textId="77777777">
        <w:trPr>
          <w:trHeight w:val="397"/>
        </w:trPr>
        <w:tc>
          <w:tcPr>
            <w:tcW w:w="704" w:type="dxa"/>
            <w:vAlign w:val="center"/>
          </w:tcPr>
          <w:p w14:paraId="522217C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60</w:t>
            </w:r>
          </w:p>
        </w:tc>
        <w:tc>
          <w:tcPr>
            <w:tcW w:w="5245" w:type="dxa"/>
            <w:gridSpan w:val="2"/>
            <w:vAlign w:val="center"/>
          </w:tcPr>
          <w:p w14:paraId="00F7F808"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43F2F53E"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5AB7170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CFC369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2C856FE" w14:textId="77777777" w:rsidR="00C010E6" w:rsidRDefault="00C010E6">
            <w:pPr>
              <w:jc w:val="center"/>
              <w:outlineLvl w:val="0"/>
              <w:rPr>
                <w:rFonts w:cs="Arial"/>
                <w:color w:val="000000"/>
                <w:sz w:val="22"/>
              </w:rPr>
            </w:pPr>
          </w:p>
        </w:tc>
        <w:tc>
          <w:tcPr>
            <w:tcW w:w="1697" w:type="dxa"/>
            <w:gridSpan w:val="2"/>
            <w:vAlign w:val="center"/>
          </w:tcPr>
          <w:p w14:paraId="4ABE10F6" w14:textId="77777777" w:rsidR="00C010E6" w:rsidRDefault="00C010E6">
            <w:pPr>
              <w:jc w:val="center"/>
              <w:outlineLvl w:val="0"/>
              <w:rPr>
                <w:rFonts w:cs="Arial"/>
                <w:color w:val="000000"/>
                <w:sz w:val="22"/>
              </w:rPr>
            </w:pPr>
          </w:p>
        </w:tc>
        <w:tc>
          <w:tcPr>
            <w:tcW w:w="1674" w:type="dxa"/>
            <w:vAlign w:val="center"/>
          </w:tcPr>
          <w:p w14:paraId="789D7A2A" w14:textId="77777777" w:rsidR="00C010E6" w:rsidRDefault="00C010E6">
            <w:pPr>
              <w:jc w:val="center"/>
              <w:outlineLvl w:val="0"/>
              <w:rPr>
                <w:rFonts w:cs="Arial"/>
                <w:color w:val="000000"/>
                <w:sz w:val="22"/>
              </w:rPr>
            </w:pPr>
          </w:p>
        </w:tc>
      </w:tr>
      <w:tr w:rsidR="00C010E6" w14:paraId="312FA9C9" w14:textId="77777777">
        <w:trPr>
          <w:trHeight w:val="397"/>
        </w:trPr>
        <w:tc>
          <w:tcPr>
            <w:tcW w:w="704" w:type="dxa"/>
            <w:vAlign w:val="center"/>
          </w:tcPr>
          <w:p w14:paraId="4C04DD8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61</w:t>
            </w:r>
          </w:p>
        </w:tc>
        <w:tc>
          <w:tcPr>
            <w:tcW w:w="5245" w:type="dxa"/>
            <w:gridSpan w:val="2"/>
            <w:vAlign w:val="center"/>
          </w:tcPr>
          <w:p w14:paraId="71B2C45A"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7223A1C2"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5C01936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381917E"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CB760E5" w14:textId="77777777" w:rsidR="00C010E6" w:rsidRDefault="00C010E6">
            <w:pPr>
              <w:jc w:val="center"/>
              <w:outlineLvl w:val="0"/>
              <w:rPr>
                <w:rFonts w:cs="Arial"/>
                <w:color w:val="000000"/>
                <w:sz w:val="22"/>
              </w:rPr>
            </w:pPr>
          </w:p>
        </w:tc>
        <w:tc>
          <w:tcPr>
            <w:tcW w:w="1697" w:type="dxa"/>
            <w:gridSpan w:val="2"/>
            <w:vAlign w:val="center"/>
          </w:tcPr>
          <w:p w14:paraId="020D0E08" w14:textId="77777777" w:rsidR="00C010E6" w:rsidRDefault="00C010E6">
            <w:pPr>
              <w:jc w:val="center"/>
              <w:outlineLvl w:val="0"/>
              <w:rPr>
                <w:rFonts w:cs="Arial"/>
                <w:color w:val="000000"/>
                <w:sz w:val="22"/>
              </w:rPr>
            </w:pPr>
          </w:p>
        </w:tc>
        <w:tc>
          <w:tcPr>
            <w:tcW w:w="1674" w:type="dxa"/>
            <w:vAlign w:val="center"/>
          </w:tcPr>
          <w:p w14:paraId="49DFFE68" w14:textId="77777777" w:rsidR="00C010E6" w:rsidRDefault="00C010E6">
            <w:pPr>
              <w:jc w:val="center"/>
              <w:outlineLvl w:val="0"/>
              <w:rPr>
                <w:rFonts w:cs="Arial"/>
                <w:color w:val="000000"/>
                <w:sz w:val="22"/>
              </w:rPr>
            </w:pPr>
          </w:p>
        </w:tc>
      </w:tr>
      <w:tr w:rsidR="00C010E6" w14:paraId="0814CC23" w14:textId="77777777">
        <w:trPr>
          <w:trHeight w:val="397"/>
        </w:trPr>
        <w:tc>
          <w:tcPr>
            <w:tcW w:w="704" w:type="dxa"/>
            <w:vAlign w:val="center"/>
          </w:tcPr>
          <w:p w14:paraId="0C9151E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62</w:t>
            </w:r>
          </w:p>
        </w:tc>
        <w:tc>
          <w:tcPr>
            <w:tcW w:w="5245" w:type="dxa"/>
            <w:gridSpan w:val="2"/>
            <w:vAlign w:val="center"/>
          </w:tcPr>
          <w:p w14:paraId="3DFEA749"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6D647C1A"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42F9D074"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4BED846"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87B98A6" w14:textId="77777777" w:rsidR="00C010E6" w:rsidRDefault="00C010E6">
            <w:pPr>
              <w:jc w:val="center"/>
              <w:outlineLvl w:val="0"/>
              <w:rPr>
                <w:rFonts w:cs="Arial"/>
                <w:color w:val="000000"/>
                <w:sz w:val="22"/>
              </w:rPr>
            </w:pPr>
          </w:p>
        </w:tc>
        <w:tc>
          <w:tcPr>
            <w:tcW w:w="1697" w:type="dxa"/>
            <w:gridSpan w:val="2"/>
            <w:vAlign w:val="center"/>
          </w:tcPr>
          <w:p w14:paraId="289BDA05" w14:textId="77777777" w:rsidR="00C010E6" w:rsidRDefault="00C010E6">
            <w:pPr>
              <w:jc w:val="center"/>
              <w:outlineLvl w:val="0"/>
              <w:rPr>
                <w:rFonts w:cs="Arial"/>
                <w:color w:val="000000"/>
                <w:sz w:val="22"/>
              </w:rPr>
            </w:pPr>
          </w:p>
        </w:tc>
        <w:tc>
          <w:tcPr>
            <w:tcW w:w="1674" w:type="dxa"/>
            <w:vAlign w:val="center"/>
          </w:tcPr>
          <w:p w14:paraId="7E07B0C1" w14:textId="77777777" w:rsidR="00C010E6" w:rsidRDefault="00C010E6">
            <w:pPr>
              <w:jc w:val="center"/>
              <w:outlineLvl w:val="0"/>
              <w:rPr>
                <w:rFonts w:cs="Arial"/>
                <w:color w:val="000000"/>
                <w:sz w:val="22"/>
              </w:rPr>
            </w:pPr>
          </w:p>
        </w:tc>
      </w:tr>
      <w:tr w:rsidR="00C010E6" w14:paraId="4DEE0C22" w14:textId="77777777">
        <w:trPr>
          <w:trHeight w:val="397"/>
        </w:trPr>
        <w:tc>
          <w:tcPr>
            <w:tcW w:w="704" w:type="dxa"/>
            <w:vAlign w:val="center"/>
          </w:tcPr>
          <w:p w14:paraId="20E7FD1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63</w:t>
            </w:r>
          </w:p>
        </w:tc>
        <w:tc>
          <w:tcPr>
            <w:tcW w:w="5245" w:type="dxa"/>
            <w:gridSpan w:val="2"/>
            <w:vAlign w:val="center"/>
          </w:tcPr>
          <w:p w14:paraId="7EE5DCF5"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535A8F46"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54375C6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AE0AB7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81DE797" w14:textId="77777777" w:rsidR="00C010E6" w:rsidRDefault="00C010E6">
            <w:pPr>
              <w:jc w:val="center"/>
              <w:outlineLvl w:val="0"/>
              <w:rPr>
                <w:rFonts w:cs="Arial"/>
                <w:color w:val="000000"/>
                <w:sz w:val="22"/>
              </w:rPr>
            </w:pPr>
          </w:p>
        </w:tc>
        <w:tc>
          <w:tcPr>
            <w:tcW w:w="1697" w:type="dxa"/>
            <w:gridSpan w:val="2"/>
            <w:vAlign w:val="center"/>
          </w:tcPr>
          <w:p w14:paraId="3E4A6818" w14:textId="77777777" w:rsidR="00C010E6" w:rsidRDefault="00C010E6">
            <w:pPr>
              <w:jc w:val="center"/>
              <w:outlineLvl w:val="0"/>
              <w:rPr>
                <w:rFonts w:cs="Arial"/>
                <w:color w:val="000000"/>
                <w:sz w:val="22"/>
              </w:rPr>
            </w:pPr>
          </w:p>
        </w:tc>
        <w:tc>
          <w:tcPr>
            <w:tcW w:w="1674" w:type="dxa"/>
            <w:vAlign w:val="center"/>
          </w:tcPr>
          <w:p w14:paraId="47882B33" w14:textId="77777777" w:rsidR="00C010E6" w:rsidRDefault="00C010E6">
            <w:pPr>
              <w:jc w:val="center"/>
              <w:outlineLvl w:val="0"/>
              <w:rPr>
                <w:rFonts w:cs="Arial"/>
                <w:color w:val="000000"/>
                <w:sz w:val="22"/>
              </w:rPr>
            </w:pPr>
          </w:p>
        </w:tc>
      </w:tr>
      <w:tr w:rsidR="00C010E6" w14:paraId="2DAF4C0B" w14:textId="77777777">
        <w:trPr>
          <w:trHeight w:val="397"/>
        </w:trPr>
        <w:tc>
          <w:tcPr>
            <w:tcW w:w="704" w:type="dxa"/>
            <w:vAlign w:val="center"/>
          </w:tcPr>
          <w:p w14:paraId="40544E9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64</w:t>
            </w:r>
          </w:p>
        </w:tc>
        <w:tc>
          <w:tcPr>
            <w:tcW w:w="5245" w:type="dxa"/>
            <w:gridSpan w:val="2"/>
            <w:vAlign w:val="center"/>
          </w:tcPr>
          <w:p w14:paraId="7D56DED3"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08AF2FCE"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43C99BB9"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867D04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1AE76AF" w14:textId="77777777" w:rsidR="00C010E6" w:rsidRDefault="00C010E6">
            <w:pPr>
              <w:jc w:val="center"/>
              <w:outlineLvl w:val="0"/>
              <w:rPr>
                <w:rFonts w:cs="Arial"/>
                <w:color w:val="000000"/>
                <w:sz w:val="22"/>
              </w:rPr>
            </w:pPr>
          </w:p>
        </w:tc>
        <w:tc>
          <w:tcPr>
            <w:tcW w:w="1697" w:type="dxa"/>
            <w:gridSpan w:val="2"/>
            <w:vAlign w:val="center"/>
          </w:tcPr>
          <w:p w14:paraId="0D0BDC36" w14:textId="77777777" w:rsidR="00C010E6" w:rsidRDefault="00C010E6">
            <w:pPr>
              <w:jc w:val="center"/>
              <w:outlineLvl w:val="0"/>
              <w:rPr>
                <w:rFonts w:cs="Arial"/>
                <w:color w:val="000000"/>
                <w:sz w:val="22"/>
              </w:rPr>
            </w:pPr>
          </w:p>
        </w:tc>
        <w:tc>
          <w:tcPr>
            <w:tcW w:w="1674" w:type="dxa"/>
            <w:vAlign w:val="center"/>
          </w:tcPr>
          <w:p w14:paraId="1B0BC5C8" w14:textId="77777777" w:rsidR="00C010E6" w:rsidRDefault="00C010E6">
            <w:pPr>
              <w:jc w:val="center"/>
              <w:outlineLvl w:val="0"/>
              <w:rPr>
                <w:rFonts w:cs="Arial"/>
                <w:color w:val="000000"/>
                <w:sz w:val="22"/>
              </w:rPr>
            </w:pPr>
          </w:p>
        </w:tc>
      </w:tr>
      <w:tr w:rsidR="00C010E6" w14:paraId="7819A115" w14:textId="77777777">
        <w:trPr>
          <w:trHeight w:val="397"/>
        </w:trPr>
        <w:tc>
          <w:tcPr>
            <w:tcW w:w="704" w:type="dxa"/>
            <w:vAlign w:val="center"/>
          </w:tcPr>
          <w:p w14:paraId="3905194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65</w:t>
            </w:r>
          </w:p>
        </w:tc>
        <w:tc>
          <w:tcPr>
            <w:tcW w:w="5245" w:type="dxa"/>
            <w:gridSpan w:val="2"/>
            <w:vAlign w:val="center"/>
          </w:tcPr>
          <w:p w14:paraId="13A7F6D0" w14:textId="77777777" w:rsidR="00C010E6" w:rsidRDefault="001F77CF">
            <w:pPr>
              <w:widowControl/>
              <w:jc w:val="center"/>
              <w:textAlignment w:val="center"/>
              <w:rPr>
                <w:rFonts w:cs="Arial"/>
                <w:color w:val="000000"/>
                <w:sz w:val="22"/>
              </w:rPr>
            </w:pPr>
            <w:r>
              <w:rPr>
                <w:rFonts w:hint="eastAsia"/>
                <w:sz w:val="22"/>
              </w:rPr>
              <w:t>室内锌铝镁槽式电缆桥架三通</w:t>
            </w:r>
          </w:p>
        </w:tc>
        <w:tc>
          <w:tcPr>
            <w:tcW w:w="1835" w:type="dxa"/>
            <w:gridSpan w:val="2"/>
            <w:vAlign w:val="center"/>
          </w:tcPr>
          <w:p w14:paraId="2DB4559E" w14:textId="77777777" w:rsidR="00C010E6" w:rsidRDefault="001F77CF">
            <w:pPr>
              <w:widowControl/>
              <w:jc w:val="center"/>
              <w:textAlignment w:val="center"/>
              <w:rPr>
                <w:rFonts w:cs="Arial"/>
                <w:color w:val="000000"/>
                <w:sz w:val="22"/>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7A454FE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01687DD"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B66FF62" w14:textId="77777777" w:rsidR="00C010E6" w:rsidRDefault="00C010E6">
            <w:pPr>
              <w:jc w:val="center"/>
              <w:outlineLvl w:val="0"/>
              <w:rPr>
                <w:rFonts w:cs="Arial"/>
                <w:color w:val="000000"/>
                <w:sz w:val="22"/>
              </w:rPr>
            </w:pPr>
          </w:p>
        </w:tc>
        <w:tc>
          <w:tcPr>
            <w:tcW w:w="1697" w:type="dxa"/>
            <w:gridSpan w:val="2"/>
            <w:vAlign w:val="center"/>
          </w:tcPr>
          <w:p w14:paraId="095FFAC4" w14:textId="77777777" w:rsidR="00C010E6" w:rsidRDefault="00C010E6">
            <w:pPr>
              <w:jc w:val="center"/>
              <w:outlineLvl w:val="0"/>
              <w:rPr>
                <w:rFonts w:cs="Arial"/>
                <w:color w:val="000000"/>
                <w:sz w:val="22"/>
              </w:rPr>
            </w:pPr>
          </w:p>
        </w:tc>
        <w:tc>
          <w:tcPr>
            <w:tcW w:w="1674" w:type="dxa"/>
            <w:vAlign w:val="center"/>
          </w:tcPr>
          <w:p w14:paraId="4223F277" w14:textId="77777777" w:rsidR="00C010E6" w:rsidRDefault="00C010E6">
            <w:pPr>
              <w:jc w:val="center"/>
              <w:outlineLvl w:val="0"/>
              <w:rPr>
                <w:rFonts w:cs="Arial"/>
                <w:color w:val="000000"/>
                <w:sz w:val="22"/>
              </w:rPr>
            </w:pPr>
          </w:p>
        </w:tc>
      </w:tr>
      <w:tr w:rsidR="00C010E6" w14:paraId="30B4E642" w14:textId="77777777">
        <w:trPr>
          <w:trHeight w:val="397"/>
        </w:trPr>
        <w:tc>
          <w:tcPr>
            <w:tcW w:w="704" w:type="dxa"/>
            <w:vAlign w:val="center"/>
          </w:tcPr>
          <w:p w14:paraId="0A45AB6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66</w:t>
            </w:r>
          </w:p>
        </w:tc>
        <w:tc>
          <w:tcPr>
            <w:tcW w:w="5245" w:type="dxa"/>
            <w:gridSpan w:val="2"/>
            <w:vAlign w:val="center"/>
          </w:tcPr>
          <w:p w14:paraId="2DCC4862"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1101AE86"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0890F2C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BBE29DC"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958C2E7" w14:textId="77777777" w:rsidR="00C010E6" w:rsidRDefault="00C010E6">
            <w:pPr>
              <w:jc w:val="center"/>
              <w:outlineLvl w:val="0"/>
              <w:rPr>
                <w:rFonts w:cs="Arial"/>
                <w:color w:val="000000"/>
                <w:sz w:val="22"/>
              </w:rPr>
            </w:pPr>
          </w:p>
        </w:tc>
        <w:tc>
          <w:tcPr>
            <w:tcW w:w="1697" w:type="dxa"/>
            <w:gridSpan w:val="2"/>
            <w:vAlign w:val="center"/>
          </w:tcPr>
          <w:p w14:paraId="2D39D390" w14:textId="77777777" w:rsidR="00C010E6" w:rsidRDefault="00C010E6">
            <w:pPr>
              <w:jc w:val="center"/>
              <w:outlineLvl w:val="0"/>
              <w:rPr>
                <w:rFonts w:cs="Arial"/>
                <w:color w:val="000000"/>
                <w:sz w:val="22"/>
              </w:rPr>
            </w:pPr>
          </w:p>
        </w:tc>
        <w:tc>
          <w:tcPr>
            <w:tcW w:w="1674" w:type="dxa"/>
            <w:vAlign w:val="center"/>
          </w:tcPr>
          <w:p w14:paraId="1E760545" w14:textId="77777777" w:rsidR="00C010E6" w:rsidRDefault="00C010E6">
            <w:pPr>
              <w:jc w:val="center"/>
              <w:outlineLvl w:val="0"/>
              <w:rPr>
                <w:rFonts w:cs="Arial"/>
                <w:color w:val="000000"/>
                <w:sz w:val="22"/>
              </w:rPr>
            </w:pPr>
          </w:p>
        </w:tc>
      </w:tr>
      <w:tr w:rsidR="00C010E6" w14:paraId="6ACB2766" w14:textId="77777777">
        <w:trPr>
          <w:trHeight w:val="397"/>
        </w:trPr>
        <w:tc>
          <w:tcPr>
            <w:tcW w:w="704" w:type="dxa"/>
            <w:vAlign w:val="center"/>
          </w:tcPr>
          <w:p w14:paraId="26F242A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67</w:t>
            </w:r>
          </w:p>
        </w:tc>
        <w:tc>
          <w:tcPr>
            <w:tcW w:w="5245" w:type="dxa"/>
            <w:gridSpan w:val="2"/>
            <w:vAlign w:val="center"/>
          </w:tcPr>
          <w:p w14:paraId="36F4B260"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646BEA4F"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1B08C5F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A9EA84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3ABBEE8" w14:textId="77777777" w:rsidR="00C010E6" w:rsidRDefault="00C010E6">
            <w:pPr>
              <w:jc w:val="center"/>
              <w:outlineLvl w:val="0"/>
              <w:rPr>
                <w:rFonts w:cs="Arial"/>
                <w:color w:val="000000"/>
                <w:sz w:val="22"/>
              </w:rPr>
            </w:pPr>
          </w:p>
        </w:tc>
        <w:tc>
          <w:tcPr>
            <w:tcW w:w="1697" w:type="dxa"/>
            <w:gridSpan w:val="2"/>
            <w:vAlign w:val="center"/>
          </w:tcPr>
          <w:p w14:paraId="1EC7ACD0" w14:textId="77777777" w:rsidR="00C010E6" w:rsidRDefault="00C010E6">
            <w:pPr>
              <w:jc w:val="center"/>
              <w:outlineLvl w:val="0"/>
              <w:rPr>
                <w:rFonts w:cs="Arial"/>
                <w:color w:val="000000"/>
                <w:sz w:val="22"/>
              </w:rPr>
            </w:pPr>
          </w:p>
        </w:tc>
        <w:tc>
          <w:tcPr>
            <w:tcW w:w="1674" w:type="dxa"/>
            <w:vAlign w:val="center"/>
          </w:tcPr>
          <w:p w14:paraId="6D3D7C01" w14:textId="77777777" w:rsidR="00C010E6" w:rsidRDefault="00C010E6">
            <w:pPr>
              <w:jc w:val="center"/>
              <w:outlineLvl w:val="0"/>
              <w:rPr>
                <w:rFonts w:cs="Arial"/>
                <w:color w:val="000000"/>
                <w:sz w:val="22"/>
              </w:rPr>
            </w:pPr>
          </w:p>
        </w:tc>
      </w:tr>
      <w:tr w:rsidR="00C010E6" w14:paraId="783852E6" w14:textId="77777777">
        <w:trPr>
          <w:trHeight w:val="397"/>
        </w:trPr>
        <w:tc>
          <w:tcPr>
            <w:tcW w:w="704" w:type="dxa"/>
            <w:vAlign w:val="center"/>
          </w:tcPr>
          <w:p w14:paraId="0EB369C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68</w:t>
            </w:r>
          </w:p>
        </w:tc>
        <w:tc>
          <w:tcPr>
            <w:tcW w:w="5245" w:type="dxa"/>
            <w:gridSpan w:val="2"/>
            <w:vAlign w:val="center"/>
          </w:tcPr>
          <w:p w14:paraId="13ED6BD5"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164E85E0"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5D729E64"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1334F2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86F4E92" w14:textId="77777777" w:rsidR="00C010E6" w:rsidRDefault="00C010E6">
            <w:pPr>
              <w:jc w:val="center"/>
              <w:outlineLvl w:val="0"/>
              <w:rPr>
                <w:rFonts w:cs="Arial"/>
                <w:color w:val="000000"/>
                <w:sz w:val="22"/>
              </w:rPr>
            </w:pPr>
          </w:p>
        </w:tc>
        <w:tc>
          <w:tcPr>
            <w:tcW w:w="1697" w:type="dxa"/>
            <w:gridSpan w:val="2"/>
            <w:vAlign w:val="center"/>
          </w:tcPr>
          <w:p w14:paraId="61262FF9" w14:textId="77777777" w:rsidR="00C010E6" w:rsidRDefault="00C010E6">
            <w:pPr>
              <w:jc w:val="center"/>
              <w:outlineLvl w:val="0"/>
              <w:rPr>
                <w:rFonts w:cs="Arial"/>
                <w:color w:val="000000"/>
                <w:sz w:val="22"/>
              </w:rPr>
            </w:pPr>
          </w:p>
        </w:tc>
        <w:tc>
          <w:tcPr>
            <w:tcW w:w="1674" w:type="dxa"/>
            <w:vAlign w:val="center"/>
          </w:tcPr>
          <w:p w14:paraId="110B43E5" w14:textId="77777777" w:rsidR="00C010E6" w:rsidRDefault="00C010E6">
            <w:pPr>
              <w:jc w:val="center"/>
              <w:outlineLvl w:val="0"/>
              <w:rPr>
                <w:rFonts w:cs="Arial"/>
                <w:color w:val="000000"/>
                <w:sz w:val="22"/>
              </w:rPr>
            </w:pPr>
          </w:p>
        </w:tc>
      </w:tr>
      <w:tr w:rsidR="00C010E6" w14:paraId="0344D87A" w14:textId="77777777">
        <w:trPr>
          <w:trHeight w:val="397"/>
        </w:trPr>
        <w:tc>
          <w:tcPr>
            <w:tcW w:w="704" w:type="dxa"/>
            <w:vAlign w:val="center"/>
          </w:tcPr>
          <w:p w14:paraId="23D12FE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69</w:t>
            </w:r>
          </w:p>
        </w:tc>
        <w:tc>
          <w:tcPr>
            <w:tcW w:w="5245" w:type="dxa"/>
            <w:gridSpan w:val="2"/>
            <w:vAlign w:val="center"/>
          </w:tcPr>
          <w:p w14:paraId="2B286001"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46F7D616"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2CDCEE0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2A42277"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DCAF13E" w14:textId="77777777" w:rsidR="00C010E6" w:rsidRDefault="00C010E6">
            <w:pPr>
              <w:jc w:val="center"/>
              <w:outlineLvl w:val="0"/>
              <w:rPr>
                <w:rFonts w:cs="Arial"/>
                <w:color w:val="000000"/>
                <w:sz w:val="22"/>
              </w:rPr>
            </w:pPr>
          </w:p>
        </w:tc>
        <w:tc>
          <w:tcPr>
            <w:tcW w:w="1697" w:type="dxa"/>
            <w:gridSpan w:val="2"/>
            <w:vAlign w:val="center"/>
          </w:tcPr>
          <w:p w14:paraId="4D95B256" w14:textId="77777777" w:rsidR="00C010E6" w:rsidRDefault="00C010E6">
            <w:pPr>
              <w:jc w:val="center"/>
              <w:outlineLvl w:val="0"/>
              <w:rPr>
                <w:rFonts w:cs="Arial"/>
                <w:color w:val="000000"/>
                <w:sz w:val="22"/>
              </w:rPr>
            </w:pPr>
          </w:p>
        </w:tc>
        <w:tc>
          <w:tcPr>
            <w:tcW w:w="1674" w:type="dxa"/>
            <w:vAlign w:val="center"/>
          </w:tcPr>
          <w:p w14:paraId="02E76CC8" w14:textId="77777777" w:rsidR="00C010E6" w:rsidRDefault="00C010E6">
            <w:pPr>
              <w:jc w:val="center"/>
              <w:outlineLvl w:val="0"/>
              <w:rPr>
                <w:rFonts w:cs="Arial"/>
                <w:color w:val="000000"/>
                <w:sz w:val="22"/>
              </w:rPr>
            </w:pPr>
          </w:p>
        </w:tc>
      </w:tr>
      <w:tr w:rsidR="00C010E6" w14:paraId="76DFDB20" w14:textId="77777777">
        <w:trPr>
          <w:trHeight w:val="397"/>
        </w:trPr>
        <w:tc>
          <w:tcPr>
            <w:tcW w:w="704" w:type="dxa"/>
            <w:vAlign w:val="center"/>
          </w:tcPr>
          <w:p w14:paraId="03316D0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70</w:t>
            </w:r>
          </w:p>
        </w:tc>
        <w:tc>
          <w:tcPr>
            <w:tcW w:w="5245" w:type="dxa"/>
            <w:gridSpan w:val="2"/>
            <w:vAlign w:val="center"/>
          </w:tcPr>
          <w:p w14:paraId="1A318D6C"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7A0B2431"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1878592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C008CB9"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1C237C76" w14:textId="77777777" w:rsidR="00C010E6" w:rsidRDefault="00C010E6">
            <w:pPr>
              <w:jc w:val="center"/>
              <w:outlineLvl w:val="0"/>
              <w:rPr>
                <w:rFonts w:cs="Arial"/>
                <w:color w:val="000000"/>
                <w:sz w:val="22"/>
              </w:rPr>
            </w:pPr>
          </w:p>
        </w:tc>
        <w:tc>
          <w:tcPr>
            <w:tcW w:w="1697" w:type="dxa"/>
            <w:gridSpan w:val="2"/>
            <w:vAlign w:val="center"/>
          </w:tcPr>
          <w:p w14:paraId="186A79E2" w14:textId="77777777" w:rsidR="00C010E6" w:rsidRDefault="00C010E6">
            <w:pPr>
              <w:jc w:val="center"/>
              <w:outlineLvl w:val="0"/>
              <w:rPr>
                <w:rFonts w:cs="Arial"/>
                <w:color w:val="000000"/>
                <w:sz w:val="22"/>
              </w:rPr>
            </w:pPr>
          </w:p>
        </w:tc>
        <w:tc>
          <w:tcPr>
            <w:tcW w:w="1674" w:type="dxa"/>
            <w:vAlign w:val="center"/>
          </w:tcPr>
          <w:p w14:paraId="47D2A3B9" w14:textId="77777777" w:rsidR="00C010E6" w:rsidRDefault="00C010E6">
            <w:pPr>
              <w:jc w:val="center"/>
              <w:outlineLvl w:val="0"/>
              <w:rPr>
                <w:rFonts w:cs="Arial"/>
                <w:color w:val="000000"/>
                <w:sz w:val="22"/>
              </w:rPr>
            </w:pPr>
          </w:p>
        </w:tc>
      </w:tr>
      <w:tr w:rsidR="00C010E6" w14:paraId="02C092C7" w14:textId="77777777">
        <w:trPr>
          <w:trHeight w:val="397"/>
        </w:trPr>
        <w:tc>
          <w:tcPr>
            <w:tcW w:w="704" w:type="dxa"/>
            <w:vAlign w:val="center"/>
          </w:tcPr>
          <w:p w14:paraId="04E6628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71</w:t>
            </w:r>
          </w:p>
        </w:tc>
        <w:tc>
          <w:tcPr>
            <w:tcW w:w="5245" w:type="dxa"/>
            <w:gridSpan w:val="2"/>
            <w:vAlign w:val="center"/>
          </w:tcPr>
          <w:p w14:paraId="155F5B85"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0646BBCF"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629FBA6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4BF093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FD0555F" w14:textId="77777777" w:rsidR="00C010E6" w:rsidRDefault="00C010E6">
            <w:pPr>
              <w:jc w:val="center"/>
              <w:outlineLvl w:val="0"/>
              <w:rPr>
                <w:rFonts w:cs="Arial"/>
                <w:color w:val="000000"/>
                <w:sz w:val="22"/>
              </w:rPr>
            </w:pPr>
          </w:p>
        </w:tc>
        <w:tc>
          <w:tcPr>
            <w:tcW w:w="1697" w:type="dxa"/>
            <w:gridSpan w:val="2"/>
            <w:vAlign w:val="center"/>
          </w:tcPr>
          <w:p w14:paraId="0667FCAD" w14:textId="77777777" w:rsidR="00C010E6" w:rsidRDefault="00C010E6">
            <w:pPr>
              <w:jc w:val="center"/>
              <w:outlineLvl w:val="0"/>
              <w:rPr>
                <w:rFonts w:cs="Arial"/>
                <w:color w:val="000000"/>
                <w:sz w:val="22"/>
              </w:rPr>
            </w:pPr>
          </w:p>
        </w:tc>
        <w:tc>
          <w:tcPr>
            <w:tcW w:w="1674" w:type="dxa"/>
            <w:vAlign w:val="center"/>
          </w:tcPr>
          <w:p w14:paraId="5E55202F" w14:textId="77777777" w:rsidR="00C010E6" w:rsidRDefault="00C010E6">
            <w:pPr>
              <w:jc w:val="center"/>
              <w:outlineLvl w:val="0"/>
              <w:rPr>
                <w:rFonts w:cs="Arial"/>
                <w:color w:val="000000"/>
                <w:sz w:val="22"/>
              </w:rPr>
            </w:pPr>
          </w:p>
        </w:tc>
      </w:tr>
      <w:tr w:rsidR="00C010E6" w14:paraId="58515E4D" w14:textId="77777777">
        <w:trPr>
          <w:trHeight w:val="397"/>
        </w:trPr>
        <w:tc>
          <w:tcPr>
            <w:tcW w:w="704" w:type="dxa"/>
            <w:vAlign w:val="center"/>
          </w:tcPr>
          <w:p w14:paraId="30CB9EC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72</w:t>
            </w:r>
          </w:p>
        </w:tc>
        <w:tc>
          <w:tcPr>
            <w:tcW w:w="5245" w:type="dxa"/>
            <w:gridSpan w:val="2"/>
            <w:vAlign w:val="center"/>
          </w:tcPr>
          <w:p w14:paraId="0E963061"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32CAB0B0"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24E9134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C962FC4"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8B32DEC" w14:textId="77777777" w:rsidR="00C010E6" w:rsidRDefault="00C010E6">
            <w:pPr>
              <w:jc w:val="center"/>
              <w:outlineLvl w:val="0"/>
              <w:rPr>
                <w:rFonts w:cs="Arial"/>
                <w:color w:val="000000"/>
                <w:sz w:val="22"/>
              </w:rPr>
            </w:pPr>
          </w:p>
        </w:tc>
        <w:tc>
          <w:tcPr>
            <w:tcW w:w="1697" w:type="dxa"/>
            <w:gridSpan w:val="2"/>
            <w:vAlign w:val="center"/>
          </w:tcPr>
          <w:p w14:paraId="1CF587A9" w14:textId="77777777" w:rsidR="00C010E6" w:rsidRDefault="00C010E6">
            <w:pPr>
              <w:jc w:val="center"/>
              <w:outlineLvl w:val="0"/>
              <w:rPr>
                <w:rFonts w:cs="Arial"/>
                <w:color w:val="000000"/>
                <w:sz w:val="22"/>
              </w:rPr>
            </w:pPr>
          </w:p>
        </w:tc>
        <w:tc>
          <w:tcPr>
            <w:tcW w:w="1674" w:type="dxa"/>
            <w:vAlign w:val="center"/>
          </w:tcPr>
          <w:p w14:paraId="12621878" w14:textId="77777777" w:rsidR="00C010E6" w:rsidRDefault="00C010E6">
            <w:pPr>
              <w:jc w:val="center"/>
              <w:outlineLvl w:val="0"/>
              <w:rPr>
                <w:rFonts w:cs="Arial"/>
                <w:color w:val="000000"/>
                <w:sz w:val="22"/>
              </w:rPr>
            </w:pPr>
          </w:p>
        </w:tc>
      </w:tr>
      <w:tr w:rsidR="00C010E6" w14:paraId="66B0675C" w14:textId="77777777">
        <w:trPr>
          <w:trHeight w:val="397"/>
        </w:trPr>
        <w:tc>
          <w:tcPr>
            <w:tcW w:w="704" w:type="dxa"/>
            <w:vAlign w:val="center"/>
          </w:tcPr>
          <w:p w14:paraId="449B9E58"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73</w:t>
            </w:r>
          </w:p>
        </w:tc>
        <w:tc>
          <w:tcPr>
            <w:tcW w:w="5245" w:type="dxa"/>
            <w:gridSpan w:val="2"/>
            <w:vAlign w:val="center"/>
          </w:tcPr>
          <w:p w14:paraId="21165ECD"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723FA73A"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0EFF4439"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1E904C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1368A6AD" w14:textId="77777777" w:rsidR="00C010E6" w:rsidRDefault="00C010E6">
            <w:pPr>
              <w:jc w:val="center"/>
              <w:outlineLvl w:val="0"/>
              <w:rPr>
                <w:rFonts w:cs="Arial"/>
                <w:color w:val="000000"/>
                <w:sz w:val="22"/>
              </w:rPr>
            </w:pPr>
          </w:p>
        </w:tc>
        <w:tc>
          <w:tcPr>
            <w:tcW w:w="1697" w:type="dxa"/>
            <w:gridSpan w:val="2"/>
            <w:vAlign w:val="center"/>
          </w:tcPr>
          <w:p w14:paraId="30CEFBD0" w14:textId="77777777" w:rsidR="00C010E6" w:rsidRDefault="00C010E6">
            <w:pPr>
              <w:jc w:val="center"/>
              <w:outlineLvl w:val="0"/>
              <w:rPr>
                <w:rFonts w:cs="Arial"/>
                <w:color w:val="000000"/>
                <w:sz w:val="22"/>
              </w:rPr>
            </w:pPr>
          </w:p>
        </w:tc>
        <w:tc>
          <w:tcPr>
            <w:tcW w:w="1674" w:type="dxa"/>
            <w:vAlign w:val="center"/>
          </w:tcPr>
          <w:p w14:paraId="0F9F208C" w14:textId="77777777" w:rsidR="00C010E6" w:rsidRDefault="00C010E6">
            <w:pPr>
              <w:jc w:val="center"/>
              <w:outlineLvl w:val="0"/>
              <w:rPr>
                <w:rFonts w:cs="Arial"/>
                <w:color w:val="000000"/>
                <w:sz w:val="22"/>
              </w:rPr>
            </w:pPr>
          </w:p>
        </w:tc>
      </w:tr>
      <w:tr w:rsidR="00C010E6" w14:paraId="144F42FA" w14:textId="77777777">
        <w:trPr>
          <w:trHeight w:val="397"/>
        </w:trPr>
        <w:tc>
          <w:tcPr>
            <w:tcW w:w="704" w:type="dxa"/>
            <w:vAlign w:val="center"/>
          </w:tcPr>
          <w:p w14:paraId="187A1FB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74</w:t>
            </w:r>
          </w:p>
        </w:tc>
        <w:tc>
          <w:tcPr>
            <w:tcW w:w="5245" w:type="dxa"/>
            <w:gridSpan w:val="2"/>
            <w:vAlign w:val="center"/>
          </w:tcPr>
          <w:p w14:paraId="201FB3E2"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7B449700"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1161DA2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1FAED72"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274221B" w14:textId="77777777" w:rsidR="00C010E6" w:rsidRDefault="00C010E6">
            <w:pPr>
              <w:jc w:val="center"/>
              <w:outlineLvl w:val="0"/>
              <w:rPr>
                <w:rFonts w:cs="Arial"/>
                <w:color w:val="000000"/>
                <w:sz w:val="22"/>
              </w:rPr>
            </w:pPr>
          </w:p>
        </w:tc>
        <w:tc>
          <w:tcPr>
            <w:tcW w:w="1697" w:type="dxa"/>
            <w:gridSpan w:val="2"/>
            <w:vAlign w:val="center"/>
          </w:tcPr>
          <w:p w14:paraId="7C4D2AAA" w14:textId="77777777" w:rsidR="00C010E6" w:rsidRDefault="00C010E6">
            <w:pPr>
              <w:jc w:val="center"/>
              <w:outlineLvl w:val="0"/>
              <w:rPr>
                <w:rFonts w:cs="Arial"/>
                <w:color w:val="000000"/>
                <w:sz w:val="22"/>
              </w:rPr>
            </w:pPr>
          </w:p>
        </w:tc>
        <w:tc>
          <w:tcPr>
            <w:tcW w:w="1674" w:type="dxa"/>
            <w:vAlign w:val="center"/>
          </w:tcPr>
          <w:p w14:paraId="376AB930" w14:textId="77777777" w:rsidR="00C010E6" w:rsidRDefault="00C010E6">
            <w:pPr>
              <w:jc w:val="center"/>
              <w:outlineLvl w:val="0"/>
              <w:rPr>
                <w:rFonts w:cs="Arial"/>
                <w:color w:val="000000"/>
                <w:sz w:val="22"/>
              </w:rPr>
            </w:pPr>
          </w:p>
        </w:tc>
      </w:tr>
      <w:tr w:rsidR="00C010E6" w14:paraId="7FD177D3" w14:textId="77777777">
        <w:trPr>
          <w:trHeight w:val="397"/>
        </w:trPr>
        <w:tc>
          <w:tcPr>
            <w:tcW w:w="704" w:type="dxa"/>
            <w:vAlign w:val="center"/>
          </w:tcPr>
          <w:p w14:paraId="3FC930C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75</w:t>
            </w:r>
          </w:p>
        </w:tc>
        <w:tc>
          <w:tcPr>
            <w:tcW w:w="5245" w:type="dxa"/>
            <w:gridSpan w:val="2"/>
            <w:vAlign w:val="center"/>
          </w:tcPr>
          <w:p w14:paraId="246253B0" w14:textId="77777777" w:rsidR="00C010E6" w:rsidRDefault="001F77CF">
            <w:pPr>
              <w:widowControl/>
              <w:jc w:val="center"/>
              <w:textAlignment w:val="center"/>
              <w:rPr>
                <w:rFonts w:cs="Arial"/>
                <w:color w:val="000000"/>
                <w:sz w:val="22"/>
              </w:rPr>
            </w:pPr>
            <w:r>
              <w:rPr>
                <w:rFonts w:hint="eastAsia"/>
                <w:sz w:val="22"/>
              </w:rPr>
              <w:t>室内锌铝镁槽式电缆桥架直角弯通</w:t>
            </w:r>
          </w:p>
        </w:tc>
        <w:tc>
          <w:tcPr>
            <w:tcW w:w="1835" w:type="dxa"/>
            <w:gridSpan w:val="2"/>
            <w:vAlign w:val="center"/>
          </w:tcPr>
          <w:p w14:paraId="6B313C49" w14:textId="77777777" w:rsidR="00C010E6" w:rsidRDefault="001F77CF">
            <w:pPr>
              <w:widowControl/>
              <w:jc w:val="center"/>
              <w:textAlignment w:val="center"/>
              <w:rPr>
                <w:rFonts w:cs="Arial"/>
                <w:color w:val="000000"/>
                <w:sz w:val="22"/>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5AE2A2F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392037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39AE49C" w14:textId="77777777" w:rsidR="00C010E6" w:rsidRDefault="00C010E6">
            <w:pPr>
              <w:jc w:val="center"/>
              <w:outlineLvl w:val="0"/>
              <w:rPr>
                <w:rFonts w:cs="Arial"/>
                <w:color w:val="000000"/>
                <w:sz w:val="22"/>
              </w:rPr>
            </w:pPr>
          </w:p>
        </w:tc>
        <w:tc>
          <w:tcPr>
            <w:tcW w:w="1697" w:type="dxa"/>
            <w:gridSpan w:val="2"/>
            <w:vAlign w:val="center"/>
          </w:tcPr>
          <w:p w14:paraId="78411759" w14:textId="77777777" w:rsidR="00C010E6" w:rsidRDefault="00C010E6">
            <w:pPr>
              <w:jc w:val="center"/>
              <w:outlineLvl w:val="0"/>
              <w:rPr>
                <w:rFonts w:cs="Arial"/>
                <w:color w:val="000000"/>
                <w:sz w:val="22"/>
              </w:rPr>
            </w:pPr>
          </w:p>
        </w:tc>
        <w:tc>
          <w:tcPr>
            <w:tcW w:w="1674" w:type="dxa"/>
            <w:vAlign w:val="center"/>
          </w:tcPr>
          <w:p w14:paraId="7429BA00" w14:textId="77777777" w:rsidR="00C010E6" w:rsidRDefault="00C010E6">
            <w:pPr>
              <w:jc w:val="center"/>
              <w:outlineLvl w:val="0"/>
              <w:rPr>
                <w:rFonts w:cs="Arial"/>
                <w:color w:val="000000"/>
                <w:sz w:val="22"/>
              </w:rPr>
            </w:pPr>
          </w:p>
        </w:tc>
      </w:tr>
      <w:tr w:rsidR="00C010E6" w14:paraId="1EB10385" w14:textId="77777777">
        <w:trPr>
          <w:trHeight w:val="397"/>
        </w:trPr>
        <w:tc>
          <w:tcPr>
            <w:tcW w:w="704" w:type="dxa"/>
            <w:vAlign w:val="center"/>
          </w:tcPr>
          <w:p w14:paraId="21EED42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76</w:t>
            </w:r>
          </w:p>
        </w:tc>
        <w:tc>
          <w:tcPr>
            <w:tcW w:w="5245" w:type="dxa"/>
            <w:gridSpan w:val="2"/>
            <w:vAlign w:val="center"/>
          </w:tcPr>
          <w:p w14:paraId="624E0222" w14:textId="77777777" w:rsidR="00C010E6" w:rsidRDefault="001F77CF">
            <w:pPr>
              <w:widowControl/>
              <w:jc w:val="center"/>
              <w:textAlignment w:val="center"/>
              <w:rPr>
                <w:rFonts w:cs="Arial"/>
                <w:color w:val="000000"/>
                <w:sz w:val="22"/>
              </w:rPr>
            </w:pPr>
            <w:r>
              <w:rPr>
                <w:rFonts w:hint="eastAsia"/>
                <w:sz w:val="22"/>
              </w:rPr>
              <w:t>室内锌铝镁梯式电缆桥架</w:t>
            </w:r>
          </w:p>
        </w:tc>
        <w:tc>
          <w:tcPr>
            <w:tcW w:w="1835" w:type="dxa"/>
            <w:gridSpan w:val="2"/>
            <w:vAlign w:val="center"/>
          </w:tcPr>
          <w:p w14:paraId="65B4B900"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612A2F5B"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2A67A7A7"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6597733A" w14:textId="77777777" w:rsidR="00C010E6" w:rsidRDefault="00C010E6">
            <w:pPr>
              <w:jc w:val="center"/>
              <w:outlineLvl w:val="0"/>
              <w:rPr>
                <w:rFonts w:cs="Arial"/>
                <w:color w:val="000000"/>
                <w:sz w:val="22"/>
              </w:rPr>
            </w:pPr>
          </w:p>
        </w:tc>
        <w:tc>
          <w:tcPr>
            <w:tcW w:w="1697" w:type="dxa"/>
            <w:gridSpan w:val="2"/>
            <w:vAlign w:val="center"/>
          </w:tcPr>
          <w:p w14:paraId="7E2C75CC" w14:textId="77777777" w:rsidR="00C010E6" w:rsidRDefault="00C010E6">
            <w:pPr>
              <w:jc w:val="center"/>
              <w:outlineLvl w:val="0"/>
              <w:rPr>
                <w:rFonts w:cs="Arial"/>
                <w:color w:val="000000"/>
                <w:sz w:val="22"/>
              </w:rPr>
            </w:pPr>
          </w:p>
        </w:tc>
        <w:tc>
          <w:tcPr>
            <w:tcW w:w="1674" w:type="dxa"/>
            <w:vAlign w:val="center"/>
          </w:tcPr>
          <w:p w14:paraId="0AB00B5F" w14:textId="77777777" w:rsidR="00C010E6" w:rsidRDefault="00C010E6">
            <w:pPr>
              <w:jc w:val="center"/>
              <w:outlineLvl w:val="0"/>
              <w:rPr>
                <w:rFonts w:cs="Arial"/>
                <w:color w:val="000000"/>
                <w:sz w:val="22"/>
              </w:rPr>
            </w:pPr>
          </w:p>
        </w:tc>
      </w:tr>
      <w:tr w:rsidR="00C010E6" w14:paraId="714ED836" w14:textId="77777777">
        <w:trPr>
          <w:trHeight w:val="397"/>
        </w:trPr>
        <w:tc>
          <w:tcPr>
            <w:tcW w:w="704" w:type="dxa"/>
            <w:vAlign w:val="center"/>
          </w:tcPr>
          <w:p w14:paraId="07E0CE27"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77</w:t>
            </w:r>
          </w:p>
        </w:tc>
        <w:tc>
          <w:tcPr>
            <w:tcW w:w="5245" w:type="dxa"/>
            <w:gridSpan w:val="2"/>
            <w:vAlign w:val="center"/>
          </w:tcPr>
          <w:p w14:paraId="5651508F" w14:textId="77777777" w:rsidR="00C010E6" w:rsidRDefault="001F77CF">
            <w:pPr>
              <w:widowControl/>
              <w:jc w:val="center"/>
              <w:textAlignment w:val="center"/>
              <w:rPr>
                <w:rFonts w:cs="Arial"/>
                <w:color w:val="000000"/>
                <w:sz w:val="22"/>
              </w:rPr>
            </w:pPr>
            <w:r>
              <w:rPr>
                <w:rFonts w:hint="eastAsia"/>
                <w:sz w:val="22"/>
              </w:rPr>
              <w:t>室内锌铝镁梯式电缆桥架</w:t>
            </w:r>
          </w:p>
        </w:tc>
        <w:tc>
          <w:tcPr>
            <w:tcW w:w="1835" w:type="dxa"/>
            <w:gridSpan w:val="2"/>
            <w:vAlign w:val="center"/>
          </w:tcPr>
          <w:p w14:paraId="088C661A"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0D35B95B"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61149D97"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6EEE9945" w14:textId="77777777" w:rsidR="00C010E6" w:rsidRDefault="00C010E6">
            <w:pPr>
              <w:jc w:val="center"/>
              <w:outlineLvl w:val="0"/>
              <w:rPr>
                <w:rFonts w:cs="Arial"/>
                <w:color w:val="000000"/>
                <w:sz w:val="22"/>
              </w:rPr>
            </w:pPr>
          </w:p>
        </w:tc>
        <w:tc>
          <w:tcPr>
            <w:tcW w:w="1697" w:type="dxa"/>
            <w:gridSpan w:val="2"/>
            <w:vAlign w:val="center"/>
          </w:tcPr>
          <w:p w14:paraId="527AF017" w14:textId="77777777" w:rsidR="00C010E6" w:rsidRDefault="00C010E6">
            <w:pPr>
              <w:jc w:val="center"/>
              <w:outlineLvl w:val="0"/>
              <w:rPr>
                <w:rFonts w:cs="Arial"/>
                <w:color w:val="000000"/>
                <w:sz w:val="22"/>
              </w:rPr>
            </w:pPr>
          </w:p>
        </w:tc>
        <w:tc>
          <w:tcPr>
            <w:tcW w:w="1674" w:type="dxa"/>
            <w:vAlign w:val="center"/>
          </w:tcPr>
          <w:p w14:paraId="51597E4B" w14:textId="77777777" w:rsidR="00C010E6" w:rsidRDefault="00C010E6">
            <w:pPr>
              <w:jc w:val="center"/>
              <w:outlineLvl w:val="0"/>
              <w:rPr>
                <w:rFonts w:cs="Arial"/>
                <w:color w:val="000000"/>
                <w:sz w:val="22"/>
              </w:rPr>
            </w:pPr>
          </w:p>
        </w:tc>
      </w:tr>
      <w:tr w:rsidR="00C010E6" w14:paraId="36AFBA77" w14:textId="77777777">
        <w:trPr>
          <w:trHeight w:val="397"/>
        </w:trPr>
        <w:tc>
          <w:tcPr>
            <w:tcW w:w="704" w:type="dxa"/>
            <w:vAlign w:val="center"/>
          </w:tcPr>
          <w:p w14:paraId="78C98F1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78</w:t>
            </w:r>
          </w:p>
        </w:tc>
        <w:tc>
          <w:tcPr>
            <w:tcW w:w="5245" w:type="dxa"/>
            <w:gridSpan w:val="2"/>
            <w:vAlign w:val="center"/>
          </w:tcPr>
          <w:p w14:paraId="67827E54" w14:textId="77777777" w:rsidR="00C010E6" w:rsidRDefault="001F77CF">
            <w:pPr>
              <w:widowControl/>
              <w:jc w:val="center"/>
              <w:textAlignment w:val="center"/>
              <w:rPr>
                <w:rFonts w:cs="Arial"/>
                <w:color w:val="000000"/>
                <w:sz w:val="22"/>
              </w:rPr>
            </w:pPr>
            <w:r>
              <w:rPr>
                <w:rFonts w:hint="eastAsia"/>
                <w:sz w:val="22"/>
              </w:rPr>
              <w:t>室内锌铝镁梯式电缆桥架</w:t>
            </w:r>
          </w:p>
        </w:tc>
        <w:tc>
          <w:tcPr>
            <w:tcW w:w="1835" w:type="dxa"/>
            <w:gridSpan w:val="2"/>
            <w:vAlign w:val="center"/>
          </w:tcPr>
          <w:p w14:paraId="14353FCC"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59DD426F"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184A878D" w14:textId="77777777" w:rsidR="00C010E6" w:rsidRDefault="001F77CF">
            <w:pPr>
              <w:widowControl/>
              <w:jc w:val="center"/>
              <w:textAlignment w:val="center"/>
              <w:rPr>
                <w:rFonts w:cs="Arial"/>
                <w:color w:val="000000"/>
                <w:sz w:val="22"/>
              </w:rPr>
            </w:pPr>
            <w:r>
              <w:rPr>
                <w:rFonts w:hint="eastAsia"/>
                <w:sz w:val="22"/>
              </w:rPr>
              <w:t>30</w:t>
            </w:r>
          </w:p>
        </w:tc>
        <w:tc>
          <w:tcPr>
            <w:tcW w:w="1579" w:type="dxa"/>
            <w:gridSpan w:val="2"/>
            <w:vAlign w:val="center"/>
          </w:tcPr>
          <w:p w14:paraId="7E3EDCEC" w14:textId="77777777" w:rsidR="00C010E6" w:rsidRDefault="00C010E6">
            <w:pPr>
              <w:jc w:val="center"/>
              <w:outlineLvl w:val="0"/>
              <w:rPr>
                <w:rFonts w:cs="Arial"/>
                <w:color w:val="000000"/>
                <w:sz w:val="22"/>
              </w:rPr>
            </w:pPr>
          </w:p>
        </w:tc>
        <w:tc>
          <w:tcPr>
            <w:tcW w:w="1697" w:type="dxa"/>
            <w:gridSpan w:val="2"/>
            <w:vAlign w:val="center"/>
          </w:tcPr>
          <w:p w14:paraId="4CAE4C7C" w14:textId="77777777" w:rsidR="00C010E6" w:rsidRDefault="00C010E6">
            <w:pPr>
              <w:jc w:val="center"/>
              <w:outlineLvl w:val="0"/>
              <w:rPr>
                <w:rFonts w:cs="Arial"/>
                <w:color w:val="000000"/>
                <w:sz w:val="22"/>
              </w:rPr>
            </w:pPr>
          </w:p>
        </w:tc>
        <w:tc>
          <w:tcPr>
            <w:tcW w:w="1674" w:type="dxa"/>
            <w:vAlign w:val="center"/>
          </w:tcPr>
          <w:p w14:paraId="55B90989" w14:textId="77777777" w:rsidR="00C010E6" w:rsidRDefault="00C010E6">
            <w:pPr>
              <w:jc w:val="center"/>
              <w:outlineLvl w:val="0"/>
              <w:rPr>
                <w:rFonts w:cs="Arial"/>
                <w:color w:val="000000"/>
                <w:sz w:val="22"/>
              </w:rPr>
            </w:pPr>
          </w:p>
        </w:tc>
      </w:tr>
      <w:tr w:rsidR="00C010E6" w14:paraId="6D75FB7A" w14:textId="77777777">
        <w:trPr>
          <w:trHeight w:val="397"/>
        </w:trPr>
        <w:tc>
          <w:tcPr>
            <w:tcW w:w="704" w:type="dxa"/>
            <w:vAlign w:val="center"/>
          </w:tcPr>
          <w:p w14:paraId="0E913E1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79</w:t>
            </w:r>
          </w:p>
        </w:tc>
        <w:tc>
          <w:tcPr>
            <w:tcW w:w="5245" w:type="dxa"/>
            <w:gridSpan w:val="2"/>
            <w:vAlign w:val="center"/>
          </w:tcPr>
          <w:p w14:paraId="75072662" w14:textId="77777777" w:rsidR="00C010E6" w:rsidRDefault="001F77CF">
            <w:pPr>
              <w:widowControl/>
              <w:jc w:val="center"/>
              <w:textAlignment w:val="center"/>
              <w:rPr>
                <w:rFonts w:cs="Arial"/>
                <w:color w:val="000000"/>
                <w:sz w:val="22"/>
              </w:rPr>
            </w:pPr>
            <w:r>
              <w:rPr>
                <w:rFonts w:hint="eastAsia"/>
                <w:sz w:val="22"/>
              </w:rPr>
              <w:t>室内锌铝镁梯式电缆桥架</w:t>
            </w:r>
          </w:p>
        </w:tc>
        <w:tc>
          <w:tcPr>
            <w:tcW w:w="1835" w:type="dxa"/>
            <w:gridSpan w:val="2"/>
            <w:vAlign w:val="center"/>
          </w:tcPr>
          <w:p w14:paraId="2E586262"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0FC308EB"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4839E581" w14:textId="77777777" w:rsidR="00C010E6" w:rsidRDefault="001F77CF">
            <w:pPr>
              <w:widowControl/>
              <w:jc w:val="center"/>
              <w:textAlignment w:val="center"/>
              <w:rPr>
                <w:rFonts w:cs="Arial"/>
                <w:color w:val="000000"/>
                <w:sz w:val="22"/>
              </w:rPr>
            </w:pPr>
            <w:r>
              <w:rPr>
                <w:rFonts w:hint="eastAsia"/>
                <w:sz w:val="22"/>
              </w:rPr>
              <w:t>15</w:t>
            </w:r>
          </w:p>
        </w:tc>
        <w:tc>
          <w:tcPr>
            <w:tcW w:w="1579" w:type="dxa"/>
            <w:gridSpan w:val="2"/>
            <w:vAlign w:val="center"/>
          </w:tcPr>
          <w:p w14:paraId="7026604D" w14:textId="77777777" w:rsidR="00C010E6" w:rsidRDefault="00C010E6">
            <w:pPr>
              <w:jc w:val="center"/>
              <w:outlineLvl w:val="0"/>
              <w:rPr>
                <w:rFonts w:cs="Arial"/>
                <w:color w:val="000000"/>
                <w:sz w:val="22"/>
              </w:rPr>
            </w:pPr>
          </w:p>
        </w:tc>
        <w:tc>
          <w:tcPr>
            <w:tcW w:w="1697" w:type="dxa"/>
            <w:gridSpan w:val="2"/>
            <w:vAlign w:val="center"/>
          </w:tcPr>
          <w:p w14:paraId="0B494D08" w14:textId="77777777" w:rsidR="00C010E6" w:rsidRDefault="00C010E6">
            <w:pPr>
              <w:jc w:val="center"/>
              <w:outlineLvl w:val="0"/>
              <w:rPr>
                <w:rFonts w:cs="Arial"/>
                <w:color w:val="000000"/>
                <w:sz w:val="22"/>
              </w:rPr>
            </w:pPr>
          </w:p>
        </w:tc>
        <w:tc>
          <w:tcPr>
            <w:tcW w:w="1674" w:type="dxa"/>
            <w:vAlign w:val="center"/>
          </w:tcPr>
          <w:p w14:paraId="161CE47B" w14:textId="77777777" w:rsidR="00C010E6" w:rsidRDefault="00C010E6">
            <w:pPr>
              <w:jc w:val="center"/>
              <w:outlineLvl w:val="0"/>
              <w:rPr>
                <w:rFonts w:cs="Arial"/>
                <w:color w:val="000000"/>
                <w:sz w:val="22"/>
              </w:rPr>
            </w:pPr>
          </w:p>
        </w:tc>
      </w:tr>
      <w:tr w:rsidR="00C010E6" w14:paraId="3B684173" w14:textId="77777777">
        <w:trPr>
          <w:trHeight w:val="397"/>
        </w:trPr>
        <w:tc>
          <w:tcPr>
            <w:tcW w:w="704" w:type="dxa"/>
            <w:vAlign w:val="center"/>
          </w:tcPr>
          <w:p w14:paraId="623D6B62"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80</w:t>
            </w:r>
          </w:p>
        </w:tc>
        <w:tc>
          <w:tcPr>
            <w:tcW w:w="5245" w:type="dxa"/>
            <w:gridSpan w:val="2"/>
            <w:vAlign w:val="center"/>
          </w:tcPr>
          <w:p w14:paraId="694D7660" w14:textId="77777777" w:rsidR="00C010E6" w:rsidRDefault="001F77CF">
            <w:pPr>
              <w:widowControl/>
              <w:jc w:val="center"/>
              <w:textAlignment w:val="center"/>
              <w:rPr>
                <w:rFonts w:cs="Arial"/>
                <w:color w:val="000000"/>
                <w:sz w:val="22"/>
              </w:rPr>
            </w:pPr>
            <w:r>
              <w:rPr>
                <w:rFonts w:hint="eastAsia"/>
                <w:sz w:val="22"/>
              </w:rPr>
              <w:t>室内锌铝镁梯式电缆桥架</w:t>
            </w:r>
          </w:p>
        </w:tc>
        <w:tc>
          <w:tcPr>
            <w:tcW w:w="1835" w:type="dxa"/>
            <w:gridSpan w:val="2"/>
            <w:vAlign w:val="center"/>
          </w:tcPr>
          <w:p w14:paraId="5BC330AB" w14:textId="77777777" w:rsidR="00C010E6" w:rsidRDefault="001F77CF">
            <w:pPr>
              <w:widowControl/>
              <w:jc w:val="center"/>
              <w:textAlignment w:val="center"/>
              <w:rPr>
                <w:rFonts w:cs="Arial"/>
                <w:color w:val="000000"/>
                <w:sz w:val="22"/>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6A2EEA42"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24DDD386" w14:textId="77777777" w:rsidR="00C010E6" w:rsidRDefault="001F77CF">
            <w:pPr>
              <w:widowControl/>
              <w:jc w:val="center"/>
              <w:textAlignment w:val="center"/>
              <w:rPr>
                <w:rFonts w:cs="Arial"/>
                <w:color w:val="000000"/>
                <w:sz w:val="22"/>
              </w:rPr>
            </w:pPr>
            <w:r>
              <w:rPr>
                <w:rFonts w:hint="eastAsia"/>
                <w:sz w:val="22"/>
              </w:rPr>
              <w:t>15</w:t>
            </w:r>
          </w:p>
        </w:tc>
        <w:tc>
          <w:tcPr>
            <w:tcW w:w="1579" w:type="dxa"/>
            <w:gridSpan w:val="2"/>
            <w:vAlign w:val="center"/>
          </w:tcPr>
          <w:p w14:paraId="6D088495" w14:textId="77777777" w:rsidR="00C010E6" w:rsidRDefault="00C010E6">
            <w:pPr>
              <w:jc w:val="center"/>
              <w:outlineLvl w:val="0"/>
              <w:rPr>
                <w:rFonts w:cs="Arial"/>
                <w:color w:val="000000"/>
                <w:sz w:val="22"/>
              </w:rPr>
            </w:pPr>
          </w:p>
        </w:tc>
        <w:tc>
          <w:tcPr>
            <w:tcW w:w="1697" w:type="dxa"/>
            <w:gridSpan w:val="2"/>
            <w:vAlign w:val="center"/>
          </w:tcPr>
          <w:p w14:paraId="7AD33E36" w14:textId="77777777" w:rsidR="00C010E6" w:rsidRDefault="00C010E6">
            <w:pPr>
              <w:jc w:val="center"/>
              <w:outlineLvl w:val="0"/>
              <w:rPr>
                <w:rFonts w:cs="Arial"/>
                <w:color w:val="000000"/>
                <w:sz w:val="22"/>
              </w:rPr>
            </w:pPr>
          </w:p>
        </w:tc>
        <w:tc>
          <w:tcPr>
            <w:tcW w:w="1674" w:type="dxa"/>
            <w:vAlign w:val="center"/>
          </w:tcPr>
          <w:p w14:paraId="1506A803" w14:textId="77777777" w:rsidR="00C010E6" w:rsidRDefault="00C010E6">
            <w:pPr>
              <w:jc w:val="center"/>
              <w:outlineLvl w:val="0"/>
              <w:rPr>
                <w:rFonts w:cs="Arial"/>
                <w:color w:val="000000"/>
                <w:sz w:val="22"/>
              </w:rPr>
            </w:pPr>
          </w:p>
        </w:tc>
      </w:tr>
      <w:tr w:rsidR="00C010E6" w14:paraId="0DFB7149" w14:textId="77777777">
        <w:trPr>
          <w:trHeight w:val="397"/>
        </w:trPr>
        <w:tc>
          <w:tcPr>
            <w:tcW w:w="704" w:type="dxa"/>
            <w:vAlign w:val="center"/>
          </w:tcPr>
          <w:p w14:paraId="29A3A1C2"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81</w:t>
            </w:r>
          </w:p>
        </w:tc>
        <w:tc>
          <w:tcPr>
            <w:tcW w:w="5245" w:type="dxa"/>
            <w:gridSpan w:val="2"/>
            <w:vAlign w:val="center"/>
          </w:tcPr>
          <w:p w14:paraId="0581662C" w14:textId="77777777" w:rsidR="00C010E6" w:rsidRDefault="001F77CF">
            <w:pPr>
              <w:widowControl/>
              <w:jc w:val="center"/>
              <w:textAlignment w:val="center"/>
              <w:rPr>
                <w:rFonts w:cs="Arial"/>
                <w:color w:val="000000"/>
                <w:sz w:val="22"/>
              </w:rPr>
            </w:pPr>
            <w:r>
              <w:rPr>
                <w:rFonts w:hint="eastAsia"/>
                <w:sz w:val="22"/>
              </w:rPr>
              <w:t>室内锌铝镁梯式电缆桥架直角弯通</w:t>
            </w:r>
          </w:p>
        </w:tc>
        <w:tc>
          <w:tcPr>
            <w:tcW w:w="1835" w:type="dxa"/>
            <w:gridSpan w:val="2"/>
            <w:vAlign w:val="center"/>
          </w:tcPr>
          <w:p w14:paraId="50395F87"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4412AB10"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B3969A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4978B55" w14:textId="77777777" w:rsidR="00C010E6" w:rsidRDefault="00C010E6">
            <w:pPr>
              <w:jc w:val="center"/>
              <w:outlineLvl w:val="0"/>
              <w:rPr>
                <w:rFonts w:cs="Arial"/>
                <w:color w:val="000000"/>
                <w:sz w:val="22"/>
              </w:rPr>
            </w:pPr>
          </w:p>
        </w:tc>
        <w:tc>
          <w:tcPr>
            <w:tcW w:w="1697" w:type="dxa"/>
            <w:gridSpan w:val="2"/>
            <w:vAlign w:val="center"/>
          </w:tcPr>
          <w:p w14:paraId="44C8F6EC" w14:textId="77777777" w:rsidR="00C010E6" w:rsidRDefault="00C010E6">
            <w:pPr>
              <w:jc w:val="center"/>
              <w:outlineLvl w:val="0"/>
              <w:rPr>
                <w:rFonts w:cs="Arial"/>
                <w:color w:val="000000"/>
                <w:sz w:val="22"/>
              </w:rPr>
            </w:pPr>
          </w:p>
        </w:tc>
        <w:tc>
          <w:tcPr>
            <w:tcW w:w="1674" w:type="dxa"/>
            <w:vAlign w:val="center"/>
          </w:tcPr>
          <w:p w14:paraId="6CB59AAB" w14:textId="77777777" w:rsidR="00C010E6" w:rsidRDefault="00C010E6">
            <w:pPr>
              <w:jc w:val="center"/>
              <w:outlineLvl w:val="0"/>
              <w:rPr>
                <w:rFonts w:cs="Arial"/>
                <w:color w:val="000000"/>
                <w:sz w:val="22"/>
              </w:rPr>
            </w:pPr>
          </w:p>
        </w:tc>
      </w:tr>
      <w:tr w:rsidR="00C010E6" w14:paraId="0FA64350" w14:textId="77777777">
        <w:trPr>
          <w:trHeight w:val="397"/>
        </w:trPr>
        <w:tc>
          <w:tcPr>
            <w:tcW w:w="704" w:type="dxa"/>
            <w:vAlign w:val="center"/>
          </w:tcPr>
          <w:p w14:paraId="0235A50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82</w:t>
            </w:r>
          </w:p>
        </w:tc>
        <w:tc>
          <w:tcPr>
            <w:tcW w:w="5245" w:type="dxa"/>
            <w:gridSpan w:val="2"/>
            <w:vAlign w:val="center"/>
          </w:tcPr>
          <w:p w14:paraId="5F080D00" w14:textId="77777777" w:rsidR="00C010E6" w:rsidRDefault="001F77CF">
            <w:pPr>
              <w:widowControl/>
              <w:jc w:val="center"/>
              <w:textAlignment w:val="center"/>
              <w:rPr>
                <w:rFonts w:cs="Arial"/>
                <w:color w:val="000000"/>
                <w:sz w:val="22"/>
              </w:rPr>
            </w:pPr>
            <w:r>
              <w:rPr>
                <w:rFonts w:hint="eastAsia"/>
                <w:sz w:val="22"/>
              </w:rPr>
              <w:t>室内锌铝镁梯式电缆桥架直角弯通</w:t>
            </w:r>
          </w:p>
        </w:tc>
        <w:tc>
          <w:tcPr>
            <w:tcW w:w="1835" w:type="dxa"/>
            <w:gridSpan w:val="2"/>
            <w:vAlign w:val="center"/>
          </w:tcPr>
          <w:p w14:paraId="52E79996"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19FBDF2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EAC452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1E5407B" w14:textId="77777777" w:rsidR="00C010E6" w:rsidRDefault="00C010E6">
            <w:pPr>
              <w:jc w:val="center"/>
              <w:outlineLvl w:val="0"/>
              <w:rPr>
                <w:rFonts w:cs="Arial"/>
                <w:color w:val="000000"/>
                <w:sz w:val="22"/>
              </w:rPr>
            </w:pPr>
          </w:p>
        </w:tc>
        <w:tc>
          <w:tcPr>
            <w:tcW w:w="1697" w:type="dxa"/>
            <w:gridSpan w:val="2"/>
            <w:vAlign w:val="center"/>
          </w:tcPr>
          <w:p w14:paraId="32E796C3" w14:textId="77777777" w:rsidR="00C010E6" w:rsidRDefault="00C010E6">
            <w:pPr>
              <w:jc w:val="center"/>
              <w:outlineLvl w:val="0"/>
              <w:rPr>
                <w:rFonts w:cs="Arial"/>
                <w:color w:val="000000"/>
                <w:sz w:val="22"/>
              </w:rPr>
            </w:pPr>
          </w:p>
        </w:tc>
        <w:tc>
          <w:tcPr>
            <w:tcW w:w="1674" w:type="dxa"/>
            <w:vAlign w:val="center"/>
          </w:tcPr>
          <w:p w14:paraId="798F75C7" w14:textId="77777777" w:rsidR="00C010E6" w:rsidRDefault="00C010E6">
            <w:pPr>
              <w:jc w:val="center"/>
              <w:outlineLvl w:val="0"/>
              <w:rPr>
                <w:rFonts w:cs="Arial"/>
                <w:color w:val="000000"/>
                <w:sz w:val="22"/>
              </w:rPr>
            </w:pPr>
          </w:p>
        </w:tc>
      </w:tr>
      <w:tr w:rsidR="00C010E6" w14:paraId="564B5021" w14:textId="77777777">
        <w:trPr>
          <w:trHeight w:val="397"/>
        </w:trPr>
        <w:tc>
          <w:tcPr>
            <w:tcW w:w="704" w:type="dxa"/>
            <w:vAlign w:val="center"/>
          </w:tcPr>
          <w:p w14:paraId="78711CD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83</w:t>
            </w:r>
          </w:p>
        </w:tc>
        <w:tc>
          <w:tcPr>
            <w:tcW w:w="5245" w:type="dxa"/>
            <w:gridSpan w:val="2"/>
            <w:vAlign w:val="center"/>
          </w:tcPr>
          <w:p w14:paraId="266B6614" w14:textId="77777777" w:rsidR="00C010E6" w:rsidRDefault="001F77CF">
            <w:pPr>
              <w:widowControl/>
              <w:jc w:val="center"/>
              <w:textAlignment w:val="center"/>
              <w:rPr>
                <w:rFonts w:cs="Arial"/>
                <w:color w:val="000000"/>
                <w:sz w:val="22"/>
              </w:rPr>
            </w:pPr>
            <w:r>
              <w:rPr>
                <w:rFonts w:hint="eastAsia"/>
                <w:sz w:val="22"/>
              </w:rPr>
              <w:t>室内锌铝镁梯式电缆桥架直角弯通</w:t>
            </w:r>
          </w:p>
        </w:tc>
        <w:tc>
          <w:tcPr>
            <w:tcW w:w="1835" w:type="dxa"/>
            <w:gridSpan w:val="2"/>
            <w:vAlign w:val="center"/>
          </w:tcPr>
          <w:p w14:paraId="0137D354"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55B2EA9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BDFBCF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1602D0F" w14:textId="77777777" w:rsidR="00C010E6" w:rsidRDefault="00C010E6">
            <w:pPr>
              <w:jc w:val="center"/>
              <w:outlineLvl w:val="0"/>
              <w:rPr>
                <w:rFonts w:cs="Arial"/>
                <w:color w:val="000000"/>
                <w:sz w:val="22"/>
              </w:rPr>
            </w:pPr>
          </w:p>
        </w:tc>
        <w:tc>
          <w:tcPr>
            <w:tcW w:w="1697" w:type="dxa"/>
            <w:gridSpan w:val="2"/>
            <w:vAlign w:val="center"/>
          </w:tcPr>
          <w:p w14:paraId="41AD8B8A" w14:textId="77777777" w:rsidR="00C010E6" w:rsidRDefault="00C010E6">
            <w:pPr>
              <w:jc w:val="center"/>
              <w:outlineLvl w:val="0"/>
              <w:rPr>
                <w:rFonts w:cs="Arial"/>
                <w:color w:val="000000"/>
                <w:sz w:val="22"/>
              </w:rPr>
            </w:pPr>
          </w:p>
        </w:tc>
        <w:tc>
          <w:tcPr>
            <w:tcW w:w="1674" w:type="dxa"/>
            <w:vAlign w:val="center"/>
          </w:tcPr>
          <w:p w14:paraId="39CF06F9" w14:textId="77777777" w:rsidR="00C010E6" w:rsidRDefault="00C010E6">
            <w:pPr>
              <w:jc w:val="center"/>
              <w:outlineLvl w:val="0"/>
              <w:rPr>
                <w:rFonts w:cs="Arial"/>
                <w:color w:val="000000"/>
                <w:sz w:val="22"/>
              </w:rPr>
            </w:pPr>
          </w:p>
        </w:tc>
      </w:tr>
      <w:tr w:rsidR="00C010E6" w14:paraId="390381F7" w14:textId="77777777">
        <w:trPr>
          <w:trHeight w:val="397"/>
        </w:trPr>
        <w:tc>
          <w:tcPr>
            <w:tcW w:w="704" w:type="dxa"/>
            <w:vAlign w:val="center"/>
          </w:tcPr>
          <w:p w14:paraId="224DDB6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84</w:t>
            </w:r>
          </w:p>
        </w:tc>
        <w:tc>
          <w:tcPr>
            <w:tcW w:w="5245" w:type="dxa"/>
            <w:gridSpan w:val="2"/>
            <w:vAlign w:val="center"/>
          </w:tcPr>
          <w:p w14:paraId="1FE5E677" w14:textId="77777777" w:rsidR="00C010E6" w:rsidRDefault="001F77CF">
            <w:pPr>
              <w:widowControl/>
              <w:jc w:val="center"/>
              <w:textAlignment w:val="center"/>
              <w:rPr>
                <w:rFonts w:cs="Arial"/>
                <w:color w:val="000000"/>
                <w:sz w:val="22"/>
              </w:rPr>
            </w:pPr>
            <w:r>
              <w:rPr>
                <w:rFonts w:hint="eastAsia"/>
                <w:sz w:val="22"/>
              </w:rPr>
              <w:t>室内锌铝镁梯式电缆桥架直角弯通</w:t>
            </w:r>
          </w:p>
        </w:tc>
        <w:tc>
          <w:tcPr>
            <w:tcW w:w="1835" w:type="dxa"/>
            <w:gridSpan w:val="2"/>
            <w:vAlign w:val="center"/>
          </w:tcPr>
          <w:p w14:paraId="51C72EFB"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6162458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212069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89296D5" w14:textId="77777777" w:rsidR="00C010E6" w:rsidRDefault="00C010E6">
            <w:pPr>
              <w:jc w:val="center"/>
              <w:outlineLvl w:val="0"/>
              <w:rPr>
                <w:rFonts w:cs="Arial"/>
                <w:color w:val="000000"/>
                <w:sz w:val="22"/>
              </w:rPr>
            </w:pPr>
          </w:p>
        </w:tc>
        <w:tc>
          <w:tcPr>
            <w:tcW w:w="1697" w:type="dxa"/>
            <w:gridSpan w:val="2"/>
            <w:vAlign w:val="center"/>
          </w:tcPr>
          <w:p w14:paraId="0AB13F07" w14:textId="77777777" w:rsidR="00C010E6" w:rsidRDefault="00C010E6">
            <w:pPr>
              <w:jc w:val="center"/>
              <w:outlineLvl w:val="0"/>
              <w:rPr>
                <w:rFonts w:cs="Arial"/>
                <w:color w:val="000000"/>
                <w:sz w:val="22"/>
              </w:rPr>
            </w:pPr>
          </w:p>
        </w:tc>
        <w:tc>
          <w:tcPr>
            <w:tcW w:w="1674" w:type="dxa"/>
            <w:vAlign w:val="center"/>
          </w:tcPr>
          <w:p w14:paraId="4CCB9442" w14:textId="77777777" w:rsidR="00C010E6" w:rsidRDefault="00C010E6">
            <w:pPr>
              <w:jc w:val="center"/>
              <w:outlineLvl w:val="0"/>
              <w:rPr>
                <w:rFonts w:cs="Arial"/>
                <w:color w:val="000000"/>
                <w:sz w:val="22"/>
              </w:rPr>
            </w:pPr>
          </w:p>
        </w:tc>
      </w:tr>
      <w:tr w:rsidR="00C010E6" w14:paraId="60AC1CBD" w14:textId="77777777">
        <w:trPr>
          <w:trHeight w:val="397"/>
        </w:trPr>
        <w:tc>
          <w:tcPr>
            <w:tcW w:w="704" w:type="dxa"/>
            <w:vAlign w:val="center"/>
          </w:tcPr>
          <w:p w14:paraId="569DC057"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85</w:t>
            </w:r>
          </w:p>
        </w:tc>
        <w:tc>
          <w:tcPr>
            <w:tcW w:w="5245" w:type="dxa"/>
            <w:gridSpan w:val="2"/>
            <w:vAlign w:val="center"/>
          </w:tcPr>
          <w:p w14:paraId="7CE89AC0" w14:textId="77777777" w:rsidR="00C010E6" w:rsidRDefault="001F77CF">
            <w:pPr>
              <w:widowControl/>
              <w:jc w:val="center"/>
              <w:textAlignment w:val="center"/>
              <w:rPr>
                <w:rFonts w:cs="Arial"/>
                <w:color w:val="000000"/>
                <w:sz w:val="22"/>
              </w:rPr>
            </w:pPr>
            <w:r>
              <w:rPr>
                <w:rFonts w:hint="eastAsia"/>
                <w:sz w:val="22"/>
              </w:rPr>
              <w:t>室内锌铝镁梯式电缆桥架直角弯通</w:t>
            </w:r>
          </w:p>
        </w:tc>
        <w:tc>
          <w:tcPr>
            <w:tcW w:w="1835" w:type="dxa"/>
            <w:gridSpan w:val="2"/>
            <w:vAlign w:val="center"/>
          </w:tcPr>
          <w:p w14:paraId="0285AD17" w14:textId="77777777" w:rsidR="00C010E6" w:rsidRDefault="001F77CF">
            <w:pPr>
              <w:widowControl/>
              <w:jc w:val="center"/>
              <w:textAlignment w:val="center"/>
              <w:rPr>
                <w:rFonts w:cs="Arial"/>
                <w:color w:val="000000"/>
                <w:sz w:val="22"/>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5D4E103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6D0E50D"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6EFF0BF" w14:textId="77777777" w:rsidR="00C010E6" w:rsidRDefault="00C010E6">
            <w:pPr>
              <w:jc w:val="center"/>
              <w:outlineLvl w:val="0"/>
              <w:rPr>
                <w:rFonts w:cs="Arial"/>
                <w:color w:val="000000"/>
                <w:sz w:val="22"/>
              </w:rPr>
            </w:pPr>
          </w:p>
        </w:tc>
        <w:tc>
          <w:tcPr>
            <w:tcW w:w="1697" w:type="dxa"/>
            <w:gridSpan w:val="2"/>
            <w:vAlign w:val="center"/>
          </w:tcPr>
          <w:p w14:paraId="1DF3C51A" w14:textId="77777777" w:rsidR="00C010E6" w:rsidRDefault="00C010E6">
            <w:pPr>
              <w:jc w:val="center"/>
              <w:outlineLvl w:val="0"/>
              <w:rPr>
                <w:rFonts w:cs="Arial"/>
                <w:color w:val="000000"/>
                <w:sz w:val="22"/>
              </w:rPr>
            </w:pPr>
          </w:p>
        </w:tc>
        <w:tc>
          <w:tcPr>
            <w:tcW w:w="1674" w:type="dxa"/>
            <w:vAlign w:val="center"/>
          </w:tcPr>
          <w:p w14:paraId="2BDD37A2" w14:textId="77777777" w:rsidR="00C010E6" w:rsidRDefault="00C010E6">
            <w:pPr>
              <w:jc w:val="center"/>
              <w:outlineLvl w:val="0"/>
              <w:rPr>
                <w:rFonts w:cs="Arial"/>
                <w:color w:val="000000"/>
                <w:sz w:val="22"/>
              </w:rPr>
            </w:pPr>
          </w:p>
        </w:tc>
      </w:tr>
      <w:tr w:rsidR="00C010E6" w14:paraId="5AF63197" w14:textId="77777777">
        <w:trPr>
          <w:trHeight w:val="397"/>
        </w:trPr>
        <w:tc>
          <w:tcPr>
            <w:tcW w:w="704" w:type="dxa"/>
            <w:vAlign w:val="center"/>
          </w:tcPr>
          <w:p w14:paraId="45D7652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86</w:t>
            </w:r>
          </w:p>
        </w:tc>
        <w:tc>
          <w:tcPr>
            <w:tcW w:w="5245" w:type="dxa"/>
            <w:gridSpan w:val="2"/>
            <w:vAlign w:val="center"/>
          </w:tcPr>
          <w:p w14:paraId="7350C250"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7C3B70E4"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666" w:type="dxa"/>
            <w:gridSpan w:val="2"/>
            <w:vAlign w:val="center"/>
          </w:tcPr>
          <w:p w14:paraId="0F66E885"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9F2FC5F"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79C8C258" w14:textId="77777777" w:rsidR="00C010E6" w:rsidRDefault="00C010E6">
            <w:pPr>
              <w:jc w:val="center"/>
              <w:outlineLvl w:val="0"/>
              <w:rPr>
                <w:rFonts w:cs="Arial"/>
                <w:color w:val="000000"/>
                <w:sz w:val="22"/>
              </w:rPr>
            </w:pPr>
          </w:p>
        </w:tc>
        <w:tc>
          <w:tcPr>
            <w:tcW w:w="1697" w:type="dxa"/>
            <w:gridSpan w:val="2"/>
            <w:vAlign w:val="center"/>
          </w:tcPr>
          <w:p w14:paraId="25D4914C" w14:textId="77777777" w:rsidR="00C010E6" w:rsidRDefault="00C010E6">
            <w:pPr>
              <w:jc w:val="center"/>
              <w:outlineLvl w:val="0"/>
              <w:rPr>
                <w:rFonts w:cs="Arial"/>
                <w:color w:val="000000"/>
                <w:sz w:val="22"/>
              </w:rPr>
            </w:pPr>
          </w:p>
        </w:tc>
        <w:tc>
          <w:tcPr>
            <w:tcW w:w="1674" w:type="dxa"/>
            <w:vAlign w:val="center"/>
          </w:tcPr>
          <w:p w14:paraId="66D6D6AA" w14:textId="77777777" w:rsidR="00C010E6" w:rsidRDefault="00C010E6">
            <w:pPr>
              <w:jc w:val="center"/>
              <w:outlineLvl w:val="0"/>
              <w:rPr>
                <w:rFonts w:cs="Arial"/>
                <w:color w:val="000000"/>
                <w:sz w:val="22"/>
              </w:rPr>
            </w:pPr>
          </w:p>
        </w:tc>
      </w:tr>
      <w:tr w:rsidR="00C010E6" w14:paraId="500F164A" w14:textId="77777777">
        <w:trPr>
          <w:trHeight w:val="397"/>
        </w:trPr>
        <w:tc>
          <w:tcPr>
            <w:tcW w:w="704" w:type="dxa"/>
            <w:vAlign w:val="center"/>
          </w:tcPr>
          <w:p w14:paraId="31D95508"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87</w:t>
            </w:r>
          </w:p>
        </w:tc>
        <w:tc>
          <w:tcPr>
            <w:tcW w:w="5245" w:type="dxa"/>
            <w:gridSpan w:val="2"/>
            <w:vAlign w:val="center"/>
          </w:tcPr>
          <w:p w14:paraId="799FF250"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081FE22C"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4A34763E"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9A91492"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4686FC08" w14:textId="77777777" w:rsidR="00C010E6" w:rsidRDefault="00C010E6">
            <w:pPr>
              <w:jc w:val="center"/>
              <w:outlineLvl w:val="0"/>
              <w:rPr>
                <w:rFonts w:cs="Arial"/>
                <w:color w:val="000000"/>
                <w:sz w:val="22"/>
              </w:rPr>
            </w:pPr>
          </w:p>
        </w:tc>
        <w:tc>
          <w:tcPr>
            <w:tcW w:w="1697" w:type="dxa"/>
            <w:gridSpan w:val="2"/>
            <w:vAlign w:val="center"/>
          </w:tcPr>
          <w:p w14:paraId="437F9453" w14:textId="77777777" w:rsidR="00C010E6" w:rsidRDefault="00C010E6">
            <w:pPr>
              <w:jc w:val="center"/>
              <w:outlineLvl w:val="0"/>
              <w:rPr>
                <w:rFonts w:cs="Arial"/>
                <w:color w:val="000000"/>
                <w:sz w:val="22"/>
              </w:rPr>
            </w:pPr>
          </w:p>
        </w:tc>
        <w:tc>
          <w:tcPr>
            <w:tcW w:w="1674" w:type="dxa"/>
            <w:vAlign w:val="center"/>
          </w:tcPr>
          <w:p w14:paraId="106A10B1" w14:textId="77777777" w:rsidR="00C010E6" w:rsidRDefault="00C010E6">
            <w:pPr>
              <w:jc w:val="center"/>
              <w:outlineLvl w:val="0"/>
              <w:rPr>
                <w:rFonts w:cs="Arial"/>
                <w:color w:val="000000"/>
                <w:sz w:val="22"/>
              </w:rPr>
            </w:pPr>
          </w:p>
        </w:tc>
      </w:tr>
      <w:tr w:rsidR="00C010E6" w14:paraId="2773A63D" w14:textId="77777777">
        <w:trPr>
          <w:trHeight w:val="397"/>
        </w:trPr>
        <w:tc>
          <w:tcPr>
            <w:tcW w:w="704" w:type="dxa"/>
            <w:vAlign w:val="center"/>
          </w:tcPr>
          <w:p w14:paraId="6DD6F35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88</w:t>
            </w:r>
          </w:p>
        </w:tc>
        <w:tc>
          <w:tcPr>
            <w:tcW w:w="5245" w:type="dxa"/>
            <w:gridSpan w:val="2"/>
            <w:vAlign w:val="center"/>
          </w:tcPr>
          <w:p w14:paraId="6A4338DC"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2FE9365A"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20D6D9CA"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6D6DCB9C"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2829067A" w14:textId="77777777" w:rsidR="00C010E6" w:rsidRDefault="00C010E6">
            <w:pPr>
              <w:jc w:val="center"/>
              <w:outlineLvl w:val="0"/>
              <w:rPr>
                <w:rFonts w:cs="Arial"/>
                <w:color w:val="000000"/>
                <w:sz w:val="22"/>
              </w:rPr>
            </w:pPr>
          </w:p>
        </w:tc>
        <w:tc>
          <w:tcPr>
            <w:tcW w:w="1697" w:type="dxa"/>
            <w:gridSpan w:val="2"/>
            <w:vAlign w:val="center"/>
          </w:tcPr>
          <w:p w14:paraId="48EA31E3" w14:textId="77777777" w:rsidR="00C010E6" w:rsidRDefault="00C010E6">
            <w:pPr>
              <w:jc w:val="center"/>
              <w:outlineLvl w:val="0"/>
              <w:rPr>
                <w:rFonts w:cs="Arial"/>
                <w:color w:val="000000"/>
                <w:sz w:val="22"/>
              </w:rPr>
            </w:pPr>
          </w:p>
        </w:tc>
        <w:tc>
          <w:tcPr>
            <w:tcW w:w="1674" w:type="dxa"/>
            <w:vAlign w:val="center"/>
          </w:tcPr>
          <w:p w14:paraId="5B88BAD0" w14:textId="77777777" w:rsidR="00C010E6" w:rsidRDefault="00C010E6">
            <w:pPr>
              <w:jc w:val="center"/>
              <w:outlineLvl w:val="0"/>
              <w:rPr>
                <w:rFonts w:cs="Arial"/>
                <w:color w:val="000000"/>
                <w:sz w:val="22"/>
              </w:rPr>
            </w:pPr>
          </w:p>
        </w:tc>
      </w:tr>
      <w:tr w:rsidR="00C010E6" w14:paraId="4D21901A" w14:textId="77777777">
        <w:trPr>
          <w:trHeight w:val="397"/>
        </w:trPr>
        <w:tc>
          <w:tcPr>
            <w:tcW w:w="704" w:type="dxa"/>
            <w:vAlign w:val="center"/>
          </w:tcPr>
          <w:p w14:paraId="1ABD427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89</w:t>
            </w:r>
          </w:p>
        </w:tc>
        <w:tc>
          <w:tcPr>
            <w:tcW w:w="5245" w:type="dxa"/>
            <w:gridSpan w:val="2"/>
            <w:vAlign w:val="center"/>
          </w:tcPr>
          <w:p w14:paraId="69AC5E18"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14A2B0C3"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4063EDD9"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54A882D6"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5FB01FE3" w14:textId="77777777" w:rsidR="00C010E6" w:rsidRDefault="00C010E6">
            <w:pPr>
              <w:jc w:val="center"/>
              <w:outlineLvl w:val="0"/>
              <w:rPr>
                <w:rFonts w:cs="Arial"/>
                <w:color w:val="000000"/>
                <w:sz w:val="22"/>
              </w:rPr>
            </w:pPr>
          </w:p>
        </w:tc>
        <w:tc>
          <w:tcPr>
            <w:tcW w:w="1697" w:type="dxa"/>
            <w:gridSpan w:val="2"/>
            <w:vAlign w:val="center"/>
          </w:tcPr>
          <w:p w14:paraId="02C420A2" w14:textId="77777777" w:rsidR="00C010E6" w:rsidRDefault="00C010E6">
            <w:pPr>
              <w:jc w:val="center"/>
              <w:outlineLvl w:val="0"/>
              <w:rPr>
                <w:rFonts w:cs="Arial"/>
                <w:color w:val="000000"/>
                <w:sz w:val="22"/>
              </w:rPr>
            </w:pPr>
          </w:p>
        </w:tc>
        <w:tc>
          <w:tcPr>
            <w:tcW w:w="1674" w:type="dxa"/>
            <w:vAlign w:val="center"/>
          </w:tcPr>
          <w:p w14:paraId="3924A02C" w14:textId="77777777" w:rsidR="00C010E6" w:rsidRDefault="00C010E6">
            <w:pPr>
              <w:jc w:val="center"/>
              <w:outlineLvl w:val="0"/>
              <w:rPr>
                <w:rFonts w:cs="Arial"/>
                <w:color w:val="000000"/>
                <w:sz w:val="22"/>
              </w:rPr>
            </w:pPr>
          </w:p>
        </w:tc>
      </w:tr>
      <w:tr w:rsidR="00C010E6" w14:paraId="621105B3" w14:textId="77777777">
        <w:trPr>
          <w:trHeight w:val="397"/>
        </w:trPr>
        <w:tc>
          <w:tcPr>
            <w:tcW w:w="704" w:type="dxa"/>
            <w:vAlign w:val="center"/>
          </w:tcPr>
          <w:p w14:paraId="1BA2174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90</w:t>
            </w:r>
          </w:p>
        </w:tc>
        <w:tc>
          <w:tcPr>
            <w:tcW w:w="5245" w:type="dxa"/>
            <w:gridSpan w:val="2"/>
            <w:vAlign w:val="center"/>
          </w:tcPr>
          <w:p w14:paraId="3464C75B"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1940B47E"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666" w:type="dxa"/>
            <w:gridSpan w:val="2"/>
            <w:vAlign w:val="center"/>
          </w:tcPr>
          <w:p w14:paraId="625915B8"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0EA32CC8"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24F9AE94" w14:textId="77777777" w:rsidR="00C010E6" w:rsidRDefault="00C010E6">
            <w:pPr>
              <w:jc w:val="center"/>
              <w:outlineLvl w:val="0"/>
              <w:rPr>
                <w:rFonts w:cs="Arial"/>
                <w:color w:val="000000"/>
                <w:sz w:val="22"/>
              </w:rPr>
            </w:pPr>
          </w:p>
        </w:tc>
        <w:tc>
          <w:tcPr>
            <w:tcW w:w="1697" w:type="dxa"/>
            <w:gridSpan w:val="2"/>
            <w:vAlign w:val="center"/>
          </w:tcPr>
          <w:p w14:paraId="19AB26E7" w14:textId="77777777" w:rsidR="00C010E6" w:rsidRDefault="00C010E6">
            <w:pPr>
              <w:jc w:val="center"/>
              <w:outlineLvl w:val="0"/>
              <w:rPr>
                <w:rFonts w:cs="Arial"/>
                <w:color w:val="000000"/>
                <w:sz w:val="22"/>
              </w:rPr>
            </w:pPr>
          </w:p>
        </w:tc>
        <w:tc>
          <w:tcPr>
            <w:tcW w:w="1674" w:type="dxa"/>
            <w:vAlign w:val="center"/>
          </w:tcPr>
          <w:p w14:paraId="56003C2A" w14:textId="77777777" w:rsidR="00C010E6" w:rsidRDefault="00C010E6">
            <w:pPr>
              <w:jc w:val="center"/>
              <w:outlineLvl w:val="0"/>
              <w:rPr>
                <w:rFonts w:cs="Arial"/>
                <w:color w:val="000000"/>
                <w:sz w:val="22"/>
              </w:rPr>
            </w:pPr>
          </w:p>
        </w:tc>
      </w:tr>
      <w:tr w:rsidR="00C010E6" w14:paraId="71BC3B5B" w14:textId="77777777">
        <w:trPr>
          <w:trHeight w:val="397"/>
        </w:trPr>
        <w:tc>
          <w:tcPr>
            <w:tcW w:w="704" w:type="dxa"/>
            <w:vAlign w:val="center"/>
          </w:tcPr>
          <w:p w14:paraId="42149A3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91</w:t>
            </w:r>
          </w:p>
        </w:tc>
        <w:tc>
          <w:tcPr>
            <w:tcW w:w="5245" w:type="dxa"/>
            <w:gridSpan w:val="2"/>
            <w:vAlign w:val="center"/>
          </w:tcPr>
          <w:p w14:paraId="2B6C0E70"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B72A0D9"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27918D95"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15F16493"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68AC0DE7" w14:textId="77777777" w:rsidR="00C010E6" w:rsidRDefault="00C010E6">
            <w:pPr>
              <w:jc w:val="center"/>
              <w:outlineLvl w:val="0"/>
              <w:rPr>
                <w:rFonts w:cs="Arial"/>
                <w:color w:val="000000"/>
                <w:sz w:val="22"/>
              </w:rPr>
            </w:pPr>
          </w:p>
        </w:tc>
        <w:tc>
          <w:tcPr>
            <w:tcW w:w="1697" w:type="dxa"/>
            <w:gridSpan w:val="2"/>
            <w:vAlign w:val="center"/>
          </w:tcPr>
          <w:p w14:paraId="2B9E4118" w14:textId="77777777" w:rsidR="00C010E6" w:rsidRDefault="00C010E6">
            <w:pPr>
              <w:jc w:val="center"/>
              <w:outlineLvl w:val="0"/>
              <w:rPr>
                <w:rFonts w:cs="Arial"/>
                <w:color w:val="000000"/>
                <w:sz w:val="22"/>
              </w:rPr>
            </w:pPr>
          </w:p>
        </w:tc>
        <w:tc>
          <w:tcPr>
            <w:tcW w:w="1674" w:type="dxa"/>
            <w:vAlign w:val="center"/>
          </w:tcPr>
          <w:p w14:paraId="7133F7F4" w14:textId="77777777" w:rsidR="00C010E6" w:rsidRDefault="00C010E6">
            <w:pPr>
              <w:jc w:val="center"/>
              <w:outlineLvl w:val="0"/>
              <w:rPr>
                <w:rFonts w:cs="Arial"/>
                <w:color w:val="000000"/>
                <w:sz w:val="22"/>
              </w:rPr>
            </w:pPr>
          </w:p>
        </w:tc>
      </w:tr>
      <w:tr w:rsidR="00C010E6" w14:paraId="52E87746" w14:textId="77777777">
        <w:trPr>
          <w:trHeight w:val="397"/>
        </w:trPr>
        <w:tc>
          <w:tcPr>
            <w:tcW w:w="704" w:type="dxa"/>
            <w:vAlign w:val="center"/>
          </w:tcPr>
          <w:p w14:paraId="5D3E0BA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92</w:t>
            </w:r>
          </w:p>
        </w:tc>
        <w:tc>
          <w:tcPr>
            <w:tcW w:w="5245" w:type="dxa"/>
            <w:gridSpan w:val="2"/>
            <w:vAlign w:val="center"/>
          </w:tcPr>
          <w:p w14:paraId="30527178"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5D7D3F8"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23EBC6F5"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273C7421"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553FE8A2" w14:textId="77777777" w:rsidR="00C010E6" w:rsidRDefault="00C010E6">
            <w:pPr>
              <w:jc w:val="center"/>
              <w:outlineLvl w:val="0"/>
              <w:rPr>
                <w:rFonts w:cs="Arial"/>
                <w:color w:val="000000"/>
                <w:sz w:val="22"/>
              </w:rPr>
            </w:pPr>
          </w:p>
        </w:tc>
        <w:tc>
          <w:tcPr>
            <w:tcW w:w="1697" w:type="dxa"/>
            <w:gridSpan w:val="2"/>
            <w:vAlign w:val="center"/>
          </w:tcPr>
          <w:p w14:paraId="0FCC761B" w14:textId="77777777" w:rsidR="00C010E6" w:rsidRDefault="00C010E6">
            <w:pPr>
              <w:jc w:val="center"/>
              <w:outlineLvl w:val="0"/>
              <w:rPr>
                <w:rFonts w:cs="Arial"/>
                <w:color w:val="000000"/>
                <w:sz w:val="22"/>
              </w:rPr>
            </w:pPr>
          </w:p>
        </w:tc>
        <w:tc>
          <w:tcPr>
            <w:tcW w:w="1674" w:type="dxa"/>
            <w:vAlign w:val="center"/>
          </w:tcPr>
          <w:p w14:paraId="31DBA8D3" w14:textId="77777777" w:rsidR="00C010E6" w:rsidRDefault="00C010E6">
            <w:pPr>
              <w:jc w:val="center"/>
              <w:outlineLvl w:val="0"/>
              <w:rPr>
                <w:rFonts w:cs="Arial"/>
                <w:color w:val="000000"/>
                <w:sz w:val="22"/>
              </w:rPr>
            </w:pPr>
          </w:p>
        </w:tc>
      </w:tr>
      <w:tr w:rsidR="00C010E6" w14:paraId="35A4E6A2" w14:textId="77777777">
        <w:trPr>
          <w:trHeight w:val="397"/>
        </w:trPr>
        <w:tc>
          <w:tcPr>
            <w:tcW w:w="704" w:type="dxa"/>
            <w:vAlign w:val="center"/>
          </w:tcPr>
          <w:p w14:paraId="3B34A35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93</w:t>
            </w:r>
          </w:p>
        </w:tc>
        <w:tc>
          <w:tcPr>
            <w:tcW w:w="5245" w:type="dxa"/>
            <w:gridSpan w:val="2"/>
            <w:vAlign w:val="center"/>
          </w:tcPr>
          <w:p w14:paraId="6D6B9540"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5349A51F"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4B506D41"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677C2C08"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21B20B72" w14:textId="77777777" w:rsidR="00C010E6" w:rsidRDefault="00C010E6">
            <w:pPr>
              <w:jc w:val="center"/>
              <w:outlineLvl w:val="0"/>
              <w:rPr>
                <w:rFonts w:cs="Arial"/>
                <w:color w:val="000000"/>
                <w:sz w:val="22"/>
              </w:rPr>
            </w:pPr>
          </w:p>
        </w:tc>
        <w:tc>
          <w:tcPr>
            <w:tcW w:w="1697" w:type="dxa"/>
            <w:gridSpan w:val="2"/>
            <w:vAlign w:val="center"/>
          </w:tcPr>
          <w:p w14:paraId="466DD467" w14:textId="77777777" w:rsidR="00C010E6" w:rsidRDefault="00C010E6">
            <w:pPr>
              <w:jc w:val="center"/>
              <w:outlineLvl w:val="0"/>
              <w:rPr>
                <w:rFonts w:cs="Arial"/>
                <w:color w:val="000000"/>
                <w:sz w:val="22"/>
              </w:rPr>
            </w:pPr>
          </w:p>
        </w:tc>
        <w:tc>
          <w:tcPr>
            <w:tcW w:w="1674" w:type="dxa"/>
            <w:vAlign w:val="center"/>
          </w:tcPr>
          <w:p w14:paraId="7E7A51E6" w14:textId="77777777" w:rsidR="00C010E6" w:rsidRDefault="00C010E6">
            <w:pPr>
              <w:jc w:val="center"/>
              <w:outlineLvl w:val="0"/>
              <w:rPr>
                <w:rFonts w:cs="Arial"/>
                <w:color w:val="000000"/>
                <w:sz w:val="22"/>
              </w:rPr>
            </w:pPr>
          </w:p>
        </w:tc>
      </w:tr>
      <w:tr w:rsidR="00C010E6" w14:paraId="166EDC3D" w14:textId="77777777">
        <w:trPr>
          <w:trHeight w:val="397"/>
        </w:trPr>
        <w:tc>
          <w:tcPr>
            <w:tcW w:w="704" w:type="dxa"/>
            <w:vAlign w:val="center"/>
          </w:tcPr>
          <w:p w14:paraId="123094E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94</w:t>
            </w:r>
          </w:p>
        </w:tc>
        <w:tc>
          <w:tcPr>
            <w:tcW w:w="5245" w:type="dxa"/>
            <w:gridSpan w:val="2"/>
            <w:vAlign w:val="center"/>
          </w:tcPr>
          <w:p w14:paraId="6CCDBA75"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2B771876"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12F22762"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6EDD9D23"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46E22CF1" w14:textId="77777777" w:rsidR="00C010E6" w:rsidRDefault="00C010E6">
            <w:pPr>
              <w:jc w:val="center"/>
              <w:outlineLvl w:val="0"/>
              <w:rPr>
                <w:rFonts w:cs="Arial"/>
                <w:color w:val="000000"/>
                <w:sz w:val="22"/>
              </w:rPr>
            </w:pPr>
          </w:p>
        </w:tc>
        <w:tc>
          <w:tcPr>
            <w:tcW w:w="1697" w:type="dxa"/>
            <w:gridSpan w:val="2"/>
            <w:vAlign w:val="center"/>
          </w:tcPr>
          <w:p w14:paraId="6DE302AC" w14:textId="77777777" w:rsidR="00C010E6" w:rsidRDefault="00C010E6">
            <w:pPr>
              <w:jc w:val="center"/>
              <w:outlineLvl w:val="0"/>
              <w:rPr>
                <w:rFonts w:cs="Arial"/>
                <w:color w:val="000000"/>
                <w:sz w:val="22"/>
              </w:rPr>
            </w:pPr>
          </w:p>
        </w:tc>
        <w:tc>
          <w:tcPr>
            <w:tcW w:w="1674" w:type="dxa"/>
            <w:vAlign w:val="center"/>
          </w:tcPr>
          <w:p w14:paraId="38EA7A9E" w14:textId="77777777" w:rsidR="00C010E6" w:rsidRDefault="00C010E6">
            <w:pPr>
              <w:jc w:val="center"/>
              <w:outlineLvl w:val="0"/>
              <w:rPr>
                <w:rFonts w:cs="Arial"/>
                <w:color w:val="000000"/>
                <w:sz w:val="22"/>
              </w:rPr>
            </w:pPr>
          </w:p>
        </w:tc>
      </w:tr>
      <w:tr w:rsidR="00C010E6" w14:paraId="5437FC5E" w14:textId="77777777">
        <w:trPr>
          <w:trHeight w:val="397"/>
        </w:trPr>
        <w:tc>
          <w:tcPr>
            <w:tcW w:w="704" w:type="dxa"/>
            <w:vAlign w:val="center"/>
          </w:tcPr>
          <w:p w14:paraId="3603C5A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95</w:t>
            </w:r>
          </w:p>
        </w:tc>
        <w:tc>
          <w:tcPr>
            <w:tcW w:w="5245" w:type="dxa"/>
            <w:gridSpan w:val="2"/>
            <w:vAlign w:val="center"/>
          </w:tcPr>
          <w:p w14:paraId="49C2B265"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4D42A9E7"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117CDB43"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DF452BB"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2116D562" w14:textId="77777777" w:rsidR="00C010E6" w:rsidRDefault="00C010E6">
            <w:pPr>
              <w:jc w:val="center"/>
              <w:outlineLvl w:val="0"/>
              <w:rPr>
                <w:rFonts w:cs="Arial"/>
                <w:color w:val="000000"/>
                <w:sz w:val="22"/>
              </w:rPr>
            </w:pPr>
          </w:p>
        </w:tc>
        <w:tc>
          <w:tcPr>
            <w:tcW w:w="1697" w:type="dxa"/>
            <w:gridSpan w:val="2"/>
            <w:vAlign w:val="center"/>
          </w:tcPr>
          <w:p w14:paraId="0404D76A" w14:textId="77777777" w:rsidR="00C010E6" w:rsidRDefault="00C010E6">
            <w:pPr>
              <w:jc w:val="center"/>
              <w:outlineLvl w:val="0"/>
              <w:rPr>
                <w:rFonts w:cs="Arial"/>
                <w:color w:val="000000"/>
                <w:sz w:val="22"/>
              </w:rPr>
            </w:pPr>
          </w:p>
        </w:tc>
        <w:tc>
          <w:tcPr>
            <w:tcW w:w="1674" w:type="dxa"/>
            <w:vAlign w:val="center"/>
          </w:tcPr>
          <w:p w14:paraId="48C8A392" w14:textId="77777777" w:rsidR="00C010E6" w:rsidRDefault="00C010E6">
            <w:pPr>
              <w:jc w:val="center"/>
              <w:outlineLvl w:val="0"/>
              <w:rPr>
                <w:rFonts w:cs="Arial"/>
                <w:color w:val="000000"/>
                <w:sz w:val="22"/>
              </w:rPr>
            </w:pPr>
          </w:p>
        </w:tc>
      </w:tr>
      <w:tr w:rsidR="00C010E6" w14:paraId="22B45948" w14:textId="77777777">
        <w:trPr>
          <w:trHeight w:val="397"/>
        </w:trPr>
        <w:tc>
          <w:tcPr>
            <w:tcW w:w="704" w:type="dxa"/>
            <w:vAlign w:val="center"/>
          </w:tcPr>
          <w:p w14:paraId="02D9844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96</w:t>
            </w:r>
          </w:p>
        </w:tc>
        <w:tc>
          <w:tcPr>
            <w:tcW w:w="5245" w:type="dxa"/>
            <w:gridSpan w:val="2"/>
            <w:vAlign w:val="center"/>
          </w:tcPr>
          <w:p w14:paraId="6DB57C39"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66B9962"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48E82D20"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0E180D61"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4BC5F32B" w14:textId="77777777" w:rsidR="00C010E6" w:rsidRDefault="00C010E6">
            <w:pPr>
              <w:jc w:val="center"/>
              <w:outlineLvl w:val="0"/>
              <w:rPr>
                <w:rFonts w:cs="Arial"/>
                <w:color w:val="000000"/>
                <w:sz w:val="22"/>
              </w:rPr>
            </w:pPr>
          </w:p>
        </w:tc>
        <w:tc>
          <w:tcPr>
            <w:tcW w:w="1697" w:type="dxa"/>
            <w:gridSpan w:val="2"/>
            <w:vAlign w:val="center"/>
          </w:tcPr>
          <w:p w14:paraId="040E838E" w14:textId="77777777" w:rsidR="00C010E6" w:rsidRDefault="00C010E6">
            <w:pPr>
              <w:jc w:val="center"/>
              <w:outlineLvl w:val="0"/>
              <w:rPr>
                <w:rFonts w:cs="Arial"/>
                <w:color w:val="000000"/>
                <w:sz w:val="22"/>
              </w:rPr>
            </w:pPr>
          </w:p>
        </w:tc>
        <w:tc>
          <w:tcPr>
            <w:tcW w:w="1674" w:type="dxa"/>
            <w:vAlign w:val="center"/>
          </w:tcPr>
          <w:p w14:paraId="3BD98447" w14:textId="77777777" w:rsidR="00C010E6" w:rsidRDefault="00C010E6">
            <w:pPr>
              <w:jc w:val="center"/>
              <w:outlineLvl w:val="0"/>
              <w:rPr>
                <w:rFonts w:cs="Arial"/>
                <w:color w:val="000000"/>
                <w:sz w:val="22"/>
              </w:rPr>
            </w:pPr>
          </w:p>
        </w:tc>
      </w:tr>
      <w:tr w:rsidR="00C010E6" w14:paraId="6B1D6A44" w14:textId="77777777">
        <w:trPr>
          <w:trHeight w:val="397"/>
        </w:trPr>
        <w:tc>
          <w:tcPr>
            <w:tcW w:w="704" w:type="dxa"/>
            <w:vAlign w:val="center"/>
          </w:tcPr>
          <w:p w14:paraId="7BD1EF8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97</w:t>
            </w:r>
          </w:p>
        </w:tc>
        <w:tc>
          <w:tcPr>
            <w:tcW w:w="5245" w:type="dxa"/>
            <w:gridSpan w:val="2"/>
            <w:vAlign w:val="center"/>
          </w:tcPr>
          <w:p w14:paraId="3FDFF09B"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0D1E31DE"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666" w:type="dxa"/>
            <w:gridSpan w:val="2"/>
            <w:vAlign w:val="center"/>
          </w:tcPr>
          <w:p w14:paraId="5A6BD708"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6252F63"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0B97CEDF" w14:textId="77777777" w:rsidR="00C010E6" w:rsidRDefault="00C010E6">
            <w:pPr>
              <w:jc w:val="center"/>
              <w:outlineLvl w:val="0"/>
              <w:rPr>
                <w:rFonts w:cs="Arial"/>
                <w:color w:val="000000"/>
                <w:sz w:val="22"/>
              </w:rPr>
            </w:pPr>
          </w:p>
        </w:tc>
        <w:tc>
          <w:tcPr>
            <w:tcW w:w="1697" w:type="dxa"/>
            <w:gridSpan w:val="2"/>
            <w:vAlign w:val="center"/>
          </w:tcPr>
          <w:p w14:paraId="59E7F5AF" w14:textId="77777777" w:rsidR="00C010E6" w:rsidRDefault="00C010E6">
            <w:pPr>
              <w:jc w:val="center"/>
              <w:outlineLvl w:val="0"/>
              <w:rPr>
                <w:rFonts w:cs="Arial"/>
                <w:color w:val="000000"/>
                <w:sz w:val="22"/>
              </w:rPr>
            </w:pPr>
          </w:p>
        </w:tc>
        <w:tc>
          <w:tcPr>
            <w:tcW w:w="1674" w:type="dxa"/>
            <w:vAlign w:val="center"/>
          </w:tcPr>
          <w:p w14:paraId="32C92F04" w14:textId="77777777" w:rsidR="00C010E6" w:rsidRDefault="00C010E6">
            <w:pPr>
              <w:jc w:val="center"/>
              <w:outlineLvl w:val="0"/>
              <w:rPr>
                <w:rFonts w:cs="Arial"/>
                <w:color w:val="000000"/>
                <w:sz w:val="22"/>
              </w:rPr>
            </w:pPr>
          </w:p>
        </w:tc>
      </w:tr>
      <w:tr w:rsidR="00C010E6" w14:paraId="50A1B57E" w14:textId="77777777">
        <w:trPr>
          <w:trHeight w:val="397"/>
        </w:trPr>
        <w:tc>
          <w:tcPr>
            <w:tcW w:w="704" w:type="dxa"/>
            <w:vAlign w:val="center"/>
          </w:tcPr>
          <w:p w14:paraId="6282AD4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98</w:t>
            </w:r>
          </w:p>
        </w:tc>
        <w:tc>
          <w:tcPr>
            <w:tcW w:w="5245" w:type="dxa"/>
            <w:gridSpan w:val="2"/>
            <w:vAlign w:val="center"/>
          </w:tcPr>
          <w:p w14:paraId="4A3EA9A7"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0FF473B"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666" w:type="dxa"/>
            <w:gridSpan w:val="2"/>
            <w:vAlign w:val="center"/>
          </w:tcPr>
          <w:p w14:paraId="3C5C7AED"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42E49D6E" w14:textId="77777777" w:rsidR="00C010E6" w:rsidRDefault="001F77CF">
            <w:pPr>
              <w:widowControl/>
              <w:jc w:val="center"/>
              <w:textAlignment w:val="center"/>
              <w:rPr>
                <w:rFonts w:cs="Arial"/>
                <w:color w:val="000000"/>
                <w:sz w:val="22"/>
              </w:rPr>
            </w:pPr>
            <w:r>
              <w:rPr>
                <w:rFonts w:hint="eastAsia"/>
                <w:sz w:val="22"/>
              </w:rPr>
              <w:t>40</w:t>
            </w:r>
          </w:p>
        </w:tc>
        <w:tc>
          <w:tcPr>
            <w:tcW w:w="1579" w:type="dxa"/>
            <w:gridSpan w:val="2"/>
            <w:vAlign w:val="center"/>
          </w:tcPr>
          <w:p w14:paraId="57785BCD" w14:textId="77777777" w:rsidR="00C010E6" w:rsidRDefault="00C010E6">
            <w:pPr>
              <w:jc w:val="center"/>
              <w:outlineLvl w:val="0"/>
              <w:rPr>
                <w:rFonts w:cs="Arial"/>
                <w:color w:val="000000"/>
                <w:sz w:val="22"/>
              </w:rPr>
            </w:pPr>
          </w:p>
        </w:tc>
        <w:tc>
          <w:tcPr>
            <w:tcW w:w="1697" w:type="dxa"/>
            <w:gridSpan w:val="2"/>
            <w:vAlign w:val="center"/>
          </w:tcPr>
          <w:p w14:paraId="3F66B551" w14:textId="77777777" w:rsidR="00C010E6" w:rsidRDefault="00C010E6">
            <w:pPr>
              <w:jc w:val="center"/>
              <w:outlineLvl w:val="0"/>
              <w:rPr>
                <w:rFonts w:cs="Arial"/>
                <w:color w:val="000000"/>
                <w:sz w:val="22"/>
              </w:rPr>
            </w:pPr>
          </w:p>
        </w:tc>
        <w:tc>
          <w:tcPr>
            <w:tcW w:w="1674" w:type="dxa"/>
            <w:vAlign w:val="center"/>
          </w:tcPr>
          <w:p w14:paraId="6246C934" w14:textId="77777777" w:rsidR="00C010E6" w:rsidRDefault="00C010E6">
            <w:pPr>
              <w:jc w:val="center"/>
              <w:outlineLvl w:val="0"/>
              <w:rPr>
                <w:rFonts w:cs="Arial"/>
                <w:color w:val="000000"/>
                <w:sz w:val="22"/>
              </w:rPr>
            </w:pPr>
          </w:p>
        </w:tc>
      </w:tr>
      <w:tr w:rsidR="00C010E6" w14:paraId="1E777768" w14:textId="77777777">
        <w:trPr>
          <w:trHeight w:val="397"/>
        </w:trPr>
        <w:tc>
          <w:tcPr>
            <w:tcW w:w="704" w:type="dxa"/>
            <w:vAlign w:val="center"/>
          </w:tcPr>
          <w:p w14:paraId="66BC884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99</w:t>
            </w:r>
          </w:p>
        </w:tc>
        <w:tc>
          <w:tcPr>
            <w:tcW w:w="5245" w:type="dxa"/>
            <w:gridSpan w:val="2"/>
            <w:vAlign w:val="center"/>
          </w:tcPr>
          <w:p w14:paraId="69C5D088"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4DDD416"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2D1E324D"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A7C736F" w14:textId="77777777" w:rsidR="00C010E6" w:rsidRDefault="001F77CF">
            <w:pPr>
              <w:widowControl/>
              <w:jc w:val="center"/>
              <w:textAlignment w:val="center"/>
              <w:rPr>
                <w:rFonts w:cs="Arial"/>
                <w:color w:val="000000"/>
                <w:sz w:val="22"/>
              </w:rPr>
            </w:pPr>
            <w:r>
              <w:rPr>
                <w:rFonts w:hint="eastAsia"/>
                <w:sz w:val="22"/>
              </w:rPr>
              <w:t>20</w:t>
            </w:r>
          </w:p>
        </w:tc>
        <w:tc>
          <w:tcPr>
            <w:tcW w:w="1579" w:type="dxa"/>
            <w:gridSpan w:val="2"/>
            <w:vAlign w:val="center"/>
          </w:tcPr>
          <w:p w14:paraId="136563C3" w14:textId="77777777" w:rsidR="00C010E6" w:rsidRDefault="00C010E6">
            <w:pPr>
              <w:jc w:val="center"/>
              <w:outlineLvl w:val="0"/>
              <w:rPr>
                <w:rFonts w:cs="Arial"/>
                <w:color w:val="000000"/>
                <w:sz w:val="22"/>
              </w:rPr>
            </w:pPr>
          </w:p>
        </w:tc>
        <w:tc>
          <w:tcPr>
            <w:tcW w:w="1697" w:type="dxa"/>
            <w:gridSpan w:val="2"/>
            <w:vAlign w:val="center"/>
          </w:tcPr>
          <w:p w14:paraId="33B0DBD3" w14:textId="77777777" w:rsidR="00C010E6" w:rsidRDefault="00C010E6">
            <w:pPr>
              <w:jc w:val="center"/>
              <w:outlineLvl w:val="0"/>
              <w:rPr>
                <w:rFonts w:cs="Arial"/>
                <w:color w:val="000000"/>
                <w:sz w:val="22"/>
              </w:rPr>
            </w:pPr>
          </w:p>
        </w:tc>
        <w:tc>
          <w:tcPr>
            <w:tcW w:w="1674" w:type="dxa"/>
            <w:vAlign w:val="center"/>
          </w:tcPr>
          <w:p w14:paraId="22EDF908" w14:textId="77777777" w:rsidR="00C010E6" w:rsidRDefault="00C010E6">
            <w:pPr>
              <w:jc w:val="center"/>
              <w:outlineLvl w:val="0"/>
              <w:rPr>
                <w:rFonts w:cs="Arial"/>
                <w:color w:val="000000"/>
                <w:sz w:val="22"/>
              </w:rPr>
            </w:pPr>
          </w:p>
        </w:tc>
      </w:tr>
      <w:tr w:rsidR="00C010E6" w14:paraId="56EBF0C4" w14:textId="77777777">
        <w:trPr>
          <w:trHeight w:val="397"/>
        </w:trPr>
        <w:tc>
          <w:tcPr>
            <w:tcW w:w="704" w:type="dxa"/>
            <w:vAlign w:val="center"/>
          </w:tcPr>
          <w:p w14:paraId="682C9FE7"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100</w:t>
            </w:r>
          </w:p>
        </w:tc>
        <w:tc>
          <w:tcPr>
            <w:tcW w:w="5245" w:type="dxa"/>
            <w:gridSpan w:val="2"/>
            <w:vAlign w:val="center"/>
          </w:tcPr>
          <w:p w14:paraId="12FF59EE" w14:textId="77777777" w:rsidR="00C010E6" w:rsidRDefault="001F77CF">
            <w:pPr>
              <w:widowControl/>
              <w:jc w:val="center"/>
              <w:textAlignment w:val="center"/>
              <w:rPr>
                <w:rFonts w:cs="Arial"/>
                <w:color w:val="000000"/>
                <w:sz w:val="22"/>
              </w:rPr>
            </w:pPr>
            <w:r>
              <w:rPr>
                <w:rFonts w:hint="eastAsia"/>
                <w:sz w:val="22"/>
              </w:rPr>
              <w:t>铝合金槽式电缆桥架</w:t>
            </w:r>
          </w:p>
        </w:tc>
        <w:tc>
          <w:tcPr>
            <w:tcW w:w="1835" w:type="dxa"/>
            <w:gridSpan w:val="2"/>
            <w:vAlign w:val="center"/>
          </w:tcPr>
          <w:p w14:paraId="6929C059"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01C4FBB7" w14:textId="77777777" w:rsidR="00C010E6" w:rsidRDefault="001F77CF">
            <w:pPr>
              <w:widowControl/>
              <w:jc w:val="center"/>
              <w:textAlignment w:val="center"/>
              <w:rPr>
                <w:rFonts w:cs="Arial"/>
                <w:color w:val="000000"/>
                <w:sz w:val="22"/>
              </w:rPr>
            </w:pPr>
            <w:r>
              <w:rPr>
                <w:rFonts w:hint="eastAsia"/>
                <w:sz w:val="22"/>
              </w:rPr>
              <w:t>米</w:t>
            </w:r>
          </w:p>
        </w:tc>
        <w:tc>
          <w:tcPr>
            <w:tcW w:w="800" w:type="dxa"/>
            <w:vAlign w:val="center"/>
          </w:tcPr>
          <w:p w14:paraId="7CF945BD" w14:textId="77777777" w:rsidR="00C010E6" w:rsidRDefault="001F77CF">
            <w:pPr>
              <w:widowControl/>
              <w:jc w:val="center"/>
              <w:textAlignment w:val="center"/>
              <w:rPr>
                <w:rFonts w:cs="Arial"/>
                <w:color w:val="000000"/>
                <w:sz w:val="22"/>
              </w:rPr>
            </w:pPr>
            <w:r>
              <w:rPr>
                <w:rFonts w:hint="eastAsia"/>
                <w:sz w:val="22"/>
              </w:rPr>
              <w:t>20</w:t>
            </w:r>
          </w:p>
        </w:tc>
        <w:tc>
          <w:tcPr>
            <w:tcW w:w="1579" w:type="dxa"/>
            <w:gridSpan w:val="2"/>
            <w:vAlign w:val="center"/>
          </w:tcPr>
          <w:p w14:paraId="01F54E97" w14:textId="77777777" w:rsidR="00C010E6" w:rsidRDefault="00C010E6">
            <w:pPr>
              <w:jc w:val="center"/>
              <w:outlineLvl w:val="0"/>
              <w:rPr>
                <w:rFonts w:cs="Arial"/>
                <w:color w:val="000000"/>
                <w:sz w:val="22"/>
              </w:rPr>
            </w:pPr>
          </w:p>
        </w:tc>
        <w:tc>
          <w:tcPr>
            <w:tcW w:w="1697" w:type="dxa"/>
            <w:gridSpan w:val="2"/>
            <w:vAlign w:val="center"/>
          </w:tcPr>
          <w:p w14:paraId="3AD4A2B0" w14:textId="77777777" w:rsidR="00C010E6" w:rsidRDefault="00C010E6">
            <w:pPr>
              <w:jc w:val="center"/>
              <w:outlineLvl w:val="0"/>
              <w:rPr>
                <w:rFonts w:cs="Arial"/>
                <w:color w:val="000000"/>
                <w:sz w:val="22"/>
              </w:rPr>
            </w:pPr>
          </w:p>
        </w:tc>
        <w:tc>
          <w:tcPr>
            <w:tcW w:w="1674" w:type="dxa"/>
            <w:vAlign w:val="center"/>
          </w:tcPr>
          <w:p w14:paraId="0A721DBF" w14:textId="77777777" w:rsidR="00C010E6" w:rsidRDefault="00C010E6">
            <w:pPr>
              <w:jc w:val="center"/>
              <w:outlineLvl w:val="0"/>
              <w:rPr>
                <w:rFonts w:cs="Arial"/>
                <w:color w:val="000000"/>
                <w:sz w:val="22"/>
              </w:rPr>
            </w:pPr>
          </w:p>
        </w:tc>
      </w:tr>
      <w:tr w:rsidR="00C010E6" w14:paraId="356D42BF" w14:textId="77777777">
        <w:trPr>
          <w:trHeight w:val="397"/>
        </w:trPr>
        <w:tc>
          <w:tcPr>
            <w:tcW w:w="704" w:type="dxa"/>
            <w:vAlign w:val="center"/>
          </w:tcPr>
          <w:p w14:paraId="34807AE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101</w:t>
            </w:r>
          </w:p>
        </w:tc>
        <w:tc>
          <w:tcPr>
            <w:tcW w:w="5245" w:type="dxa"/>
            <w:gridSpan w:val="2"/>
            <w:vAlign w:val="center"/>
          </w:tcPr>
          <w:p w14:paraId="3FF6BDE4"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77DF977C"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666" w:type="dxa"/>
            <w:gridSpan w:val="2"/>
            <w:vAlign w:val="center"/>
          </w:tcPr>
          <w:p w14:paraId="57C3711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FD5B7A5"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4F33BAA" w14:textId="77777777" w:rsidR="00C010E6" w:rsidRDefault="00C010E6">
            <w:pPr>
              <w:jc w:val="center"/>
              <w:outlineLvl w:val="0"/>
              <w:rPr>
                <w:rFonts w:cs="Arial"/>
                <w:color w:val="000000"/>
                <w:sz w:val="22"/>
              </w:rPr>
            </w:pPr>
          </w:p>
        </w:tc>
        <w:tc>
          <w:tcPr>
            <w:tcW w:w="1697" w:type="dxa"/>
            <w:gridSpan w:val="2"/>
            <w:vAlign w:val="center"/>
          </w:tcPr>
          <w:p w14:paraId="4244B303" w14:textId="77777777" w:rsidR="00C010E6" w:rsidRDefault="00C010E6">
            <w:pPr>
              <w:jc w:val="center"/>
              <w:outlineLvl w:val="0"/>
              <w:rPr>
                <w:rFonts w:cs="Arial"/>
                <w:color w:val="000000"/>
                <w:sz w:val="22"/>
              </w:rPr>
            </w:pPr>
          </w:p>
        </w:tc>
        <w:tc>
          <w:tcPr>
            <w:tcW w:w="1674" w:type="dxa"/>
            <w:vAlign w:val="center"/>
          </w:tcPr>
          <w:p w14:paraId="60945427" w14:textId="77777777" w:rsidR="00C010E6" w:rsidRDefault="00C010E6">
            <w:pPr>
              <w:jc w:val="center"/>
              <w:outlineLvl w:val="0"/>
              <w:rPr>
                <w:rFonts w:cs="Arial"/>
                <w:color w:val="000000"/>
                <w:sz w:val="22"/>
              </w:rPr>
            </w:pPr>
          </w:p>
        </w:tc>
      </w:tr>
      <w:tr w:rsidR="00C010E6" w14:paraId="497C09A7" w14:textId="77777777">
        <w:trPr>
          <w:trHeight w:val="397"/>
        </w:trPr>
        <w:tc>
          <w:tcPr>
            <w:tcW w:w="704" w:type="dxa"/>
            <w:vAlign w:val="center"/>
          </w:tcPr>
          <w:p w14:paraId="3BA6666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102</w:t>
            </w:r>
          </w:p>
        </w:tc>
        <w:tc>
          <w:tcPr>
            <w:tcW w:w="5245" w:type="dxa"/>
            <w:gridSpan w:val="2"/>
            <w:vAlign w:val="center"/>
          </w:tcPr>
          <w:p w14:paraId="79B3BFDB"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7FD41C1B"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0747393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26A9AC4"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EC03C59" w14:textId="77777777" w:rsidR="00C010E6" w:rsidRDefault="00C010E6">
            <w:pPr>
              <w:jc w:val="center"/>
              <w:outlineLvl w:val="0"/>
              <w:rPr>
                <w:rFonts w:cs="Arial"/>
                <w:color w:val="000000"/>
                <w:sz w:val="22"/>
              </w:rPr>
            </w:pPr>
          </w:p>
        </w:tc>
        <w:tc>
          <w:tcPr>
            <w:tcW w:w="1697" w:type="dxa"/>
            <w:gridSpan w:val="2"/>
            <w:vAlign w:val="center"/>
          </w:tcPr>
          <w:p w14:paraId="0FD818CC" w14:textId="77777777" w:rsidR="00C010E6" w:rsidRDefault="00C010E6">
            <w:pPr>
              <w:jc w:val="center"/>
              <w:outlineLvl w:val="0"/>
              <w:rPr>
                <w:rFonts w:cs="Arial"/>
                <w:color w:val="000000"/>
                <w:sz w:val="22"/>
              </w:rPr>
            </w:pPr>
          </w:p>
        </w:tc>
        <w:tc>
          <w:tcPr>
            <w:tcW w:w="1674" w:type="dxa"/>
            <w:vAlign w:val="center"/>
          </w:tcPr>
          <w:p w14:paraId="703C0440" w14:textId="77777777" w:rsidR="00C010E6" w:rsidRDefault="00C010E6">
            <w:pPr>
              <w:jc w:val="center"/>
              <w:outlineLvl w:val="0"/>
              <w:rPr>
                <w:rFonts w:cs="Arial"/>
                <w:color w:val="000000"/>
                <w:sz w:val="22"/>
              </w:rPr>
            </w:pPr>
          </w:p>
        </w:tc>
      </w:tr>
      <w:tr w:rsidR="00C010E6" w14:paraId="4CCD40CC" w14:textId="77777777">
        <w:trPr>
          <w:trHeight w:val="397"/>
        </w:trPr>
        <w:tc>
          <w:tcPr>
            <w:tcW w:w="704" w:type="dxa"/>
            <w:vAlign w:val="center"/>
          </w:tcPr>
          <w:p w14:paraId="368B35F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103</w:t>
            </w:r>
          </w:p>
        </w:tc>
        <w:tc>
          <w:tcPr>
            <w:tcW w:w="5245" w:type="dxa"/>
            <w:gridSpan w:val="2"/>
            <w:vAlign w:val="center"/>
          </w:tcPr>
          <w:p w14:paraId="15A32173"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2E46F9E4"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73ED73B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77E5102"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3F6A5D9" w14:textId="77777777" w:rsidR="00C010E6" w:rsidRDefault="00C010E6">
            <w:pPr>
              <w:jc w:val="center"/>
              <w:outlineLvl w:val="0"/>
              <w:rPr>
                <w:rFonts w:cs="Arial"/>
                <w:color w:val="000000"/>
                <w:sz w:val="22"/>
              </w:rPr>
            </w:pPr>
          </w:p>
        </w:tc>
        <w:tc>
          <w:tcPr>
            <w:tcW w:w="1697" w:type="dxa"/>
            <w:gridSpan w:val="2"/>
            <w:vAlign w:val="center"/>
          </w:tcPr>
          <w:p w14:paraId="684553DD" w14:textId="77777777" w:rsidR="00C010E6" w:rsidRDefault="00C010E6">
            <w:pPr>
              <w:jc w:val="center"/>
              <w:outlineLvl w:val="0"/>
              <w:rPr>
                <w:rFonts w:cs="Arial"/>
                <w:color w:val="000000"/>
                <w:sz w:val="22"/>
              </w:rPr>
            </w:pPr>
          </w:p>
        </w:tc>
        <w:tc>
          <w:tcPr>
            <w:tcW w:w="1674" w:type="dxa"/>
            <w:vAlign w:val="center"/>
          </w:tcPr>
          <w:p w14:paraId="46AF43EA" w14:textId="77777777" w:rsidR="00C010E6" w:rsidRDefault="00C010E6">
            <w:pPr>
              <w:jc w:val="center"/>
              <w:outlineLvl w:val="0"/>
              <w:rPr>
                <w:rFonts w:cs="Arial"/>
                <w:color w:val="000000"/>
                <w:sz w:val="22"/>
              </w:rPr>
            </w:pPr>
          </w:p>
        </w:tc>
      </w:tr>
      <w:tr w:rsidR="00C010E6" w14:paraId="141602C9" w14:textId="77777777">
        <w:trPr>
          <w:trHeight w:val="397"/>
        </w:trPr>
        <w:tc>
          <w:tcPr>
            <w:tcW w:w="704" w:type="dxa"/>
            <w:vAlign w:val="center"/>
          </w:tcPr>
          <w:p w14:paraId="793BB55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104</w:t>
            </w:r>
          </w:p>
        </w:tc>
        <w:tc>
          <w:tcPr>
            <w:tcW w:w="5245" w:type="dxa"/>
            <w:gridSpan w:val="2"/>
            <w:vAlign w:val="center"/>
          </w:tcPr>
          <w:p w14:paraId="02A7AACA"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754FAA12"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0C3C7892"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6EA1F2E"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EBAECA5" w14:textId="77777777" w:rsidR="00C010E6" w:rsidRDefault="00C010E6">
            <w:pPr>
              <w:jc w:val="center"/>
              <w:outlineLvl w:val="0"/>
              <w:rPr>
                <w:rFonts w:cs="Arial"/>
                <w:color w:val="000000"/>
                <w:sz w:val="22"/>
              </w:rPr>
            </w:pPr>
          </w:p>
        </w:tc>
        <w:tc>
          <w:tcPr>
            <w:tcW w:w="1697" w:type="dxa"/>
            <w:gridSpan w:val="2"/>
            <w:vAlign w:val="center"/>
          </w:tcPr>
          <w:p w14:paraId="441553FA" w14:textId="77777777" w:rsidR="00C010E6" w:rsidRDefault="00C010E6">
            <w:pPr>
              <w:jc w:val="center"/>
              <w:outlineLvl w:val="0"/>
              <w:rPr>
                <w:rFonts w:cs="Arial"/>
                <w:color w:val="000000"/>
                <w:sz w:val="22"/>
              </w:rPr>
            </w:pPr>
          </w:p>
        </w:tc>
        <w:tc>
          <w:tcPr>
            <w:tcW w:w="1674" w:type="dxa"/>
            <w:vAlign w:val="center"/>
          </w:tcPr>
          <w:p w14:paraId="01437617" w14:textId="77777777" w:rsidR="00C010E6" w:rsidRDefault="00C010E6">
            <w:pPr>
              <w:jc w:val="center"/>
              <w:outlineLvl w:val="0"/>
              <w:rPr>
                <w:rFonts w:cs="Arial"/>
                <w:color w:val="000000"/>
                <w:sz w:val="22"/>
              </w:rPr>
            </w:pPr>
          </w:p>
        </w:tc>
      </w:tr>
      <w:tr w:rsidR="00C010E6" w14:paraId="4CF3796B" w14:textId="77777777">
        <w:trPr>
          <w:trHeight w:val="397"/>
        </w:trPr>
        <w:tc>
          <w:tcPr>
            <w:tcW w:w="704" w:type="dxa"/>
            <w:vAlign w:val="center"/>
          </w:tcPr>
          <w:p w14:paraId="2B7595D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105</w:t>
            </w:r>
          </w:p>
        </w:tc>
        <w:tc>
          <w:tcPr>
            <w:tcW w:w="5245" w:type="dxa"/>
            <w:gridSpan w:val="2"/>
            <w:vAlign w:val="center"/>
          </w:tcPr>
          <w:p w14:paraId="59031125"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65B59011"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666" w:type="dxa"/>
            <w:gridSpan w:val="2"/>
            <w:vAlign w:val="center"/>
          </w:tcPr>
          <w:p w14:paraId="0164D99C"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4FCEBB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5EAE415" w14:textId="77777777" w:rsidR="00C010E6" w:rsidRDefault="00C010E6">
            <w:pPr>
              <w:jc w:val="center"/>
              <w:outlineLvl w:val="0"/>
              <w:rPr>
                <w:rFonts w:cs="Arial"/>
                <w:color w:val="000000"/>
                <w:sz w:val="22"/>
              </w:rPr>
            </w:pPr>
          </w:p>
        </w:tc>
        <w:tc>
          <w:tcPr>
            <w:tcW w:w="1697" w:type="dxa"/>
            <w:gridSpan w:val="2"/>
            <w:vAlign w:val="center"/>
          </w:tcPr>
          <w:p w14:paraId="5F3CC57E" w14:textId="77777777" w:rsidR="00C010E6" w:rsidRDefault="00C010E6">
            <w:pPr>
              <w:jc w:val="center"/>
              <w:outlineLvl w:val="0"/>
              <w:rPr>
                <w:rFonts w:cs="Arial"/>
                <w:color w:val="000000"/>
                <w:sz w:val="22"/>
              </w:rPr>
            </w:pPr>
          </w:p>
        </w:tc>
        <w:tc>
          <w:tcPr>
            <w:tcW w:w="1674" w:type="dxa"/>
            <w:vAlign w:val="center"/>
          </w:tcPr>
          <w:p w14:paraId="39715C6C" w14:textId="77777777" w:rsidR="00C010E6" w:rsidRDefault="00C010E6">
            <w:pPr>
              <w:jc w:val="center"/>
              <w:outlineLvl w:val="0"/>
              <w:rPr>
                <w:rFonts w:cs="Arial"/>
                <w:color w:val="000000"/>
                <w:sz w:val="22"/>
              </w:rPr>
            </w:pPr>
          </w:p>
        </w:tc>
      </w:tr>
      <w:tr w:rsidR="00C010E6" w14:paraId="7F5F1A86" w14:textId="77777777">
        <w:trPr>
          <w:trHeight w:val="397"/>
        </w:trPr>
        <w:tc>
          <w:tcPr>
            <w:tcW w:w="704" w:type="dxa"/>
            <w:vAlign w:val="center"/>
          </w:tcPr>
          <w:p w14:paraId="3385E41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106</w:t>
            </w:r>
          </w:p>
        </w:tc>
        <w:tc>
          <w:tcPr>
            <w:tcW w:w="5245" w:type="dxa"/>
            <w:gridSpan w:val="2"/>
            <w:vAlign w:val="center"/>
          </w:tcPr>
          <w:p w14:paraId="328B7D74"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2C5888BC"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5B82539C"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1CE742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84B700F" w14:textId="77777777" w:rsidR="00C010E6" w:rsidRDefault="00C010E6">
            <w:pPr>
              <w:jc w:val="center"/>
              <w:outlineLvl w:val="0"/>
              <w:rPr>
                <w:rFonts w:cs="Arial"/>
                <w:color w:val="000000"/>
                <w:sz w:val="22"/>
              </w:rPr>
            </w:pPr>
          </w:p>
        </w:tc>
        <w:tc>
          <w:tcPr>
            <w:tcW w:w="1697" w:type="dxa"/>
            <w:gridSpan w:val="2"/>
            <w:vAlign w:val="center"/>
          </w:tcPr>
          <w:p w14:paraId="6116D281" w14:textId="77777777" w:rsidR="00C010E6" w:rsidRDefault="00C010E6">
            <w:pPr>
              <w:jc w:val="center"/>
              <w:outlineLvl w:val="0"/>
              <w:rPr>
                <w:rFonts w:cs="Arial"/>
                <w:color w:val="000000"/>
                <w:sz w:val="22"/>
              </w:rPr>
            </w:pPr>
          </w:p>
        </w:tc>
        <w:tc>
          <w:tcPr>
            <w:tcW w:w="1674" w:type="dxa"/>
            <w:vAlign w:val="center"/>
          </w:tcPr>
          <w:p w14:paraId="43967DA6" w14:textId="77777777" w:rsidR="00C010E6" w:rsidRDefault="00C010E6">
            <w:pPr>
              <w:jc w:val="center"/>
              <w:outlineLvl w:val="0"/>
              <w:rPr>
                <w:rFonts w:cs="Arial"/>
                <w:color w:val="000000"/>
                <w:sz w:val="22"/>
              </w:rPr>
            </w:pPr>
          </w:p>
        </w:tc>
      </w:tr>
      <w:tr w:rsidR="00C010E6" w14:paraId="6A954B0D" w14:textId="77777777">
        <w:trPr>
          <w:trHeight w:val="397"/>
        </w:trPr>
        <w:tc>
          <w:tcPr>
            <w:tcW w:w="704" w:type="dxa"/>
            <w:vAlign w:val="center"/>
          </w:tcPr>
          <w:p w14:paraId="7E8982F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107</w:t>
            </w:r>
          </w:p>
        </w:tc>
        <w:tc>
          <w:tcPr>
            <w:tcW w:w="5245" w:type="dxa"/>
            <w:gridSpan w:val="2"/>
            <w:vAlign w:val="center"/>
          </w:tcPr>
          <w:p w14:paraId="7C72E492"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5EB7ABF3"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474C6D4E"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A0A35F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4C5C68F" w14:textId="77777777" w:rsidR="00C010E6" w:rsidRDefault="00C010E6">
            <w:pPr>
              <w:jc w:val="center"/>
              <w:outlineLvl w:val="0"/>
              <w:rPr>
                <w:rFonts w:cs="Arial"/>
                <w:color w:val="000000"/>
                <w:sz w:val="22"/>
              </w:rPr>
            </w:pPr>
          </w:p>
        </w:tc>
        <w:tc>
          <w:tcPr>
            <w:tcW w:w="1697" w:type="dxa"/>
            <w:gridSpan w:val="2"/>
            <w:vAlign w:val="center"/>
          </w:tcPr>
          <w:p w14:paraId="425F36C3" w14:textId="77777777" w:rsidR="00C010E6" w:rsidRDefault="00C010E6">
            <w:pPr>
              <w:jc w:val="center"/>
              <w:outlineLvl w:val="0"/>
              <w:rPr>
                <w:rFonts w:cs="Arial"/>
                <w:color w:val="000000"/>
                <w:sz w:val="22"/>
              </w:rPr>
            </w:pPr>
          </w:p>
        </w:tc>
        <w:tc>
          <w:tcPr>
            <w:tcW w:w="1674" w:type="dxa"/>
            <w:vAlign w:val="center"/>
          </w:tcPr>
          <w:p w14:paraId="59C4B65F" w14:textId="77777777" w:rsidR="00C010E6" w:rsidRDefault="00C010E6">
            <w:pPr>
              <w:jc w:val="center"/>
              <w:outlineLvl w:val="0"/>
              <w:rPr>
                <w:rFonts w:cs="Arial"/>
                <w:color w:val="000000"/>
                <w:sz w:val="22"/>
              </w:rPr>
            </w:pPr>
          </w:p>
        </w:tc>
      </w:tr>
      <w:tr w:rsidR="00C010E6" w14:paraId="41759EF4" w14:textId="77777777">
        <w:trPr>
          <w:trHeight w:val="397"/>
        </w:trPr>
        <w:tc>
          <w:tcPr>
            <w:tcW w:w="704" w:type="dxa"/>
            <w:vAlign w:val="center"/>
          </w:tcPr>
          <w:p w14:paraId="7C6D2B2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108</w:t>
            </w:r>
          </w:p>
        </w:tc>
        <w:tc>
          <w:tcPr>
            <w:tcW w:w="5245" w:type="dxa"/>
            <w:gridSpan w:val="2"/>
            <w:vAlign w:val="center"/>
          </w:tcPr>
          <w:p w14:paraId="031E6E6A"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417E7ECC"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2CD32AFC"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C24CBF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AB22C21" w14:textId="77777777" w:rsidR="00C010E6" w:rsidRDefault="00C010E6">
            <w:pPr>
              <w:jc w:val="center"/>
              <w:outlineLvl w:val="0"/>
              <w:rPr>
                <w:rFonts w:cs="Arial"/>
                <w:color w:val="000000"/>
                <w:sz w:val="22"/>
              </w:rPr>
            </w:pPr>
          </w:p>
        </w:tc>
        <w:tc>
          <w:tcPr>
            <w:tcW w:w="1697" w:type="dxa"/>
            <w:gridSpan w:val="2"/>
            <w:vAlign w:val="center"/>
          </w:tcPr>
          <w:p w14:paraId="5053E6EC" w14:textId="77777777" w:rsidR="00C010E6" w:rsidRDefault="00C010E6">
            <w:pPr>
              <w:jc w:val="center"/>
              <w:outlineLvl w:val="0"/>
              <w:rPr>
                <w:rFonts w:cs="Arial"/>
                <w:color w:val="000000"/>
                <w:sz w:val="22"/>
              </w:rPr>
            </w:pPr>
          </w:p>
        </w:tc>
        <w:tc>
          <w:tcPr>
            <w:tcW w:w="1674" w:type="dxa"/>
            <w:vAlign w:val="center"/>
          </w:tcPr>
          <w:p w14:paraId="3DCECC05" w14:textId="77777777" w:rsidR="00C010E6" w:rsidRDefault="00C010E6">
            <w:pPr>
              <w:jc w:val="center"/>
              <w:outlineLvl w:val="0"/>
              <w:rPr>
                <w:rFonts w:cs="Arial"/>
                <w:color w:val="000000"/>
                <w:sz w:val="22"/>
              </w:rPr>
            </w:pPr>
          </w:p>
        </w:tc>
      </w:tr>
      <w:tr w:rsidR="00C010E6" w14:paraId="53EB06A3" w14:textId="77777777">
        <w:trPr>
          <w:trHeight w:val="397"/>
        </w:trPr>
        <w:tc>
          <w:tcPr>
            <w:tcW w:w="704" w:type="dxa"/>
            <w:vAlign w:val="center"/>
          </w:tcPr>
          <w:p w14:paraId="585FC6E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109</w:t>
            </w:r>
          </w:p>
        </w:tc>
        <w:tc>
          <w:tcPr>
            <w:tcW w:w="5245" w:type="dxa"/>
            <w:gridSpan w:val="2"/>
            <w:vAlign w:val="center"/>
          </w:tcPr>
          <w:p w14:paraId="6D5DE0E8"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458A1A71"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5E254C1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7E630C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4E940BE" w14:textId="77777777" w:rsidR="00C010E6" w:rsidRDefault="00C010E6">
            <w:pPr>
              <w:jc w:val="center"/>
              <w:outlineLvl w:val="0"/>
              <w:rPr>
                <w:rFonts w:cs="Arial"/>
                <w:color w:val="000000"/>
                <w:sz w:val="22"/>
              </w:rPr>
            </w:pPr>
          </w:p>
        </w:tc>
        <w:tc>
          <w:tcPr>
            <w:tcW w:w="1697" w:type="dxa"/>
            <w:gridSpan w:val="2"/>
            <w:vAlign w:val="center"/>
          </w:tcPr>
          <w:p w14:paraId="736590B0" w14:textId="77777777" w:rsidR="00C010E6" w:rsidRDefault="00C010E6">
            <w:pPr>
              <w:jc w:val="center"/>
              <w:outlineLvl w:val="0"/>
              <w:rPr>
                <w:rFonts w:cs="Arial"/>
                <w:color w:val="000000"/>
                <w:sz w:val="22"/>
              </w:rPr>
            </w:pPr>
          </w:p>
        </w:tc>
        <w:tc>
          <w:tcPr>
            <w:tcW w:w="1674" w:type="dxa"/>
            <w:vAlign w:val="center"/>
          </w:tcPr>
          <w:p w14:paraId="1A6C9DB6" w14:textId="77777777" w:rsidR="00C010E6" w:rsidRDefault="00C010E6">
            <w:pPr>
              <w:jc w:val="center"/>
              <w:outlineLvl w:val="0"/>
              <w:rPr>
                <w:rFonts w:cs="Arial"/>
                <w:color w:val="000000"/>
                <w:sz w:val="22"/>
              </w:rPr>
            </w:pPr>
          </w:p>
        </w:tc>
      </w:tr>
      <w:tr w:rsidR="00C010E6" w14:paraId="26AF0AED" w14:textId="77777777">
        <w:trPr>
          <w:trHeight w:val="397"/>
        </w:trPr>
        <w:tc>
          <w:tcPr>
            <w:tcW w:w="704" w:type="dxa"/>
            <w:vAlign w:val="center"/>
          </w:tcPr>
          <w:p w14:paraId="7A6A8BE7"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110</w:t>
            </w:r>
          </w:p>
        </w:tc>
        <w:tc>
          <w:tcPr>
            <w:tcW w:w="5245" w:type="dxa"/>
            <w:gridSpan w:val="2"/>
            <w:vAlign w:val="center"/>
          </w:tcPr>
          <w:p w14:paraId="64862450"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092BF399"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762CE29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2FD8290"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286A1B5" w14:textId="77777777" w:rsidR="00C010E6" w:rsidRDefault="00C010E6">
            <w:pPr>
              <w:jc w:val="center"/>
              <w:outlineLvl w:val="0"/>
              <w:rPr>
                <w:rFonts w:cs="Arial"/>
                <w:color w:val="000000"/>
                <w:sz w:val="22"/>
              </w:rPr>
            </w:pPr>
          </w:p>
        </w:tc>
        <w:tc>
          <w:tcPr>
            <w:tcW w:w="1697" w:type="dxa"/>
            <w:gridSpan w:val="2"/>
            <w:vAlign w:val="center"/>
          </w:tcPr>
          <w:p w14:paraId="41F67CF6" w14:textId="77777777" w:rsidR="00C010E6" w:rsidRDefault="00C010E6">
            <w:pPr>
              <w:jc w:val="center"/>
              <w:outlineLvl w:val="0"/>
              <w:rPr>
                <w:rFonts w:cs="Arial"/>
                <w:color w:val="000000"/>
                <w:sz w:val="22"/>
              </w:rPr>
            </w:pPr>
          </w:p>
        </w:tc>
        <w:tc>
          <w:tcPr>
            <w:tcW w:w="1674" w:type="dxa"/>
            <w:vAlign w:val="center"/>
          </w:tcPr>
          <w:p w14:paraId="2824CBE6" w14:textId="77777777" w:rsidR="00C010E6" w:rsidRDefault="00C010E6">
            <w:pPr>
              <w:jc w:val="center"/>
              <w:outlineLvl w:val="0"/>
              <w:rPr>
                <w:rFonts w:cs="Arial"/>
                <w:color w:val="000000"/>
                <w:sz w:val="22"/>
              </w:rPr>
            </w:pPr>
          </w:p>
        </w:tc>
      </w:tr>
      <w:tr w:rsidR="00C010E6" w14:paraId="4A0B4F7D" w14:textId="77777777">
        <w:trPr>
          <w:trHeight w:val="397"/>
        </w:trPr>
        <w:tc>
          <w:tcPr>
            <w:tcW w:w="704" w:type="dxa"/>
            <w:vAlign w:val="center"/>
          </w:tcPr>
          <w:p w14:paraId="2442EDC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111</w:t>
            </w:r>
          </w:p>
        </w:tc>
        <w:tc>
          <w:tcPr>
            <w:tcW w:w="5245" w:type="dxa"/>
            <w:gridSpan w:val="2"/>
            <w:vAlign w:val="center"/>
          </w:tcPr>
          <w:p w14:paraId="36A9CB28"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2AE396C6"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781BEA37"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1F53A56"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17CBE6E9" w14:textId="77777777" w:rsidR="00C010E6" w:rsidRDefault="00C010E6">
            <w:pPr>
              <w:jc w:val="center"/>
              <w:outlineLvl w:val="0"/>
              <w:rPr>
                <w:rFonts w:cs="Arial"/>
                <w:color w:val="000000"/>
                <w:sz w:val="22"/>
              </w:rPr>
            </w:pPr>
          </w:p>
        </w:tc>
        <w:tc>
          <w:tcPr>
            <w:tcW w:w="1697" w:type="dxa"/>
            <w:gridSpan w:val="2"/>
            <w:vAlign w:val="center"/>
          </w:tcPr>
          <w:p w14:paraId="0466412E" w14:textId="77777777" w:rsidR="00C010E6" w:rsidRDefault="00C010E6">
            <w:pPr>
              <w:jc w:val="center"/>
              <w:outlineLvl w:val="0"/>
              <w:rPr>
                <w:rFonts w:cs="Arial"/>
                <w:color w:val="000000"/>
                <w:sz w:val="22"/>
              </w:rPr>
            </w:pPr>
          </w:p>
        </w:tc>
        <w:tc>
          <w:tcPr>
            <w:tcW w:w="1674" w:type="dxa"/>
            <w:vAlign w:val="center"/>
          </w:tcPr>
          <w:p w14:paraId="61DF2E97" w14:textId="77777777" w:rsidR="00C010E6" w:rsidRDefault="00C010E6">
            <w:pPr>
              <w:jc w:val="center"/>
              <w:outlineLvl w:val="0"/>
              <w:rPr>
                <w:rFonts w:cs="Arial"/>
                <w:color w:val="000000"/>
                <w:sz w:val="22"/>
              </w:rPr>
            </w:pPr>
          </w:p>
        </w:tc>
      </w:tr>
      <w:tr w:rsidR="00C010E6" w14:paraId="4B8612FC" w14:textId="77777777">
        <w:trPr>
          <w:trHeight w:val="397"/>
        </w:trPr>
        <w:tc>
          <w:tcPr>
            <w:tcW w:w="704" w:type="dxa"/>
            <w:vAlign w:val="center"/>
          </w:tcPr>
          <w:p w14:paraId="2EF5592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112</w:t>
            </w:r>
          </w:p>
        </w:tc>
        <w:tc>
          <w:tcPr>
            <w:tcW w:w="5245" w:type="dxa"/>
            <w:gridSpan w:val="2"/>
            <w:vAlign w:val="center"/>
          </w:tcPr>
          <w:p w14:paraId="156B33B2"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4CAB026A"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578872A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8A42C58"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D45E91C" w14:textId="77777777" w:rsidR="00C010E6" w:rsidRDefault="00C010E6">
            <w:pPr>
              <w:jc w:val="center"/>
              <w:outlineLvl w:val="0"/>
              <w:rPr>
                <w:rFonts w:cs="Arial"/>
                <w:color w:val="000000"/>
                <w:sz w:val="22"/>
              </w:rPr>
            </w:pPr>
          </w:p>
        </w:tc>
        <w:tc>
          <w:tcPr>
            <w:tcW w:w="1697" w:type="dxa"/>
            <w:gridSpan w:val="2"/>
            <w:vAlign w:val="center"/>
          </w:tcPr>
          <w:p w14:paraId="3E0CB967" w14:textId="77777777" w:rsidR="00C010E6" w:rsidRDefault="00C010E6">
            <w:pPr>
              <w:jc w:val="center"/>
              <w:outlineLvl w:val="0"/>
              <w:rPr>
                <w:rFonts w:cs="Arial"/>
                <w:color w:val="000000"/>
                <w:sz w:val="22"/>
              </w:rPr>
            </w:pPr>
          </w:p>
        </w:tc>
        <w:tc>
          <w:tcPr>
            <w:tcW w:w="1674" w:type="dxa"/>
            <w:vAlign w:val="center"/>
          </w:tcPr>
          <w:p w14:paraId="09318348" w14:textId="77777777" w:rsidR="00C010E6" w:rsidRDefault="00C010E6">
            <w:pPr>
              <w:jc w:val="center"/>
              <w:outlineLvl w:val="0"/>
              <w:rPr>
                <w:rFonts w:cs="Arial"/>
                <w:color w:val="000000"/>
                <w:sz w:val="22"/>
              </w:rPr>
            </w:pPr>
          </w:p>
        </w:tc>
      </w:tr>
      <w:tr w:rsidR="00C010E6" w14:paraId="7F7DC578" w14:textId="77777777">
        <w:trPr>
          <w:trHeight w:val="397"/>
        </w:trPr>
        <w:tc>
          <w:tcPr>
            <w:tcW w:w="704" w:type="dxa"/>
            <w:vAlign w:val="center"/>
          </w:tcPr>
          <w:p w14:paraId="71931F5E"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113</w:t>
            </w:r>
          </w:p>
        </w:tc>
        <w:tc>
          <w:tcPr>
            <w:tcW w:w="5245" w:type="dxa"/>
            <w:gridSpan w:val="2"/>
            <w:vAlign w:val="center"/>
          </w:tcPr>
          <w:p w14:paraId="3427407A"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60E14E60"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3E88B2B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D3CB0E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3C5C78DF" w14:textId="77777777" w:rsidR="00C010E6" w:rsidRDefault="00C010E6">
            <w:pPr>
              <w:jc w:val="center"/>
              <w:outlineLvl w:val="0"/>
              <w:rPr>
                <w:rFonts w:cs="Arial"/>
                <w:color w:val="000000"/>
                <w:sz w:val="22"/>
              </w:rPr>
            </w:pPr>
          </w:p>
        </w:tc>
        <w:tc>
          <w:tcPr>
            <w:tcW w:w="1697" w:type="dxa"/>
            <w:gridSpan w:val="2"/>
            <w:vAlign w:val="center"/>
          </w:tcPr>
          <w:p w14:paraId="4295D7C1" w14:textId="77777777" w:rsidR="00C010E6" w:rsidRDefault="00C010E6">
            <w:pPr>
              <w:jc w:val="center"/>
              <w:outlineLvl w:val="0"/>
              <w:rPr>
                <w:rFonts w:cs="Arial"/>
                <w:color w:val="000000"/>
                <w:sz w:val="22"/>
              </w:rPr>
            </w:pPr>
          </w:p>
        </w:tc>
        <w:tc>
          <w:tcPr>
            <w:tcW w:w="1674" w:type="dxa"/>
            <w:vAlign w:val="center"/>
          </w:tcPr>
          <w:p w14:paraId="0982F1AA" w14:textId="77777777" w:rsidR="00C010E6" w:rsidRDefault="00C010E6">
            <w:pPr>
              <w:jc w:val="center"/>
              <w:outlineLvl w:val="0"/>
              <w:rPr>
                <w:rFonts w:cs="Arial"/>
                <w:color w:val="000000"/>
                <w:sz w:val="22"/>
              </w:rPr>
            </w:pPr>
          </w:p>
        </w:tc>
      </w:tr>
      <w:tr w:rsidR="00C010E6" w14:paraId="2086A2FD" w14:textId="77777777">
        <w:trPr>
          <w:trHeight w:val="397"/>
        </w:trPr>
        <w:tc>
          <w:tcPr>
            <w:tcW w:w="704" w:type="dxa"/>
            <w:vAlign w:val="center"/>
          </w:tcPr>
          <w:p w14:paraId="170D8E1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114</w:t>
            </w:r>
          </w:p>
        </w:tc>
        <w:tc>
          <w:tcPr>
            <w:tcW w:w="5245" w:type="dxa"/>
            <w:gridSpan w:val="2"/>
            <w:vAlign w:val="center"/>
          </w:tcPr>
          <w:p w14:paraId="7E101D94"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4B4BBD30"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3.0</w:t>
            </w:r>
          </w:p>
        </w:tc>
        <w:tc>
          <w:tcPr>
            <w:tcW w:w="666" w:type="dxa"/>
            <w:gridSpan w:val="2"/>
            <w:vAlign w:val="center"/>
          </w:tcPr>
          <w:p w14:paraId="33A5AF2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63E6242"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524C630E" w14:textId="77777777" w:rsidR="00C010E6" w:rsidRDefault="00C010E6">
            <w:pPr>
              <w:jc w:val="center"/>
              <w:outlineLvl w:val="0"/>
              <w:rPr>
                <w:rFonts w:cs="Arial"/>
                <w:color w:val="000000"/>
                <w:sz w:val="22"/>
              </w:rPr>
            </w:pPr>
          </w:p>
        </w:tc>
        <w:tc>
          <w:tcPr>
            <w:tcW w:w="1697" w:type="dxa"/>
            <w:gridSpan w:val="2"/>
            <w:vAlign w:val="center"/>
          </w:tcPr>
          <w:p w14:paraId="5780EB46" w14:textId="77777777" w:rsidR="00C010E6" w:rsidRDefault="00C010E6">
            <w:pPr>
              <w:jc w:val="center"/>
              <w:outlineLvl w:val="0"/>
              <w:rPr>
                <w:rFonts w:cs="Arial"/>
                <w:color w:val="000000"/>
                <w:sz w:val="22"/>
              </w:rPr>
            </w:pPr>
          </w:p>
        </w:tc>
        <w:tc>
          <w:tcPr>
            <w:tcW w:w="1674" w:type="dxa"/>
            <w:vAlign w:val="center"/>
          </w:tcPr>
          <w:p w14:paraId="07CEB872" w14:textId="77777777" w:rsidR="00C010E6" w:rsidRDefault="00C010E6">
            <w:pPr>
              <w:jc w:val="center"/>
              <w:outlineLvl w:val="0"/>
              <w:rPr>
                <w:rFonts w:cs="Arial"/>
                <w:color w:val="000000"/>
                <w:sz w:val="22"/>
              </w:rPr>
            </w:pPr>
          </w:p>
        </w:tc>
      </w:tr>
      <w:tr w:rsidR="00C010E6" w14:paraId="6002F70A" w14:textId="77777777">
        <w:trPr>
          <w:trHeight w:val="397"/>
        </w:trPr>
        <w:tc>
          <w:tcPr>
            <w:tcW w:w="704" w:type="dxa"/>
            <w:vAlign w:val="center"/>
          </w:tcPr>
          <w:p w14:paraId="682798E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lastRenderedPageBreak/>
              <w:t>115</w:t>
            </w:r>
          </w:p>
        </w:tc>
        <w:tc>
          <w:tcPr>
            <w:tcW w:w="5245" w:type="dxa"/>
            <w:gridSpan w:val="2"/>
            <w:vAlign w:val="center"/>
          </w:tcPr>
          <w:p w14:paraId="5220C8D4" w14:textId="77777777" w:rsidR="00C010E6" w:rsidRDefault="001F77CF">
            <w:pPr>
              <w:widowControl/>
              <w:jc w:val="center"/>
              <w:textAlignment w:val="center"/>
              <w:rPr>
                <w:rFonts w:cs="Arial"/>
                <w:color w:val="000000"/>
                <w:sz w:val="22"/>
              </w:rPr>
            </w:pPr>
            <w:r>
              <w:rPr>
                <w:rFonts w:hint="eastAsia"/>
                <w:sz w:val="22"/>
              </w:rPr>
              <w:t>铝合金槽式电缆桥架三通</w:t>
            </w:r>
          </w:p>
        </w:tc>
        <w:tc>
          <w:tcPr>
            <w:tcW w:w="1835" w:type="dxa"/>
            <w:gridSpan w:val="2"/>
            <w:vAlign w:val="center"/>
          </w:tcPr>
          <w:p w14:paraId="4EC545BB"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3.0</w:t>
            </w:r>
          </w:p>
        </w:tc>
        <w:tc>
          <w:tcPr>
            <w:tcW w:w="666" w:type="dxa"/>
            <w:gridSpan w:val="2"/>
            <w:vAlign w:val="center"/>
          </w:tcPr>
          <w:p w14:paraId="0110F32D"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24DA978"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86B02D6" w14:textId="77777777" w:rsidR="00C010E6" w:rsidRDefault="00C010E6">
            <w:pPr>
              <w:jc w:val="center"/>
              <w:outlineLvl w:val="0"/>
              <w:rPr>
                <w:rFonts w:cs="Arial"/>
                <w:color w:val="000000"/>
                <w:sz w:val="22"/>
              </w:rPr>
            </w:pPr>
          </w:p>
        </w:tc>
        <w:tc>
          <w:tcPr>
            <w:tcW w:w="1697" w:type="dxa"/>
            <w:gridSpan w:val="2"/>
            <w:vAlign w:val="center"/>
          </w:tcPr>
          <w:p w14:paraId="3C58B175" w14:textId="77777777" w:rsidR="00C010E6" w:rsidRDefault="00C010E6">
            <w:pPr>
              <w:jc w:val="center"/>
              <w:outlineLvl w:val="0"/>
              <w:rPr>
                <w:rFonts w:cs="Arial"/>
                <w:color w:val="000000"/>
                <w:sz w:val="22"/>
              </w:rPr>
            </w:pPr>
          </w:p>
        </w:tc>
        <w:tc>
          <w:tcPr>
            <w:tcW w:w="1674" w:type="dxa"/>
            <w:vAlign w:val="center"/>
          </w:tcPr>
          <w:p w14:paraId="319C9B6A" w14:textId="77777777" w:rsidR="00C010E6" w:rsidRDefault="00C010E6">
            <w:pPr>
              <w:jc w:val="center"/>
              <w:outlineLvl w:val="0"/>
              <w:rPr>
                <w:rFonts w:cs="Arial"/>
                <w:color w:val="000000"/>
                <w:sz w:val="22"/>
              </w:rPr>
            </w:pPr>
          </w:p>
        </w:tc>
      </w:tr>
      <w:tr w:rsidR="00C010E6" w14:paraId="77CD1103" w14:textId="77777777">
        <w:trPr>
          <w:trHeight w:val="397"/>
        </w:trPr>
        <w:tc>
          <w:tcPr>
            <w:tcW w:w="704" w:type="dxa"/>
            <w:vAlign w:val="center"/>
          </w:tcPr>
          <w:p w14:paraId="6CCC2A0C"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116</w:t>
            </w:r>
          </w:p>
        </w:tc>
        <w:tc>
          <w:tcPr>
            <w:tcW w:w="5245" w:type="dxa"/>
            <w:gridSpan w:val="2"/>
            <w:vAlign w:val="center"/>
          </w:tcPr>
          <w:p w14:paraId="6F761261"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1FAC158A"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666" w:type="dxa"/>
            <w:gridSpan w:val="2"/>
            <w:vAlign w:val="center"/>
          </w:tcPr>
          <w:p w14:paraId="27C3242E"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44FB269"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07C1461" w14:textId="77777777" w:rsidR="00C010E6" w:rsidRDefault="00C010E6">
            <w:pPr>
              <w:jc w:val="center"/>
              <w:outlineLvl w:val="0"/>
              <w:rPr>
                <w:rFonts w:cs="Arial"/>
                <w:color w:val="000000"/>
                <w:sz w:val="22"/>
              </w:rPr>
            </w:pPr>
          </w:p>
        </w:tc>
        <w:tc>
          <w:tcPr>
            <w:tcW w:w="1697" w:type="dxa"/>
            <w:gridSpan w:val="2"/>
            <w:vAlign w:val="center"/>
          </w:tcPr>
          <w:p w14:paraId="3326837D" w14:textId="77777777" w:rsidR="00C010E6" w:rsidRDefault="00C010E6">
            <w:pPr>
              <w:jc w:val="center"/>
              <w:outlineLvl w:val="0"/>
              <w:rPr>
                <w:rFonts w:cs="Arial"/>
                <w:color w:val="000000"/>
                <w:sz w:val="22"/>
              </w:rPr>
            </w:pPr>
          </w:p>
        </w:tc>
        <w:tc>
          <w:tcPr>
            <w:tcW w:w="1674" w:type="dxa"/>
            <w:vAlign w:val="center"/>
          </w:tcPr>
          <w:p w14:paraId="678F195E" w14:textId="77777777" w:rsidR="00C010E6" w:rsidRDefault="00C010E6">
            <w:pPr>
              <w:jc w:val="center"/>
              <w:outlineLvl w:val="0"/>
              <w:rPr>
                <w:rFonts w:cs="Arial"/>
                <w:color w:val="000000"/>
                <w:sz w:val="22"/>
              </w:rPr>
            </w:pPr>
          </w:p>
        </w:tc>
      </w:tr>
      <w:tr w:rsidR="00C010E6" w14:paraId="678F1322" w14:textId="77777777">
        <w:trPr>
          <w:trHeight w:val="397"/>
        </w:trPr>
        <w:tc>
          <w:tcPr>
            <w:tcW w:w="704" w:type="dxa"/>
            <w:vAlign w:val="center"/>
          </w:tcPr>
          <w:p w14:paraId="11128AC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117</w:t>
            </w:r>
          </w:p>
        </w:tc>
        <w:tc>
          <w:tcPr>
            <w:tcW w:w="5245" w:type="dxa"/>
            <w:gridSpan w:val="2"/>
            <w:vAlign w:val="center"/>
          </w:tcPr>
          <w:p w14:paraId="0F63340A"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6BD01023" w14:textId="77777777" w:rsidR="00C010E6" w:rsidRDefault="001F77CF">
            <w:pPr>
              <w:widowControl/>
              <w:jc w:val="center"/>
              <w:textAlignment w:val="center"/>
              <w:rPr>
                <w:rFonts w:cs="Arial"/>
                <w:color w:val="000000"/>
                <w:sz w:val="22"/>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28080ADF"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5795E61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CA94C29" w14:textId="77777777" w:rsidR="00C010E6" w:rsidRDefault="00C010E6">
            <w:pPr>
              <w:jc w:val="center"/>
              <w:outlineLvl w:val="0"/>
              <w:rPr>
                <w:rFonts w:cs="Arial"/>
                <w:color w:val="000000"/>
                <w:sz w:val="22"/>
              </w:rPr>
            </w:pPr>
          </w:p>
        </w:tc>
        <w:tc>
          <w:tcPr>
            <w:tcW w:w="1697" w:type="dxa"/>
            <w:gridSpan w:val="2"/>
            <w:vAlign w:val="center"/>
          </w:tcPr>
          <w:p w14:paraId="75DB9D21" w14:textId="77777777" w:rsidR="00C010E6" w:rsidRDefault="00C010E6">
            <w:pPr>
              <w:jc w:val="center"/>
              <w:outlineLvl w:val="0"/>
              <w:rPr>
                <w:rFonts w:cs="Arial"/>
                <w:color w:val="000000"/>
                <w:sz w:val="22"/>
              </w:rPr>
            </w:pPr>
          </w:p>
        </w:tc>
        <w:tc>
          <w:tcPr>
            <w:tcW w:w="1674" w:type="dxa"/>
            <w:vAlign w:val="center"/>
          </w:tcPr>
          <w:p w14:paraId="0527EBD6" w14:textId="77777777" w:rsidR="00C010E6" w:rsidRDefault="00C010E6">
            <w:pPr>
              <w:jc w:val="center"/>
              <w:outlineLvl w:val="0"/>
              <w:rPr>
                <w:rFonts w:cs="Arial"/>
                <w:color w:val="000000"/>
                <w:sz w:val="22"/>
              </w:rPr>
            </w:pPr>
          </w:p>
        </w:tc>
      </w:tr>
      <w:tr w:rsidR="00C010E6" w14:paraId="7841C7A6" w14:textId="77777777">
        <w:trPr>
          <w:trHeight w:val="397"/>
        </w:trPr>
        <w:tc>
          <w:tcPr>
            <w:tcW w:w="704" w:type="dxa"/>
            <w:vAlign w:val="center"/>
          </w:tcPr>
          <w:p w14:paraId="76DDE78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118</w:t>
            </w:r>
          </w:p>
        </w:tc>
        <w:tc>
          <w:tcPr>
            <w:tcW w:w="5245" w:type="dxa"/>
            <w:gridSpan w:val="2"/>
            <w:vAlign w:val="center"/>
          </w:tcPr>
          <w:p w14:paraId="3A0705C6"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3A75428A"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666" w:type="dxa"/>
            <w:gridSpan w:val="2"/>
            <w:vAlign w:val="center"/>
          </w:tcPr>
          <w:p w14:paraId="3F86782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4BC701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C243EB3" w14:textId="77777777" w:rsidR="00C010E6" w:rsidRDefault="00C010E6">
            <w:pPr>
              <w:jc w:val="center"/>
              <w:outlineLvl w:val="0"/>
              <w:rPr>
                <w:rFonts w:cs="Arial"/>
                <w:color w:val="000000"/>
                <w:sz w:val="22"/>
              </w:rPr>
            </w:pPr>
          </w:p>
        </w:tc>
        <w:tc>
          <w:tcPr>
            <w:tcW w:w="1697" w:type="dxa"/>
            <w:gridSpan w:val="2"/>
            <w:vAlign w:val="center"/>
          </w:tcPr>
          <w:p w14:paraId="458642E7" w14:textId="77777777" w:rsidR="00C010E6" w:rsidRDefault="00C010E6">
            <w:pPr>
              <w:jc w:val="center"/>
              <w:outlineLvl w:val="0"/>
              <w:rPr>
                <w:rFonts w:cs="Arial"/>
                <w:color w:val="000000"/>
                <w:sz w:val="22"/>
              </w:rPr>
            </w:pPr>
          </w:p>
        </w:tc>
        <w:tc>
          <w:tcPr>
            <w:tcW w:w="1674" w:type="dxa"/>
            <w:vAlign w:val="center"/>
          </w:tcPr>
          <w:p w14:paraId="4AC164B8" w14:textId="77777777" w:rsidR="00C010E6" w:rsidRDefault="00C010E6">
            <w:pPr>
              <w:jc w:val="center"/>
              <w:outlineLvl w:val="0"/>
              <w:rPr>
                <w:rFonts w:cs="Arial"/>
                <w:color w:val="000000"/>
                <w:sz w:val="22"/>
              </w:rPr>
            </w:pPr>
          </w:p>
        </w:tc>
      </w:tr>
      <w:tr w:rsidR="00C010E6" w14:paraId="044F4757" w14:textId="77777777">
        <w:trPr>
          <w:trHeight w:val="397"/>
        </w:trPr>
        <w:tc>
          <w:tcPr>
            <w:tcW w:w="704" w:type="dxa"/>
            <w:vAlign w:val="center"/>
          </w:tcPr>
          <w:p w14:paraId="0E951F39"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119</w:t>
            </w:r>
          </w:p>
        </w:tc>
        <w:tc>
          <w:tcPr>
            <w:tcW w:w="5245" w:type="dxa"/>
            <w:gridSpan w:val="2"/>
            <w:vAlign w:val="center"/>
          </w:tcPr>
          <w:p w14:paraId="09DB8130"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44F7B9BF" w14:textId="77777777" w:rsidR="00C010E6" w:rsidRDefault="001F77CF">
            <w:pPr>
              <w:widowControl/>
              <w:jc w:val="center"/>
              <w:textAlignment w:val="center"/>
              <w:rPr>
                <w:rFonts w:cs="Arial"/>
                <w:color w:val="000000"/>
                <w:sz w:val="22"/>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666" w:type="dxa"/>
            <w:gridSpan w:val="2"/>
            <w:vAlign w:val="center"/>
          </w:tcPr>
          <w:p w14:paraId="6E9DADC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32207985"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2E2AF12" w14:textId="77777777" w:rsidR="00C010E6" w:rsidRDefault="00C010E6">
            <w:pPr>
              <w:jc w:val="center"/>
              <w:outlineLvl w:val="0"/>
              <w:rPr>
                <w:rFonts w:cs="Arial"/>
                <w:color w:val="000000"/>
                <w:sz w:val="22"/>
              </w:rPr>
            </w:pPr>
          </w:p>
        </w:tc>
        <w:tc>
          <w:tcPr>
            <w:tcW w:w="1697" w:type="dxa"/>
            <w:gridSpan w:val="2"/>
            <w:vAlign w:val="center"/>
          </w:tcPr>
          <w:p w14:paraId="6D631184" w14:textId="77777777" w:rsidR="00C010E6" w:rsidRDefault="00C010E6">
            <w:pPr>
              <w:jc w:val="center"/>
              <w:outlineLvl w:val="0"/>
              <w:rPr>
                <w:rFonts w:cs="Arial"/>
                <w:color w:val="000000"/>
                <w:sz w:val="22"/>
              </w:rPr>
            </w:pPr>
          </w:p>
        </w:tc>
        <w:tc>
          <w:tcPr>
            <w:tcW w:w="1674" w:type="dxa"/>
            <w:vAlign w:val="center"/>
          </w:tcPr>
          <w:p w14:paraId="0CA3D5D7" w14:textId="77777777" w:rsidR="00C010E6" w:rsidRDefault="00C010E6">
            <w:pPr>
              <w:jc w:val="center"/>
              <w:outlineLvl w:val="0"/>
              <w:rPr>
                <w:rFonts w:cs="Arial"/>
                <w:color w:val="000000"/>
                <w:sz w:val="22"/>
              </w:rPr>
            </w:pPr>
          </w:p>
        </w:tc>
      </w:tr>
      <w:tr w:rsidR="00C010E6" w14:paraId="7271084D" w14:textId="77777777">
        <w:trPr>
          <w:trHeight w:val="397"/>
        </w:trPr>
        <w:tc>
          <w:tcPr>
            <w:tcW w:w="704" w:type="dxa"/>
            <w:vAlign w:val="center"/>
          </w:tcPr>
          <w:p w14:paraId="70708ADA"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120</w:t>
            </w:r>
          </w:p>
        </w:tc>
        <w:tc>
          <w:tcPr>
            <w:tcW w:w="5245" w:type="dxa"/>
            <w:gridSpan w:val="2"/>
            <w:vAlign w:val="center"/>
          </w:tcPr>
          <w:p w14:paraId="288BBA84"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137F3465"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666" w:type="dxa"/>
            <w:gridSpan w:val="2"/>
            <w:vAlign w:val="center"/>
          </w:tcPr>
          <w:p w14:paraId="1209C363"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1B99656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6D3582F" w14:textId="77777777" w:rsidR="00C010E6" w:rsidRDefault="00C010E6">
            <w:pPr>
              <w:jc w:val="center"/>
              <w:outlineLvl w:val="0"/>
              <w:rPr>
                <w:rFonts w:cs="Arial"/>
                <w:color w:val="000000"/>
                <w:sz w:val="22"/>
              </w:rPr>
            </w:pPr>
          </w:p>
        </w:tc>
        <w:tc>
          <w:tcPr>
            <w:tcW w:w="1697" w:type="dxa"/>
            <w:gridSpan w:val="2"/>
            <w:vAlign w:val="center"/>
          </w:tcPr>
          <w:p w14:paraId="54EAFF61" w14:textId="77777777" w:rsidR="00C010E6" w:rsidRDefault="00C010E6">
            <w:pPr>
              <w:jc w:val="center"/>
              <w:outlineLvl w:val="0"/>
              <w:rPr>
                <w:rFonts w:cs="Arial"/>
                <w:color w:val="000000"/>
                <w:sz w:val="22"/>
              </w:rPr>
            </w:pPr>
          </w:p>
        </w:tc>
        <w:tc>
          <w:tcPr>
            <w:tcW w:w="1674" w:type="dxa"/>
            <w:vAlign w:val="center"/>
          </w:tcPr>
          <w:p w14:paraId="56541330" w14:textId="77777777" w:rsidR="00C010E6" w:rsidRDefault="00C010E6">
            <w:pPr>
              <w:jc w:val="center"/>
              <w:outlineLvl w:val="0"/>
              <w:rPr>
                <w:rFonts w:cs="Arial"/>
                <w:color w:val="000000"/>
                <w:sz w:val="22"/>
              </w:rPr>
            </w:pPr>
          </w:p>
        </w:tc>
      </w:tr>
      <w:tr w:rsidR="00C010E6" w14:paraId="35F03D24" w14:textId="77777777">
        <w:trPr>
          <w:trHeight w:val="397"/>
        </w:trPr>
        <w:tc>
          <w:tcPr>
            <w:tcW w:w="704" w:type="dxa"/>
            <w:vAlign w:val="center"/>
          </w:tcPr>
          <w:p w14:paraId="75587971"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121</w:t>
            </w:r>
          </w:p>
        </w:tc>
        <w:tc>
          <w:tcPr>
            <w:tcW w:w="5245" w:type="dxa"/>
            <w:gridSpan w:val="2"/>
            <w:vAlign w:val="center"/>
          </w:tcPr>
          <w:p w14:paraId="5E37CD79"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1DD28AAD" w14:textId="77777777" w:rsidR="00C010E6" w:rsidRDefault="001F77CF">
            <w:pPr>
              <w:widowControl/>
              <w:jc w:val="center"/>
              <w:textAlignment w:val="center"/>
              <w:rPr>
                <w:rFonts w:cs="Arial"/>
                <w:color w:val="000000"/>
                <w:sz w:val="22"/>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311EE20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8D1A51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DB85ECA" w14:textId="77777777" w:rsidR="00C010E6" w:rsidRDefault="00C010E6">
            <w:pPr>
              <w:jc w:val="center"/>
              <w:outlineLvl w:val="0"/>
              <w:rPr>
                <w:rFonts w:cs="Arial"/>
                <w:color w:val="000000"/>
                <w:sz w:val="22"/>
              </w:rPr>
            </w:pPr>
          </w:p>
        </w:tc>
        <w:tc>
          <w:tcPr>
            <w:tcW w:w="1697" w:type="dxa"/>
            <w:gridSpan w:val="2"/>
            <w:vAlign w:val="center"/>
          </w:tcPr>
          <w:p w14:paraId="551964FE" w14:textId="77777777" w:rsidR="00C010E6" w:rsidRDefault="00C010E6">
            <w:pPr>
              <w:jc w:val="center"/>
              <w:outlineLvl w:val="0"/>
              <w:rPr>
                <w:rFonts w:cs="Arial"/>
                <w:color w:val="000000"/>
                <w:sz w:val="22"/>
              </w:rPr>
            </w:pPr>
          </w:p>
        </w:tc>
        <w:tc>
          <w:tcPr>
            <w:tcW w:w="1674" w:type="dxa"/>
            <w:vAlign w:val="center"/>
          </w:tcPr>
          <w:p w14:paraId="4A44369F" w14:textId="77777777" w:rsidR="00C010E6" w:rsidRDefault="00C010E6">
            <w:pPr>
              <w:jc w:val="center"/>
              <w:outlineLvl w:val="0"/>
              <w:rPr>
                <w:rFonts w:cs="Arial"/>
                <w:color w:val="000000"/>
                <w:sz w:val="22"/>
              </w:rPr>
            </w:pPr>
          </w:p>
        </w:tc>
      </w:tr>
      <w:tr w:rsidR="00C010E6" w14:paraId="65BF871D" w14:textId="77777777">
        <w:trPr>
          <w:trHeight w:val="397"/>
        </w:trPr>
        <w:tc>
          <w:tcPr>
            <w:tcW w:w="704" w:type="dxa"/>
            <w:vAlign w:val="center"/>
          </w:tcPr>
          <w:p w14:paraId="5C665D93"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122</w:t>
            </w:r>
          </w:p>
        </w:tc>
        <w:tc>
          <w:tcPr>
            <w:tcW w:w="5245" w:type="dxa"/>
            <w:gridSpan w:val="2"/>
            <w:vAlign w:val="center"/>
          </w:tcPr>
          <w:p w14:paraId="5E20C5E3"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2A548E7A" w14:textId="77777777" w:rsidR="00C010E6" w:rsidRDefault="001F77CF">
            <w:pPr>
              <w:widowControl/>
              <w:jc w:val="center"/>
              <w:textAlignment w:val="center"/>
              <w:rPr>
                <w:rFonts w:cs="Arial"/>
                <w:color w:val="000000"/>
                <w:sz w:val="22"/>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666" w:type="dxa"/>
            <w:gridSpan w:val="2"/>
            <w:vAlign w:val="center"/>
          </w:tcPr>
          <w:p w14:paraId="08EA9F36"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2BEA99A2"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214AC79" w14:textId="77777777" w:rsidR="00C010E6" w:rsidRDefault="00C010E6">
            <w:pPr>
              <w:jc w:val="center"/>
              <w:outlineLvl w:val="0"/>
              <w:rPr>
                <w:rFonts w:cs="Arial"/>
                <w:color w:val="000000"/>
                <w:sz w:val="22"/>
              </w:rPr>
            </w:pPr>
          </w:p>
        </w:tc>
        <w:tc>
          <w:tcPr>
            <w:tcW w:w="1697" w:type="dxa"/>
            <w:gridSpan w:val="2"/>
            <w:vAlign w:val="center"/>
          </w:tcPr>
          <w:p w14:paraId="4E2988E1" w14:textId="77777777" w:rsidR="00C010E6" w:rsidRDefault="00C010E6">
            <w:pPr>
              <w:jc w:val="center"/>
              <w:outlineLvl w:val="0"/>
              <w:rPr>
                <w:rFonts w:cs="Arial"/>
                <w:color w:val="000000"/>
                <w:sz w:val="22"/>
              </w:rPr>
            </w:pPr>
          </w:p>
        </w:tc>
        <w:tc>
          <w:tcPr>
            <w:tcW w:w="1674" w:type="dxa"/>
            <w:vAlign w:val="center"/>
          </w:tcPr>
          <w:p w14:paraId="2A75014C" w14:textId="77777777" w:rsidR="00C010E6" w:rsidRDefault="00C010E6">
            <w:pPr>
              <w:jc w:val="center"/>
              <w:outlineLvl w:val="0"/>
              <w:rPr>
                <w:rFonts w:cs="Arial"/>
                <w:color w:val="000000"/>
                <w:sz w:val="22"/>
              </w:rPr>
            </w:pPr>
          </w:p>
        </w:tc>
      </w:tr>
      <w:tr w:rsidR="00C010E6" w14:paraId="0C22B455" w14:textId="77777777">
        <w:trPr>
          <w:trHeight w:val="397"/>
        </w:trPr>
        <w:tc>
          <w:tcPr>
            <w:tcW w:w="704" w:type="dxa"/>
            <w:vAlign w:val="center"/>
          </w:tcPr>
          <w:p w14:paraId="7FAF60D0"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123</w:t>
            </w:r>
          </w:p>
        </w:tc>
        <w:tc>
          <w:tcPr>
            <w:tcW w:w="5245" w:type="dxa"/>
            <w:gridSpan w:val="2"/>
            <w:vAlign w:val="center"/>
          </w:tcPr>
          <w:p w14:paraId="06220061"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6175439B" w14:textId="77777777" w:rsidR="00C010E6" w:rsidRDefault="001F77CF">
            <w:pPr>
              <w:widowControl/>
              <w:jc w:val="center"/>
              <w:textAlignment w:val="center"/>
              <w:rPr>
                <w:rFonts w:cs="Arial"/>
                <w:color w:val="000000"/>
                <w:sz w:val="22"/>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6AAF7E41"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698B617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232835D5" w14:textId="77777777" w:rsidR="00C010E6" w:rsidRDefault="00C010E6">
            <w:pPr>
              <w:jc w:val="center"/>
              <w:outlineLvl w:val="0"/>
              <w:rPr>
                <w:rFonts w:cs="Arial"/>
                <w:color w:val="000000"/>
                <w:sz w:val="22"/>
              </w:rPr>
            </w:pPr>
          </w:p>
        </w:tc>
        <w:tc>
          <w:tcPr>
            <w:tcW w:w="1697" w:type="dxa"/>
            <w:gridSpan w:val="2"/>
            <w:vAlign w:val="center"/>
          </w:tcPr>
          <w:p w14:paraId="58A5E70C" w14:textId="77777777" w:rsidR="00C010E6" w:rsidRDefault="00C010E6">
            <w:pPr>
              <w:jc w:val="center"/>
              <w:outlineLvl w:val="0"/>
              <w:rPr>
                <w:rFonts w:cs="Arial"/>
                <w:color w:val="000000"/>
                <w:sz w:val="22"/>
              </w:rPr>
            </w:pPr>
          </w:p>
        </w:tc>
        <w:tc>
          <w:tcPr>
            <w:tcW w:w="1674" w:type="dxa"/>
            <w:vAlign w:val="center"/>
          </w:tcPr>
          <w:p w14:paraId="6F9D99D0" w14:textId="77777777" w:rsidR="00C010E6" w:rsidRDefault="00C010E6">
            <w:pPr>
              <w:jc w:val="center"/>
              <w:outlineLvl w:val="0"/>
              <w:rPr>
                <w:rFonts w:cs="Arial"/>
                <w:color w:val="000000"/>
                <w:sz w:val="22"/>
              </w:rPr>
            </w:pPr>
          </w:p>
        </w:tc>
      </w:tr>
      <w:tr w:rsidR="00C010E6" w14:paraId="14CD2343" w14:textId="77777777">
        <w:trPr>
          <w:trHeight w:val="397"/>
        </w:trPr>
        <w:tc>
          <w:tcPr>
            <w:tcW w:w="704" w:type="dxa"/>
            <w:vAlign w:val="center"/>
          </w:tcPr>
          <w:p w14:paraId="2A6CC66B"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124</w:t>
            </w:r>
          </w:p>
        </w:tc>
        <w:tc>
          <w:tcPr>
            <w:tcW w:w="5245" w:type="dxa"/>
            <w:gridSpan w:val="2"/>
            <w:vAlign w:val="center"/>
          </w:tcPr>
          <w:p w14:paraId="2A04D0C9"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15CA87AA"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666" w:type="dxa"/>
            <w:gridSpan w:val="2"/>
            <w:vAlign w:val="center"/>
          </w:tcPr>
          <w:p w14:paraId="15C333AA"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CA1CF5B"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69CC4A7" w14:textId="77777777" w:rsidR="00C010E6" w:rsidRDefault="00C010E6">
            <w:pPr>
              <w:jc w:val="center"/>
              <w:outlineLvl w:val="0"/>
              <w:rPr>
                <w:rFonts w:cs="Arial"/>
                <w:color w:val="000000"/>
                <w:sz w:val="22"/>
              </w:rPr>
            </w:pPr>
          </w:p>
        </w:tc>
        <w:tc>
          <w:tcPr>
            <w:tcW w:w="1697" w:type="dxa"/>
            <w:gridSpan w:val="2"/>
            <w:vAlign w:val="center"/>
          </w:tcPr>
          <w:p w14:paraId="27311868" w14:textId="77777777" w:rsidR="00C010E6" w:rsidRDefault="00C010E6">
            <w:pPr>
              <w:jc w:val="center"/>
              <w:outlineLvl w:val="0"/>
              <w:rPr>
                <w:rFonts w:cs="Arial"/>
                <w:color w:val="000000"/>
                <w:sz w:val="22"/>
              </w:rPr>
            </w:pPr>
          </w:p>
        </w:tc>
        <w:tc>
          <w:tcPr>
            <w:tcW w:w="1674" w:type="dxa"/>
            <w:vAlign w:val="center"/>
          </w:tcPr>
          <w:p w14:paraId="21820A2D" w14:textId="77777777" w:rsidR="00C010E6" w:rsidRDefault="00C010E6">
            <w:pPr>
              <w:jc w:val="center"/>
              <w:outlineLvl w:val="0"/>
              <w:rPr>
                <w:rFonts w:cs="Arial"/>
                <w:color w:val="000000"/>
                <w:sz w:val="22"/>
              </w:rPr>
            </w:pPr>
          </w:p>
        </w:tc>
      </w:tr>
      <w:tr w:rsidR="00C010E6" w14:paraId="2835D4B7" w14:textId="77777777">
        <w:trPr>
          <w:trHeight w:val="397"/>
        </w:trPr>
        <w:tc>
          <w:tcPr>
            <w:tcW w:w="704" w:type="dxa"/>
            <w:vAlign w:val="center"/>
          </w:tcPr>
          <w:p w14:paraId="1CCE7CAF"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125</w:t>
            </w:r>
          </w:p>
        </w:tc>
        <w:tc>
          <w:tcPr>
            <w:tcW w:w="5245" w:type="dxa"/>
            <w:gridSpan w:val="2"/>
            <w:vAlign w:val="center"/>
          </w:tcPr>
          <w:p w14:paraId="38921A05"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57FD007D" w14:textId="77777777" w:rsidR="00C010E6" w:rsidRDefault="001F77CF">
            <w:pPr>
              <w:widowControl/>
              <w:jc w:val="center"/>
              <w:textAlignment w:val="center"/>
              <w:rPr>
                <w:rFonts w:cs="Arial"/>
                <w:color w:val="000000"/>
                <w:sz w:val="22"/>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666" w:type="dxa"/>
            <w:gridSpan w:val="2"/>
            <w:vAlign w:val="center"/>
          </w:tcPr>
          <w:p w14:paraId="2008B0FA"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87A1A13"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F4707AB" w14:textId="77777777" w:rsidR="00C010E6" w:rsidRDefault="00C010E6">
            <w:pPr>
              <w:jc w:val="center"/>
              <w:outlineLvl w:val="0"/>
              <w:rPr>
                <w:rFonts w:cs="Arial"/>
                <w:color w:val="000000"/>
                <w:sz w:val="22"/>
              </w:rPr>
            </w:pPr>
          </w:p>
        </w:tc>
        <w:tc>
          <w:tcPr>
            <w:tcW w:w="1697" w:type="dxa"/>
            <w:gridSpan w:val="2"/>
            <w:vAlign w:val="center"/>
          </w:tcPr>
          <w:p w14:paraId="72FE10DF" w14:textId="77777777" w:rsidR="00C010E6" w:rsidRDefault="00C010E6">
            <w:pPr>
              <w:jc w:val="center"/>
              <w:outlineLvl w:val="0"/>
              <w:rPr>
                <w:rFonts w:cs="Arial"/>
                <w:color w:val="000000"/>
                <w:sz w:val="22"/>
              </w:rPr>
            </w:pPr>
          </w:p>
        </w:tc>
        <w:tc>
          <w:tcPr>
            <w:tcW w:w="1674" w:type="dxa"/>
            <w:vAlign w:val="center"/>
          </w:tcPr>
          <w:p w14:paraId="17DA2E7B" w14:textId="77777777" w:rsidR="00C010E6" w:rsidRDefault="00C010E6">
            <w:pPr>
              <w:jc w:val="center"/>
              <w:outlineLvl w:val="0"/>
              <w:rPr>
                <w:rFonts w:cs="Arial"/>
                <w:color w:val="000000"/>
                <w:sz w:val="22"/>
              </w:rPr>
            </w:pPr>
          </w:p>
        </w:tc>
      </w:tr>
      <w:tr w:rsidR="00C010E6" w14:paraId="5FD86A87" w14:textId="77777777">
        <w:trPr>
          <w:trHeight w:val="397"/>
        </w:trPr>
        <w:tc>
          <w:tcPr>
            <w:tcW w:w="704" w:type="dxa"/>
            <w:vAlign w:val="center"/>
          </w:tcPr>
          <w:p w14:paraId="342E3484"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126</w:t>
            </w:r>
          </w:p>
        </w:tc>
        <w:tc>
          <w:tcPr>
            <w:tcW w:w="5245" w:type="dxa"/>
            <w:gridSpan w:val="2"/>
            <w:vAlign w:val="center"/>
          </w:tcPr>
          <w:p w14:paraId="6BA18318"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2E2F1313" w14:textId="77777777" w:rsidR="00C010E6" w:rsidRDefault="001F77CF">
            <w:pPr>
              <w:widowControl/>
              <w:jc w:val="center"/>
              <w:textAlignment w:val="center"/>
              <w:rPr>
                <w:rFonts w:cs="Arial"/>
                <w:color w:val="000000"/>
                <w:sz w:val="22"/>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5EFB945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7476E901"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10D5C0EE" w14:textId="77777777" w:rsidR="00C010E6" w:rsidRDefault="00C010E6">
            <w:pPr>
              <w:jc w:val="center"/>
              <w:outlineLvl w:val="0"/>
              <w:rPr>
                <w:rFonts w:cs="Arial"/>
                <w:color w:val="000000"/>
                <w:sz w:val="22"/>
              </w:rPr>
            </w:pPr>
          </w:p>
        </w:tc>
        <w:tc>
          <w:tcPr>
            <w:tcW w:w="1697" w:type="dxa"/>
            <w:gridSpan w:val="2"/>
            <w:vAlign w:val="center"/>
          </w:tcPr>
          <w:p w14:paraId="73571DC9" w14:textId="77777777" w:rsidR="00C010E6" w:rsidRDefault="00C010E6">
            <w:pPr>
              <w:jc w:val="center"/>
              <w:outlineLvl w:val="0"/>
              <w:rPr>
                <w:rFonts w:cs="Arial"/>
                <w:color w:val="000000"/>
                <w:sz w:val="22"/>
              </w:rPr>
            </w:pPr>
          </w:p>
        </w:tc>
        <w:tc>
          <w:tcPr>
            <w:tcW w:w="1674" w:type="dxa"/>
            <w:vAlign w:val="center"/>
          </w:tcPr>
          <w:p w14:paraId="701E921E" w14:textId="77777777" w:rsidR="00C010E6" w:rsidRDefault="00C010E6">
            <w:pPr>
              <w:jc w:val="center"/>
              <w:outlineLvl w:val="0"/>
              <w:rPr>
                <w:rFonts w:cs="Arial"/>
                <w:color w:val="000000"/>
                <w:sz w:val="22"/>
              </w:rPr>
            </w:pPr>
          </w:p>
        </w:tc>
      </w:tr>
      <w:tr w:rsidR="00C010E6" w14:paraId="788F410C" w14:textId="77777777">
        <w:trPr>
          <w:trHeight w:val="397"/>
        </w:trPr>
        <w:tc>
          <w:tcPr>
            <w:tcW w:w="704" w:type="dxa"/>
            <w:vAlign w:val="center"/>
          </w:tcPr>
          <w:p w14:paraId="0C7BB0F6"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127</w:t>
            </w:r>
          </w:p>
        </w:tc>
        <w:tc>
          <w:tcPr>
            <w:tcW w:w="5245" w:type="dxa"/>
            <w:gridSpan w:val="2"/>
            <w:vAlign w:val="center"/>
          </w:tcPr>
          <w:p w14:paraId="004080C6"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4598D045"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2.5</w:t>
            </w:r>
          </w:p>
        </w:tc>
        <w:tc>
          <w:tcPr>
            <w:tcW w:w="666" w:type="dxa"/>
            <w:gridSpan w:val="2"/>
            <w:vAlign w:val="center"/>
          </w:tcPr>
          <w:p w14:paraId="127AC495"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AD43E02"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0B5B76D8" w14:textId="77777777" w:rsidR="00C010E6" w:rsidRDefault="00C010E6">
            <w:pPr>
              <w:jc w:val="center"/>
              <w:outlineLvl w:val="0"/>
              <w:rPr>
                <w:rFonts w:cs="Arial"/>
                <w:color w:val="000000"/>
                <w:sz w:val="22"/>
              </w:rPr>
            </w:pPr>
          </w:p>
        </w:tc>
        <w:tc>
          <w:tcPr>
            <w:tcW w:w="1697" w:type="dxa"/>
            <w:gridSpan w:val="2"/>
            <w:vAlign w:val="center"/>
          </w:tcPr>
          <w:p w14:paraId="4EEB0513" w14:textId="77777777" w:rsidR="00C010E6" w:rsidRDefault="00C010E6">
            <w:pPr>
              <w:jc w:val="center"/>
              <w:outlineLvl w:val="0"/>
              <w:rPr>
                <w:rFonts w:cs="Arial"/>
                <w:color w:val="000000"/>
                <w:sz w:val="22"/>
              </w:rPr>
            </w:pPr>
          </w:p>
        </w:tc>
        <w:tc>
          <w:tcPr>
            <w:tcW w:w="1674" w:type="dxa"/>
            <w:vAlign w:val="center"/>
          </w:tcPr>
          <w:p w14:paraId="292E841E" w14:textId="77777777" w:rsidR="00C010E6" w:rsidRDefault="00C010E6">
            <w:pPr>
              <w:jc w:val="center"/>
              <w:outlineLvl w:val="0"/>
              <w:rPr>
                <w:rFonts w:cs="Arial"/>
                <w:color w:val="000000"/>
                <w:sz w:val="22"/>
              </w:rPr>
            </w:pPr>
          </w:p>
        </w:tc>
      </w:tr>
      <w:tr w:rsidR="00C010E6" w14:paraId="4CB4C4B8" w14:textId="77777777">
        <w:trPr>
          <w:trHeight w:val="397"/>
        </w:trPr>
        <w:tc>
          <w:tcPr>
            <w:tcW w:w="704" w:type="dxa"/>
            <w:vAlign w:val="center"/>
          </w:tcPr>
          <w:p w14:paraId="2ABF5482"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128</w:t>
            </w:r>
          </w:p>
        </w:tc>
        <w:tc>
          <w:tcPr>
            <w:tcW w:w="5245" w:type="dxa"/>
            <w:gridSpan w:val="2"/>
            <w:vAlign w:val="center"/>
          </w:tcPr>
          <w:p w14:paraId="0919CF7A"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3E394367" w14:textId="77777777" w:rsidR="00C010E6" w:rsidRDefault="001F77CF">
            <w:pPr>
              <w:widowControl/>
              <w:jc w:val="center"/>
              <w:textAlignment w:val="center"/>
              <w:rPr>
                <w:rFonts w:cs="Arial"/>
                <w:color w:val="000000"/>
                <w:sz w:val="22"/>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2.5</w:t>
            </w:r>
          </w:p>
        </w:tc>
        <w:tc>
          <w:tcPr>
            <w:tcW w:w="666" w:type="dxa"/>
            <w:gridSpan w:val="2"/>
            <w:vAlign w:val="center"/>
          </w:tcPr>
          <w:p w14:paraId="35DB9638"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41EA6FA"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66F8AD58" w14:textId="77777777" w:rsidR="00C010E6" w:rsidRDefault="00C010E6">
            <w:pPr>
              <w:jc w:val="center"/>
              <w:outlineLvl w:val="0"/>
              <w:rPr>
                <w:rFonts w:cs="Arial"/>
                <w:color w:val="000000"/>
                <w:sz w:val="22"/>
              </w:rPr>
            </w:pPr>
          </w:p>
        </w:tc>
        <w:tc>
          <w:tcPr>
            <w:tcW w:w="1697" w:type="dxa"/>
            <w:gridSpan w:val="2"/>
            <w:vAlign w:val="center"/>
          </w:tcPr>
          <w:p w14:paraId="6D1EF1B7" w14:textId="77777777" w:rsidR="00C010E6" w:rsidRDefault="00C010E6">
            <w:pPr>
              <w:jc w:val="center"/>
              <w:outlineLvl w:val="0"/>
              <w:rPr>
                <w:rFonts w:cs="Arial"/>
                <w:color w:val="000000"/>
                <w:sz w:val="22"/>
              </w:rPr>
            </w:pPr>
          </w:p>
        </w:tc>
        <w:tc>
          <w:tcPr>
            <w:tcW w:w="1674" w:type="dxa"/>
            <w:vAlign w:val="center"/>
          </w:tcPr>
          <w:p w14:paraId="572BF722" w14:textId="77777777" w:rsidR="00C010E6" w:rsidRDefault="00C010E6">
            <w:pPr>
              <w:jc w:val="center"/>
              <w:outlineLvl w:val="0"/>
              <w:rPr>
                <w:rFonts w:cs="Arial"/>
                <w:color w:val="000000"/>
                <w:sz w:val="22"/>
              </w:rPr>
            </w:pPr>
          </w:p>
        </w:tc>
      </w:tr>
      <w:tr w:rsidR="00C010E6" w14:paraId="23A58AA0" w14:textId="77777777">
        <w:trPr>
          <w:trHeight w:val="397"/>
        </w:trPr>
        <w:tc>
          <w:tcPr>
            <w:tcW w:w="704" w:type="dxa"/>
            <w:vAlign w:val="center"/>
          </w:tcPr>
          <w:p w14:paraId="4DEB99DD"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129</w:t>
            </w:r>
          </w:p>
        </w:tc>
        <w:tc>
          <w:tcPr>
            <w:tcW w:w="5245" w:type="dxa"/>
            <w:gridSpan w:val="2"/>
            <w:vAlign w:val="center"/>
          </w:tcPr>
          <w:p w14:paraId="627A9703"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1400453B"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3.0</w:t>
            </w:r>
          </w:p>
        </w:tc>
        <w:tc>
          <w:tcPr>
            <w:tcW w:w="666" w:type="dxa"/>
            <w:gridSpan w:val="2"/>
            <w:vAlign w:val="center"/>
          </w:tcPr>
          <w:p w14:paraId="696C9490"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058C57FF"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74187287" w14:textId="77777777" w:rsidR="00C010E6" w:rsidRDefault="00C010E6">
            <w:pPr>
              <w:jc w:val="center"/>
              <w:outlineLvl w:val="0"/>
              <w:rPr>
                <w:rFonts w:cs="Arial"/>
                <w:color w:val="000000"/>
                <w:sz w:val="22"/>
              </w:rPr>
            </w:pPr>
          </w:p>
        </w:tc>
        <w:tc>
          <w:tcPr>
            <w:tcW w:w="1697" w:type="dxa"/>
            <w:gridSpan w:val="2"/>
            <w:vAlign w:val="center"/>
          </w:tcPr>
          <w:p w14:paraId="68EE9B47" w14:textId="77777777" w:rsidR="00C010E6" w:rsidRDefault="00C010E6">
            <w:pPr>
              <w:jc w:val="center"/>
              <w:outlineLvl w:val="0"/>
              <w:rPr>
                <w:rFonts w:cs="Arial"/>
                <w:color w:val="000000"/>
                <w:sz w:val="22"/>
              </w:rPr>
            </w:pPr>
          </w:p>
        </w:tc>
        <w:tc>
          <w:tcPr>
            <w:tcW w:w="1674" w:type="dxa"/>
            <w:vAlign w:val="center"/>
          </w:tcPr>
          <w:p w14:paraId="24C7E4E9" w14:textId="77777777" w:rsidR="00C010E6" w:rsidRDefault="00C010E6">
            <w:pPr>
              <w:jc w:val="center"/>
              <w:outlineLvl w:val="0"/>
              <w:rPr>
                <w:rFonts w:cs="Arial"/>
                <w:color w:val="000000"/>
                <w:sz w:val="22"/>
              </w:rPr>
            </w:pPr>
          </w:p>
        </w:tc>
      </w:tr>
      <w:tr w:rsidR="00C010E6" w14:paraId="084CF57A" w14:textId="77777777">
        <w:trPr>
          <w:trHeight w:val="397"/>
        </w:trPr>
        <w:tc>
          <w:tcPr>
            <w:tcW w:w="704" w:type="dxa"/>
            <w:vAlign w:val="center"/>
          </w:tcPr>
          <w:p w14:paraId="20C3D6A5" w14:textId="77777777" w:rsidR="00C010E6" w:rsidRDefault="001F77CF">
            <w:pPr>
              <w:widowControl/>
              <w:jc w:val="center"/>
              <w:textAlignment w:val="center"/>
              <w:rPr>
                <w:rFonts w:cs="Arial"/>
                <w:color w:val="000000"/>
                <w:sz w:val="22"/>
              </w:rPr>
            </w:pPr>
            <w:r>
              <w:rPr>
                <w:rFonts w:ascii="宋体" w:hAnsi="宋体" w:cs="宋体" w:hint="eastAsia"/>
                <w:color w:val="000000"/>
                <w:kern w:val="0"/>
                <w:sz w:val="22"/>
                <w:lang w:bidi="ar"/>
              </w:rPr>
              <w:t>130</w:t>
            </w:r>
          </w:p>
        </w:tc>
        <w:tc>
          <w:tcPr>
            <w:tcW w:w="5245" w:type="dxa"/>
            <w:gridSpan w:val="2"/>
            <w:vAlign w:val="center"/>
          </w:tcPr>
          <w:p w14:paraId="140E4C77" w14:textId="77777777" w:rsidR="00C010E6" w:rsidRDefault="001F77CF">
            <w:pPr>
              <w:widowControl/>
              <w:jc w:val="center"/>
              <w:textAlignment w:val="center"/>
              <w:rPr>
                <w:rFonts w:cs="Arial"/>
                <w:color w:val="000000"/>
                <w:sz w:val="22"/>
              </w:rPr>
            </w:pPr>
            <w:r>
              <w:rPr>
                <w:rFonts w:hint="eastAsia"/>
                <w:sz w:val="22"/>
              </w:rPr>
              <w:t>铝合金槽式电缆桥架直角弯通</w:t>
            </w:r>
          </w:p>
        </w:tc>
        <w:tc>
          <w:tcPr>
            <w:tcW w:w="1835" w:type="dxa"/>
            <w:gridSpan w:val="2"/>
            <w:vAlign w:val="center"/>
          </w:tcPr>
          <w:p w14:paraId="03982084" w14:textId="77777777" w:rsidR="00C010E6" w:rsidRDefault="001F77CF">
            <w:pPr>
              <w:widowControl/>
              <w:jc w:val="center"/>
              <w:textAlignment w:val="center"/>
              <w:rPr>
                <w:rFonts w:cs="Arial"/>
                <w:color w:val="000000"/>
                <w:sz w:val="22"/>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3.0</w:t>
            </w:r>
          </w:p>
        </w:tc>
        <w:tc>
          <w:tcPr>
            <w:tcW w:w="666" w:type="dxa"/>
            <w:gridSpan w:val="2"/>
            <w:vAlign w:val="center"/>
          </w:tcPr>
          <w:p w14:paraId="7E240CAA" w14:textId="77777777" w:rsidR="00C010E6" w:rsidRDefault="001F77CF">
            <w:pPr>
              <w:widowControl/>
              <w:jc w:val="center"/>
              <w:textAlignment w:val="center"/>
              <w:rPr>
                <w:rFonts w:cs="Arial"/>
                <w:color w:val="000000"/>
                <w:sz w:val="22"/>
              </w:rPr>
            </w:pPr>
            <w:r>
              <w:rPr>
                <w:rFonts w:hint="eastAsia"/>
                <w:sz w:val="22"/>
              </w:rPr>
              <w:t>个</w:t>
            </w:r>
          </w:p>
        </w:tc>
        <w:tc>
          <w:tcPr>
            <w:tcW w:w="800" w:type="dxa"/>
            <w:vAlign w:val="center"/>
          </w:tcPr>
          <w:p w14:paraId="4806D61C" w14:textId="77777777" w:rsidR="00C010E6" w:rsidRDefault="001F77CF">
            <w:pPr>
              <w:widowControl/>
              <w:jc w:val="center"/>
              <w:textAlignment w:val="center"/>
              <w:rPr>
                <w:rFonts w:cs="Arial"/>
                <w:color w:val="000000"/>
                <w:sz w:val="22"/>
              </w:rPr>
            </w:pPr>
            <w:r>
              <w:rPr>
                <w:rFonts w:hint="eastAsia"/>
                <w:sz w:val="22"/>
              </w:rPr>
              <w:t>2</w:t>
            </w:r>
          </w:p>
        </w:tc>
        <w:tc>
          <w:tcPr>
            <w:tcW w:w="1579" w:type="dxa"/>
            <w:gridSpan w:val="2"/>
            <w:vAlign w:val="center"/>
          </w:tcPr>
          <w:p w14:paraId="4950CFDB" w14:textId="77777777" w:rsidR="00C010E6" w:rsidRDefault="00C010E6">
            <w:pPr>
              <w:jc w:val="center"/>
              <w:outlineLvl w:val="0"/>
              <w:rPr>
                <w:rFonts w:cs="Arial"/>
                <w:color w:val="000000"/>
                <w:sz w:val="22"/>
              </w:rPr>
            </w:pPr>
          </w:p>
        </w:tc>
        <w:tc>
          <w:tcPr>
            <w:tcW w:w="1697" w:type="dxa"/>
            <w:gridSpan w:val="2"/>
            <w:vAlign w:val="center"/>
          </w:tcPr>
          <w:p w14:paraId="3C42DCAD" w14:textId="77777777" w:rsidR="00C010E6" w:rsidRDefault="00C010E6">
            <w:pPr>
              <w:jc w:val="center"/>
              <w:outlineLvl w:val="0"/>
              <w:rPr>
                <w:rFonts w:cs="Arial"/>
                <w:color w:val="000000"/>
                <w:sz w:val="22"/>
              </w:rPr>
            </w:pPr>
          </w:p>
        </w:tc>
        <w:tc>
          <w:tcPr>
            <w:tcW w:w="1674" w:type="dxa"/>
            <w:vAlign w:val="center"/>
          </w:tcPr>
          <w:p w14:paraId="6C18A3B3" w14:textId="77777777" w:rsidR="00C010E6" w:rsidRDefault="00C010E6">
            <w:pPr>
              <w:jc w:val="center"/>
              <w:outlineLvl w:val="0"/>
              <w:rPr>
                <w:rFonts w:cs="Arial"/>
                <w:color w:val="000000"/>
                <w:sz w:val="22"/>
              </w:rPr>
            </w:pPr>
          </w:p>
        </w:tc>
      </w:tr>
      <w:tr w:rsidR="00C010E6" w14:paraId="1D7DE765" w14:textId="77777777">
        <w:tc>
          <w:tcPr>
            <w:tcW w:w="2573" w:type="dxa"/>
            <w:gridSpan w:val="2"/>
            <w:vAlign w:val="center"/>
          </w:tcPr>
          <w:p w14:paraId="0B720F15" w14:textId="77777777" w:rsidR="00C010E6" w:rsidRDefault="001F77CF">
            <w:pPr>
              <w:jc w:val="center"/>
              <w:outlineLvl w:val="0"/>
              <w:rPr>
                <w:rFonts w:cs="Arial"/>
                <w:color w:val="000000"/>
                <w:sz w:val="22"/>
              </w:rPr>
            </w:pPr>
            <w:bookmarkStart w:id="125" w:name="_Toc238657230"/>
            <w:bookmarkStart w:id="126" w:name="_Toc238657282"/>
            <w:bookmarkStart w:id="127" w:name="_Toc238657427"/>
            <w:bookmarkStart w:id="128" w:name="_Toc242544888"/>
            <w:r>
              <w:rPr>
                <w:rFonts w:cs="Arial" w:hint="eastAsia"/>
                <w:color w:val="000000"/>
                <w:sz w:val="22"/>
              </w:rPr>
              <w:t>含税报价</w:t>
            </w:r>
            <w:bookmarkEnd w:id="125"/>
            <w:bookmarkEnd w:id="126"/>
            <w:bookmarkEnd w:id="127"/>
            <w:bookmarkEnd w:id="128"/>
          </w:p>
        </w:tc>
        <w:tc>
          <w:tcPr>
            <w:tcW w:w="3376" w:type="dxa"/>
            <w:vAlign w:val="center"/>
          </w:tcPr>
          <w:p w14:paraId="31B9503A" w14:textId="77777777" w:rsidR="00C010E6" w:rsidRDefault="001F77CF">
            <w:pPr>
              <w:jc w:val="center"/>
              <w:outlineLvl w:val="0"/>
              <w:rPr>
                <w:rFonts w:cs="Arial"/>
                <w:color w:val="000000"/>
                <w:sz w:val="22"/>
              </w:rPr>
            </w:pPr>
            <w:bookmarkStart w:id="129" w:name="_Toc22338"/>
            <w:bookmarkStart w:id="130" w:name="_Toc238657231"/>
            <w:bookmarkStart w:id="131" w:name="_Toc238657283"/>
            <w:bookmarkStart w:id="132" w:name="_Toc238657428"/>
            <w:bookmarkStart w:id="133" w:name="_Toc242544889"/>
            <w:r>
              <w:rPr>
                <w:rFonts w:cs="Arial" w:hint="eastAsia"/>
                <w:color w:val="000000"/>
                <w:sz w:val="22"/>
              </w:rPr>
              <w:t>大写：人民币</w:t>
            </w:r>
            <w:r>
              <w:rPr>
                <w:rFonts w:cs="Arial"/>
                <w:color w:val="000000"/>
                <w:sz w:val="22"/>
              </w:rPr>
              <w:t>_____</w:t>
            </w:r>
            <w:r>
              <w:rPr>
                <w:rFonts w:cs="Arial"/>
                <w:color w:val="000000"/>
                <w:sz w:val="22"/>
              </w:rPr>
              <w:t>元</w:t>
            </w:r>
            <w:bookmarkEnd w:id="129"/>
            <w:bookmarkEnd w:id="130"/>
            <w:bookmarkEnd w:id="131"/>
            <w:bookmarkEnd w:id="132"/>
            <w:bookmarkEnd w:id="133"/>
          </w:p>
          <w:p w14:paraId="2D47925E" w14:textId="77777777" w:rsidR="00C010E6" w:rsidRDefault="001F77CF">
            <w:pPr>
              <w:jc w:val="center"/>
              <w:outlineLvl w:val="0"/>
              <w:rPr>
                <w:rFonts w:cs="Arial"/>
                <w:color w:val="000000"/>
                <w:sz w:val="22"/>
              </w:rPr>
            </w:pPr>
            <w:bookmarkStart w:id="134" w:name="_Toc238657284"/>
            <w:bookmarkStart w:id="135" w:name="_Toc238657429"/>
            <w:bookmarkStart w:id="136" w:name="_Toc238657232"/>
            <w:bookmarkStart w:id="137" w:name="_Toc18276"/>
            <w:bookmarkStart w:id="138" w:name="_Toc242544890"/>
            <w:r>
              <w:rPr>
                <w:rFonts w:cs="Arial" w:hint="eastAsia"/>
                <w:color w:val="000000"/>
                <w:sz w:val="22"/>
              </w:rPr>
              <w:t>小写：￥</w:t>
            </w:r>
            <w:r>
              <w:rPr>
                <w:rFonts w:cs="Arial"/>
                <w:color w:val="000000"/>
                <w:sz w:val="22"/>
              </w:rPr>
              <w:t>____</w:t>
            </w:r>
            <w:r>
              <w:rPr>
                <w:rFonts w:cs="Arial"/>
                <w:color w:val="000000"/>
                <w:sz w:val="22"/>
              </w:rPr>
              <w:t>元</w:t>
            </w:r>
            <w:bookmarkEnd w:id="134"/>
            <w:bookmarkEnd w:id="135"/>
            <w:bookmarkEnd w:id="136"/>
            <w:bookmarkEnd w:id="137"/>
            <w:bookmarkEnd w:id="138"/>
          </w:p>
        </w:tc>
        <w:tc>
          <w:tcPr>
            <w:tcW w:w="1835" w:type="dxa"/>
            <w:gridSpan w:val="2"/>
            <w:vAlign w:val="center"/>
          </w:tcPr>
          <w:p w14:paraId="2DC6FD10" w14:textId="77777777" w:rsidR="00C010E6" w:rsidRDefault="001F77CF">
            <w:pPr>
              <w:jc w:val="center"/>
              <w:outlineLvl w:val="0"/>
              <w:rPr>
                <w:rFonts w:cs="Arial"/>
                <w:color w:val="000000"/>
                <w:sz w:val="22"/>
              </w:rPr>
            </w:pPr>
            <w:bookmarkStart w:id="139" w:name="_Toc238657285"/>
            <w:bookmarkStart w:id="140" w:name="_Toc238657233"/>
            <w:bookmarkStart w:id="141" w:name="_Toc16335"/>
            <w:bookmarkStart w:id="142" w:name="_Toc238657430"/>
            <w:bookmarkStart w:id="143" w:name="_Toc242544891"/>
            <w:r>
              <w:rPr>
                <w:rFonts w:cs="Arial" w:hint="eastAsia"/>
                <w:color w:val="000000"/>
                <w:sz w:val="22"/>
              </w:rPr>
              <w:t>增值税专用发票税率</w:t>
            </w:r>
            <w:bookmarkEnd w:id="139"/>
            <w:bookmarkEnd w:id="140"/>
            <w:bookmarkEnd w:id="141"/>
            <w:bookmarkEnd w:id="142"/>
            <w:bookmarkEnd w:id="143"/>
          </w:p>
        </w:tc>
        <w:tc>
          <w:tcPr>
            <w:tcW w:w="1466" w:type="dxa"/>
            <w:gridSpan w:val="3"/>
            <w:vAlign w:val="center"/>
          </w:tcPr>
          <w:p w14:paraId="45E70B48" w14:textId="77777777" w:rsidR="00C010E6" w:rsidRDefault="001F77CF">
            <w:pPr>
              <w:jc w:val="center"/>
              <w:outlineLvl w:val="0"/>
              <w:rPr>
                <w:rFonts w:cs="Arial"/>
                <w:color w:val="000000"/>
                <w:sz w:val="22"/>
              </w:rPr>
            </w:pPr>
            <w:bookmarkStart w:id="144" w:name="_Toc11401"/>
            <w:bookmarkStart w:id="145" w:name="_Toc238657234"/>
            <w:bookmarkStart w:id="146" w:name="_Toc238657431"/>
            <w:bookmarkStart w:id="147" w:name="_Toc238657286"/>
            <w:bookmarkStart w:id="148" w:name="_Toc242544892"/>
            <w:r>
              <w:rPr>
                <w:rFonts w:cs="Arial"/>
                <w:color w:val="000000"/>
                <w:sz w:val="22"/>
              </w:rPr>
              <w:t>____%</w:t>
            </w:r>
            <w:bookmarkEnd w:id="144"/>
            <w:bookmarkEnd w:id="145"/>
            <w:bookmarkEnd w:id="146"/>
            <w:bookmarkEnd w:id="147"/>
            <w:bookmarkEnd w:id="148"/>
          </w:p>
        </w:tc>
        <w:tc>
          <w:tcPr>
            <w:tcW w:w="1579" w:type="dxa"/>
            <w:gridSpan w:val="2"/>
            <w:vAlign w:val="center"/>
          </w:tcPr>
          <w:p w14:paraId="4BA89309" w14:textId="77777777" w:rsidR="00C010E6" w:rsidRDefault="001F77CF">
            <w:pPr>
              <w:jc w:val="center"/>
              <w:outlineLvl w:val="0"/>
              <w:rPr>
                <w:rFonts w:cs="Arial"/>
                <w:color w:val="000000"/>
                <w:sz w:val="22"/>
              </w:rPr>
            </w:pPr>
            <w:bookmarkStart w:id="149" w:name="_Toc4889"/>
            <w:bookmarkStart w:id="150" w:name="_Toc238657235"/>
            <w:bookmarkStart w:id="151" w:name="_Toc238657432"/>
            <w:bookmarkStart w:id="152" w:name="_Toc238657287"/>
            <w:bookmarkStart w:id="153" w:name="_Toc242544893"/>
            <w:r>
              <w:rPr>
                <w:rFonts w:cs="Arial" w:hint="eastAsia"/>
                <w:color w:val="000000"/>
                <w:sz w:val="22"/>
              </w:rPr>
              <w:t>不含税报价</w:t>
            </w:r>
            <w:bookmarkEnd w:id="149"/>
            <w:bookmarkEnd w:id="150"/>
            <w:bookmarkEnd w:id="151"/>
            <w:bookmarkEnd w:id="152"/>
            <w:bookmarkEnd w:id="153"/>
          </w:p>
        </w:tc>
        <w:tc>
          <w:tcPr>
            <w:tcW w:w="3371" w:type="dxa"/>
            <w:gridSpan w:val="3"/>
            <w:vAlign w:val="center"/>
          </w:tcPr>
          <w:p w14:paraId="1D1D9DDC" w14:textId="77777777" w:rsidR="00C010E6" w:rsidRDefault="001F77CF">
            <w:pPr>
              <w:jc w:val="center"/>
              <w:outlineLvl w:val="0"/>
              <w:rPr>
                <w:rFonts w:cs="Arial"/>
                <w:color w:val="000000"/>
                <w:sz w:val="22"/>
              </w:rPr>
            </w:pPr>
            <w:bookmarkStart w:id="154" w:name="_Toc238657433"/>
            <w:bookmarkStart w:id="155" w:name="_Toc3362"/>
            <w:bookmarkStart w:id="156" w:name="_Toc238657288"/>
            <w:bookmarkStart w:id="157" w:name="_Toc238657236"/>
            <w:bookmarkStart w:id="158" w:name="_Toc242544894"/>
            <w:r>
              <w:rPr>
                <w:rFonts w:cs="Arial" w:hint="eastAsia"/>
                <w:color w:val="000000"/>
                <w:sz w:val="22"/>
              </w:rPr>
              <w:t>大写：人民币</w:t>
            </w:r>
            <w:r>
              <w:rPr>
                <w:rFonts w:cs="Arial"/>
                <w:color w:val="000000"/>
                <w:sz w:val="22"/>
              </w:rPr>
              <w:t>_____</w:t>
            </w:r>
            <w:r>
              <w:rPr>
                <w:rFonts w:cs="Arial"/>
                <w:color w:val="000000"/>
                <w:sz w:val="22"/>
              </w:rPr>
              <w:t>元</w:t>
            </w:r>
            <w:bookmarkEnd w:id="154"/>
            <w:bookmarkEnd w:id="155"/>
            <w:bookmarkEnd w:id="156"/>
            <w:bookmarkEnd w:id="157"/>
            <w:bookmarkEnd w:id="158"/>
          </w:p>
          <w:p w14:paraId="143DAF61" w14:textId="77777777" w:rsidR="00C010E6" w:rsidRDefault="001F77CF">
            <w:pPr>
              <w:jc w:val="center"/>
              <w:outlineLvl w:val="0"/>
              <w:rPr>
                <w:rFonts w:cs="Arial"/>
                <w:color w:val="000000"/>
                <w:sz w:val="22"/>
              </w:rPr>
            </w:pPr>
            <w:bookmarkStart w:id="159" w:name="_Toc238657434"/>
            <w:bookmarkStart w:id="160" w:name="_Toc238657289"/>
            <w:bookmarkStart w:id="161" w:name="_Toc238657237"/>
            <w:bookmarkStart w:id="162" w:name="_Toc14853"/>
            <w:bookmarkStart w:id="163" w:name="_Toc242544895"/>
            <w:r>
              <w:rPr>
                <w:rFonts w:cs="Arial" w:hint="eastAsia"/>
                <w:color w:val="000000"/>
                <w:sz w:val="22"/>
              </w:rPr>
              <w:t>小写：￥</w:t>
            </w:r>
            <w:r>
              <w:rPr>
                <w:rFonts w:cs="Arial"/>
                <w:color w:val="000000"/>
                <w:sz w:val="22"/>
              </w:rPr>
              <w:t>____</w:t>
            </w:r>
            <w:r>
              <w:rPr>
                <w:rFonts w:cs="Arial"/>
                <w:color w:val="000000"/>
                <w:sz w:val="22"/>
              </w:rPr>
              <w:t>元</w:t>
            </w:r>
            <w:bookmarkEnd w:id="159"/>
            <w:bookmarkEnd w:id="160"/>
            <w:bookmarkEnd w:id="161"/>
            <w:bookmarkEnd w:id="162"/>
            <w:bookmarkEnd w:id="163"/>
          </w:p>
        </w:tc>
      </w:tr>
      <w:tr w:rsidR="00C010E6" w14:paraId="0DF14241" w14:textId="77777777">
        <w:tc>
          <w:tcPr>
            <w:tcW w:w="2573" w:type="dxa"/>
            <w:gridSpan w:val="2"/>
            <w:vAlign w:val="center"/>
          </w:tcPr>
          <w:p w14:paraId="0222C84A" w14:textId="77777777" w:rsidR="00C010E6" w:rsidRDefault="001F77CF">
            <w:pPr>
              <w:jc w:val="center"/>
              <w:outlineLvl w:val="0"/>
              <w:rPr>
                <w:rFonts w:cs="Arial"/>
                <w:color w:val="000000"/>
                <w:sz w:val="22"/>
              </w:rPr>
            </w:pPr>
            <w:bookmarkStart w:id="164" w:name="_Toc238657290"/>
            <w:bookmarkStart w:id="165" w:name="_Toc238657435"/>
            <w:bookmarkStart w:id="166" w:name="_Toc13778"/>
            <w:bookmarkStart w:id="167" w:name="_Toc238657238"/>
            <w:bookmarkStart w:id="168" w:name="_Toc242544896"/>
            <w:r>
              <w:rPr>
                <w:rFonts w:cs="Arial" w:hint="eastAsia"/>
                <w:color w:val="000000"/>
                <w:sz w:val="22"/>
              </w:rPr>
              <w:t>制造商</w:t>
            </w:r>
            <w:r>
              <w:rPr>
                <w:rFonts w:cs="Arial"/>
                <w:color w:val="000000"/>
                <w:sz w:val="22"/>
              </w:rPr>
              <w:t>/</w:t>
            </w:r>
            <w:r>
              <w:rPr>
                <w:rFonts w:cs="Arial"/>
                <w:color w:val="000000"/>
                <w:sz w:val="22"/>
              </w:rPr>
              <w:t>授权经销商</w:t>
            </w:r>
            <w:bookmarkEnd w:id="164"/>
            <w:bookmarkEnd w:id="165"/>
            <w:bookmarkEnd w:id="166"/>
            <w:bookmarkEnd w:id="167"/>
            <w:bookmarkEnd w:id="168"/>
          </w:p>
        </w:tc>
        <w:tc>
          <w:tcPr>
            <w:tcW w:w="11627" w:type="dxa"/>
            <w:gridSpan w:val="11"/>
            <w:vAlign w:val="center"/>
          </w:tcPr>
          <w:p w14:paraId="0B6A7403" w14:textId="77777777" w:rsidR="00C010E6" w:rsidRDefault="001F77CF">
            <w:pPr>
              <w:jc w:val="center"/>
              <w:outlineLvl w:val="0"/>
              <w:rPr>
                <w:rFonts w:cs="Arial"/>
                <w:color w:val="000000"/>
                <w:sz w:val="22"/>
              </w:rPr>
            </w:pPr>
            <w:bookmarkStart w:id="169" w:name="_Toc186"/>
            <w:bookmarkStart w:id="170" w:name="_Toc238657291"/>
            <w:bookmarkStart w:id="171" w:name="_Toc238657239"/>
            <w:bookmarkStart w:id="172" w:name="_Toc238657436"/>
            <w:bookmarkStart w:id="173" w:name="_Toc242544897"/>
            <w:r>
              <w:rPr>
                <w:rFonts w:cs="Arial" w:hint="eastAsia"/>
                <w:color w:val="000000"/>
              </w:rPr>
              <w:t>□</w:t>
            </w:r>
            <w:r>
              <w:rPr>
                <w:rFonts w:cs="Arial" w:hint="eastAsia"/>
                <w:color w:val="000000"/>
              </w:rPr>
              <w:t xml:space="preserve"> </w:t>
            </w:r>
            <w:r>
              <w:rPr>
                <w:rFonts w:cs="Arial" w:hint="eastAsia"/>
                <w:color w:val="000000"/>
              </w:rPr>
              <w:t>制造商</w:t>
            </w:r>
            <w:r>
              <w:rPr>
                <w:rFonts w:cs="Arial" w:hint="eastAsia"/>
                <w:color w:val="000000"/>
              </w:rPr>
              <w:t xml:space="preserve">       </w:t>
            </w:r>
            <w:r>
              <w:rPr>
                <w:rFonts w:cs="Arial" w:hint="eastAsia"/>
                <w:color w:val="000000"/>
              </w:rPr>
              <w:t>□</w:t>
            </w:r>
            <w:r>
              <w:rPr>
                <w:rFonts w:cs="Arial" w:hint="eastAsia"/>
                <w:color w:val="000000"/>
              </w:rPr>
              <w:t xml:space="preserve"> </w:t>
            </w:r>
            <w:r>
              <w:rPr>
                <w:rFonts w:cs="Arial" w:hint="eastAsia"/>
                <w:color w:val="000000"/>
              </w:rPr>
              <w:t>授权经销商（制造商名称：</w:t>
            </w:r>
            <w:r>
              <w:rPr>
                <w:rFonts w:cs="Arial" w:hint="eastAsia"/>
                <w:color w:val="000000"/>
                <w:u w:val="single"/>
              </w:rPr>
              <w:t xml:space="preserve">                       </w:t>
            </w:r>
            <w:r>
              <w:rPr>
                <w:rFonts w:cs="Arial" w:hint="eastAsia"/>
                <w:color w:val="000000"/>
              </w:rPr>
              <w:t xml:space="preserve"> </w:t>
            </w:r>
            <w:r>
              <w:rPr>
                <w:rFonts w:cs="Arial" w:hint="eastAsia"/>
                <w:color w:val="000000"/>
              </w:rPr>
              <w:t>，</w:t>
            </w:r>
            <w:r>
              <w:rPr>
                <w:rFonts w:cs="Arial" w:hint="eastAsia"/>
                <w:b/>
                <w:bCs/>
                <w:color w:val="000000"/>
              </w:rPr>
              <w:t>应提供制造商授权材料作为附件</w:t>
            </w:r>
            <w:r>
              <w:rPr>
                <w:rFonts w:cs="Arial" w:hint="eastAsia"/>
                <w:color w:val="000000"/>
              </w:rPr>
              <w:t>）</w:t>
            </w:r>
            <w:bookmarkEnd w:id="169"/>
            <w:bookmarkEnd w:id="170"/>
            <w:bookmarkEnd w:id="171"/>
            <w:bookmarkEnd w:id="172"/>
            <w:bookmarkEnd w:id="173"/>
          </w:p>
        </w:tc>
      </w:tr>
      <w:tr w:rsidR="00C010E6" w14:paraId="2239BD25" w14:textId="77777777">
        <w:tc>
          <w:tcPr>
            <w:tcW w:w="2573" w:type="dxa"/>
            <w:gridSpan w:val="2"/>
            <w:vAlign w:val="center"/>
          </w:tcPr>
          <w:p w14:paraId="7B8773B1" w14:textId="77777777" w:rsidR="00C010E6" w:rsidRDefault="001F77CF">
            <w:pPr>
              <w:jc w:val="center"/>
              <w:outlineLvl w:val="0"/>
              <w:rPr>
                <w:rFonts w:cs="Arial"/>
                <w:color w:val="000000"/>
                <w:sz w:val="22"/>
              </w:rPr>
            </w:pPr>
            <w:bookmarkStart w:id="174" w:name="_Toc238657240"/>
            <w:bookmarkStart w:id="175" w:name="_Toc238657437"/>
            <w:bookmarkStart w:id="176" w:name="_Toc21509"/>
            <w:bookmarkStart w:id="177" w:name="_Toc238657292"/>
            <w:bookmarkStart w:id="178" w:name="_Toc242544898"/>
            <w:r>
              <w:rPr>
                <w:rFonts w:cs="Arial" w:hint="eastAsia"/>
                <w:color w:val="000000"/>
                <w:sz w:val="22"/>
              </w:rPr>
              <w:t>合同条款</w:t>
            </w:r>
            <w:bookmarkEnd w:id="174"/>
            <w:bookmarkEnd w:id="175"/>
            <w:bookmarkEnd w:id="176"/>
            <w:bookmarkEnd w:id="177"/>
            <w:bookmarkEnd w:id="178"/>
          </w:p>
        </w:tc>
        <w:tc>
          <w:tcPr>
            <w:tcW w:w="11627" w:type="dxa"/>
            <w:gridSpan w:val="11"/>
            <w:vAlign w:val="center"/>
          </w:tcPr>
          <w:p w14:paraId="166E582F" w14:textId="77777777" w:rsidR="00C010E6" w:rsidRDefault="001F77CF">
            <w:pPr>
              <w:jc w:val="center"/>
              <w:outlineLvl w:val="0"/>
              <w:rPr>
                <w:rFonts w:cs="Arial"/>
                <w:color w:val="000000"/>
                <w:sz w:val="22"/>
              </w:rPr>
            </w:pPr>
            <w:bookmarkStart w:id="179" w:name="_Toc12620"/>
            <w:bookmarkStart w:id="180" w:name="_Toc238657293"/>
            <w:bookmarkStart w:id="181" w:name="_Toc238657438"/>
            <w:bookmarkStart w:id="182" w:name="_Toc238657241"/>
            <w:bookmarkStart w:id="183" w:name="_Toc242544899"/>
            <w:r>
              <w:rPr>
                <w:rFonts w:cs="Arial" w:hint="eastAsia"/>
                <w:color w:val="000000"/>
              </w:rPr>
              <w:t>■</w:t>
            </w:r>
            <w:r>
              <w:rPr>
                <w:rFonts w:cs="Arial" w:hint="eastAsia"/>
                <w:color w:val="000000"/>
              </w:rPr>
              <w:t xml:space="preserve"> </w:t>
            </w:r>
            <w:r>
              <w:rPr>
                <w:rFonts w:cs="Arial" w:hint="eastAsia"/>
                <w:color w:val="000000"/>
              </w:rPr>
              <w:t>完全响应</w:t>
            </w:r>
            <w:r>
              <w:rPr>
                <w:rFonts w:cs="Arial" w:hint="eastAsia"/>
                <w:color w:val="000000"/>
              </w:rPr>
              <w:t xml:space="preserve">     </w:t>
            </w:r>
            <w:r>
              <w:rPr>
                <w:rFonts w:cs="Arial" w:hint="eastAsia"/>
                <w:color w:val="000000"/>
              </w:rPr>
              <w:t>□</w:t>
            </w:r>
            <w:r>
              <w:rPr>
                <w:rFonts w:cs="Arial" w:hint="eastAsia"/>
                <w:color w:val="000000"/>
              </w:rPr>
              <w:t xml:space="preserve"> </w:t>
            </w:r>
            <w:r>
              <w:rPr>
                <w:rFonts w:cs="Arial" w:hint="eastAsia"/>
                <w:color w:val="000000"/>
              </w:rPr>
              <w:t>其他</w:t>
            </w:r>
            <w:bookmarkEnd w:id="179"/>
            <w:bookmarkEnd w:id="180"/>
            <w:bookmarkEnd w:id="181"/>
            <w:bookmarkEnd w:id="182"/>
            <w:bookmarkEnd w:id="183"/>
            <w:r>
              <w:rPr>
                <w:rFonts w:cs="Arial" w:hint="eastAsia"/>
                <w:color w:val="000000"/>
                <w:u w:val="single"/>
              </w:rPr>
              <w:t xml:space="preserve">        </w:t>
            </w:r>
          </w:p>
        </w:tc>
      </w:tr>
      <w:tr w:rsidR="00C010E6" w14:paraId="4C5E8632" w14:textId="77777777">
        <w:tc>
          <w:tcPr>
            <w:tcW w:w="2573" w:type="dxa"/>
            <w:gridSpan w:val="2"/>
            <w:vAlign w:val="center"/>
          </w:tcPr>
          <w:p w14:paraId="1C1A0584" w14:textId="77777777" w:rsidR="00C010E6" w:rsidRDefault="001F77CF">
            <w:pPr>
              <w:jc w:val="center"/>
              <w:outlineLvl w:val="0"/>
              <w:rPr>
                <w:rFonts w:cs="Arial"/>
                <w:color w:val="000000"/>
                <w:sz w:val="22"/>
              </w:rPr>
            </w:pPr>
            <w:bookmarkStart w:id="184" w:name="_Toc238657439"/>
            <w:bookmarkStart w:id="185" w:name="_Toc31346"/>
            <w:bookmarkStart w:id="186" w:name="_Toc238657294"/>
            <w:bookmarkStart w:id="187" w:name="_Toc238657242"/>
            <w:bookmarkStart w:id="188" w:name="_Toc242544900"/>
            <w:r>
              <w:rPr>
                <w:rFonts w:cs="Arial" w:hint="eastAsia"/>
                <w:color w:val="000000"/>
                <w:sz w:val="22"/>
              </w:rPr>
              <w:t>商务条款</w:t>
            </w:r>
            <w:bookmarkEnd w:id="184"/>
            <w:bookmarkEnd w:id="185"/>
            <w:bookmarkEnd w:id="186"/>
            <w:bookmarkEnd w:id="187"/>
            <w:bookmarkEnd w:id="188"/>
          </w:p>
        </w:tc>
        <w:tc>
          <w:tcPr>
            <w:tcW w:w="11627" w:type="dxa"/>
            <w:gridSpan w:val="11"/>
            <w:vAlign w:val="center"/>
          </w:tcPr>
          <w:p w14:paraId="2D5260F6" w14:textId="77777777" w:rsidR="00C010E6" w:rsidRDefault="001F77CF">
            <w:pPr>
              <w:jc w:val="center"/>
              <w:outlineLvl w:val="0"/>
              <w:rPr>
                <w:rFonts w:cs="Arial"/>
                <w:color w:val="000000"/>
                <w:sz w:val="22"/>
              </w:rPr>
            </w:pPr>
            <w:bookmarkStart w:id="189" w:name="_Toc238657440"/>
            <w:bookmarkStart w:id="190" w:name="_Toc2239"/>
            <w:bookmarkStart w:id="191" w:name="_Toc238657243"/>
            <w:bookmarkStart w:id="192" w:name="_Toc238657295"/>
            <w:bookmarkStart w:id="193" w:name="_Toc242544901"/>
            <w:r>
              <w:rPr>
                <w:rFonts w:cs="Arial" w:hint="eastAsia"/>
                <w:color w:val="000000"/>
              </w:rPr>
              <w:t>■</w:t>
            </w:r>
            <w:r>
              <w:rPr>
                <w:rFonts w:cs="Arial" w:hint="eastAsia"/>
                <w:color w:val="000000"/>
              </w:rPr>
              <w:t xml:space="preserve"> </w:t>
            </w:r>
            <w:r>
              <w:rPr>
                <w:rFonts w:cs="Arial" w:hint="eastAsia"/>
                <w:color w:val="000000"/>
              </w:rPr>
              <w:t>完全响应</w:t>
            </w:r>
            <w:r>
              <w:rPr>
                <w:rFonts w:cs="Arial" w:hint="eastAsia"/>
                <w:color w:val="000000"/>
              </w:rPr>
              <w:t xml:space="preserve">     </w:t>
            </w:r>
            <w:r>
              <w:rPr>
                <w:rFonts w:cs="Arial" w:hint="eastAsia"/>
                <w:color w:val="000000"/>
              </w:rPr>
              <w:t>□</w:t>
            </w:r>
            <w:r>
              <w:rPr>
                <w:rFonts w:cs="Arial" w:hint="eastAsia"/>
                <w:color w:val="000000"/>
              </w:rPr>
              <w:t xml:space="preserve"> </w:t>
            </w:r>
            <w:r>
              <w:rPr>
                <w:rFonts w:cs="Arial" w:hint="eastAsia"/>
                <w:color w:val="000000"/>
              </w:rPr>
              <w:t>其他</w:t>
            </w:r>
            <w:bookmarkEnd w:id="189"/>
            <w:bookmarkEnd w:id="190"/>
            <w:bookmarkEnd w:id="191"/>
            <w:bookmarkEnd w:id="192"/>
            <w:bookmarkEnd w:id="193"/>
            <w:r>
              <w:rPr>
                <w:rFonts w:cs="Arial" w:hint="eastAsia"/>
                <w:color w:val="000000"/>
                <w:u w:val="single"/>
              </w:rPr>
              <w:t xml:space="preserve">        </w:t>
            </w:r>
          </w:p>
        </w:tc>
      </w:tr>
      <w:tr w:rsidR="00C010E6" w14:paraId="6A2B799B" w14:textId="77777777">
        <w:tc>
          <w:tcPr>
            <w:tcW w:w="2573" w:type="dxa"/>
            <w:gridSpan w:val="2"/>
            <w:vAlign w:val="center"/>
          </w:tcPr>
          <w:p w14:paraId="614F1B48" w14:textId="77777777" w:rsidR="00C010E6" w:rsidRDefault="001F77CF">
            <w:pPr>
              <w:jc w:val="center"/>
              <w:outlineLvl w:val="0"/>
              <w:rPr>
                <w:rFonts w:cs="Arial"/>
                <w:color w:val="000000"/>
                <w:sz w:val="22"/>
              </w:rPr>
            </w:pPr>
            <w:bookmarkStart w:id="194" w:name="_Toc238657296"/>
            <w:bookmarkStart w:id="195" w:name="_Toc238657441"/>
            <w:bookmarkStart w:id="196" w:name="_Toc14990"/>
            <w:bookmarkStart w:id="197" w:name="_Toc238657244"/>
            <w:bookmarkStart w:id="198" w:name="_Toc242544902"/>
            <w:r>
              <w:rPr>
                <w:rFonts w:cs="Arial" w:hint="eastAsia"/>
                <w:color w:val="000000"/>
                <w:sz w:val="22"/>
              </w:rPr>
              <w:lastRenderedPageBreak/>
              <w:t>技术性能</w:t>
            </w:r>
            <w:bookmarkEnd w:id="194"/>
            <w:bookmarkEnd w:id="195"/>
            <w:bookmarkEnd w:id="196"/>
            <w:bookmarkEnd w:id="197"/>
            <w:bookmarkEnd w:id="198"/>
          </w:p>
        </w:tc>
        <w:tc>
          <w:tcPr>
            <w:tcW w:w="11627" w:type="dxa"/>
            <w:gridSpan w:val="11"/>
            <w:vAlign w:val="center"/>
          </w:tcPr>
          <w:p w14:paraId="32D6814F" w14:textId="77777777" w:rsidR="00C010E6" w:rsidRDefault="001F77CF">
            <w:pPr>
              <w:jc w:val="center"/>
              <w:outlineLvl w:val="0"/>
              <w:rPr>
                <w:rFonts w:cs="Arial"/>
                <w:color w:val="000000"/>
                <w:sz w:val="22"/>
              </w:rPr>
            </w:pPr>
            <w:bookmarkStart w:id="199" w:name="_Toc238657442"/>
            <w:bookmarkStart w:id="200" w:name="_Toc238657245"/>
            <w:bookmarkStart w:id="201" w:name="_Toc301"/>
            <w:bookmarkStart w:id="202" w:name="_Toc238657297"/>
            <w:bookmarkStart w:id="203" w:name="_Toc242544903"/>
            <w:r>
              <w:rPr>
                <w:rFonts w:cs="Arial" w:hint="eastAsia"/>
                <w:color w:val="000000"/>
              </w:rPr>
              <w:t>■</w:t>
            </w:r>
            <w:r>
              <w:rPr>
                <w:rFonts w:cs="Arial" w:hint="eastAsia"/>
                <w:color w:val="000000"/>
              </w:rPr>
              <w:t xml:space="preserve"> </w:t>
            </w:r>
            <w:r>
              <w:rPr>
                <w:rFonts w:cs="Arial" w:hint="eastAsia"/>
                <w:color w:val="000000"/>
              </w:rPr>
              <w:t>完全响应</w:t>
            </w:r>
            <w:r>
              <w:rPr>
                <w:rFonts w:cs="Arial" w:hint="eastAsia"/>
                <w:color w:val="000000"/>
              </w:rPr>
              <w:t xml:space="preserve">     </w:t>
            </w:r>
            <w:r>
              <w:rPr>
                <w:rFonts w:cs="Arial" w:hint="eastAsia"/>
                <w:color w:val="000000"/>
              </w:rPr>
              <w:t>□</w:t>
            </w:r>
            <w:r>
              <w:rPr>
                <w:rFonts w:cs="Arial" w:hint="eastAsia"/>
                <w:color w:val="000000"/>
              </w:rPr>
              <w:t xml:space="preserve"> </w:t>
            </w:r>
            <w:r>
              <w:rPr>
                <w:rFonts w:cs="Arial" w:hint="eastAsia"/>
                <w:color w:val="000000"/>
              </w:rPr>
              <w:t>其他</w:t>
            </w:r>
            <w:bookmarkEnd w:id="199"/>
            <w:bookmarkEnd w:id="200"/>
            <w:bookmarkEnd w:id="201"/>
            <w:bookmarkEnd w:id="202"/>
            <w:bookmarkEnd w:id="203"/>
            <w:r>
              <w:rPr>
                <w:rFonts w:cs="Arial" w:hint="eastAsia"/>
                <w:color w:val="000000"/>
                <w:u w:val="single"/>
              </w:rPr>
              <w:t xml:space="preserve">        </w:t>
            </w:r>
          </w:p>
        </w:tc>
      </w:tr>
      <w:tr w:rsidR="00C010E6" w14:paraId="230D795D" w14:textId="77777777">
        <w:tc>
          <w:tcPr>
            <w:tcW w:w="2573" w:type="dxa"/>
            <w:gridSpan w:val="2"/>
            <w:vAlign w:val="center"/>
          </w:tcPr>
          <w:p w14:paraId="20E51B35" w14:textId="77777777" w:rsidR="00C010E6" w:rsidRDefault="001F77CF">
            <w:pPr>
              <w:jc w:val="center"/>
              <w:outlineLvl w:val="0"/>
              <w:rPr>
                <w:rFonts w:cs="Arial"/>
                <w:color w:val="000000"/>
                <w:sz w:val="22"/>
              </w:rPr>
            </w:pPr>
            <w:bookmarkStart w:id="204" w:name="_Toc238657298"/>
            <w:bookmarkStart w:id="205" w:name="_Toc670"/>
            <w:bookmarkStart w:id="206" w:name="_Toc238657246"/>
            <w:bookmarkStart w:id="207" w:name="_Toc238657443"/>
            <w:bookmarkStart w:id="208" w:name="_Toc242544904"/>
            <w:r>
              <w:rPr>
                <w:rFonts w:cs="Arial" w:hint="eastAsia"/>
                <w:color w:val="000000"/>
                <w:sz w:val="22"/>
              </w:rPr>
              <w:t>需提供附件资料</w:t>
            </w:r>
            <w:bookmarkEnd w:id="204"/>
            <w:bookmarkEnd w:id="205"/>
            <w:bookmarkEnd w:id="206"/>
            <w:bookmarkEnd w:id="207"/>
            <w:bookmarkEnd w:id="208"/>
          </w:p>
        </w:tc>
        <w:tc>
          <w:tcPr>
            <w:tcW w:w="11627" w:type="dxa"/>
            <w:gridSpan w:val="11"/>
            <w:vAlign w:val="center"/>
          </w:tcPr>
          <w:p w14:paraId="10518950" w14:textId="5A171ED3" w:rsidR="00C010E6" w:rsidRDefault="001F77CF">
            <w:pPr>
              <w:spacing w:line="360" w:lineRule="auto"/>
              <w:jc w:val="center"/>
              <w:outlineLvl w:val="2"/>
              <w:rPr>
                <w:rFonts w:ascii="宋体" w:hAnsi="宋体"/>
                <w:b/>
                <w:color w:val="000000" w:themeColor="text1"/>
                <w:sz w:val="32"/>
                <w:szCs w:val="32"/>
              </w:rPr>
            </w:pPr>
            <w:r>
              <w:rPr>
                <w:rFonts w:cs="Arial" w:hint="eastAsia"/>
                <w:color w:val="000000"/>
              </w:rPr>
              <w:t>■</w:t>
            </w:r>
            <w:r>
              <w:rPr>
                <w:rFonts w:cs="Arial" w:hint="eastAsia"/>
                <w:color w:val="000000"/>
              </w:rPr>
              <w:t xml:space="preserve"> </w:t>
            </w:r>
            <w:r>
              <w:rPr>
                <w:rFonts w:cs="Arial" w:hint="eastAsia"/>
                <w:color w:val="000000"/>
              </w:rPr>
              <w:t>制造商授权材料（经销商提供）</w:t>
            </w:r>
            <w:r>
              <w:rPr>
                <w:rFonts w:cs="Arial" w:hint="eastAsia"/>
                <w:color w:val="000000"/>
              </w:rPr>
              <w:t xml:space="preserve"> </w:t>
            </w:r>
            <w:r>
              <w:rPr>
                <w:rFonts w:cs="Arial"/>
                <w:color w:val="000000"/>
              </w:rPr>
              <w:t xml:space="preserve">  </w:t>
            </w:r>
            <w:r>
              <w:rPr>
                <w:rFonts w:cs="Arial" w:hint="eastAsia"/>
                <w:color w:val="000000"/>
              </w:rPr>
              <w:t xml:space="preserve">   </w:t>
            </w:r>
            <w:r>
              <w:rPr>
                <w:rFonts w:cs="Arial" w:hint="eastAsia"/>
                <w:color w:val="000000"/>
              </w:rPr>
              <w:t>■</w:t>
            </w:r>
            <w:r>
              <w:rPr>
                <w:rFonts w:cs="Arial" w:hint="eastAsia"/>
                <w:color w:val="000000"/>
              </w:rPr>
              <w:t xml:space="preserve"> </w:t>
            </w:r>
            <w:r>
              <w:rPr>
                <w:rFonts w:cs="Arial"/>
                <w:color w:val="000000"/>
              </w:rPr>
              <w:t xml:space="preserve"> </w:t>
            </w:r>
            <w:r>
              <w:rPr>
                <w:rFonts w:cs="Arial" w:hint="eastAsia"/>
                <w:color w:val="000000"/>
              </w:rPr>
              <w:t>供应商股东关系表</w:t>
            </w:r>
          </w:p>
        </w:tc>
      </w:tr>
      <w:tr w:rsidR="00C010E6" w14:paraId="4229E7E7" w14:textId="77777777">
        <w:tc>
          <w:tcPr>
            <w:tcW w:w="2573" w:type="dxa"/>
            <w:gridSpan w:val="2"/>
            <w:vAlign w:val="center"/>
          </w:tcPr>
          <w:p w14:paraId="56F59A35" w14:textId="77777777" w:rsidR="00C010E6" w:rsidRDefault="001F77CF">
            <w:pPr>
              <w:jc w:val="center"/>
              <w:outlineLvl w:val="0"/>
              <w:rPr>
                <w:rFonts w:cs="Arial"/>
                <w:color w:val="000000"/>
                <w:sz w:val="22"/>
              </w:rPr>
            </w:pPr>
            <w:bookmarkStart w:id="209" w:name="_Toc531"/>
            <w:bookmarkStart w:id="210" w:name="_Toc238657247"/>
            <w:bookmarkStart w:id="211" w:name="_Toc238657299"/>
            <w:bookmarkStart w:id="212" w:name="_Toc238657444"/>
            <w:bookmarkStart w:id="213" w:name="_Toc242544905"/>
            <w:r>
              <w:rPr>
                <w:rFonts w:cs="Arial" w:hint="eastAsia"/>
                <w:color w:val="000000"/>
                <w:sz w:val="22"/>
              </w:rPr>
              <w:t>报价单位（盖章）</w:t>
            </w:r>
            <w:bookmarkEnd w:id="209"/>
            <w:bookmarkEnd w:id="210"/>
            <w:bookmarkEnd w:id="211"/>
            <w:bookmarkEnd w:id="212"/>
            <w:bookmarkEnd w:id="213"/>
          </w:p>
        </w:tc>
        <w:tc>
          <w:tcPr>
            <w:tcW w:w="3666" w:type="dxa"/>
            <w:gridSpan w:val="2"/>
            <w:vAlign w:val="center"/>
          </w:tcPr>
          <w:p w14:paraId="2729D0A7" w14:textId="77777777" w:rsidR="00C010E6" w:rsidRDefault="00C010E6">
            <w:pPr>
              <w:spacing w:line="360" w:lineRule="auto"/>
              <w:jc w:val="center"/>
              <w:outlineLvl w:val="2"/>
              <w:rPr>
                <w:rFonts w:cs="Arial"/>
                <w:color w:val="000000"/>
              </w:rPr>
            </w:pPr>
          </w:p>
        </w:tc>
        <w:tc>
          <w:tcPr>
            <w:tcW w:w="1811" w:type="dxa"/>
            <w:gridSpan w:val="2"/>
            <w:vAlign w:val="center"/>
          </w:tcPr>
          <w:p w14:paraId="0A3651A4" w14:textId="77777777" w:rsidR="00C010E6" w:rsidRDefault="001F77CF">
            <w:pPr>
              <w:jc w:val="center"/>
              <w:outlineLvl w:val="0"/>
              <w:rPr>
                <w:rFonts w:cs="Arial"/>
                <w:color w:val="000000"/>
                <w:sz w:val="22"/>
              </w:rPr>
            </w:pPr>
            <w:bookmarkStart w:id="214" w:name="_Toc238657300"/>
            <w:bookmarkStart w:id="215" w:name="_Toc11593"/>
            <w:bookmarkStart w:id="216" w:name="_Toc238657248"/>
            <w:bookmarkStart w:id="217" w:name="_Toc238657445"/>
            <w:bookmarkStart w:id="218" w:name="_Toc242544906"/>
            <w:r>
              <w:rPr>
                <w:rFonts w:cs="Arial" w:hint="eastAsia"/>
                <w:color w:val="000000"/>
                <w:sz w:val="22"/>
              </w:rPr>
              <w:t>报价联系人</w:t>
            </w:r>
            <w:bookmarkEnd w:id="214"/>
            <w:bookmarkEnd w:id="215"/>
            <w:bookmarkEnd w:id="216"/>
            <w:bookmarkEnd w:id="217"/>
            <w:bookmarkEnd w:id="218"/>
          </w:p>
          <w:p w14:paraId="60E6B22E" w14:textId="77777777" w:rsidR="00C010E6" w:rsidRDefault="001F77CF">
            <w:pPr>
              <w:jc w:val="center"/>
              <w:outlineLvl w:val="0"/>
              <w:rPr>
                <w:rFonts w:cs="Arial"/>
                <w:color w:val="000000"/>
              </w:rPr>
            </w:pPr>
            <w:bookmarkStart w:id="219" w:name="_Toc238657249"/>
            <w:bookmarkStart w:id="220" w:name="_Toc238657301"/>
            <w:bookmarkStart w:id="221" w:name="_Toc238657446"/>
            <w:bookmarkStart w:id="222" w:name="_Toc20499"/>
            <w:bookmarkStart w:id="223" w:name="_Toc242544907"/>
            <w:r>
              <w:rPr>
                <w:rFonts w:cs="Arial" w:hint="eastAsia"/>
                <w:color w:val="000000"/>
                <w:sz w:val="22"/>
              </w:rPr>
              <w:t>（盖章）</w:t>
            </w:r>
            <w:bookmarkEnd w:id="219"/>
            <w:bookmarkEnd w:id="220"/>
            <w:bookmarkEnd w:id="221"/>
            <w:bookmarkEnd w:id="222"/>
            <w:bookmarkEnd w:id="223"/>
          </w:p>
        </w:tc>
        <w:tc>
          <w:tcPr>
            <w:tcW w:w="2312" w:type="dxa"/>
            <w:gridSpan w:val="3"/>
            <w:vAlign w:val="center"/>
          </w:tcPr>
          <w:p w14:paraId="0D4E71FF" w14:textId="77777777" w:rsidR="00C010E6" w:rsidRDefault="00C010E6">
            <w:pPr>
              <w:spacing w:line="360" w:lineRule="auto"/>
              <w:jc w:val="center"/>
              <w:outlineLvl w:val="2"/>
              <w:rPr>
                <w:rFonts w:cs="Arial"/>
                <w:color w:val="000000"/>
              </w:rPr>
            </w:pPr>
          </w:p>
        </w:tc>
        <w:tc>
          <w:tcPr>
            <w:tcW w:w="1800" w:type="dxa"/>
            <w:gridSpan w:val="2"/>
            <w:vAlign w:val="center"/>
          </w:tcPr>
          <w:p w14:paraId="1577EA9A" w14:textId="77777777" w:rsidR="00C010E6" w:rsidRDefault="001F77CF">
            <w:pPr>
              <w:spacing w:line="360" w:lineRule="auto"/>
              <w:jc w:val="center"/>
              <w:outlineLvl w:val="2"/>
              <w:rPr>
                <w:rFonts w:cs="Arial"/>
                <w:color w:val="000000"/>
              </w:rPr>
            </w:pPr>
            <w:r>
              <w:rPr>
                <w:rFonts w:cs="Arial" w:hint="eastAsia"/>
                <w:color w:val="000000"/>
              </w:rPr>
              <w:t>报价时间</w:t>
            </w:r>
          </w:p>
        </w:tc>
        <w:tc>
          <w:tcPr>
            <w:tcW w:w="2038" w:type="dxa"/>
            <w:gridSpan w:val="2"/>
            <w:vAlign w:val="center"/>
          </w:tcPr>
          <w:p w14:paraId="346FDACE" w14:textId="77777777" w:rsidR="00C010E6" w:rsidRDefault="00C010E6">
            <w:pPr>
              <w:spacing w:line="360" w:lineRule="auto"/>
              <w:jc w:val="center"/>
              <w:outlineLvl w:val="2"/>
              <w:rPr>
                <w:rFonts w:cs="Arial"/>
                <w:color w:val="000000"/>
              </w:rPr>
            </w:pPr>
          </w:p>
        </w:tc>
      </w:tr>
    </w:tbl>
    <w:p w14:paraId="5CB2654E" w14:textId="77777777" w:rsidR="00C010E6" w:rsidRDefault="001F77CF">
      <w:pPr>
        <w:tabs>
          <w:tab w:val="left" w:pos="525"/>
        </w:tabs>
        <w:spacing w:line="360" w:lineRule="auto"/>
        <w:ind w:firstLineChars="200" w:firstLine="420"/>
        <w:rPr>
          <w:rFonts w:ascii="宋体" w:eastAsia="宋体" w:hAnsi="宋体"/>
        </w:rPr>
      </w:pPr>
      <w:r>
        <w:rPr>
          <w:rFonts w:ascii="宋体" w:eastAsia="宋体" w:hAnsi="宋体"/>
        </w:rPr>
        <w:tab/>
      </w:r>
      <w:r>
        <w:rPr>
          <w:rFonts w:ascii="宋体" w:eastAsia="宋体" w:hAnsi="宋体" w:hint="eastAsia"/>
        </w:rPr>
        <w:t>报价要求：</w:t>
      </w:r>
    </w:p>
    <w:p w14:paraId="42E539C0" w14:textId="77777777" w:rsidR="00C010E6" w:rsidRDefault="001F77CF">
      <w:pPr>
        <w:pStyle w:val="af7"/>
        <w:widowControl/>
        <w:numPr>
          <w:ilvl w:val="0"/>
          <w:numId w:val="7"/>
        </w:numPr>
        <w:spacing w:line="360" w:lineRule="auto"/>
        <w:ind w:left="0" w:firstLine="420"/>
        <w:jc w:val="left"/>
        <w:rPr>
          <w:rFonts w:ascii="宋体" w:eastAsia="宋体" w:hAnsi="宋体"/>
        </w:rPr>
      </w:pPr>
      <w:r>
        <w:rPr>
          <w:rFonts w:ascii="宋体" w:eastAsia="宋体" w:hAnsi="宋体"/>
        </w:rPr>
        <w:t>报价</w:t>
      </w:r>
      <w:r>
        <w:rPr>
          <w:rFonts w:ascii="宋体" w:eastAsia="宋体" w:hAnsi="宋体" w:hint="eastAsia"/>
        </w:rPr>
        <w:t>表</w:t>
      </w:r>
      <w:r>
        <w:rPr>
          <w:rFonts w:ascii="宋体" w:eastAsia="宋体" w:hAnsi="宋体"/>
        </w:rPr>
        <w:t>需填写内容为：各项</w:t>
      </w:r>
      <w:r>
        <w:rPr>
          <w:rFonts w:ascii="宋体" w:eastAsia="宋体" w:hAnsi="宋体" w:hint="eastAsia"/>
        </w:rPr>
        <w:t>含税单价、含税合价、含税报价、增值税专用发票税率、不含税报价、合同条款响应情况、商务条款响应情况、技术条款相应情况、</w:t>
      </w:r>
      <w:r>
        <w:rPr>
          <w:rFonts w:ascii="宋体" w:eastAsia="宋体" w:hAnsi="宋体"/>
        </w:rPr>
        <w:t>报价</w:t>
      </w:r>
      <w:r>
        <w:rPr>
          <w:rFonts w:ascii="宋体" w:eastAsia="宋体" w:hAnsi="宋体" w:hint="eastAsia"/>
        </w:rPr>
        <w:t>单</w:t>
      </w:r>
      <w:r>
        <w:rPr>
          <w:rFonts w:ascii="宋体" w:eastAsia="宋体" w:hAnsi="宋体"/>
        </w:rPr>
        <w:t>位（盖章）、报价联系人（签字）、报价时间。供应商应按询价表采购项目逐一报价。有漏报的单项，按该项免费处理，供应商应自行承担相关责任。各项采购项目名称及数量应严格按询价表要求填写，且不得增减采购项目，否则报价表将做无效处理。合计报价超过最高限价的，做无效处理。</w:t>
      </w:r>
    </w:p>
    <w:p w14:paraId="6EE56179" w14:textId="77777777" w:rsidR="00C010E6" w:rsidRDefault="001F77CF">
      <w:pPr>
        <w:pStyle w:val="af7"/>
        <w:widowControl/>
        <w:numPr>
          <w:ilvl w:val="0"/>
          <w:numId w:val="7"/>
        </w:numPr>
        <w:spacing w:line="360" w:lineRule="auto"/>
        <w:ind w:left="0" w:firstLine="420"/>
        <w:jc w:val="left"/>
        <w:rPr>
          <w:rFonts w:ascii="宋体" w:eastAsia="宋体" w:hAnsi="宋体"/>
        </w:rPr>
      </w:pPr>
      <w:r>
        <w:rPr>
          <w:rFonts w:ascii="宋体" w:eastAsia="宋体" w:hAnsi="宋体"/>
        </w:rPr>
        <w:t>报价包含但不限于所有成本、保险、管理费、利润、规费、税金（考虑国家最新税费政策）、差旅费用</w:t>
      </w:r>
      <w:r>
        <w:rPr>
          <w:rFonts w:ascii="宋体" w:eastAsia="宋体" w:hAnsi="宋体" w:hint="eastAsia"/>
        </w:rPr>
        <w:t>、招标代理服务费，成交人</w:t>
      </w:r>
      <w:r>
        <w:rPr>
          <w:rFonts w:ascii="宋体" w:eastAsia="宋体" w:hAnsi="宋体"/>
        </w:rPr>
        <w:t>需按国家法定税率提供专用发票</w:t>
      </w:r>
      <w:r>
        <w:rPr>
          <w:rFonts w:ascii="宋体" w:eastAsia="宋体" w:hAnsi="宋体" w:hint="eastAsia"/>
        </w:rPr>
        <w:t>。</w:t>
      </w:r>
    </w:p>
    <w:p w14:paraId="70D96048" w14:textId="77777777" w:rsidR="00C010E6" w:rsidRDefault="001F77CF">
      <w:pPr>
        <w:pStyle w:val="af7"/>
        <w:widowControl/>
        <w:numPr>
          <w:ilvl w:val="0"/>
          <w:numId w:val="7"/>
        </w:numPr>
        <w:spacing w:line="360" w:lineRule="auto"/>
        <w:ind w:left="0" w:firstLine="420"/>
        <w:jc w:val="left"/>
        <w:rPr>
          <w:rFonts w:ascii="宋体" w:eastAsia="宋体" w:hAnsi="宋体"/>
        </w:rPr>
      </w:pPr>
      <w:r>
        <w:rPr>
          <w:rFonts w:ascii="宋体" w:eastAsia="宋体" w:hAnsi="宋体" w:hint="eastAsia"/>
        </w:rPr>
        <w:t>所有货物应为同一制造商生产。</w:t>
      </w:r>
    </w:p>
    <w:p w14:paraId="5E4F97C6" w14:textId="77777777" w:rsidR="00C010E6" w:rsidRDefault="00C010E6">
      <w:pPr>
        <w:spacing w:line="360" w:lineRule="auto"/>
        <w:jc w:val="center"/>
        <w:rPr>
          <w:rFonts w:ascii="宋体" w:eastAsia="宋体" w:hAnsi="宋体"/>
          <w:sz w:val="24"/>
          <w:szCs w:val="24"/>
        </w:rPr>
        <w:sectPr w:rsidR="00C010E6">
          <w:pgSz w:w="16838" w:h="11906" w:orient="landscape"/>
          <w:pgMar w:top="1800" w:right="1440" w:bottom="1800" w:left="1440" w:header="720" w:footer="720" w:gutter="0"/>
          <w:cols w:space="720"/>
          <w:docGrid w:type="lines" w:linePitch="312"/>
        </w:sectPr>
      </w:pPr>
    </w:p>
    <w:p w14:paraId="2E7E7D3E" w14:textId="77777777" w:rsidR="00C010E6" w:rsidRDefault="001F77CF">
      <w:pPr>
        <w:keepNext/>
        <w:keepLines/>
        <w:spacing w:line="360" w:lineRule="auto"/>
        <w:jc w:val="center"/>
        <w:outlineLvl w:val="1"/>
        <w:rPr>
          <w:rFonts w:ascii="等线" w:eastAsia="等线" w:hAnsi="等线" w:cs="Times New Roman"/>
          <w:b/>
          <w:bCs/>
          <w:color w:val="1A1A1A"/>
          <w:sz w:val="28"/>
          <w:szCs w:val="28"/>
        </w:rPr>
      </w:pPr>
      <w:bookmarkStart w:id="224" w:name="_Toc242544908"/>
      <w:r>
        <w:rPr>
          <w:rFonts w:ascii="宋体" w:eastAsia="宋体" w:hAnsi="宋体" w:hint="eastAsia"/>
          <w:b/>
          <w:sz w:val="32"/>
          <w:szCs w:val="32"/>
        </w:rPr>
        <w:lastRenderedPageBreak/>
        <w:t>营业执照或事业单位法人证书或其他主体证明文件扫描件</w:t>
      </w:r>
      <w:bookmarkEnd w:id="224"/>
    </w:p>
    <w:p w14:paraId="45978618" w14:textId="77777777" w:rsidR="00C010E6" w:rsidRDefault="001F77CF">
      <w:pPr>
        <w:widowControl/>
        <w:jc w:val="left"/>
        <w:rPr>
          <w:rFonts w:ascii="宋体" w:eastAsia="宋体" w:hAnsi="宋体"/>
        </w:rPr>
      </w:pPr>
      <w:r>
        <w:rPr>
          <w:rFonts w:ascii="宋体" w:eastAsia="宋体" w:hAnsi="宋体"/>
        </w:rPr>
        <w:br w:type="page"/>
      </w:r>
    </w:p>
    <w:p w14:paraId="61002700" w14:textId="77777777" w:rsidR="00C010E6" w:rsidRDefault="00C010E6">
      <w:pPr>
        <w:spacing w:line="360" w:lineRule="auto"/>
        <w:jc w:val="right"/>
        <w:rPr>
          <w:rFonts w:ascii="宋体" w:eastAsia="宋体" w:hAnsi="宋体" w:cs="Times New Roman"/>
          <w:szCs w:val="20"/>
        </w:rPr>
      </w:pPr>
    </w:p>
    <w:p w14:paraId="5DE5147F" w14:textId="77777777" w:rsidR="00C010E6" w:rsidRDefault="001F77CF">
      <w:pPr>
        <w:keepNext/>
        <w:keepLines/>
        <w:spacing w:line="360" w:lineRule="auto"/>
        <w:jc w:val="center"/>
        <w:outlineLvl w:val="1"/>
        <w:rPr>
          <w:rFonts w:ascii="等线" w:eastAsia="等线" w:hAnsi="等线" w:cs="Times New Roman"/>
          <w:b/>
          <w:bCs/>
          <w:color w:val="1A1A1A"/>
          <w:sz w:val="28"/>
          <w:szCs w:val="28"/>
        </w:rPr>
      </w:pPr>
      <w:bookmarkStart w:id="225" w:name="_Toc242544909"/>
      <w:r>
        <w:rPr>
          <w:rFonts w:ascii="宋体" w:eastAsia="宋体" w:hAnsi="宋体" w:cs="宋体"/>
          <w:b/>
          <w:bCs/>
          <w:color w:val="000000"/>
          <w:sz w:val="32"/>
          <w:szCs w:val="28"/>
        </w:rPr>
        <w:t>制造商出具的合法授权证明文件</w:t>
      </w:r>
      <w:bookmarkEnd w:id="225"/>
    </w:p>
    <w:p w14:paraId="385042C0" w14:textId="77777777" w:rsidR="00C010E6" w:rsidRDefault="001F77CF">
      <w:pPr>
        <w:spacing w:line="360" w:lineRule="auto"/>
        <w:jc w:val="center"/>
        <w:rPr>
          <w:rFonts w:ascii="等线" w:eastAsia="等线" w:hAnsi="等线" w:cs="Times New Roman"/>
          <w:color w:val="333333"/>
          <w:sz w:val="22"/>
        </w:rPr>
      </w:pPr>
      <w:r>
        <w:rPr>
          <w:rFonts w:ascii="宋体" w:eastAsia="宋体" w:hAnsi="宋体" w:cs="宋体"/>
          <w:b/>
          <w:color w:val="000000"/>
          <w:sz w:val="32"/>
        </w:rPr>
        <w:t>（格式自拟，以下模板仅供参考）</w:t>
      </w:r>
    </w:p>
    <w:p w14:paraId="7A1D87D4" w14:textId="77777777" w:rsidR="00C010E6" w:rsidRDefault="001F77CF">
      <w:pPr>
        <w:spacing w:line="360" w:lineRule="auto"/>
        <w:jc w:val="left"/>
        <w:rPr>
          <w:rFonts w:ascii="宋体" w:eastAsia="宋体" w:hAnsi="宋体" w:cs="宋体"/>
          <w:color w:val="333333"/>
          <w:sz w:val="22"/>
        </w:rPr>
      </w:pPr>
      <w:r>
        <w:rPr>
          <w:rFonts w:ascii="宋体" w:eastAsia="宋体" w:hAnsi="宋体" w:cs="宋体"/>
          <w:color w:val="000000"/>
        </w:rPr>
        <w:t>致：_____________</w:t>
      </w:r>
    </w:p>
    <w:p w14:paraId="59F0C62D"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我们_____________________是按___________________法律成立的一家制造商，主要营业地点设在________________________。兹指派按___________________的法律正式成立的，主要营业地点设在_________________的_________________作为我方真正的合法的代理人进行下列有效的活动：</w:t>
      </w:r>
    </w:p>
    <w:p w14:paraId="04EF976D"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(1)代表我方办理贵方_______________项目的投标要求提供的由我方制造的货物的有关事宜，并对我方具有约束力。</w:t>
      </w:r>
    </w:p>
    <w:p w14:paraId="7690D35D"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(2)作为制造商，我方保证以投标合作者来约束自己，并对该投标共同和分别承担招标文件中所规定的义务。</w:t>
      </w:r>
    </w:p>
    <w:p w14:paraId="2D097B6A"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(3)我方兹授予_______________全权办理和履行上述我方为完成上述各点所必须的事宜，具有替换或撤销的全权。兹确认_________________或其正式授权代表依此合法地办理一切事宜。</w:t>
      </w:r>
    </w:p>
    <w:p w14:paraId="5FD0693F"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(4)我方于__________年____月____日签署本文件，____________________于______年____月____日接受此件，以此为证。</w:t>
      </w:r>
    </w:p>
    <w:p w14:paraId="59628AA0" w14:textId="77777777" w:rsidR="00C010E6" w:rsidRDefault="00C010E6">
      <w:pPr>
        <w:spacing w:line="360" w:lineRule="auto"/>
        <w:ind w:firstLine="420"/>
        <w:jc w:val="left"/>
        <w:rPr>
          <w:rFonts w:ascii="宋体" w:eastAsia="宋体" w:hAnsi="宋体" w:cs="宋体"/>
          <w:color w:val="333333"/>
          <w:sz w:val="22"/>
        </w:rPr>
      </w:pPr>
    </w:p>
    <w:p w14:paraId="346CF5D1" w14:textId="77777777" w:rsidR="00C010E6" w:rsidRDefault="00C010E6">
      <w:pPr>
        <w:spacing w:line="360" w:lineRule="auto"/>
        <w:ind w:firstLine="420"/>
        <w:jc w:val="left"/>
        <w:rPr>
          <w:rFonts w:ascii="宋体" w:eastAsia="宋体" w:hAnsi="宋体" w:cs="宋体"/>
          <w:color w:val="333333"/>
          <w:sz w:val="22"/>
        </w:rPr>
      </w:pPr>
    </w:p>
    <w:p w14:paraId="531F16A9"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制造商名称（公章）_________________  代理商名称（公章）____________________</w:t>
      </w:r>
    </w:p>
    <w:p w14:paraId="6AB53306"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签字人职务和部门：_________________  签字人职务和部门：____________________</w:t>
      </w:r>
    </w:p>
    <w:p w14:paraId="44736105"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签字人姓名：_______________________  签字人姓名：__________________________</w:t>
      </w:r>
    </w:p>
    <w:p w14:paraId="195DCF9D" w14:textId="77777777" w:rsidR="00C010E6" w:rsidRDefault="001F77CF">
      <w:pPr>
        <w:spacing w:line="360" w:lineRule="auto"/>
        <w:ind w:firstLine="420"/>
        <w:jc w:val="left"/>
        <w:rPr>
          <w:rFonts w:ascii="宋体" w:eastAsia="宋体" w:hAnsi="宋体" w:cs="宋体"/>
          <w:color w:val="333333"/>
          <w:sz w:val="22"/>
        </w:rPr>
      </w:pPr>
      <w:r>
        <w:rPr>
          <w:rFonts w:ascii="宋体" w:eastAsia="宋体" w:hAnsi="宋体" w:cs="宋体"/>
          <w:color w:val="000000"/>
        </w:rPr>
        <w:t>签字人签名：_______________________  签字人签名：__________________________</w:t>
      </w:r>
    </w:p>
    <w:p w14:paraId="3EF288DC" w14:textId="77777777" w:rsidR="00C010E6" w:rsidRDefault="001F77CF">
      <w:pPr>
        <w:widowControl/>
        <w:jc w:val="left"/>
        <w:rPr>
          <w:rFonts w:ascii="宋体" w:eastAsia="宋体" w:hAnsi="宋体"/>
        </w:rPr>
      </w:pPr>
      <w:r>
        <w:rPr>
          <w:rFonts w:ascii="宋体" w:eastAsia="宋体" w:hAnsi="宋体"/>
        </w:rPr>
        <w:br w:type="page"/>
      </w:r>
    </w:p>
    <w:p w14:paraId="113F1152" w14:textId="77777777" w:rsidR="00C010E6" w:rsidRDefault="001F77CF">
      <w:pPr>
        <w:spacing w:line="360" w:lineRule="auto"/>
        <w:jc w:val="center"/>
        <w:outlineLvl w:val="1"/>
        <w:rPr>
          <w:rFonts w:ascii="宋体" w:eastAsia="宋体" w:hAnsi="宋体" w:cs="Times New Roman"/>
          <w:b/>
          <w:color w:val="000000" w:themeColor="text1"/>
          <w:sz w:val="32"/>
          <w:szCs w:val="32"/>
        </w:rPr>
      </w:pPr>
      <w:bookmarkStart w:id="226" w:name="_Toc78810874"/>
      <w:bookmarkStart w:id="227" w:name="_Toc133138775"/>
      <w:bookmarkStart w:id="228" w:name="_Toc242544910"/>
      <w:r>
        <w:rPr>
          <w:rFonts w:ascii="宋体" w:eastAsia="宋体" w:hAnsi="宋体" w:cs="Times New Roman" w:hint="eastAsia"/>
          <w:b/>
          <w:color w:val="000000" w:themeColor="text1"/>
          <w:sz w:val="32"/>
          <w:szCs w:val="32"/>
        </w:rPr>
        <w:lastRenderedPageBreak/>
        <w:t>供应商股东关系表</w:t>
      </w:r>
      <w:bookmarkEnd w:id="226"/>
      <w:bookmarkEnd w:id="227"/>
      <w:bookmarkEnd w:id="228"/>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4"/>
        <w:gridCol w:w="6315"/>
      </w:tblGrid>
      <w:tr w:rsidR="00C010E6" w14:paraId="16B7C2D3" w14:textId="77777777">
        <w:trPr>
          <w:trHeight w:val="212"/>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83D13" w14:textId="77777777" w:rsidR="00C010E6" w:rsidRDefault="001F77CF">
            <w:pPr>
              <w:autoSpaceDE w:val="0"/>
              <w:autoSpaceDN w:val="0"/>
              <w:adjustRightInd w:val="0"/>
              <w:snapToGrid w:val="0"/>
              <w:rPr>
                <w:rFonts w:ascii="宋体" w:eastAsia="宋体" w:hAnsi="宋体"/>
                <w:bCs/>
                <w:szCs w:val="21"/>
              </w:rPr>
            </w:pPr>
            <w:bookmarkStart w:id="229" w:name="_Toc78810875"/>
            <w:r>
              <w:rPr>
                <w:rFonts w:ascii="宋体" w:eastAsia="宋体" w:hAnsi="宋体" w:hint="eastAsia"/>
                <w:bCs/>
                <w:szCs w:val="21"/>
              </w:rPr>
              <w:t>供应商名称</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BC3E9" w14:textId="77777777" w:rsidR="00C010E6" w:rsidRDefault="00C010E6">
            <w:pPr>
              <w:autoSpaceDE w:val="0"/>
              <w:autoSpaceDN w:val="0"/>
              <w:adjustRightInd w:val="0"/>
              <w:snapToGrid w:val="0"/>
              <w:jc w:val="left"/>
              <w:rPr>
                <w:rFonts w:ascii="宋体" w:eastAsia="宋体" w:hAnsi="宋体" w:cs="Segoe UI Symbol"/>
                <w:kern w:val="0"/>
                <w:szCs w:val="21"/>
              </w:rPr>
            </w:pPr>
          </w:p>
        </w:tc>
      </w:tr>
      <w:tr w:rsidR="00C010E6" w14:paraId="73F09F79" w14:textId="77777777">
        <w:trPr>
          <w:trHeight w:val="54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9D1D3" w14:textId="77777777" w:rsidR="00C010E6" w:rsidRDefault="001F77CF">
            <w:pPr>
              <w:autoSpaceDE w:val="0"/>
              <w:autoSpaceDN w:val="0"/>
              <w:adjustRightInd w:val="0"/>
              <w:snapToGrid w:val="0"/>
              <w:jc w:val="left"/>
              <w:rPr>
                <w:rFonts w:ascii="宋体" w:eastAsia="宋体" w:hAnsi="宋体"/>
                <w:bCs/>
                <w:szCs w:val="21"/>
              </w:rPr>
            </w:pPr>
            <w:r>
              <w:rPr>
                <w:rFonts w:ascii="宋体" w:eastAsia="宋体" w:hAnsi="宋体" w:hint="eastAsia"/>
                <w:bCs/>
                <w:szCs w:val="21"/>
              </w:rPr>
              <w:t>本单位法定代表人/负责人姓名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355D5" w14:textId="77777777" w:rsidR="00C010E6" w:rsidRDefault="00C010E6">
            <w:pPr>
              <w:autoSpaceDE w:val="0"/>
              <w:autoSpaceDN w:val="0"/>
              <w:adjustRightInd w:val="0"/>
              <w:snapToGrid w:val="0"/>
              <w:jc w:val="left"/>
              <w:rPr>
                <w:rFonts w:ascii="宋体" w:eastAsia="宋体" w:hAnsi="宋体" w:cs="Segoe UI Symbol"/>
                <w:kern w:val="0"/>
                <w:szCs w:val="21"/>
              </w:rPr>
            </w:pPr>
          </w:p>
        </w:tc>
      </w:tr>
      <w:tr w:rsidR="00C010E6" w14:paraId="1999DB29" w14:textId="77777777">
        <w:trPr>
          <w:trHeight w:val="708"/>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2CFA7" w14:textId="77777777" w:rsidR="00C010E6" w:rsidRDefault="001F77CF">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是否存在本单位的控股股东</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52CAE" w14:textId="77777777" w:rsidR="00C010E6" w:rsidRDefault="002966F9">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458263019"/>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是，控股股东为：</w:t>
            </w:r>
            <w:r w:rsidR="001F77CF">
              <w:rPr>
                <w:rFonts w:ascii="宋体" w:eastAsia="宋体" w:hAnsi="宋体" w:cs="Segoe UI Symbol" w:hint="eastAsia"/>
                <w:kern w:val="0"/>
                <w:szCs w:val="21"/>
                <w:u w:val="single"/>
              </w:rPr>
              <w:t xml:space="preserve">              </w:t>
            </w:r>
            <w:r w:rsidR="001F77CF">
              <w:rPr>
                <w:rFonts w:ascii="宋体" w:eastAsia="宋体" w:hAnsi="宋体" w:cs="Segoe UI Symbol" w:hint="eastAsia"/>
                <w:kern w:val="0"/>
                <w:szCs w:val="21"/>
              </w:rPr>
              <w:t>，股份占比：</w:t>
            </w:r>
            <w:r w:rsidR="001F77CF">
              <w:rPr>
                <w:rFonts w:ascii="宋体" w:eastAsia="宋体" w:hAnsi="宋体" w:cs="Segoe UI Symbol" w:hint="eastAsia"/>
                <w:kern w:val="0"/>
                <w:szCs w:val="21"/>
                <w:u w:val="single"/>
              </w:rPr>
              <w:t xml:space="preserve">       </w:t>
            </w:r>
            <w:r w:rsidR="001F77CF">
              <w:rPr>
                <w:rFonts w:ascii="宋体" w:eastAsia="宋体" w:hAnsi="宋体" w:cs="Segoe UI Symbol"/>
                <w:kern w:val="0"/>
                <w:szCs w:val="21"/>
                <w:u w:val="single"/>
              </w:rPr>
              <w:t xml:space="preserve"> </w:t>
            </w:r>
            <w:r w:rsidR="001F77CF">
              <w:rPr>
                <w:rFonts w:ascii="宋体" w:eastAsia="宋体" w:hAnsi="宋体" w:cs="Segoe UI Symbol" w:hint="eastAsia"/>
                <w:kern w:val="0"/>
                <w:szCs w:val="21"/>
                <w:u w:val="single"/>
              </w:rPr>
              <w:t xml:space="preserve">    </w:t>
            </w:r>
            <w:r w:rsidR="001F77CF">
              <w:rPr>
                <w:rFonts w:ascii="宋体" w:eastAsia="宋体" w:hAnsi="宋体" w:cs="Segoe UI Symbol" w:hint="eastAsia"/>
                <w:kern w:val="0"/>
                <w:szCs w:val="21"/>
              </w:rPr>
              <w:t>；</w:t>
            </w:r>
          </w:p>
          <w:p w14:paraId="13100886" w14:textId="77777777" w:rsidR="00C010E6" w:rsidRDefault="001F77CF">
            <w:pPr>
              <w:autoSpaceDE w:val="0"/>
              <w:autoSpaceDN w:val="0"/>
              <w:adjustRightInd w:val="0"/>
              <w:snapToGrid w:val="0"/>
              <w:jc w:val="left"/>
              <w:rPr>
                <w:rFonts w:ascii="宋体" w:eastAsia="宋体" w:hAnsi="宋体" w:cs="Segoe UI Symbol"/>
                <w:kern w:val="0"/>
                <w:szCs w:val="21"/>
              </w:rPr>
            </w:pPr>
            <w:r>
              <w:rPr>
                <w:rFonts w:ascii="宋体" w:eastAsia="宋体" w:hAnsi="宋体" w:cs="Segoe UI Symbol" w:hint="eastAsia"/>
                <w:kern w:val="0"/>
                <w:szCs w:val="21"/>
              </w:rPr>
              <w:t>其他主要股东及其股份占比：</w:t>
            </w:r>
            <w:r>
              <w:rPr>
                <w:rFonts w:ascii="宋体" w:eastAsia="宋体" w:hAnsi="宋体" w:cs="Segoe UI Symbol" w:hint="eastAsia"/>
                <w:kern w:val="0"/>
                <w:szCs w:val="21"/>
                <w:u w:val="single"/>
              </w:rPr>
              <w:t xml:space="preserve">                         </w:t>
            </w:r>
            <w:r>
              <w:rPr>
                <w:rFonts w:ascii="宋体" w:eastAsia="宋体" w:hAnsi="宋体" w:cs="Segoe UI Symbol"/>
                <w:kern w:val="0"/>
                <w:szCs w:val="21"/>
                <w:u w:val="single"/>
              </w:rPr>
              <w:t xml:space="preserve"> </w:t>
            </w:r>
            <w:r>
              <w:rPr>
                <w:rFonts w:ascii="宋体" w:eastAsia="宋体" w:hAnsi="宋体" w:cs="Segoe UI Symbol" w:hint="eastAsia"/>
                <w:kern w:val="0"/>
                <w:szCs w:val="21"/>
                <w:u w:val="single"/>
              </w:rPr>
              <w:t xml:space="preserve">    </w:t>
            </w:r>
            <w:r>
              <w:rPr>
                <w:rFonts w:ascii="宋体" w:eastAsia="宋体" w:hAnsi="宋体" w:cs="Segoe UI Symbol" w:hint="eastAsia"/>
                <w:kern w:val="0"/>
                <w:szCs w:val="21"/>
              </w:rPr>
              <w:t>。</w:t>
            </w:r>
          </w:p>
          <w:p w14:paraId="6923B313" w14:textId="77777777" w:rsidR="00C010E6" w:rsidRDefault="002966F9">
            <w:pPr>
              <w:autoSpaceDE w:val="0"/>
              <w:autoSpaceDN w:val="0"/>
              <w:adjustRightInd w:val="0"/>
              <w:snapToGrid w:val="0"/>
              <w:jc w:val="left"/>
              <w:rPr>
                <w:rFonts w:ascii="宋体" w:eastAsia="宋体" w:hAnsi="宋体"/>
                <w:bCs/>
                <w:szCs w:val="21"/>
              </w:rPr>
            </w:pPr>
            <w:sdt>
              <w:sdtPr>
                <w:rPr>
                  <w:rFonts w:ascii="宋体" w:eastAsia="宋体" w:hAnsi="宋体"/>
                </w:rPr>
                <w:id w:val="1849670593"/>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否</w:t>
            </w:r>
          </w:p>
        </w:tc>
      </w:tr>
      <w:tr w:rsidR="00C010E6" w14:paraId="53879B63" w14:textId="77777777">
        <w:trPr>
          <w:trHeight w:val="269"/>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98604" w14:textId="77777777" w:rsidR="00C010E6" w:rsidRDefault="001F77CF">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是否存在“与本单位存在管理关系的单位”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7244A" w14:textId="77777777" w:rsidR="00C010E6" w:rsidRDefault="002966F9">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546875387"/>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是，该单位为：</w:t>
            </w:r>
            <w:r w:rsidR="001F77CF">
              <w:rPr>
                <w:rFonts w:ascii="宋体" w:eastAsia="宋体" w:hAnsi="宋体" w:cs="Segoe UI Symbol" w:hint="eastAsia"/>
                <w:kern w:val="0"/>
                <w:szCs w:val="21"/>
                <w:u w:val="single"/>
              </w:rPr>
              <w:t xml:space="preserve">                                          </w:t>
            </w:r>
          </w:p>
          <w:p w14:paraId="2DD806BF" w14:textId="77777777" w:rsidR="00C010E6" w:rsidRDefault="002966F9">
            <w:pPr>
              <w:autoSpaceDE w:val="0"/>
              <w:autoSpaceDN w:val="0"/>
              <w:adjustRightInd w:val="0"/>
              <w:snapToGrid w:val="0"/>
              <w:jc w:val="left"/>
              <w:rPr>
                <w:rFonts w:ascii="宋体" w:eastAsia="宋体" w:hAnsi="宋体"/>
                <w:bCs/>
                <w:szCs w:val="21"/>
              </w:rPr>
            </w:pPr>
            <w:sdt>
              <w:sdtPr>
                <w:rPr>
                  <w:rFonts w:ascii="宋体" w:eastAsia="宋体" w:hAnsi="宋体"/>
                </w:rPr>
                <w:id w:val="36238079"/>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否</w:t>
            </w:r>
          </w:p>
        </w:tc>
      </w:tr>
      <w:tr w:rsidR="00C010E6" w14:paraId="43573EC0" w14:textId="77777777">
        <w:trPr>
          <w:trHeight w:val="43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1022E" w14:textId="77777777" w:rsidR="00C010E6" w:rsidRDefault="001F77CF">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是否存在“与采购单位有利害关系”的情况</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D50B0" w14:textId="77777777" w:rsidR="00C010E6" w:rsidRDefault="002966F9">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289824968"/>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是，与采购单位的关系为：</w:t>
            </w:r>
            <w:r w:rsidR="001F77CF">
              <w:rPr>
                <w:rFonts w:ascii="宋体" w:eastAsia="宋体" w:hAnsi="宋体" w:cs="Segoe UI Symbol" w:hint="eastAsia"/>
                <w:kern w:val="0"/>
                <w:szCs w:val="21"/>
                <w:u w:val="single"/>
              </w:rPr>
              <w:t xml:space="preserve">                        </w:t>
            </w:r>
            <w:r w:rsidR="001F77CF">
              <w:rPr>
                <w:rFonts w:ascii="宋体" w:eastAsia="宋体" w:hAnsi="宋体" w:cs="Segoe UI Symbol"/>
                <w:kern w:val="0"/>
                <w:szCs w:val="21"/>
                <w:u w:val="single"/>
              </w:rPr>
              <w:t xml:space="preserve"> </w:t>
            </w:r>
            <w:r w:rsidR="001F77CF">
              <w:rPr>
                <w:rFonts w:ascii="宋体" w:eastAsia="宋体" w:hAnsi="宋体" w:cs="Segoe UI Symbol" w:hint="eastAsia"/>
                <w:kern w:val="0"/>
                <w:szCs w:val="21"/>
                <w:u w:val="single"/>
              </w:rPr>
              <w:t xml:space="preserve">         </w:t>
            </w:r>
          </w:p>
          <w:p w14:paraId="762D4FB1" w14:textId="77777777" w:rsidR="00C010E6" w:rsidRDefault="002966F9">
            <w:pPr>
              <w:autoSpaceDE w:val="0"/>
              <w:autoSpaceDN w:val="0"/>
              <w:adjustRightInd w:val="0"/>
              <w:snapToGrid w:val="0"/>
              <w:jc w:val="left"/>
              <w:rPr>
                <w:rFonts w:ascii="宋体" w:eastAsia="宋体" w:hAnsi="宋体" w:cs="Segoe UI Symbol"/>
                <w:kern w:val="0"/>
                <w:szCs w:val="21"/>
              </w:rPr>
            </w:pPr>
            <w:sdt>
              <w:sdtPr>
                <w:rPr>
                  <w:rFonts w:ascii="宋体" w:eastAsia="宋体" w:hAnsi="宋体"/>
                </w:rPr>
                <w:id w:val="1060828954"/>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否</w:t>
            </w:r>
          </w:p>
        </w:tc>
      </w:tr>
      <w:tr w:rsidR="00C010E6" w14:paraId="0E945C0D" w14:textId="77777777">
        <w:trPr>
          <w:trHeight w:val="303"/>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F1290" w14:textId="77777777" w:rsidR="00C010E6" w:rsidRDefault="001F77CF">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是否是采购单位关联方</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7C461" w14:textId="77777777" w:rsidR="00C010E6" w:rsidRDefault="002966F9">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1323854306"/>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是，</w:t>
            </w:r>
            <w:r w:rsidR="001F77CF">
              <w:rPr>
                <w:rFonts w:ascii="宋体" w:eastAsia="宋体" w:hAnsi="宋体" w:hint="eastAsia"/>
                <w:bCs/>
                <w:szCs w:val="21"/>
              </w:rPr>
              <w:t>与采购单位的关联关系为（按注3内容填写）</w:t>
            </w:r>
            <w:r w:rsidR="001F77CF">
              <w:rPr>
                <w:rFonts w:ascii="宋体" w:eastAsia="宋体" w:hAnsi="宋体" w:cs="Segoe UI Symbol" w:hint="eastAsia"/>
                <w:kern w:val="0"/>
                <w:szCs w:val="21"/>
              </w:rPr>
              <w:t>：</w:t>
            </w:r>
            <w:r w:rsidR="001F77CF">
              <w:rPr>
                <w:rFonts w:ascii="宋体" w:eastAsia="宋体" w:hAnsi="宋体" w:cs="Segoe UI Symbol" w:hint="eastAsia"/>
                <w:kern w:val="0"/>
                <w:szCs w:val="21"/>
                <w:u w:val="single"/>
              </w:rPr>
              <w:t xml:space="preserve">        </w:t>
            </w:r>
            <w:r w:rsidR="001F77CF">
              <w:rPr>
                <w:rFonts w:ascii="宋体" w:eastAsia="宋体" w:hAnsi="宋体" w:cs="Segoe UI Symbol"/>
                <w:kern w:val="0"/>
                <w:szCs w:val="21"/>
                <w:u w:val="single"/>
              </w:rPr>
              <w:t xml:space="preserve"> </w:t>
            </w:r>
            <w:r w:rsidR="001F77CF">
              <w:rPr>
                <w:rFonts w:ascii="宋体" w:eastAsia="宋体" w:hAnsi="宋体" w:cs="Segoe UI Symbol" w:hint="eastAsia"/>
                <w:kern w:val="0"/>
                <w:szCs w:val="21"/>
                <w:u w:val="single"/>
              </w:rPr>
              <w:t xml:space="preserve">    </w:t>
            </w:r>
          </w:p>
          <w:p w14:paraId="12457B35" w14:textId="77777777" w:rsidR="00C010E6" w:rsidRDefault="002966F9">
            <w:pPr>
              <w:autoSpaceDE w:val="0"/>
              <w:autoSpaceDN w:val="0"/>
              <w:adjustRightInd w:val="0"/>
              <w:snapToGrid w:val="0"/>
              <w:jc w:val="left"/>
              <w:rPr>
                <w:rFonts w:ascii="宋体" w:eastAsia="宋体" w:hAnsi="宋体"/>
                <w:bCs/>
                <w:szCs w:val="21"/>
              </w:rPr>
            </w:pPr>
            <w:sdt>
              <w:sdtPr>
                <w:rPr>
                  <w:rFonts w:ascii="宋体" w:eastAsia="宋体" w:hAnsi="宋体"/>
                </w:rPr>
                <w:id w:val="1436713073"/>
                <w14:checkbox>
                  <w14:checked w14:val="0"/>
                  <w14:checkedState w14:val="0052" w14:font="Wingdings 2"/>
                  <w14:uncheckedState w14:val="25A1" w14:font="宋体"/>
                </w14:checkbox>
              </w:sdtPr>
              <w:sdtEndPr/>
              <w:sdtContent>
                <w:r w:rsidR="001F77CF">
                  <w:rPr>
                    <w:rFonts w:ascii="宋体" w:eastAsia="宋体" w:hAnsi="宋体" w:hint="eastAsia"/>
                  </w:rPr>
                  <w:t>□</w:t>
                </w:r>
              </w:sdtContent>
            </w:sdt>
            <w:r w:rsidR="001F77CF">
              <w:rPr>
                <w:rFonts w:ascii="宋体" w:eastAsia="宋体" w:hAnsi="宋体" w:cs="Segoe UI Symbol" w:hint="eastAsia"/>
                <w:kern w:val="0"/>
                <w:szCs w:val="21"/>
              </w:rPr>
              <w:t>否</w:t>
            </w:r>
          </w:p>
        </w:tc>
      </w:tr>
    </w:tbl>
    <w:p w14:paraId="6C9C103F" w14:textId="77777777" w:rsidR="00C010E6" w:rsidRDefault="001F77CF">
      <w:pPr>
        <w:spacing w:line="360" w:lineRule="auto"/>
        <w:ind w:firstLineChars="200" w:firstLine="420"/>
        <w:rPr>
          <w:rFonts w:ascii="宋体" w:eastAsia="宋体" w:hAnsi="宋体"/>
        </w:rPr>
      </w:pPr>
      <w:r>
        <w:rPr>
          <w:rFonts w:ascii="宋体" w:eastAsia="宋体" w:hAnsi="宋体" w:hint="eastAsia"/>
        </w:rPr>
        <w:t>注：</w:t>
      </w:r>
    </w:p>
    <w:p w14:paraId="3A284390" w14:textId="77777777" w:rsidR="00C010E6" w:rsidRDefault="001F77CF">
      <w:pPr>
        <w:spacing w:line="360" w:lineRule="auto"/>
        <w:ind w:firstLineChars="200" w:firstLine="420"/>
        <w:rPr>
          <w:rFonts w:ascii="宋体" w:eastAsia="宋体" w:hAnsi="宋体"/>
        </w:rPr>
      </w:pPr>
      <w:r>
        <w:rPr>
          <w:rFonts w:ascii="宋体" w:eastAsia="宋体" w:hAnsi="宋体"/>
        </w:rPr>
        <w:t xml:space="preserve">1. </w:t>
      </w:r>
      <w:r>
        <w:rPr>
          <w:rFonts w:ascii="宋体" w:eastAsia="宋体" w:hAnsi="宋体" w:hint="eastAsia"/>
        </w:rPr>
        <w:t>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35B4BCC3" w14:textId="77777777" w:rsidR="00C010E6" w:rsidRDefault="001F77CF">
      <w:pPr>
        <w:spacing w:line="360" w:lineRule="auto"/>
        <w:ind w:firstLineChars="200" w:firstLine="420"/>
        <w:rPr>
          <w:rFonts w:ascii="宋体" w:eastAsia="宋体" w:hAnsi="宋体"/>
        </w:rPr>
      </w:pPr>
      <w:r>
        <w:rPr>
          <w:rFonts w:ascii="宋体" w:eastAsia="宋体" w:hAnsi="宋体"/>
        </w:rPr>
        <w:t xml:space="preserve">2. </w:t>
      </w:r>
      <w:r>
        <w:rPr>
          <w:rFonts w:ascii="宋体" w:eastAsia="宋体" w:hAnsi="宋体" w:hint="eastAsia"/>
        </w:rPr>
        <w:t>供应商需如实填写上述信息，如查实上述信息与实际不符，视为提供虚假证明材料骗取中标，供应商应承担相应法律后果。</w:t>
      </w:r>
    </w:p>
    <w:p w14:paraId="71BA4952" w14:textId="77777777" w:rsidR="00C010E6" w:rsidRDefault="001F77CF">
      <w:pPr>
        <w:spacing w:line="360" w:lineRule="auto"/>
        <w:ind w:firstLineChars="200" w:firstLine="420"/>
        <w:rPr>
          <w:rFonts w:ascii="宋体" w:eastAsia="宋体" w:hAnsi="宋体"/>
        </w:rPr>
      </w:pPr>
      <w:r>
        <w:rPr>
          <w:rFonts w:ascii="宋体" w:eastAsia="宋体" w:hAnsi="宋体" w:hint="eastAsia"/>
        </w:rPr>
        <w:t>3</w:t>
      </w:r>
      <w:r>
        <w:rPr>
          <w:rFonts w:ascii="宋体" w:eastAsia="宋体" w:hAnsi="宋体"/>
        </w:rPr>
        <w:t xml:space="preserve">. </w:t>
      </w:r>
      <w:r>
        <w:rPr>
          <w:rFonts w:ascii="宋体" w:eastAsia="宋体" w:hAnsi="宋体" w:hint="eastAsia"/>
        </w:rPr>
        <w:t>采购单位关联方是指</w:t>
      </w:r>
    </w:p>
    <w:p w14:paraId="129BCFBE"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1</w:t>
      </w:r>
      <w:r>
        <w:rPr>
          <w:rFonts w:ascii="宋体" w:eastAsia="宋体" w:hAnsi="宋体"/>
        </w:rPr>
        <w:t>）控股股东，指直接或者间接控制本单位的法人或其他组织；</w:t>
      </w:r>
    </w:p>
    <w:p w14:paraId="7E7D76B9"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2</w:t>
      </w:r>
      <w:r>
        <w:rPr>
          <w:rFonts w:ascii="宋体" w:eastAsia="宋体" w:hAnsi="宋体"/>
        </w:rPr>
        <w:t>）控股股东的子公司，指由上述第（</w:t>
      </w:r>
      <w:r>
        <w:rPr>
          <w:rFonts w:ascii="宋体" w:eastAsia="宋体" w:hAnsi="宋体" w:hint="eastAsia"/>
        </w:rPr>
        <w:t>1</w:t>
      </w:r>
      <w:r>
        <w:rPr>
          <w:rFonts w:ascii="宋体" w:eastAsia="宋体" w:hAnsi="宋体"/>
        </w:rPr>
        <w:t>）项所列主体直接或者间接控制的除本单位（含本单位子公司）以外的法人或其他组织。</w:t>
      </w:r>
    </w:p>
    <w:p w14:paraId="2E409B15"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3</w:t>
      </w:r>
      <w:r>
        <w:rPr>
          <w:rFonts w:ascii="宋体" w:eastAsia="宋体" w:hAnsi="宋体"/>
        </w:rPr>
        <w:t>）子公司，指由本单位直接或间接控股的公司。</w:t>
      </w:r>
    </w:p>
    <w:p w14:paraId="7F8A427A"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4</w:t>
      </w:r>
      <w:r>
        <w:rPr>
          <w:rFonts w:ascii="宋体" w:eastAsia="宋体" w:hAnsi="宋体"/>
        </w:rPr>
        <w:t>）关联自然人（见第</w:t>
      </w:r>
      <w:r>
        <w:rPr>
          <w:rFonts w:ascii="宋体" w:eastAsia="宋体" w:hAnsi="宋体" w:hint="eastAsia"/>
        </w:rPr>
        <w:t>6</w:t>
      </w:r>
      <w:r>
        <w:rPr>
          <w:rFonts w:ascii="宋体" w:eastAsia="宋体" w:hAnsi="宋体"/>
        </w:rPr>
        <w:t>条）控制的公司，指由本单位的关联自然人直接或者间接控制的，或由关联自然人担任董事、高级管理人员的除本单位及子公司以外的法人或其他组织；</w:t>
      </w:r>
    </w:p>
    <w:p w14:paraId="762537F4"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5</w:t>
      </w:r>
      <w:r>
        <w:rPr>
          <w:rFonts w:ascii="宋体" w:eastAsia="宋体" w:hAnsi="宋体"/>
        </w:rPr>
        <w:t>）非控股股东公司及其子公司，指直接或间接持有本单位5%以上股权（股份）但不构成控股的法人或其他组织，以及其子公司；</w:t>
      </w:r>
    </w:p>
    <w:p w14:paraId="0CE092BD" w14:textId="77777777" w:rsidR="00C010E6" w:rsidRDefault="001F77CF">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6</w:t>
      </w:r>
      <w:r>
        <w:rPr>
          <w:rFonts w:ascii="宋体" w:eastAsia="宋体" w:hAnsi="宋体"/>
        </w:rPr>
        <w:t>）合营企业和联营企业，指本单位以及上述第（</w:t>
      </w:r>
      <w:r>
        <w:rPr>
          <w:rFonts w:ascii="宋体" w:eastAsia="宋体" w:hAnsi="宋体" w:hint="eastAsia"/>
        </w:rPr>
        <w:t>1</w:t>
      </w:r>
      <w:r>
        <w:rPr>
          <w:rFonts w:ascii="宋体" w:eastAsia="宋体" w:hAnsi="宋体"/>
        </w:rPr>
        <w:t>）至（</w:t>
      </w:r>
      <w:r>
        <w:rPr>
          <w:rFonts w:ascii="宋体" w:eastAsia="宋体" w:hAnsi="宋体" w:hint="eastAsia"/>
        </w:rPr>
        <w:t>3</w:t>
      </w:r>
      <w:r>
        <w:rPr>
          <w:rFonts w:ascii="宋体" w:eastAsia="宋体" w:hAnsi="宋体"/>
        </w:rPr>
        <w:t>）项所列关联方的合营企业或联营企业；</w:t>
      </w:r>
    </w:p>
    <w:p w14:paraId="1E6A2352" w14:textId="77777777" w:rsidR="00C010E6" w:rsidRDefault="001F77CF">
      <w:pPr>
        <w:spacing w:line="360" w:lineRule="auto"/>
        <w:ind w:firstLineChars="200" w:firstLine="420"/>
        <w:rPr>
          <w:rFonts w:ascii="宋体" w:eastAsia="宋体" w:hAnsi="宋体" w:cs="Times New Roman"/>
          <w:color w:val="000000" w:themeColor="text1"/>
          <w:szCs w:val="21"/>
        </w:rPr>
      </w:pPr>
      <w:r>
        <w:rPr>
          <w:rFonts w:ascii="宋体" w:eastAsia="宋体" w:hAnsi="宋体"/>
        </w:rPr>
        <w:t>（</w:t>
      </w:r>
      <w:r>
        <w:rPr>
          <w:rFonts w:ascii="宋体" w:eastAsia="宋体" w:hAnsi="宋体" w:hint="eastAsia"/>
        </w:rPr>
        <w:t>7</w:t>
      </w:r>
      <w:r>
        <w:rPr>
          <w:rFonts w:ascii="宋体" w:eastAsia="宋体" w:hAnsi="宋体"/>
        </w:rPr>
        <w:t>）其他关联方公司，指根据实质重于形式原则认定的其他与本单位有特殊关系，可能导致本单位利益对其倾斜的法人或其他组织。</w:t>
      </w:r>
      <w:r>
        <w:rPr>
          <w:rFonts w:ascii="宋体" w:eastAsia="宋体" w:hAnsi="宋体" w:cs="Times New Roman"/>
          <w:color w:val="000000" w:themeColor="text1"/>
          <w:szCs w:val="21"/>
        </w:rPr>
        <w:br w:type="page"/>
      </w:r>
    </w:p>
    <w:p w14:paraId="2C3A3335" w14:textId="77777777" w:rsidR="00C010E6" w:rsidRDefault="001F77CF">
      <w:pPr>
        <w:jc w:val="center"/>
        <w:outlineLvl w:val="0"/>
        <w:rPr>
          <w:rFonts w:ascii="黑体" w:eastAsia="黑体" w:hAnsi="黑体"/>
          <w:b/>
          <w:bCs/>
          <w:sz w:val="44"/>
          <w:szCs w:val="44"/>
        </w:rPr>
      </w:pPr>
      <w:bookmarkStart w:id="230" w:name="_Toc224911687"/>
      <w:bookmarkStart w:id="231" w:name="_Toc22518"/>
      <w:bookmarkStart w:id="232" w:name="_Toc242544911"/>
      <w:bookmarkEnd w:id="229"/>
      <w:r>
        <w:rPr>
          <w:rFonts w:ascii="黑体" w:eastAsia="黑体" w:hAnsi="黑体" w:hint="eastAsia"/>
          <w:b/>
          <w:bCs/>
          <w:sz w:val="44"/>
          <w:szCs w:val="44"/>
        </w:rPr>
        <w:lastRenderedPageBreak/>
        <w:t>第三章 合同</w:t>
      </w:r>
      <w:r>
        <w:rPr>
          <w:rFonts w:ascii="黑体" w:eastAsia="黑体" w:hAnsi="黑体"/>
          <w:b/>
          <w:bCs/>
          <w:sz w:val="44"/>
          <w:szCs w:val="44"/>
        </w:rPr>
        <w:t>条款及格式</w:t>
      </w:r>
      <w:bookmarkEnd w:id="230"/>
      <w:bookmarkEnd w:id="231"/>
      <w:bookmarkEnd w:id="232"/>
    </w:p>
    <w:p w14:paraId="4FCB3997" w14:textId="77777777" w:rsidR="00C010E6" w:rsidRDefault="001F77CF">
      <w:pPr>
        <w:widowControl/>
        <w:jc w:val="left"/>
        <w:rPr>
          <w:rFonts w:ascii="宋体" w:eastAsia="宋体" w:hAnsi="宋体"/>
        </w:rPr>
      </w:pPr>
      <w:r>
        <w:rPr>
          <w:rFonts w:ascii="宋体" w:eastAsia="宋体" w:hAnsi="宋体"/>
        </w:rPr>
        <w:br w:type="page"/>
      </w:r>
    </w:p>
    <w:p w14:paraId="426D3EAE" w14:textId="77777777" w:rsidR="00C010E6" w:rsidRDefault="001F77CF">
      <w:pPr>
        <w:spacing w:line="360" w:lineRule="auto"/>
        <w:jc w:val="center"/>
        <w:rPr>
          <w:rFonts w:ascii="宋体" w:eastAsia="宋体" w:hAnsi="宋体" w:cs="Times New Roman"/>
          <w:b/>
          <w:bCs/>
          <w:sz w:val="48"/>
          <w:szCs w:val="48"/>
        </w:rPr>
      </w:pPr>
      <w:r>
        <w:rPr>
          <w:rFonts w:ascii="宋体" w:eastAsia="宋体" w:hAnsi="宋体" w:cs="Times New Roman" w:hint="eastAsia"/>
          <w:b/>
          <w:bCs/>
          <w:sz w:val="48"/>
          <w:szCs w:val="48"/>
        </w:rPr>
        <w:lastRenderedPageBreak/>
        <w:t>货物买卖合同</w:t>
      </w:r>
    </w:p>
    <w:p w14:paraId="740A7778" w14:textId="77777777" w:rsidR="00C010E6" w:rsidRDefault="00C010E6">
      <w:pPr>
        <w:widowControl/>
        <w:jc w:val="left"/>
        <w:rPr>
          <w:rFonts w:ascii="宋体" w:eastAsia="宋体" w:hAnsi="宋体" w:cs="Times New Roman"/>
        </w:rPr>
      </w:pPr>
    </w:p>
    <w:p w14:paraId="509623C3" w14:textId="77777777" w:rsidR="00C010E6" w:rsidRDefault="001F77CF">
      <w:pPr>
        <w:spacing w:line="360" w:lineRule="auto"/>
        <w:jc w:val="center"/>
        <w:rPr>
          <w:rFonts w:ascii="宋体" w:eastAsia="宋体" w:hAnsi="宋体" w:cs="宋体-18030"/>
          <w:sz w:val="48"/>
          <w:szCs w:val="48"/>
        </w:rPr>
      </w:pPr>
      <w:r>
        <w:rPr>
          <w:rFonts w:ascii="宋体" w:eastAsia="宋体" w:hAnsi="宋体" w:cs="Times New Roman" w:hint="eastAsia"/>
          <w:sz w:val="48"/>
          <w:szCs w:val="48"/>
        </w:rPr>
        <w:t>（</w:t>
      </w:r>
      <w:r>
        <w:rPr>
          <w:rFonts w:ascii="宋体" w:eastAsia="宋体" w:hAnsi="宋体" w:cs="宋体-18030" w:hint="eastAsia"/>
          <w:sz w:val="48"/>
          <w:szCs w:val="48"/>
        </w:rPr>
        <w:t xml:space="preserve"> 项目名称）</w:t>
      </w:r>
    </w:p>
    <w:p w14:paraId="2AE6E2B5" w14:textId="77777777" w:rsidR="00C010E6" w:rsidRDefault="001F77CF">
      <w:pPr>
        <w:spacing w:line="360" w:lineRule="auto"/>
        <w:jc w:val="center"/>
        <w:rPr>
          <w:rFonts w:ascii="宋体" w:eastAsia="宋体" w:hAnsi="宋体" w:cs="Times New Roman"/>
          <w:sz w:val="48"/>
          <w:szCs w:val="48"/>
        </w:rPr>
      </w:pPr>
      <w:r>
        <w:rPr>
          <w:rFonts w:ascii="宋体" w:eastAsia="宋体" w:hAnsi="宋体" w:cs="Times New Roman" w:hint="eastAsia"/>
          <w:sz w:val="48"/>
          <w:szCs w:val="48"/>
        </w:rPr>
        <w:t>（</w:t>
      </w:r>
      <w:r>
        <w:rPr>
          <w:rFonts w:ascii="宋体" w:eastAsia="宋体" w:hAnsi="宋体" w:cs="宋体-18030" w:hint="eastAsia"/>
          <w:sz w:val="48"/>
          <w:szCs w:val="48"/>
        </w:rPr>
        <w:t xml:space="preserve"> 标的名称 </w:t>
      </w:r>
      <w:r>
        <w:rPr>
          <w:rFonts w:ascii="宋体" w:eastAsia="宋体" w:hAnsi="宋体" w:cs="Times New Roman" w:hint="eastAsia"/>
          <w:sz w:val="48"/>
          <w:szCs w:val="48"/>
        </w:rPr>
        <w:t>）</w:t>
      </w:r>
    </w:p>
    <w:p w14:paraId="7693FEAF" w14:textId="77777777" w:rsidR="00C010E6" w:rsidRDefault="001F77CF">
      <w:pPr>
        <w:jc w:val="center"/>
        <w:rPr>
          <w:rFonts w:ascii="宋体" w:eastAsia="宋体" w:hAnsi="宋体" w:cs="Times New Roman"/>
          <w:sz w:val="32"/>
          <w:szCs w:val="32"/>
        </w:rPr>
      </w:pPr>
      <w:r>
        <w:rPr>
          <w:rFonts w:ascii="宋体" w:eastAsia="宋体" w:hAnsi="宋体" w:cs="Times New Roman" w:hint="eastAsia"/>
          <w:sz w:val="32"/>
          <w:szCs w:val="32"/>
        </w:rPr>
        <w:t xml:space="preserve"> </w:t>
      </w:r>
    </w:p>
    <w:p w14:paraId="269E83F9" w14:textId="77777777" w:rsidR="00C010E6" w:rsidRDefault="001F77CF">
      <w:pPr>
        <w:spacing w:line="480" w:lineRule="auto"/>
        <w:jc w:val="center"/>
        <w:rPr>
          <w:rFonts w:ascii="宋体" w:eastAsia="宋体" w:hAnsi="宋体" w:cs="Times New Roman"/>
          <w:b/>
          <w:bCs/>
          <w:sz w:val="13"/>
          <w:szCs w:val="13"/>
        </w:rPr>
      </w:pPr>
      <w:r>
        <w:rPr>
          <w:rFonts w:ascii="宋体" w:eastAsia="宋体" w:hAnsi="宋体" w:cs="Times New Roman" w:hint="eastAsia"/>
          <w:b/>
          <w:bCs/>
          <w:sz w:val="13"/>
          <w:szCs w:val="13"/>
        </w:rPr>
        <w:t xml:space="preserve"> </w:t>
      </w:r>
    </w:p>
    <w:p w14:paraId="2A39BFCD" w14:textId="77777777" w:rsidR="00C010E6" w:rsidRDefault="001F77CF">
      <w:pPr>
        <w:spacing w:line="480" w:lineRule="auto"/>
        <w:jc w:val="center"/>
        <w:rPr>
          <w:rFonts w:ascii="宋体" w:eastAsia="宋体" w:hAnsi="宋体" w:cs="Times New Roman"/>
          <w:b/>
          <w:bCs/>
          <w:sz w:val="32"/>
          <w:szCs w:val="32"/>
        </w:rPr>
      </w:pPr>
      <w:r>
        <w:rPr>
          <w:rFonts w:ascii="宋体" w:eastAsia="宋体" w:hAnsi="宋体" w:cs="Times New Roman" w:hint="eastAsia"/>
          <w:b/>
          <w:bCs/>
          <w:sz w:val="32"/>
          <w:szCs w:val="32"/>
        </w:rPr>
        <w:t xml:space="preserve"> </w:t>
      </w:r>
    </w:p>
    <w:tbl>
      <w:tblPr>
        <w:tblW w:w="0" w:type="auto"/>
        <w:jc w:val="center"/>
        <w:tblLayout w:type="fixed"/>
        <w:tblLook w:val="04A0" w:firstRow="1" w:lastRow="0" w:firstColumn="1" w:lastColumn="0" w:noHBand="0" w:noVBand="1"/>
      </w:tblPr>
      <w:tblGrid>
        <w:gridCol w:w="1943"/>
        <w:gridCol w:w="3016"/>
      </w:tblGrid>
      <w:tr w:rsidR="00C010E6" w14:paraId="67FF1E07" w14:textId="77777777">
        <w:trPr>
          <w:trHeight w:val="569"/>
          <w:jc w:val="center"/>
        </w:trPr>
        <w:tc>
          <w:tcPr>
            <w:tcW w:w="1943" w:type="dxa"/>
            <w:vAlign w:val="center"/>
          </w:tcPr>
          <w:p w14:paraId="047FD4DF" w14:textId="77777777" w:rsidR="00C010E6" w:rsidRDefault="001F77CF">
            <w:pPr>
              <w:spacing w:line="240" w:lineRule="atLeast"/>
              <w:ind w:leftChars="-76" w:left="-160" w:right="420" w:firstLineChars="57" w:firstLine="160"/>
              <w:rPr>
                <w:rFonts w:ascii="宋体" w:eastAsia="宋体" w:hAnsi="宋体" w:cs="宋体-18030"/>
                <w:sz w:val="28"/>
                <w:szCs w:val="28"/>
              </w:rPr>
            </w:pPr>
            <w:r>
              <w:rPr>
                <w:rFonts w:ascii="宋体" w:eastAsia="宋体" w:hAnsi="宋体" w:cs="宋体-18030" w:hint="eastAsia"/>
                <w:sz w:val="28"/>
                <w:szCs w:val="28"/>
              </w:rPr>
              <w:t>合同编号：</w:t>
            </w:r>
          </w:p>
        </w:tc>
        <w:tc>
          <w:tcPr>
            <w:tcW w:w="3016" w:type="dxa"/>
            <w:vAlign w:val="center"/>
          </w:tcPr>
          <w:p w14:paraId="371627BC" w14:textId="77777777" w:rsidR="00C010E6" w:rsidRDefault="001F77CF">
            <w:pPr>
              <w:spacing w:line="240" w:lineRule="atLeast"/>
              <w:rPr>
                <w:rFonts w:ascii="宋体" w:eastAsia="宋体" w:hAnsi="宋体" w:cs="Times New Roman"/>
                <w:sz w:val="28"/>
                <w:szCs w:val="28"/>
              </w:rPr>
            </w:pPr>
            <w:r>
              <w:rPr>
                <w:rFonts w:ascii="宋体" w:eastAsia="宋体" w:hAnsi="宋体" w:cs="宋体-18030" w:hint="eastAsia"/>
                <w:sz w:val="28"/>
                <w:szCs w:val="28"/>
              </w:rPr>
              <w:t xml:space="preserve">  </w:t>
            </w:r>
          </w:p>
        </w:tc>
      </w:tr>
      <w:tr w:rsidR="00C010E6" w14:paraId="1761A595" w14:textId="77777777">
        <w:trPr>
          <w:trHeight w:val="569"/>
          <w:jc w:val="center"/>
        </w:trPr>
        <w:tc>
          <w:tcPr>
            <w:tcW w:w="1943" w:type="dxa"/>
            <w:vAlign w:val="center"/>
          </w:tcPr>
          <w:p w14:paraId="412FDE5D" w14:textId="77777777" w:rsidR="00C010E6" w:rsidRDefault="001F77CF">
            <w:pPr>
              <w:spacing w:line="240" w:lineRule="atLeast"/>
              <w:ind w:right="280"/>
              <w:jc w:val="right"/>
              <w:rPr>
                <w:rFonts w:ascii="宋体" w:eastAsia="宋体" w:hAnsi="宋体" w:cs="宋体-18030"/>
                <w:sz w:val="28"/>
                <w:szCs w:val="28"/>
              </w:rPr>
            </w:pPr>
            <w:r>
              <w:rPr>
                <w:rFonts w:ascii="宋体" w:eastAsia="宋体" w:hAnsi="宋体" w:cs="宋体-18030" w:hint="eastAsia"/>
                <w:sz w:val="28"/>
                <w:szCs w:val="28"/>
              </w:rPr>
              <w:t>签订地点：</w:t>
            </w:r>
          </w:p>
        </w:tc>
        <w:tc>
          <w:tcPr>
            <w:tcW w:w="3016" w:type="dxa"/>
            <w:vAlign w:val="center"/>
          </w:tcPr>
          <w:p w14:paraId="64727E3C" w14:textId="77777777" w:rsidR="00C010E6" w:rsidRDefault="001F77CF">
            <w:pPr>
              <w:spacing w:line="240" w:lineRule="atLeast"/>
              <w:rPr>
                <w:rFonts w:ascii="宋体" w:eastAsia="宋体" w:hAnsi="宋体" w:cs="宋体-18030"/>
                <w:sz w:val="28"/>
                <w:szCs w:val="28"/>
              </w:rPr>
            </w:pPr>
            <w:r>
              <w:rPr>
                <w:rFonts w:ascii="宋体" w:eastAsia="宋体" w:hAnsi="宋体" w:cs="宋体-18030" w:hint="eastAsia"/>
                <w:sz w:val="28"/>
                <w:szCs w:val="28"/>
              </w:rPr>
              <w:t> </w:t>
            </w:r>
          </w:p>
        </w:tc>
      </w:tr>
      <w:tr w:rsidR="00C010E6" w14:paraId="34A04D11" w14:textId="77777777">
        <w:trPr>
          <w:trHeight w:val="569"/>
          <w:jc w:val="center"/>
        </w:trPr>
        <w:tc>
          <w:tcPr>
            <w:tcW w:w="1943" w:type="dxa"/>
            <w:vAlign w:val="center"/>
          </w:tcPr>
          <w:p w14:paraId="1819FA2E" w14:textId="77777777" w:rsidR="00C010E6" w:rsidRDefault="00C010E6">
            <w:pPr>
              <w:spacing w:line="240" w:lineRule="atLeast"/>
              <w:jc w:val="right"/>
              <w:rPr>
                <w:rFonts w:ascii="宋体" w:eastAsia="宋体" w:hAnsi="宋体" w:cs="宋体-18030"/>
                <w:sz w:val="28"/>
                <w:szCs w:val="28"/>
              </w:rPr>
            </w:pPr>
          </w:p>
          <w:p w14:paraId="379F8144" w14:textId="77777777" w:rsidR="00C010E6" w:rsidRDefault="00C010E6">
            <w:pPr>
              <w:spacing w:line="240" w:lineRule="atLeast"/>
              <w:jc w:val="right"/>
              <w:rPr>
                <w:rFonts w:ascii="宋体" w:eastAsia="宋体" w:hAnsi="宋体" w:cs="宋体-18030"/>
                <w:sz w:val="28"/>
                <w:szCs w:val="28"/>
              </w:rPr>
            </w:pPr>
          </w:p>
          <w:p w14:paraId="7D2EDD46" w14:textId="77777777" w:rsidR="00C010E6" w:rsidRDefault="00C010E6">
            <w:pPr>
              <w:spacing w:line="240" w:lineRule="atLeast"/>
              <w:jc w:val="right"/>
              <w:rPr>
                <w:rFonts w:ascii="宋体" w:eastAsia="宋体" w:hAnsi="宋体" w:cs="宋体-18030"/>
                <w:sz w:val="28"/>
                <w:szCs w:val="28"/>
              </w:rPr>
            </w:pPr>
          </w:p>
        </w:tc>
        <w:tc>
          <w:tcPr>
            <w:tcW w:w="3016" w:type="dxa"/>
            <w:vAlign w:val="center"/>
          </w:tcPr>
          <w:p w14:paraId="09EBC2E4" w14:textId="77777777" w:rsidR="00C010E6" w:rsidRDefault="00C010E6">
            <w:pPr>
              <w:spacing w:line="240" w:lineRule="atLeast"/>
              <w:rPr>
                <w:rFonts w:ascii="宋体" w:eastAsia="宋体" w:hAnsi="宋体" w:cs="宋体-18030"/>
                <w:sz w:val="28"/>
                <w:szCs w:val="28"/>
              </w:rPr>
            </w:pPr>
          </w:p>
        </w:tc>
      </w:tr>
    </w:tbl>
    <w:p w14:paraId="04B94D69" w14:textId="77777777" w:rsidR="00C010E6" w:rsidRDefault="001F77CF">
      <w:pPr>
        <w:spacing w:line="500" w:lineRule="atLeast"/>
        <w:jc w:val="center"/>
        <w:rPr>
          <w:rFonts w:ascii="宋体" w:eastAsia="宋体" w:hAnsi="宋体" w:cs="宋体-18030"/>
          <w:sz w:val="28"/>
          <w:szCs w:val="28"/>
        </w:rPr>
      </w:pPr>
      <w:r>
        <w:rPr>
          <w:rFonts w:ascii="宋体" w:eastAsia="宋体" w:hAnsi="宋体" w:cs="宋体-18030" w:hint="eastAsia"/>
          <w:sz w:val="28"/>
          <w:szCs w:val="28"/>
        </w:rPr>
        <w:t xml:space="preserve"> </w:t>
      </w:r>
    </w:p>
    <w:p w14:paraId="53DB6C84" w14:textId="77777777" w:rsidR="00C010E6" w:rsidRDefault="001F77CF">
      <w:pPr>
        <w:spacing w:line="500" w:lineRule="atLeast"/>
        <w:rPr>
          <w:rFonts w:ascii="宋体" w:eastAsia="宋体" w:hAnsi="宋体" w:cs="宋体-18030"/>
          <w:sz w:val="28"/>
          <w:szCs w:val="28"/>
        </w:rPr>
      </w:pPr>
      <w:r>
        <w:rPr>
          <w:rFonts w:ascii="宋体" w:eastAsia="宋体" w:hAnsi="宋体" w:cs="宋体-18030" w:hint="eastAsia"/>
          <w:sz w:val="28"/>
          <w:szCs w:val="28"/>
        </w:rPr>
        <w:t xml:space="preserve"> </w:t>
      </w:r>
    </w:p>
    <w:tbl>
      <w:tblPr>
        <w:tblW w:w="0" w:type="auto"/>
        <w:jc w:val="center"/>
        <w:tblLayout w:type="fixed"/>
        <w:tblLook w:val="04A0" w:firstRow="1" w:lastRow="0" w:firstColumn="1" w:lastColumn="0" w:noHBand="0" w:noVBand="1"/>
      </w:tblPr>
      <w:tblGrid>
        <w:gridCol w:w="1770"/>
        <w:gridCol w:w="6360"/>
      </w:tblGrid>
      <w:tr w:rsidR="00C010E6" w14:paraId="3DBFC940" w14:textId="77777777">
        <w:trPr>
          <w:trHeight w:val="567"/>
          <w:jc w:val="center"/>
        </w:trPr>
        <w:tc>
          <w:tcPr>
            <w:tcW w:w="1770" w:type="dxa"/>
            <w:vAlign w:val="center"/>
          </w:tcPr>
          <w:p w14:paraId="23DEE6B6" w14:textId="77777777" w:rsidR="00C010E6" w:rsidRDefault="001F77CF">
            <w:pPr>
              <w:spacing w:line="240" w:lineRule="atLeast"/>
              <w:rPr>
                <w:rFonts w:ascii="宋体" w:eastAsia="宋体" w:hAnsi="宋体" w:cs="宋体-18030"/>
                <w:sz w:val="32"/>
                <w:szCs w:val="32"/>
              </w:rPr>
            </w:pPr>
            <w:r>
              <w:rPr>
                <w:rFonts w:ascii="宋体" w:eastAsia="宋体" w:hAnsi="宋体" w:cs="宋体-18030" w:hint="eastAsia"/>
                <w:sz w:val="32"/>
                <w:szCs w:val="32"/>
              </w:rPr>
              <w:t>买  方：</w:t>
            </w:r>
          </w:p>
        </w:tc>
        <w:tc>
          <w:tcPr>
            <w:tcW w:w="6360" w:type="dxa"/>
            <w:vAlign w:val="center"/>
          </w:tcPr>
          <w:p w14:paraId="39459707" w14:textId="77777777" w:rsidR="00C010E6" w:rsidRDefault="00C010E6">
            <w:pPr>
              <w:spacing w:line="240" w:lineRule="atLeast"/>
              <w:ind w:firstLineChars="98" w:firstLine="314"/>
              <w:rPr>
                <w:rFonts w:ascii="宋体" w:eastAsia="宋体" w:hAnsi="宋体" w:cs="宋体-18030"/>
                <w:sz w:val="32"/>
                <w:szCs w:val="32"/>
              </w:rPr>
            </w:pPr>
          </w:p>
        </w:tc>
      </w:tr>
      <w:tr w:rsidR="00C010E6" w14:paraId="301377CF" w14:textId="77777777">
        <w:trPr>
          <w:trHeight w:val="567"/>
          <w:jc w:val="center"/>
        </w:trPr>
        <w:tc>
          <w:tcPr>
            <w:tcW w:w="1770" w:type="dxa"/>
            <w:vAlign w:val="center"/>
          </w:tcPr>
          <w:p w14:paraId="019870B3" w14:textId="77777777" w:rsidR="00C010E6" w:rsidRDefault="001F77CF">
            <w:pPr>
              <w:spacing w:line="240" w:lineRule="atLeast"/>
              <w:rPr>
                <w:rFonts w:ascii="宋体" w:eastAsia="宋体" w:hAnsi="宋体" w:cs="宋体-18030"/>
                <w:sz w:val="32"/>
                <w:szCs w:val="32"/>
              </w:rPr>
            </w:pPr>
            <w:r>
              <w:rPr>
                <w:rFonts w:ascii="宋体" w:eastAsia="宋体" w:hAnsi="宋体" w:cs="宋体-18030" w:hint="eastAsia"/>
                <w:sz w:val="32"/>
                <w:szCs w:val="32"/>
              </w:rPr>
              <w:t>卖  方：</w:t>
            </w:r>
          </w:p>
        </w:tc>
        <w:tc>
          <w:tcPr>
            <w:tcW w:w="6360" w:type="dxa"/>
            <w:vAlign w:val="center"/>
          </w:tcPr>
          <w:p w14:paraId="50282B57" w14:textId="77777777" w:rsidR="00C010E6" w:rsidRDefault="001F77CF">
            <w:pPr>
              <w:spacing w:line="240" w:lineRule="atLeast"/>
              <w:ind w:leftChars="-51" w:left="-107" w:firstLineChars="63" w:firstLine="202"/>
              <w:rPr>
                <w:rFonts w:ascii="宋体" w:eastAsia="宋体" w:hAnsi="宋体" w:cs="宋体-18030"/>
                <w:sz w:val="32"/>
                <w:szCs w:val="32"/>
              </w:rPr>
            </w:pPr>
            <w:r>
              <w:rPr>
                <w:rFonts w:ascii="宋体" w:eastAsia="宋体" w:hAnsi="宋体" w:cs="Times New Roman" w:hint="eastAsia"/>
                <w:sz w:val="32"/>
                <w:szCs w:val="32"/>
              </w:rPr>
              <w:t xml:space="preserve">  </w:t>
            </w:r>
          </w:p>
        </w:tc>
      </w:tr>
    </w:tbl>
    <w:p w14:paraId="75E7FEE9" w14:textId="77777777" w:rsidR="00C010E6" w:rsidRDefault="001F77CF">
      <w:pPr>
        <w:rPr>
          <w:rFonts w:ascii="宋体" w:eastAsia="宋体" w:hAnsi="宋体" w:cs="Times New Roman"/>
          <w:szCs w:val="21"/>
        </w:rPr>
      </w:pPr>
      <w:r>
        <w:rPr>
          <w:rFonts w:ascii="宋体" w:eastAsia="宋体" w:hAnsi="宋体" w:cs="Times New Roman" w:hint="eastAsia"/>
          <w:szCs w:val="20"/>
        </w:rPr>
        <w:t xml:space="preserve"> </w:t>
      </w:r>
    </w:p>
    <w:p w14:paraId="602B321E" w14:textId="77777777" w:rsidR="00C010E6" w:rsidRDefault="001F77CF">
      <w:pPr>
        <w:rPr>
          <w:rFonts w:ascii="宋体" w:eastAsia="宋体" w:hAnsi="宋体" w:cs="Times New Roman"/>
          <w:szCs w:val="20"/>
        </w:rPr>
      </w:pPr>
      <w:r>
        <w:rPr>
          <w:rFonts w:ascii="宋体" w:eastAsia="宋体" w:hAnsi="宋体" w:cs="Times New Roman" w:hint="eastAsia"/>
          <w:szCs w:val="20"/>
        </w:rPr>
        <w:t xml:space="preserve"> </w:t>
      </w:r>
    </w:p>
    <w:p w14:paraId="742EA44D" w14:textId="77777777" w:rsidR="00C010E6" w:rsidRDefault="00C010E6">
      <w:pPr>
        <w:widowControl/>
        <w:jc w:val="left"/>
        <w:rPr>
          <w:rFonts w:ascii="宋体" w:eastAsia="宋体" w:hAnsi="宋体" w:cs="宋体"/>
          <w:b/>
          <w:bCs/>
          <w:kern w:val="28"/>
          <w:sz w:val="26"/>
          <w:szCs w:val="26"/>
        </w:rPr>
        <w:sectPr w:rsidR="00C010E6">
          <w:pgSz w:w="11906" w:h="16838"/>
          <w:pgMar w:top="1440" w:right="1800" w:bottom="1440" w:left="1800" w:header="720" w:footer="720" w:gutter="0"/>
          <w:cols w:space="720"/>
          <w:docGrid w:type="lines" w:linePitch="312"/>
        </w:sectPr>
      </w:pPr>
    </w:p>
    <w:p w14:paraId="3C622465" w14:textId="77777777" w:rsidR="00C010E6" w:rsidRDefault="001F77CF">
      <w:pPr>
        <w:spacing w:before="240" w:after="240" w:line="480" w:lineRule="auto"/>
        <w:jc w:val="center"/>
        <w:outlineLvl w:val="1"/>
        <w:rPr>
          <w:rFonts w:ascii="宋体" w:eastAsia="宋体" w:hAnsi="宋体" w:cs="Times New Roman"/>
          <w:b/>
          <w:kern w:val="0"/>
          <w:sz w:val="28"/>
          <w:szCs w:val="20"/>
        </w:rPr>
      </w:pPr>
      <w:bookmarkStart w:id="233" w:name="_Toc238657451"/>
      <w:bookmarkStart w:id="234" w:name="_Toc238657306"/>
      <w:bookmarkStart w:id="235" w:name="_Toc242544912"/>
      <w:r>
        <w:rPr>
          <w:rFonts w:ascii="宋体" w:eastAsia="宋体" w:hAnsi="宋体" w:cs="Times New Roman"/>
          <w:b/>
          <w:kern w:val="0"/>
          <w:sz w:val="28"/>
          <w:szCs w:val="20"/>
        </w:rPr>
        <w:lastRenderedPageBreak/>
        <w:t>第一节 总则</w:t>
      </w:r>
      <w:bookmarkEnd w:id="233"/>
      <w:bookmarkEnd w:id="234"/>
      <w:bookmarkEnd w:id="235"/>
    </w:p>
    <w:p w14:paraId="1C1B0B70" w14:textId="77777777" w:rsidR="00C010E6" w:rsidRDefault="001F77CF">
      <w:pPr>
        <w:adjustRightInd w:val="0"/>
        <w:snapToGrid w:val="0"/>
        <w:rPr>
          <w:rFonts w:ascii="宋体" w:eastAsia="宋体" w:hAnsi="宋体" w:cs="Times New Roman"/>
          <w:szCs w:val="20"/>
        </w:rPr>
      </w:pPr>
      <w:r>
        <w:rPr>
          <w:rFonts w:ascii="宋体" w:eastAsia="宋体" w:hAnsi="宋体" w:cs="Times New Roman" w:hint="eastAsia"/>
          <w:szCs w:val="20"/>
        </w:rPr>
        <w:t xml:space="preserve"> </w:t>
      </w:r>
    </w:p>
    <w:p w14:paraId="54928BDF" w14:textId="77777777" w:rsidR="00C010E6" w:rsidRDefault="001F77CF">
      <w:pPr>
        <w:adjustRightInd w:val="0"/>
        <w:snapToGrid w:val="0"/>
        <w:spacing w:line="360" w:lineRule="auto"/>
        <w:ind w:firstLineChars="150" w:firstLine="315"/>
        <w:rPr>
          <w:rFonts w:ascii="宋体" w:eastAsia="宋体" w:hAnsi="宋体" w:cs="Times New Roman"/>
          <w:szCs w:val="20"/>
        </w:rPr>
      </w:pPr>
      <w:r>
        <w:rPr>
          <w:rFonts w:ascii="宋体" w:eastAsia="宋体" w:hAnsi="宋体" w:cs="Times New Roman" w:hint="eastAsia"/>
          <w:szCs w:val="20"/>
        </w:rPr>
        <w:t>根据</w:t>
      </w:r>
      <w:r>
        <w:rPr>
          <w:rFonts w:ascii="宋体" w:eastAsia="宋体" w:hAnsi="宋体" w:cs="Times New Roman" w:hint="eastAsia"/>
          <w:szCs w:val="20"/>
          <w:u w:val="single"/>
        </w:rPr>
        <w:t xml:space="preserve">     </w:t>
      </w:r>
      <w:r>
        <w:rPr>
          <w:rFonts w:ascii="宋体" w:eastAsia="宋体" w:hAnsi="宋体" w:cs="Times New Roman" w:hint="eastAsia"/>
          <w:szCs w:val="20"/>
        </w:rPr>
        <w:t>采购结果（</w:t>
      </w:r>
      <w:r>
        <w:rPr>
          <w:rFonts w:ascii="宋体" w:eastAsia="宋体" w:hAnsi="宋体" w:cs="Times New Roman" w:hint="eastAsia"/>
          <w:szCs w:val="20"/>
          <w:u w:val="single"/>
        </w:rPr>
        <w:t>成交通知书）</w:t>
      </w:r>
      <w:r>
        <w:rPr>
          <w:rFonts w:ascii="宋体" w:eastAsia="宋体" w:hAnsi="宋体" w:cs="Times New Roman" w:hint="eastAsia"/>
          <w:szCs w:val="20"/>
        </w:rPr>
        <w:t>，</w:t>
      </w:r>
      <w:r>
        <w:rPr>
          <w:rFonts w:ascii="宋体" w:eastAsia="宋体" w:hAnsi="宋体" w:cs="Times New Roman" w:hint="eastAsia"/>
          <w:szCs w:val="20"/>
          <w:u w:val="single"/>
        </w:rPr>
        <w:t xml:space="preserve">    </w:t>
      </w:r>
      <w:r>
        <w:rPr>
          <w:rFonts w:ascii="宋体" w:eastAsia="宋体" w:hAnsi="宋体" w:cs="Times New Roman" w:hint="eastAsia"/>
          <w:szCs w:val="20"/>
        </w:rPr>
        <w:t>单位（买方）为实施 [项目名称]，已接受[卖方名称]对该项目货物[物资名称]的报价（应答）。买方和卖方达成以下协议，签订本合同，双方共同信守执行。</w:t>
      </w:r>
    </w:p>
    <w:p w14:paraId="150CCF18" w14:textId="77777777" w:rsidR="00C010E6" w:rsidRDefault="001F77CF">
      <w:pPr>
        <w:spacing w:before="240" w:after="240"/>
        <w:ind w:left="720" w:hanging="432"/>
        <w:outlineLvl w:val="2"/>
        <w:rPr>
          <w:rFonts w:ascii="宋体" w:eastAsia="宋体" w:hAnsi="宋体" w:cs="Times New Roman"/>
          <w:b/>
          <w:kern w:val="0"/>
          <w:sz w:val="24"/>
          <w:szCs w:val="20"/>
        </w:rPr>
      </w:pPr>
      <w:r>
        <w:rPr>
          <w:rFonts w:ascii="宋体" w:eastAsia="宋体" w:hAnsi="宋体" w:cs="Times New Roman" w:hint="eastAsia"/>
          <w:b/>
          <w:kern w:val="0"/>
          <w:sz w:val="24"/>
          <w:szCs w:val="20"/>
        </w:rPr>
        <w:t>第1条 下列文件为合同的组成部分</w:t>
      </w:r>
    </w:p>
    <w:p w14:paraId="27718078" w14:textId="77777777" w:rsidR="00C010E6" w:rsidRDefault="001F77CF">
      <w:pPr>
        <w:adjustRightInd w:val="0"/>
        <w:snapToGrid w:val="0"/>
        <w:spacing w:line="360" w:lineRule="auto"/>
        <w:ind w:firstLineChars="200" w:firstLine="420"/>
        <w:rPr>
          <w:rFonts w:ascii="宋体" w:eastAsia="宋体" w:hAnsi="宋体" w:cs="Times New Roman"/>
          <w:szCs w:val="20"/>
        </w:rPr>
      </w:pPr>
      <w:r>
        <w:rPr>
          <w:rFonts w:ascii="宋体" w:eastAsia="宋体" w:hAnsi="宋体" w:cs="Times New Roman" w:hint="eastAsia"/>
          <w:szCs w:val="20"/>
        </w:rPr>
        <w:t>1.1采购文件；</w:t>
      </w:r>
    </w:p>
    <w:p w14:paraId="485A50A3" w14:textId="77777777" w:rsidR="00C010E6" w:rsidRDefault="001F77CF">
      <w:pPr>
        <w:adjustRightInd w:val="0"/>
        <w:snapToGrid w:val="0"/>
        <w:spacing w:line="360" w:lineRule="auto"/>
        <w:ind w:firstLineChars="200" w:firstLine="420"/>
        <w:rPr>
          <w:rFonts w:ascii="宋体" w:eastAsia="宋体" w:hAnsi="宋体" w:cs="Times New Roman"/>
          <w:szCs w:val="20"/>
        </w:rPr>
      </w:pPr>
      <w:r>
        <w:rPr>
          <w:rFonts w:ascii="宋体" w:eastAsia="宋体" w:hAnsi="宋体" w:cs="Times New Roman" w:hint="eastAsia"/>
          <w:szCs w:val="20"/>
        </w:rPr>
        <w:t>1.2报价文件；</w:t>
      </w:r>
    </w:p>
    <w:p w14:paraId="4BD45D46" w14:textId="77777777" w:rsidR="00C010E6" w:rsidRDefault="001F77CF">
      <w:pPr>
        <w:adjustRightInd w:val="0"/>
        <w:snapToGrid w:val="0"/>
        <w:spacing w:line="360" w:lineRule="auto"/>
        <w:ind w:firstLineChars="200" w:firstLine="420"/>
        <w:rPr>
          <w:rFonts w:ascii="宋体" w:eastAsia="宋体" w:hAnsi="宋体" w:cs="Times New Roman"/>
          <w:szCs w:val="20"/>
        </w:rPr>
      </w:pPr>
      <w:r>
        <w:rPr>
          <w:rFonts w:ascii="宋体" w:eastAsia="宋体" w:hAnsi="宋体" w:cs="Times New Roman" w:hint="eastAsia"/>
          <w:szCs w:val="20"/>
        </w:rPr>
        <w:t>1.3成交通知书；</w:t>
      </w:r>
    </w:p>
    <w:p w14:paraId="2D0B1B06" w14:textId="77777777" w:rsidR="00C010E6" w:rsidRDefault="001F77CF">
      <w:pPr>
        <w:adjustRightInd w:val="0"/>
        <w:snapToGrid w:val="0"/>
        <w:spacing w:line="360" w:lineRule="auto"/>
        <w:ind w:firstLineChars="200" w:firstLine="420"/>
        <w:rPr>
          <w:rFonts w:ascii="宋体" w:eastAsia="宋体" w:hAnsi="宋体" w:cs="Times New Roman"/>
          <w:szCs w:val="20"/>
        </w:rPr>
      </w:pPr>
      <w:r>
        <w:rPr>
          <w:rFonts w:ascii="宋体" w:eastAsia="宋体" w:hAnsi="宋体" w:cs="Times New Roman" w:hint="eastAsia"/>
          <w:szCs w:val="20"/>
        </w:rPr>
        <w:t>1.4总则、通用条款、专用条款及附件；</w:t>
      </w:r>
    </w:p>
    <w:p w14:paraId="1E1891CB" w14:textId="77777777" w:rsidR="00C010E6" w:rsidRDefault="001F77CF">
      <w:pPr>
        <w:adjustRightInd w:val="0"/>
        <w:snapToGrid w:val="0"/>
        <w:spacing w:line="360" w:lineRule="auto"/>
        <w:ind w:firstLineChars="200" w:firstLine="420"/>
        <w:rPr>
          <w:rFonts w:ascii="宋体" w:eastAsia="宋体" w:hAnsi="宋体" w:cs="Times New Roman"/>
          <w:szCs w:val="20"/>
        </w:rPr>
      </w:pPr>
      <w:r>
        <w:rPr>
          <w:rFonts w:ascii="宋体" w:eastAsia="宋体" w:hAnsi="宋体" w:cs="Times New Roman" w:hint="eastAsia"/>
          <w:szCs w:val="20"/>
        </w:rPr>
        <w:t>1.5在本合同签订之后双方达成的与本合同有关的任何文件。</w:t>
      </w:r>
    </w:p>
    <w:p w14:paraId="2F9DDFB4" w14:textId="77777777" w:rsidR="00C010E6" w:rsidRDefault="001F77CF">
      <w:pPr>
        <w:autoSpaceDE w:val="0"/>
        <w:autoSpaceDN w:val="0"/>
        <w:adjustRightInd w:val="0"/>
        <w:snapToGrid w:val="0"/>
        <w:spacing w:line="360" w:lineRule="auto"/>
        <w:ind w:firstLineChars="200" w:firstLine="420"/>
        <w:textAlignment w:val="baseline"/>
        <w:rPr>
          <w:rFonts w:ascii="宋体" w:eastAsia="宋体" w:hAnsi="宋体" w:cs="Times New Roman"/>
          <w:szCs w:val="20"/>
        </w:rPr>
      </w:pPr>
      <w:r>
        <w:rPr>
          <w:rFonts w:ascii="宋体" w:eastAsia="宋体" w:hAnsi="宋体" w:cs="Times New Roman" w:hint="eastAsia"/>
          <w:szCs w:val="20"/>
        </w:rPr>
        <w:t>上述文件互相补充和解释，如有不明确或不一致之处，以形成在后者为准。上述第1.4条、1.5条所指文件中关于本合同的标的、价款、质量、履行期限等主要条款的约定都不得违背采购文件。</w:t>
      </w:r>
    </w:p>
    <w:p w14:paraId="569BD6C1" w14:textId="77777777" w:rsidR="00C010E6" w:rsidRDefault="001F77CF">
      <w:pPr>
        <w:spacing w:before="240" w:after="240"/>
        <w:ind w:left="720" w:hanging="432"/>
        <w:outlineLvl w:val="2"/>
        <w:rPr>
          <w:rFonts w:ascii="宋体" w:eastAsia="宋体" w:hAnsi="宋体" w:cs="Times New Roman"/>
          <w:b/>
          <w:kern w:val="0"/>
          <w:sz w:val="24"/>
          <w:szCs w:val="20"/>
        </w:rPr>
      </w:pPr>
      <w:r>
        <w:rPr>
          <w:rFonts w:ascii="宋体" w:eastAsia="宋体" w:hAnsi="宋体" w:cs="Times New Roman" w:hint="eastAsia"/>
          <w:b/>
          <w:kern w:val="0"/>
          <w:sz w:val="24"/>
          <w:szCs w:val="20"/>
        </w:rPr>
        <w:t>第2条 合同货物及数量</w:t>
      </w:r>
    </w:p>
    <w:p w14:paraId="338A8634" w14:textId="77777777" w:rsidR="00C010E6" w:rsidRDefault="001F77CF">
      <w:pPr>
        <w:spacing w:line="360" w:lineRule="auto"/>
        <w:ind w:firstLineChars="200" w:firstLine="420"/>
        <w:rPr>
          <w:rFonts w:ascii="宋体" w:eastAsia="宋体" w:hAnsi="宋体" w:cs="Times New Roman"/>
          <w:szCs w:val="20"/>
        </w:rPr>
      </w:pPr>
      <w:r>
        <w:rPr>
          <w:rFonts w:ascii="宋体" w:eastAsia="宋体" w:hAnsi="宋体" w:cs="Times New Roman" w:hint="eastAsia"/>
          <w:szCs w:val="20"/>
        </w:rPr>
        <w:t>2.1详见附件1《供货一览表》。</w:t>
      </w:r>
    </w:p>
    <w:p w14:paraId="644B356E" w14:textId="77777777" w:rsidR="00C010E6" w:rsidRDefault="001F77CF">
      <w:pPr>
        <w:keepNext/>
        <w:keepLines/>
        <w:spacing w:before="260" w:after="260" w:line="416" w:lineRule="auto"/>
        <w:outlineLvl w:val="2"/>
        <w:rPr>
          <w:rFonts w:ascii="等线" w:eastAsia="等线" w:hAnsi="等线" w:cs="Times New Roman"/>
          <w:b/>
          <w:bCs/>
          <w:sz w:val="32"/>
          <w:szCs w:val="32"/>
        </w:rPr>
      </w:pPr>
      <w:r>
        <w:rPr>
          <w:rFonts w:ascii="等线" w:eastAsia="等线" w:hAnsi="等线" w:cs="Times New Roman" w:hint="eastAsia"/>
          <w:b/>
          <w:bCs/>
          <w:sz w:val="32"/>
          <w:szCs w:val="32"/>
        </w:rPr>
        <w:t>第3条 合同价款和付款方式</w:t>
      </w:r>
    </w:p>
    <w:p w14:paraId="344DB42C"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3.1本合同暂估含税价款为￥</w:t>
      </w:r>
      <w:r>
        <w:rPr>
          <w:rFonts w:ascii="宋体" w:eastAsia="宋体" w:hAnsi="宋体" w:cs="Times New Roman" w:hint="eastAsia"/>
          <w:u w:val="single"/>
        </w:rPr>
        <w:t xml:space="preserve">    </w:t>
      </w:r>
      <w:r>
        <w:rPr>
          <w:rFonts w:ascii="宋体" w:eastAsia="宋体" w:hAnsi="宋体" w:cs="Times New Roman"/>
          <w:u w:val="single"/>
        </w:rPr>
        <w:t xml:space="preserve">  </w:t>
      </w:r>
      <w:r>
        <w:rPr>
          <w:rFonts w:ascii="宋体" w:eastAsia="宋体" w:hAnsi="宋体" w:cs="Times New Roman" w:hint="eastAsia"/>
          <w:u w:val="single"/>
        </w:rPr>
        <w:t xml:space="preserve">  </w:t>
      </w:r>
      <w:r>
        <w:rPr>
          <w:rFonts w:ascii="宋体" w:eastAsia="宋体" w:hAnsi="宋体" w:cs="Times New Roman" w:hint="eastAsia"/>
        </w:rPr>
        <w:t>元（大写：人民币</w:t>
      </w:r>
      <w:r>
        <w:rPr>
          <w:rFonts w:ascii="宋体" w:eastAsia="宋体" w:hAnsi="宋体" w:cs="Times New Roman" w:hint="eastAsia"/>
          <w:u w:val="single"/>
        </w:rPr>
        <w:t xml:space="preserve">  </w:t>
      </w:r>
      <w:r>
        <w:rPr>
          <w:rFonts w:ascii="宋体" w:eastAsia="宋体" w:hAnsi="宋体" w:cs="Times New Roman"/>
          <w:u w:val="single"/>
        </w:rPr>
        <w:t xml:space="preserve">  </w:t>
      </w:r>
      <w:r>
        <w:rPr>
          <w:rFonts w:ascii="宋体" w:eastAsia="宋体" w:hAnsi="宋体" w:cs="Times New Roman" w:hint="eastAsia"/>
          <w:u w:val="single"/>
        </w:rPr>
        <w:t xml:space="preserve">   </w:t>
      </w:r>
      <w:r>
        <w:rPr>
          <w:rFonts w:ascii="宋体" w:eastAsia="宋体" w:hAnsi="宋体" w:cs="Times New Roman" w:hint="eastAsia"/>
        </w:rPr>
        <w:t>），卖方</w:t>
      </w:r>
      <w:r>
        <w:rPr>
          <w:rFonts w:ascii="宋体" w:eastAsia="宋体" w:hAnsi="宋体" w:cs="Times New Roman"/>
        </w:rPr>
        <w:t>提供增值税专用发票，税</w:t>
      </w:r>
      <w:r>
        <w:rPr>
          <w:rFonts w:ascii="宋体" w:eastAsia="宋体" w:hAnsi="宋体" w:cs="Times New Roman" w:hint="eastAsia"/>
        </w:rPr>
        <w:t>率为</w:t>
      </w:r>
      <w:r>
        <w:rPr>
          <w:rFonts w:ascii="宋体" w:eastAsia="宋体" w:hAnsi="宋体" w:cs="Times New Roman" w:hint="eastAsia"/>
          <w:u w:val="single"/>
        </w:rPr>
        <w:t xml:space="preserve">    </w:t>
      </w:r>
      <w:r>
        <w:rPr>
          <w:rFonts w:ascii="宋体" w:eastAsia="宋体" w:hAnsi="宋体" w:cs="Times New Roman" w:hint="eastAsia"/>
        </w:rPr>
        <w:t>，不含税价为￥</w:t>
      </w:r>
      <w:r>
        <w:rPr>
          <w:rFonts w:ascii="宋体" w:eastAsia="宋体" w:hAnsi="宋体" w:cs="Times New Roman" w:hint="eastAsia"/>
          <w:u w:val="single"/>
        </w:rPr>
        <w:t xml:space="preserve">    </w:t>
      </w:r>
      <w:r>
        <w:rPr>
          <w:rFonts w:ascii="宋体" w:eastAsia="宋体" w:hAnsi="宋体" w:cs="Times New Roman"/>
          <w:u w:val="single"/>
        </w:rPr>
        <w:t xml:space="preserve">  </w:t>
      </w:r>
      <w:r>
        <w:rPr>
          <w:rFonts w:ascii="宋体" w:eastAsia="宋体" w:hAnsi="宋体" w:cs="Times New Roman" w:hint="eastAsia"/>
          <w:u w:val="single"/>
        </w:rPr>
        <w:t xml:space="preserve">  </w:t>
      </w:r>
      <w:r>
        <w:rPr>
          <w:rFonts w:ascii="宋体" w:eastAsia="宋体" w:hAnsi="宋体" w:cs="Times New Roman" w:hint="eastAsia"/>
        </w:rPr>
        <w:t>元，增值税税额为￥</w:t>
      </w:r>
      <w:r>
        <w:rPr>
          <w:rFonts w:ascii="宋体" w:eastAsia="宋体" w:hAnsi="宋体" w:cs="Times New Roman" w:hint="eastAsia"/>
          <w:u w:val="single"/>
        </w:rPr>
        <w:t xml:space="preserve">    </w:t>
      </w:r>
      <w:r>
        <w:rPr>
          <w:rFonts w:ascii="宋体" w:eastAsia="宋体" w:hAnsi="宋体" w:cs="Times New Roman"/>
          <w:u w:val="single"/>
        </w:rPr>
        <w:t xml:space="preserve">  </w:t>
      </w:r>
      <w:r>
        <w:rPr>
          <w:rFonts w:ascii="宋体" w:eastAsia="宋体" w:hAnsi="宋体" w:cs="Times New Roman" w:hint="eastAsia"/>
          <w:u w:val="single"/>
        </w:rPr>
        <w:t xml:space="preserve">  </w:t>
      </w:r>
      <w:r>
        <w:rPr>
          <w:rFonts w:ascii="宋体" w:eastAsia="宋体" w:hAnsi="宋体" w:cs="Times New Roman" w:hint="eastAsia"/>
        </w:rPr>
        <w:t>元。分预付款、到货款、投运</w:t>
      </w:r>
      <w:r>
        <w:rPr>
          <w:rFonts w:ascii="宋体" w:eastAsia="宋体" w:hAnsi="宋体" w:cs="Times New Roman"/>
        </w:rPr>
        <w:t>款</w:t>
      </w:r>
      <w:r>
        <w:rPr>
          <w:rFonts w:ascii="宋体" w:eastAsia="宋体" w:hAnsi="宋体" w:cs="Times New Roman" w:hint="eastAsia"/>
        </w:rPr>
        <w:t>和质保金四次支付，支付比例为</w:t>
      </w:r>
      <w:r>
        <w:rPr>
          <w:rFonts w:ascii="宋体" w:eastAsia="宋体" w:hAnsi="宋体" w:cs="Times New Roman"/>
          <w:highlight w:val="yellow"/>
          <w:u w:val="single"/>
        </w:rPr>
        <w:t xml:space="preserve"> </w:t>
      </w:r>
      <w:r>
        <w:rPr>
          <w:rFonts w:ascii="宋体" w:eastAsia="宋体" w:hAnsi="宋体" w:cs="Times New Roman" w:hint="eastAsia"/>
          <w:highlight w:val="yellow"/>
          <w:u w:val="single"/>
        </w:rPr>
        <w:t>0</w:t>
      </w:r>
      <w:r>
        <w:rPr>
          <w:rFonts w:ascii="宋体" w:eastAsia="宋体" w:hAnsi="宋体" w:cs="Times New Roman"/>
          <w:highlight w:val="yellow"/>
          <w:u w:val="single"/>
        </w:rPr>
        <w:t xml:space="preserve"> </w:t>
      </w:r>
      <w:r>
        <w:rPr>
          <w:rFonts w:ascii="宋体" w:eastAsia="宋体" w:hAnsi="宋体" w:cs="Times New Roman" w:hint="eastAsia"/>
          <w:highlight w:val="yellow"/>
          <w:u w:val="single"/>
        </w:rPr>
        <w:t xml:space="preserve">：10： 0：0 </w:t>
      </w:r>
      <w:r>
        <w:rPr>
          <w:rFonts w:ascii="宋体" w:eastAsia="宋体" w:hAnsi="宋体" w:cs="Times New Roman" w:hint="eastAsia"/>
        </w:rPr>
        <w:t>（10分制）。合同单价及总价构成详见本合同“附件1《供货一览表》”。</w:t>
      </w:r>
    </w:p>
    <w:p w14:paraId="2405D573" w14:textId="77777777" w:rsidR="00C010E6" w:rsidRDefault="001F77CF">
      <w:pPr>
        <w:spacing w:line="360" w:lineRule="auto"/>
        <w:ind w:firstLineChars="200" w:firstLine="420"/>
        <w:rPr>
          <w:rFonts w:ascii="宋体" w:eastAsia="宋体" w:hAnsi="宋体" w:cs="Times New Roman"/>
          <w:szCs w:val="21"/>
        </w:rPr>
      </w:pPr>
      <w:r>
        <w:rPr>
          <w:rFonts w:ascii="宋体" w:eastAsia="宋体" w:hAnsi="宋体" w:cs="Times New Roman" w:hint="eastAsia"/>
        </w:rPr>
        <w:t>本合同按单价结算，合同暂估价仅</w:t>
      </w:r>
      <w:r>
        <w:rPr>
          <w:rFonts w:ascii="宋体" w:eastAsia="宋体" w:hAnsi="宋体" w:cs="Times New Roman" w:hint="eastAsia"/>
          <w:szCs w:val="21"/>
        </w:rPr>
        <w:t>为便于合同管理设置，不作为结算依据。暂估货物数量为买方现有设计方案需求数量，实际结算数量以买方最终实施方案需求数量为准。</w:t>
      </w:r>
    </w:p>
    <w:p w14:paraId="0EDA71F9"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因买方原因导致卖方未在最后一批货物到达交货地之日起10个月内（含本数）完成到货验收，卖方可按双方达成的补充协议办理支付到货款申请手续。</w:t>
      </w:r>
    </w:p>
    <w:p w14:paraId="6D532516"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lastRenderedPageBreak/>
        <w:t>因买方原因导致卖方未在最后一批货物到达交货地之日起12个月内（含本数）完成投运，卖方可按双方达成的补充协议办理支付投运款申请手续。</w:t>
      </w:r>
    </w:p>
    <w:p w14:paraId="29C2AFB6"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3.1.1预付款：</w:t>
      </w:r>
    </w:p>
    <w:p w14:paraId="2CDB9031"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本合同</w:t>
      </w:r>
      <w:r>
        <w:rPr>
          <w:rFonts w:ascii="宋体" w:eastAsia="宋体" w:hAnsi="宋体" w:cs="Times New Roman"/>
        </w:rPr>
        <w:t>预付款为</w:t>
      </w:r>
      <w:r>
        <w:rPr>
          <w:rFonts w:ascii="宋体" w:eastAsia="宋体" w:hAnsi="宋体" w:cs="Times New Roman"/>
          <w:u w:val="single"/>
        </w:rPr>
        <w:t xml:space="preserve"> </w:t>
      </w:r>
      <w:r>
        <w:rPr>
          <w:rFonts w:ascii="宋体" w:eastAsia="宋体" w:hAnsi="宋体" w:cs="Times New Roman" w:hint="eastAsia"/>
          <w:u w:val="single"/>
        </w:rPr>
        <w:t>0</w:t>
      </w:r>
      <w:r>
        <w:rPr>
          <w:rFonts w:ascii="宋体" w:eastAsia="宋体" w:hAnsi="宋体" w:cs="Times New Roman"/>
          <w:u w:val="single"/>
        </w:rPr>
        <w:t xml:space="preserve"> </w:t>
      </w:r>
      <w:r>
        <w:rPr>
          <w:rFonts w:ascii="宋体" w:eastAsia="宋体" w:hAnsi="宋体" w:cs="Times New Roman"/>
        </w:rPr>
        <w:t>%</w:t>
      </w:r>
      <w:r>
        <w:rPr>
          <w:rFonts w:ascii="宋体" w:eastAsia="宋体" w:hAnsi="宋体" w:cs="Times New Roman" w:hint="eastAsia"/>
        </w:rPr>
        <w:t>合同</w:t>
      </w:r>
      <w:r>
        <w:rPr>
          <w:rFonts w:ascii="宋体" w:eastAsia="宋体" w:hAnsi="宋体" w:cs="Times New Roman"/>
        </w:rPr>
        <w:t>价款</w:t>
      </w:r>
      <w:r>
        <w:rPr>
          <w:rFonts w:ascii="宋体" w:eastAsia="宋体" w:hAnsi="宋体" w:cs="Times New Roman" w:hint="eastAsia"/>
        </w:rPr>
        <w:t>。</w:t>
      </w:r>
    </w:p>
    <w:p w14:paraId="7E376EAE"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合同生效后，卖方凭预付款保函办理支付申请手续。买方在收到卖方完整的资料后45个工作日内（境外支付的，延长30个工作日）支付预付款。合同预付款为零的，不办理相关手续。</w:t>
      </w:r>
    </w:p>
    <w:p w14:paraId="2F9E02F9"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3.1.2到货款：</w:t>
      </w:r>
    </w:p>
    <w:p w14:paraId="5BE4C460"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本合同到货款</w:t>
      </w:r>
      <w:r>
        <w:rPr>
          <w:rFonts w:ascii="宋体" w:eastAsia="宋体" w:hAnsi="宋体" w:cs="Times New Roman"/>
        </w:rPr>
        <w:t>为</w:t>
      </w:r>
      <w:r>
        <w:rPr>
          <w:rFonts w:ascii="宋体" w:eastAsia="宋体" w:hAnsi="宋体" w:cs="Times New Roman"/>
          <w:u w:val="single"/>
        </w:rPr>
        <w:t xml:space="preserve"> </w:t>
      </w:r>
      <w:r>
        <w:rPr>
          <w:rFonts w:ascii="宋体" w:eastAsia="宋体" w:hAnsi="宋体" w:cs="Times New Roman" w:hint="eastAsia"/>
          <w:u w:val="single"/>
        </w:rPr>
        <w:t>100</w:t>
      </w:r>
      <w:r>
        <w:rPr>
          <w:rFonts w:ascii="宋体" w:eastAsia="宋体" w:hAnsi="宋体" w:cs="Times New Roman"/>
          <w:u w:val="single"/>
        </w:rPr>
        <w:t xml:space="preserve"> </w:t>
      </w:r>
      <w:r>
        <w:rPr>
          <w:rFonts w:ascii="宋体" w:eastAsia="宋体" w:hAnsi="宋体" w:cs="Times New Roman"/>
        </w:rPr>
        <w:t>%</w:t>
      </w:r>
      <w:r>
        <w:rPr>
          <w:rFonts w:ascii="宋体" w:eastAsia="宋体" w:hAnsi="宋体" w:cs="Times New Roman" w:hint="eastAsia"/>
        </w:rPr>
        <w:t>每批次下单</w:t>
      </w:r>
      <w:r>
        <w:rPr>
          <w:rFonts w:ascii="宋体" w:eastAsia="宋体" w:hAnsi="宋体" w:cs="Times New Roman"/>
        </w:rPr>
        <w:t>价款</w:t>
      </w:r>
      <w:r>
        <w:rPr>
          <w:rFonts w:ascii="宋体" w:eastAsia="宋体" w:hAnsi="宋体" w:cs="Times New Roman" w:hint="eastAsia"/>
        </w:rPr>
        <w:t>。</w:t>
      </w:r>
    </w:p>
    <w:p w14:paraId="724E805F"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卖方在规定的时间内将合同货物运到交货地点,经收货单位验收合格后，并将该合同货物的增值税专用发票（金额为该采购合同价款的100%）、装箱清单、质量检验合格证明、开箱验收记录、用户到货签收单或货运单提供给买方验明，买方在收到卖方完整的资料后45个工作日内（境外支付的，延长30个工作日）按约定比例支付到货款。</w:t>
      </w:r>
    </w:p>
    <w:p w14:paraId="489FB31F"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3.1.</w:t>
      </w:r>
      <w:r>
        <w:rPr>
          <w:rFonts w:ascii="宋体" w:eastAsia="宋体" w:hAnsi="宋体" w:cs="Times New Roman"/>
        </w:rPr>
        <w:t>3</w:t>
      </w:r>
      <w:r>
        <w:rPr>
          <w:rFonts w:ascii="宋体" w:eastAsia="宋体" w:hAnsi="宋体" w:cs="Times New Roman" w:hint="eastAsia"/>
        </w:rPr>
        <w:t>投运款：</w:t>
      </w:r>
    </w:p>
    <w:p w14:paraId="31A79AC8"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本合同投运款</w:t>
      </w:r>
      <w:r>
        <w:rPr>
          <w:rFonts w:ascii="宋体" w:eastAsia="宋体" w:hAnsi="宋体" w:cs="Times New Roman"/>
        </w:rPr>
        <w:t>为</w:t>
      </w:r>
      <w:r>
        <w:rPr>
          <w:rFonts w:ascii="宋体" w:eastAsia="宋体" w:hAnsi="宋体" w:cs="Times New Roman"/>
          <w:u w:val="single"/>
        </w:rPr>
        <w:t xml:space="preserve"> </w:t>
      </w:r>
      <w:r>
        <w:rPr>
          <w:rFonts w:ascii="宋体" w:eastAsia="宋体" w:hAnsi="宋体" w:cs="Times New Roman" w:hint="eastAsia"/>
          <w:u w:val="single"/>
        </w:rPr>
        <w:t>0</w:t>
      </w:r>
      <w:r>
        <w:rPr>
          <w:rFonts w:ascii="宋体" w:eastAsia="宋体" w:hAnsi="宋体" w:cs="Times New Roman"/>
          <w:u w:val="single"/>
        </w:rPr>
        <w:t xml:space="preserve"> </w:t>
      </w:r>
      <w:r>
        <w:rPr>
          <w:rFonts w:ascii="宋体" w:eastAsia="宋体" w:hAnsi="宋体" w:cs="Times New Roman"/>
        </w:rPr>
        <w:t>%</w:t>
      </w:r>
      <w:r>
        <w:rPr>
          <w:rFonts w:ascii="宋体" w:eastAsia="宋体" w:hAnsi="宋体" w:cs="Times New Roman" w:hint="eastAsia"/>
        </w:rPr>
        <w:t>合同</w:t>
      </w:r>
      <w:r>
        <w:rPr>
          <w:rFonts w:ascii="宋体" w:eastAsia="宋体" w:hAnsi="宋体" w:cs="Times New Roman"/>
        </w:rPr>
        <w:t>价款</w:t>
      </w:r>
      <w:r>
        <w:rPr>
          <w:rFonts w:ascii="宋体" w:eastAsia="宋体" w:hAnsi="宋体" w:cs="Times New Roman" w:hint="eastAsia"/>
        </w:rPr>
        <w:t>。</w:t>
      </w:r>
    </w:p>
    <w:p w14:paraId="05E9C16D"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rPr>
        <w:t>工程</w:t>
      </w:r>
      <w:r>
        <w:rPr>
          <w:rFonts w:ascii="宋体" w:eastAsia="宋体" w:hAnsi="宋体" w:cs="Times New Roman"/>
        </w:rPr>
        <w:t>竣工</w:t>
      </w:r>
      <w:r>
        <w:rPr>
          <w:rFonts w:ascii="宋体" w:eastAsia="宋体" w:hAnsi="宋体" w:cs="Times New Roman" w:hint="eastAsia"/>
        </w:rPr>
        <w:t>验收合格、</w:t>
      </w:r>
      <w:r>
        <w:rPr>
          <w:rFonts w:ascii="宋体" w:eastAsia="宋体" w:hAnsi="宋体" w:cs="Times New Roman"/>
        </w:rPr>
        <w:t>设备投运</w:t>
      </w:r>
      <w:r>
        <w:rPr>
          <w:rFonts w:ascii="宋体" w:eastAsia="宋体" w:hAnsi="宋体" w:cs="Times New Roman" w:hint="eastAsia"/>
        </w:rPr>
        <w:t>后，买方在收到卖方付款</w:t>
      </w:r>
      <w:r>
        <w:rPr>
          <w:rFonts w:ascii="宋体" w:eastAsia="宋体" w:hAnsi="宋体" w:cs="Times New Roman"/>
        </w:rPr>
        <w:t>申请</w:t>
      </w:r>
      <w:r>
        <w:rPr>
          <w:rFonts w:ascii="宋体" w:eastAsia="宋体" w:hAnsi="宋体" w:cs="Times New Roman" w:hint="eastAsia"/>
        </w:rPr>
        <w:t>后45个工作日内（境外支付的，延长30个工作日）按约定比例支付投运款。</w:t>
      </w:r>
    </w:p>
    <w:p w14:paraId="73AE331C" w14:textId="77777777" w:rsidR="00C010E6" w:rsidRDefault="001F77CF">
      <w:pPr>
        <w:spacing w:line="360" w:lineRule="auto"/>
        <w:ind w:firstLineChars="150" w:firstLine="315"/>
        <w:rPr>
          <w:rFonts w:ascii="宋体" w:eastAsia="宋体" w:hAnsi="宋体" w:cs="Times New Roman"/>
          <w:highlight w:val="yellow"/>
        </w:rPr>
      </w:pPr>
      <w:r>
        <w:rPr>
          <w:rFonts w:ascii="宋体" w:eastAsia="宋体" w:hAnsi="宋体" w:cs="Times New Roman" w:hint="eastAsia"/>
          <w:highlight w:val="yellow"/>
        </w:rPr>
        <w:t>3.1.4质保金：</w:t>
      </w:r>
    </w:p>
    <w:p w14:paraId="7CEBA211" w14:textId="77777777" w:rsidR="00C010E6" w:rsidRDefault="001F77CF">
      <w:pPr>
        <w:spacing w:line="360" w:lineRule="auto"/>
        <w:ind w:firstLineChars="150" w:firstLine="315"/>
        <w:rPr>
          <w:rFonts w:ascii="宋体" w:eastAsia="宋体" w:hAnsi="宋体" w:cs="Times New Roman"/>
          <w:highlight w:val="yellow"/>
        </w:rPr>
      </w:pPr>
      <w:r>
        <w:rPr>
          <w:rFonts w:ascii="宋体" w:eastAsia="宋体" w:hAnsi="宋体" w:cs="Times New Roman" w:hint="eastAsia"/>
          <w:highlight w:val="yellow"/>
        </w:rPr>
        <w:t>本合同质保金</w:t>
      </w:r>
      <w:r>
        <w:rPr>
          <w:rFonts w:ascii="宋体" w:eastAsia="宋体" w:hAnsi="宋体" w:cs="Times New Roman"/>
          <w:highlight w:val="yellow"/>
        </w:rPr>
        <w:t>为</w:t>
      </w:r>
      <w:r>
        <w:rPr>
          <w:rFonts w:ascii="宋体" w:eastAsia="宋体" w:hAnsi="宋体" w:cs="Times New Roman"/>
          <w:highlight w:val="yellow"/>
          <w:u w:val="single"/>
        </w:rPr>
        <w:t xml:space="preserve"> </w:t>
      </w:r>
      <w:r>
        <w:rPr>
          <w:rFonts w:ascii="宋体" w:eastAsia="宋体" w:hAnsi="宋体" w:cs="Times New Roman" w:hint="eastAsia"/>
          <w:highlight w:val="yellow"/>
          <w:u w:val="single"/>
        </w:rPr>
        <w:t>0</w:t>
      </w:r>
      <w:r>
        <w:rPr>
          <w:rFonts w:ascii="宋体" w:eastAsia="宋体" w:hAnsi="宋体" w:cs="Times New Roman"/>
          <w:highlight w:val="yellow"/>
          <w:u w:val="single"/>
        </w:rPr>
        <w:t xml:space="preserve"> </w:t>
      </w:r>
      <w:r>
        <w:rPr>
          <w:rFonts w:ascii="宋体" w:eastAsia="宋体" w:hAnsi="宋体" w:cs="Times New Roman"/>
          <w:highlight w:val="yellow"/>
        </w:rPr>
        <w:t>%</w:t>
      </w:r>
      <w:r>
        <w:rPr>
          <w:rFonts w:ascii="宋体" w:eastAsia="宋体" w:hAnsi="宋体" w:cs="Times New Roman" w:hint="eastAsia"/>
          <w:highlight w:val="yellow"/>
        </w:rPr>
        <w:t>合同</w:t>
      </w:r>
      <w:r>
        <w:rPr>
          <w:rFonts w:ascii="宋体" w:eastAsia="宋体" w:hAnsi="宋体" w:cs="Times New Roman"/>
          <w:highlight w:val="yellow"/>
        </w:rPr>
        <w:t>价款，</w:t>
      </w:r>
      <w:r>
        <w:rPr>
          <w:rFonts w:ascii="宋体" w:eastAsia="宋体" w:hAnsi="宋体" w:cs="Times New Roman" w:hint="eastAsia"/>
          <w:highlight w:val="yellow"/>
        </w:rPr>
        <w:t>￥</w:t>
      </w:r>
      <w:r>
        <w:rPr>
          <w:rFonts w:ascii="宋体" w:eastAsia="宋体" w:hAnsi="宋体" w:cs="Times New Roman" w:hint="eastAsia"/>
          <w:highlight w:val="yellow"/>
          <w:u w:val="single"/>
        </w:rPr>
        <w:t xml:space="preserve">     </w:t>
      </w:r>
      <w:r>
        <w:rPr>
          <w:rFonts w:ascii="宋体" w:eastAsia="宋体" w:hAnsi="宋体" w:cs="Times New Roman" w:hint="eastAsia"/>
          <w:highlight w:val="yellow"/>
        </w:rPr>
        <w:t>元（大写：人民币</w:t>
      </w:r>
      <w:r>
        <w:rPr>
          <w:rFonts w:ascii="宋体" w:eastAsia="宋体" w:hAnsi="宋体" w:cs="Times New Roman" w:hint="eastAsia"/>
          <w:highlight w:val="yellow"/>
          <w:u w:val="single"/>
        </w:rPr>
        <w:t xml:space="preserve">     </w:t>
      </w:r>
      <w:r>
        <w:rPr>
          <w:rFonts w:ascii="宋体" w:eastAsia="宋体" w:hAnsi="宋体" w:cs="Times New Roman" w:hint="eastAsia"/>
          <w:highlight w:val="yellow"/>
        </w:rPr>
        <w:t>），本</w:t>
      </w:r>
      <w:r>
        <w:rPr>
          <w:rFonts w:ascii="宋体" w:eastAsia="宋体" w:hAnsi="宋体" w:cs="Times New Roman"/>
          <w:highlight w:val="yellow"/>
        </w:rPr>
        <w:t>合同</w:t>
      </w:r>
      <w:r>
        <w:rPr>
          <w:rFonts w:ascii="宋体" w:eastAsia="宋体" w:hAnsi="宋体" w:cs="Times New Roman" w:hint="eastAsia"/>
          <w:highlight w:val="yellow"/>
        </w:rPr>
        <w:t>采用</w:t>
      </w:r>
      <w:r>
        <w:rPr>
          <w:rFonts w:ascii="宋体" w:eastAsia="宋体" w:hAnsi="宋体" w:cs="Times New Roman" w:hint="eastAsia"/>
          <w:highlight w:val="yellow"/>
        </w:rPr>
        <w:sym w:font="Wingdings 2" w:char="F0A3"/>
      </w:r>
      <w:r>
        <w:rPr>
          <w:rFonts w:ascii="宋体" w:eastAsia="宋体" w:hAnsi="宋体" w:cs="Times New Roman" w:hint="eastAsia"/>
          <w:highlight w:val="yellow"/>
        </w:rPr>
        <w:t xml:space="preserve"> 质保金 </w:t>
      </w:r>
      <w:r>
        <w:rPr>
          <w:rFonts w:ascii="宋体" w:eastAsia="宋体" w:hAnsi="宋体" w:cs="Times New Roman" w:hint="eastAsia"/>
          <w:highlight w:val="yellow"/>
        </w:rPr>
        <w:sym w:font="Wingdings 2" w:char="F0A3"/>
      </w:r>
      <w:r>
        <w:rPr>
          <w:rFonts w:ascii="宋体" w:eastAsia="宋体" w:hAnsi="宋体" w:cs="Times New Roman"/>
          <w:highlight w:val="yellow"/>
        </w:rPr>
        <w:t xml:space="preserve"> 质量保函</w:t>
      </w:r>
      <w:r>
        <w:rPr>
          <w:rFonts w:ascii="宋体" w:eastAsia="宋体" w:hAnsi="宋体" w:cs="Times New Roman" w:hint="eastAsia"/>
          <w:highlight w:val="yellow"/>
        </w:rPr>
        <w:t>作为质量担保。</w:t>
      </w:r>
    </w:p>
    <w:p w14:paraId="76B571C4" w14:textId="77777777" w:rsidR="00C010E6" w:rsidRDefault="001F77CF">
      <w:pPr>
        <w:spacing w:line="360" w:lineRule="auto"/>
        <w:ind w:firstLineChars="150" w:firstLine="315"/>
        <w:rPr>
          <w:rFonts w:ascii="宋体" w:eastAsia="宋体" w:hAnsi="宋体" w:cs="Times New Roman"/>
          <w:highlight w:val="yellow"/>
        </w:rPr>
      </w:pPr>
      <w:r>
        <w:rPr>
          <w:rFonts w:ascii="宋体" w:eastAsia="宋体" w:hAnsi="宋体" w:cs="Times New Roman" w:hint="eastAsia"/>
          <w:highlight w:val="yellow"/>
        </w:rPr>
        <w:t>当本合同采用质保金时</w:t>
      </w:r>
      <w:r>
        <w:rPr>
          <w:rFonts w:ascii="宋体" w:eastAsia="宋体" w:hAnsi="宋体" w:cs="Times New Roman"/>
          <w:highlight w:val="yellow"/>
        </w:rPr>
        <w:t>：</w:t>
      </w:r>
    </w:p>
    <w:p w14:paraId="29DA5554" w14:textId="77777777" w:rsidR="00C010E6" w:rsidRDefault="001F77CF">
      <w:pPr>
        <w:spacing w:line="360" w:lineRule="auto"/>
        <w:ind w:firstLineChars="150" w:firstLine="315"/>
        <w:rPr>
          <w:rFonts w:ascii="宋体" w:eastAsia="宋体" w:hAnsi="宋体" w:cs="Times New Roman"/>
          <w:highlight w:val="yellow"/>
        </w:rPr>
      </w:pPr>
      <w:r>
        <w:rPr>
          <w:rFonts w:ascii="宋体" w:eastAsia="宋体" w:hAnsi="宋体" w:cs="Times New Roman" w:hint="eastAsia"/>
          <w:highlight w:val="yellow"/>
        </w:rPr>
        <w:t>本合同全部标的物质量保证期满，并无索赔或索赔完成后，买方应根据卖方</w:t>
      </w:r>
      <w:r>
        <w:rPr>
          <w:rFonts w:ascii="宋体" w:eastAsia="宋体" w:hAnsi="宋体" w:cs="Times New Roman"/>
          <w:highlight w:val="yellow"/>
        </w:rPr>
        <w:t>的申请</w:t>
      </w:r>
      <w:r>
        <w:rPr>
          <w:rFonts w:ascii="宋体" w:eastAsia="宋体" w:hAnsi="宋体" w:cs="Times New Roman" w:hint="eastAsia"/>
          <w:highlight w:val="yellow"/>
        </w:rPr>
        <w:t>开具质保单（见附件</w:t>
      </w:r>
      <w:r>
        <w:rPr>
          <w:rFonts w:ascii="宋体" w:eastAsia="宋体" w:hAnsi="宋体" w:cs="Times New Roman"/>
          <w:highlight w:val="yellow"/>
        </w:rPr>
        <w:t>5</w:t>
      </w:r>
      <w:r>
        <w:rPr>
          <w:rFonts w:ascii="宋体" w:eastAsia="宋体" w:hAnsi="宋体" w:cs="Times New Roman" w:hint="eastAsia"/>
          <w:highlight w:val="yellow"/>
        </w:rPr>
        <w:t>）。卖方根据质保单，提供相应金额的财务收据进行申请，买方在收到卖方完整资料后45个工作日内（境外支付的，延长30个工作日）支付合同余款。</w:t>
      </w:r>
    </w:p>
    <w:p w14:paraId="38084B5C" w14:textId="77777777" w:rsidR="00C010E6" w:rsidRDefault="001F77CF">
      <w:pPr>
        <w:spacing w:line="360" w:lineRule="auto"/>
        <w:ind w:firstLineChars="150" w:firstLine="315"/>
        <w:rPr>
          <w:rFonts w:ascii="宋体" w:eastAsia="宋体" w:hAnsi="宋体" w:cs="Times New Roman"/>
          <w:highlight w:val="yellow"/>
        </w:rPr>
      </w:pPr>
      <w:r>
        <w:rPr>
          <w:rFonts w:ascii="宋体" w:eastAsia="宋体" w:hAnsi="宋体" w:cs="Times New Roman" w:hint="eastAsia"/>
          <w:highlight w:val="yellow"/>
        </w:rPr>
        <w:t>当本</w:t>
      </w:r>
      <w:r>
        <w:rPr>
          <w:rFonts w:ascii="宋体" w:eastAsia="宋体" w:hAnsi="宋体" w:cs="Times New Roman"/>
          <w:highlight w:val="yellow"/>
        </w:rPr>
        <w:t>合同采用质量保函时：</w:t>
      </w:r>
    </w:p>
    <w:p w14:paraId="313FEC14" w14:textId="77777777" w:rsidR="00C010E6" w:rsidRDefault="001F77CF">
      <w:pPr>
        <w:spacing w:line="360" w:lineRule="auto"/>
        <w:ind w:firstLineChars="150" w:firstLine="315"/>
        <w:rPr>
          <w:rFonts w:ascii="宋体" w:eastAsia="宋体" w:hAnsi="宋体" w:cs="Times New Roman"/>
        </w:rPr>
      </w:pPr>
      <w:r>
        <w:rPr>
          <w:rFonts w:ascii="宋体" w:eastAsia="宋体" w:hAnsi="宋体" w:cs="Times New Roman" w:hint="eastAsia"/>
          <w:highlight w:val="yellow"/>
        </w:rPr>
        <w:t>卖方在办理</w:t>
      </w:r>
      <w:r>
        <w:rPr>
          <w:rFonts w:ascii="宋体" w:eastAsia="宋体" w:hAnsi="宋体" w:cs="Times New Roman"/>
          <w:highlight w:val="yellow"/>
        </w:rPr>
        <w:t>到货款支付申请手续时，</w:t>
      </w:r>
      <w:r>
        <w:rPr>
          <w:rFonts w:ascii="宋体" w:eastAsia="宋体" w:hAnsi="宋体" w:cs="Times New Roman" w:hint="eastAsia"/>
          <w:highlight w:val="yellow"/>
        </w:rPr>
        <w:t>提供买方可接受的中国境内银行出具的质量保函，</w:t>
      </w:r>
      <w:r>
        <w:rPr>
          <w:rFonts w:ascii="宋体" w:eastAsia="宋体" w:hAnsi="宋体" w:cs="Times New Roman"/>
          <w:highlight w:val="yellow"/>
        </w:rPr>
        <w:t>保函金额</w:t>
      </w:r>
      <w:r>
        <w:rPr>
          <w:rFonts w:ascii="宋体" w:eastAsia="宋体" w:hAnsi="宋体" w:cs="Times New Roman" w:hint="eastAsia"/>
          <w:highlight w:val="yellow"/>
        </w:rPr>
        <w:t>须与</w:t>
      </w:r>
      <w:r>
        <w:rPr>
          <w:rFonts w:ascii="宋体" w:eastAsia="宋体" w:hAnsi="宋体" w:cs="Times New Roman"/>
          <w:highlight w:val="yellow"/>
        </w:rPr>
        <w:t>质保金</w:t>
      </w:r>
      <w:r>
        <w:rPr>
          <w:rFonts w:ascii="宋体" w:eastAsia="宋体" w:hAnsi="宋体" w:cs="Times New Roman" w:hint="eastAsia"/>
          <w:highlight w:val="yellow"/>
        </w:rPr>
        <w:t>一致</w:t>
      </w:r>
      <w:r>
        <w:rPr>
          <w:rFonts w:ascii="宋体" w:eastAsia="宋体" w:hAnsi="宋体" w:cs="Times New Roman"/>
          <w:highlight w:val="yellow"/>
        </w:rPr>
        <w:t>，</w:t>
      </w:r>
      <w:r>
        <w:rPr>
          <w:rFonts w:ascii="宋体" w:eastAsia="宋体" w:hAnsi="宋体" w:cs="Times New Roman" w:hint="eastAsia"/>
          <w:highlight w:val="yellow"/>
        </w:rPr>
        <w:t>保函</w:t>
      </w:r>
      <w:r>
        <w:rPr>
          <w:rFonts w:ascii="宋体" w:eastAsia="宋体" w:hAnsi="宋体" w:cs="Times New Roman"/>
          <w:highlight w:val="yellow"/>
        </w:rPr>
        <w:t>时间期限须与</w:t>
      </w:r>
      <w:r>
        <w:rPr>
          <w:rFonts w:ascii="宋体" w:eastAsia="宋体" w:hAnsi="宋体" w:cs="Times New Roman" w:hint="eastAsia"/>
          <w:highlight w:val="yellow"/>
        </w:rPr>
        <w:t>质保期</w:t>
      </w:r>
      <w:r>
        <w:rPr>
          <w:rFonts w:ascii="宋体" w:eastAsia="宋体" w:hAnsi="宋体" w:cs="Times New Roman"/>
          <w:highlight w:val="yellow"/>
        </w:rPr>
        <w:t>一致。买方</w:t>
      </w:r>
      <w:r>
        <w:rPr>
          <w:rFonts w:ascii="宋体" w:eastAsia="宋体" w:hAnsi="宋体" w:cs="Times New Roman" w:hint="eastAsia"/>
          <w:highlight w:val="yellow"/>
        </w:rPr>
        <w:t>在</w:t>
      </w:r>
      <w:r>
        <w:rPr>
          <w:rFonts w:ascii="宋体" w:eastAsia="宋体" w:hAnsi="宋体" w:cs="Times New Roman"/>
          <w:highlight w:val="yellow"/>
        </w:rPr>
        <w:t>收到质量保函后，</w:t>
      </w:r>
      <w:r>
        <w:rPr>
          <w:rFonts w:ascii="宋体" w:eastAsia="宋体" w:hAnsi="宋体" w:cs="Times New Roman" w:hint="eastAsia"/>
          <w:highlight w:val="yellow"/>
        </w:rPr>
        <w:t>质保金</w:t>
      </w:r>
      <w:r>
        <w:rPr>
          <w:rFonts w:ascii="宋体" w:eastAsia="宋体" w:hAnsi="宋体" w:cs="Times New Roman"/>
          <w:highlight w:val="yellow"/>
        </w:rPr>
        <w:t>随到货款一并支付。</w:t>
      </w:r>
    </w:p>
    <w:p w14:paraId="7C508511"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lastRenderedPageBreak/>
        <w:t>3.2付款方式：电汇、汇票或支票以及双方认可的其它方式。</w:t>
      </w:r>
    </w:p>
    <w:p w14:paraId="380DDA28" w14:textId="77777777" w:rsidR="00C010E6" w:rsidRDefault="001F77CF">
      <w:pPr>
        <w:spacing w:line="360" w:lineRule="auto"/>
        <w:ind w:firstLine="405"/>
        <w:rPr>
          <w:rFonts w:ascii="宋体" w:eastAsia="宋体" w:hAnsi="宋体" w:cs="Times New Roman"/>
        </w:rPr>
      </w:pPr>
      <w:r>
        <w:rPr>
          <w:rFonts w:ascii="宋体" w:eastAsia="宋体" w:hAnsi="宋体" w:cs="Times New Roman" w:hint="eastAsia"/>
        </w:rPr>
        <w:t>3.2.1若合同货</w:t>
      </w:r>
      <w:r>
        <w:rPr>
          <w:rFonts w:ascii="宋体" w:eastAsia="宋体" w:hAnsi="宋体" w:cs="Times New Roman"/>
        </w:rPr>
        <w:t>按批次供货</w:t>
      </w:r>
      <w:r>
        <w:rPr>
          <w:rFonts w:ascii="宋体" w:eastAsia="宋体" w:hAnsi="宋体" w:cs="Times New Roman" w:hint="eastAsia"/>
        </w:rPr>
        <w:t>，其预付款</w:t>
      </w:r>
      <w:r>
        <w:rPr>
          <w:rFonts w:ascii="宋体" w:eastAsia="宋体" w:hAnsi="宋体" w:cs="Times New Roman"/>
        </w:rPr>
        <w:t>、</w:t>
      </w:r>
      <w:r>
        <w:rPr>
          <w:rFonts w:ascii="宋体" w:eastAsia="宋体" w:hAnsi="宋体" w:cs="Times New Roman" w:hint="eastAsia"/>
        </w:rPr>
        <w:t>到货款、</w:t>
      </w:r>
      <w:r>
        <w:rPr>
          <w:rFonts w:ascii="宋体" w:eastAsia="宋体" w:hAnsi="宋体" w:cs="Times New Roman"/>
        </w:rPr>
        <w:t>投运款、质保金</w:t>
      </w:r>
      <w:r>
        <w:rPr>
          <w:rFonts w:ascii="宋体" w:eastAsia="宋体" w:hAnsi="宋体" w:cs="Times New Roman" w:hint="eastAsia"/>
        </w:rPr>
        <w:t>可根据实际</w:t>
      </w:r>
      <w:r>
        <w:rPr>
          <w:rFonts w:ascii="宋体" w:eastAsia="宋体" w:hAnsi="宋体" w:cs="Times New Roman"/>
        </w:rPr>
        <w:t>供货情况</w:t>
      </w:r>
      <w:r>
        <w:rPr>
          <w:rFonts w:ascii="宋体" w:eastAsia="宋体" w:hAnsi="宋体" w:cs="Times New Roman" w:hint="eastAsia"/>
        </w:rPr>
        <w:t>，按批次支付。</w:t>
      </w:r>
    </w:p>
    <w:p w14:paraId="0677097A" w14:textId="77777777" w:rsidR="00C010E6" w:rsidRDefault="001F77CF">
      <w:pPr>
        <w:adjustRightInd w:val="0"/>
        <w:snapToGrid w:val="0"/>
        <w:spacing w:line="360" w:lineRule="auto"/>
        <w:ind w:left="426"/>
        <w:rPr>
          <w:rFonts w:ascii="宋体" w:eastAsia="宋体" w:hAnsi="宋体" w:cs="宋体-18030"/>
        </w:rPr>
      </w:pPr>
      <w:r>
        <w:rPr>
          <w:rFonts w:ascii="宋体" w:eastAsia="宋体" w:hAnsi="宋体" w:cs="宋体-18030" w:hint="eastAsia"/>
        </w:rPr>
        <w:t>3.3交货时间和地点</w:t>
      </w:r>
    </w:p>
    <w:p w14:paraId="1FB331BD" w14:textId="77777777" w:rsidR="00C010E6" w:rsidRDefault="001F77CF">
      <w:pPr>
        <w:spacing w:line="360" w:lineRule="auto"/>
        <w:ind w:firstLineChars="200" w:firstLine="420"/>
        <w:rPr>
          <w:rFonts w:ascii="宋体" w:eastAsia="宋体" w:hAnsi="宋体" w:cs="Times New Roman"/>
        </w:rPr>
      </w:pPr>
      <w:r>
        <w:rPr>
          <w:rFonts w:ascii="宋体" w:eastAsia="宋体" w:hAnsi="宋体" w:cs="宋体-18030" w:hint="eastAsia"/>
        </w:rPr>
        <w:t>3.3.1</w:t>
      </w:r>
      <w:r>
        <w:rPr>
          <w:rFonts w:ascii="宋体" w:eastAsia="宋体" w:hAnsi="宋体" w:cs="Times New Roman" w:hint="eastAsia"/>
        </w:rPr>
        <w:t>本合同项下所供货物交货时间和地点详见“附件1《供货一览表》。</w:t>
      </w:r>
    </w:p>
    <w:p w14:paraId="3887DDC7" w14:textId="77777777" w:rsidR="00C010E6" w:rsidRDefault="001F77CF">
      <w:pPr>
        <w:autoSpaceDE w:val="0"/>
        <w:autoSpaceDN w:val="0"/>
        <w:adjustRightInd w:val="0"/>
        <w:snapToGrid w:val="0"/>
        <w:spacing w:line="360" w:lineRule="auto"/>
        <w:ind w:firstLineChars="200" w:firstLine="420"/>
        <w:textAlignment w:val="baseline"/>
        <w:rPr>
          <w:rFonts w:ascii="宋体" w:eastAsia="宋体" w:hAnsi="宋体" w:cs="Times New Roman"/>
        </w:rPr>
      </w:pPr>
      <w:r>
        <w:rPr>
          <w:rFonts w:ascii="宋体" w:eastAsia="宋体" w:hAnsi="宋体" w:cs="Times New Roman" w:hint="eastAsia"/>
        </w:rPr>
        <w:t>3.4卖方应按照本合同约定提供符合标准的产品和服务；买方按照本合同约定支付价款，接受产品和服务。</w:t>
      </w:r>
    </w:p>
    <w:p w14:paraId="4F53E506" w14:textId="77777777" w:rsidR="00C010E6" w:rsidRDefault="001F77CF">
      <w:pPr>
        <w:autoSpaceDE w:val="0"/>
        <w:autoSpaceDN w:val="0"/>
        <w:adjustRightInd w:val="0"/>
        <w:snapToGrid w:val="0"/>
        <w:spacing w:line="360" w:lineRule="auto"/>
        <w:ind w:firstLineChars="200" w:firstLine="420"/>
        <w:textAlignment w:val="baseline"/>
        <w:rPr>
          <w:rFonts w:ascii="宋体" w:eastAsia="宋体" w:hAnsi="宋体" w:cs="Times New Roman"/>
        </w:rPr>
      </w:pPr>
      <w:r>
        <w:rPr>
          <w:rFonts w:ascii="宋体" w:eastAsia="宋体" w:hAnsi="宋体" w:cs="Times New Roman" w:hint="eastAsia"/>
        </w:rPr>
        <w:t>3.5双方在合同执行中发生争议时，应首先通过友好协商解决，当协商不成时</w:t>
      </w:r>
      <w:r>
        <w:rPr>
          <w:rFonts w:ascii="宋体" w:eastAsia="宋体" w:hAnsi="宋体" w:cs="Times New Roman"/>
        </w:rPr>
        <w:t>，选择下列</w:t>
      </w:r>
      <w:r>
        <w:rPr>
          <w:rFonts w:ascii="宋体" w:eastAsia="宋体" w:hAnsi="宋体" w:cs="Times New Roman" w:hint="eastAsia"/>
        </w:rPr>
        <w:t>第</w:t>
      </w:r>
      <w:r>
        <w:rPr>
          <w:rFonts w:ascii="宋体" w:eastAsia="宋体" w:hAnsi="宋体" w:cs="Times New Roman" w:hint="eastAsia"/>
          <w:u w:val="single"/>
        </w:rPr>
        <w:t xml:space="preserve"> 2 </w:t>
      </w:r>
      <w:r>
        <w:rPr>
          <w:rFonts w:ascii="宋体" w:eastAsia="宋体" w:hAnsi="宋体" w:cs="Times New Roman" w:hint="eastAsia"/>
        </w:rPr>
        <w:t>种</w:t>
      </w:r>
      <w:r>
        <w:rPr>
          <w:rFonts w:ascii="宋体" w:eastAsia="宋体" w:hAnsi="宋体" w:cs="Times New Roman"/>
        </w:rPr>
        <w:t>方式解决：</w:t>
      </w:r>
    </w:p>
    <w:p w14:paraId="6085E6D4" w14:textId="77777777" w:rsidR="00C010E6" w:rsidRDefault="001F77CF">
      <w:pPr>
        <w:adjustRightInd w:val="0"/>
        <w:snapToGrid w:val="0"/>
        <w:spacing w:line="360" w:lineRule="auto"/>
        <w:ind w:firstLineChars="200" w:firstLine="420"/>
        <w:rPr>
          <w:rFonts w:ascii="宋体" w:eastAsia="宋体" w:hAnsi="宋体" w:cs="Times New Roman"/>
        </w:rPr>
      </w:pPr>
      <w:r>
        <w:rPr>
          <w:rFonts w:ascii="宋体" w:eastAsia="宋体" w:hAnsi="宋体" w:cs="Times New Roman" w:hint="eastAsia"/>
        </w:rPr>
        <w:t>（1）将争议提交</w:t>
      </w:r>
      <w:r>
        <w:rPr>
          <w:rFonts w:ascii="宋体" w:eastAsia="宋体" w:hAnsi="宋体" w:cs="Times New Roman" w:hint="eastAsia"/>
          <w:u w:val="single"/>
        </w:rPr>
        <w:t xml:space="preserve">  深圳</w:t>
      </w:r>
      <w:r>
        <w:rPr>
          <w:rFonts w:ascii="宋体" w:eastAsia="宋体" w:hAnsi="宋体" w:cs="Times New Roman"/>
          <w:u w:val="single"/>
        </w:rPr>
        <w:t>国际仲裁院</w:t>
      </w:r>
      <w:r>
        <w:rPr>
          <w:rFonts w:ascii="宋体" w:eastAsia="宋体" w:hAnsi="宋体" w:cs="Times New Roman" w:hint="eastAsia"/>
          <w:u w:val="single"/>
        </w:rPr>
        <w:t xml:space="preserve">   </w:t>
      </w:r>
      <w:r>
        <w:rPr>
          <w:rFonts w:ascii="宋体" w:eastAsia="宋体" w:hAnsi="宋体" w:cs="Times New Roman" w:hint="eastAsia"/>
        </w:rPr>
        <w:t>仲裁，按照申请仲裁时该仲裁机构有效的仲裁规则进行仲裁。仲裁裁决是终局的，对双方均有约束力。</w:t>
      </w:r>
    </w:p>
    <w:p w14:paraId="0BF53014" w14:textId="77777777" w:rsidR="00C010E6" w:rsidRDefault="001F77CF">
      <w:pPr>
        <w:adjustRightInd w:val="0"/>
        <w:snapToGrid w:val="0"/>
        <w:spacing w:line="360" w:lineRule="auto"/>
        <w:ind w:firstLineChars="200" w:firstLine="420"/>
        <w:rPr>
          <w:rFonts w:ascii="宋体" w:eastAsia="宋体" w:hAnsi="宋体" w:cs="Times New Roman"/>
        </w:rPr>
      </w:pPr>
      <w:r>
        <w:rPr>
          <w:rFonts w:ascii="宋体" w:eastAsia="宋体" w:hAnsi="宋体" w:cs="Times New Roman" w:hint="eastAsia"/>
        </w:rPr>
        <w:t>（2）依法向</w:t>
      </w:r>
      <w:r>
        <w:rPr>
          <w:rFonts w:ascii="宋体" w:eastAsia="宋体" w:hAnsi="宋体" w:cs="Times New Roman" w:hint="eastAsia"/>
          <w:u w:val="single"/>
        </w:rPr>
        <w:t xml:space="preserve">  买方所在地  </w:t>
      </w:r>
      <w:r>
        <w:rPr>
          <w:rFonts w:ascii="宋体" w:eastAsia="宋体" w:hAnsi="宋体" w:cs="Times New Roman" w:hint="eastAsia"/>
        </w:rPr>
        <w:t>人民法院提起诉讼。</w:t>
      </w:r>
    </w:p>
    <w:p w14:paraId="584239AB" w14:textId="77777777" w:rsidR="00C010E6" w:rsidRDefault="001F77CF">
      <w:pPr>
        <w:adjustRightInd w:val="0"/>
        <w:snapToGrid w:val="0"/>
        <w:spacing w:line="360" w:lineRule="auto"/>
        <w:ind w:firstLineChars="200" w:firstLine="420"/>
        <w:textAlignment w:val="baseline"/>
        <w:rPr>
          <w:rFonts w:ascii="宋体" w:eastAsia="宋体" w:hAnsi="宋体" w:cs="Times New Roman"/>
        </w:rPr>
      </w:pPr>
      <w:r>
        <w:rPr>
          <w:rFonts w:ascii="宋体" w:eastAsia="宋体" w:hAnsi="宋体" w:cs="Times New Roman" w:hint="eastAsia"/>
        </w:rPr>
        <w:t>3.6合同生效及其它：本合同由买卖双方法定代表人或其授权代表签字并加盖公章或合同专用章后生效(含骑缝章)，合同生效日期以双方中最后一方签署并加盖公章或合同专用章的日期为准。</w:t>
      </w:r>
    </w:p>
    <w:p w14:paraId="7FAB3D1E" w14:textId="77777777" w:rsidR="00C010E6" w:rsidRDefault="001F77CF">
      <w:pPr>
        <w:adjustRightInd w:val="0"/>
        <w:snapToGrid w:val="0"/>
        <w:spacing w:line="360" w:lineRule="auto"/>
        <w:ind w:firstLineChars="200" w:firstLine="420"/>
        <w:textAlignment w:val="baseline"/>
        <w:rPr>
          <w:rFonts w:ascii="宋体" w:eastAsia="宋体" w:hAnsi="宋体" w:cs="Times New Roman"/>
        </w:rPr>
      </w:pPr>
      <w:r>
        <w:rPr>
          <w:rFonts w:ascii="宋体" w:eastAsia="宋体" w:hAnsi="宋体" w:cs="Times New Roman" w:hint="eastAsia"/>
        </w:rPr>
        <w:t>3.7本合同书一式</w:t>
      </w:r>
      <w:r>
        <w:rPr>
          <w:rFonts w:ascii="宋体" w:eastAsia="宋体" w:hAnsi="宋体" w:cs="Times New Roman" w:hint="eastAsia"/>
          <w:u w:val="single"/>
        </w:rPr>
        <w:t>陆</w:t>
      </w:r>
      <w:r>
        <w:rPr>
          <w:rFonts w:ascii="宋体" w:eastAsia="宋体" w:hAnsi="宋体" w:cs="Times New Roman" w:hint="eastAsia"/>
        </w:rPr>
        <w:t>份，买方执</w:t>
      </w:r>
      <w:r>
        <w:rPr>
          <w:rFonts w:ascii="宋体" w:eastAsia="宋体" w:hAnsi="宋体" w:cs="Times New Roman" w:hint="eastAsia"/>
          <w:u w:val="single"/>
        </w:rPr>
        <w:t>叁</w:t>
      </w:r>
      <w:r>
        <w:rPr>
          <w:rFonts w:ascii="宋体" w:eastAsia="宋体" w:hAnsi="宋体" w:cs="Times New Roman" w:hint="eastAsia"/>
        </w:rPr>
        <w:t>份，卖方执</w:t>
      </w:r>
      <w:r>
        <w:rPr>
          <w:rFonts w:ascii="宋体" w:eastAsia="宋体" w:hAnsi="宋体" w:cs="Times New Roman" w:hint="eastAsia"/>
          <w:u w:val="single"/>
        </w:rPr>
        <w:t>叁</w:t>
      </w:r>
      <w:r>
        <w:rPr>
          <w:rFonts w:ascii="宋体" w:eastAsia="宋体" w:hAnsi="宋体" w:cs="Times New Roman" w:hint="eastAsia"/>
        </w:rPr>
        <w:t>份。</w:t>
      </w:r>
    </w:p>
    <w:p w14:paraId="6754AC98" w14:textId="77777777" w:rsidR="00C010E6" w:rsidRDefault="00C010E6">
      <w:pPr>
        <w:widowControl/>
        <w:jc w:val="left"/>
        <w:rPr>
          <w:rFonts w:ascii="宋体" w:eastAsia="等线" w:hAnsi="宋体" w:cs="宋体"/>
        </w:rPr>
        <w:sectPr w:rsidR="00C010E6">
          <w:pgSz w:w="11906" w:h="16838"/>
          <w:pgMar w:top="2098" w:right="1531" w:bottom="1985" w:left="1531" w:header="720" w:footer="720" w:gutter="0"/>
          <w:cols w:space="720"/>
          <w:docGrid w:type="lines" w:linePitch="312"/>
        </w:sectPr>
      </w:pPr>
    </w:p>
    <w:p w14:paraId="366E376F" w14:textId="77777777" w:rsidR="00C010E6" w:rsidRDefault="001F77CF">
      <w:pPr>
        <w:adjustRightInd w:val="0"/>
        <w:snapToGrid w:val="0"/>
        <w:spacing w:line="360" w:lineRule="auto"/>
        <w:textAlignment w:val="baseline"/>
        <w:rPr>
          <w:rFonts w:ascii="宋体" w:eastAsia="等线" w:hAnsi="宋体" w:cs="Times New Roman"/>
        </w:rPr>
      </w:pPr>
      <w:r>
        <w:rPr>
          <w:rFonts w:ascii="宋体" w:eastAsia="等线" w:hAnsi="宋体" w:cs="Times New Roman" w:hint="eastAsia"/>
        </w:rPr>
        <w:lastRenderedPageBreak/>
        <w:t>签字页：</w:t>
      </w:r>
    </w:p>
    <w:tbl>
      <w:tblPr>
        <w:tblW w:w="0" w:type="auto"/>
        <w:jc w:val="center"/>
        <w:tblLayout w:type="fixed"/>
        <w:tblLook w:val="04A0" w:firstRow="1" w:lastRow="0" w:firstColumn="1" w:lastColumn="0" w:noHBand="0" w:noVBand="1"/>
      </w:tblPr>
      <w:tblGrid>
        <w:gridCol w:w="4562"/>
        <w:gridCol w:w="4448"/>
      </w:tblGrid>
      <w:tr w:rsidR="00C010E6" w14:paraId="1D52CC45"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D516C99" w14:textId="77777777" w:rsidR="00C010E6" w:rsidRDefault="001F77CF">
            <w:pPr>
              <w:spacing w:line="360" w:lineRule="auto"/>
              <w:rPr>
                <w:rFonts w:ascii="宋体" w:eastAsia="等线" w:hAnsi="宋体" w:cs="Times New Roman"/>
                <w:b/>
                <w:bCs/>
                <w:sz w:val="28"/>
                <w:szCs w:val="28"/>
              </w:rPr>
            </w:pPr>
            <w:r>
              <w:rPr>
                <w:rFonts w:ascii="宋体" w:eastAsia="等线" w:hAnsi="宋体" w:cs="Times New Roman" w:hint="eastAsia"/>
                <w:b/>
                <w:bCs/>
                <w:sz w:val="28"/>
                <w:szCs w:val="28"/>
              </w:rPr>
              <w:t>买方</w:t>
            </w:r>
            <w:r>
              <w:rPr>
                <w:rFonts w:ascii="宋体" w:eastAsia="等线" w:hAnsi="宋体" w:cs="Times New Roman" w:hint="eastAsia"/>
                <w:b/>
                <w:bCs/>
                <w:sz w:val="28"/>
                <w:szCs w:val="28"/>
              </w:rPr>
              <w:t>1:</w:t>
            </w:r>
          </w:p>
        </w:tc>
        <w:tc>
          <w:tcPr>
            <w:tcW w:w="4448" w:type="dxa"/>
            <w:tcBorders>
              <w:top w:val="single" w:sz="4" w:space="0" w:color="auto"/>
              <w:left w:val="nil"/>
              <w:bottom w:val="single" w:sz="4" w:space="0" w:color="auto"/>
              <w:right w:val="single" w:sz="4" w:space="0" w:color="auto"/>
            </w:tcBorders>
            <w:vAlign w:val="center"/>
          </w:tcPr>
          <w:p w14:paraId="77C00A29" w14:textId="77777777" w:rsidR="00C010E6" w:rsidRDefault="001F77CF">
            <w:pPr>
              <w:spacing w:line="360" w:lineRule="auto"/>
              <w:rPr>
                <w:rFonts w:ascii="宋体" w:eastAsia="等线" w:hAnsi="宋体" w:cs="Times New Roman"/>
                <w:b/>
                <w:bCs/>
                <w:sz w:val="28"/>
                <w:szCs w:val="28"/>
              </w:rPr>
            </w:pPr>
            <w:r>
              <w:rPr>
                <w:rFonts w:ascii="宋体" w:eastAsia="等线" w:hAnsi="宋体" w:cs="Times New Roman" w:hint="eastAsia"/>
                <w:b/>
                <w:bCs/>
                <w:sz w:val="28"/>
                <w:szCs w:val="28"/>
              </w:rPr>
              <w:t>卖方</w:t>
            </w:r>
            <w:r>
              <w:rPr>
                <w:rFonts w:ascii="宋体" w:eastAsia="等线" w:hAnsi="宋体" w:cs="Times New Roman" w:hint="eastAsia"/>
                <w:b/>
                <w:bCs/>
                <w:sz w:val="28"/>
                <w:szCs w:val="28"/>
              </w:rPr>
              <w:t>:</w:t>
            </w:r>
          </w:p>
        </w:tc>
      </w:tr>
      <w:tr w:rsidR="00C010E6" w14:paraId="3D834514"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0C7332D5"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签字人（法定代表人或授权代表）：</w:t>
            </w:r>
          </w:p>
        </w:tc>
        <w:tc>
          <w:tcPr>
            <w:tcW w:w="4448" w:type="dxa"/>
            <w:tcBorders>
              <w:top w:val="single" w:sz="4" w:space="0" w:color="auto"/>
              <w:left w:val="nil"/>
              <w:bottom w:val="single" w:sz="4" w:space="0" w:color="auto"/>
              <w:right w:val="single" w:sz="4" w:space="0" w:color="auto"/>
            </w:tcBorders>
            <w:vAlign w:val="center"/>
          </w:tcPr>
          <w:p w14:paraId="3A71DEF6"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签字人（法定代表人或授权代表）：</w:t>
            </w:r>
          </w:p>
        </w:tc>
      </w:tr>
      <w:tr w:rsidR="00C010E6" w14:paraId="5341946B"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6FFDF591"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签字日期：</w:t>
            </w:r>
          </w:p>
        </w:tc>
        <w:tc>
          <w:tcPr>
            <w:tcW w:w="4448" w:type="dxa"/>
            <w:tcBorders>
              <w:top w:val="single" w:sz="4" w:space="0" w:color="auto"/>
              <w:left w:val="nil"/>
              <w:bottom w:val="single" w:sz="4" w:space="0" w:color="auto"/>
              <w:right w:val="single" w:sz="4" w:space="0" w:color="auto"/>
            </w:tcBorders>
            <w:vAlign w:val="center"/>
          </w:tcPr>
          <w:p w14:paraId="7CC2ABB1"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签字日期：</w:t>
            </w:r>
          </w:p>
        </w:tc>
      </w:tr>
      <w:tr w:rsidR="00C010E6" w14:paraId="33643AC8"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15E7B519"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注册地址：</w:t>
            </w:r>
            <w:r>
              <w:rPr>
                <w:rFonts w:ascii="宋体" w:eastAsia="等线" w:hAnsi="宋体" w:cs="Times New Roman" w:hint="eastAsia"/>
              </w:rPr>
              <w:t> </w:t>
            </w:r>
          </w:p>
        </w:tc>
        <w:tc>
          <w:tcPr>
            <w:tcW w:w="4448" w:type="dxa"/>
            <w:tcBorders>
              <w:top w:val="single" w:sz="4" w:space="0" w:color="auto"/>
              <w:left w:val="nil"/>
              <w:bottom w:val="single" w:sz="4" w:space="0" w:color="auto"/>
              <w:right w:val="single" w:sz="4" w:space="0" w:color="auto"/>
            </w:tcBorders>
            <w:vAlign w:val="center"/>
          </w:tcPr>
          <w:p w14:paraId="751B4CF5"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注册地址</w:t>
            </w:r>
            <w:r>
              <w:rPr>
                <w:rFonts w:ascii="宋体" w:eastAsia="等线" w:hAnsi="宋体" w:cs="Times New Roman" w:hint="eastAsia"/>
              </w:rPr>
              <w:t xml:space="preserve">: </w:t>
            </w:r>
          </w:p>
        </w:tc>
      </w:tr>
      <w:tr w:rsidR="00C010E6" w14:paraId="03EB8B6E"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272FD42A"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邮政编码</w:t>
            </w:r>
            <w:r>
              <w:rPr>
                <w:rFonts w:ascii="宋体" w:eastAsia="等线" w:hAnsi="宋体" w:cs="Times New Roman" w:hint="eastAsia"/>
              </w:rPr>
              <w:t>: </w:t>
            </w:r>
          </w:p>
        </w:tc>
        <w:tc>
          <w:tcPr>
            <w:tcW w:w="4448" w:type="dxa"/>
            <w:tcBorders>
              <w:top w:val="single" w:sz="4" w:space="0" w:color="auto"/>
              <w:left w:val="nil"/>
              <w:bottom w:val="single" w:sz="4" w:space="0" w:color="auto"/>
              <w:right w:val="single" w:sz="4" w:space="0" w:color="auto"/>
            </w:tcBorders>
            <w:vAlign w:val="center"/>
          </w:tcPr>
          <w:p w14:paraId="70EB0A00"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邮政编码</w:t>
            </w:r>
            <w:r>
              <w:rPr>
                <w:rFonts w:ascii="宋体" w:eastAsia="等线" w:hAnsi="宋体" w:cs="Times New Roman" w:hint="eastAsia"/>
              </w:rPr>
              <w:t>:</w:t>
            </w:r>
          </w:p>
        </w:tc>
      </w:tr>
      <w:tr w:rsidR="00C010E6" w14:paraId="25033304"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7E509DF3"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法定代表人</w:t>
            </w:r>
            <w:r>
              <w:rPr>
                <w:rFonts w:ascii="宋体" w:eastAsia="等线" w:hAnsi="宋体" w:cs="Times New Roman" w:hint="eastAsia"/>
              </w:rPr>
              <w:t>:</w:t>
            </w:r>
          </w:p>
        </w:tc>
        <w:tc>
          <w:tcPr>
            <w:tcW w:w="4448" w:type="dxa"/>
            <w:tcBorders>
              <w:top w:val="single" w:sz="4" w:space="0" w:color="auto"/>
              <w:left w:val="nil"/>
              <w:bottom w:val="single" w:sz="4" w:space="0" w:color="auto"/>
              <w:right w:val="single" w:sz="4" w:space="0" w:color="auto"/>
            </w:tcBorders>
            <w:vAlign w:val="center"/>
          </w:tcPr>
          <w:p w14:paraId="75C86CCF"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法定代表人</w:t>
            </w:r>
            <w:r>
              <w:rPr>
                <w:rFonts w:ascii="宋体" w:eastAsia="等线" w:hAnsi="宋体" w:cs="Times New Roman" w:hint="eastAsia"/>
              </w:rPr>
              <w:t>:</w:t>
            </w:r>
          </w:p>
        </w:tc>
      </w:tr>
      <w:tr w:rsidR="00C010E6" w14:paraId="4B453D92"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06C8F700"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联系人：</w:t>
            </w:r>
          </w:p>
        </w:tc>
        <w:tc>
          <w:tcPr>
            <w:tcW w:w="4448" w:type="dxa"/>
            <w:tcBorders>
              <w:top w:val="single" w:sz="4" w:space="0" w:color="auto"/>
              <w:left w:val="nil"/>
              <w:bottom w:val="single" w:sz="4" w:space="0" w:color="auto"/>
              <w:right w:val="single" w:sz="4" w:space="0" w:color="auto"/>
            </w:tcBorders>
            <w:vAlign w:val="center"/>
          </w:tcPr>
          <w:p w14:paraId="66B8669B"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联系人：</w:t>
            </w:r>
          </w:p>
        </w:tc>
      </w:tr>
      <w:tr w:rsidR="00C010E6" w14:paraId="75A1408D"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A57EE25"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联系电话</w:t>
            </w:r>
            <w:r>
              <w:rPr>
                <w:rFonts w:ascii="宋体" w:eastAsia="等线" w:hAnsi="宋体" w:cs="Times New Roman" w:hint="eastAsia"/>
              </w:rPr>
              <w:t xml:space="preserve">:                </w:t>
            </w:r>
            <w:r>
              <w:rPr>
                <w:rFonts w:ascii="宋体" w:eastAsia="等线" w:hAnsi="宋体" w:cs="Times New Roman" w:hint="eastAsia"/>
              </w:rPr>
              <w:t>手机：</w:t>
            </w:r>
          </w:p>
        </w:tc>
        <w:tc>
          <w:tcPr>
            <w:tcW w:w="4448" w:type="dxa"/>
            <w:tcBorders>
              <w:top w:val="single" w:sz="4" w:space="0" w:color="auto"/>
              <w:left w:val="nil"/>
              <w:bottom w:val="single" w:sz="4" w:space="0" w:color="auto"/>
              <w:right w:val="single" w:sz="4" w:space="0" w:color="auto"/>
            </w:tcBorders>
            <w:vAlign w:val="center"/>
          </w:tcPr>
          <w:p w14:paraId="5A57CEB1"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联系电话</w:t>
            </w:r>
            <w:r>
              <w:rPr>
                <w:rFonts w:ascii="宋体" w:eastAsia="等线" w:hAnsi="宋体" w:cs="Times New Roman" w:hint="eastAsia"/>
              </w:rPr>
              <w:t xml:space="preserve">:             </w:t>
            </w:r>
            <w:r>
              <w:rPr>
                <w:rFonts w:ascii="宋体" w:eastAsia="等线" w:hAnsi="宋体" w:cs="Times New Roman" w:hint="eastAsia"/>
              </w:rPr>
              <w:t>手机：</w:t>
            </w:r>
          </w:p>
        </w:tc>
      </w:tr>
      <w:tr w:rsidR="00C010E6" w14:paraId="2EBDD65C" w14:textId="77777777">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463662C6"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传真电话：</w:t>
            </w:r>
          </w:p>
        </w:tc>
        <w:tc>
          <w:tcPr>
            <w:tcW w:w="4448" w:type="dxa"/>
            <w:tcBorders>
              <w:top w:val="single" w:sz="4" w:space="0" w:color="auto"/>
              <w:left w:val="nil"/>
              <w:bottom w:val="single" w:sz="4" w:space="0" w:color="auto"/>
              <w:right w:val="single" w:sz="4" w:space="0" w:color="auto"/>
            </w:tcBorders>
            <w:vAlign w:val="center"/>
          </w:tcPr>
          <w:p w14:paraId="2F782205"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传真电话：</w:t>
            </w:r>
          </w:p>
        </w:tc>
      </w:tr>
      <w:tr w:rsidR="00C010E6" w14:paraId="5027BE99" w14:textId="77777777">
        <w:trPr>
          <w:trHeight w:val="587"/>
          <w:jc w:val="center"/>
        </w:trPr>
        <w:tc>
          <w:tcPr>
            <w:tcW w:w="4562" w:type="dxa"/>
            <w:tcBorders>
              <w:top w:val="single" w:sz="4" w:space="0" w:color="auto"/>
              <w:left w:val="single" w:sz="4" w:space="0" w:color="auto"/>
              <w:bottom w:val="nil"/>
              <w:right w:val="single" w:sz="4" w:space="0" w:color="auto"/>
            </w:tcBorders>
            <w:vAlign w:val="center"/>
          </w:tcPr>
          <w:p w14:paraId="43D55845" w14:textId="77777777" w:rsidR="00C010E6" w:rsidRDefault="00C010E6">
            <w:pPr>
              <w:spacing w:line="360" w:lineRule="auto"/>
              <w:rPr>
                <w:rFonts w:ascii="宋体" w:eastAsia="等线" w:hAnsi="宋体" w:cs="Times New Roman"/>
                <w:szCs w:val="21"/>
              </w:rPr>
            </w:pPr>
          </w:p>
        </w:tc>
        <w:tc>
          <w:tcPr>
            <w:tcW w:w="4448" w:type="dxa"/>
            <w:tcBorders>
              <w:top w:val="single" w:sz="4" w:space="0" w:color="auto"/>
              <w:left w:val="nil"/>
              <w:bottom w:val="nil"/>
              <w:right w:val="single" w:sz="4" w:space="0" w:color="auto"/>
            </w:tcBorders>
            <w:vAlign w:val="center"/>
          </w:tcPr>
          <w:p w14:paraId="6AA82887"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开户银行：</w:t>
            </w:r>
          </w:p>
        </w:tc>
      </w:tr>
      <w:tr w:rsidR="00C010E6" w14:paraId="0BEED743" w14:textId="77777777">
        <w:trPr>
          <w:trHeight w:val="587"/>
          <w:jc w:val="center"/>
        </w:trPr>
        <w:tc>
          <w:tcPr>
            <w:tcW w:w="4562" w:type="dxa"/>
            <w:tcBorders>
              <w:top w:val="single" w:sz="4" w:space="0" w:color="auto"/>
              <w:left w:val="single" w:sz="4" w:space="0" w:color="auto"/>
              <w:bottom w:val="nil"/>
              <w:right w:val="single" w:sz="4" w:space="0" w:color="auto"/>
            </w:tcBorders>
            <w:shd w:val="clear" w:color="auto" w:fill="auto"/>
            <w:vAlign w:val="center"/>
          </w:tcPr>
          <w:p w14:paraId="1FC7E194" w14:textId="77777777" w:rsidR="00C010E6" w:rsidRDefault="001F77CF">
            <w:pPr>
              <w:spacing w:line="360" w:lineRule="auto"/>
              <w:rPr>
                <w:rFonts w:ascii="宋体" w:eastAsia="等线" w:hAnsi="宋体" w:cs="Times New Roman"/>
                <w:b/>
                <w:bCs/>
                <w:sz w:val="28"/>
                <w:szCs w:val="28"/>
              </w:rPr>
            </w:pPr>
            <w:r>
              <w:rPr>
                <w:rFonts w:ascii="宋体" w:eastAsia="等线" w:hAnsi="宋体" w:cs="Times New Roman" w:hint="eastAsia"/>
                <w:b/>
                <w:bCs/>
                <w:sz w:val="28"/>
                <w:szCs w:val="28"/>
              </w:rPr>
              <w:t>买方</w:t>
            </w:r>
            <w:r>
              <w:rPr>
                <w:rFonts w:ascii="宋体" w:eastAsia="等线" w:hAnsi="宋体" w:cs="Times New Roman" w:hint="eastAsia"/>
                <w:b/>
                <w:bCs/>
                <w:sz w:val="28"/>
                <w:szCs w:val="28"/>
              </w:rPr>
              <w:t>2:</w:t>
            </w:r>
          </w:p>
        </w:tc>
        <w:tc>
          <w:tcPr>
            <w:tcW w:w="4448" w:type="dxa"/>
            <w:tcBorders>
              <w:top w:val="single" w:sz="4" w:space="0" w:color="auto"/>
              <w:left w:val="nil"/>
              <w:bottom w:val="nil"/>
              <w:right w:val="single" w:sz="4" w:space="0" w:color="auto"/>
            </w:tcBorders>
            <w:vAlign w:val="center"/>
          </w:tcPr>
          <w:p w14:paraId="5225B71E"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帐户名：</w:t>
            </w:r>
          </w:p>
        </w:tc>
      </w:tr>
      <w:tr w:rsidR="00C010E6" w14:paraId="230CBFD3"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64C4E540"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签字人（法定代表人或授权代表）：</w:t>
            </w:r>
          </w:p>
        </w:tc>
        <w:tc>
          <w:tcPr>
            <w:tcW w:w="4448" w:type="dxa"/>
            <w:tcBorders>
              <w:top w:val="single" w:sz="4" w:space="0" w:color="auto"/>
              <w:left w:val="nil"/>
              <w:bottom w:val="single" w:sz="4" w:space="0" w:color="auto"/>
              <w:right w:val="single" w:sz="4" w:space="0" w:color="auto"/>
            </w:tcBorders>
            <w:vAlign w:val="center"/>
          </w:tcPr>
          <w:p w14:paraId="709BC620"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结算帐号：</w:t>
            </w:r>
          </w:p>
        </w:tc>
      </w:tr>
      <w:tr w:rsidR="00C010E6" w14:paraId="0675F6DB"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3B27C16B"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签字日期：</w:t>
            </w:r>
          </w:p>
        </w:tc>
        <w:tc>
          <w:tcPr>
            <w:tcW w:w="4448" w:type="dxa"/>
            <w:tcBorders>
              <w:top w:val="single" w:sz="4" w:space="0" w:color="auto"/>
              <w:left w:val="nil"/>
              <w:bottom w:val="single" w:sz="4" w:space="0" w:color="auto"/>
              <w:right w:val="single" w:sz="4" w:space="0" w:color="auto"/>
            </w:tcBorders>
            <w:vAlign w:val="center"/>
          </w:tcPr>
          <w:p w14:paraId="7F33EF72"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税号：</w:t>
            </w:r>
          </w:p>
        </w:tc>
      </w:tr>
      <w:tr w:rsidR="00C010E6" w14:paraId="175A271B"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768BEE92"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注册地址：</w:t>
            </w:r>
            <w:r>
              <w:rPr>
                <w:rFonts w:ascii="宋体" w:eastAsia="等线" w:hAnsi="宋体" w:cs="Times New Roman" w:hint="eastAsia"/>
              </w:rPr>
              <w:t> </w:t>
            </w:r>
          </w:p>
        </w:tc>
        <w:tc>
          <w:tcPr>
            <w:tcW w:w="4448" w:type="dxa"/>
            <w:tcBorders>
              <w:top w:val="single" w:sz="4" w:space="0" w:color="auto"/>
              <w:left w:val="nil"/>
              <w:bottom w:val="single" w:sz="4" w:space="0" w:color="auto"/>
              <w:right w:val="single" w:sz="4" w:space="0" w:color="auto"/>
            </w:tcBorders>
            <w:vAlign w:val="center"/>
          </w:tcPr>
          <w:p w14:paraId="714C4E06" w14:textId="77777777" w:rsidR="00C010E6" w:rsidRDefault="00C010E6">
            <w:pPr>
              <w:spacing w:line="360" w:lineRule="auto"/>
              <w:rPr>
                <w:rFonts w:ascii="宋体" w:eastAsia="等线" w:hAnsi="宋体" w:cs="Times New Roman"/>
              </w:rPr>
            </w:pPr>
          </w:p>
        </w:tc>
      </w:tr>
      <w:tr w:rsidR="00C010E6" w14:paraId="6C8069F7"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789AF213"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邮政编码</w:t>
            </w:r>
            <w:r>
              <w:rPr>
                <w:rFonts w:ascii="宋体" w:eastAsia="等线" w:hAnsi="宋体" w:cs="Times New Roman" w:hint="eastAsia"/>
              </w:rPr>
              <w:t>: </w:t>
            </w:r>
          </w:p>
        </w:tc>
        <w:tc>
          <w:tcPr>
            <w:tcW w:w="4448" w:type="dxa"/>
            <w:tcBorders>
              <w:top w:val="single" w:sz="4" w:space="0" w:color="auto"/>
              <w:left w:val="nil"/>
              <w:bottom w:val="single" w:sz="4" w:space="0" w:color="auto"/>
              <w:right w:val="single" w:sz="4" w:space="0" w:color="auto"/>
            </w:tcBorders>
            <w:vAlign w:val="center"/>
          </w:tcPr>
          <w:p w14:paraId="6B45B6BD" w14:textId="77777777" w:rsidR="00C010E6" w:rsidRDefault="00C010E6">
            <w:pPr>
              <w:spacing w:line="360" w:lineRule="auto"/>
              <w:rPr>
                <w:rFonts w:ascii="宋体" w:eastAsia="等线" w:hAnsi="宋体" w:cs="Times New Roman"/>
              </w:rPr>
            </w:pPr>
          </w:p>
        </w:tc>
      </w:tr>
      <w:tr w:rsidR="00C010E6" w14:paraId="6DDF8F05"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156E2BEF"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法定代表人</w:t>
            </w:r>
            <w:r>
              <w:rPr>
                <w:rFonts w:ascii="宋体" w:eastAsia="等线" w:hAnsi="宋体" w:cs="Times New Roman" w:hint="eastAsia"/>
              </w:rPr>
              <w:t>:</w:t>
            </w:r>
          </w:p>
        </w:tc>
        <w:tc>
          <w:tcPr>
            <w:tcW w:w="4448" w:type="dxa"/>
            <w:tcBorders>
              <w:top w:val="single" w:sz="4" w:space="0" w:color="auto"/>
              <w:left w:val="nil"/>
              <w:bottom w:val="single" w:sz="4" w:space="0" w:color="auto"/>
              <w:right w:val="single" w:sz="4" w:space="0" w:color="auto"/>
            </w:tcBorders>
            <w:vAlign w:val="center"/>
          </w:tcPr>
          <w:p w14:paraId="3E982566" w14:textId="77777777" w:rsidR="00C010E6" w:rsidRDefault="00C010E6">
            <w:pPr>
              <w:spacing w:line="360" w:lineRule="auto"/>
              <w:rPr>
                <w:rFonts w:ascii="宋体" w:eastAsia="等线" w:hAnsi="宋体" w:cs="Times New Roman"/>
              </w:rPr>
            </w:pPr>
          </w:p>
        </w:tc>
      </w:tr>
      <w:tr w:rsidR="00C010E6" w14:paraId="727789C3"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347EB245"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联系人：</w:t>
            </w:r>
          </w:p>
        </w:tc>
        <w:tc>
          <w:tcPr>
            <w:tcW w:w="4448" w:type="dxa"/>
            <w:tcBorders>
              <w:top w:val="single" w:sz="4" w:space="0" w:color="auto"/>
              <w:left w:val="nil"/>
              <w:bottom w:val="single" w:sz="4" w:space="0" w:color="auto"/>
              <w:right w:val="single" w:sz="4" w:space="0" w:color="auto"/>
            </w:tcBorders>
            <w:vAlign w:val="center"/>
          </w:tcPr>
          <w:p w14:paraId="7B89D9DA" w14:textId="77777777" w:rsidR="00C010E6" w:rsidRDefault="00C010E6">
            <w:pPr>
              <w:spacing w:line="360" w:lineRule="auto"/>
              <w:rPr>
                <w:rFonts w:ascii="宋体" w:eastAsia="等线" w:hAnsi="宋体" w:cs="Times New Roman"/>
              </w:rPr>
            </w:pPr>
          </w:p>
        </w:tc>
      </w:tr>
      <w:tr w:rsidR="00C010E6" w14:paraId="272A76E3"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6EECEA8F"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联系电话</w:t>
            </w:r>
            <w:r>
              <w:rPr>
                <w:rFonts w:ascii="宋体" w:eastAsia="等线" w:hAnsi="宋体" w:cs="Times New Roman" w:hint="eastAsia"/>
              </w:rPr>
              <w:t xml:space="preserve">:                </w:t>
            </w:r>
            <w:r>
              <w:rPr>
                <w:rFonts w:ascii="宋体" w:eastAsia="等线" w:hAnsi="宋体" w:cs="Times New Roman" w:hint="eastAsia"/>
              </w:rPr>
              <w:t>手机：</w:t>
            </w:r>
          </w:p>
        </w:tc>
        <w:tc>
          <w:tcPr>
            <w:tcW w:w="4448" w:type="dxa"/>
            <w:tcBorders>
              <w:top w:val="single" w:sz="4" w:space="0" w:color="auto"/>
              <w:left w:val="nil"/>
              <w:bottom w:val="single" w:sz="4" w:space="0" w:color="auto"/>
              <w:right w:val="single" w:sz="4" w:space="0" w:color="auto"/>
            </w:tcBorders>
            <w:vAlign w:val="center"/>
          </w:tcPr>
          <w:p w14:paraId="11EF5F5F" w14:textId="77777777" w:rsidR="00C010E6" w:rsidRDefault="00C010E6">
            <w:pPr>
              <w:spacing w:line="360" w:lineRule="auto"/>
              <w:rPr>
                <w:rFonts w:ascii="宋体" w:eastAsia="等线" w:hAnsi="宋体" w:cs="Times New Roman"/>
              </w:rPr>
            </w:pPr>
          </w:p>
        </w:tc>
      </w:tr>
      <w:tr w:rsidR="00C010E6" w14:paraId="11DE6D17" w14:textId="77777777">
        <w:trPr>
          <w:cantSplit/>
          <w:trHeight w:val="587"/>
          <w:jc w:val="center"/>
        </w:trPr>
        <w:tc>
          <w:tcPr>
            <w:tcW w:w="4562" w:type="dxa"/>
            <w:tcBorders>
              <w:top w:val="single" w:sz="4" w:space="0" w:color="auto"/>
              <w:left w:val="single" w:sz="4" w:space="0" w:color="auto"/>
              <w:bottom w:val="single" w:sz="4" w:space="0" w:color="auto"/>
              <w:right w:val="single" w:sz="4" w:space="0" w:color="auto"/>
            </w:tcBorders>
            <w:shd w:val="clear" w:color="auto" w:fill="auto"/>
            <w:vAlign w:val="center"/>
          </w:tcPr>
          <w:p w14:paraId="231F9EDC" w14:textId="77777777" w:rsidR="00C010E6" w:rsidRDefault="001F77CF">
            <w:pPr>
              <w:spacing w:line="360" w:lineRule="auto"/>
              <w:rPr>
                <w:rFonts w:ascii="宋体" w:eastAsia="等线" w:hAnsi="宋体" w:cs="Times New Roman"/>
                <w:szCs w:val="21"/>
              </w:rPr>
            </w:pPr>
            <w:r>
              <w:rPr>
                <w:rFonts w:ascii="宋体" w:eastAsia="等线" w:hAnsi="宋体" w:cs="Times New Roman" w:hint="eastAsia"/>
              </w:rPr>
              <w:t>传真电话：</w:t>
            </w:r>
          </w:p>
        </w:tc>
        <w:tc>
          <w:tcPr>
            <w:tcW w:w="4448" w:type="dxa"/>
            <w:tcBorders>
              <w:top w:val="single" w:sz="4" w:space="0" w:color="auto"/>
              <w:left w:val="nil"/>
              <w:bottom w:val="single" w:sz="4" w:space="0" w:color="auto"/>
              <w:right w:val="single" w:sz="4" w:space="0" w:color="auto"/>
            </w:tcBorders>
            <w:vAlign w:val="center"/>
          </w:tcPr>
          <w:p w14:paraId="0F1E20D6" w14:textId="77777777" w:rsidR="00C010E6" w:rsidRDefault="00C010E6">
            <w:pPr>
              <w:spacing w:line="360" w:lineRule="auto"/>
              <w:rPr>
                <w:rFonts w:ascii="宋体" w:eastAsia="等线" w:hAnsi="宋体" w:cs="Times New Roman"/>
              </w:rPr>
            </w:pPr>
          </w:p>
        </w:tc>
      </w:tr>
    </w:tbl>
    <w:p w14:paraId="1D0BB970" w14:textId="77777777" w:rsidR="00C010E6" w:rsidRDefault="001F77CF">
      <w:pPr>
        <w:spacing w:line="0" w:lineRule="atLeast"/>
        <w:rPr>
          <w:rFonts w:ascii="宋体" w:eastAsia="等线" w:hAnsi="宋体" w:cs="Times New Roman"/>
          <w:szCs w:val="21"/>
        </w:rPr>
      </w:pPr>
      <w:r>
        <w:rPr>
          <w:rFonts w:ascii="宋体" w:eastAsia="等线" w:hAnsi="宋体" w:cs="Times New Roman" w:hint="eastAsia"/>
        </w:rPr>
        <w:t xml:space="preserve"> </w:t>
      </w:r>
    </w:p>
    <w:p w14:paraId="65D5CC5C" w14:textId="77777777" w:rsidR="00C010E6" w:rsidRDefault="00C010E6">
      <w:pPr>
        <w:spacing w:line="0" w:lineRule="atLeast"/>
        <w:rPr>
          <w:rFonts w:ascii="宋体" w:eastAsia="等线" w:hAnsi="宋体" w:cs="Times New Roman"/>
        </w:rPr>
      </w:pPr>
    </w:p>
    <w:p w14:paraId="560DDAFC" w14:textId="77777777" w:rsidR="00C010E6" w:rsidRDefault="001F77CF">
      <w:pPr>
        <w:rPr>
          <w:rFonts w:ascii="宋体" w:eastAsia="等线" w:hAnsi="宋体" w:cs="Times New Roman"/>
          <w:szCs w:val="21"/>
        </w:rPr>
      </w:pPr>
      <w:r>
        <w:rPr>
          <w:rFonts w:ascii="宋体" w:eastAsia="等线" w:hAnsi="宋体" w:cs="Times New Roman" w:hint="eastAsia"/>
        </w:rPr>
        <w:t>说明：一、买方授权合同结算单位、收货单位的权利和义务：</w:t>
      </w:r>
    </w:p>
    <w:p w14:paraId="6C96CF29" w14:textId="77777777" w:rsidR="00C010E6" w:rsidRDefault="001F77CF">
      <w:pPr>
        <w:spacing w:line="0" w:lineRule="atLeast"/>
        <w:ind w:firstLineChars="200" w:firstLine="420"/>
        <w:rPr>
          <w:rFonts w:ascii="宋体" w:eastAsia="等线" w:hAnsi="宋体" w:cs="Times New Roman"/>
        </w:rPr>
      </w:pPr>
      <w:r>
        <w:rPr>
          <w:rFonts w:ascii="宋体" w:eastAsia="等线" w:hAnsi="宋体" w:cs="Times New Roman" w:hint="eastAsia"/>
        </w:rPr>
        <w:lastRenderedPageBreak/>
        <w:t>1.</w:t>
      </w:r>
      <w:r>
        <w:rPr>
          <w:rFonts w:ascii="宋体" w:eastAsia="等线" w:hAnsi="宋体" w:cs="Times New Roman" w:hint="eastAsia"/>
        </w:rPr>
        <w:t>结算单位：买方授权结算单位作为本合同的货款支付人，行使及履行本合同货款支付条款的所有的权利和义务。</w:t>
      </w:r>
    </w:p>
    <w:p w14:paraId="70963B06" w14:textId="77777777" w:rsidR="00C010E6" w:rsidRDefault="001F77CF">
      <w:pPr>
        <w:spacing w:line="0" w:lineRule="atLeast"/>
        <w:ind w:firstLineChars="200" w:firstLine="420"/>
        <w:rPr>
          <w:rFonts w:ascii="宋体" w:eastAsia="等线" w:hAnsi="宋体" w:cs="Times New Roman"/>
        </w:rPr>
      </w:pPr>
      <w:r>
        <w:rPr>
          <w:rFonts w:ascii="宋体" w:eastAsia="等线" w:hAnsi="宋体" w:cs="Times New Roman" w:hint="eastAsia"/>
        </w:rPr>
        <w:t>2.</w:t>
      </w:r>
      <w:r>
        <w:rPr>
          <w:rFonts w:ascii="宋体" w:eastAsia="等线" w:hAnsi="宋体" w:cs="Times New Roman" w:hint="eastAsia"/>
        </w:rPr>
        <w:t>收货单位：买方授权收货单位作为本合同的执行人，行使及履行本合同除货款支付条款外的其它所有条款的权利和义务。</w:t>
      </w:r>
    </w:p>
    <w:p w14:paraId="4E633B02" w14:textId="77777777" w:rsidR="00C010E6" w:rsidRDefault="001F77CF">
      <w:pPr>
        <w:spacing w:line="0" w:lineRule="atLeast"/>
        <w:ind w:firstLineChars="200" w:firstLine="420"/>
        <w:rPr>
          <w:rFonts w:ascii="宋体" w:eastAsia="等线" w:hAnsi="宋体" w:cs="Times New Roman"/>
        </w:rPr>
      </w:pPr>
      <w:r>
        <w:rPr>
          <w:rFonts w:ascii="宋体" w:eastAsia="等线" w:hAnsi="宋体" w:cs="Times New Roman" w:hint="eastAsia"/>
        </w:rPr>
        <w:t>二、当本合同涉及多个项目需要</w:t>
      </w:r>
      <w:r>
        <w:rPr>
          <w:rFonts w:ascii="宋体" w:eastAsia="等线" w:hAnsi="宋体" w:cs="Times New Roman" w:hint="eastAsia"/>
        </w:rPr>
        <w:t>2</w:t>
      </w:r>
      <w:r>
        <w:rPr>
          <w:rFonts w:ascii="宋体" w:eastAsia="等线" w:hAnsi="宋体" w:cs="Times New Roman" w:hint="eastAsia"/>
        </w:rPr>
        <w:t>个以上的结算单位分别进行付款时，应将所有结算单位信息分别列明。</w:t>
      </w:r>
    </w:p>
    <w:p w14:paraId="4FDB8FDF" w14:textId="77777777" w:rsidR="00C010E6" w:rsidRDefault="00C010E6">
      <w:pPr>
        <w:widowControl/>
        <w:jc w:val="left"/>
        <w:rPr>
          <w:rFonts w:ascii="黑体" w:eastAsia="黑体" w:hAnsi="黑体" w:cs="宋体"/>
          <w:kern w:val="28"/>
          <w:sz w:val="26"/>
          <w:szCs w:val="26"/>
        </w:rPr>
        <w:sectPr w:rsidR="00C010E6">
          <w:pgSz w:w="11906" w:h="16838"/>
          <w:pgMar w:top="2098" w:right="1531" w:bottom="1985" w:left="1531" w:header="720" w:footer="720" w:gutter="0"/>
          <w:cols w:space="720"/>
          <w:docGrid w:type="lines" w:linePitch="312"/>
        </w:sectPr>
      </w:pPr>
    </w:p>
    <w:p w14:paraId="352B372D" w14:textId="77777777" w:rsidR="00C010E6" w:rsidRDefault="001F77CF">
      <w:pPr>
        <w:keepNext/>
        <w:keepLines/>
        <w:spacing w:before="260" w:after="260" w:line="416" w:lineRule="auto"/>
        <w:outlineLvl w:val="2"/>
        <w:rPr>
          <w:rFonts w:ascii="黑体" w:eastAsia="黑体" w:hAnsi="黑体" w:cs="Times New Roman"/>
          <w:bCs/>
          <w:sz w:val="32"/>
          <w:szCs w:val="32"/>
        </w:rPr>
      </w:pPr>
      <w:r>
        <w:rPr>
          <w:rFonts w:ascii="黑体" w:eastAsia="黑体" w:hAnsi="黑体" w:cs="Times New Roman" w:hint="eastAsia"/>
          <w:bCs/>
          <w:sz w:val="32"/>
          <w:szCs w:val="32"/>
        </w:rPr>
        <w:lastRenderedPageBreak/>
        <w:t>附件1：供货一览表</w:t>
      </w:r>
    </w:p>
    <w:tbl>
      <w:tblPr>
        <w:tblW w:w="9673" w:type="dxa"/>
        <w:jc w:val="center"/>
        <w:tblLayout w:type="fixed"/>
        <w:tblLook w:val="04A0" w:firstRow="1" w:lastRow="0" w:firstColumn="1" w:lastColumn="0" w:noHBand="0" w:noVBand="1"/>
      </w:tblPr>
      <w:tblGrid>
        <w:gridCol w:w="567"/>
        <w:gridCol w:w="1022"/>
        <w:gridCol w:w="871"/>
        <w:gridCol w:w="793"/>
        <w:gridCol w:w="799"/>
        <w:gridCol w:w="794"/>
        <w:gridCol w:w="802"/>
        <w:gridCol w:w="676"/>
        <w:gridCol w:w="802"/>
        <w:gridCol w:w="944"/>
        <w:gridCol w:w="796"/>
        <w:gridCol w:w="807"/>
      </w:tblGrid>
      <w:tr w:rsidR="00C010E6" w14:paraId="339462A9" w14:textId="77777777">
        <w:trPr>
          <w:trHeight w:val="285"/>
          <w:jc w:val="center"/>
        </w:trPr>
        <w:tc>
          <w:tcPr>
            <w:tcW w:w="567" w:type="dxa"/>
            <w:tcBorders>
              <w:top w:val="single" w:sz="4" w:space="0" w:color="auto"/>
              <w:left w:val="single" w:sz="4" w:space="0" w:color="auto"/>
              <w:bottom w:val="single" w:sz="4" w:space="0" w:color="auto"/>
              <w:right w:val="single" w:sz="4" w:space="0" w:color="auto"/>
            </w:tcBorders>
          </w:tcPr>
          <w:p w14:paraId="55F0990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序号</w:t>
            </w:r>
          </w:p>
        </w:tc>
        <w:tc>
          <w:tcPr>
            <w:tcW w:w="1022" w:type="dxa"/>
            <w:tcBorders>
              <w:top w:val="single" w:sz="4" w:space="0" w:color="auto"/>
              <w:left w:val="nil"/>
              <w:bottom w:val="single" w:sz="4" w:space="0" w:color="auto"/>
              <w:right w:val="single" w:sz="4" w:space="0" w:color="auto"/>
            </w:tcBorders>
          </w:tcPr>
          <w:p w14:paraId="0A2BA007"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物资名称</w:t>
            </w:r>
          </w:p>
        </w:tc>
        <w:tc>
          <w:tcPr>
            <w:tcW w:w="871" w:type="dxa"/>
            <w:tcBorders>
              <w:top w:val="single" w:sz="4" w:space="0" w:color="auto"/>
              <w:left w:val="nil"/>
              <w:bottom w:val="single" w:sz="4" w:space="0" w:color="auto"/>
              <w:right w:val="single" w:sz="4" w:space="0" w:color="auto"/>
            </w:tcBorders>
          </w:tcPr>
          <w:p w14:paraId="46A6D10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型号规格</w:t>
            </w:r>
          </w:p>
        </w:tc>
        <w:tc>
          <w:tcPr>
            <w:tcW w:w="793" w:type="dxa"/>
            <w:tcBorders>
              <w:top w:val="single" w:sz="4" w:space="0" w:color="auto"/>
              <w:left w:val="nil"/>
              <w:bottom w:val="single" w:sz="4" w:space="0" w:color="auto"/>
              <w:right w:val="single" w:sz="4" w:space="0" w:color="auto"/>
            </w:tcBorders>
          </w:tcPr>
          <w:p w14:paraId="08AE0B5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单位</w:t>
            </w:r>
          </w:p>
        </w:tc>
        <w:tc>
          <w:tcPr>
            <w:tcW w:w="799" w:type="dxa"/>
            <w:tcBorders>
              <w:top w:val="single" w:sz="4" w:space="0" w:color="auto"/>
              <w:left w:val="nil"/>
              <w:bottom w:val="single" w:sz="4" w:space="0" w:color="auto"/>
              <w:right w:val="single" w:sz="4" w:space="0" w:color="auto"/>
            </w:tcBorders>
          </w:tcPr>
          <w:p w14:paraId="17F667A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暂估数量</w:t>
            </w:r>
          </w:p>
        </w:tc>
        <w:tc>
          <w:tcPr>
            <w:tcW w:w="794" w:type="dxa"/>
            <w:tcBorders>
              <w:top w:val="single" w:sz="4" w:space="0" w:color="auto"/>
              <w:left w:val="nil"/>
              <w:bottom w:val="single" w:sz="4" w:space="0" w:color="auto"/>
              <w:right w:val="single" w:sz="4" w:space="0" w:color="auto"/>
            </w:tcBorders>
          </w:tcPr>
          <w:p w14:paraId="62F3DB2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单价</w:t>
            </w:r>
          </w:p>
        </w:tc>
        <w:tc>
          <w:tcPr>
            <w:tcW w:w="802" w:type="dxa"/>
            <w:tcBorders>
              <w:top w:val="single" w:sz="4" w:space="0" w:color="auto"/>
              <w:left w:val="nil"/>
              <w:bottom w:val="single" w:sz="4" w:space="0" w:color="auto"/>
              <w:right w:val="single" w:sz="4" w:space="0" w:color="auto"/>
            </w:tcBorders>
          </w:tcPr>
          <w:p w14:paraId="402AF3F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小计</w:t>
            </w:r>
          </w:p>
        </w:tc>
        <w:tc>
          <w:tcPr>
            <w:tcW w:w="676" w:type="dxa"/>
            <w:tcBorders>
              <w:top w:val="single" w:sz="4" w:space="0" w:color="auto"/>
              <w:left w:val="nil"/>
              <w:bottom w:val="single" w:sz="4" w:space="0" w:color="auto"/>
              <w:right w:val="single" w:sz="4" w:space="0" w:color="auto"/>
            </w:tcBorders>
          </w:tcPr>
          <w:p w14:paraId="4ADEC05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资产编码</w:t>
            </w:r>
          </w:p>
        </w:tc>
        <w:tc>
          <w:tcPr>
            <w:tcW w:w="802" w:type="dxa"/>
            <w:tcBorders>
              <w:top w:val="single" w:sz="4" w:space="0" w:color="auto"/>
              <w:left w:val="nil"/>
              <w:bottom w:val="single" w:sz="4" w:space="0" w:color="auto"/>
              <w:right w:val="single" w:sz="4" w:space="0" w:color="auto"/>
            </w:tcBorders>
          </w:tcPr>
          <w:p w14:paraId="5E85D9D7" w14:textId="77777777" w:rsidR="00C010E6" w:rsidRDefault="001F77CF">
            <w:pPr>
              <w:widowControl/>
              <w:rPr>
                <w:rFonts w:ascii="宋体" w:eastAsia="等线" w:hAnsi="宋体" w:cs="Times New Roman"/>
                <w:kern w:val="0"/>
                <w:szCs w:val="21"/>
              </w:rPr>
            </w:pPr>
            <w:r>
              <w:rPr>
                <w:rFonts w:ascii="宋体" w:eastAsia="等线" w:hAnsi="宋体" w:cs="Times New Roman" w:hint="eastAsia"/>
                <w:kern w:val="0"/>
              </w:rPr>
              <w:t>送货地址</w:t>
            </w:r>
          </w:p>
        </w:tc>
        <w:tc>
          <w:tcPr>
            <w:tcW w:w="944" w:type="dxa"/>
            <w:tcBorders>
              <w:top w:val="single" w:sz="4" w:space="0" w:color="auto"/>
              <w:left w:val="nil"/>
              <w:bottom w:val="single" w:sz="4" w:space="0" w:color="auto"/>
              <w:right w:val="single" w:sz="4" w:space="0" w:color="auto"/>
            </w:tcBorders>
          </w:tcPr>
          <w:p w14:paraId="50030032"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交货时间</w:t>
            </w:r>
            <w:r>
              <w:rPr>
                <w:rFonts w:ascii="等线" w:eastAsia="等线" w:hAnsi="等线" w:cs="宋体"/>
                <w:kern w:val="0"/>
              </w:rPr>
              <w:t> </w:t>
            </w:r>
          </w:p>
        </w:tc>
        <w:tc>
          <w:tcPr>
            <w:tcW w:w="796" w:type="dxa"/>
            <w:tcBorders>
              <w:top w:val="single" w:sz="4" w:space="0" w:color="auto"/>
              <w:left w:val="nil"/>
              <w:bottom w:val="single" w:sz="4" w:space="0" w:color="auto"/>
              <w:right w:val="single" w:sz="4" w:space="0" w:color="auto"/>
            </w:tcBorders>
          </w:tcPr>
          <w:p w14:paraId="1E2B5801"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收货人及联系电话</w:t>
            </w:r>
          </w:p>
        </w:tc>
        <w:tc>
          <w:tcPr>
            <w:tcW w:w="807" w:type="dxa"/>
            <w:tcBorders>
              <w:top w:val="single" w:sz="4" w:space="0" w:color="auto"/>
              <w:left w:val="nil"/>
              <w:bottom w:val="single" w:sz="4" w:space="0" w:color="auto"/>
              <w:right w:val="single" w:sz="4" w:space="0" w:color="auto"/>
            </w:tcBorders>
          </w:tcPr>
          <w:p w14:paraId="7FDBF00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备注</w:t>
            </w:r>
          </w:p>
        </w:tc>
      </w:tr>
      <w:tr w:rsidR="00C010E6" w14:paraId="00D5A7C4" w14:textId="77777777">
        <w:trPr>
          <w:trHeight w:val="765"/>
          <w:jc w:val="center"/>
        </w:trPr>
        <w:tc>
          <w:tcPr>
            <w:tcW w:w="567" w:type="dxa"/>
            <w:tcBorders>
              <w:top w:val="nil"/>
              <w:left w:val="single" w:sz="4" w:space="0" w:color="auto"/>
              <w:bottom w:val="single" w:sz="4" w:space="0" w:color="auto"/>
              <w:right w:val="single" w:sz="4" w:space="0" w:color="auto"/>
            </w:tcBorders>
            <w:vAlign w:val="bottom"/>
          </w:tcPr>
          <w:p w14:paraId="5E99BBB1"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1</w:t>
            </w:r>
          </w:p>
        </w:tc>
        <w:tc>
          <w:tcPr>
            <w:tcW w:w="1022" w:type="dxa"/>
            <w:tcBorders>
              <w:top w:val="nil"/>
              <w:left w:val="nil"/>
              <w:bottom w:val="single" w:sz="4" w:space="0" w:color="auto"/>
              <w:right w:val="single" w:sz="4" w:space="0" w:color="auto"/>
            </w:tcBorders>
            <w:vAlign w:val="bottom"/>
          </w:tcPr>
          <w:p w14:paraId="4AC26E62"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871" w:type="dxa"/>
            <w:tcBorders>
              <w:top w:val="nil"/>
              <w:left w:val="nil"/>
              <w:bottom w:val="single" w:sz="4" w:space="0" w:color="auto"/>
              <w:right w:val="single" w:sz="4" w:space="0" w:color="auto"/>
            </w:tcBorders>
            <w:vAlign w:val="bottom"/>
          </w:tcPr>
          <w:p w14:paraId="201193D3"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3" w:type="dxa"/>
            <w:tcBorders>
              <w:top w:val="nil"/>
              <w:left w:val="nil"/>
              <w:bottom w:val="single" w:sz="4" w:space="0" w:color="auto"/>
              <w:right w:val="single" w:sz="4" w:space="0" w:color="auto"/>
            </w:tcBorders>
            <w:vAlign w:val="bottom"/>
          </w:tcPr>
          <w:p w14:paraId="5D60C08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9" w:type="dxa"/>
            <w:tcBorders>
              <w:top w:val="nil"/>
              <w:left w:val="nil"/>
              <w:bottom w:val="single" w:sz="4" w:space="0" w:color="auto"/>
              <w:right w:val="single" w:sz="4" w:space="0" w:color="auto"/>
            </w:tcBorders>
            <w:vAlign w:val="bottom"/>
          </w:tcPr>
          <w:p w14:paraId="63C78BD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4" w:type="dxa"/>
            <w:tcBorders>
              <w:top w:val="nil"/>
              <w:left w:val="nil"/>
              <w:bottom w:val="single" w:sz="4" w:space="0" w:color="auto"/>
              <w:right w:val="single" w:sz="4" w:space="0" w:color="auto"/>
            </w:tcBorders>
            <w:vAlign w:val="bottom"/>
          </w:tcPr>
          <w:p w14:paraId="794D37F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802" w:type="dxa"/>
            <w:tcBorders>
              <w:top w:val="nil"/>
              <w:left w:val="nil"/>
              <w:bottom w:val="single" w:sz="4" w:space="0" w:color="auto"/>
              <w:right w:val="single" w:sz="4" w:space="0" w:color="auto"/>
            </w:tcBorders>
            <w:vAlign w:val="bottom"/>
          </w:tcPr>
          <w:p w14:paraId="2268A552"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676" w:type="dxa"/>
            <w:tcBorders>
              <w:top w:val="nil"/>
              <w:left w:val="nil"/>
              <w:bottom w:val="single" w:sz="4" w:space="0" w:color="auto"/>
              <w:right w:val="single" w:sz="4" w:space="0" w:color="auto"/>
            </w:tcBorders>
            <w:vAlign w:val="bottom"/>
          </w:tcPr>
          <w:p w14:paraId="239B033F"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802" w:type="dxa"/>
            <w:tcBorders>
              <w:top w:val="nil"/>
              <w:left w:val="nil"/>
              <w:bottom w:val="single" w:sz="4" w:space="0" w:color="auto"/>
              <w:right w:val="single" w:sz="4" w:space="0" w:color="auto"/>
            </w:tcBorders>
            <w:vAlign w:val="bottom"/>
          </w:tcPr>
          <w:p w14:paraId="0CD8542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944" w:type="dxa"/>
            <w:tcBorders>
              <w:top w:val="nil"/>
              <w:left w:val="nil"/>
              <w:bottom w:val="single" w:sz="4" w:space="0" w:color="auto"/>
              <w:right w:val="single" w:sz="4" w:space="0" w:color="auto"/>
            </w:tcBorders>
            <w:vAlign w:val="bottom"/>
          </w:tcPr>
          <w:p w14:paraId="6221A5A6"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6" w:type="dxa"/>
            <w:tcBorders>
              <w:top w:val="single" w:sz="4" w:space="0" w:color="auto"/>
              <w:left w:val="nil"/>
              <w:bottom w:val="single" w:sz="4" w:space="0" w:color="auto"/>
              <w:right w:val="single" w:sz="4" w:space="0" w:color="auto"/>
            </w:tcBorders>
          </w:tcPr>
          <w:p w14:paraId="3FDCBBB4" w14:textId="77777777" w:rsidR="00C010E6" w:rsidRDefault="00C010E6">
            <w:pPr>
              <w:widowControl/>
              <w:jc w:val="center"/>
              <w:rPr>
                <w:rFonts w:ascii="宋体" w:eastAsia="等线" w:hAnsi="宋体" w:cs="Times New Roman"/>
                <w:kern w:val="0"/>
                <w:szCs w:val="21"/>
              </w:rPr>
            </w:pPr>
          </w:p>
        </w:tc>
        <w:tc>
          <w:tcPr>
            <w:tcW w:w="807" w:type="dxa"/>
            <w:tcBorders>
              <w:top w:val="nil"/>
              <w:left w:val="nil"/>
              <w:bottom w:val="single" w:sz="4" w:space="0" w:color="auto"/>
              <w:right w:val="single" w:sz="4" w:space="0" w:color="auto"/>
            </w:tcBorders>
            <w:vAlign w:val="bottom"/>
          </w:tcPr>
          <w:p w14:paraId="1219BF89"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r>
      <w:tr w:rsidR="00C010E6" w14:paraId="4E7CA074" w14:textId="77777777">
        <w:trPr>
          <w:trHeight w:val="1050"/>
          <w:jc w:val="center"/>
        </w:trPr>
        <w:tc>
          <w:tcPr>
            <w:tcW w:w="567" w:type="dxa"/>
            <w:tcBorders>
              <w:top w:val="nil"/>
              <w:left w:val="single" w:sz="4" w:space="0" w:color="auto"/>
              <w:bottom w:val="single" w:sz="4" w:space="0" w:color="auto"/>
              <w:right w:val="single" w:sz="4" w:space="0" w:color="auto"/>
            </w:tcBorders>
            <w:vAlign w:val="bottom"/>
          </w:tcPr>
          <w:p w14:paraId="1F91B823"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2</w:t>
            </w:r>
          </w:p>
        </w:tc>
        <w:tc>
          <w:tcPr>
            <w:tcW w:w="1022" w:type="dxa"/>
            <w:tcBorders>
              <w:top w:val="nil"/>
              <w:left w:val="nil"/>
              <w:bottom w:val="single" w:sz="4" w:space="0" w:color="auto"/>
              <w:right w:val="single" w:sz="4" w:space="0" w:color="auto"/>
            </w:tcBorders>
            <w:vAlign w:val="bottom"/>
          </w:tcPr>
          <w:p w14:paraId="3451D77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871" w:type="dxa"/>
            <w:tcBorders>
              <w:top w:val="nil"/>
              <w:left w:val="nil"/>
              <w:bottom w:val="single" w:sz="4" w:space="0" w:color="auto"/>
              <w:right w:val="single" w:sz="4" w:space="0" w:color="auto"/>
            </w:tcBorders>
            <w:vAlign w:val="bottom"/>
          </w:tcPr>
          <w:p w14:paraId="42C3601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793" w:type="dxa"/>
            <w:tcBorders>
              <w:top w:val="nil"/>
              <w:left w:val="nil"/>
              <w:bottom w:val="single" w:sz="4" w:space="0" w:color="auto"/>
              <w:right w:val="single" w:sz="4" w:space="0" w:color="auto"/>
            </w:tcBorders>
            <w:vAlign w:val="bottom"/>
          </w:tcPr>
          <w:p w14:paraId="5C49ED24"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799" w:type="dxa"/>
            <w:tcBorders>
              <w:top w:val="nil"/>
              <w:left w:val="nil"/>
              <w:bottom w:val="single" w:sz="4" w:space="0" w:color="auto"/>
              <w:right w:val="single" w:sz="4" w:space="0" w:color="auto"/>
            </w:tcBorders>
            <w:vAlign w:val="bottom"/>
          </w:tcPr>
          <w:p w14:paraId="1B1B68A1"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794" w:type="dxa"/>
            <w:tcBorders>
              <w:top w:val="nil"/>
              <w:left w:val="nil"/>
              <w:bottom w:val="single" w:sz="4" w:space="0" w:color="auto"/>
              <w:right w:val="single" w:sz="4" w:space="0" w:color="auto"/>
            </w:tcBorders>
            <w:vAlign w:val="bottom"/>
          </w:tcPr>
          <w:p w14:paraId="0589A73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802" w:type="dxa"/>
            <w:tcBorders>
              <w:top w:val="nil"/>
              <w:left w:val="nil"/>
              <w:bottom w:val="single" w:sz="4" w:space="0" w:color="auto"/>
              <w:right w:val="single" w:sz="4" w:space="0" w:color="auto"/>
            </w:tcBorders>
            <w:vAlign w:val="bottom"/>
          </w:tcPr>
          <w:p w14:paraId="0CE05102"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676" w:type="dxa"/>
            <w:tcBorders>
              <w:top w:val="nil"/>
              <w:left w:val="nil"/>
              <w:bottom w:val="single" w:sz="4" w:space="0" w:color="auto"/>
              <w:right w:val="single" w:sz="4" w:space="0" w:color="auto"/>
            </w:tcBorders>
            <w:vAlign w:val="bottom"/>
          </w:tcPr>
          <w:p w14:paraId="14906869"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802" w:type="dxa"/>
            <w:tcBorders>
              <w:top w:val="nil"/>
              <w:left w:val="nil"/>
              <w:bottom w:val="single" w:sz="4" w:space="0" w:color="auto"/>
              <w:right w:val="single" w:sz="4" w:space="0" w:color="auto"/>
            </w:tcBorders>
            <w:vAlign w:val="bottom"/>
          </w:tcPr>
          <w:p w14:paraId="03023DD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944" w:type="dxa"/>
            <w:tcBorders>
              <w:top w:val="nil"/>
              <w:left w:val="nil"/>
              <w:bottom w:val="single" w:sz="4" w:space="0" w:color="auto"/>
              <w:right w:val="single" w:sz="4" w:space="0" w:color="auto"/>
            </w:tcBorders>
            <w:vAlign w:val="bottom"/>
          </w:tcPr>
          <w:p w14:paraId="080B35B4"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c>
          <w:tcPr>
            <w:tcW w:w="796" w:type="dxa"/>
            <w:tcBorders>
              <w:top w:val="single" w:sz="4" w:space="0" w:color="auto"/>
              <w:left w:val="nil"/>
              <w:bottom w:val="single" w:sz="4" w:space="0" w:color="auto"/>
              <w:right w:val="single" w:sz="4" w:space="0" w:color="auto"/>
            </w:tcBorders>
          </w:tcPr>
          <w:p w14:paraId="3117F0A4" w14:textId="77777777" w:rsidR="00C010E6" w:rsidRDefault="00C010E6">
            <w:pPr>
              <w:widowControl/>
              <w:jc w:val="center"/>
              <w:rPr>
                <w:rFonts w:ascii="宋体" w:eastAsia="等线" w:hAnsi="宋体" w:cs="Times New Roman"/>
                <w:kern w:val="0"/>
                <w:szCs w:val="21"/>
              </w:rPr>
            </w:pPr>
          </w:p>
        </w:tc>
        <w:tc>
          <w:tcPr>
            <w:tcW w:w="807" w:type="dxa"/>
            <w:tcBorders>
              <w:top w:val="nil"/>
              <w:left w:val="nil"/>
              <w:bottom w:val="single" w:sz="4" w:space="0" w:color="auto"/>
              <w:right w:val="single" w:sz="4" w:space="0" w:color="auto"/>
            </w:tcBorders>
            <w:vAlign w:val="bottom"/>
          </w:tcPr>
          <w:p w14:paraId="7E77A186"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r>
              <w:rPr>
                <w:rFonts w:ascii="等线" w:eastAsia="等线" w:hAnsi="等线" w:cs="宋体"/>
                <w:kern w:val="0"/>
              </w:rPr>
              <w:t> </w:t>
            </w:r>
          </w:p>
        </w:tc>
      </w:tr>
      <w:tr w:rsidR="00C010E6" w14:paraId="217A7DEC" w14:textId="77777777">
        <w:trPr>
          <w:trHeight w:val="285"/>
          <w:jc w:val="center"/>
        </w:trPr>
        <w:tc>
          <w:tcPr>
            <w:tcW w:w="567" w:type="dxa"/>
            <w:tcBorders>
              <w:top w:val="nil"/>
              <w:left w:val="single" w:sz="4" w:space="0" w:color="auto"/>
              <w:bottom w:val="single" w:sz="4" w:space="0" w:color="auto"/>
              <w:right w:val="single" w:sz="4" w:space="0" w:color="auto"/>
            </w:tcBorders>
          </w:tcPr>
          <w:p w14:paraId="1E2473A9"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3</w:t>
            </w:r>
          </w:p>
        </w:tc>
        <w:tc>
          <w:tcPr>
            <w:tcW w:w="1022" w:type="dxa"/>
            <w:tcBorders>
              <w:top w:val="nil"/>
              <w:left w:val="nil"/>
              <w:bottom w:val="single" w:sz="4" w:space="0" w:color="auto"/>
              <w:right w:val="single" w:sz="4" w:space="0" w:color="auto"/>
            </w:tcBorders>
          </w:tcPr>
          <w:p w14:paraId="7775D4FC"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w:t>
            </w:r>
          </w:p>
        </w:tc>
        <w:tc>
          <w:tcPr>
            <w:tcW w:w="871" w:type="dxa"/>
            <w:tcBorders>
              <w:top w:val="nil"/>
              <w:left w:val="nil"/>
              <w:bottom w:val="single" w:sz="4" w:space="0" w:color="auto"/>
              <w:right w:val="single" w:sz="4" w:space="0" w:color="auto"/>
            </w:tcBorders>
          </w:tcPr>
          <w:p w14:paraId="7E78C965"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w:t>
            </w:r>
          </w:p>
        </w:tc>
        <w:tc>
          <w:tcPr>
            <w:tcW w:w="793" w:type="dxa"/>
            <w:tcBorders>
              <w:top w:val="nil"/>
              <w:left w:val="nil"/>
              <w:bottom w:val="single" w:sz="4" w:space="0" w:color="auto"/>
              <w:right w:val="single" w:sz="4" w:space="0" w:color="auto"/>
            </w:tcBorders>
          </w:tcPr>
          <w:p w14:paraId="7AD31FA6"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w:t>
            </w:r>
          </w:p>
        </w:tc>
        <w:tc>
          <w:tcPr>
            <w:tcW w:w="799" w:type="dxa"/>
            <w:tcBorders>
              <w:top w:val="nil"/>
              <w:left w:val="nil"/>
              <w:bottom w:val="single" w:sz="4" w:space="0" w:color="auto"/>
              <w:right w:val="single" w:sz="4" w:space="0" w:color="auto"/>
            </w:tcBorders>
          </w:tcPr>
          <w:p w14:paraId="10721C2B"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4" w:type="dxa"/>
            <w:tcBorders>
              <w:top w:val="nil"/>
              <w:left w:val="nil"/>
              <w:bottom w:val="single" w:sz="4" w:space="0" w:color="auto"/>
              <w:right w:val="single" w:sz="4" w:space="0" w:color="auto"/>
            </w:tcBorders>
          </w:tcPr>
          <w:p w14:paraId="04AF50A7"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802" w:type="dxa"/>
            <w:tcBorders>
              <w:top w:val="nil"/>
              <w:left w:val="nil"/>
              <w:bottom w:val="single" w:sz="4" w:space="0" w:color="auto"/>
              <w:right w:val="single" w:sz="4" w:space="0" w:color="auto"/>
            </w:tcBorders>
          </w:tcPr>
          <w:p w14:paraId="54B5BE87"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676" w:type="dxa"/>
            <w:tcBorders>
              <w:top w:val="nil"/>
              <w:left w:val="nil"/>
              <w:bottom w:val="single" w:sz="4" w:space="0" w:color="auto"/>
              <w:right w:val="single" w:sz="4" w:space="0" w:color="auto"/>
            </w:tcBorders>
          </w:tcPr>
          <w:p w14:paraId="5B5B3328"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802" w:type="dxa"/>
            <w:tcBorders>
              <w:top w:val="nil"/>
              <w:left w:val="nil"/>
              <w:bottom w:val="single" w:sz="4" w:space="0" w:color="auto"/>
              <w:right w:val="single" w:sz="4" w:space="0" w:color="auto"/>
            </w:tcBorders>
          </w:tcPr>
          <w:p w14:paraId="54C677DF"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944" w:type="dxa"/>
            <w:tcBorders>
              <w:top w:val="nil"/>
              <w:left w:val="nil"/>
              <w:bottom w:val="single" w:sz="4" w:space="0" w:color="auto"/>
              <w:right w:val="single" w:sz="4" w:space="0" w:color="auto"/>
            </w:tcBorders>
          </w:tcPr>
          <w:p w14:paraId="5CF186E4"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c>
          <w:tcPr>
            <w:tcW w:w="796" w:type="dxa"/>
            <w:tcBorders>
              <w:top w:val="single" w:sz="4" w:space="0" w:color="auto"/>
              <w:left w:val="nil"/>
              <w:bottom w:val="single" w:sz="4" w:space="0" w:color="auto"/>
              <w:right w:val="single" w:sz="4" w:space="0" w:color="auto"/>
            </w:tcBorders>
          </w:tcPr>
          <w:p w14:paraId="38D0D3B6" w14:textId="77777777" w:rsidR="00C010E6" w:rsidRDefault="00C010E6">
            <w:pPr>
              <w:widowControl/>
              <w:jc w:val="center"/>
              <w:rPr>
                <w:rFonts w:ascii="宋体" w:eastAsia="等线" w:hAnsi="宋体" w:cs="Times New Roman"/>
                <w:kern w:val="0"/>
                <w:szCs w:val="21"/>
              </w:rPr>
            </w:pPr>
          </w:p>
        </w:tc>
        <w:tc>
          <w:tcPr>
            <w:tcW w:w="807" w:type="dxa"/>
            <w:tcBorders>
              <w:top w:val="nil"/>
              <w:left w:val="nil"/>
              <w:bottom w:val="single" w:sz="4" w:space="0" w:color="auto"/>
              <w:right w:val="single" w:sz="4" w:space="0" w:color="auto"/>
            </w:tcBorders>
          </w:tcPr>
          <w:p w14:paraId="3E56C2C3" w14:textId="77777777" w:rsidR="00C010E6" w:rsidRDefault="001F77CF">
            <w:pPr>
              <w:widowControl/>
              <w:jc w:val="center"/>
              <w:rPr>
                <w:rFonts w:ascii="宋体" w:eastAsia="等线" w:hAnsi="宋体" w:cs="Times New Roman"/>
                <w:kern w:val="0"/>
                <w:szCs w:val="21"/>
              </w:rPr>
            </w:pPr>
            <w:r>
              <w:rPr>
                <w:rFonts w:ascii="宋体" w:eastAsia="等线" w:hAnsi="宋体" w:cs="Times New Roman" w:hint="eastAsia"/>
                <w:kern w:val="0"/>
              </w:rPr>
              <w:t xml:space="preserve">　</w:t>
            </w:r>
          </w:p>
        </w:tc>
      </w:tr>
      <w:tr w:rsidR="00C010E6" w14:paraId="188BFB08" w14:textId="77777777">
        <w:trPr>
          <w:trHeight w:val="285"/>
          <w:jc w:val="center"/>
        </w:trPr>
        <w:tc>
          <w:tcPr>
            <w:tcW w:w="9673" w:type="dxa"/>
            <w:gridSpan w:val="12"/>
            <w:tcBorders>
              <w:top w:val="nil"/>
              <w:left w:val="single" w:sz="4" w:space="0" w:color="auto"/>
              <w:bottom w:val="single" w:sz="4" w:space="0" w:color="auto"/>
              <w:right w:val="single" w:sz="4" w:space="0" w:color="auto"/>
            </w:tcBorders>
          </w:tcPr>
          <w:p w14:paraId="733D7A5B" w14:textId="77777777" w:rsidR="00C010E6" w:rsidRDefault="001F77CF">
            <w:pPr>
              <w:widowControl/>
              <w:jc w:val="center"/>
              <w:rPr>
                <w:rFonts w:ascii="宋体" w:eastAsia="等线" w:hAnsi="宋体" w:cs="Times New Roman"/>
                <w:kern w:val="0"/>
              </w:rPr>
            </w:pPr>
            <w:r>
              <w:rPr>
                <w:rFonts w:ascii="宋体" w:eastAsia="等线" w:hAnsi="宋体" w:cs="Times New Roman" w:hint="eastAsia"/>
                <w:kern w:val="0"/>
              </w:rPr>
              <w:t>合同总价</w:t>
            </w:r>
            <w:r>
              <w:rPr>
                <w:rFonts w:ascii="宋体" w:eastAsia="等线" w:hAnsi="宋体" w:cs="Times New Roman"/>
                <w:kern w:val="0"/>
              </w:rPr>
              <w:t>：人民币元角分（</w:t>
            </w:r>
            <w:r>
              <w:rPr>
                <w:rFonts w:ascii="宋体" w:eastAsia="等线" w:hAnsi="宋体" w:cs="Times New Roman" w:hint="eastAsia"/>
                <w:kern w:val="0"/>
              </w:rPr>
              <w:t>RMB</w:t>
            </w:r>
            <w:r>
              <w:rPr>
                <w:rFonts w:ascii="宋体" w:eastAsia="等线" w:hAnsi="宋体" w:cs="Times New Roman" w:hint="eastAsia"/>
                <w:kern w:val="0"/>
              </w:rPr>
              <w:t>：元</w:t>
            </w:r>
            <w:r>
              <w:rPr>
                <w:rFonts w:ascii="宋体" w:eastAsia="等线" w:hAnsi="宋体" w:cs="Times New Roman"/>
                <w:kern w:val="0"/>
              </w:rPr>
              <w:t>）</w:t>
            </w:r>
          </w:p>
        </w:tc>
      </w:tr>
    </w:tbl>
    <w:p w14:paraId="4D2A330E" w14:textId="77777777" w:rsidR="00C010E6" w:rsidRDefault="001F77CF">
      <w:pPr>
        <w:ind w:firstLine="570"/>
        <w:rPr>
          <w:rFonts w:ascii="宋体" w:eastAsia="等线" w:hAnsi="宋体" w:cs="Times New Roman"/>
          <w:szCs w:val="21"/>
        </w:rPr>
      </w:pPr>
      <w:r>
        <w:rPr>
          <w:rFonts w:ascii="宋体" w:eastAsia="等线" w:hAnsi="宋体" w:cs="Times New Roman" w:hint="eastAsia"/>
        </w:rPr>
        <w:t xml:space="preserve"> </w:t>
      </w:r>
    </w:p>
    <w:p w14:paraId="66F56F0F" w14:textId="77777777" w:rsidR="00C010E6" w:rsidRDefault="001F77CF">
      <w:pPr>
        <w:ind w:firstLine="570"/>
        <w:rPr>
          <w:rFonts w:ascii="宋体" w:eastAsia="等线" w:hAnsi="宋体" w:cs="Times New Roman"/>
        </w:rPr>
      </w:pPr>
      <w:r>
        <w:rPr>
          <w:rFonts w:ascii="宋体" w:eastAsia="等线" w:hAnsi="宋体" w:cs="Times New Roman" w:hint="eastAsia"/>
        </w:rPr>
        <w:t>说明：当物资名称、规格型号相同时，可作一行填写，写明数量，资产编码则给予一个编码区间。</w:t>
      </w:r>
    </w:p>
    <w:p w14:paraId="70B27D85" w14:textId="77777777" w:rsidR="00C010E6" w:rsidRDefault="001F77CF">
      <w:pPr>
        <w:ind w:firstLine="570"/>
        <w:rPr>
          <w:rFonts w:ascii="宋体" w:eastAsia="等线" w:hAnsi="宋体" w:cs="Times New Roman"/>
        </w:rPr>
      </w:pPr>
      <w:r>
        <w:rPr>
          <w:rFonts w:ascii="宋体" w:eastAsia="等线" w:hAnsi="宋体" w:cs="Times New Roman" w:hint="eastAsia"/>
        </w:rPr>
        <w:t>资产编码使用要求：各供应商将授予的资产编码印制到合同货物铭牌上，要求清晰易辨识、牢固耐用，并且方便条码读取工具进行读取。同时，资产编码应印制到合同货物随附的书面资料每一页页眉（如出厂试验报告、安装、运维作业指导书等）以便查阅，对于无资产编码或不符合要求的合同货物及书面资料不予接受。</w:t>
      </w:r>
    </w:p>
    <w:p w14:paraId="0A8646D0" w14:textId="77777777" w:rsidR="00C010E6" w:rsidRDefault="001F77CF">
      <w:pPr>
        <w:ind w:firstLine="570"/>
        <w:rPr>
          <w:rFonts w:ascii="仿宋_GB2312" w:eastAsia="仿宋_GB2312" w:hAnsi="等线" w:cs="Times New Roman"/>
          <w:b/>
          <w:bCs/>
          <w:sz w:val="30"/>
          <w:szCs w:val="30"/>
        </w:rPr>
      </w:pPr>
      <w:r>
        <w:rPr>
          <w:rFonts w:ascii="仿宋_GB2312" w:eastAsia="仿宋_GB2312" w:hAnsi="等线" w:cs="Times New Roman" w:hint="eastAsia"/>
          <w:b/>
          <w:bCs/>
          <w:sz w:val="30"/>
          <w:szCs w:val="30"/>
        </w:rPr>
        <w:t xml:space="preserve"> </w:t>
      </w:r>
    </w:p>
    <w:p w14:paraId="5C5757D4" w14:textId="77777777" w:rsidR="00C010E6" w:rsidRDefault="00C010E6">
      <w:pPr>
        <w:widowControl/>
        <w:jc w:val="left"/>
        <w:rPr>
          <w:rFonts w:ascii="黑体" w:eastAsia="黑体" w:hAnsi="黑体" w:cs="宋体"/>
          <w:kern w:val="28"/>
          <w:sz w:val="26"/>
          <w:szCs w:val="26"/>
        </w:rPr>
        <w:sectPr w:rsidR="00C010E6">
          <w:pgSz w:w="16838" w:h="11906" w:orient="landscape"/>
          <w:pgMar w:top="1531" w:right="2098" w:bottom="1531" w:left="1985" w:header="720" w:footer="720" w:gutter="0"/>
          <w:cols w:space="720"/>
          <w:docGrid w:type="lines" w:linePitch="312"/>
        </w:sectPr>
      </w:pPr>
    </w:p>
    <w:p w14:paraId="1DD137AF" w14:textId="77777777" w:rsidR="00C010E6" w:rsidRDefault="001F77CF">
      <w:pPr>
        <w:keepNext/>
        <w:keepLines/>
        <w:spacing w:before="260" w:after="260" w:line="416" w:lineRule="auto"/>
        <w:outlineLvl w:val="2"/>
        <w:rPr>
          <w:rFonts w:ascii="黑体" w:eastAsia="黑体" w:hAnsi="黑体" w:cs="Times New Roman"/>
          <w:sz w:val="26"/>
          <w:szCs w:val="26"/>
        </w:rPr>
      </w:pPr>
      <w:r>
        <w:rPr>
          <w:rFonts w:ascii="黑体" w:eastAsia="黑体" w:hAnsi="黑体" w:cs="Times New Roman" w:hint="eastAsia"/>
          <w:bCs/>
          <w:sz w:val="32"/>
          <w:szCs w:val="32"/>
        </w:rPr>
        <w:lastRenderedPageBreak/>
        <w:t>附件2：合同条款修改一览表</w:t>
      </w:r>
    </w:p>
    <w:tbl>
      <w:tblPr>
        <w:tblW w:w="0" w:type="auto"/>
        <w:tblLayout w:type="fixed"/>
        <w:tblLook w:val="04A0" w:firstRow="1" w:lastRow="0" w:firstColumn="1" w:lastColumn="0" w:noHBand="0" w:noVBand="1"/>
      </w:tblPr>
      <w:tblGrid>
        <w:gridCol w:w="817"/>
        <w:gridCol w:w="1559"/>
        <w:gridCol w:w="851"/>
        <w:gridCol w:w="2268"/>
        <w:gridCol w:w="2126"/>
        <w:gridCol w:w="1418"/>
      </w:tblGrid>
      <w:tr w:rsidR="00C010E6" w14:paraId="393ABE62" w14:textId="77777777">
        <w:tc>
          <w:tcPr>
            <w:tcW w:w="817" w:type="dxa"/>
            <w:tcBorders>
              <w:top w:val="single" w:sz="4" w:space="0" w:color="000000"/>
              <w:left w:val="single" w:sz="4" w:space="0" w:color="000000"/>
              <w:bottom w:val="single" w:sz="4" w:space="0" w:color="000000"/>
              <w:right w:val="single" w:sz="4" w:space="0" w:color="000000"/>
            </w:tcBorders>
          </w:tcPr>
          <w:p w14:paraId="7E51FBFA" w14:textId="77777777" w:rsidR="00C010E6" w:rsidRDefault="001F77CF">
            <w:pPr>
              <w:jc w:val="center"/>
              <w:rPr>
                <w:rFonts w:ascii="宋体" w:eastAsia="等线" w:hAnsi="宋体" w:cs="Times New Roman"/>
                <w:szCs w:val="21"/>
              </w:rPr>
            </w:pPr>
            <w:r>
              <w:rPr>
                <w:rFonts w:ascii="宋体" w:eastAsia="等线" w:hAnsi="宋体" w:cs="Times New Roman" w:hint="eastAsia"/>
              </w:rPr>
              <w:t>序号</w:t>
            </w:r>
          </w:p>
        </w:tc>
        <w:tc>
          <w:tcPr>
            <w:tcW w:w="1559" w:type="dxa"/>
            <w:tcBorders>
              <w:top w:val="single" w:sz="4" w:space="0" w:color="000000"/>
              <w:left w:val="nil"/>
              <w:bottom w:val="single" w:sz="4" w:space="0" w:color="000000"/>
              <w:right w:val="single" w:sz="4" w:space="0" w:color="000000"/>
            </w:tcBorders>
          </w:tcPr>
          <w:p w14:paraId="2A3CA9FF" w14:textId="77777777" w:rsidR="00C010E6" w:rsidRDefault="001F77CF">
            <w:pPr>
              <w:jc w:val="center"/>
              <w:rPr>
                <w:rFonts w:ascii="宋体" w:eastAsia="等线" w:hAnsi="宋体" w:cs="Times New Roman"/>
                <w:szCs w:val="21"/>
              </w:rPr>
            </w:pPr>
            <w:r>
              <w:rPr>
                <w:rFonts w:ascii="宋体" w:eastAsia="等线" w:hAnsi="宋体" w:cs="Times New Roman" w:hint="eastAsia"/>
              </w:rPr>
              <w:t>合同组成部分</w:t>
            </w:r>
          </w:p>
        </w:tc>
        <w:tc>
          <w:tcPr>
            <w:tcW w:w="851" w:type="dxa"/>
            <w:tcBorders>
              <w:top w:val="single" w:sz="4" w:space="0" w:color="000000"/>
              <w:left w:val="nil"/>
              <w:bottom w:val="single" w:sz="4" w:space="0" w:color="000000"/>
              <w:right w:val="single" w:sz="4" w:space="0" w:color="000000"/>
            </w:tcBorders>
          </w:tcPr>
          <w:p w14:paraId="74525EFF" w14:textId="77777777" w:rsidR="00C010E6" w:rsidRDefault="001F77CF">
            <w:pPr>
              <w:jc w:val="center"/>
              <w:rPr>
                <w:rFonts w:ascii="宋体" w:eastAsia="等线" w:hAnsi="宋体" w:cs="Times New Roman"/>
                <w:szCs w:val="21"/>
              </w:rPr>
            </w:pPr>
            <w:r>
              <w:rPr>
                <w:rFonts w:ascii="宋体" w:eastAsia="等线" w:hAnsi="宋体" w:cs="Times New Roman" w:hint="eastAsia"/>
              </w:rPr>
              <w:t>条款号</w:t>
            </w:r>
          </w:p>
        </w:tc>
        <w:tc>
          <w:tcPr>
            <w:tcW w:w="2268" w:type="dxa"/>
            <w:tcBorders>
              <w:top w:val="single" w:sz="4" w:space="0" w:color="000000"/>
              <w:left w:val="nil"/>
              <w:bottom w:val="single" w:sz="4" w:space="0" w:color="000000"/>
              <w:right w:val="single" w:sz="4" w:space="0" w:color="000000"/>
            </w:tcBorders>
          </w:tcPr>
          <w:p w14:paraId="171341CB" w14:textId="77777777" w:rsidR="00C010E6" w:rsidRDefault="001F77CF">
            <w:pPr>
              <w:jc w:val="center"/>
              <w:rPr>
                <w:rFonts w:ascii="宋体" w:eastAsia="等线" w:hAnsi="宋体" w:cs="Times New Roman"/>
                <w:szCs w:val="21"/>
              </w:rPr>
            </w:pPr>
            <w:r>
              <w:rPr>
                <w:rFonts w:ascii="宋体" w:eastAsia="等线" w:hAnsi="宋体" w:cs="Times New Roman" w:hint="eastAsia"/>
              </w:rPr>
              <w:t>原条款内容</w:t>
            </w:r>
          </w:p>
        </w:tc>
        <w:tc>
          <w:tcPr>
            <w:tcW w:w="2126" w:type="dxa"/>
            <w:tcBorders>
              <w:top w:val="single" w:sz="4" w:space="0" w:color="000000"/>
              <w:left w:val="nil"/>
              <w:bottom w:val="single" w:sz="4" w:space="0" w:color="000000"/>
              <w:right w:val="single" w:sz="4" w:space="0" w:color="000000"/>
            </w:tcBorders>
          </w:tcPr>
          <w:p w14:paraId="58CFC49D" w14:textId="77777777" w:rsidR="00C010E6" w:rsidRDefault="001F77CF">
            <w:pPr>
              <w:jc w:val="center"/>
              <w:rPr>
                <w:rFonts w:ascii="宋体" w:eastAsia="等线" w:hAnsi="宋体" w:cs="Times New Roman"/>
                <w:szCs w:val="21"/>
              </w:rPr>
            </w:pPr>
            <w:r>
              <w:rPr>
                <w:rFonts w:ascii="宋体" w:eastAsia="等线" w:hAnsi="宋体" w:cs="Times New Roman" w:hint="eastAsia"/>
              </w:rPr>
              <w:t>修改内容</w:t>
            </w:r>
          </w:p>
        </w:tc>
        <w:tc>
          <w:tcPr>
            <w:tcW w:w="1418" w:type="dxa"/>
            <w:tcBorders>
              <w:top w:val="single" w:sz="4" w:space="0" w:color="000000"/>
              <w:left w:val="nil"/>
              <w:bottom w:val="single" w:sz="4" w:space="0" w:color="000000"/>
              <w:right w:val="single" w:sz="4" w:space="0" w:color="000000"/>
            </w:tcBorders>
          </w:tcPr>
          <w:p w14:paraId="35B699E5" w14:textId="77777777" w:rsidR="00C010E6" w:rsidRDefault="001F77CF">
            <w:pPr>
              <w:jc w:val="center"/>
              <w:rPr>
                <w:rFonts w:ascii="宋体" w:eastAsia="等线" w:hAnsi="宋体" w:cs="Times New Roman"/>
                <w:szCs w:val="21"/>
              </w:rPr>
            </w:pPr>
            <w:r>
              <w:rPr>
                <w:rFonts w:ascii="宋体" w:eastAsia="等线" w:hAnsi="宋体" w:cs="Times New Roman" w:hint="eastAsia"/>
              </w:rPr>
              <w:t>备注</w:t>
            </w:r>
          </w:p>
        </w:tc>
      </w:tr>
      <w:tr w:rsidR="00C010E6" w14:paraId="05AB89C2" w14:textId="77777777">
        <w:tc>
          <w:tcPr>
            <w:tcW w:w="817" w:type="dxa"/>
            <w:tcBorders>
              <w:top w:val="single" w:sz="4" w:space="0" w:color="000000"/>
              <w:left w:val="single" w:sz="4" w:space="0" w:color="000000"/>
              <w:bottom w:val="single" w:sz="4" w:space="0" w:color="000000"/>
              <w:right w:val="single" w:sz="4" w:space="0" w:color="000000"/>
            </w:tcBorders>
          </w:tcPr>
          <w:p w14:paraId="1DA6876D" w14:textId="77777777" w:rsidR="00C010E6" w:rsidRDefault="001F77CF">
            <w:pPr>
              <w:rPr>
                <w:rFonts w:ascii="宋体" w:eastAsia="等线" w:hAnsi="宋体" w:cs="Times New Roman"/>
                <w:szCs w:val="21"/>
              </w:rPr>
            </w:pPr>
            <w:r>
              <w:rPr>
                <w:rFonts w:ascii="宋体" w:eastAsia="等线" w:hAnsi="宋体" w:cs="Times New Roman" w:hint="eastAsia"/>
              </w:rPr>
              <w:t>1</w:t>
            </w:r>
          </w:p>
        </w:tc>
        <w:tc>
          <w:tcPr>
            <w:tcW w:w="1559" w:type="dxa"/>
            <w:tcBorders>
              <w:top w:val="single" w:sz="4" w:space="0" w:color="000000"/>
              <w:left w:val="nil"/>
              <w:bottom w:val="single" w:sz="4" w:space="0" w:color="000000"/>
              <w:right w:val="single" w:sz="4" w:space="0" w:color="000000"/>
            </w:tcBorders>
          </w:tcPr>
          <w:p w14:paraId="18A62190" w14:textId="77777777" w:rsidR="00C010E6" w:rsidRDefault="001F77CF">
            <w:pPr>
              <w:rPr>
                <w:rFonts w:ascii="宋体" w:eastAsia="等线" w:hAnsi="宋体" w:cs="Times New Roman"/>
                <w:szCs w:val="21"/>
              </w:rPr>
            </w:pPr>
            <w:r>
              <w:rPr>
                <w:rFonts w:ascii="宋体" w:eastAsia="等线" w:hAnsi="宋体" w:cs="Times New Roman" w:hint="eastAsia"/>
              </w:rPr>
              <w:t>合同通用条款</w:t>
            </w:r>
          </w:p>
        </w:tc>
        <w:tc>
          <w:tcPr>
            <w:tcW w:w="851" w:type="dxa"/>
            <w:tcBorders>
              <w:top w:val="single" w:sz="4" w:space="0" w:color="000000"/>
              <w:left w:val="nil"/>
              <w:bottom w:val="single" w:sz="4" w:space="0" w:color="000000"/>
              <w:right w:val="single" w:sz="4" w:space="0" w:color="000000"/>
            </w:tcBorders>
          </w:tcPr>
          <w:p w14:paraId="3862574C"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2FBBCB1D" w14:textId="77777777" w:rsidR="00C010E6" w:rsidRDefault="00C010E6">
            <w:pPr>
              <w:rPr>
                <w:rFonts w:ascii="宋体" w:eastAsia="等线" w:hAnsi="宋体" w:cs="Times New Roman"/>
                <w:szCs w:val="21"/>
              </w:rPr>
            </w:pPr>
          </w:p>
        </w:tc>
        <w:tc>
          <w:tcPr>
            <w:tcW w:w="2126" w:type="dxa"/>
            <w:tcBorders>
              <w:top w:val="single" w:sz="4" w:space="0" w:color="000000"/>
              <w:left w:val="nil"/>
              <w:bottom w:val="single" w:sz="4" w:space="0" w:color="000000"/>
              <w:right w:val="single" w:sz="4" w:space="0" w:color="000000"/>
            </w:tcBorders>
          </w:tcPr>
          <w:p w14:paraId="526BDC78" w14:textId="77777777" w:rsidR="00C010E6" w:rsidRDefault="00C010E6">
            <w:pPr>
              <w:rPr>
                <w:rFonts w:ascii="宋体" w:eastAsia="等线" w:hAnsi="宋体" w:cs="Times New Roman"/>
                <w:szCs w:val="21"/>
              </w:rPr>
            </w:pPr>
          </w:p>
        </w:tc>
        <w:tc>
          <w:tcPr>
            <w:tcW w:w="1418" w:type="dxa"/>
            <w:tcBorders>
              <w:top w:val="single" w:sz="4" w:space="0" w:color="000000"/>
              <w:left w:val="nil"/>
              <w:bottom w:val="single" w:sz="4" w:space="0" w:color="000000"/>
              <w:right w:val="single" w:sz="4" w:space="0" w:color="000000"/>
            </w:tcBorders>
          </w:tcPr>
          <w:p w14:paraId="0EF5C5A2" w14:textId="77777777" w:rsidR="00C010E6" w:rsidRDefault="00C010E6">
            <w:pPr>
              <w:rPr>
                <w:rFonts w:ascii="宋体" w:eastAsia="等线" w:hAnsi="宋体" w:cs="Times New Roman"/>
                <w:szCs w:val="21"/>
              </w:rPr>
            </w:pPr>
          </w:p>
        </w:tc>
      </w:tr>
      <w:tr w:rsidR="00C010E6" w14:paraId="284B1202" w14:textId="77777777">
        <w:tc>
          <w:tcPr>
            <w:tcW w:w="817" w:type="dxa"/>
            <w:tcBorders>
              <w:top w:val="single" w:sz="4" w:space="0" w:color="000000"/>
              <w:left w:val="single" w:sz="4" w:space="0" w:color="000000"/>
              <w:bottom w:val="single" w:sz="4" w:space="0" w:color="000000"/>
              <w:right w:val="single" w:sz="4" w:space="0" w:color="000000"/>
            </w:tcBorders>
          </w:tcPr>
          <w:p w14:paraId="20D089E8" w14:textId="77777777" w:rsidR="00C010E6" w:rsidRDefault="001F77CF">
            <w:pPr>
              <w:rPr>
                <w:rFonts w:ascii="宋体" w:eastAsia="等线" w:hAnsi="宋体" w:cs="Times New Roman"/>
                <w:szCs w:val="21"/>
              </w:rPr>
            </w:pPr>
            <w:r>
              <w:rPr>
                <w:rFonts w:ascii="宋体" w:eastAsia="等线" w:hAnsi="宋体" w:cs="Times New Roman" w:hint="eastAsia"/>
              </w:rPr>
              <w:t>2</w:t>
            </w:r>
          </w:p>
        </w:tc>
        <w:tc>
          <w:tcPr>
            <w:tcW w:w="1559" w:type="dxa"/>
            <w:tcBorders>
              <w:top w:val="single" w:sz="4" w:space="0" w:color="000000"/>
              <w:left w:val="nil"/>
              <w:bottom w:val="single" w:sz="4" w:space="0" w:color="000000"/>
              <w:right w:val="single" w:sz="4" w:space="0" w:color="000000"/>
            </w:tcBorders>
          </w:tcPr>
          <w:p w14:paraId="7B47461F" w14:textId="77777777" w:rsidR="00C010E6" w:rsidRDefault="001F77CF">
            <w:pPr>
              <w:rPr>
                <w:rFonts w:ascii="宋体" w:eastAsia="等线" w:hAnsi="宋体" w:cs="Times New Roman"/>
                <w:szCs w:val="21"/>
              </w:rPr>
            </w:pPr>
            <w:r>
              <w:rPr>
                <w:rFonts w:ascii="宋体" w:eastAsia="等线" w:hAnsi="宋体" w:cs="Times New Roman" w:hint="eastAsia"/>
              </w:rPr>
              <w:t>合同专用条款</w:t>
            </w:r>
          </w:p>
        </w:tc>
        <w:tc>
          <w:tcPr>
            <w:tcW w:w="851" w:type="dxa"/>
            <w:tcBorders>
              <w:top w:val="single" w:sz="4" w:space="0" w:color="000000"/>
              <w:left w:val="nil"/>
              <w:bottom w:val="single" w:sz="4" w:space="0" w:color="000000"/>
              <w:right w:val="single" w:sz="4" w:space="0" w:color="000000"/>
            </w:tcBorders>
          </w:tcPr>
          <w:p w14:paraId="7859FFFB"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2FBE2F9A" w14:textId="77777777" w:rsidR="00C010E6" w:rsidRDefault="00C010E6">
            <w:pPr>
              <w:rPr>
                <w:rFonts w:ascii="宋体" w:eastAsia="等线" w:hAnsi="宋体" w:cs="Times New Roman"/>
                <w:szCs w:val="21"/>
              </w:rPr>
            </w:pPr>
          </w:p>
        </w:tc>
        <w:tc>
          <w:tcPr>
            <w:tcW w:w="2126" w:type="dxa"/>
            <w:tcBorders>
              <w:top w:val="single" w:sz="4" w:space="0" w:color="000000"/>
              <w:left w:val="nil"/>
              <w:bottom w:val="single" w:sz="4" w:space="0" w:color="000000"/>
              <w:right w:val="single" w:sz="4" w:space="0" w:color="000000"/>
            </w:tcBorders>
          </w:tcPr>
          <w:p w14:paraId="2E3504AF" w14:textId="77777777" w:rsidR="00C010E6" w:rsidRDefault="00C010E6">
            <w:pPr>
              <w:rPr>
                <w:rFonts w:ascii="宋体" w:eastAsia="等线" w:hAnsi="宋体" w:cs="Times New Roman"/>
                <w:szCs w:val="21"/>
              </w:rPr>
            </w:pPr>
          </w:p>
        </w:tc>
        <w:tc>
          <w:tcPr>
            <w:tcW w:w="1418" w:type="dxa"/>
            <w:tcBorders>
              <w:top w:val="single" w:sz="4" w:space="0" w:color="000000"/>
              <w:left w:val="nil"/>
              <w:bottom w:val="single" w:sz="4" w:space="0" w:color="000000"/>
              <w:right w:val="single" w:sz="4" w:space="0" w:color="000000"/>
            </w:tcBorders>
          </w:tcPr>
          <w:p w14:paraId="430169F7" w14:textId="77777777" w:rsidR="00C010E6" w:rsidRDefault="00C010E6">
            <w:pPr>
              <w:rPr>
                <w:rFonts w:ascii="宋体" w:eastAsia="等线" w:hAnsi="宋体" w:cs="Times New Roman"/>
                <w:szCs w:val="21"/>
              </w:rPr>
            </w:pPr>
          </w:p>
        </w:tc>
      </w:tr>
      <w:tr w:rsidR="00C010E6" w14:paraId="5F7F978A" w14:textId="77777777">
        <w:tc>
          <w:tcPr>
            <w:tcW w:w="817" w:type="dxa"/>
            <w:tcBorders>
              <w:top w:val="single" w:sz="4" w:space="0" w:color="000000"/>
              <w:left w:val="single" w:sz="4" w:space="0" w:color="000000"/>
              <w:bottom w:val="single" w:sz="4" w:space="0" w:color="000000"/>
              <w:right w:val="single" w:sz="4" w:space="0" w:color="000000"/>
            </w:tcBorders>
          </w:tcPr>
          <w:p w14:paraId="62FE9211" w14:textId="77777777" w:rsidR="00C010E6" w:rsidRDefault="00C010E6">
            <w:pPr>
              <w:rPr>
                <w:rFonts w:ascii="宋体" w:eastAsia="等线" w:hAnsi="宋体" w:cs="Times New Roman"/>
                <w:szCs w:val="21"/>
              </w:rPr>
            </w:pPr>
          </w:p>
        </w:tc>
        <w:tc>
          <w:tcPr>
            <w:tcW w:w="1559" w:type="dxa"/>
            <w:tcBorders>
              <w:top w:val="single" w:sz="4" w:space="0" w:color="000000"/>
              <w:left w:val="nil"/>
              <w:bottom w:val="single" w:sz="4" w:space="0" w:color="000000"/>
              <w:right w:val="single" w:sz="4" w:space="0" w:color="000000"/>
            </w:tcBorders>
          </w:tcPr>
          <w:p w14:paraId="5B3690FB" w14:textId="77777777" w:rsidR="00C010E6" w:rsidRDefault="00C010E6">
            <w:pPr>
              <w:rPr>
                <w:rFonts w:ascii="宋体" w:eastAsia="等线" w:hAnsi="宋体" w:cs="Times New Roman"/>
                <w:szCs w:val="21"/>
              </w:rPr>
            </w:pPr>
          </w:p>
        </w:tc>
        <w:tc>
          <w:tcPr>
            <w:tcW w:w="851" w:type="dxa"/>
            <w:tcBorders>
              <w:top w:val="single" w:sz="4" w:space="0" w:color="000000"/>
              <w:left w:val="nil"/>
              <w:bottom w:val="single" w:sz="4" w:space="0" w:color="000000"/>
              <w:right w:val="single" w:sz="4" w:space="0" w:color="000000"/>
            </w:tcBorders>
          </w:tcPr>
          <w:p w14:paraId="5764E238"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544773E8" w14:textId="77777777" w:rsidR="00C010E6" w:rsidRDefault="00C010E6">
            <w:pPr>
              <w:rPr>
                <w:rFonts w:ascii="宋体" w:eastAsia="等线" w:hAnsi="宋体" w:cs="Times New Roman"/>
                <w:szCs w:val="21"/>
              </w:rPr>
            </w:pPr>
          </w:p>
        </w:tc>
        <w:tc>
          <w:tcPr>
            <w:tcW w:w="2126" w:type="dxa"/>
            <w:tcBorders>
              <w:top w:val="single" w:sz="4" w:space="0" w:color="000000"/>
              <w:left w:val="nil"/>
              <w:bottom w:val="single" w:sz="4" w:space="0" w:color="000000"/>
              <w:right w:val="single" w:sz="4" w:space="0" w:color="000000"/>
            </w:tcBorders>
          </w:tcPr>
          <w:p w14:paraId="543664E5" w14:textId="77777777" w:rsidR="00C010E6" w:rsidRDefault="00C010E6">
            <w:pPr>
              <w:rPr>
                <w:rFonts w:ascii="宋体" w:eastAsia="等线" w:hAnsi="宋体" w:cs="Times New Roman"/>
                <w:szCs w:val="21"/>
              </w:rPr>
            </w:pPr>
          </w:p>
        </w:tc>
        <w:tc>
          <w:tcPr>
            <w:tcW w:w="1418" w:type="dxa"/>
            <w:tcBorders>
              <w:top w:val="single" w:sz="4" w:space="0" w:color="000000"/>
              <w:left w:val="nil"/>
              <w:bottom w:val="single" w:sz="4" w:space="0" w:color="000000"/>
              <w:right w:val="single" w:sz="4" w:space="0" w:color="000000"/>
            </w:tcBorders>
          </w:tcPr>
          <w:p w14:paraId="45C98852" w14:textId="77777777" w:rsidR="00C010E6" w:rsidRDefault="00C010E6">
            <w:pPr>
              <w:rPr>
                <w:rFonts w:ascii="宋体" w:eastAsia="等线" w:hAnsi="宋体" w:cs="Times New Roman"/>
                <w:szCs w:val="21"/>
              </w:rPr>
            </w:pPr>
          </w:p>
        </w:tc>
      </w:tr>
      <w:tr w:rsidR="00C010E6" w14:paraId="43B9B763" w14:textId="77777777">
        <w:tc>
          <w:tcPr>
            <w:tcW w:w="817" w:type="dxa"/>
            <w:tcBorders>
              <w:top w:val="single" w:sz="4" w:space="0" w:color="000000"/>
              <w:left w:val="single" w:sz="4" w:space="0" w:color="000000"/>
              <w:bottom w:val="single" w:sz="4" w:space="0" w:color="000000"/>
              <w:right w:val="single" w:sz="4" w:space="0" w:color="000000"/>
            </w:tcBorders>
          </w:tcPr>
          <w:p w14:paraId="3CE57C99" w14:textId="77777777" w:rsidR="00C010E6" w:rsidRDefault="00C010E6">
            <w:pPr>
              <w:rPr>
                <w:rFonts w:ascii="宋体" w:eastAsia="等线" w:hAnsi="宋体" w:cs="Times New Roman"/>
                <w:szCs w:val="21"/>
              </w:rPr>
            </w:pPr>
          </w:p>
        </w:tc>
        <w:tc>
          <w:tcPr>
            <w:tcW w:w="1559" w:type="dxa"/>
            <w:tcBorders>
              <w:top w:val="single" w:sz="4" w:space="0" w:color="000000"/>
              <w:left w:val="nil"/>
              <w:bottom w:val="single" w:sz="4" w:space="0" w:color="000000"/>
              <w:right w:val="single" w:sz="4" w:space="0" w:color="000000"/>
            </w:tcBorders>
          </w:tcPr>
          <w:p w14:paraId="4AE9CFE6" w14:textId="77777777" w:rsidR="00C010E6" w:rsidRDefault="00C010E6">
            <w:pPr>
              <w:rPr>
                <w:rFonts w:ascii="宋体" w:eastAsia="等线" w:hAnsi="宋体" w:cs="Times New Roman"/>
                <w:szCs w:val="21"/>
              </w:rPr>
            </w:pPr>
          </w:p>
        </w:tc>
        <w:tc>
          <w:tcPr>
            <w:tcW w:w="851" w:type="dxa"/>
            <w:tcBorders>
              <w:top w:val="single" w:sz="4" w:space="0" w:color="000000"/>
              <w:left w:val="nil"/>
              <w:bottom w:val="single" w:sz="4" w:space="0" w:color="000000"/>
              <w:right w:val="single" w:sz="4" w:space="0" w:color="000000"/>
            </w:tcBorders>
          </w:tcPr>
          <w:p w14:paraId="06D98DFD"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6328D7CF" w14:textId="77777777" w:rsidR="00C010E6" w:rsidRDefault="00C010E6">
            <w:pPr>
              <w:rPr>
                <w:rFonts w:ascii="宋体" w:eastAsia="等线" w:hAnsi="宋体" w:cs="Times New Roman"/>
                <w:szCs w:val="21"/>
              </w:rPr>
            </w:pPr>
          </w:p>
        </w:tc>
        <w:tc>
          <w:tcPr>
            <w:tcW w:w="2126" w:type="dxa"/>
            <w:tcBorders>
              <w:top w:val="single" w:sz="4" w:space="0" w:color="000000"/>
              <w:left w:val="nil"/>
              <w:bottom w:val="single" w:sz="4" w:space="0" w:color="000000"/>
              <w:right w:val="single" w:sz="4" w:space="0" w:color="000000"/>
            </w:tcBorders>
          </w:tcPr>
          <w:p w14:paraId="30EC032E" w14:textId="77777777" w:rsidR="00C010E6" w:rsidRDefault="00C010E6">
            <w:pPr>
              <w:rPr>
                <w:rFonts w:ascii="宋体" w:eastAsia="等线" w:hAnsi="宋体" w:cs="Times New Roman"/>
                <w:szCs w:val="21"/>
              </w:rPr>
            </w:pPr>
          </w:p>
        </w:tc>
        <w:tc>
          <w:tcPr>
            <w:tcW w:w="1418" w:type="dxa"/>
            <w:tcBorders>
              <w:top w:val="single" w:sz="4" w:space="0" w:color="000000"/>
              <w:left w:val="nil"/>
              <w:bottom w:val="single" w:sz="4" w:space="0" w:color="000000"/>
              <w:right w:val="single" w:sz="4" w:space="0" w:color="000000"/>
            </w:tcBorders>
          </w:tcPr>
          <w:p w14:paraId="6942D386" w14:textId="77777777" w:rsidR="00C010E6" w:rsidRDefault="00C010E6">
            <w:pPr>
              <w:rPr>
                <w:rFonts w:ascii="宋体" w:eastAsia="等线" w:hAnsi="宋体" w:cs="Times New Roman"/>
                <w:szCs w:val="21"/>
              </w:rPr>
            </w:pPr>
          </w:p>
        </w:tc>
      </w:tr>
      <w:tr w:rsidR="00C010E6" w14:paraId="32C13773" w14:textId="77777777">
        <w:tc>
          <w:tcPr>
            <w:tcW w:w="817" w:type="dxa"/>
            <w:tcBorders>
              <w:top w:val="single" w:sz="4" w:space="0" w:color="000000"/>
              <w:left w:val="single" w:sz="4" w:space="0" w:color="000000"/>
              <w:bottom w:val="single" w:sz="4" w:space="0" w:color="000000"/>
              <w:right w:val="single" w:sz="4" w:space="0" w:color="000000"/>
            </w:tcBorders>
          </w:tcPr>
          <w:p w14:paraId="46BD2688" w14:textId="77777777" w:rsidR="00C010E6" w:rsidRDefault="00C010E6">
            <w:pPr>
              <w:rPr>
                <w:rFonts w:ascii="宋体" w:eastAsia="等线" w:hAnsi="宋体" w:cs="Times New Roman"/>
                <w:szCs w:val="21"/>
              </w:rPr>
            </w:pPr>
          </w:p>
        </w:tc>
        <w:tc>
          <w:tcPr>
            <w:tcW w:w="1559" w:type="dxa"/>
            <w:tcBorders>
              <w:top w:val="single" w:sz="4" w:space="0" w:color="000000"/>
              <w:left w:val="nil"/>
              <w:bottom w:val="single" w:sz="4" w:space="0" w:color="000000"/>
              <w:right w:val="single" w:sz="4" w:space="0" w:color="000000"/>
            </w:tcBorders>
          </w:tcPr>
          <w:p w14:paraId="617C19E1" w14:textId="77777777" w:rsidR="00C010E6" w:rsidRDefault="001F77CF">
            <w:pPr>
              <w:rPr>
                <w:rFonts w:ascii="宋体" w:eastAsia="等线" w:hAnsi="宋体" w:cs="Times New Roman"/>
                <w:szCs w:val="21"/>
              </w:rPr>
            </w:pPr>
            <w:r>
              <w:rPr>
                <w:rFonts w:ascii="宋体" w:eastAsia="等线" w:hAnsi="宋体" w:cs="Times New Roman" w:hint="eastAsia"/>
              </w:rPr>
              <w:t>…</w:t>
            </w:r>
          </w:p>
        </w:tc>
        <w:tc>
          <w:tcPr>
            <w:tcW w:w="851" w:type="dxa"/>
            <w:tcBorders>
              <w:top w:val="single" w:sz="4" w:space="0" w:color="000000"/>
              <w:left w:val="nil"/>
              <w:bottom w:val="single" w:sz="4" w:space="0" w:color="000000"/>
              <w:right w:val="single" w:sz="4" w:space="0" w:color="000000"/>
            </w:tcBorders>
          </w:tcPr>
          <w:p w14:paraId="70F9AAD8"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351C2611" w14:textId="77777777" w:rsidR="00C010E6" w:rsidRDefault="00C010E6">
            <w:pPr>
              <w:rPr>
                <w:rFonts w:ascii="宋体" w:eastAsia="等线" w:hAnsi="宋体" w:cs="Times New Roman"/>
                <w:szCs w:val="21"/>
              </w:rPr>
            </w:pPr>
          </w:p>
        </w:tc>
        <w:tc>
          <w:tcPr>
            <w:tcW w:w="2126" w:type="dxa"/>
            <w:tcBorders>
              <w:top w:val="single" w:sz="4" w:space="0" w:color="000000"/>
              <w:left w:val="nil"/>
              <w:bottom w:val="single" w:sz="4" w:space="0" w:color="000000"/>
              <w:right w:val="single" w:sz="4" w:space="0" w:color="000000"/>
            </w:tcBorders>
          </w:tcPr>
          <w:p w14:paraId="13ED2EEC" w14:textId="77777777" w:rsidR="00C010E6" w:rsidRDefault="00C010E6">
            <w:pPr>
              <w:rPr>
                <w:rFonts w:ascii="宋体" w:eastAsia="等线" w:hAnsi="宋体" w:cs="Times New Roman"/>
                <w:szCs w:val="21"/>
              </w:rPr>
            </w:pPr>
          </w:p>
        </w:tc>
        <w:tc>
          <w:tcPr>
            <w:tcW w:w="1418" w:type="dxa"/>
            <w:tcBorders>
              <w:top w:val="single" w:sz="4" w:space="0" w:color="000000"/>
              <w:left w:val="nil"/>
              <w:bottom w:val="single" w:sz="4" w:space="0" w:color="000000"/>
              <w:right w:val="single" w:sz="4" w:space="0" w:color="000000"/>
            </w:tcBorders>
          </w:tcPr>
          <w:p w14:paraId="0D2DD7EC" w14:textId="77777777" w:rsidR="00C010E6" w:rsidRDefault="00C010E6">
            <w:pPr>
              <w:rPr>
                <w:rFonts w:ascii="宋体" w:eastAsia="等线" w:hAnsi="宋体" w:cs="Times New Roman"/>
                <w:szCs w:val="21"/>
              </w:rPr>
            </w:pPr>
          </w:p>
        </w:tc>
      </w:tr>
    </w:tbl>
    <w:p w14:paraId="397911E4" w14:textId="77777777" w:rsidR="00C010E6" w:rsidRDefault="001F77CF">
      <w:pPr>
        <w:ind w:firstLine="570"/>
        <w:rPr>
          <w:rFonts w:ascii="宋体" w:eastAsia="等线" w:hAnsi="宋体" w:cs="Times New Roman"/>
          <w:szCs w:val="21"/>
        </w:rPr>
      </w:pPr>
      <w:r>
        <w:rPr>
          <w:rFonts w:ascii="宋体" w:eastAsia="等线" w:hAnsi="宋体" w:cs="Times New Roman" w:hint="eastAsia"/>
        </w:rPr>
        <w:t>备注：合同条款按照修改内容执行。</w:t>
      </w:r>
      <w:r>
        <w:rPr>
          <w:rFonts w:ascii="宋体" w:eastAsia="等线" w:hAnsi="宋体" w:cs="Times New Roman" w:hint="eastAsia"/>
        </w:rPr>
        <w:t xml:space="preserve">     </w:t>
      </w:r>
    </w:p>
    <w:p w14:paraId="74B02CDE" w14:textId="77777777" w:rsidR="00C010E6" w:rsidRDefault="001F77CF">
      <w:pPr>
        <w:keepNext/>
        <w:keepLines/>
        <w:spacing w:before="260" w:after="260" w:line="416" w:lineRule="auto"/>
        <w:outlineLvl w:val="2"/>
        <w:rPr>
          <w:rFonts w:ascii="黑体" w:eastAsia="黑体" w:hAnsi="黑体" w:cs="Times New Roman"/>
          <w:bCs/>
          <w:sz w:val="32"/>
          <w:szCs w:val="32"/>
        </w:rPr>
      </w:pPr>
      <w:r>
        <w:rPr>
          <w:rFonts w:ascii="黑体" w:eastAsia="黑体" w:hAnsi="黑体" w:cs="Times New Roman" w:hint="eastAsia"/>
          <w:bCs/>
          <w:sz w:val="32"/>
          <w:szCs w:val="32"/>
        </w:rPr>
        <w:t>附件3：技术协议</w:t>
      </w:r>
    </w:p>
    <w:p w14:paraId="25B64712" w14:textId="77777777" w:rsidR="00C010E6" w:rsidRDefault="001F77CF">
      <w:pPr>
        <w:rPr>
          <w:rFonts w:ascii="宋体" w:eastAsia="等线" w:hAnsi="宋体" w:cs="Times New Roman"/>
          <w:u w:val="single"/>
        </w:rPr>
      </w:pPr>
      <w:r>
        <w:rPr>
          <w:rFonts w:ascii="宋体" w:eastAsia="等线" w:hAnsi="宋体" w:cs="Times New Roman" w:hint="eastAsia"/>
          <w:u w:val="single"/>
        </w:rPr>
        <w:t xml:space="preserve">                                                                             </w:t>
      </w:r>
      <w:r>
        <w:rPr>
          <w:rFonts w:ascii="宋体" w:eastAsia="等线" w:hAnsi="宋体" w:cs="Times New Roman" w:hint="eastAsia"/>
          <w:u w:val="single"/>
        </w:rPr>
        <w:t>；</w:t>
      </w:r>
    </w:p>
    <w:p w14:paraId="5CD15248" w14:textId="77777777" w:rsidR="00C010E6" w:rsidRDefault="001F77CF">
      <w:pPr>
        <w:rPr>
          <w:rFonts w:ascii="宋体" w:eastAsia="等线" w:hAnsi="宋体" w:cs="Times New Roman"/>
          <w:u w:val="single"/>
        </w:rPr>
      </w:pPr>
      <w:r>
        <w:rPr>
          <w:rFonts w:ascii="宋体" w:eastAsia="等线" w:hAnsi="宋体" w:cs="Times New Roman" w:hint="eastAsia"/>
          <w:u w:val="single"/>
        </w:rPr>
        <w:t xml:space="preserve"> </w:t>
      </w:r>
    </w:p>
    <w:p w14:paraId="654E7EB4" w14:textId="77777777" w:rsidR="00C010E6" w:rsidRDefault="001F77CF">
      <w:pPr>
        <w:rPr>
          <w:rFonts w:ascii="宋体" w:eastAsia="等线" w:hAnsi="宋体" w:cs="Times New Roman"/>
          <w:u w:val="single"/>
        </w:rPr>
      </w:pPr>
      <w:r>
        <w:rPr>
          <w:rFonts w:ascii="宋体" w:eastAsia="等线" w:hAnsi="宋体" w:cs="Times New Roman" w:hint="eastAsia"/>
          <w:u w:val="single"/>
        </w:rPr>
        <w:t xml:space="preserve">                                                                             </w:t>
      </w:r>
      <w:r>
        <w:rPr>
          <w:rFonts w:ascii="宋体" w:eastAsia="等线" w:hAnsi="宋体" w:cs="Times New Roman" w:hint="eastAsia"/>
          <w:u w:val="single"/>
        </w:rPr>
        <w:t>。</w:t>
      </w:r>
    </w:p>
    <w:p w14:paraId="0F5FA479" w14:textId="77777777" w:rsidR="00C010E6" w:rsidRDefault="001F77CF">
      <w:pPr>
        <w:rPr>
          <w:rFonts w:ascii="宋体" w:eastAsia="等线" w:hAnsi="宋体" w:cs="Times New Roman"/>
        </w:rPr>
      </w:pPr>
      <w:r>
        <w:rPr>
          <w:rFonts w:ascii="宋体" w:eastAsia="等线" w:hAnsi="宋体" w:cs="Times New Roman" w:hint="eastAsia"/>
        </w:rPr>
        <w:t xml:space="preserve"> </w:t>
      </w:r>
    </w:p>
    <w:p w14:paraId="63356AB4" w14:textId="77777777" w:rsidR="00C010E6" w:rsidRDefault="001F77CF">
      <w:pPr>
        <w:keepNext/>
        <w:keepLines/>
        <w:spacing w:before="260" w:after="260" w:line="416" w:lineRule="auto"/>
        <w:outlineLvl w:val="2"/>
        <w:rPr>
          <w:rFonts w:ascii="黑体" w:eastAsia="黑体" w:hAnsi="黑体" w:cs="Times New Roman"/>
          <w:bCs/>
          <w:sz w:val="32"/>
          <w:szCs w:val="32"/>
        </w:rPr>
      </w:pPr>
      <w:r>
        <w:rPr>
          <w:rFonts w:ascii="黑体" w:eastAsia="黑体" w:hAnsi="黑体" w:cs="Times New Roman" w:hint="eastAsia"/>
          <w:bCs/>
          <w:sz w:val="32"/>
          <w:szCs w:val="32"/>
        </w:rPr>
        <w:t>附件4：技术协议修改一览表</w:t>
      </w:r>
    </w:p>
    <w:tbl>
      <w:tblPr>
        <w:tblW w:w="0" w:type="auto"/>
        <w:tblLayout w:type="fixed"/>
        <w:tblLook w:val="04A0" w:firstRow="1" w:lastRow="0" w:firstColumn="1" w:lastColumn="0" w:noHBand="0" w:noVBand="1"/>
      </w:tblPr>
      <w:tblGrid>
        <w:gridCol w:w="675"/>
        <w:gridCol w:w="1701"/>
        <w:gridCol w:w="851"/>
        <w:gridCol w:w="2268"/>
        <w:gridCol w:w="2268"/>
        <w:gridCol w:w="1276"/>
      </w:tblGrid>
      <w:tr w:rsidR="00C010E6" w14:paraId="73659034" w14:textId="77777777">
        <w:tc>
          <w:tcPr>
            <w:tcW w:w="675" w:type="dxa"/>
            <w:tcBorders>
              <w:top w:val="single" w:sz="4" w:space="0" w:color="000000"/>
              <w:left w:val="single" w:sz="4" w:space="0" w:color="000000"/>
              <w:bottom w:val="single" w:sz="4" w:space="0" w:color="000000"/>
              <w:right w:val="single" w:sz="4" w:space="0" w:color="000000"/>
            </w:tcBorders>
          </w:tcPr>
          <w:p w14:paraId="134B76CD" w14:textId="77777777" w:rsidR="00C010E6" w:rsidRDefault="001F77CF">
            <w:pPr>
              <w:jc w:val="center"/>
              <w:rPr>
                <w:rFonts w:ascii="宋体" w:eastAsia="等线" w:hAnsi="宋体" w:cs="Times New Roman"/>
                <w:szCs w:val="21"/>
              </w:rPr>
            </w:pPr>
            <w:r>
              <w:rPr>
                <w:rFonts w:ascii="宋体" w:eastAsia="等线" w:hAnsi="宋体" w:cs="Times New Roman" w:hint="eastAsia"/>
              </w:rPr>
              <w:t>序号</w:t>
            </w:r>
          </w:p>
        </w:tc>
        <w:tc>
          <w:tcPr>
            <w:tcW w:w="1701" w:type="dxa"/>
            <w:tcBorders>
              <w:top w:val="single" w:sz="4" w:space="0" w:color="000000"/>
              <w:left w:val="nil"/>
              <w:bottom w:val="single" w:sz="4" w:space="0" w:color="000000"/>
              <w:right w:val="single" w:sz="4" w:space="0" w:color="000000"/>
            </w:tcBorders>
          </w:tcPr>
          <w:p w14:paraId="5119502B" w14:textId="77777777" w:rsidR="00C010E6" w:rsidRDefault="001F77CF">
            <w:pPr>
              <w:jc w:val="center"/>
              <w:rPr>
                <w:rFonts w:ascii="宋体" w:eastAsia="等线" w:hAnsi="宋体" w:cs="Times New Roman"/>
                <w:szCs w:val="21"/>
              </w:rPr>
            </w:pPr>
            <w:r>
              <w:rPr>
                <w:rFonts w:ascii="宋体" w:eastAsia="等线" w:hAnsi="宋体" w:cs="Times New Roman" w:hint="eastAsia"/>
              </w:rPr>
              <w:t>合同组成部分</w:t>
            </w:r>
          </w:p>
        </w:tc>
        <w:tc>
          <w:tcPr>
            <w:tcW w:w="851" w:type="dxa"/>
            <w:tcBorders>
              <w:top w:val="single" w:sz="4" w:space="0" w:color="000000"/>
              <w:left w:val="nil"/>
              <w:bottom w:val="single" w:sz="4" w:space="0" w:color="000000"/>
              <w:right w:val="single" w:sz="4" w:space="0" w:color="000000"/>
            </w:tcBorders>
          </w:tcPr>
          <w:p w14:paraId="53255637" w14:textId="77777777" w:rsidR="00C010E6" w:rsidRDefault="001F77CF">
            <w:pPr>
              <w:jc w:val="center"/>
              <w:rPr>
                <w:rFonts w:ascii="宋体" w:eastAsia="等线" w:hAnsi="宋体" w:cs="Times New Roman"/>
                <w:szCs w:val="21"/>
              </w:rPr>
            </w:pPr>
            <w:r>
              <w:rPr>
                <w:rFonts w:ascii="宋体" w:eastAsia="等线" w:hAnsi="宋体" w:cs="Times New Roman" w:hint="eastAsia"/>
              </w:rPr>
              <w:t>条款号</w:t>
            </w:r>
          </w:p>
        </w:tc>
        <w:tc>
          <w:tcPr>
            <w:tcW w:w="2268" w:type="dxa"/>
            <w:tcBorders>
              <w:top w:val="single" w:sz="4" w:space="0" w:color="000000"/>
              <w:left w:val="nil"/>
              <w:bottom w:val="single" w:sz="4" w:space="0" w:color="000000"/>
              <w:right w:val="single" w:sz="4" w:space="0" w:color="000000"/>
            </w:tcBorders>
          </w:tcPr>
          <w:p w14:paraId="5A695897" w14:textId="77777777" w:rsidR="00C010E6" w:rsidRDefault="001F77CF">
            <w:pPr>
              <w:jc w:val="center"/>
              <w:rPr>
                <w:rFonts w:ascii="宋体" w:eastAsia="等线" w:hAnsi="宋体" w:cs="Times New Roman"/>
                <w:szCs w:val="21"/>
              </w:rPr>
            </w:pPr>
            <w:r>
              <w:rPr>
                <w:rFonts w:ascii="宋体" w:eastAsia="等线" w:hAnsi="宋体" w:cs="Times New Roman" w:hint="eastAsia"/>
              </w:rPr>
              <w:t>原条款内容</w:t>
            </w:r>
          </w:p>
        </w:tc>
        <w:tc>
          <w:tcPr>
            <w:tcW w:w="2268" w:type="dxa"/>
            <w:tcBorders>
              <w:top w:val="single" w:sz="4" w:space="0" w:color="000000"/>
              <w:left w:val="nil"/>
              <w:bottom w:val="single" w:sz="4" w:space="0" w:color="000000"/>
              <w:right w:val="single" w:sz="4" w:space="0" w:color="000000"/>
            </w:tcBorders>
          </w:tcPr>
          <w:p w14:paraId="1678862E" w14:textId="77777777" w:rsidR="00C010E6" w:rsidRDefault="001F77CF">
            <w:pPr>
              <w:jc w:val="center"/>
              <w:rPr>
                <w:rFonts w:ascii="宋体" w:eastAsia="等线" w:hAnsi="宋体" w:cs="Times New Roman"/>
                <w:szCs w:val="21"/>
              </w:rPr>
            </w:pPr>
            <w:r>
              <w:rPr>
                <w:rFonts w:ascii="宋体" w:eastAsia="等线" w:hAnsi="宋体" w:cs="Times New Roman" w:hint="eastAsia"/>
              </w:rPr>
              <w:t>修改内容</w:t>
            </w:r>
          </w:p>
        </w:tc>
        <w:tc>
          <w:tcPr>
            <w:tcW w:w="1276" w:type="dxa"/>
            <w:tcBorders>
              <w:top w:val="single" w:sz="4" w:space="0" w:color="000000"/>
              <w:left w:val="nil"/>
              <w:bottom w:val="single" w:sz="4" w:space="0" w:color="000000"/>
              <w:right w:val="single" w:sz="4" w:space="0" w:color="000000"/>
            </w:tcBorders>
          </w:tcPr>
          <w:p w14:paraId="28C046B7" w14:textId="77777777" w:rsidR="00C010E6" w:rsidRDefault="001F77CF">
            <w:pPr>
              <w:jc w:val="center"/>
              <w:rPr>
                <w:rFonts w:ascii="宋体" w:eastAsia="等线" w:hAnsi="宋体" w:cs="Times New Roman"/>
                <w:szCs w:val="21"/>
              </w:rPr>
            </w:pPr>
            <w:r>
              <w:rPr>
                <w:rFonts w:ascii="宋体" w:eastAsia="等线" w:hAnsi="宋体" w:cs="Times New Roman" w:hint="eastAsia"/>
              </w:rPr>
              <w:t>备注</w:t>
            </w:r>
          </w:p>
        </w:tc>
      </w:tr>
      <w:tr w:rsidR="00C010E6" w14:paraId="2B69B146" w14:textId="77777777">
        <w:tc>
          <w:tcPr>
            <w:tcW w:w="675" w:type="dxa"/>
            <w:tcBorders>
              <w:top w:val="single" w:sz="4" w:space="0" w:color="000000"/>
              <w:left w:val="single" w:sz="4" w:space="0" w:color="000000"/>
              <w:bottom w:val="single" w:sz="4" w:space="0" w:color="000000"/>
              <w:right w:val="single" w:sz="4" w:space="0" w:color="000000"/>
            </w:tcBorders>
          </w:tcPr>
          <w:p w14:paraId="1A59FDCC" w14:textId="77777777" w:rsidR="00C010E6" w:rsidRDefault="001F77CF">
            <w:pPr>
              <w:rPr>
                <w:rFonts w:ascii="宋体" w:eastAsia="等线" w:hAnsi="宋体" w:cs="Times New Roman"/>
                <w:szCs w:val="21"/>
              </w:rPr>
            </w:pPr>
            <w:r>
              <w:rPr>
                <w:rFonts w:ascii="宋体" w:eastAsia="等线" w:hAnsi="宋体" w:cs="Times New Roman" w:hint="eastAsia"/>
              </w:rPr>
              <w:t>1</w:t>
            </w:r>
          </w:p>
        </w:tc>
        <w:tc>
          <w:tcPr>
            <w:tcW w:w="1701" w:type="dxa"/>
            <w:tcBorders>
              <w:top w:val="single" w:sz="4" w:space="0" w:color="000000"/>
              <w:left w:val="nil"/>
              <w:bottom w:val="single" w:sz="4" w:space="0" w:color="000000"/>
              <w:right w:val="single" w:sz="4" w:space="0" w:color="000000"/>
            </w:tcBorders>
          </w:tcPr>
          <w:p w14:paraId="096A4BF6" w14:textId="77777777" w:rsidR="00C010E6" w:rsidRDefault="001F77CF">
            <w:pPr>
              <w:rPr>
                <w:rFonts w:ascii="宋体" w:eastAsia="等线" w:hAnsi="宋体" w:cs="Times New Roman"/>
                <w:szCs w:val="21"/>
              </w:rPr>
            </w:pPr>
            <w:r>
              <w:rPr>
                <w:rFonts w:ascii="宋体" w:eastAsia="等线" w:hAnsi="宋体" w:cs="Times New Roman" w:hint="eastAsia"/>
              </w:rPr>
              <w:t>技术通用部分</w:t>
            </w:r>
          </w:p>
        </w:tc>
        <w:tc>
          <w:tcPr>
            <w:tcW w:w="851" w:type="dxa"/>
            <w:tcBorders>
              <w:top w:val="single" w:sz="4" w:space="0" w:color="000000"/>
              <w:left w:val="nil"/>
              <w:bottom w:val="single" w:sz="4" w:space="0" w:color="000000"/>
              <w:right w:val="single" w:sz="4" w:space="0" w:color="000000"/>
            </w:tcBorders>
          </w:tcPr>
          <w:p w14:paraId="4DF0CF78"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2A5403CA"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74222403" w14:textId="77777777" w:rsidR="00C010E6" w:rsidRDefault="00C010E6">
            <w:pPr>
              <w:rPr>
                <w:rFonts w:ascii="宋体" w:eastAsia="等线" w:hAnsi="宋体" w:cs="Times New Roman"/>
                <w:szCs w:val="21"/>
              </w:rPr>
            </w:pPr>
          </w:p>
        </w:tc>
        <w:tc>
          <w:tcPr>
            <w:tcW w:w="1276" w:type="dxa"/>
            <w:tcBorders>
              <w:top w:val="single" w:sz="4" w:space="0" w:color="000000"/>
              <w:left w:val="nil"/>
              <w:bottom w:val="single" w:sz="4" w:space="0" w:color="000000"/>
              <w:right w:val="single" w:sz="4" w:space="0" w:color="000000"/>
            </w:tcBorders>
          </w:tcPr>
          <w:p w14:paraId="5CCC79CE" w14:textId="77777777" w:rsidR="00C010E6" w:rsidRDefault="00C010E6">
            <w:pPr>
              <w:rPr>
                <w:rFonts w:ascii="宋体" w:eastAsia="等线" w:hAnsi="宋体" w:cs="Times New Roman"/>
                <w:szCs w:val="21"/>
              </w:rPr>
            </w:pPr>
          </w:p>
        </w:tc>
      </w:tr>
      <w:tr w:rsidR="00C010E6" w14:paraId="24A43BE8" w14:textId="77777777">
        <w:tc>
          <w:tcPr>
            <w:tcW w:w="675" w:type="dxa"/>
            <w:tcBorders>
              <w:top w:val="single" w:sz="4" w:space="0" w:color="000000"/>
              <w:left w:val="single" w:sz="4" w:space="0" w:color="000000"/>
              <w:bottom w:val="single" w:sz="4" w:space="0" w:color="000000"/>
              <w:right w:val="single" w:sz="4" w:space="0" w:color="000000"/>
            </w:tcBorders>
          </w:tcPr>
          <w:p w14:paraId="10C29151" w14:textId="77777777" w:rsidR="00C010E6" w:rsidRDefault="001F77CF">
            <w:pPr>
              <w:rPr>
                <w:rFonts w:ascii="宋体" w:eastAsia="等线" w:hAnsi="宋体" w:cs="Times New Roman"/>
                <w:szCs w:val="21"/>
              </w:rPr>
            </w:pPr>
            <w:r>
              <w:rPr>
                <w:rFonts w:ascii="宋体" w:eastAsia="等线" w:hAnsi="宋体" w:cs="Times New Roman" w:hint="eastAsia"/>
              </w:rPr>
              <w:t>2</w:t>
            </w:r>
          </w:p>
        </w:tc>
        <w:tc>
          <w:tcPr>
            <w:tcW w:w="1701" w:type="dxa"/>
            <w:tcBorders>
              <w:top w:val="single" w:sz="4" w:space="0" w:color="000000"/>
              <w:left w:val="nil"/>
              <w:bottom w:val="single" w:sz="4" w:space="0" w:color="000000"/>
              <w:right w:val="single" w:sz="4" w:space="0" w:color="000000"/>
            </w:tcBorders>
          </w:tcPr>
          <w:p w14:paraId="134D7D76" w14:textId="77777777" w:rsidR="00C010E6" w:rsidRDefault="00C010E6">
            <w:pPr>
              <w:rPr>
                <w:rFonts w:ascii="宋体" w:eastAsia="等线" w:hAnsi="宋体" w:cs="Times New Roman"/>
                <w:szCs w:val="21"/>
              </w:rPr>
            </w:pPr>
          </w:p>
        </w:tc>
        <w:tc>
          <w:tcPr>
            <w:tcW w:w="851" w:type="dxa"/>
            <w:tcBorders>
              <w:top w:val="single" w:sz="4" w:space="0" w:color="000000"/>
              <w:left w:val="nil"/>
              <w:bottom w:val="single" w:sz="4" w:space="0" w:color="000000"/>
              <w:right w:val="single" w:sz="4" w:space="0" w:color="000000"/>
            </w:tcBorders>
          </w:tcPr>
          <w:p w14:paraId="1ED2D1B7"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18C415A7"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357F55AD" w14:textId="77777777" w:rsidR="00C010E6" w:rsidRDefault="00C010E6">
            <w:pPr>
              <w:rPr>
                <w:rFonts w:ascii="宋体" w:eastAsia="等线" w:hAnsi="宋体" w:cs="Times New Roman"/>
                <w:szCs w:val="21"/>
              </w:rPr>
            </w:pPr>
          </w:p>
        </w:tc>
        <w:tc>
          <w:tcPr>
            <w:tcW w:w="1276" w:type="dxa"/>
            <w:tcBorders>
              <w:top w:val="single" w:sz="4" w:space="0" w:color="000000"/>
              <w:left w:val="nil"/>
              <w:bottom w:val="single" w:sz="4" w:space="0" w:color="000000"/>
              <w:right w:val="single" w:sz="4" w:space="0" w:color="000000"/>
            </w:tcBorders>
          </w:tcPr>
          <w:p w14:paraId="7106958D" w14:textId="77777777" w:rsidR="00C010E6" w:rsidRDefault="00C010E6">
            <w:pPr>
              <w:rPr>
                <w:rFonts w:ascii="宋体" w:eastAsia="等线" w:hAnsi="宋体" w:cs="Times New Roman"/>
                <w:szCs w:val="21"/>
              </w:rPr>
            </w:pPr>
          </w:p>
        </w:tc>
      </w:tr>
      <w:tr w:rsidR="00C010E6" w14:paraId="35157F0A" w14:textId="77777777">
        <w:tc>
          <w:tcPr>
            <w:tcW w:w="675" w:type="dxa"/>
            <w:tcBorders>
              <w:top w:val="single" w:sz="4" w:space="0" w:color="000000"/>
              <w:left w:val="single" w:sz="4" w:space="0" w:color="000000"/>
              <w:bottom w:val="single" w:sz="4" w:space="0" w:color="000000"/>
              <w:right w:val="single" w:sz="4" w:space="0" w:color="000000"/>
            </w:tcBorders>
          </w:tcPr>
          <w:p w14:paraId="4B9B0C85" w14:textId="77777777" w:rsidR="00C010E6" w:rsidRDefault="001F77CF">
            <w:pPr>
              <w:rPr>
                <w:rFonts w:ascii="宋体" w:eastAsia="等线" w:hAnsi="宋体" w:cs="Times New Roman"/>
                <w:szCs w:val="21"/>
              </w:rPr>
            </w:pPr>
            <w:r>
              <w:rPr>
                <w:rFonts w:ascii="宋体" w:eastAsia="等线" w:hAnsi="宋体" w:cs="Times New Roman" w:hint="eastAsia"/>
              </w:rPr>
              <w:t>3</w:t>
            </w:r>
          </w:p>
        </w:tc>
        <w:tc>
          <w:tcPr>
            <w:tcW w:w="1701" w:type="dxa"/>
            <w:tcBorders>
              <w:top w:val="single" w:sz="4" w:space="0" w:color="000000"/>
              <w:left w:val="nil"/>
              <w:bottom w:val="single" w:sz="4" w:space="0" w:color="000000"/>
              <w:right w:val="single" w:sz="4" w:space="0" w:color="000000"/>
            </w:tcBorders>
          </w:tcPr>
          <w:p w14:paraId="163C30F9" w14:textId="77777777" w:rsidR="00C010E6" w:rsidRDefault="00C010E6">
            <w:pPr>
              <w:rPr>
                <w:rFonts w:ascii="宋体" w:eastAsia="等线" w:hAnsi="宋体" w:cs="Times New Roman"/>
                <w:szCs w:val="21"/>
              </w:rPr>
            </w:pPr>
          </w:p>
        </w:tc>
        <w:tc>
          <w:tcPr>
            <w:tcW w:w="851" w:type="dxa"/>
            <w:tcBorders>
              <w:top w:val="single" w:sz="4" w:space="0" w:color="000000"/>
              <w:left w:val="nil"/>
              <w:bottom w:val="single" w:sz="4" w:space="0" w:color="000000"/>
              <w:right w:val="single" w:sz="4" w:space="0" w:color="000000"/>
            </w:tcBorders>
          </w:tcPr>
          <w:p w14:paraId="1E2F6E17"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1C9F3396"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228AC30E" w14:textId="77777777" w:rsidR="00C010E6" w:rsidRDefault="00C010E6">
            <w:pPr>
              <w:rPr>
                <w:rFonts w:ascii="宋体" w:eastAsia="等线" w:hAnsi="宋体" w:cs="Times New Roman"/>
                <w:szCs w:val="21"/>
              </w:rPr>
            </w:pPr>
          </w:p>
        </w:tc>
        <w:tc>
          <w:tcPr>
            <w:tcW w:w="1276" w:type="dxa"/>
            <w:tcBorders>
              <w:top w:val="single" w:sz="4" w:space="0" w:color="000000"/>
              <w:left w:val="nil"/>
              <w:bottom w:val="single" w:sz="4" w:space="0" w:color="000000"/>
              <w:right w:val="single" w:sz="4" w:space="0" w:color="000000"/>
            </w:tcBorders>
          </w:tcPr>
          <w:p w14:paraId="4069C774" w14:textId="77777777" w:rsidR="00C010E6" w:rsidRDefault="00C010E6">
            <w:pPr>
              <w:rPr>
                <w:rFonts w:ascii="宋体" w:eastAsia="等线" w:hAnsi="宋体" w:cs="Times New Roman"/>
                <w:szCs w:val="21"/>
              </w:rPr>
            </w:pPr>
          </w:p>
        </w:tc>
      </w:tr>
      <w:tr w:rsidR="00C010E6" w14:paraId="755E1B25" w14:textId="77777777">
        <w:tc>
          <w:tcPr>
            <w:tcW w:w="675" w:type="dxa"/>
            <w:tcBorders>
              <w:top w:val="single" w:sz="4" w:space="0" w:color="000000"/>
              <w:left w:val="single" w:sz="4" w:space="0" w:color="000000"/>
              <w:bottom w:val="single" w:sz="4" w:space="0" w:color="000000"/>
              <w:right w:val="single" w:sz="4" w:space="0" w:color="000000"/>
            </w:tcBorders>
          </w:tcPr>
          <w:p w14:paraId="14B76A91" w14:textId="77777777" w:rsidR="00C010E6" w:rsidRDefault="001F77CF">
            <w:pPr>
              <w:rPr>
                <w:rFonts w:ascii="宋体" w:eastAsia="等线" w:hAnsi="宋体" w:cs="Times New Roman"/>
                <w:szCs w:val="21"/>
              </w:rPr>
            </w:pPr>
            <w:r>
              <w:rPr>
                <w:rFonts w:ascii="宋体" w:eastAsia="等线" w:hAnsi="宋体" w:cs="Times New Roman" w:hint="eastAsia"/>
              </w:rPr>
              <w:t>4</w:t>
            </w:r>
          </w:p>
        </w:tc>
        <w:tc>
          <w:tcPr>
            <w:tcW w:w="1701" w:type="dxa"/>
            <w:tcBorders>
              <w:top w:val="single" w:sz="4" w:space="0" w:color="000000"/>
              <w:left w:val="nil"/>
              <w:bottom w:val="single" w:sz="4" w:space="0" w:color="000000"/>
              <w:right w:val="single" w:sz="4" w:space="0" w:color="000000"/>
            </w:tcBorders>
          </w:tcPr>
          <w:p w14:paraId="5B7FFE89" w14:textId="77777777" w:rsidR="00C010E6" w:rsidRDefault="00C010E6">
            <w:pPr>
              <w:rPr>
                <w:rFonts w:ascii="宋体" w:eastAsia="等线" w:hAnsi="宋体" w:cs="Times New Roman"/>
                <w:szCs w:val="21"/>
              </w:rPr>
            </w:pPr>
          </w:p>
        </w:tc>
        <w:tc>
          <w:tcPr>
            <w:tcW w:w="851" w:type="dxa"/>
            <w:tcBorders>
              <w:top w:val="single" w:sz="4" w:space="0" w:color="000000"/>
              <w:left w:val="nil"/>
              <w:bottom w:val="single" w:sz="4" w:space="0" w:color="000000"/>
              <w:right w:val="single" w:sz="4" w:space="0" w:color="000000"/>
            </w:tcBorders>
          </w:tcPr>
          <w:p w14:paraId="5854C102"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467D5181"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50AC8B4B" w14:textId="77777777" w:rsidR="00C010E6" w:rsidRDefault="00C010E6">
            <w:pPr>
              <w:rPr>
                <w:rFonts w:ascii="宋体" w:eastAsia="等线" w:hAnsi="宋体" w:cs="Times New Roman"/>
                <w:szCs w:val="21"/>
              </w:rPr>
            </w:pPr>
          </w:p>
        </w:tc>
        <w:tc>
          <w:tcPr>
            <w:tcW w:w="1276" w:type="dxa"/>
            <w:tcBorders>
              <w:top w:val="single" w:sz="4" w:space="0" w:color="000000"/>
              <w:left w:val="nil"/>
              <w:bottom w:val="single" w:sz="4" w:space="0" w:color="000000"/>
              <w:right w:val="single" w:sz="4" w:space="0" w:color="000000"/>
            </w:tcBorders>
          </w:tcPr>
          <w:p w14:paraId="06689663" w14:textId="77777777" w:rsidR="00C010E6" w:rsidRDefault="00C010E6">
            <w:pPr>
              <w:rPr>
                <w:rFonts w:ascii="宋体" w:eastAsia="等线" w:hAnsi="宋体" w:cs="Times New Roman"/>
                <w:szCs w:val="21"/>
              </w:rPr>
            </w:pPr>
          </w:p>
        </w:tc>
      </w:tr>
      <w:tr w:rsidR="00C010E6" w14:paraId="35F3925C" w14:textId="77777777">
        <w:tc>
          <w:tcPr>
            <w:tcW w:w="675" w:type="dxa"/>
            <w:tcBorders>
              <w:top w:val="single" w:sz="4" w:space="0" w:color="000000"/>
              <w:left w:val="single" w:sz="4" w:space="0" w:color="000000"/>
              <w:bottom w:val="single" w:sz="4" w:space="0" w:color="000000"/>
              <w:right w:val="single" w:sz="4" w:space="0" w:color="000000"/>
            </w:tcBorders>
          </w:tcPr>
          <w:p w14:paraId="364449B6" w14:textId="77777777" w:rsidR="00C010E6" w:rsidRDefault="00C010E6">
            <w:pPr>
              <w:rPr>
                <w:rFonts w:ascii="宋体" w:eastAsia="等线" w:hAnsi="宋体" w:cs="Times New Roman"/>
                <w:szCs w:val="21"/>
              </w:rPr>
            </w:pPr>
          </w:p>
        </w:tc>
        <w:tc>
          <w:tcPr>
            <w:tcW w:w="1701" w:type="dxa"/>
            <w:tcBorders>
              <w:top w:val="single" w:sz="4" w:space="0" w:color="000000"/>
              <w:left w:val="nil"/>
              <w:bottom w:val="single" w:sz="4" w:space="0" w:color="000000"/>
              <w:right w:val="single" w:sz="4" w:space="0" w:color="000000"/>
            </w:tcBorders>
          </w:tcPr>
          <w:p w14:paraId="74CC9AEA" w14:textId="77777777" w:rsidR="00C010E6" w:rsidRDefault="001F77CF">
            <w:pPr>
              <w:rPr>
                <w:rFonts w:ascii="宋体" w:eastAsia="等线" w:hAnsi="宋体" w:cs="Times New Roman"/>
                <w:szCs w:val="21"/>
              </w:rPr>
            </w:pPr>
            <w:r>
              <w:rPr>
                <w:rFonts w:ascii="宋体" w:eastAsia="等线" w:hAnsi="宋体" w:cs="Times New Roman" w:hint="eastAsia"/>
              </w:rPr>
              <w:t>…</w:t>
            </w:r>
          </w:p>
        </w:tc>
        <w:tc>
          <w:tcPr>
            <w:tcW w:w="851" w:type="dxa"/>
            <w:tcBorders>
              <w:top w:val="single" w:sz="4" w:space="0" w:color="000000"/>
              <w:left w:val="nil"/>
              <w:bottom w:val="single" w:sz="4" w:space="0" w:color="000000"/>
              <w:right w:val="single" w:sz="4" w:space="0" w:color="000000"/>
            </w:tcBorders>
          </w:tcPr>
          <w:p w14:paraId="685FEE01"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433A84E3" w14:textId="77777777" w:rsidR="00C010E6" w:rsidRDefault="00C010E6">
            <w:pPr>
              <w:rPr>
                <w:rFonts w:ascii="宋体" w:eastAsia="等线" w:hAnsi="宋体" w:cs="Times New Roman"/>
                <w:szCs w:val="21"/>
              </w:rPr>
            </w:pPr>
          </w:p>
        </w:tc>
        <w:tc>
          <w:tcPr>
            <w:tcW w:w="2268" w:type="dxa"/>
            <w:tcBorders>
              <w:top w:val="single" w:sz="4" w:space="0" w:color="000000"/>
              <w:left w:val="nil"/>
              <w:bottom w:val="single" w:sz="4" w:space="0" w:color="000000"/>
              <w:right w:val="single" w:sz="4" w:space="0" w:color="000000"/>
            </w:tcBorders>
          </w:tcPr>
          <w:p w14:paraId="3708E137" w14:textId="77777777" w:rsidR="00C010E6" w:rsidRDefault="00C010E6">
            <w:pPr>
              <w:rPr>
                <w:rFonts w:ascii="宋体" w:eastAsia="等线" w:hAnsi="宋体" w:cs="Times New Roman"/>
                <w:szCs w:val="21"/>
              </w:rPr>
            </w:pPr>
          </w:p>
        </w:tc>
        <w:tc>
          <w:tcPr>
            <w:tcW w:w="1276" w:type="dxa"/>
            <w:tcBorders>
              <w:top w:val="single" w:sz="4" w:space="0" w:color="000000"/>
              <w:left w:val="nil"/>
              <w:bottom w:val="single" w:sz="4" w:space="0" w:color="000000"/>
              <w:right w:val="single" w:sz="4" w:space="0" w:color="000000"/>
            </w:tcBorders>
          </w:tcPr>
          <w:p w14:paraId="6AB4D245" w14:textId="77777777" w:rsidR="00C010E6" w:rsidRDefault="00C010E6">
            <w:pPr>
              <w:rPr>
                <w:rFonts w:ascii="宋体" w:eastAsia="等线" w:hAnsi="宋体" w:cs="Times New Roman"/>
                <w:szCs w:val="21"/>
              </w:rPr>
            </w:pPr>
          </w:p>
        </w:tc>
      </w:tr>
    </w:tbl>
    <w:p w14:paraId="5C429F79" w14:textId="77777777" w:rsidR="00C010E6" w:rsidRDefault="00C010E6">
      <w:pPr>
        <w:rPr>
          <w:rFonts w:ascii="宋体" w:eastAsia="等线" w:hAnsi="宋体" w:cs="Times New Roman"/>
        </w:rPr>
      </w:pPr>
    </w:p>
    <w:p w14:paraId="02ECCCD0" w14:textId="77777777" w:rsidR="00C010E6" w:rsidRDefault="001F77CF">
      <w:pPr>
        <w:keepNext/>
        <w:keepLines/>
        <w:spacing w:before="260" w:after="260" w:line="416" w:lineRule="auto"/>
        <w:outlineLvl w:val="2"/>
        <w:rPr>
          <w:rFonts w:ascii="宋体" w:eastAsia="等线" w:hAnsi="宋体" w:cs="Times New Roman"/>
          <w:b/>
          <w:bCs/>
          <w:sz w:val="32"/>
          <w:szCs w:val="24"/>
        </w:rPr>
      </w:pPr>
      <w:r>
        <w:rPr>
          <w:rFonts w:ascii="宋体" w:eastAsia="等线" w:hAnsi="宋体" w:cs="Times New Roman" w:hint="eastAsia"/>
          <w:b/>
          <w:bCs/>
          <w:sz w:val="32"/>
          <w:szCs w:val="24"/>
        </w:rPr>
        <w:t>附件</w:t>
      </w:r>
      <w:r>
        <w:rPr>
          <w:rFonts w:ascii="宋体" w:eastAsia="等线" w:hAnsi="宋体" w:cs="Times New Roman" w:hint="eastAsia"/>
          <w:b/>
          <w:bCs/>
          <w:sz w:val="32"/>
          <w:szCs w:val="24"/>
        </w:rPr>
        <w:t>5</w:t>
      </w:r>
      <w:r>
        <w:rPr>
          <w:rFonts w:ascii="宋体" w:eastAsia="等线" w:hAnsi="宋体" w:cs="Times New Roman" w:hint="eastAsia"/>
          <w:b/>
          <w:bCs/>
          <w:sz w:val="32"/>
          <w:szCs w:val="24"/>
        </w:rPr>
        <w:t>：质保单（格式）</w:t>
      </w:r>
    </w:p>
    <w:p w14:paraId="5179F199" w14:textId="77777777" w:rsidR="00C010E6" w:rsidRDefault="001F77CF">
      <w:pPr>
        <w:widowControl/>
        <w:jc w:val="center"/>
        <w:rPr>
          <w:rFonts w:ascii="宋体" w:eastAsia="等线" w:hAnsi="宋体" w:cs="宋体"/>
          <w:b/>
          <w:bCs/>
          <w:szCs w:val="21"/>
        </w:rPr>
      </w:pPr>
      <w:r>
        <w:rPr>
          <w:rFonts w:ascii="宋体" w:eastAsia="等线" w:hAnsi="宋体" w:cs="宋体" w:hint="eastAsia"/>
          <w:b/>
          <w:bCs/>
          <w:szCs w:val="21"/>
        </w:rPr>
        <w:t>质保单</w:t>
      </w:r>
    </w:p>
    <w:p w14:paraId="4E36509A" w14:textId="77777777" w:rsidR="00C010E6" w:rsidRDefault="001F77CF">
      <w:pPr>
        <w:ind w:left="1" w:firstLineChars="250" w:firstLine="525"/>
        <w:rPr>
          <w:rFonts w:ascii="宋体" w:eastAsia="等线" w:hAnsi="宋体" w:cs="Times New Roman"/>
          <w:szCs w:val="21"/>
        </w:rPr>
      </w:pP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r>
      <w:r>
        <w:rPr>
          <w:rFonts w:ascii="宋体" w:eastAsia="等线" w:hAnsi="宋体" w:cs="Times New Roman" w:hint="eastAsia"/>
          <w:szCs w:val="21"/>
        </w:rPr>
        <w:tab/>
        <w:t xml:space="preserve">          </w:t>
      </w:r>
      <w:r>
        <w:rPr>
          <w:rFonts w:ascii="宋体" w:eastAsia="等线" w:hAnsi="宋体" w:cs="Times New Roman" w:hint="eastAsia"/>
          <w:szCs w:val="21"/>
        </w:rPr>
        <w:t>合同号：</w:t>
      </w:r>
      <w:r>
        <w:rPr>
          <w:rFonts w:ascii="宋体" w:eastAsia="等线" w:hAnsi="宋体" w:cs="Times New Roman" w:hint="eastAsia"/>
          <w:szCs w:val="21"/>
        </w:rPr>
        <w:t xml:space="preserve">  </w:t>
      </w:r>
    </w:p>
    <w:p w14:paraId="14BF0282" w14:textId="77777777" w:rsidR="00C010E6" w:rsidRDefault="001F77CF">
      <w:pPr>
        <w:spacing w:line="520" w:lineRule="exact"/>
        <w:ind w:firstLineChars="200" w:firstLine="420"/>
        <w:rPr>
          <w:rFonts w:ascii="宋体" w:eastAsia="等线" w:hAnsi="宋体" w:cs="Times New Roman"/>
          <w:szCs w:val="21"/>
        </w:rPr>
      </w:pPr>
      <w:r>
        <w:rPr>
          <w:rFonts w:ascii="宋体" w:eastAsia="等线" w:hAnsi="宋体" w:cs="Times New Roman" w:hint="eastAsia"/>
          <w:szCs w:val="21"/>
        </w:rPr>
        <w:t>我单位</w:t>
      </w:r>
      <w:r>
        <w:rPr>
          <w:rFonts w:ascii="宋体" w:eastAsia="等线" w:hAnsi="宋体" w:cs="Times New Roman" w:hint="eastAsia"/>
          <w:szCs w:val="21"/>
        </w:rPr>
        <w:t>_____________________________</w:t>
      </w:r>
      <w:r>
        <w:rPr>
          <w:rFonts w:ascii="宋体" w:eastAsia="等线" w:hAnsi="宋体" w:cs="Times New Roman" w:hint="eastAsia"/>
          <w:szCs w:val="21"/>
        </w:rPr>
        <w:t>工程所需</w:t>
      </w:r>
      <w:r>
        <w:rPr>
          <w:rFonts w:ascii="宋体" w:eastAsia="等线" w:hAnsi="宋体" w:cs="Times New Roman" w:hint="eastAsia"/>
          <w:szCs w:val="21"/>
        </w:rPr>
        <w:t>________________________</w:t>
      </w:r>
      <w:r>
        <w:rPr>
          <w:rFonts w:ascii="宋体" w:eastAsia="等线" w:hAnsi="宋体" w:cs="Times New Roman" w:hint="eastAsia"/>
          <w:szCs w:val="21"/>
        </w:rPr>
        <w:t>（物资名称）</w:t>
      </w:r>
      <w:r>
        <w:rPr>
          <w:rFonts w:ascii="宋体" w:eastAsia="等线" w:hAnsi="宋体" w:cs="Times New Roman" w:hint="eastAsia"/>
          <w:szCs w:val="21"/>
        </w:rPr>
        <w:t xml:space="preserve">, </w:t>
      </w:r>
      <w:r>
        <w:rPr>
          <w:rFonts w:ascii="宋体" w:eastAsia="等线" w:hAnsi="宋体" w:cs="Times New Roman" w:hint="eastAsia"/>
          <w:szCs w:val="21"/>
        </w:rPr>
        <w:t>规格型号</w:t>
      </w:r>
      <w:r>
        <w:rPr>
          <w:rFonts w:ascii="宋体" w:eastAsia="等线" w:hAnsi="宋体" w:cs="Times New Roman" w:hint="eastAsia"/>
          <w:szCs w:val="21"/>
        </w:rPr>
        <w:t xml:space="preserve">_________________________________________________, </w:t>
      </w:r>
    </w:p>
    <w:p w14:paraId="7ECFF18A" w14:textId="77777777" w:rsidR="00C010E6" w:rsidRDefault="001F77CF">
      <w:pPr>
        <w:spacing w:line="520" w:lineRule="exact"/>
        <w:rPr>
          <w:rFonts w:ascii="宋体" w:eastAsia="等线" w:hAnsi="宋体" w:cs="Times New Roman"/>
          <w:szCs w:val="21"/>
        </w:rPr>
      </w:pPr>
      <w:r>
        <w:rPr>
          <w:rFonts w:ascii="宋体" w:eastAsia="等线" w:hAnsi="宋体" w:cs="Times New Roman" w:hint="eastAsia"/>
          <w:szCs w:val="21"/>
        </w:rPr>
        <w:t>数量</w:t>
      </w:r>
      <w:r>
        <w:rPr>
          <w:rFonts w:ascii="宋体" w:eastAsia="等线" w:hAnsi="宋体" w:cs="Times New Roman" w:hint="eastAsia"/>
          <w:szCs w:val="21"/>
        </w:rPr>
        <w:t xml:space="preserve">_________________________, </w:t>
      </w:r>
      <w:r>
        <w:rPr>
          <w:rFonts w:ascii="宋体" w:eastAsia="等线" w:hAnsi="宋体" w:cs="Times New Roman" w:hint="eastAsia"/>
          <w:szCs w:val="21"/>
        </w:rPr>
        <w:t>由</w:t>
      </w:r>
      <w:r>
        <w:rPr>
          <w:rFonts w:ascii="宋体" w:eastAsia="等线" w:hAnsi="宋体" w:cs="Times New Roman" w:hint="eastAsia"/>
          <w:szCs w:val="21"/>
        </w:rPr>
        <w:t>_____________________________________</w:t>
      </w:r>
    </w:p>
    <w:p w14:paraId="0A7243CE" w14:textId="77777777" w:rsidR="00C010E6" w:rsidRDefault="001F77CF">
      <w:pPr>
        <w:spacing w:line="520" w:lineRule="exact"/>
        <w:rPr>
          <w:rFonts w:ascii="宋体" w:eastAsia="等线" w:hAnsi="宋体" w:cs="Times New Roman"/>
          <w:szCs w:val="21"/>
        </w:rPr>
      </w:pPr>
      <w:r>
        <w:rPr>
          <w:rFonts w:ascii="宋体" w:eastAsia="等线" w:hAnsi="宋体" w:cs="Times New Roman" w:hint="eastAsia"/>
          <w:szCs w:val="21"/>
        </w:rPr>
        <w:t>（生产厂商）制造，该物资已于</w:t>
      </w:r>
      <w:r>
        <w:rPr>
          <w:rFonts w:ascii="宋体" w:eastAsia="等线" w:hAnsi="宋体" w:cs="Times New Roman" w:hint="eastAsia"/>
          <w:szCs w:val="21"/>
        </w:rPr>
        <w:t>______</w:t>
      </w:r>
      <w:r>
        <w:rPr>
          <w:rFonts w:ascii="宋体" w:eastAsia="等线" w:hAnsi="宋体" w:cs="Times New Roman" w:hint="eastAsia"/>
          <w:szCs w:val="21"/>
        </w:rPr>
        <w:t>年</w:t>
      </w:r>
      <w:r>
        <w:rPr>
          <w:rFonts w:ascii="宋体" w:eastAsia="等线" w:hAnsi="宋体" w:cs="Times New Roman" w:hint="eastAsia"/>
          <w:szCs w:val="21"/>
        </w:rPr>
        <w:t xml:space="preserve">__ </w:t>
      </w:r>
      <w:r>
        <w:rPr>
          <w:rFonts w:ascii="宋体" w:eastAsia="等线" w:hAnsi="宋体" w:cs="Times New Roman" w:hint="eastAsia"/>
          <w:szCs w:val="21"/>
        </w:rPr>
        <w:t>月</w:t>
      </w:r>
      <w:r>
        <w:rPr>
          <w:rFonts w:ascii="宋体" w:eastAsia="等线" w:hAnsi="宋体" w:cs="Times New Roman" w:hint="eastAsia"/>
          <w:szCs w:val="21"/>
        </w:rPr>
        <w:t>__</w:t>
      </w:r>
      <w:r>
        <w:rPr>
          <w:rFonts w:ascii="宋体" w:eastAsia="等线" w:hAnsi="宋体" w:cs="Times New Roman" w:hint="eastAsia"/>
          <w:szCs w:val="21"/>
        </w:rPr>
        <w:t>日投入运行，在质保期内运行正常，无质量问题，（或者出现的质量问题已处理并已完成赔付）。</w:t>
      </w:r>
    </w:p>
    <w:p w14:paraId="5C9FF54C" w14:textId="77777777" w:rsidR="00C010E6" w:rsidRDefault="001F77CF">
      <w:pPr>
        <w:spacing w:line="520" w:lineRule="exact"/>
        <w:rPr>
          <w:rFonts w:ascii="宋体" w:eastAsia="等线" w:hAnsi="宋体" w:cs="Times New Roman"/>
          <w:szCs w:val="21"/>
        </w:rPr>
      </w:pPr>
      <w:r>
        <w:rPr>
          <w:rFonts w:ascii="宋体" w:eastAsia="等线" w:hAnsi="宋体" w:cs="Times New Roman" w:hint="eastAsia"/>
          <w:szCs w:val="21"/>
        </w:rPr>
        <w:lastRenderedPageBreak/>
        <w:t>特此证明。</w:t>
      </w:r>
    </w:p>
    <w:p w14:paraId="7F925F0A" w14:textId="77777777" w:rsidR="00C010E6" w:rsidRDefault="001F77CF">
      <w:pPr>
        <w:spacing w:line="480" w:lineRule="exact"/>
        <w:ind w:firstLineChars="250" w:firstLine="525"/>
        <w:rPr>
          <w:rFonts w:ascii="宋体" w:eastAsia="等线" w:hAnsi="宋体" w:cs="Times New Roman"/>
          <w:szCs w:val="21"/>
        </w:rPr>
      </w:pPr>
      <w:r>
        <w:rPr>
          <w:rFonts w:ascii="宋体" w:eastAsia="等线" w:hAnsi="宋体" w:cs="Times New Roman" w:hint="eastAsia"/>
          <w:szCs w:val="21"/>
        </w:rPr>
        <w:t xml:space="preserve">                                                </w:t>
      </w:r>
      <w:r>
        <w:rPr>
          <w:rFonts w:ascii="宋体" w:eastAsia="等线" w:hAnsi="宋体" w:cs="Times New Roman" w:hint="eastAsia"/>
          <w:szCs w:val="21"/>
        </w:rPr>
        <w:t>单位（公章）</w:t>
      </w:r>
    </w:p>
    <w:p w14:paraId="2D54FB32" w14:textId="77777777" w:rsidR="00C010E6" w:rsidRDefault="001F77CF">
      <w:pPr>
        <w:spacing w:line="480" w:lineRule="auto"/>
        <w:ind w:left="1" w:firstLineChars="2650" w:firstLine="5565"/>
        <w:rPr>
          <w:rFonts w:ascii="宋体" w:eastAsia="等线" w:hAnsi="宋体" w:cs="Times New Roman"/>
          <w:szCs w:val="21"/>
        </w:rPr>
      </w:pPr>
      <w:r>
        <w:rPr>
          <w:rFonts w:ascii="宋体" w:eastAsia="等线" w:hAnsi="宋体" w:cs="Times New Roman" w:hint="eastAsia"/>
          <w:szCs w:val="21"/>
        </w:rPr>
        <w:t>签</w:t>
      </w:r>
      <w:r>
        <w:rPr>
          <w:rFonts w:ascii="宋体" w:eastAsia="等线" w:hAnsi="宋体" w:cs="Times New Roman" w:hint="eastAsia"/>
          <w:szCs w:val="21"/>
        </w:rPr>
        <w:t xml:space="preserve">    </w:t>
      </w:r>
      <w:r>
        <w:rPr>
          <w:rFonts w:ascii="宋体" w:eastAsia="等线" w:hAnsi="宋体" w:cs="Times New Roman" w:hint="eastAsia"/>
          <w:szCs w:val="21"/>
        </w:rPr>
        <w:t>字：</w:t>
      </w:r>
      <w:r>
        <w:rPr>
          <w:rFonts w:ascii="宋体" w:eastAsia="等线" w:hAnsi="宋体" w:cs="Times New Roman" w:hint="eastAsia"/>
          <w:szCs w:val="21"/>
        </w:rPr>
        <w:t>__________</w:t>
      </w:r>
      <w:r>
        <w:rPr>
          <w:rFonts w:ascii="宋体" w:eastAsia="等线" w:hAnsi="宋体" w:cs="Times New Roman" w:hint="eastAsia"/>
          <w:szCs w:val="21"/>
        </w:rPr>
        <w:t xml:space="preserve">　　　　</w:t>
      </w:r>
    </w:p>
    <w:p w14:paraId="30356AAE" w14:textId="77777777" w:rsidR="00C010E6" w:rsidRDefault="001F77CF">
      <w:pPr>
        <w:ind w:left="1" w:firstLineChars="2650" w:firstLine="5565"/>
        <w:rPr>
          <w:rFonts w:ascii="宋体" w:eastAsia="等线" w:hAnsi="宋体" w:cs="Times New Roman"/>
          <w:szCs w:val="21"/>
        </w:rPr>
      </w:pPr>
      <w:r>
        <w:rPr>
          <w:rFonts w:ascii="宋体" w:eastAsia="等线" w:hAnsi="宋体" w:cs="Times New Roman" w:hint="eastAsia"/>
          <w:szCs w:val="21"/>
        </w:rPr>
        <w:t>年</w:t>
      </w:r>
      <w:r>
        <w:rPr>
          <w:rFonts w:ascii="宋体" w:eastAsia="等线" w:hAnsi="宋体" w:cs="Times New Roman" w:hint="eastAsia"/>
          <w:szCs w:val="21"/>
        </w:rPr>
        <w:t xml:space="preserve">   </w:t>
      </w:r>
      <w:r>
        <w:rPr>
          <w:rFonts w:ascii="宋体" w:eastAsia="等线" w:hAnsi="宋体" w:cs="Times New Roman" w:hint="eastAsia"/>
          <w:szCs w:val="21"/>
        </w:rPr>
        <w:t>月</w:t>
      </w:r>
      <w:r>
        <w:rPr>
          <w:rFonts w:ascii="宋体" w:eastAsia="等线" w:hAnsi="宋体" w:cs="Times New Roman" w:hint="eastAsia"/>
          <w:szCs w:val="21"/>
        </w:rPr>
        <w:t xml:space="preserve">   </w:t>
      </w:r>
      <w:r>
        <w:rPr>
          <w:rFonts w:ascii="宋体" w:eastAsia="等线" w:hAnsi="宋体" w:cs="Times New Roman" w:hint="eastAsia"/>
          <w:szCs w:val="21"/>
        </w:rPr>
        <w:t xml:space="preserve">日　　　　　　</w:t>
      </w:r>
    </w:p>
    <w:p w14:paraId="0C4A73EC" w14:textId="77777777" w:rsidR="00C010E6" w:rsidRDefault="001F77CF">
      <w:pPr>
        <w:rPr>
          <w:rFonts w:ascii="宋体" w:eastAsia="等线" w:hAnsi="宋体" w:cs="Times New Roman"/>
          <w:szCs w:val="21"/>
        </w:rPr>
      </w:pPr>
      <w:r>
        <w:rPr>
          <w:rFonts w:ascii="宋体" w:eastAsia="等线" w:hAnsi="宋体" w:cs="Times New Roman" w:hint="eastAsia"/>
          <w:szCs w:val="21"/>
        </w:rPr>
        <w:t>注：如物资条目数量较多，可在质保单后附附件，并且建设单位（运行单位）须在附件上逐页加盖公章。</w:t>
      </w:r>
    </w:p>
    <w:p w14:paraId="1F4DEEFE" w14:textId="77777777" w:rsidR="00C010E6" w:rsidRDefault="001F77CF">
      <w:pPr>
        <w:spacing w:before="240" w:after="240"/>
        <w:ind w:left="720" w:hanging="432"/>
        <w:outlineLvl w:val="2"/>
        <w:rPr>
          <w:rFonts w:ascii="宋体" w:eastAsia="等线" w:hAnsi="宋体" w:cs="Times New Roman"/>
          <w:bCs/>
          <w:snapToGrid w:val="0"/>
          <w:kern w:val="0"/>
          <w:sz w:val="28"/>
          <w:szCs w:val="21"/>
        </w:rPr>
      </w:pPr>
      <w:r>
        <w:rPr>
          <w:rFonts w:ascii="宋体" w:eastAsia="等线" w:hAnsi="宋体" w:cs="宋体"/>
          <w:b/>
          <w:bCs/>
          <w:kern w:val="28"/>
          <w:szCs w:val="21"/>
        </w:rPr>
        <w:br w:type="page"/>
      </w:r>
      <w:r>
        <w:rPr>
          <w:rFonts w:ascii="宋体" w:eastAsia="等线" w:hAnsi="宋体" w:cs="Times New Roman" w:hint="eastAsia"/>
          <w:b/>
          <w:kern w:val="0"/>
          <w:sz w:val="24"/>
          <w:szCs w:val="24"/>
        </w:rPr>
        <w:lastRenderedPageBreak/>
        <w:t>附件</w:t>
      </w:r>
      <w:r>
        <w:rPr>
          <w:rFonts w:ascii="宋体" w:eastAsia="等线" w:hAnsi="宋体" w:cs="Times New Roman"/>
          <w:b/>
          <w:kern w:val="0"/>
          <w:sz w:val="24"/>
          <w:szCs w:val="24"/>
        </w:rPr>
        <w:t>6</w:t>
      </w:r>
      <w:r>
        <w:rPr>
          <w:rFonts w:ascii="宋体" w:eastAsia="等线" w:hAnsi="宋体" w:cs="Times New Roman" w:hint="eastAsia"/>
          <w:b/>
          <w:kern w:val="0"/>
          <w:sz w:val="24"/>
          <w:szCs w:val="24"/>
        </w:rPr>
        <w:t>：预付款独立</w:t>
      </w:r>
      <w:r>
        <w:rPr>
          <w:rFonts w:ascii="宋体" w:eastAsia="等线" w:hAnsi="宋体" w:cs="Times New Roman"/>
          <w:b/>
          <w:kern w:val="0"/>
          <w:sz w:val="24"/>
          <w:szCs w:val="24"/>
        </w:rPr>
        <w:t>保函</w:t>
      </w:r>
    </w:p>
    <w:p w14:paraId="0BD639FA" w14:textId="77777777" w:rsidR="00C010E6" w:rsidRDefault="001F77CF">
      <w:pPr>
        <w:adjustRightInd w:val="0"/>
        <w:snapToGrid w:val="0"/>
        <w:spacing w:after="200" w:line="360" w:lineRule="auto"/>
        <w:ind w:firstLineChars="2600" w:firstLine="5460"/>
        <w:rPr>
          <w:rFonts w:ascii="宋体" w:eastAsia="等线" w:hAnsi="宋体" w:cs="Times New Roman"/>
          <w:kern w:val="0"/>
          <w:szCs w:val="21"/>
        </w:rPr>
      </w:pPr>
      <w:r>
        <w:rPr>
          <w:rFonts w:ascii="宋体" w:eastAsia="等线" w:hAnsi="宋体" w:cs="Times New Roman" w:hint="eastAsia"/>
          <w:kern w:val="0"/>
          <w:szCs w:val="21"/>
        </w:rPr>
        <w:t>保函编号：</w:t>
      </w:r>
    </w:p>
    <w:p w14:paraId="347AEC09" w14:textId="77777777" w:rsidR="00C010E6" w:rsidRDefault="001F77CF">
      <w:pPr>
        <w:adjustRightInd w:val="0"/>
        <w:snapToGrid w:val="0"/>
        <w:spacing w:line="360" w:lineRule="auto"/>
        <w:ind w:firstLineChars="200" w:firstLine="420"/>
        <w:rPr>
          <w:rFonts w:ascii="宋体" w:eastAsia="等线" w:hAnsi="宋体" w:cs="Times New Roman"/>
          <w:kern w:val="0"/>
          <w:szCs w:val="21"/>
        </w:rPr>
      </w:pPr>
      <w:r>
        <w:rPr>
          <w:rFonts w:ascii="宋体" w:eastAsia="等线" w:hAnsi="宋体" w:cs="Times New Roman" w:hint="eastAsia"/>
          <w:kern w:val="0"/>
          <w:szCs w:val="21"/>
        </w:rPr>
        <w:t>致</w:t>
      </w:r>
      <w:r>
        <w:rPr>
          <w:rFonts w:ascii="宋体" w:eastAsia="等线" w:hAnsi="宋体" w:cs="Times New Roman" w:hint="eastAsia"/>
          <w:kern w:val="0"/>
          <w:szCs w:val="21"/>
        </w:rPr>
        <w:t>________</w:t>
      </w:r>
      <w:r>
        <w:rPr>
          <w:rFonts w:ascii="宋体" w:eastAsia="等线" w:hAnsi="宋体" w:cs="Times New Roman" w:hint="eastAsia"/>
          <w:kern w:val="0"/>
          <w:szCs w:val="21"/>
        </w:rPr>
        <w:t>（下称受益人）：</w:t>
      </w:r>
    </w:p>
    <w:p w14:paraId="6ABDE24B" w14:textId="77777777" w:rsidR="00C010E6" w:rsidRDefault="001F77CF">
      <w:pPr>
        <w:spacing w:line="360" w:lineRule="auto"/>
        <w:ind w:firstLineChars="200" w:firstLine="420"/>
        <w:rPr>
          <w:rFonts w:ascii="等线" w:eastAsia="等线" w:hAnsi="等线" w:cs="Times New Roman"/>
          <w:szCs w:val="24"/>
        </w:rPr>
      </w:pPr>
      <w:r>
        <w:rPr>
          <w:rFonts w:ascii="宋体" w:eastAsia="等线" w:hAnsi="宋体" w:cs="Times New Roman" w:hint="eastAsia"/>
          <w:kern w:val="0"/>
          <w:szCs w:val="21"/>
        </w:rPr>
        <w:t>鉴于</w:t>
      </w:r>
      <w:r>
        <w:rPr>
          <w:rFonts w:ascii="宋体" w:eastAsia="等线" w:hAnsi="宋体" w:cs="Times New Roman" w:hint="eastAsia"/>
          <w:kern w:val="0"/>
          <w:szCs w:val="21"/>
        </w:rPr>
        <w:t>________</w:t>
      </w:r>
      <w:r>
        <w:rPr>
          <w:rFonts w:ascii="宋体" w:eastAsia="等线" w:hAnsi="宋体" w:cs="Times New Roman" w:hint="eastAsia"/>
          <w:kern w:val="0"/>
          <w:szCs w:val="21"/>
        </w:rPr>
        <w:t>（下称被保证人）已与贵方签订了编号为</w:t>
      </w:r>
      <w:r>
        <w:rPr>
          <w:rFonts w:ascii="宋体" w:eastAsia="等线" w:hAnsi="宋体" w:cs="Times New Roman" w:hint="eastAsia"/>
          <w:kern w:val="0"/>
          <w:szCs w:val="21"/>
        </w:rPr>
        <w:t>________</w:t>
      </w:r>
      <w:r>
        <w:rPr>
          <w:rFonts w:ascii="宋体" w:eastAsia="等线" w:hAnsi="宋体" w:cs="Times New Roman" w:hint="eastAsia"/>
          <w:kern w:val="0"/>
          <w:szCs w:val="21"/>
        </w:rPr>
        <w:t>的货物买卖合同（下称合同）</w:t>
      </w:r>
      <w:r>
        <w:rPr>
          <w:rFonts w:ascii="宋体" w:eastAsia="等线" w:hAnsi="宋体" w:cs="Times New Roman" w:hint="eastAsia"/>
          <w:kern w:val="0"/>
          <w:szCs w:val="21"/>
        </w:rPr>
        <w:t>,</w:t>
      </w:r>
      <w:r>
        <w:rPr>
          <w:rFonts w:ascii="等线" w:eastAsia="等线" w:hAnsi="等线" w:cs="Times New Roman" w:hint="eastAsia"/>
          <w:szCs w:val="24"/>
        </w:rPr>
        <w:t>且贵方同意依约定向被保证人支付供货通知单（编号</w:t>
      </w:r>
      <w:r>
        <w:rPr>
          <w:rFonts w:ascii="宋体" w:eastAsia="等线" w:hAnsi="宋体" w:cs="Times New Roman" w:hint="eastAsia"/>
          <w:kern w:val="0"/>
          <w:szCs w:val="21"/>
        </w:rPr>
        <w:t>________</w:t>
      </w:r>
      <w:r>
        <w:rPr>
          <w:rFonts w:ascii="等线" w:eastAsia="等线" w:hAnsi="等线" w:cs="Times New Roman" w:hint="eastAsia"/>
          <w:szCs w:val="24"/>
        </w:rPr>
        <w:t>）所需货物的预付款。我方应</w:t>
      </w:r>
      <w:r>
        <w:rPr>
          <w:rFonts w:ascii="宋体" w:eastAsia="等线" w:hAnsi="宋体" w:cs="Times New Roman" w:hint="eastAsia"/>
          <w:kern w:val="0"/>
          <w:szCs w:val="21"/>
        </w:rPr>
        <w:t>被保证人</w:t>
      </w:r>
      <w:r>
        <w:rPr>
          <w:rFonts w:ascii="等线" w:eastAsia="等线" w:hAnsi="等线" w:cs="Times New Roman" w:hint="eastAsia"/>
          <w:szCs w:val="24"/>
        </w:rPr>
        <w:t>的申请，特开立以贵方为受益人、金额不超过________（币种）________（大写）万元的预付款独立保函:</w:t>
      </w:r>
    </w:p>
    <w:p w14:paraId="119F4CF6"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一、本保证担保的保证期间自本保函</w:t>
      </w:r>
      <w:r>
        <w:rPr>
          <w:rFonts w:ascii="等线" w:eastAsia="等线" w:hAnsi="等线" w:cs="Times New Roman"/>
          <w:szCs w:val="24"/>
        </w:rPr>
        <w:t>签发之日起</w:t>
      </w:r>
      <w:r>
        <w:rPr>
          <w:rFonts w:ascii="等线" w:eastAsia="等线" w:hAnsi="等线" w:cs="Times New Roman" w:hint="eastAsia"/>
          <w:szCs w:val="24"/>
        </w:rPr>
        <w:t>至该（批次）合同货物通过竣工</w:t>
      </w:r>
      <w:r>
        <w:rPr>
          <w:rFonts w:ascii="等线" w:eastAsia="等线" w:hAnsi="等线" w:cs="Times New Roman"/>
          <w:szCs w:val="24"/>
        </w:rPr>
        <w:t>验收</w:t>
      </w:r>
      <w:r>
        <w:rPr>
          <w:rFonts w:ascii="等线" w:eastAsia="等线" w:hAnsi="等线" w:cs="Times New Roman" w:hint="eastAsia"/>
          <w:szCs w:val="24"/>
        </w:rPr>
        <w:t>并投运为止，保证方式为连带责任保证。</w:t>
      </w:r>
    </w:p>
    <w:p w14:paraId="27583A8E"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二、我方保证，</w:t>
      </w:r>
      <w:r>
        <w:rPr>
          <w:rFonts w:ascii="宋体" w:eastAsia="等线" w:hAnsi="宋体" w:cs="Times New Roman" w:hint="eastAsia"/>
          <w:kern w:val="0"/>
          <w:szCs w:val="21"/>
        </w:rPr>
        <w:t>被保证人</w:t>
      </w:r>
      <w:r>
        <w:rPr>
          <w:rFonts w:ascii="等线" w:eastAsia="等线" w:hAnsi="等线" w:cs="Times New Roman" w:hint="eastAsia"/>
          <w:szCs w:val="24"/>
        </w:rPr>
        <w:t>按合同约定履约。如果</w:t>
      </w:r>
      <w:r>
        <w:rPr>
          <w:rFonts w:ascii="宋体" w:eastAsia="等线" w:hAnsi="宋体" w:cs="Times New Roman" w:hint="eastAsia"/>
          <w:kern w:val="0"/>
          <w:szCs w:val="21"/>
        </w:rPr>
        <w:t>被保证人</w:t>
      </w:r>
      <w:r>
        <w:rPr>
          <w:rFonts w:ascii="等线" w:eastAsia="等线" w:hAnsi="等线" w:cs="Times New Roman" w:hint="eastAsia"/>
          <w:szCs w:val="24"/>
        </w:rPr>
        <w:t>违反上述义务，我方在收到贵方的书面索赔通知后个_____工作日内，不争辩、不挑剔、不可撤销地向受益人支付索赔款，直至本保证担保的最高担保金额，</w:t>
      </w:r>
      <w:r>
        <w:rPr>
          <w:rFonts w:ascii="Calibri" w:eastAsia="等线" w:hAnsi="Calibri" w:cs="Times New Roman"/>
          <w:szCs w:val="21"/>
        </w:rPr>
        <w:t>无须受益人出具</w:t>
      </w:r>
      <w:r>
        <w:rPr>
          <w:rFonts w:ascii="Calibri" w:eastAsia="等线" w:hAnsi="Calibri" w:cs="Times New Roman" w:hint="eastAsia"/>
          <w:szCs w:val="21"/>
        </w:rPr>
        <w:t>任何</w:t>
      </w:r>
      <w:r>
        <w:rPr>
          <w:rFonts w:ascii="Calibri" w:eastAsia="等线" w:hAnsi="Calibri" w:cs="Times New Roman"/>
          <w:szCs w:val="21"/>
        </w:rPr>
        <w:t>证明或陈述理由</w:t>
      </w:r>
      <w:r>
        <w:rPr>
          <w:rFonts w:ascii="等线" w:eastAsia="等线" w:hAnsi="等线" w:cs="Times New Roman" w:hint="eastAsia"/>
          <w:szCs w:val="24"/>
        </w:rPr>
        <w:t>，不论本项目是否存在其他任何形式的担保。本独立保函独立于项目合同，不受项目合同效力影响。</w:t>
      </w:r>
    </w:p>
    <w:p w14:paraId="7ECB3478"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三、在</w:t>
      </w:r>
      <w:r>
        <w:rPr>
          <w:rFonts w:ascii="Calibri" w:eastAsia="等线" w:hAnsi="Calibri" w:cs="Times New Roman"/>
          <w:szCs w:val="21"/>
        </w:rPr>
        <w:t>受益人向我方提出上述索赔通知前，我方将不要求受益人首先向被保证人或其他责任人索要上述索赔款项</w:t>
      </w:r>
      <w:r>
        <w:rPr>
          <w:rFonts w:ascii="Calibri" w:eastAsia="等线" w:hAnsi="Calibri" w:cs="Times New Roman" w:hint="eastAsia"/>
          <w:szCs w:val="21"/>
        </w:rPr>
        <w:t>或取得司法机关生效裁决</w:t>
      </w:r>
      <w:r>
        <w:rPr>
          <w:rFonts w:ascii="等线" w:eastAsia="等线" w:hAnsi="等线" w:cs="Times New Roman" w:hint="eastAsia"/>
          <w:szCs w:val="24"/>
        </w:rPr>
        <w:t>。</w:t>
      </w:r>
    </w:p>
    <w:p w14:paraId="54A8EC75"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四、本保证担保项下的权利不得转让。</w:t>
      </w:r>
    </w:p>
    <w:p w14:paraId="6F8430EC"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五、</w:t>
      </w:r>
      <w:r>
        <w:rPr>
          <w:rFonts w:ascii="Calibri" w:eastAsia="等线" w:hAnsi="Calibri" w:cs="Times New Roman"/>
          <w:szCs w:val="21"/>
        </w:rPr>
        <w:t>我方同意，受益人和被保证人对</w:t>
      </w:r>
      <w:r>
        <w:rPr>
          <w:rFonts w:ascii="Calibri" w:eastAsia="等线" w:hAnsi="Calibri" w:cs="Times New Roman"/>
          <w:color w:val="000000"/>
          <w:szCs w:val="21"/>
        </w:rPr>
        <w:t>合同</w:t>
      </w:r>
      <w:r>
        <w:rPr>
          <w:rFonts w:ascii="Calibri" w:eastAsia="等线" w:hAnsi="Calibri" w:cs="Times New Roman"/>
          <w:szCs w:val="21"/>
        </w:rPr>
        <w:t>条款所作的任何修改或补充不影响我方承担本担保规定的义务，除非我方应受益人和被保证人共同书面要求另行出具</w:t>
      </w:r>
      <w:r>
        <w:rPr>
          <w:rFonts w:ascii="Calibri" w:eastAsia="等线" w:hAnsi="Calibri" w:cs="Times New Roman" w:hint="eastAsia"/>
          <w:szCs w:val="21"/>
        </w:rPr>
        <w:t>预付款</w:t>
      </w:r>
      <w:r>
        <w:rPr>
          <w:rFonts w:ascii="Calibri" w:eastAsia="等线" w:hAnsi="Calibri" w:cs="Times New Roman"/>
          <w:szCs w:val="21"/>
        </w:rPr>
        <w:t>担保取代或补充修改本担保。</w:t>
      </w:r>
    </w:p>
    <w:p w14:paraId="3D55C791"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六、本保证担保的保证期间届满，或我方向受益人支付的索赔款已达本保证担保的最高担保金额，我方的保证责任免除。</w:t>
      </w:r>
    </w:p>
    <w:p w14:paraId="1ED5ED01" w14:textId="77777777" w:rsidR="00C010E6" w:rsidRDefault="001F77CF">
      <w:pPr>
        <w:spacing w:line="360" w:lineRule="auto"/>
        <w:ind w:firstLineChars="200" w:firstLine="420"/>
        <w:rPr>
          <w:rFonts w:ascii="等线" w:eastAsia="等线" w:hAnsi="等线" w:cs="Times New Roman"/>
          <w:szCs w:val="24"/>
        </w:rPr>
      </w:pPr>
      <w:r>
        <w:rPr>
          <w:rFonts w:ascii="等线" w:eastAsia="等线" w:hAnsi="等线" w:cs="Times New Roman" w:hint="eastAsia"/>
          <w:szCs w:val="24"/>
        </w:rPr>
        <w:t>七、本保证担保适用中华人民共和国法律。</w:t>
      </w:r>
    </w:p>
    <w:p w14:paraId="0FF20559" w14:textId="77777777" w:rsidR="00C010E6" w:rsidRDefault="001F77CF">
      <w:pPr>
        <w:spacing w:line="360" w:lineRule="auto"/>
        <w:ind w:firstLineChars="200" w:firstLine="420"/>
        <w:rPr>
          <w:rFonts w:ascii="宋体" w:eastAsia="等线" w:hAnsi="宋体" w:cs="Times New Roman"/>
          <w:kern w:val="0"/>
          <w:szCs w:val="21"/>
        </w:rPr>
      </w:pPr>
      <w:r>
        <w:rPr>
          <w:rFonts w:ascii="等线" w:eastAsia="等线" w:hAnsi="等线" w:cs="Times New Roman" w:hint="eastAsia"/>
          <w:szCs w:val="24"/>
        </w:rPr>
        <w:t>八、本保证担保以中文文本为准，涂改无效。</w:t>
      </w:r>
      <w:r>
        <w:rPr>
          <w:rFonts w:ascii="等线" w:eastAsia="仿宋_GB2312" w:hAnsi="等线" w:cs="Times New Roman" w:hint="eastAsia"/>
          <w:sz w:val="32"/>
          <w:szCs w:val="24"/>
        </w:rPr>
        <w:t xml:space="preserve"> </w:t>
      </w:r>
      <w:r>
        <w:rPr>
          <w:rFonts w:ascii="等线" w:eastAsia="仿宋_GB2312" w:hAnsi="等线" w:cs="Times New Roman" w:hint="eastAsia"/>
          <w:sz w:val="32"/>
          <w:szCs w:val="24"/>
        </w:rPr>
        <w:t xml:space="preserve">　　</w:t>
      </w:r>
    </w:p>
    <w:p w14:paraId="52C3F3D5" w14:textId="77777777" w:rsidR="00C010E6" w:rsidRDefault="001F77CF">
      <w:pPr>
        <w:adjustRightInd w:val="0"/>
        <w:snapToGrid w:val="0"/>
        <w:spacing w:line="360" w:lineRule="auto"/>
        <w:ind w:firstLineChars="200" w:firstLine="420"/>
        <w:rPr>
          <w:rFonts w:ascii="宋体" w:eastAsia="等线" w:hAnsi="宋体" w:cs="Times New Roman"/>
          <w:kern w:val="0"/>
          <w:szCs w:val="21"/>
        </w:rPr>
      </w:pPr>
      <w:r>
        <w:rPr>
          <w:rFonts w:ascii="宋体" w:eastAsia="等线" w:hAnsi="宋体" w:cs="Times New Roman" w:hint="eastAsia"/>
          <w:kern w:val="0"/>
          <w:szCs w:val="21"/>
        </w:rPr>
        <w:t>保证人：（盖章）</w:t>
      </w:r>
    </w:p>
    <w:p w14:paraId="426E1DAD" w14:textId="77777777" w:rsidR="00C010E6" w:rsidRDefault="001F77CF">
      <w:pPr>
        <w:adjustRightInd w:val="0"/>
        <w:snapToGrid w:val="0"/>
        <w:spacing w:line="360" w:lineRule="auto"/>
        <w:ind w:firstLineChars="200" w:firstLine="420"/>
        <w:rPr>
          <w:rFonts w:ascii="宋体" w:eastAsia="等线" w:hAnsi="宋体" w:cs="Times New Roman"/>
          <w:kern w:val="0"/>
          <w:szCs w:val="21"/>
        </w:rPr>
      </w:pPr>
      <w:r>
        <w:rPr>
          <w:rFonts w:ascii="宋体" w:eastAsia="等线" w:hAnsi="宋体" w:cs="Times New Roman" w:hint="eastAsia"/>
          <w:kern w:val="0"/>
          <w:szCs w:val="21"/>
        </w:rPr>
        <w:t>法定代表人或其授权委托代理人（签字或盖章）：</w:t>
      </w:r>
    </w:p>
    <w:p w14:paraId="157553E3" w14:textId="77777777" w:rsidR="00C010E6" w:rsidRDefault="001F77CF">
      <w:pPr>
        <w:adjustRightInd w:val="0"/>
        <w:snapToGrid w:val="0"/>
        <w:spacing w:line="360" w:lineRule="auto"/>
        <w:ind w:firstLineChars="200" w:firstLine="420"/>
        <w:rPr>
          <w:rFonts w:ascii="Calibri" w:eastAsia="等线" w:hAnsi="Calibri" w:cs="Times New Roman"/>
          <w:szCs w:val="24"/>
        </w:rPr>
      </w:pPr>
      <w:r>
        <w:rPr>
          <w:rFonts w:ascii="宋体" w:eastAsia="等线" w:hAnsi="宋体" w:cs="Times New Roman" w:hint="eastAsia"/>
          <w:kern w:val="0"/>
          <w:szCs w:val="21"/>
        </w:rPr>
        <w:t>单位地址：</w:t>
      </w:r>
    </w:p>
    <w:p w14:paraId="511FDD5E" w14:textId="77777777" w:rsidR="00C010E6" w:rsidRDefault="001F77CF">
      <w:pPr>
        <w:adjustRightInd w:val="0"/>
        <w:snapToGrid w:val="0"/>
        <w:spacing w:line="360" w:lineRule="auto"/>
        <w:ind w:firstLineChars="200" w:firstLine="420"/>
        <w:rPr>
          <w:rFonts w:ascii="Calibri" w:eastAsia="等线" w:hAnsi="Calibri" w:cs="Times New Roman"/>
          <w:szCs w:val="24"/>
        </w:rPr>
      </w:pPr>
      <w:r>
        <w:rPr>
          <w:rFonts w:ascii="Calibri" w:eastAsia="等线" w:hAnsi="Calibri" w:cs="Times New Roman" w:hint="eastAsia"/>
          <w:szCs w:val="24"/>
        </w:rPr>
        <w:t>日期：</w:t>
      </w:r>
    </w:p>
    <w:p w14:paraId="4E7C37F0" w14:textId="77777777" w:rsidR="00C010E6" w:rsidRDefault="001F77CF">
      <w:pPr>
        <w:snapToGrid w:val="0"/>
        <w:spacing w:line="400" w:lineRule="atLeast"/>
        <w:rPr>
          <w:rFonts w:ascii="等线" w:eastAsia="等线" w:hAnsi="等线" w:cs="Times New Roman"/>
          <w:b/>
          <w:i/>
          <w:color w:val="FF0000"/>
          <w:szCs w:val="21"/>
        </w:rPr>
      </w:pPr>
      <w:r>
        <w:rPr>
          <w:rFonts w:ascii="等线" w:eastAsia="等线" w:hAnsi="等线" w:cs="Times New Roman"/>
          <w:b/>
          <w:i/>
          <w:color w:val="FF0000"/>
          <w:szCs w:val="21"/>
        </w:rPr>
        <w:t>（注：如果</w:t>
      </w:r>
      <w:r>
        <w:rPr>
          <w:rFonts w:ascii="等线" w:eastAsia="等线" w:hAnsi="等线" w:cs="Times New Roman" w:hint="eastAsia"/>
          <w:b/>
          <w:i/>
          <w:color w:val="FF0000"/>
          <w:szCs w:val="21"/>
        </w:rPr>
        <w:t>卖</w:t>
      </w:r>
      <w:r>
        <w:rPr>
          <w:rFonts w:ascii="等线" w:eastAsia="等线" w:hAnsi="等线" w:cs="Times New Roman"/>
          <w:b/>
          <w:i/>
          <w:color w:val="FF0000"/>
          <w:szCs w:val="21"/>
        </w:rPr>
        <w:t>方不采用以上</w:t>
      </w:r>
      <w:r>
        <w:rPr>
          <w:rFonts w:ascii="等线" w:eastAsia="等线" w:hAnsi="等线" w:cs="Times New Roman" w:hint="eastAsia"/>
          <w:b/>
          <w:i/>
          <w:color w:val="FF0000"/>
          <w:szCs w:val="21"/>
        </w:rPr>
        <w:t>预付款</w:t>
      </w:r>
      <w:r>
        <w:rPr>
          <w:rFonts w:ascii="等线" w:eastAsia="等线" w:hAnsi="等线" w:cs="Times New Roman"/>
          <w:b/>
          <w:i/>
          <w:color w:val="FF0000"/>
          <w:szCs w:val="21"/>
        </w:rPr>
        <w:t>保函格式，拟采用的</w:t>
      </w:r>
      <w:r>
        <w:rPr>
          <w:rFonts w:ascii="等线" w:eastAsia="等线" w:hAnsi="等线" w:cs="Times New Roman" w:hint="eastAsia"/>
          <w:b/>
          <w:i/>
          <w:color w:val="FF0000"/>
          <w:szCs w:val="21"/>
        </w:rPr>
        <w:t>预付款</w:t>
      </w:r>
      <w:r>
        <w:rPr>
          <w:rFonts w:ascii="等线" w:eastAsia="等线" w:hAnsi="等线" w:cs="Times New Roman"/>
          <w:b/>
          <w:i/>
          <w:color w:val="FF0000"/>
          <w:szCs w:val="21"/>
        </w:rPr>
        <w:t>保函格式须经</w:t>
      </w:r>
      <w:r>
        <w:rPr>
          <w:rFonts w:ascii="等线" w:eastAsia="等线" w:hAnsi="等线" w:cs="Times New Roman" w:hint="eastAsia"/>
          <w:b/>
          <w:i/>
          <w:color w:val="FF0000"/>
          <w:szCs w:val="21"/>
        </w:rPr>
        <w:t>买</w:t>
      </w:r>
      <w:r>
        <w:rPr>
          <w:rFonts w:ascii="等线" w:eastAsia="等线" w:hAnsi="等线" w:cs="Times New Roman"/>
          <w:b/>
          <w:i/>
          <w:color w:val="FF0000"/>
          <w:szCs w:val="21"/>
        </w:rPr>
        <w:t>方确认同意。）</w:t>
      </w:r>
    </w:p>
    <w:p w14:paraId="0E7AD565" w14:textId="77777777" w:rsidR="00C010E6" w:rsidRDefault="001F77CF">
      <w:pPr>
        <w:spacing w:before="240" w:after="240"/>
        <w:ind w:left="720" w:hanging="432"/>
        <w:outlineLvl w:val="2"/>
        <w:rPr>
          <w:rFonts w:ascii="等线" w:eastAsia="等线" w:hAnsi="等线" w:cs="Times New Roman"/>
          <w:color w:val="000000"/>
          <w:szCs w:val="21"/>
        </w:rPr>
      </w:pPr>
      <w:r>
        <w:rPr>
          <w:rFonts w:ascii="等线" w:eastAsia="等线" w:hAnsi="等线" w:cs="Times New Roman"/>
          <w:b/>
          <w:i/>
          <w:color w:val="FF0000"/>
          <w:szCs w:val="21"/>
        </w:rPr>
        <w:br w:type="page"/>
      </w:r>
      <w:r>
        <w:rPr>
          <w:rFonts w:ascii="宋体" w:eastAsia="等线" w:hAnsi="宋体" w:cs="Times New Roman" w:hint="eastAsia"/>
          <w:b/>
          <w:kern w:val="0"/>
          <w:sz w:val="24"/>
          <w:szCs w:val="24"/>
        </w:rPr>
        <w:lastRenderedPageBreak/>
        <w:t>附件</w:t>
      </w:r>
      <w:r>
        <w:rPr>
          <w:rFonts w:ascii="宋体" w:eastAsia="等线" w:hAnsi="宋体" w:cs="Times New Roman"/>
          <w:b/>
          <w:kern w:val="0"/>
          <w:sz w:val="24"/>
          <w:szCs w:val="24"/>
        </w:rPr>
        <w:t>7</w:t>
      </w:r>
      <w:r>
        <w:rPr>
          <w:rFonts w:ascii="宋体" w:eastAsia="等线" w:hAnsi="宋体" w:cs="Times New Roman" w:hint="eastAsia"/>
          <w:b/>
          <w:kern w:val="0"/>
          <w:sz w:val="24"/>
          <w:szCs w:val="24"/>
        </w:rPr>
        <w:t>：质量保函</w:t>
      </w:r>
    </w:p>
    <w:p w14:paraId="19594A0D" w14:textId="77777777" w:rsidR="00C010E6" w:rsidRDefault="001F77CF">
      <w:pPr>
        <w:adjustRightInd w:val="0"/>
        <w:snapToGrid w:val="0"/>
        <w:spacing w:after="200" w:line="360" w:lineRule="auto"/>
        <w:ind w:firstLineChars="2600" w:firstLine="5460"/>
        <w:rPr>
          <w:rFonts w:ascii="宋体" w:eastAsia="等线" w:hAnsi="宋体" w:cs="Times New Roman"/>
          <w:kern w:val="0"/>
          <w:szCs w:val="21"/>
        </w:rPr>
      </w:pPr>
      <w:r>
        <w:rPr>
          <w:rFonts w:ascii="宋体" w:eastAsia="等线" w:hAnsi="宋体" w:cs="Times New Roman" w:hint="eastAsia"/>
          <w:kern w:val="0"/>
          <w:szCs w:val="21"/>
        </w:rPr>
        <w:t>保函编号：</w:t>
      </w:r>
    </w:p>
    <w:p w14:paraId="117A9DB5" w14:textId="77777777" w:rsidR="00C010E6" w:rsidRDefault="001F77CF">
      <w:pPr>
        <w:adjustRightInd w:val="0"/>
        <w:snapToGrid w:val="0"/>
        <w:spacing w:line="400" w:lineRule="exact"/>
        <w:ind w:firstLineChars="200" w:firstLine="420"/>
        <w:rPr>
          <w:rFonts w:ascii="宋体" w:eastAsia="等线" w:hAnsi="宋体" w:cs="Times New Roman"/>
          <w:kern w:val="0"/>
          <w:szCs w:val="21"/>
        </w:rPr>
      </w:pPr>
      <w:r>
        <w:rPr>
          <w:rFonts w:ascii="宋体" w:eastAsia="等线" w:hAnsi="宋体" w:cs="Times New Roman" w:hint="eastAsia"/>
          <w:kern w:val="0"/>
          <w:szCs w:val="21"/>
        </w:rPr>
        <w:t>致</w:t>
      </w:r>
      <w:r>
        <w:rPr>
          <w:rFonts w:ascii="宋体" w:eastAsia="等线" w:hAnsi="宋体" w:cs="Times New Roman" w:hint="eastAsia"/>
          <w:kern w:val="0"/>
          <w:szCs w:val="21"/>
        </w:rPr>
        <w:t>________</w:t>
      </w:r>
      <w:r>
        <w:rPr>
          <w:rFonts w:ascii="宋体" w:eastAsia="等线" w:hAnsi="宋体" w:cs="Times New Roman" w:hint="eastAsia"/>
          <w:kern w:val="0"/>
          <w:szCs w:val="21"/>
        </w:rPr>
        <w:t>（下称受益人）：</w:t>
      </w:r>
    </w:p>
    <w:p w14:paraId="2800D916" w14:textId="77777777" w:rsidR="00C010E6" w:rsidRDefault="001F77CF">
      <w:pPr>
        <w:spacing w:line="400" w:lineRule="exact"/>
        <w:ind w:firstLineChars="200" w:firstLine="420"/>
        <w:rPr>
          <w:rFonts w:ascii="等线" w:eastAsia="等线" w:hAnsi="等线" w:cs="Times New Roman"/>
          <w:szCs w:val="24"/>
        </w:rPr>
      </w:pPr>
      <w:r>
        <w:rPr>
          <w:rFonts w:ascii="宋体" w:eastAsia="等线" w:hAnsi="宋体" w:cs="Times New Roman" w:hint="eastAsia"/>
          <w:kern w:val="0"/>
          <w:szCs w:val="21"/>
        </w:rPr>
        <w:t>鉴于</w:t>
      </w:r>
      <w:r>
        <w:rPr>
          <w:rFonts w:ascii="宋体" w:eastAsia="等线" w:hAnsi="宋体" w:cs="Times New Roman" w:hint="eastAsia"/>
          <w:kern w:val="0"/>
          <w:szCs w:val="21"/>
        </w:rPr>
        <w:t>________</w:t>
      </w:r>
      <w:r>
        <w:rPr>
          <w:rFonts w:ascii="宋体" w:eastAsia="等线" w:hAnsi="宋体" w:cs="Times New Roman" w:hint="eastAsia"/>
          <w:kern w:val="0"/>
          <w:szCs w:val="21"/>
        </w:rPr>
        <w:t>（下称被保证人）已与贵方签订了编号为</w:t>
      </w:r>
      <w:r>
        <w:rPr>
          <w:rFonts w:ascii="宋体" w:eastAsia="等线" w:hAnsi="宋体" w:cs="Times New Roman" w:hint="eastAsia"/>
          <w:kern w:val="0"/>
          <w:szCs w:val="21"/>
        </w:rPr>
        <w:t>________</w:t>
      </w:r>
      <w:r>
        <w:rPr>
          <w:rFonts w:ascii="宋体" w:eastAsia="等线" w:hAnsi="宋体" w:cs="Times New Roman" w:hint="eastAsia"/>
          <w:kern w:val="0"/>
          <w:szCs w:val="21"/>
        </w:rPr>
        <w:t>的货物买卖合同（下称合同），并已按供货通知书（编号：</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）要求供货，且该批次货物于</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年</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月</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日经验收投运</w:t>
      </w:r>
      <w:r>
        <w:rPr>
          <w:rFonts w:ascii="等线" w:eastAsia="等线" w:hAnsi="等线" w:cs="Times New Roman" w:hint="eastAsia"/>
          <w:szCs w:val="24"/>
        </w:rPr>
        <w:t>。我方应</w:t>
      </w:r>
      <w:r>
        <w:rPr>
          <w:rFonts w:ascii="宋体" w:eastAsia="等线" w:hAnsi="宋体" w:cs="Times New Roman" w:hint="eastAsia"/>
          <w:kern w:val="0"/>
          <w:szCs w:val="21"/>
        </w:rPr>
        <w:t>被保证人</w:t>
      </w:r>
      <w:r>
        <w:rPr>
          <w:rFonts w:ascii="等线" w:eastAsia="等线" w:hAnsi="等线" w:cs="Times New Roman" w:hint="eastAsia"/>
          <w:szCs w:val="24"/>
        </w:rPr>
        <w:t>的申请，特开立以贵方为受益人、金额不超过________（币种）________（大写</w:t>
      </w:r>
      <w:r>
        <w:rPr>
          <w:rFonts w:ascii="宋体" w:eastAsia="等线" w:hAnsi="宋体" w:cs="Times New Roman" w:hint="eastAsia"/>
          <w:kern w:val="0"/>
          <w:szCs w:val="21"/>
        </w:rPr>
        <w:t>________</w:t>
      </w:r>
      <w:r>
        <w:rPr>
          <w:rFonts w:ascii="等线" w:eastAsia="等线" w:hAnsi="等线" w:cs="Times New Roman" w:hint="eastAsia"/>
          <w:szCs w:val="24"/>
        </w:rPr>
        <w:t>）的质量保函:</w:t>
      </w:r>
    </w:p>
    <w:p w14:paraId="4394DA8A"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一、本保证担保的保证期间自本保函</w:t>
      </w:r>
      <w:r>
        <w:rPr>
          <w:rFonts w:ascii="等线" w:eastAsia="等线" w:hAnsi="等线" w:cs="Times New Roman"/>
          <w:szCs w:val="24"/>
        </w:rPr>
        <w:t>签发之日起</w:t>
      </w:r>
      <w:r>
        <w:rPr>
          <w:rFonts w:ascii="等线" w:eastAsia="等线" w:hAnsi="等线" w:cs="Times New Roman" w:hint="eastAsia"/>
          <w:szCs w:val="24"/>
        </w:rPr>
        <w:t>至该（批次）合同货物质保期满后一</w:t>
      </w:r>
      <w:r>
        <w:rPr>
          <w:rFonts w:ascii="等线" w:eastAsia="等线" w:hAnsi="等线" w:cs="Times New Roman"/>
          <w:szCs w:val="24"/>
        </w:rPr>
        <w:t>个月</w:t>
      </w:r>
      <w:r>
        <w:rPr>
          <w:rFonts w:ascii="等线" w:eastAsia="等线" w:hAnsi="等线" w:cs="Times New Roman" w:hint="eastAsia"/>
          <w:szCs w:val="24"/>
        </w:rPr>
        <w:t>为止，不晚于</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年</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月</w:t>
      </w:r>
      <w:r>
        <w:rPr>
          <w:rFonts w:ascii="宋体" w:eastAsia="等线" w:hAnsi="宋体" w:cs="Times New Roman" w:hint="eastAsia"/>
          <w:kern w:val="0"/>
          <w:szCs w:val="21"/>
          <w:u w:val="single"/>
        </w:rPr>
        <w:t xml:space="preserve"> </w:t>
      </w:r>
      <w:r>
        <w:rPr>
          <w:rFonts w:ascii="宋体" w:eastAsia="等线" w:hAnsi="宋体" w:cs="Times New Roman"/>
          <w:kern w:val="0"/>
          <w:szCs w:val="21"/>
          <w:u w:val="single"/>
        </w:rPr>
        <w:t xml:space="preserve">   </w:t>
      </w:r>
      <w:r>
        <w:rPr>
          <w:rFonts w:ascii="宋体" w:eastAsia="等线" w:hAnsi="宋体" w:cs="Times New Roman" w:hint="eastAsia"/>
          <w:kern w:val="0"/>
          <w:szCs w:val="21"/>
        </w:rPr>
        <w:t>日，</w:t>
      </w:r>
      <w:r>
        <w:rPr>
          <w:rFonts w:ascii="等线" w:eastAsia="等线" w:hAnsi="等线" w:cs="Times New Roman" w:hint="eastAsia"/>
          <w:szCs w:val="24"/>
        </w:rPr>
        <w:t>保证方式为连带责任保证。</w:t>
      </w:r>
    </w:p>
    <w:p w14:paraId="4090A6CA"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二、我方保证，在保证期内，</w:t>
      </w:r>
      <w:r>
        <w:rPr>
          <w:rFonts w:ascii="宋体" w:eastAsia="等线" w:hAnsi="宋体" w:cs="Times New Roman" w:hint="eastAsia"/>
          <w:kern w:val="0"/>
          <w:szCs w:val="21"/>
        </w:rPr>
        <w:t>被保证人</w:t>
      </w:r>
      <w:r>
        <w:rPr>
          <w:rFonts w:ascii="等线" w:eastAsia="等线" w:hAnsi="等线" w:cs="Times New Roman" w:hint="eastAsia"/>
          <w:szCs w:val="24"/>
        </w:rPr>
        <w:t>严格执行合同有关质量条款、保修和保养条款，并按合同规定履行质量保修期内应尽的义务。如果</w:t>
      </w:r>
      <w:r>
        <w:rPr>
          <w:rFonts w:ascii="宋体" w:eastAsia="等线" w:hAnsi="宋体" w:cs="Times New Roman" w:hint="eastAsia"/>
          <w:kern w:val="0"/>
          <w:szCs w:val="21"/>
        </w:rPr>
        <w:t>被保证人</w:t>
      </w:r>
      <w:r>
        <w:rPr>
          <w:rFonts w:ascii="等线" w:eastAsia="等线" w:hAnsi="等线" w:cs="Times New Roman" w:hint="eastAsia"/>
          <w:szCs w:val="24"/>
        </w:rPr>
        <w:t>违反上述义务，我方在收到贵方的书面索赔通知后个_____工作日内，不争辩、不挑剔、不可撤销地向受益人支付索赔款，直至本保证担保的最高担保金额，</w:t>
      </w:r>
      <w:r>
        <w:rPr>
          <w:rFonts w:ascii="Calibri" w:eastAsia="等线" w:hAnsi="Calibri" w:cs="Times New Roman"/>
          <w:szCs w:val="21"/>
        </w:rPr>
        <w:t>无须受益人出具</w:t>
      </w:r>
      <w:r>
        <w:rPr>
          <w:rFonts w:ascii="Calibri" w:eastAsia="等线" w:hAnsi="Calibri" w:cs="Times New Roman" w:hint="eastAsia"/>
          <w:szCs w:val="21"/>
        </w:rPr>
        <w:t>任何</w:t>
      </w:r>
      <w:r>
        <w:rPr>
          <w:rFonts w:ascii="Calibri" w:eastAsia="等线" w:hAnsi="Calibri" w:cs="Times New Roman"/>
          <w:szCs w:val="21"/>
        </w:rPr>
        <w:t>证明或陈述理由</w:t>
      </w:r>
      <w:r>
        <w:rPr>
          <w:rFonts w:ascii="Calibri" w:eastAsia="等线" w:hAnsi="Calibri" w:cs="Times New Roman" w:hint="eastAsia"/>
          <w:szCs w:val="21"/>
        </w:rPr>
        <w:t>，</w:t>
      </w:r>
      <w:r>
        <w:rPr>
          <w:rFonts w:ascii="等线" w:eastAsia="等线" w:hAnsi="等线" w:cs="Times New Roman" w:hint="eastAsia"/>
          <w:szCs w:val="24"/>
        </w:rPr>
        <w:t>不论本项目是否存在其他任何形式的担保。本独立保函独立于项目合同，不受项目合同效力影响。</w:t>
      </w:r>
    </w:p>
    <w:p w14:paraId="085B783D"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三、在</w:t>
      </w:r>
      <w:r>
        <w:rPr>
          <w:rFonts w:ascii="Calibri" w:eastAsia="等线" w:hAnsi="Calibri" w:cs="Times New Roman"/>
          <w:szCs w:val="21"/>
        </w:rPr>
        <w:t>受益人向我方提出上述索赔通知前，我方将不要求受益人首先向被保证人或其他责任人索要上述索赔款项</w:t>
      </w:r>
      <w:r>
        <w:rPr>
          <w:rFonts w:ascii="Calibri" w:eastAsia="等线" w:hAnsi="Calibri" w:cs="Times New Roman" w:hint="eastAsia"/>
          <w:szCs w:val="21"/>
        </w:rPr>
        <w:t>或取得司法机关生效裁决</w:t>
      </w:r>
      <w:r>
        <w:rPr>
          <w:rFonts w:ascii="等线" w:eastAsia="等线" w:hAnsi="等线" w:cs="Times New Roman" w:hint="eastAsia"/>
          <w:szCs w:val="24"/>
        </w:rPr>
        <w:t>。</w:t>
      </w:r>
    </w:p>
    <w:p w14:paraId="3820825E"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四、本保证担保项下的权利不得转让。</w:t>
      </w:r>
    </w:p>
    <w:p w14:paraId="5236318E"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五、</w:t>
      </w:r>
      <w:r>
        <w:rPr>
          <w:rFonts w:ascii="Calibri" w:eastAsia="等线" w:hAnsi="Calibri" w:cs="Times New Roman"/>
          <w:szCs w:val="21"/>
        </w:rPr>
        <w:t>我方同意，受益人和被保证人对</w:t>
      </w:r>
      <w:r>
        <w:rPr>
          <w:rFonts w:ascii="Calibri" w:eastAsia="等线" w:hAnsi="Calibri" w:cs="Times New Roman"/>
          <w:color w:val="000000"/>
          <w:szCs w:val="21"/>
        </w:rPr>
        <w:t>合同</w:t>
      </w:r>
      <w:r>
        <w:rPr>
          <w:rFonts w:ascii="Calibri" w:eastAsia="等线" w:hAnsi="Calibri" w:cs="Times New Roman"/>
          <w:szCs w:val="21"/>
        </w:rPr>
        <w:t>条款所作的任何修改或补充不影响我方承担本担保规定的义务，除非我方应受益人和被保证人共同书面要求另行出具</w:t>
      </w:r>
      <w:r>
        <w:rPr>
          <w:rFonts w:ascii="Calibri" w:eastAsia="等线" w:hAnsi="Calibri" w:cs="Times New Roman" w:hint="eastAsia"/>
          <w:szCs w:val="21"/>
        </w:rPr>
        <w:t>质量</w:t>
      </w:r>
      <w:r>
        <w:rPr>
          <w:rFonts w:ascii="Calibri" w:eastAsia="等线" w:hAnsi="Calibri" w:cs="Times New Roman"/>
          <w:szCs w:val="21"/>
        </w:rPr>
        <w:t>担保取代或补充修改本担保。</w:t>
      </w:r>
    </w:p>
    <w:p w14:paraId="0417F386"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六、本保证担保的保证期间届满，或我方向受益人支付的索赔款已达本保证担保的最高担保金额，我方的保证责任免除。</w:t>
      </w:r>
    </w:p>
    <w:p w14:paraId="25E6147A" w14:textId="77777777" w:rsidR="00C010E6" w:rsidRDefault="001F77CF">
      <w:pPr>
        <w:spacing w:line="400" w:lineRule="exact"/>
        <w:ind w:firstLineChars="200" w:firstLine="420"/>
        <w:rPr>
          <w:rFonts w:ascii="等线" w:eastAsia="等线" w:hAnsi="等线" w:cs="Times New Roman"/>
          <w:szCs w:val="24"/>
        </w:rPr>
      </w:pPr>
      <w:r>
        <w:rPr>
          <w:rFonts w:ascii="等线" w:eastAsia="等线" w:hAnsi="等线" w:cs="Times New Roman" w:hint="eastAsia"/>
          <w:szCs w:val="24"/>
        </w:rPr>
        <w:t>七、本保证担保适用中华人民共和国法律。</w:t>
      </w:r>
    </w:p>
    <w:p w14:paraId="06AC5A06" w14:textId="77777777" w:rsidR="00C010E6" w:rsidRDefault="001F77CF">
      <w:pPr>
        <w:spacing w:line="400" w:lineRule="exact"/>
        <w:ind w:firstLineChars="200" w:firstLine="420"/>
        <w:rPr>
          <w:rFonts w:ascii="等线" w:eastAsia="仿宋_GB2312" w:hAnsi="等线" w:cs="Times New Roman"/>
          <w:sz w:val="32"/>
          <w:szCs w:val="24"/>
        </w:rPr>
      </w:pPr>
      <w:r>
        <w:rPr>
          <w:rFonts w:ascii="等线" w:eastAsia="等线" w:hAnsi="等线" w:cs="Times New Roman" w:hint="eastAsia"/>
          <w:szCs w:val="24"/>
        </w:rPr>
        <w:t>八、本保证担保以中文文本为准，涂改无效。</w:t>
      </w:r>
      <w:r>
        <w:rPr>
          <w:rFonts w:ascii="等线" w:eastAsia="仿宋_GB2312" w:hAnsi="等线" w:cs="Times New Roman" w:hint="eastAsia"/>
          <w:sz w:val="32"/>
          <w:szCs w:val="24"/>
        </w:rPr>
        <w:t xml:space="preserve"> </w:t>
      </w:r>
      <w:r>
        <w:rPr>
          <w:rFonts w:ascii="等线" w:eastAsia="仿宋_GB2312" w:hAnsi="等线" w:cs="Times New Roman" w:hint="eastAsia"/>
          <w:sz w:val="32"/>
          <w:szCs w:val="24"/>
        </w:rPr>
        <w:t xml:space="preserve">　　</w:t>
      </w:r>
    </w:p>
    <w:p w14:paraId="1D065985" w14:textId="77777777" w:rsidR="00C010E6" w:rsidRDefault="00C010E6">
      <w:pPr>
        <w:adjustRightInd w:val="0"/>
        <w:snapToGrid w:val="0"/>
        <w:spacing w:line="400" w:lineRule="exact"/>
        <w:ind w:firstLineChars="200" w:firstLine="420"/>
        <w:rPr>
          <w:rFonts w:ascii="宋体" w:eastAsia="等线" w:hAnsi="宋体" w:cs="Times New Roman"/>
          <w:kern w:val="0"/>
          <w:szCs w:val="21"/>
        </w:rPr>
      </w:pPr>
    </w:p>
    <w:p w14:paraId="17A505C8" w14:textId="77777777" w:rsidR="00C010E6" w:rsidRDefault="001F77CF">
      <w:pPr>
        <w:adjustRightInd w:val="0"/>
        <w:snapToGrid w:val="0"/>
        <w:spacing w:line="400" w:lineRule="exact"/>
        <w:ind w:firstLineChars="200" w:firstLine="420"/>
        <w:rPr>
          <w:rFonts w:ascii="宋体" w:eastAsia="等线" w:hAnsi="宋体" w:cs="Times New Roman"/>
          <w:kern w:val="0"/>
          <w:szCs w:val="21"/>
        </w:rPr>
      </w:pPr>
      <w:r>
        <w:rPr>
          <w:rFonts w:ascii="宋体" w:eastAsia="等线" w:hAnsi="宋体" w:cs="Times New Roman" w:hint="eastAsia"/>
          <w:kern w:val="0"/>
          <w:szCs w:val="21"/>
        </w:rPr>
        <w:t>保证人：（盖章）</w:t>
      </w:r>
    </w:p>
    <w:p w14:paraId="30DB818E" w14:textId="77777777" w:rsidR="00C010E6" w:rsidRDefault="001F77CF">
      <w:pPr>
        <w:adjustRightInd w:val="0"/>
        <w:snapToGrid w:val="0"/>
        <w:spacing w:line="400" w:lineRule="exact"/>
        <w:ind w:firstLineChars="200" w:firstLine="420"/>
        <w:rPr>
          <w:rFonts w:ascii="宋体" w:eastAsia="等线" w:hAnsi="宋体" w:cs="Times New Roman"/>
          <w:kern w:val="0"/>
          <w:szCs w:val="21"/>
        </w:rPr>
      </w:pPr>
      <w:r>
        <w:rPr>
          <w:rFonts w:ascii="宋体" w:eastAsia="等线" w:hAnsi="宋体" w:cs="Times New Roman" w:hint="eastAsia"/>
          <w:kern w:val="0"/>
          <w:szCs w:val="21"/>
        </w:rPr>
        <w:t>法定代表人或其授权委托代理人（签字或盖章）：</w:t>
      </w:r>
    </w:p>
    <w:p w14:paraId="7005EB64" w14:textId="77777777" w:rsidR="00C010E6" w:rsidRDefault="001F77CF">
      <w:pPr>
        <w:adjustRightInd w:val="0"/>
        <w:snapToGrid w:val="0"/>
        <w:spacing w:line="400" w:lineRule="exact"/>
        <w:ind w:firstLineChars="200" w:firstLine="420"/>
        <w:rPr>
          <w:rFonts w:ascii="Calibri" w:eastAsia="等线" w:hAnsi="Calibri" w:cs="Times New Roman"/>
          <w:szCs w:val="24"/>
        </w:rPr>
      </w:pPr>
      <w:r>
        <w:rPr>
          <w:rFonts w:ascii="宋体" w:eastAsia="等线" w:hAnsi="宋体" w:cs="Times New Roman" w:hint="eastAsia"/>
          <w:kern w:val="0"/>
          <w:szCs w:val="21"/>
        </w:rPr>
        <w:t>单位地址：</w:t>
      </w:r>
    </w:p>
    <w:p w14:paraId="2E244E1F" w14:textId="77777777" w:rsidR="00C010E6" w:rsidRDefault="001F77CF">
      <w:pPr>
        <w:adjustRightInd w:val="0"/>
        <w:snapToGrid w:val="0"/>
        <w:spacing w:line="360" w:lineRule="auto"/>
        <w:ind w:firstLineChars="200" w:firstLine="420"/>
        <w:rPr>
          <w:rFonts w:ascii="Calibri" w:eastAsia="等线" w:hAnsi="Calibri" w:cs="Times New Roman"/>
          <w:szCs w:val="24"/>
        </w:rPr>
      </w:pPr>
      <w:r>
        <w:rPr>
          <w:rFonts w:ascii="Calibri" w:eastAsia="等线" w:hAnsi="Calibri" w:cs="Times New Roman" w:hint="eastAsia"/>
          <w:szCs w:val="24"/>
        </w:rPr>
        <w:t>日期：</w:t>
      </w:r>
    </w:p>
    <w:p w14:paraId="41D5B93A" w14:textId="77777777" w:rsidR="00C010E6" w:rsidRDefault="001F77CF">
      <w:pPr>
        <w:rPr>
          <w:rFonts w:ascii="等线" w:eastAsia="等线" w:hAnsi="等线" w:cs="Times New Roman"/>
        </w:rPr>
      </w:pPr>
      <w:r>
        <w:rPr>
          <w:rFonts w:ascii="等线" w:eastAsia="等线" w:hAnsi="等线" w:cs="Times New Roman"/>
          <w:b/>
          <w:i/>
          <w:color w:val="FF0000"/>
          <w:szCs w:val="21"/>
        </w:rPr>
        <w:t>（注：如果</w:t>
      </w:r>
      <w:r>
        <w:rPr>
          <w:rFonts w:ascii="等线" w:eastAsia="等线" w:hAnsi="等线" w:cs="Times New Roman" w:hint="eastAsia"/>
          <w:b/>
          <w:i/>
          <w:color w:val="FF0000"/>
          <w:szCs w:val="21"/>
        </w:rPr>
        <w:t>卖</w:t>
      </w:r>
      <w:r>
        <w:rPr>
          <w:rFonts w:ascii="等线" w:eastAsia="等线" w:hAnsi="等线" w:cs="Times New Roman"/>
          <w:b/>
          <w:i/>
          <w:color w:val="FF0000"/>
          <w:szCs w:val="21"/>
        </w:rPr>
        <w:t>方不采用以上质量保函格式，拟采用的质量保函格式须经</w:t>
      </w:r>
      <w:r>
        <w:rPr>
          <w:rFonts w:ascii="等线" w:eastAsia="等线" w:hAnsi="等线" w:cs="Times New Roman" w:hint="eastAsia"/>
          <w:b/>
          <w:i/>
          <w:color w:val="FF0000"/>
          <w:szCs w:val="21"/>
        </w:rPr>
        <w:t>买</w:t>
      </w:r>
      <w:r>
        <w:rPr>
          <w:rFonts w:ascii="等线" w:eastAsia="等线" w:hAnsi="等线" w:cs="Times New Roman"/>
          <w:b/>
          <w:i/>
          <w:color w:val="FF0000"/>
          <w:szCs w:val="21"/>
        </w:rPr>
        <w:t>方确认同意。）</w:t>
      </w:r>
    </w:p>
    <w:p w14:paraId="3F2FC83A" w14:textId="77777777" w:rsidR="00C010E6" w:rsidRDefault="00C010E6">
      <w:pPr>
        <w:snapToGrid w:val="0"/>
        <w:spacing w:line="400" w:lineRule="atLeast"/>
        <w:rPr>
          <w:rFonts w:ascii="等线" w:eastAsia="等线" w:hAnsi="等线" w:cs="Times New Roman"/>
          <w:b/>
          <w:i/>
          <w:color w:val="FF0000"/>
          <w:szCs w:val="21"/>
        </w:rPr>
      </w:pPr>
    </w:p>
    <w:p w14:paraId="272130F7" w14:textId="77777777" w:rsidR="00C010E6" w:rsidRDefault="00C010E6">
      <w:pPr>
        <w:rPr>
          <w:rFonts w:ascii="等线" w:eastAsia="等线" w:hAnsi="等线" w:cs="Times New Roman"/>
        </w:rPr>
      </w:pPr>
    </w:p>
    <w:p w14:paraId="3F6029AE" w14:textId="77777777" w:rsidR="00C010E6" w:rsidRDefault="001F77CF">
      <w:pPr>
        <w:keepNext/>
        <w:keepLines/>
        <w:spacing w:before="260" w:after="260" w:line="416" w:lineRule="auto"/>
        <w:outlineLvl w:val="1"/>
        <w:rPr>
          <w:rFonts w:ascii="仿宋体" w:eastAsia="黑体" w:hAnsi="仿宋体" w:cs="宋体"/>
          <w:b/>
          <w:kern w:val="28"/>
          <w:sz w:val="26"/>
          <w:szCs w:val="26"/>
        </w:rPr>
      </w:pPr>
      <w:r>
        <w:rPr>
          <w:rFonts w:ascii="Arial" w:eastAsia="黑体" w:hAnsi="Arial" w:cs="Times New Roman"/>
          <w:b/>
          <w:bCs/>
          <w:sz w:val="32"/>
          <w:szCs w:val="32"/>
        </w:rPr>
        <w:br w:type="page"/>
      </w:r>
      <w:bookmarkStart w:id="236" w:name="_Toc238657452"/>
      <w:bookmarkStart w:id="237" w:name="_Toc238657307"/>
      <w:bookmarkStart w:id="238" w:name="_Toc242544913"/>
      <w:r>
        <w:rPr>
          <w:rFonts w:ascii="Arial" w:eastAsia="黑体" w:hAnsi="Arial" w:cs="Times New Roman"/>
          <w:b/>
          <w:bCs/>
          <w:sz w:val="32"/>
          <w:szCs w:val="32"/>
        </w:rPr>
        <w:lastRenderedPageBreak/>
        <w:t>第二节</w:t>
      </w:r>
      <w:r>
        <w:rPr>
          <w:rFonts w:ascii="Arial" w:eastAsia="黑体" w:hAnsi="Arial" w:cs="Times New Roman"/>
          <w:b/>
          <w:bCs/>
          <w:sz w:val="32"/>
          <w:szCs w:val="32"/>
        </w:rPr>
        <w:t xml:space="preserve"> </w:t>
      </w:r>
      <w:r>
        <w:rPr>
          <w:rFonts w:ascii="Arial" w:eastAsia="黑体" w:hAnsi="Arial" w:cs="Times New Roman"/>
          <w:b/>
          <w:bCs/>
          <w:sz w:val="32"/>
          <w:szCs w:val="32"/>
        </w:rPr>
        <w:t>合同通用条款</w:t>
      </w:r>
      <w:bookmarkEnd w:id="236"/>
      <w:bookmarkEnd w:id="237"/>
      <w:bookmarkEnd w:id="238"/>
    </w:p>
    <w:p w14:paraId="672BC9A8" w14:textId="77777777" w:rsidR="00C010E6" w:rsidRDefault="001F77CF">
      <w:pPr>
        <w:adjustRightInd w:val="0"/>
        <w:snapToGrid w:val="0"/>
        <w:rPr>
          <w:rFonts w:ascii="宋体" w:eastAsia="等线" w:hAnsi="宋体" w:cs="Times New Roman"/>
        </w:rPr>
      </w:pPr>
      <w:r>
        <w:rPr>
          <w:rFonts w:ascii="宋体" w:eastAsia="等线" w:hAnsi="宋体" w:cs="Times New Roman" w:hint="eastAsia"/>
        </w:rPr>
        <w:t xml:space="preserve"> </w:t>
      </w:r>
    </w:p>
    <w:p w14:paraId="15E41CE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通用条款适用于所有类型的电力合同货物</w:t>
      </w:r>
      <w:r>
        <w:rPr>
          <w:rFonts w:ascii="宋体" w:eastAsia="等线" w:hAnsi="宋体" w:cs="Times New Roman" w:hint="eastAsia"/>
        </w:rPr>
        <w:t>/</w:t>
      </w:r>
      <w:r>
        <w:rPr>
          <w:rFonts w:ascii="宋体" w:eastAsia="等线" w:hAnsi="宋体" w:cs="Times New Roman" w:hint="eastAsia"/>
        </w:rPr>
        <w:t>材料采购合同。通用条款中：（</w:t>
      </w:r>
      <w:r>
        <w:rPr>
          <w:rFonts w:ascii="宋体" w:eastAsia="等线" w:hAnsi="宋体" w:cs="Times New Roman" w:hint="eastAsia"/>
        </w:rPr>
        <w:t>1</w:t>
      </w:r>
      <w:r>
        <w:rPr>
          <w:rFonts w:ascii="宋体" w:eastAsia="等线" w:hAnsi="宋体" w:cs="Times New Roman" w:hint="eastAsia"/>
        </w:rPr>
        <w:t>）以“其他规定见专用条款”</w:t>
      </w:r>
      <w:r>
        <w:rPr>
          <w:rFonts w:ascii="宋体" w:eastAsia="等线" w:hAnsi="宋体" w:cs="Times New Roman" w:hint="eastAsia"/>
        </w:rPr>
        <w:t xml:space="preserve"> </w:t>
      </w:r>
      <w:r>
        <w:rPr>
          <w:rFonts w:ascii="宋体" w:eastAsia="等线" w:hAnsi="宋体" w:cs="Times New Roman" w:hint="eastAsia"/>
        </w:rPr>
        <w:t>是引用专用条款对通用条款的补充；（</w:t>
      </w:r>
      <w:r>
        <w:rPr>
          <w:rFonts w:ascii="宋体" w:eastAsia="等线" w:hAnsi="宋体" w:cs="Times New Roman" w:hint="eastAsia"/>
        </w:rPr>
        <w:t>2</w:t>
      </w:r>
      <w:r>
        <w:rPr>
          <w:rFonts w:ascii="宋体" w:eastAsia="等线" w:hAnsi="宋体" w:cs="Times New Roman" w:hint="eastAsia"/>
        </w:rPr>
        <w:t>）以“专用条款另有规定的除外”是引用专用条款对通用条款的修改。</w:t>
      </w:r>
    </w:p>
    <w:p w14:paraId="6B34BE53"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第1条  定义</w:t>
      </w:r>
    </w:p>
    <w:p w14:paraId="61766724"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下列词语应具有本条所赋予的含义：</w:t>
      </w:r>
      <w:r>
        <w:rPr>
          <w:rFonts w:ascii="宋体" w:eastAsia="等线" w:hAnsi="宋体" w:cs="Times New Roman" w:hint="eastAsia"/>
        </w:rPr>
        <w:t xml:space="preserve">     </w:t>
      </w:r>
    </w:p>
    <w:p w14:paraId="165FCCF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 </w:t>
      </w:r>
      <w:r>
        <w:rPr>
          <w:rFonts w:ascii="宋体" w:eastAsia="等线" w:hAnsi="宋体" w:cs="Times New Roman" w:hint="eastAsia"/>
        </w:rPr>
        <w:t>“技术协议”指本合同中的技术条款部分，包括双方根据约定不时进行的修改和补充。</w:t>
      </w:r>
    </w:p>
    <w:p w14:paraId="7447B18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 </w:t>
      </w:r>
      <w:r>
        <w:rPr>
          <w:rFonts w:ascii="宋体" w:eastAsia="等线" w:hAnsi="宋体" w:cs="Times New Roman" w:hint="eastAsia"/>
        </w:rPr>
        <w:t>“买方”指购买合同货物和技术服务的法人或其他组织，包括其法定的承继者和经许可的受让人。</w:t>
      </w:r>
    </w:p>
    <w:p w14:paraId="7D720A3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1.3 </w:t>
      </w:r>
      <w:r>
        <w:rPr>
          <w:rFonts w:ascii="宋体" w:eastAsia="等线" w:hAnsi="宋体" w:cs="Times New Roman" w:hint="eastAsia"/>
        </w:rPr>
        <w:t>“卖方”指提供合同货物和技术服务的法人或其他组织，包括其法定的承继者。</w:t>
      </w:r>
    </w:p>
    <w:p w14:paraId="1AFEC42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1.4 </w:t>
      </w:r>
      <w:r>
        <w:rPr>
          <w:rFonts w:ascii="宋体" w:eastAsia="等线" w:hAnsi="宋体" w:cs="Times New Roman" w:hint="eastAsia"/>
        </w:rPr>
        <w:t>“分包商”指接受卖方根据本合同所进行的分包的其他法人或组织及该法人或组织的承继方。</w:t>
      </w:r>
    </w:p>
    <w:p w14:paraId="3AB82D3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1.5 </w:t>
      </w:r>
      <w:r>
        <w:rPr>
          <w:rFonts w:ascii="宋体" w:eastAsia="等线" w:hAnsi="宋体" w:cs="Times New Roman" w:hint="eastAsia"/>
        </w:rPr>
        <w:t>“合同价款”指根据合同约定，在卖方完全履行合同义务后买方应支付给卖方的总费用。</w:t>
      </w:r>
    </w:p>
    <w:p w14:paraId="46AA718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1.6 </w:t>
      </w:r>
      <w:r>
        <w:rPr>
          <w:rFonts w:ascii="宋体" w:eastAsia="等线" w:hAnsi="宋体" w:cs="Times New Roman" w:hint="eastAsia"/>
        </w:rPr>
        <w:t>“合同货物”指卖方根据合同所需供应的机器、装置、材料、物品、专用工具、备品备件、消耗品和有关物品。</w:t>
      </w:r>
    </w:p>
    <w:p w14:paraId="13D2929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1.7</w:t>
      </w:r>
      <w:r>
        <w:rPr>
          <w:rFonts w:ascii="宋体" w:eastAsia="等线" w:hAnsi="宋体" w:cs="Times New Roman" w:hint="eastAsia"/>
        </w:rPr>
        <w:t>“备品备件”指卖方根据本合同提供的备用部件</w:t>
      </w:r>
      <w:r>
        <w:rPr>
          <w:rFonts w:ascii="宋体" w:eastAsia="等线" w:hAnsi="宋体" w:cs="Times New Roman" w:hint="eastAsia"/>
        </w:rPr>
        <w:t xml:space="preserve"> </w:t>
      </w:r>
      <w:r>
        <w:rPr>
          <w:rFonts w:ascii="宋体" w:eastAsia="等线" w:hAnsi="宋体" w:cs="Times New Roman" w:hint="eastAsia"/>
        </w:rPr>
        <w:t>。</w:t>
      </w:r>
    </w:p>
    <w:p w14:paraId="104DEA4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1.8</w:t>
      </w:r>
      <w:r>
        <w:rPr>
          <w:rFonts w:ascii="宋体" w:eastAsia="等线" w:hAnsi="宋体" w:cs="Times New Roman" w:hint="eastAsia"/>
        </w:rPr>
        <w:t>本合同中的“批次”、“批”，均指到货批次。</w:t>
      </w:r>
    </w:p>
    <w:p w14:paraId="18211CE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1.9 </w:t>
      </w:r>
      <w:r>
        <w:rPr>
          <w:rFonts w:ascii="宋体" w:eastAsia="等线" w:hAnsi="宋体" w:cs="Times New Roman" w:hint="eastAsia"/>
        </w:rPr>
        <w:t>“货物缺陷”是指货物存在危及人身、财产安全的瑕疵；货物有保障人体健康和人身、财产安全的国家标准、行业标准、合同约定标准的，是指不符合该标准。包括紧急、严重、一般缺陷、潜在性缺陷。</w:t>
      </w:r>
    </w:p>
    <w:p w14:paraId="495DA5F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1.9.1</w:t>
      </w:r>
      <w:r>
        <w:rPr>
          <w:rFonts w:ascii="宋体" w:eastAsia="等线" w:hAnsi="宋体" w:cs="Times New Roman" w:hint="eastAsia"/>
        </w:rPr>
        <w:t>“紧急缺陷”是指货物存在威胁安全运行并需立即处理的缺陷。若该缺陷不经处理，随时可能造成货物损坏、人身伤亡、大面积停电、火灾等事故。</w:t>
      </w:r>
    </w:p>
    <w:p w14:paraId="28B5312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1.9.2 </w:t>
      </w:r>
      <w:r>
        <w:rPr>
          <w:rFonts w:ascii="宋体" w:eastAsia="等线" w:hAnsi="宋体" w:cs="Times New Roman" w:hint="eastAsia"/>
        </w:rPr>
        <w:t>“严重缺陷”是指对安全运行有严重威胁，暂时尚能坚持运行但需尽快处理的缺陷。</w:t>
      </w:r>
    </w:p>
    <w:p w14:paraId="4A2C5E8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1.9.3 </w:t>
      </w:r>
      <w:r>
        <w:rPr>
          <w:rFonts w:ascii="宋体" w:eastAsia="等线" w:hAnsi="宋体" w:cs="Times New Roman" w:hint="eastAsia"/>
        </w:rPr>
        <w:t>“一般缺陷”是指上述紧急、严重缺陷以外的货物缺陷，其性质一般，情况较轻，近期内对安全运行影响不大。</w:t>
      </w:r>
    </w:p>
    <w:p w14:paraId="2332DF9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1.9.4 </w:t>
      </w:r>
      <w:r>
        <w:rPr>
          <w:rFonts w:ascii="宋体" w:eastAsia="等线" w:hAnsi="宋体" w:cs="Times New Roman" w:hint="eastAsia"/>
        </w:rPr>
        <w:t>“潜在性缺陷”是指合同货物在正常运行工况下按要求进行操作和维护时出现的，经买卖双方和</w:t>
      </w:r>
      <w:r>
        <w:rPr>
          <w:rFonts w:ascii="宋体" w:eastAsia="等线" w:hAnsi="宋体" w:cs="Times New Roman" w:hint="eastAsia"/>
        </w:rPr>
        <w:t>/</w:t>
      </w:r>
      <w:r>
        <w:rPr>
          <w:rFonts w:ascii="宋体" w:eastAsia="等线" w:hAnsi="宋体" w:cs="Times New Roman" w:hint="eastAsia"/>
        </w:rPr>
        <w:t>或第三方权威部门或专家认定的由于设计、材料和制造工艺引起的潜伏、隐蔽的缺陷，而非正常的老化、磨损。</w:t>
      </w:r>
    </w:p>
    <w:p w14:paraId="71B99F4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1.10 </w:t>
      </w:r>
      <w:r>
        <w:rPr>
          <w:rFonts w:ascii="宋体" w:eastAsia="等线" w:hAnsi="宋体" w:cs="Times New Roman" w:hint="eastAsia"/>
        </w:rPr>
        <w:t>“技术资料”指与合同货物相关的设计、制造、合同货物监造、检验、安装、调试、验收、交接试验验收、技术指导、运行维护和仓储配送等文件</w:t>
      </w:r>
      <w:r>
        <w:rPr>
          <w:rFonts w:ascii="宋体" w:eastAsia="等线" w:hAnsi="宋体" w:cs="Times New Roman" w:hint="eastAsia"/>
        </w:rPr>
        <w:t>(</w:t>
      </w:r>
      <w:r>
        <w:rPr>
          <w:rFonts w:ascii="宋体" w:eastAsia="等线" w:hAnsi="宋体" w:cs="Times New Roman" w:hint="eastAsia"/>
        </w:rPr>
        <w:t>包括图纸、产品安装调试作业指导书、运行维护指导书、检修试验指导书等各种文字说明、标准、各种电子版文档等</w:t>
      </w:r>
      <w:r>
        <w:rPr>
          <w:rFonts w:ascii="宋体" w:eastAsia="等线" w:hAnsi="宋体" w:cs="Times New Roman" w:hint="eastAsia"/>
        </w:rPr>
        <w:t>)</w:t>
      </w:r>
      <w:r>
        <w:rPr>
          <w:rFonts w:ascii="宋体" w:eastAsia="等线" w:hAnsi="宋体" w:cs="Times New Roman" w:hint="eastAsia"/>
        </w:rPr>
        <w:t>。</w:t>
      </w:r>
    </w:p>
    <w:p w14:paraId="7920D37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1.11 </w:t>
      </w:r>
      <w:r>
        <w:rPr>
          <w:rFonts w:ascii="宋体" w:eastAsia="等线" w:hAnsi="宋体" w:cs="Times New Roman" w:hint="eastAsia"/>
        </w:rPr>
        <w:t>“技术服务”指由卖方提供的与本合同货物的设计、合同货物监造、检验、土建、安装、调试、验收、交接试验、运行、检修有关的技术指导、技术配合、技术培训等全过程的服务。</w:t>
      </w:r>
    </w:p>
    <w:p w14:paraId="7B5E5B1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1.12 </w:t>
      </w:r>
      <w:r>
        <w:rPr>
          <w:rFonts w:ascii="宋体" w:eastAsia="等线" w:hAnsi="宋体" w:cs="Times New Roman" w:hint="eastAsia"/>
        </w:rPr>
        <w:t>“合同货物监造”指在合同货物生产制造过程中，由买方自行或委托有资质的监造单位对卖方提供的合同货物的工艺流程、制造质量及进度等方面的监督。</w:t>
      </w:r>
    </w:p>
    <w:p w14:paraId="6DDA7FB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1.13 </w:t>
      </w:r>
      <w:r>
        <w:rPr>
          <w:rFonts w:ascii="宋体" w:eastAsia="等线" w:hAnsi="宋体" w:cs="Times New Roman" w:hint="eastAsia"/>
        </w:rPr>
        <w:t>“监造代表”指由买方自行或委托的有监造资质的监造单位派出的对合同货物进行监造的人员。</w:t>
      </w:r>
    </w:p>
    <w:p w14:paraId="7262660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lastRenderedPageBreak/>
        <w:t xml:space="preserve">1.14 </w:t>
      </w:r>
      <w:r>
        <w:rPr>
          <w:rFonts w:ascii="宋体" w:eastAsia="等线" w:hAnsi="宋体" w:cs="Times New Roman" w:hint="eastAsia"/>
        </w:rPr>
        <w:t>“现场”指合同货物安装和运行的地点或买方指定地点。</w:t>
      </w:r>
    </w:p>
    <w:p w14:paraId="43F0C63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1.15 </w:t>
      </w:r>
      <w:r>
        <w:rPr>
          <w:rFonts w:ascii="宋体" w:eastAsia="等线" w:hAnsi="宋体" w:cs="Times New Roman" w:hint="eastAsia"/>
        </w:rPr>
        <w:t>“验收”指合同货物运抵目的地后按照合同约定进行的外观、开箱、技术资料的移交等方面的验收工作。不包括对标的物电气性能等质量问题的检测。</w:t>
      </w:r>
    </w:p>
    <w:p w14:paraId="06F1750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1.16  </w:t>
      </w:r>
      <w:r>
        <w:rPr>
          <w:rFonts w:ascii="宋体" w:eastAsia="等线" w:hAnsi="宋体" w:cs="Times New Roman" w:hint="eastAsia"/>
        </w:rPr>
        <w:t>“投运”指合同货物完成安装调试，经试验合格，正式投入系统运行或充电无问题后转为备用的活动。</w:t>
      </w:r>
    </w:p>
    <w:p w14:paraId="7822DB0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1.17 </w:t>
      </w:r>
      <w:r>
        <w:rPr>
          <w:rFonts w:ascii="宋体" w:eastAsia="等线" w:hAnsi="宋体" w:cs="Times New Roman" w:hint="eastAsia"/>
        </w:rPr>
        <w:t>“法律”指中华人民共和国现行的法律、行政法规、部门规章、地方性法规、地方政府规章、司法解释及其他对本合同履行可能产生影响的规范性文件。</w:t>
      </w:r>
    </w:p>
    <w:p w14:paraId="6C39FE8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1.18 </w:t>
      </w:r>
      <w:r>
        <w:rPr>
          <w:rFonts w:ascii="宋体" w:eastAsia="等线" w:hAnsi="宋体" w:cs="Times New Roman" w:hint="eastAsia"/>
        </w:rPr>
        <w:t>“书面形式”指合同文件、信件和数据电文</w:t>
      </w:r>
      <w:r>
        <w:rPr>
          <w:rFonts w:ascii="宋体" w:eastAsia="等线" w:hAnsi="宋体" w:cs="Times New Roman" w:hint="eastAsia"/>
        </w:rPr>
        <w:t>(</w:t>
      </w:r>
      <w:r>
        <w:rPr>
          <w:rFonts w:ascii="宋体" w:eastAsia="等线" w:hAnsi="宋体" w:cs="Times New Roman" w:hint="eastAsia"/>
        </w:rPr>
        <w:t>包括电报、电传、传真、电子数据交换和电子邮件）等可以有形地表现所载内容的形式，须授权代表签字或盖公章。</w:t>
      </w:r>
    </w:p>
    <w:p w14:paraId="07E555B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1.19 </w:t>
      </w:r>
      <w:r>
        <w:rPr>
          <w:rFonts w:ascii="宋体" w:eastAsia="等线" w:hAnsi="宋体" w:cs="Times New Roman" w:hint="eastAsia"/>
        </w:rPr>
        <w:t>“付款周期”指买方在接受卖方完整申请付款资料后，按照自身财务部门要求进行每月定期申请次月用款计划并进行付款的时间。</w:t>
      </w:r>
    </w:p>
    <w:p w14:paraId="0414E4A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1.20 </w:t>
      </w:r>
      <w:r>
        <w:rPr>
          <w:rFonts w:ascii="宋体" w:eastAsia="等线" w:hAnsi="宋体" w:cs="Times New Roman" w:hint="eastAsia"/>
        </w:rPr>
        <w:t>“元”指合同计价货币单位。</w:t>
      </w:r>
    </w:p>
    <w:p w14:paraId="3095B35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 </w:t>
      </w:r>
      <w:r>
        <w:rPr>
          <w:rFonts w:ascii="宋体" w:eastAsia="等线" w:hAnsi="宋体" w:cs="Times New Roman" w:hint="eastAsia"/>
        </w:rPr>
        <w:t>“日（天）”指公历日。</w:t>
      </w:r>
    </w:p>
    <w:p w14:paraId="7A0DD90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1.22 </w:t>
      </w:r>
      <w:r>
        <w:rPr>
          <w:rFonts w:ascii="宋体" w:eastAsia="等线" w:hAnsi="宋体" w:cs="Times New Roman" w:hint="eastAsia"/>
        </w:rPr>
        <w:t>除本合同另有约定外，“以上”、“以下”、“以内”、“届满”，均包括本数；“不满”、“以外”，不包括本数；“×日前”、“×日后”不包括当日。按照日、月、年计算期间的，开始的当日不算入，从下一日开始计算。期间的最后一日不是工作日的，该期间应于下一个工作日终止。</w:t>
      </w:r>
    </w:p>
    <w:p w14:paraId="004D071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1.23</w:t>
      </w:r>
      <w:r>
        <w:rPr>
          <w:rFonts w:ascii="宋体" w:eastAsia="等线" w:hAnsi="宋体" w:cs="Times New Roman" w:hint="eastAsia"/>
        </w:rPr>
        <w:t>资产编码：指在合同签订时由买方授予合同中货物每一具体完整功能的最小采购单位（具体以合同授予为准）一个独立的编码（条形码），该编码将跟随该实体从制造到退运的全过程。</w:t>
      </w:r>
    </w:p>
    <w:p w14:paraId="2615D3E6" w14:textId="77777777" w:rsidR="00C010E6" w:rsidRDefault="001F77CF">
      <w:pPr>
        <w:ind w:firstLineChars="150" w:firstLine="315"/>
        <w:rPr>
          <w:rFonts w:ascii="宋体" w:eastAsia="等线" w:hAnsi="宋体" w:cs="Times New Roman"/>
          <w:b/>
        </w:rPr>
      </w:pPr>
      <w:r>
        <w:rPr>
          <w:rFonts w:ascii="宋体" w:eastAsia="等线" w:hAnsi="宋体" w:cs="Times New Roman" w:hint="eastAsia"/>
          <w:b/>
        </w:rPr>
        <w:t xml:space="preserve">1.24 </w:t>
      </w:r>
      <w:r>
        <w:rPr>
          <w:rFonts w:ascii="宋体" w:eastAsia="等线" w:hAnsi="宋体" w:cs="Times New Roman" w:hint="eastAsia"/>
          <w:b/>
        </w:rPr>
        <w:t>损失：本合同所成损失包括直接损失及间接损失。直接损失是与一方有直接因果关系的财产损失金额；间接损失是由一方引发或者导致的除直接损失金额之外的能够确认计量的其他财产损失金额，如可得利益损失、对第三方的赔偿等。相关的交易或者事项尚未形成事实损失，但确有证据证明在可预见的未来将发生事实损失，且能计量损失金额的，应当认定为间接损失。</w:t>
      </w:r>
    </w:p>
    <w:p w14:paraId="2E6EF087"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第2条  合同标的</w:t>
      </w:r>
    </w:p>
    <w:p w14:paraId="710E4853"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2.1 </w:t>
      </w:r>
      <w:r>
        <w:rPr>
          <w:rFonts w:ascii="宋体" w:eastAsia="等线" w:hAnsi="宋体" w:cs="Times New Roman" w:hint="eastAsia"/>
        </w:rPr>
        <w:t>卖方根据合同需供应的合同货物的名称、规格</w:t>
      </w:r>
      <w:r>
        <w:rPr>
          <w:rFonts w:ascii="宋体" w:eastAsia="等线" w:hAnsi="宋体" w:cs="Times New Roman" w:hint="eastAsia"/>
        </w:rPr>
        <w:t>(</w:t>
      </w:r>
      <w:r>
        <w:rPr>
          <w:rFonts w:ascii="宋体" w:eastAsia="等线" w:hAnsi="宋体" w:cs="Times New Roman" w:hint="eastAsia"/>
        </w:rPr>
        <w:t>型号</w:t>
      </w:r>
      <w:r>
        <w:rPr>
          <w:rFonts w:ascii="宋体" w:eastAsia="等线" w:hAnsi="宋体" w:cs="Times New Roman" w:hint="eastAsia"/>
        </w:rPr>
        <w:t>)</w:t>
      </w:r>
      <w:r>
        <w:rPr>
          <w:rFonts w:ascii="宋体" w:eastAsia="等线" w:hAnsi="宋体" w:cs="Times New Roman" w:hint="eastAsia"/>
        </w:rPr>
        <w:t>、数量及技术要求等见附件</w:t>
      </w:r>
      <w:r>
        <w:rPr>
          <w:rFonts w:ascii="宋体" w:eastAsia="等线" w:hAnsi="宋体" w:cs="Times New Roman" w:hint="eastAsia"/>
        </w:rPr>
        <w:t>1</w:t>
      </w:r>
      <w:r>
        <w:rPr>
          <w:rFonts w:ascii="宋体" w:eastAsia="等线" w:hAnsi="宋体" w:cs="Times New Roman" w:hint="eastAsia"/>
        </w:rPr>
        <w:t>《供货一览表》和技术协议。</w:t>
      </w:r>
    </w:p>
    <w:p w14:paraId="4BF99DD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2.1.1</w:t>
      </w:r>
      <w:r>
        <w:rPr>
          <w:rFonts w:ascii="宋体" w:eastAsia="等线" w:hAnsi="宋体" w:cs="Times New Roman" w:hint="eastAsia"/>
        </w:rPr>
        <w:t>卖方报价文件明确合同货物的主要原材料及部件存在两家以上供应商的，卖方应在货物生产前将供应商名单提交买方确认。未经买方确认，卖方不得开展后续工作。</w:t>
      </w:r>
    </w:p>
    <w:p w14:paraId="4228834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2.2</w:t>
      </w:r>
      <w:r>
        <w:rPr>
          <w:rFonts w:ascii="宋体" w:eastAsia="等线" w:hAnsi="宋体" w:cs="Times New Roman" w:hint="eastAsia"/>
        </w:rPr>
        <w:t>卖方保证其供应的合同货物是安全的、技术水平先进的、成熟的、质量优良的，未侵犯任何第三方的知识产权，合同货物的选型符合安全可靠、安全运行和易于维护的要求。合同货物的技术规范、技术经济指标和性能应符合技术规范书的要求。</w:t>
      </w:r>
    </w:p>
    <w:p w14:paraId="27418D5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2.3 </w:t>
      </w:r>
      <w:r>
        <w:rPr>
          <w:rFonts w:ascii="宋体" w:eastAsia="等线" w:hAnsi="宋体" w:cs="Times New Roman" w:hint="eastAsia"/>
        </w:rPr>
        <w:t>本合同下的供货范围包括所有合同货物、技术资料和技术服务，详见技术协议。</w:t>
      </w:r>
    </w:p>
    <w:p w14:paraId="18D82C2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2.4 </w:t>
      </w:r>
      <w:r>
        <w:rPr>
          <w:rFonts w:ascii="宋体" w:eastAsia="等线" w:hAnsi="宋体" w:cs="Times New Roman" w:hint="eastAsia"/>
        </w:rPr>
        <w:t>如果在执行合同过程中有合同货物材料、技术资料、专用工具、备品备件和技术服务未在合同中约定或约定不清而发生任何漏项和短缺，而该遗漏或短缺部分确实是卖方供货范围中应该有的，并且是满足合同对合同货物的性能保证值要求所必须的，卖方均应负责及时将遗漏或短缺的部分补上，发生的费用由卖方承担。</w:t>
      </w:r>
    </w:p>
    <w:p w14:paraId="3823B7E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2.5 </w:t>
      </w:r>
      <w:r>
        <w:rPr>
          <w:rFonts w:ascii="宋体" w:eastAsia="等线" w:hAnsi="宋体" w:cs="Times New Roman" w:hint="eastAsia"/>
        </w:rPr>
        <w:t>在卖方承诺的合同货物质保期内，卖方须保证及时提供买方所需要的备品备件等维护元器件。合同履行完毕后，在买方要求时，卖方应以合同备品备件成本价向买方提供维护修理合同货物所必要的备品备件和技术服务。合同货物质保期结束后，卖方应根据买方要求在合同范围内，免费继续向买方提供有关合同货物的所有技术资料和技术服务。</w:t>
      </w:r>
    </w:p>
    <w:p w14:paraId="4D53E96C"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lastRenderedPageBreak/>
        <w:t>第3条  编码</w:t>
      </w:r>
    </w:p>
    <w:p w14:paraId="272EA46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3.1</w:t>
      </w:r>
      <w:r>
        <w:rPr>
          <w:rFonts w:ascii="宋体" w:eastAsia="等线" w:hAnsi="宋体" w:cs="Times New Roman" w:hint="eastAsia"/>
        </w:rPr>
        <w:t>资产编码：指在合同签订时由买方授予合同中货物每一具体完整功能的最小采购单位（具体以合同授予为准）一个独立的编码（条形码），该编码将跟随该实体从制造到退运的全过程。</w:t>
      </w:r>
    </w:p>
    <w:p w14:paraId="4366114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3.2 </w:t>
      </w:r>
      <w:r>
        <w:rPr>
          <w:rFonts w:ascii="宋体" w:eastAsia="等线" w:hAnsi="宋体" w:cs="Times New Roman" w:hint="eastAsia"/>
        </w:rPr>
        <w:t>资产编码由卖方制作在货物的铭牌上并保证资产编码的长久耐用。</w:t>
      </w:r>
    </w:p>
    <w:p w14:paraId="3DB0E4E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3.3 </w:t>
      </w:r>
      <w:r>
        <w:rPr>
          <w:rFonts w:ascii="宋体" w:eastAsia="等线" w:hAnsi="宋体" w:cs="Times New Roman" w:hint="eastAsia"/>
        </w:rPr>
        <w:t>合同中货物的全部相关技术资料的页眉上必须附带合同货物相同的资产编码。</w:t>
      </w:r>
    </w:p>
    <w:p w14:paraId="464A0FD0"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第4条  合同价款支付</w:t>
      </w:r>
    </w:p>
    <w:p w14:paraId="224D8A9C"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4.1 </w:t>
      </w:r>
      <w:r>
        <w:rPr>
          <w:rFonts w:ascii="宋体" w:eastAsia="等线" w:hAnsi="宋体" w:cs="Times New Roman" w:hint="eastAsia"/>
        </w:rPr>
        <w:t>本合同价款见第一节总则。合同价款包含卖方将合同货物运抵交货地点并履行完其他合同义务所需的全部费用，包括但不限于合同货物价款、运输费、保险费、包装、标记及卖方提供保护措施的费用。合同计价货币为人民币元。具体价格构成见附件</w:t>
      </w:r>
      <w:r>
        <w:rPr>
          <w:rFonts w:ascii="宋体" w:eastAsia="等线" w:hAnsi="宋体" w:cs="Times New Roman" w:hint="eastAsia"/>
        </w:rPr>
        <w:t>1</w:t>
      </w:r>
      <w:r>
        <w:rPr>
          <w:rFonts w:ascii="宋体" w:eastAsia="等线" w:hAnsi="宋体" w:cs="Times New Roman" w:hint="eastAsia"/>
        </w:rPr>
        <w:t>《供货一览表》。</w:t>
      </w:r>
    </w:p>
    <w:p w14:paraId="13CB59A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4.2 </w:t>
      </w:r>
      <w:r>
        <w:rPr>
          <w:rFonts w:ascii="宋体" w:eastAsia="等线" w:hAnsi="宋体" w:cs="Times New Roman" w:hint="eastAsia"/>
        </w:rPr>
        <w:t>合同价款分预付款、到货款、投运款和质保金四次支付。</w:t>
      </w:r>
    </w:p>
    <w:p w14:paraId="7B3BA42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4.2.1 </w:t>
      </w:r>
      <w:r>
        <w:rPr>
          <w:rFonts w:ascii="宋体" w:eastAsia="等线" w:hAnsi="宋体" w:cs="Times New Roman" w:hint="eastAsia"/>
        </w:rPr>
        <w:t>本合同价款支付比例见专用条款。</w:t>
      </w:r>
    </w:p>
    <w:p w14:paraId="3A162EE3" w14:textId="77777777" w:rsidR="00C010E6" w:rsidRDefault="001F77CF">
      <w:pPr>
        <w:spacing w:line="320" w:lineRule="exact"/>
        <w:ind w:leftChars="9" w:left="19" w:firstLineChars="150" w:firstLine="315"/>
        <w:rPr>
          <w:rFonts w:ascii="宋体" w:eastAsia="等线" w:hAnsi="宋体" w:cs="Times New Roman"/>
        </w:rPr>
      </w:pPr>
      <w:r>
        <w:rPr>
          <w:rFonts w:ascii="宋体" w:eastAsia="等线" w:hAnsi="宋体" w:cs="Times New Roman" w:hint="eastAsia"/>
        </w:rPr>
        <w:t xml:space="preserve">4.2.2 </w:t>
      </w:r>
      <w:r>
        <w:rPr>
          <w:rFonts w:ascii="宋体" w:eastAsia="等线" w:hAnsi="宋体" w:cs="Times New Roman" w:hint="eastAsia"/>
        </w:rPr>
        <w:t>因买方原因导致未在最后一批货物到达交货地之日起</w:t>
      </w:r>
      <w:r>
        <w:rPr>
          <w:rFonts w:ascii="宋体" w:eastAsia="等线" w:hAnsi="宋体" w:cs="Times New Roman" w:hint="eastAsia"/>
        </w:rPr>
        <w:t>10</w:t>
      </w:r>
      <w:r>
        <w:rPr>
          <w:rFonts w:ascii="宋体" w:eastAsia="等线" w:hAnsi="宋体" w:cs="Times New Roman" w:hint="eastAsia"/>
        </w:rPr>
        <w:t>个月内完成到货验收，卖方则凭买方签发的最后一批合同货物到达目的地已满</w:t>
      </w:r>
      <w:r>
        <w:rPr>
          <w:rFonts w:ascii="宋体" w:eastAsia="等线" w:hAnsi="宋体" w:cs="Times New Roman" w:hint="eastAsia"/>
        </w:rPr>
        <w:t>10</w:t>
      </w:r>
      <w:r>
        <w:rPr>
          <w:rFonts w:ascii="宋体" w:eastAsia="等线" w:hAnsi="宋体" w:cs="Times New Roman" w:hint="eastAsia"/>
        </w:rPr>
        <w:t>个月的证明申请支付，买方应按要求办理到货款支付。但到货款的支付不解除卖方按照合同通用条款第</w:t>
      </w:r>
      <w:r>
        <w:rPr>
          <w:rFonts w:ascii="宋体" w:eastAsia="等线" w:hAnsi="宋体" w:cs="Times New Roman" w:hint="eastAsia"/>
        </w:rPr>
        <w:t>8</w:t>
      </w:r>
      <w:r>
        <w:rPr>
          <w:rFonts w:ascii="宋体" w:eastAsia="等线" w:hAnsi="宋体" w:cs="Times New Roman" w:hint="eastAsia"/>
        </w:rPr>
        <w:t>条、第</w:t>
      </w:r>
      <w:r>
        <w:rPr>
          <w:rFonts w:ascii="宋体" w:eastAsia="等线" w:hAnsi="宋体" w:cs="Times New Roman" w:hint="eastAsia"/>
        </w:rPr>
        <w:t>9</w:t>
      </w:r>
      <w:r>
        <w:rPr>
          <w:rFonts w:ascii="宋体" w:eastAsia="等线" w:hAnsi="宋体" w:cs="Times New Roman" w:hint="eastAsia"/>
        </w:rPr>
        <w:t>条、第</w:t>
      </w:r>
      <w:r>
        <w:rPr>
          <w:rFonts w:ascii="宋体" w:eastAsia="等线" w:hAnsi="宋体" w:cs="Times New Roman" w:hint="eastAsia"/>
        </w:rPr>
        <w:t>10</w:t>
      </w:r>
      <w:r>
        <w:rPr>
          <w:rFonts w:ascii="宋体" w:eastAsia="等线" w:hAnsi="宋体" w:cs="Times New Roman" w:hint="eastAsia"/>
        </w:rPr>
        <w:t>条、第</w:t>
      </w:r>
      <w:r>
        <w:rPr>
          <w:rFonts w:ascii="宋体" w:eastAsia="等线" w:hAnsi="宋体" w:cs="Times New Roman" w:hint="eastAsia"/>
        </w:rPr>
        <w:t>12</w:t>
      </w:r>
      <w:r>
        <w:rPr>
          <w:rFonts w:ascii="宋体" w:eastAsia="等线" w:hAnsi="宋体" w:cs="Times New Roman" w:hint="eastAsia"/>
        </w:rPr>
        <w:t>条及技术规范书应履行的相应义务。</w:t>
      </w:r>
    </w:p>
    <w:p w14:paraId="00117A8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4.3 </w:t>
      </w:r>
      <w:r>
        <w:rPr>
          <w:rFonts w:ascii="宋体" w:eastAsia="等线" w:hAnsi="宋体" w:cs="Times New Roman" w:hint="eastAsia"/>
        </w:rPr>
        <w:t>合同货物的付款日期以买方签发支票、或买方在银行办理电汇或银行承兑汇票的日期为准，另有约定的除外。此日期即本合同第</w:t>
      </w:r>
      <w:r>
        <w:rPr>
          <w:rFonts w:ascii="宋体" w:eastAsia="等线" w:hAnsi="宋体" w:cs="Times New Roman" w:hint="eastAsia"/>
        </w:rPr>
        <w:t>12.2</w:t>
      </w:r>
      <w:r>
        <w:rPr>
          <w:rFonts w:ascii="宋体" w:eastAsia="等线" w:hAnsi="宋体" w:cs="Times New Roman" w:hint="eastAsia"/>
        </w:rPr>
        <w:t>条计算迟延付款违约金时间的依据。</w:t>
      </w:r>
    </w:p>
    <w:p w14:paraId="3996727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4.4 </w:t>
      </w:r>
      <w:r>
        <w:rPr>
          <w:rFonts w:ascii="宋体" w:eastAsia="等线" w:hAnsi="宋体" w:cs="Times New Roman" w:hint="eastAsia"/>
        </w:rPr>
        <w:t>卖方若变更本合同的收款单位、收款账号，应及时向买方提供其所要求的证明文件。</w:t>
      </w:r>
    </w:p>
    <w:p w14:paraId="5BB349B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4.5 </w:t>
      </w:r>
      <w:r>
        <w:rPr>
          <w:rFonts w:ascii="宋体" w:eastAsia="等线" w:hAnsi="宋体" w:cs="Times New Roman" w:hint="eastAsia"/>
        </w:rPr>
        <w:t>本合同货物增值税专用发票“购货单位”信息应包括单位名称、住所地址、电话、开户行、账号、税号等。货物涉及不同产权属性、资金属性、工程名称的，买方应告知上述信息，卖方按产权属性、资金属性、工程名称分别开具增值税专用发票。</w:t>
      </w:r>
    </w:p>
    <w:p w14:paraId="0820590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卖方应及时开具货物增值税专用发票，在到货验收手续办理完毕后</w:t>
      </w:r>
      <w:r>
        <w:rPr>
          <w:rFonts w:ascii="宋体" w:eastAsia="等线" w:hAnsi="宋体" w:cs="Times New Roman" w:hint="eastAsia"/>
        </w:rPr>
        <w:t>30</w:t>
      </w:r>
      <w:r>
        <w:rPr>
          <w:rFonts w:ascii="宋体" w:eastAsia="等线" w:hAnsi="宋体" w:cs="Times New Roman" w:hint="eastAsia"/>
        </w:rPr>
        <w:t>日内且增值税专用发票有效期满</w:t>
      </w:r>
      <w:r>
        <w:rPr>
          <w:rFonts w:ascii="宋体" w:eastAsia="等线" w:hAnsi="宋体" w:cs="Times New Roman" w:hint="eastAsia"/>
        </w:rPr>
        <w:t>60</w:t>
      </w:r>
      <w:r>
        <w:rPr>
          <w:rFonts w:ascii="宋体" w:eastAsia="等线" w:hAnsi="宋体" w:cs="Times New Roman" w:hint="eastAsia"/>
        </w:rPr>
        <w:t>日前送达买方。逾期送达的，双方应按本合同</w:t>
      </w:r>
      <w:r>
        <w:rPr>
          <w:rFonts w:ascii="宋体" w:eastAsia="等线" w:hAnsi="宋体" w:cs="Times New Roman" w:hint="eastAsia"/>
        </w:rPr>
        <w:t>12.1</w:t>
      </w:r>
      <w:r>
        <w:rPr>
          <w:rFonts w:ascii="宋体" w:eastAsia="等线" w:hAnsi="宋体" w:cs="Times New Roman" w:hint="eastAsia"/>
        </w:rPr>
        <w:t>规定执行。</w:t>
      </w:r>
    </w:p>
    <w:p w14:paraId="5C0385E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4.6 </w:t>
      </w:r>
      <w:r>
        <w:rPr>
          <w:rFonts w:ascii="宋体" w:eastAsia="等线" w:hAnsi="宋体" w:cs="Times New Roman" w:hint="eastAsia"/>
        </w:rPr>
        <w:t>其他规定见专用条款。</w:t>
      </w:r>
    </w:p>
    <w:p w14:paraId="0E34E98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4.7</w:t>
      </w:r>
      <w:r>
        <w:rPr>
          <w:rFonts w:ascii="宋体" w:eastAsia="等线" w:hAnsi="宋体" w:cs="Times New Roman" w:hint="eastAsia"/>
        </w:rPr>
        <w:t>合同价款中已包含卖方支付本合同项下或与本合同有关的所有的专利权费用。卖方应保证，买方在中华人民共和国使用该货物或货物的任何一部分时，免受第三方提出的侵犯其专利权、商标权或工业版权和其他被法律保护的权益等的起诉。卖方负责处理因此而引起的任何纠纷并赔偿买方因此而产生的所有损失。</w:t>
      </w:r>
    </w:p>
    <w:p w14:paraId="1EEEB3A3"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第5条  交货</w:t>
      </w:r>
    </w:p>
    <w:p w14:paraId="466E296A"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5.1 </w:t>
      </w:r>
      <w:r>
        <w:rPr>
          <w:rFonts w:ascii="宋体" w:eastAsia="等线" w:hAnsi="宋体" w:cs="Times New Roman" w:hint="eastAsia"/>
        </w:rPr>
        <w:t>卖方应将合同货物运至合同约定的交货地点。若到货地点运输条件复杂时，买方应在附件</w:t>
      </w:r>
      <w:r>
        <w:rPr>
          <w:rFonts w:ascii="宋体" w:eastAsia="等线" w:hAnsi="宋体" w:cs="Times New Roman" w:hint="eastAsia"/>
        </w:rPr>
        <w:t>1</w:t>
      </w:r>
      <w:r>
        <w:rPr>
          <w:rFonts w:ascii="宋体" w:eastAsia="等线" w:hAnsi="宋体" w:cs="Times New Roman" w:hint="eastAsia"/>
        </w:rPr>
        <w:t>的交货地点注明运输条件以便卖方运输。合同货物交货进度按照约定进行，未约定交货进度的合同货物应按照实际安装进度的需要发货。</w:t>
      </w:r>
    </w:p>
    <w:p w14:paraId="0B37A00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5.2 </w:t>
      </w:r>
      <w:r>
        <w:rPr>
          <w:rFonts w:ascii="宋体" w:eastAsia="等线" w:hAnsi="宋体" w:cs="Times New Roman" w:hint="eastAsia"/>
        </w:rPr>
        <w:t>如买方需变更交货时间，应提前采用传真或函件等方式通知到卖方，具体以专用条款为准。</w:t>
      </w:r>
    </w:p>
    <w:p w14:paraId="7001E75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5.2.1</w:t>
      </w:r>
      <w:r>
        <w:rPr>
          <w:rFonts w:ascii="宋体" w:eastAsia="等线" w:hAnsi="宋体" w:cs="Times New Roman" w:hint="eastAsia"/>
        </w:rPr>
        <w:t>买方应为卖方预留合理的制造、运输工期。</w:t>
      </w:r>
    </w:p>
    <w:p w14:paraId="14147EB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5.2.2</w:t>
      </w:r>
      <w:r>
        <w:rPr>
          <w:rFonts w:ascii="宋体" w:eastAsia="等线" w:hAnsi="宋体" w:cs="Times New Roman" w:hint="eastAsia"/>
        </w:rPr>
        <w:t>买方应对卖方在设计、制造等各阶段提出相关要求。</w:t>
      </w:r>
    </w:p>
    <w:p w14:paraId="714E46C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5.2.3</w:t>
      </w:r>
      <w:r>
        <w:rPr>
          <w:rFonts w:ascii="宋体" w:eastAsia="等线" w:hAnsi="宋体" w:cs="Times New Roman" w:hint="eastAsia"/>
        </w:rPr>
        <w:t>买方应为卖方合同货物到货、就位、人员指导安装和调试提供配合和便利。</w:t>
      </w:r>
    </w:p>
    <w:p w14:paraId="62FD929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lastRenderedPageBreak/>
        <w:t xml:space="preserve">5.3 </w:t>
      </w:r>
      <w:r>
        <w:rPr>
          <w:rFonts w:ascii="宋体" w:eastAsia="等线" w:hAnsi="宋体" w:cs="Times New Roman" w:hint="eastAsia"/>
        </w:rPr>
        <w:t>卖方如需提前交货，需提出书面要求并征得买方同意。卖方如正常交货，但买方未提出发货通知的，卖方应传真或函件通知买方办理交货手续。</w:t>
      </w:r>
    </w:p>
    <w:p w14:paraId="34ED662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5.4 </w:t>
      </w:r>
      <w:r>
        <w:rPr>
          <w:rFonts w:ascii="宋体" w:eastAsia="等线" w:hAnsi="宋体" w:cs="Times New Roman" w:hint="eastAsia"/>
        </w:rPr>
        <w:t>合同货物交货日期以符合合同要求的合同货物包括备品备件到达合同约定的交货地点为准。此日期即为本合同第</w:t>
      </w:r>
      <w:r>
        <w:rPr>
          <w:rFonts w:ascii="宋体" w:eastAsia="等线" w:hAnsi="宋体" w:cs="Times New Roman" w:hint="eastAsia"/>
        </w:rPr>
        <w:t>12.1.6</w:t>
      </w:r>
      <w:r>
        <w:rPr>
          <w:rFonts w:ascii="宋体" w:eastAsia="等线" w:hAnsi="宋体" w:cs="Times New Roman" w:hint="eastAsia"/>
        </w:rPr>
        <w:t>条计算迟延交货违约金时间的依据。</w:t>
      </w:r>
    </w:p>
    <w:p w14:paraId="1273A71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5.5 </w:t>
      </w:r>
      <w:r>
        <w:rPr>
          <w:rFonts w:ascii="宋体" w:eastAsia="等线" w:hAnsi="宋体" w:cs="Times New Roman" w:hint="eastAsia"/>
        </w:rPr>
        <w:t>在合同货物备妥发出前</w:t>
      </w:r>
      <w:r>
        <w:rPr>
          <w:rFonts w:ascii="宋体" w:eastAsia="等线" w:hAnsi="宋体" w:cs="Times New Roman" w:hint="eastAsia"/>
        </w:rPr>
        <w:t>24</w:t>
      </w:r>
      <w:r>
        <w:rPr>
          <w:rFonts w:ascii="宋体" w:eastAsia="等线" w:hAnsi="宋体" w:cs="Times New Roman" w:hint="eastAsia"/>
        </w:rPr>
        <w:t>小时内，卖方应以传真或函件等方式向买方提交发货通知单，通知应包括以下内容：</w:t>
      </w:r>
      <w:r>
        <w:rPr>
          <w:rFonts w:ascii="宋体" w:eastAsia="等线" w:hAnsi="宋体" w:cs="Times New Roman" w:hint="eastAsia"/>
        </w:rPr>
        <w:t xml:space="preserve"> </w:t>
      </w:r>
    </w:p>
    <w:p w14:paraId="79DE633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）合同号</w:t>
      </w:r>
      <w:r>
        <w:rPr>
          <w:rFonts w:ascii="宋体" w:eastAsia="等线" w:hAnsi="宋体" w:cs="Times New Roman" w:hint="eastAsia"/>
        </w:rPr>
        <w:t>/</w:t>
      </w:r>
      <w:r>
        <w:rPr>
          <w:rFonts w:ascii="宋体" w:eastAsia="等线" w:hAnsi="宋体" w:cs="Times New Roman" w:hint="eastAsia"/>
        </w:rPr>
        <w:t>产品工号；</w:t>
      </w:r>
    </w:p>
    <w:p w14:paraId="6392105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）货物发运日；</w:t>
      </w:r>
    </w:p>
    <w:p w14:paraId="758A037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）货物名称、编号及规格型号；</w:t>
      </w:r>
    </w:p>
    <w:p w14:paraId="4AB3E3F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4</w:t>
      </w:r>
      <w:r>
        <w:rPr>
          <w:rFonts w:ascii="宋体" w:eastAsia="等线" w:hAnsi="宋体" w:cs="Times New Roman" w:hint="eastAsia"/>
        </w:rPr>
        <w:t>）货物总毛重；</w:t>
      </w:r>
    </w:p>
    <w:p w14:paraId="723D5EC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5</w:t>
      </w:r>
      <w:r>
        <w:rPr>
          <w:rFonts w:ascii="宋体" w:eastAsia="等线" w:hAnsi="宋体" w:cs="Times New Roman" w:hint="eastAsia"/>
        </w:rPr>
        <w:t>）外形尺寸；</w:t>
      </w:r>
    </w:p>
    <w:p w14:paraId="3769252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6</w:t>
      </w:r>
      <w:r>
        <w:rPr>
          <w:rFonts w:ascii="宋体" w:eastAsia="等线" w:hAnsi="宋体" w:cs="Times New Roman" w:hint="eastAsia"/>
        </w:rPr>
        <w:t>）总包装件数及箱号；</w:t>
      </w:r>
    </w:p>
    <w:p w14:paraId="57C1FEC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7</w:t>
      </w:r>
      <w:r>
        <w:rPr>
          <w:rFonts w:ascii="宋体" w:eastAsia="等线" w:hAnsi="宋体" w:cs="Times New Roman" w:hint="eastAsia"/>
        </w:rPr>
        <w:t>）交运车站（码头）名称、车号（船号）和配送验收单号；</w:t>
      </w:r>
    </w:p>
    <w:p w14:paraId="48584DC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8</w:t>
      </w:r>
      <w:r>
        <w:rPr>
          <w:rFonts w:ascii="宋体" w:eastAsia="等线" w:hAnsi="宋体" w:cs="Times New Roman" w:hint="eastAsia"/>
        </w:rPr>
        <w:t>）本批货物的装箱清单两份；</w:t>
      </w:r>
    </w:p>
    <w:p w14:paraId="7EAC55D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9</w:t>
      </w:r>
      <w:r>
        <w:rPr>
          <w:rFonts w:ascii="宋体" w:eastAsia="等线" w:hAnsi="宋体" w:cs="Times New Roman" w:hint="eastAsia"/>
        </w:rPr>
        <w:t>）毛重超过</w:t>
      </w:r>
      <w:r>
        <w:rPr>
          <w:rFonts w:ascii="宋体" w:eastAsia="等线" w:hAnsi="宋体" w:cs="Times New Roman" w:hint="eastAsia"/>
        </w:rPr>
        <w:t>20</w:t>
      </w:r>
      <w:r>
        <w:rPr>
          <w:rFonts w:ascii="宋体" w:eastAsia="等线" w:hAnsi="宋体" w:cs="Times New Roman" w:hint="eastAsia"/>
        </w:rPr>
        <w:t>吨或包装尺寸超过</w:t>
      </w:r>
      <w:r>
        <w:rPr>
          <w:rFonts w:ascii="宋体" w:eastAsia="等线" w:hAnsi="宋体" w:cs="Times New Roman" w:hint="eastAsia"/>
        </w:rPr>
        <w:t>9</w:t>
      </w: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w:t>
      </w:r>
      <w:r>
        <w:rPr>
          <w:rFonts w:ascii="宋体" w:eastAsia="等线" w:hAnsi="宋体" w:cs="Times New Roman" w:hint="eastAsia"/>
        </w:rPr>
        <w:t>3m</w:t>
      </w:r>
      <w:r>
        <w:rPr>
          <w:rFonts w:ascii="宋体" w:eastAsia="等线" w:hAnsi="宋体" w:cs="Times New Roman" w:hint="eastAsia"/>
        </w:rPr>
        <w:t>的每件货物的名称、重量、重心、起吊点、体积和件数；</w:t>
      </w:r>
    </w:p>
    <w:p w14:paraId="3466A3D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10</w:t>
      </w:r>
      <w:r>
        <w:rPr>
          <w:rFonts w:ascii="宋体" w:eastAsia="等线" w:hAnsi="宋体" w:cs="Times New Roman" w:hint="eastAsia"/>
        </w:rPr>
        <w:t>）工程信息；</w:t>
      </w:r>
    </w:p>
    <w:p w14:paraId="60A8AE3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11</w:t>
      </w:r>
      <w:r>
        <w:rPr>
          <w:rFonts w:ascii="宋体" w:eastAsia="等线" w:hAnsi="宋体" w:cs="Times New Roman" w:hint="eastAsia"/>
        </w:rPr>
        <w:t>）供应商仓库编码；</w:t>
      </w:r>
    </w:p>
    <w:p w14:paraId="42318EB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12</w:t>
      </w:r>
      <w:r>
        <w:rPr>
          <w:rFonts w:ascii="宋体" w:eastAsia="等线" w:hAnsi="宋体" w:cs="Times New Roman" w:hint="eastAsia"/>
        </w:rPr>
        <w:t>）双方约定的其他内容。</w:t>
      </w:r>
    </w:p>
    <w:p w14:paraId="023DB91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5.6 </w:t>
      </w:r>
      <w:r>
        <w:rPr>
          <w:rFonts w:ascii="宋体" w:eastAsia="等线" w:hAnsi="宋体" w:cs="Times New Roman" w:hint="eastAsia"/>
        </w:rPr>
        <w:t>卖方在交货时应提供合同货物出厂试验报告及主要部件的试验报告。技术资料和图纸等必须按买方规定的要求，单独包装，在到货同时提交书面文件及电子文档。其他规定见专用条款。</w:t>
      </w:r>
    </w:p>
    <w:p w14:paraId="14F14A7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5.7 </w:t>
      </w:r>
      <w:r>
        <w:rPr>
          <w:rFonts w:ascii="宋体" w:eastAsia="等线" w:hAnsi="宋体" w:cs="Times New Roman" w:hint="eastAsia"/>
        </w:rPr>
        <w:t>所有部件的装运方式均应便于卸货、搬运和现场就位安装，标有千斤顶支架位置、吊索布置的起吊图和安装顶升图，应与装运文件一起提供。合同货物所有部件不应有对安装、运维人员造成身体伤害的危险因素。如果因此危险因素造成买方人员人身损害卖方还需要承担赔偿责任。</w:t>
      </w:r>
    </w:p>
    <w:p w14:paraId="07C2A52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5.8 </w:t>
      </w:r>
      <w:r>
        <w:rPr>
          <w:rFonts w:ascii="宋体" w:eastAsia="等线" w:hAnsi="宋体" w:cs="Times New Roman" w:hint="eastAsia"/>
        </w:rPr>
        <w:t>对于毛重超过</w:t>
      </w:r>
      <w:r>
        <w:rPr>
          <w:rFonts w:ascii="宋体" w:eastAsia="等线" w:hAnsi="宋体" w:cs="Times New Roman" w:hint="eastAsia"/>
        </w:rPr>
        <w:t>20</w:t>
      </w:r>
      <w:r>
        <w:rPr>
          <w:rFonts w:ascii="宋体" w:eastAsia="等线" w:hAnsi="宋体" w:cs="Times New Roman" w:hint="eastAsia"/>
        </w:rPr>
        <w:t>吨或包装尺寸超过</w:t>
      </w:r>
      <w:r>
        <w:rPr>
          <w:rFonts w:ascii="宋体" w:eastAsia="等线" w:hAnsi="宋体" w:cs="Times New Roman" w:hint="eastAsia"/>
        </w:rPr>
        <w:t>9</w:t>
      </w: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w:t>
      </w:r>
      <w:r>
        <w:rPr>
          <w:rFonts w:ascii="宋体" w:eastAsia="等线" w:hAnsi="宋体" w:cs="Times New Roman" w:hint="eastAsia"/>
        </w:rPr>
        <w:t>3m</w:t>
      </w:r>
      <w:r>
        <w:rPr>
          <w:rFonts w:ascii="宋体" w:eastAsia="等线" w:hAnsi="宋体" w:cs="Times New Roman" w:hint="eastAsia"/>
        </w:rPr>
        <w:t>的货物和特殊形状的包装物，卖方应在发运</w:t>
      </w:r>
      <w:r>
        <w:rPr>
          <w:rFonts w:ascii="宋体" w:eastAsia="等线" w:hAnsi="宋体" w:cs="Times New Roman" w:hint="eastAsia"/>
        </w:rPr>
        <w:t>5</w:t>
      </w:r>
      <w:r>
        <w:rPr>
          <w:rFonts w:ascii="宋体" w:eastAsia="等线" w:hAnsi="宋体" w:cs="Times New Roman" w:hint="eastAsia"/>
        </w:rPr>
        <w:t>日前给买方邮寄</w:t>
      </w:r>
      <w:r>
        <w:rPr>
          <w:rFonts w:ascii="宋体" w:eastAsia="等线" w:hAnsi="宋体" w:cs="Times New Roman" w:hint="eastAsia"/>
        </w:rPr>
        <w:t>3</w:t>
      </w:r>
      <w:r>
        <w:rPr>
          <w:rFonts w:ascii="宋体" w:eastAsia="等线" w:hAnsi="宋体" w:cs="Times New Roman" w:hint="eastAsia"/>
        </w:rPr>
        <w:t>份包装说明单，注明重心和起吊点等事项。</w:t>
      </w:r>
    </w:p>
    <w:p w14:paraId="5146A58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5.9 </w:t>
      </w:r>
      <w:r>
        <w:rPr>
          <w:rFonts w:ascii="宋体" w:eastAsia="等线" w:hAnsi="宋体" w:cs="Times New Roman" w:hint="eastAsia"/>
        </w:rPr>
        <w:t>如果合同货物是易燃和危险的，卖方应在发运</w:t>
      </w:r>
      <w:r>
        <w:rPr>
          <w:rFonts w:ascii="宋体" w:eastAsia="等线" w:hAnsi="宋体" w:cs="Times New Roman" w:hint="eastAsia"/>
        </w:rPr>
        <w:t>15</w:t>
      </w:r>
      <w:r>
        <w:rPr>
          <w:rFonts w:ascii="宋体" w:eastAsia="等线" w:hAnsi="宋体" w:cs="Times New Roman" w:hint="eastAsia"/>
        </w:rPr>
        <w:t>日前向买方提交</w:t>
      </w:r>
      <w:r>
        <w:rPr>
          <w:rFonts w:ascii="宋体" w:eastAsia="等线" w:hAnsi="宋体" w:cs="Times New Roman" w:hint="eastAsia"/>
        </w:rPr>
        <w:t>6</w:t>
      </w:r>
      <w:r>
        <w:rPr>
          <w:rFonts w:ascii="宋体" w:eastAsia="等线" w:hAnsi="宋体" w:cs="Times New Roman" w:hint="eastAsia"/>
        </w:rPr>
        <w:t>份说明合同货物名称、性能、保护措施和处理事故的方法的报告。若合同货物中包含危险化学品，卖方应在发运</w:t>
      </w:r>
      <w:r>
        <w:rPr>
          <w:rFonts w:ascii="宋体" w:eastAsia="等线" w:hAnsi="宋体" w:cs="Times New Roman" w:hint="eastAsia"/>
        </w:rPr>
        <w:t>15</w:t>
      </w:r>
      <w:r>
        <w:rPr>
          <w:rFonts w:ascii="宋体" w:eastAsia="等线" w:hAnsi="宋体" w:cs="Times New Roman" w:hint="eastAsia"/>
        </w:rPr>
        <w:t>日前向买方提交</w:t>
      </w:r>
      <w:r>
        <w:rPr>
          <w:rFonts w:ascii="宋体" w:eastAsia="等线" w:hAnsi="宋体" w:cs="Times New Roman" w:hint="eastAsia"/>
        </w:rPr>
        <w:t>6</w:t>
      </w:r>
      <w:r>
        <w:rPr>
          <w:rFonts w:ascii="宋体" w:eastAsia="等线" w:hAnsi="宋体" w:cs="Times New Roman" w:hint="eastAsia"/>
        </w:rPr>
        <w:t>份材料安全技术</w:t>
      </w:r>
      <w:r>
        <w:rPr>
          <w:rFonts w:ascii="宋体" w:eastAsia="等线" w:hAnsi="宋体" w:cs="Times New Roman" w:hint="eastAsia"/>
        </w:rPr>
        <w:t>/</w:t>
      </w:r>
      <w:r>
        <w:rPr>
          <w:rFonts w:ascii="宋体" w:eastAsia="等线" w:hAnsi="宋体" w:cs="Times New Roman" w:hint="eastAsia"/>
        </w:rPr>
        <w:t>数据说明书</w:t>
      </w:r>
      <w:r>
        <w:rPr>
          <w:rFonts w:ascii="宋体" w:eastAsia="等线" w:hAnsi="宋体" w:cs="Times New Roman" w:hint="eastAsia"/>
        </w:rPr>
        <w:t>MSDS</w:t>
      </w:r>
      <w:r>
        <w:rPr>
          <w:rFonts w:ascii="宋体" w:eastAsia="等线" w:hAnsi="宋体" w:cs="Times New Roman" w:hint="eastAsia"/>
        </w:rPr>
        <w:t>。</w:t>
      </w:r>
    </w:p>
    <w:p w14:paraId="1E4A110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5.10 </w:t>
      </w:r>
      <w:r>
        <w:rPr>
          <w:rFonts w:ascii="宋体" w:eastAsia="等线" w:hAnsi="宋体" w:cs="Times New Roman" w:hint="eastAsia"/>
        </w:rPr>
        <w:t>如果在运输期间对合同货物温度等有特殊的要求，卖方应在发运前</w:t>
      </w:r>
      <w:r>
        <w:rPr>
          <w:rFonts w:ascii="宋体" w:eastAsia="等线" w:hAnsi="宋体" w:cs="Times New Roman" w:hint="eastAsia"/>
        </w:rPr>
        <w:t>10</w:t>
      </w:r>
      <w:r>
        <w:rPr>
          <w:rFonts w:ascii="宋体" w:eastAsia="等线" w:hAnsi="宋体" w:cs="Times New Roman" w:hint="eastAsia"/>
        </w:rPr>
        <w:t>日向买方送达</w:t>
      </w:r>
      <w:r>
        <w:rPr>
          <w:rFonts w:ascii="宋体" w:eastAsia="等线" w:hAnsi="宋体" w:cs="Times New Roman" w:hint="eastAsia"/>
        </w:rPr>
        <w:t>2</w:t>
      </w:r>
      <w:r>
        <w:rPr>
          <w:rFonts w:ascii="宋体" w:eastAsia="等线" w:hAnsi="宋体" w:cs="Times New Roman" w:hint="eastAsia"/>
        </w:rPr>
        <w:t>份关于注意事项的报告。</w:t>
      </w:r>
    </w:p>
    <w:p w14:paraId="1A7B13B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5.11 </w:t>
      </w:r>
      <w:r>
        <w:rPr>
          <w:rFonts w:ascii="宋体" w:eastAsia="等线" w:hAnsi="宋体" w:cs="Times New Roman" w:hint="eastAsia"/>
        </w:rPr>
        <w:t>卖方应按照技术规范书要求准备满足工程所需的图纸（纸质版和电子版）及产品合格证书等技术资料，并按技术规范书的时间要求提交给买方或买方指定的设计单位。以邮寄方式提交技术资料的，每批技术资料交邮后，卖方应在</w:t>
      </w:r>
      <w:r>
        <w:rPr>
          <w:rFonts w:ascii="宋体" w:eastAsia="等线" w:hAnsi="宋体" w:cs="Times New Roman" w:hint="eastAsia"/>
        </w:rPr>
        <w:t>24</w:t>
      </w:r>
      <w:r>
        <w:rPr>
          <w:rFonts w:ascii="宋体" w:eastAsia="等线" w:hAnsi="宋体" w:cs="Times New Roman" w:hint="eastAsia"/>
        </w:rPr>
        <w:t>小时内将技术资料的交邮日期、邮单号、技术资料的详细清单、件数及重量、合同编号等以传真通知买方和买方指定的设计单位。</w:t>
      </w:r>
    </w:p>
    <w:p w14:paraId="7EB0A18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卖方应向买方提供合同货物的使用手册和图纸（纸质版和电子版），包含产品安装调试作业指导书、运行维护指导书、检修试验指导书等。</w:t>
      </w:r>
    </w:p>
    <w:p w14:paraId="5931CBE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应按照买方规定的维护检修模板和要求（以买方审核颁布的为准，若尚未审核颁布则按照提供模板提供），以图文并茂的形式（具体检修的部位、方法及要求需附图说明）提供产品的维护检修手册，明确对设备运行维护、检修中的要求、标准及措施的建议。</w:t>
      </w:r>
    </w:p>
    <w:p w14:paraId="666738C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5.12 </w:t>
      </w:r>
      <w:r>
        <w:rPr>
          <w:rFonts w:ascii="宋体" w:eastAsia="等线" w:hAnsi="宋体" w:cs="Times New Roman" w:hint="eastAsia"/>
        </w:rPr>
        <w:t>卖方保证本合同货物中提供的资料正确完整，应至少提供包括原理图、安装图、产</w:t>
      </w:r>
      <w:r>
        <w:rPr>
          <w:rFonts w:ascii="宋体" w:eastAsia="等线" w:hAnsi="宋体" w:cs="Times New Roman" w:hint="eastAsia"/>
        </w:rPr>
        <w:lastRenderedPageBreak/>
        <w:t>品说明书、合格证、出厂报告、配套检验软件光盘、装箱单及其他相应技术资料。</w:t>
      </w:r>
    </w:p>
    <w:p w14:paraId="20F8F89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5.13 </w:t>
      </w:r>
      <w:r>
        <w:rPr>
          <w:rFonts w:ascii="宋体" w:eastAsia="等线" w:hAnsi="宋体" w:cs="Times New Roman" w:hint="eastAsia"/>
        </w:rPr>
        <w:t>技术资料以到达买方或买方指定的设计单位的日期为实际交付日期。此日期将作为按合同第</w:t>
      </w:r>
      <w:r>
        <w:rPr>
          <w:rFonts w:ascii="宋体" w:eastAsia="等线" w:hAnsi="宋体" w:cs="Times New Roman" w:hint="eastAsia"/>
        </w:rPr>
        <w:t>12.1.7</w:t>
      </w:r>
      <w:r>
        <w:rPr>
          <w:rFonts w:ascii="宋体" w:eastAsia="等线" w:hAnsi="宋体" w:cs="Times New Roman" w:hint="eastAsia"/>
        </w:rPr>
        <w:t>条对任何延期交付资料进行延期违约金计算的依据。如果技术资料经买方或买方指定的设计单位检查后发现有缺少、丢失或损坏，但非买方原因，卖方应在收到买方通知后</w:t>
      </w:r>
      <w:r>
        <w:rPr>
          <w:rFonts w:ascii="宋体" w:eastAsia="等线" w:hAnsi="宋体" w:cs="Times New Roman" w:hint="eastAsia"/>
        </w:rPr>
        <w:t>10</w:t>
      </w:r>
      <w:r>
        <w:rPr>
          <w:rFonts w:ascii="宋体" w:eastAsia="等线" w:hAnsi="宋体" w:cs="Times New Roman" w:hint="eastAsia"/>
        </w:rPr>
        <w:t>日内（对急用者应在</w:t>
      </w:r>
      <w:r>
        <w:rPr>
          <w:rFonts w:ascii="宋体" w:eastAsia="等线" w:hAnsi="宋体" w:cs="Times New Roman" w:hint="eastAsia"/>
        </w:rPr>
        <w:t>3</w:t>
      </w:r>
      <w:r>
        <w:rPr>
          <w:rFonts w:ascii="宋体" w:eastAsia="等线" w:hAnsi="宋体" w:cs="Times New Roman" w:hint="eastAsia"/>
        </w:rPr>
        <w:t>日内）免费向买方补充提供丢失、缺少或损坏的部分。卖方所提供的图纸若有错误，应及时免费向买方提供正确的图纸并按本合同第</w:t>
      </w:r>
      <w:r>
        <w:rPr>
          <w:rFonts w:ascii="宋体" w:eastAsia="等线" w:hAnsi="宋体" w:cs="Times New Roman" w:hint="eastAsia"/>
        </w:rPr>
        <w:t>12.1.7</w:t>
      </w:r>
      <w:r>
        <w:rPr>
          <w:rFonts w:ascii="宋体" w:eastAsia="等线" w:hAnsi="宋体" w:cs="Times New Roman" w:hint="eastAsia"/>
        </w:rPr>
        <w:t>条进行赔偿。如因买方原因发生丢失或损坏，卖方应在接到买方通知后</w:t>
      </w:r>
      <w:r>
        <w:rPr>
          <w:rFonts w:ascii="宋体" w:eastAsia="等线" w:hAnsi="宋体" w:cs="Times New Roman" w:hint="eastAsia"/>
        </w:rPr>
        <w:t>7</w:t>
      </w:r>
      <w:r>
        <w:rPr>
          <w:rFonts w:ascii="宋体" w:eastAsia="等线" w:hAnsi="宋体" w:cs="Times New Roman" w:hint="eastAsia"/>
        </w:rPr>
        <w:t>日内（对急用者应在</w:t>
      </w:r>
      <w:r>
        <w:rPr>
          <w:rFonts w:ascii="宋体" w:eastAsia="等线" w:hAnsi="宋体" w:cs="Times New Roman" w:hint="eastAsia"/>
        </w:rPr>
        <w:t>3</w:t>
      </w:r>
      <w:r>
        <w:rPr>
          <w:rFonts w:ascii="宋体" w:eastAsia="等线" w:hAnsi="宋体" w:cs="Times New Roman" w:hint="eastAsia"/>
        </w:rPr>
        <w:t>日内），向买方补充提供，费用由买方承担。</w:t>
      </w:r>
    </w:p>
    <w:p w14:paraId="0A648BD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5.14</w:t>
      </w:r>
      <w:r>
        <w:rPr>
          <w:rFonts w:ascii="宋体" w:eastAsia="等线" w:hAnsi="宋体" w:cs="Times New Roman" w:hint="eastAsia"/>
        </w:rPr>
        <w:t>卖方应交运前</w:t>
      </w:r>
      <w:r>
        <w:rPr>
          <w:rFonts w:ascii="宋体" w:eastAsia="等线" w:hAnsi="宋体" w:cs="Times New Roman" w:hint="eastAsia"/>
        </w:rPr>
        <w:t>5</w:t>
      </w:r>
      <w:r>
        <w:rPr>
          <w:rFonts w:ascii="宋体" w:eastAsia="等线" w:hAnsi="宋体" w:cs="Times New Roman" w:hint="eastAsia"/>
        </w:rPr>
        <w:t>个工作日通知买方交运日期和承运人信息。买方有权派遣代表到卖方工厂及装货车站检查包装质量和监督装车情况。如果买方代表不参加或不能及时参加检查时，卖方有权按原定时间发货。上述买方代表的检查与监督并不减轻或免除卖方应承担的责任。</w:t>
      </w:r>
    </w:p>
    <w:p w14:paraId="4E55CE0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5.15</w:t>
      </w:r>
      <w:r>
        <w:rPr>
          <w:rFonts w:ascii="宋体" w:eastAsia="等线" w:hAnsi="宋体" w:cs="Times New Roman" w:hint="eastAsia"/>
        </w:rPr>
        <w:t>合同货物的收货单位、联系人和联系方式见合同附件</w:t>
      </w:r>
      <w:r>
        <w:rPr>
          <w:rFonts w:ascii="宋体" w:eastAsia="等线" w:hAnsi="宋体" w:cs="Times New Roman" w:hint="eastAsia"/>
        </w:rPr>
        <w:t>1</w:t>
      </w:r>
      <w:r>
        <w:rPr>
          <w:rFonts w:ascii="宋体" w:eastAsia="等线" w:hAnsi="宋体" w:cs="Times New Roman" w:hint="eastAsia"/>
        </w:rPr>
        <w:t>。</w:t>
      </w:r>
    </w:p>
    <w:p w14:paraId="4CCD1C2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5.16 </w:t>
      </w:r>
      <w:r>
        <w:rPr>
          <w:rFonts w:ascii="宋体" w:eastAsia="等线" w:hAnsi="宋体" w:cs="Times New Roman" w:hint="eastAsia"/>
        </w:rPr>
        <w:t>收货单位所开具的收货凭证，并不代表合同履行完毕；卖方交货后，应通知买方在</w:t>
      </w:r>
      <w:r>
        <w:rPr>
          <w:rFonts w:ascii="宋体" w:eastAsia="等线" w:hAnsi="宋体" w:cs="Times New Roman" w:hint="eastAsia"/>
        </w:rPr>
        <w:t>7</w:t>
      </w:r>
      <w:r>
        <w:rPr>
          <w:rFonts w:ascii="宋体" w:eastAsia="等线" w:hAnsi="宋体" w:cs="Times New Roman" w:hint="eastAsia"/>
        </w:rPr>
        <w:t>日内开具收货凭证。</w:t>
      </w:r>
    </w:p>
    <w:p w14:paraId="73BF21C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5.17 </w:t>
      </w:r>
      <w:r>
        <w:rPr>
          <w:rFonts w:ascii="宋体" w:eastAsia="等线" w:hAnsi="宋体" w:cs="Times New Roman" w:hint="eastAsia"/>
        </w:rPr>
        <w:t>卖方负责办理发运合同货物所需要的运输手续及合同货物交付前的运输，合同货物运抵并卸至合同约定交货地点前的毁损、灭失风险由卖方承担。卖方应负责及时自费对因风险灭失或损失的合同货物补充供货，修理或更换，并承担由于补充和</w:t>
      </w:r>
      <w:r>
        <w:rPr>
          <w:rFonts w:ascii="宋体" w:eastAsia="等线" w:hAnsi="宋体" w:cs="Times New Roman" w:hint="eastAsia"/>
        </w:rPr>
        <w:t>/</w:t>
      </w:r>
      <w:r>
        <w:rPr>
          <w:rFonts w:ascii="宋体" w:eastAsia="等线" w:hAnsi="宋体" w:cs="Times New Roman" w:hint="eastAsia"/>
        </w:rPr>
        <w:t>或修理和</w:t>
      </w:r>
      <w:r>
        <w:rPr>
          <w:rFonts w:ascii="宋体" w:eastAsia="等线" w:hAnsi="宋体" w:cs="Times New Roman" w:hint="eastAsia"/>
        </w:rPr>
        <w:t>/</w:t>
      </w:r>
      <w:r>
        <w:rPr>
          <w:rFonts w:ascii="宋体" w:eastAsia="等线" w:hAnsi="宋体" w:cs="Times New Roman" w:hint="eastAsia"/>
        </w:rPr>
        <w:t>或更换损坏的合同货物而发生的一切费用。</w:t>
      </w:r>
    </w:p>
    <w:p w14:paraId="067F759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5.18 </w:t>
      </w:r>
      <w:r>
        <w:rPr>
          <w:rFonts w:ascii="宋体" w:eastAsia="等线" w:hAnsi="宋体" w:cs="Times New Roman" w:hint="eastAsia"/>
        </w:rPr>
        <w:t>卖方应为合同货物购买全额保险，负责办理合同货物从出厂至指定的交货地点运输途中的保险，保险受益人为卖方，保险范围应包括卖方负责运输的全部合同货物。</w:t>
      </w:r>
    </w:p>
    <w:p w14:paraId="62CEA81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5.19 </w:t>
      </w:r>
      <w:r>
        <w:rPr>
          <w:rFonts w:ascii="宋体" w:eastAsia="等线" w:hAnsi="宋体" w:cs="Times New Roman" w:hint="eastAsia"/>
        </w:rPr>
        <w:t>卖方委托承运人送货，卖方人员未到现场的，卖方可以授权承运人办理交货事宜，交货时，承运人需向买方出具授权委托书。</w:t>
      </w:r>
    </w:p>
    <w:p w14:paraId="2D12BDA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5.20 </w:t>
      </w:r>
      <w:r>
        <w:rPr>
          <w:rFonts w:ascii="宋体" w:eastAsia="等线" w:hAnsi="宋体" w:cs="Times New Roman" w:hint="eastAsia"/>
        </w:rPr>
        <w:t>采用航空或铁（公）路零担方式送货的，卖方应随货提供《发货通知单》。卖方应在货物送达后三日内到达货物交接地点办理交接手续。</w:t>
      </w:r>
    </w:p>
    <w:p w14:paraId="4302F7A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5.21 </w:t>
      </w:r>
      <w:r>
        <w:rPr>
          <w:rFonts w:ascii="宋体" w:eastAsia="等线" w:hAnsi="宋体" w:cs="Times New Roman" w:hint="eastAsia"/>
        </w:rPr>
        <w:t>其他规定见专用条款。</w:t>
      </w:r>
    </w:p>
    <w:p w14:paraId="63E393CA"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第6条  包装与标记</w:t>
      </w:r>
    </w:p>
    <w:p w14:paraId="2CA98938"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6.1 </w:t>
      </w:r>
      <w:r>
        <w:rPr>
          <w:rFonts w:ascii="宋体" w:eastAsia="等线" w:hAnsi="宋体" w:cs="Times New Roman" w:hint="eastAsia"/>
        </w:rPr>
        <w:t>卖方交付的所有合同货物均应符合相关包装储运指示标志的规定，按照国家有关部门最新的规定进行包装，满足长途运输、能承受水平受力、垂直受力、多次搬运、装卸、防潮、防震、防碎等包装要求。卖方应按照合同货物的特点，按需要分别加上防冲撞、防霉、防锈、防腐蚀、防冻、防盗的保护措施，以便合同货物在没有任何损坏和腐蚀的情况下安全地运抵合同货物安装现场。合同货物包装前，卖方应负责按部套进行检查清理，不留异物，并保证零部件齐全。其他规定见专用条款。</w:t>
      </w:r>
    </w:p>
    <w:p w14:paraId="7F02053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6.2 </w:t>
      </w:r>
      <w:r>
        <w:rPr>
          <w:rFonts w:ascii="宋体" w:eastAsia="等线" w:hAnsi="宋体" w:cs="Times New Roman" w:hint="eastAsia"/>
        </w:rPr>
        <w:t>卖方应对合同货物本体（含所有零部件）与合同货物资料（含全套安装使用说明书、产品合格证明书、出厂试验记录、产品外形尺寸图、运输尺寸图、铭牌图或铭牌标志图及备件一览表、产品安装调试作业指导书、运行维护指导书、检修试验指导书等）分开单独包装，防止受潮，保证合同货物及其资料完好无损，专用条款另有规定的除外。</w:t>
      </w:r>
    </w:p>
    <w:p w14:paraId="0B8E904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6.3 </w:t>
      </w:r>
      <w:r>
        <w:rPr>
          <w:rFonts w:ascii="宋体" w:eastAsia="等线" w:hAnsi="宋体" w:cs="Times New Roman" w:hint="eastAsia"/>
        </w:rPr>
        <w:t>卖方对包装箱内的各散装部件在装配图中的部件号、零件号应标记清楚。</w:t>
      </w:r>
    </w:p>
    <w:p w14:paraId="7740EAE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6.4 </w:t>
      </w:r>
      <w:r>
        <w:rPr>
          <w:rFonts w:ascii="宋体" w:eastAsia="等线" w:hAnsi="宋体" w:cs="Times New Roman" w:hint="eastAsia"/>
        </w:rPr>
        <w:t>备品备件及专用工具应分开包装，标记清楚并与主合同货物一起发货，其他规定见专用条款。</w:t>
      </w:r>
    </w:p>
    <w:p w14:paraId="108058D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6.5 </w:t>
      </w:r>
      <w:r>
        <w:rPr>
          <w:rFonts w:ascii="宋体" w:eastAsia="等线" w:hAnsi="宋体" w:cs="Times New Roman" w:hint="eastAsia"/>
        </w:rPr>
        <w:t>任何在装运中可能散失的合同货物，应用箱式包装等或按照买方要求包装，确保合同货物不散失，并标志以清晰的记号以便识别。</w:t>
      </w:r>
    </w:p>
    <w:p w14:paraId="26DDF1E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lastRenderedPageBreak/>
        <w:t xml:space="preserve">6.6 </w:t>
      </w:r>
      <w:r>
        <w:rPr>
          <w:rFonts w:ascii="宋体" w:eastAsia="等线" w:hAnsi="宋体" w:cs="Times New Roman" w:hint="eastAsia"/>
        </w:rPr>
        <w:t>卖方应在每件包装箱的两个侧面上，用不褪色的油漆以明显易见的字样印刷以下标记：</w:t>
      </w:r>
    </w:p>
    <w:p w14:paraId="2B96CA3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）合同号</w:t>
      </w:r>
      <w:r>
        <w:rPr>
          <w:rFonts w:ascii="宋体" w:eastAsia="等线" w:hAnsi="宋体" w:cs="Times New Roman" w:hint="eastAsia"/>
        </w:rPr>
        <w:t>/</w:t>
      </w:r>
      <w:r>
        <w:rPr>
          <w:rFonts w:ascii="宋体" w:eastAsia="等线" w:hAnsi="宋体" w:cs="Times New Roman" w:hint="eastAsia"/>
        </w:rPr>
        <w:t>产品工号；</w:t>
      </w:r>
    </w:p>
    <w:p w14:paraId="52D7A36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）到货站；</w:t>
      </w:r>
    </w:p>
    <w:p w14:paraId="35A3711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）收货人名称；</w:t>
      </w:r>
    </w:p>
    <w:p w14:paraId="5A3669A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4</w:t>
      </w:r>
      <w:r>
        <w:rPr>
          <w:rFonts w:ascii="宋体" w:eastAsia="等线" w:hAnsi="宋体" w:cs="Times New Roman" w:hint="eastAsia"/>
        </w:rPr>
        <w:t>）合同货物规格型号及部件名称；</w:t>
      </w:r>
    </w:p>
    <w:p w14:paraId="7481086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5</w:t>
      </w:r>
      <w:r>
        <w:rPr>
          <w:rFonts w:ascii="宋体" w:eastAsia="等线" w:hAnsi="宋体" w:cs="Times New Roman" w:hint="eastAsia"/>
        </w:rPr>
        <w:t>）箱号</w:t>
      </w:r>
      <w:r>
        <w:rPr>
          <w:rFonts w:ascii="宋体" w:eastAsia="等线" w:hAnsi="宋体" w:cs="Times New Roman" w:hint="eastAsia"/>
        </w:rPr>
        <w:t>/</w:t>
      </w:r>
      <w:r>
        <w:rPr>
          <w:rFonts w:ascii="宋体" w:eastAsia="等线" w:hAnsi="宋体" w:cs="Times New Roman" w:hint="eastAsia"/>
        </w:rPr>
        <w:t>件号；</w:t>
      </w:r>
    </w:p>
    <w:p w14:paraId="152B7F1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6</w:t>
      </w:r>
      <w:r>
        <w:rPr>
          <w:rFonts w:ascii="宋体" w:eastAsia="等线" w:hAnsi="宋体" w:cs="Times New Roman" w:hint="eastAsia"/>
        </w:rPr>
        <w:t>）毛重</w:t>
      </w:r>
      <w:r>
        <w:rPr>
          <w:rFonts w:ascii="宋体" w:eastAsia="等线" w:hAnsi="宋体" w:cs="Times New Roman" w:hint="eastAsia"/>
        </w:rPr>
        <w:t>/</w:t>
      </w:r>
      <w:r>
        <w:rPr>
          <w:rFonts w:ascii="宋体" w:eastAsia="等线" w:hAnsi="宋体" w:cs="Times New Roman" w:hint="eastAsia"/>
        </w:rPr>
        <w:t>净重；</w:t>
      </w:r>
    </w:p>
    <w:p w14:paraId="40B6F64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7</w:t>
      </w:r>
      <w:r>
        <w:rPr>
          <w:rFonts w:ascii="宋体" w:eastAsia="等线" w:hAnsi="宋体" w:cs="Times New Roman" w:hint="eastAsia"/>
        </w:rPr>
        <w:t>）体积</w:t>
      </w:r>
      <w:r>
        <w:rPr>
          <w:rFonts w:ascii="宋体" w:eastAsia="等线" w:hAnsi="宋体" w:cs="Times New Roman" w:hint="eastAsia"/>
        </w:rPr>
        <w:t>(</w:t>
      </w:r>
      <w:r>
        <w:rPr>
          <w:rFonts w:ascii="宋体" w:eastAsia="等线" w:hAnsi="宋体" w:cs="Times New Roman" w:hint="eastAsia"/>
        </w:rPr>
        <w:t>长×宽×高，以毫米表示</w:t>
      </w:r>
      <w:r>
        <w:rPr>
          <w:rFonts w:ascii="宋体" w:eastAsia="等线" w:hAnsi="宋体" w:cs="Times New Roman" w:hint="eastAsia"/>
        </w:rPr>
        <w:t>)</w:t>
      </w:r>
      <w:r>
        <w:rPr>
          <w:rFonts w:ascii="宋体" w:eastAsia="等线" w:hAnsi="宋体" w:cs="Times New Roman" w:hint="eastAsia"/>
        </w:rPr>
        <w:t>；</w:t>
      </w:r>
    </w:p>
    <w:p w14:paraId="4612339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8</w:t>
      </w:r>
      <w:r>
        <w:rPr>
          <w:rFonts w:ascii="宋体" w:eastAsia="等线" w:hAnsi="宋体" w:cs="Times New Roman" w:hint="eastAsia"/>
        </w:rPr>
        <w:t>）货物运输警示标识；</w:t>
      </w:r>
    </w:p>
    <w:p w14:paraId="4351299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9</w:t>
      </w:r>
      <w:r>
        <w:rPr>
          <w:rFonts w:ascii="宋体" w:eastAsia="等线" w:hAnsi="宋体" w:cs="Times New Roman" w:hint="eastAsia"/>
        </w:rPr>
        <w:t>）工程名称；</w:t>
      </w:r>
    </w:p>
    <w:p w14:paraId="1BB5D05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10</w:t>
      </w:r>
      <w:r>
        <w:rPr>
          <w:rFonts w:ascii="宋体" w:eastAsia="等线" w:hAnsi="宋体" w:cs="Times New Roman" w:hint="eastAsia"/>
        </w:rPr>
        <w:t>）货物生产日期、有效使用期限；</w:t>
      </w:r>
    </w:p>
    <w:p w14:paraId="29055EF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11</w:t>
      </w:r>
      <w:r>
        <w:rPr>
          <w:rFonts w:ascii="宋体" w:eastAsia="等线" w:hAnsi="宋体" w:cs="Times New Roman" w:hint="eastAsia"/>
        </w:rPr>
        <w:t>）其他应标记内容</w:t>
      </w:r>
    </w:p>
    <w:p w14:paraId="4E18CB4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凡重量达到</w:t>
      </w:r>
      <w:r>
        <w:rPr>
          <w:rFonts w:ascii="宋体" w:eastAsia="等线" w:hAnsi="宋体" w:cs="Times New Roman" w:hint="eastAsia"/>
        </w:rPr>
        <w:t>2</w:t>
      </w:r>
      <w:r>
        <w:rPr>
          <w:rFonts w:ascii="宋体" w:eastAsia="等线" w:hAnsi="宋体" w:cs="Times New Roman" w:hint="eastAsia"/>
        </w:rPr>
        <w:t>吨的合同货物或特殊形状的货物，应在包装箱的侧面以运输常用的标记和图案标明重量及起吊位置，以便于装卸搬运。按照合同货物的特点，装卸和运输上的不同要求，包装箱上应明显地印刷“禁止溜放”、“勿倒置”、“防雨”等字样，标有适当的习惯用符号和直观标记。其他规定见专用条款。</w:t>
      </w:r>
    </w:p>
    <w:p w14:paraId="283C0AD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6.7 </w:t>
      </w:r>
      <w:r>
        <w:rPr>
          <w:rFonts w:ascii="宋体" w:eastAsia="等线" w:hAnsi="宋体" w:cs="Times New Roman" w:hint="eastAsia"/>
        </w:rPr>
        <w:t>对于裸装的合同货物应以金属标签或直接在货物本身上注明上述有关内容。大件合同货物应带有足够的货物支撑或垫木。</w:t>
      </w:r>
    </w:p>
    <w:p w14:paraId="2278809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6.8 </w:t>
      </w:r>
      <w:r>
        <w:rPr>
          <w:rFonts w:ascii="宋体" w:eastAsia="等线" w:hAnsi="宋体" w:cs="Times New Roman" w:hint="eastAsia"/>
        </w:rPr>
        <w:t>每件包装箱内，应附有包括分件名称、数量、图号的详细装箱单及装配所必需的机器和部件的装配图。外购件包装箱内应附有产品出厂质量合格证明书、技术说明各一份。</w:t>
      </w:r>
    </w:p>
    <w:p w14:paraId="03EB152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6.9 </w:t>
      </w:r>
      <w:r>
        <w:rPr>
          <w:rFonts w:ascii="宋体" w:eastAsia="等线" w:hAnsi="宋体" w:cs="Times New Roman" w:hint="eastAsia"/>
        </w:rPr>
        <w:t>合同中约定的备品备件及专用工具应按每台</w:t>
      </w:r>
      <w:r>
        <w:rPr>
          <w:rFonts w:ascii="宋体" w:eastAsia="等线" w:hAnsi="宋体" w:cs="Times New Roman" w:hint="eastAsia"/>
        </w:rPr>
        <w:t>/</w:t>
      </w:r>
      <w:r>
        <w:rPr>
          <w:rFonts w:ascii="宋体" w:eastAsia="等线" w:hAnsi="宋体" w:cs="Times New Roman" w:hint="eastAsia"/>
        </w:rPr>
        <w:t>套货物分别包装并在包装箱外加以注明，一同发货。小件合同货物及松散零星的部件应采用适当的包装方式，装入尽可能小的完好的包装箱内，并尽可能整车发运。</w:t>
      </w:r>
    </w:p>
    <w:p w14:paraId="6C9828C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6.10 </w:t>
      </w:r>
      <w:r>
        <w:rPr>
          <w:rFonts w:ascii="宋体" w:eastAsia="等线" w:hAnsi="宋体" w:cs="Times New Roman" w:hint="eastAsia"/>
        </w:rPr>
        <w:t>所用包装箱应能防盗并能防止货物及零部件的损坏。卖方与其分包商的货物一般不用同一箱号。</w:t>
      </w:r>
    </w:p>
    <w:p w14:paraId="2461346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6.11 </w:t>
      </w:r>
      <w:r>
        <w:rPr>
          <w:rFonts w:ascii="宋体" w:eastAsia="等线" w:hAnsi="宋体" w:cs="Times New Roman" w:hint="eastAsia"/>
        </w:rPr>
        <w:t>对于需要保证精确装配的洁净加工面的货物，其加工面应采用优良耐久的保护层（不得用油漆）以防止在安装前发生锈蚀。</w:t>
      </w:r>
    </w:p>
    <w:p w14:paraId="40254D9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6.12 </w:t>
      </w:r>
      <w:r>
        <w:rPr>
          <w:rFonts w:ascii="宋体" w:eastAsia="等线" w:hAnsi="宋体" w:cs="Times New Roman" w:hint="eastAsia"/>
        </w:rPr>
        <w:t>卖方交付的技术资料应装订成册并使用适合于长途运输、多次搬运、防雨和防潮的包装。每包技术资料的封面上应注明下述内容：</w:t>
      </w:r>
    </w:p>
    <w:p w14:paraId="721E1D0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）工程名称</w:t>
      </w:r>
      <w:r>
        <w:rPr>
          <w:rFonts w:ascii="宋体" w:eastAsia="等线" w:hAnsi="宋体" w:cs="Times New Roman" w:hint="eastAsia"/>
        </w:rPr>
        <w:t>/</w:t>
      </w:r>
      <w:r>
        <w:rPr>
          <w:rFonts w:ascii="宋体" w:eastAsia="等线" w:hAnsi="宋体" w:cs="Times New Roman" w:hint="eastAsia"/>
        </w:rPr>
        <w:t>合同号；</w:t>
      </w:r>
    </w:p>
    <w:p w14:paraId="084B7AF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）收货人名称；</w:t>
      </w:r>
    </w:p>
    <w:p w14:paraId="52B93A3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）目的地；</w:t>
      </w:r>
    </w:p>
    <w:p w14:paraId="26FAF35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4</w:t>
      </w:r>
      <w:r>
        <w:rPr>
          <w:rFonts w:ascii="宋体" w:eastAsia="等线" w:hAnsi="宋体" w:cs="Times New Roman" w:hint="eastAsia"/>
        </w:rPr>
        <w:t>）毛重。</w:t>
      </w:r>
    </w:p>
    <w:p w14:paraId="04566CF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每一包资料内应附有技术资料的详细清单一式二份，标明技术资料的序号、文件项号、名称和页数的明细表。</w:t>
      </w:r>
    </w:p>
    <w:p w14:paraId="029FB64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6.13 </w:t>
      </w:r>
      <w:r>
        <w:rPr>
          <w:rFonts w:ascii="宋体" w:eastAsia="等线" w:hAnsi="宋体" w:cs="Times New Roman" w:hint="eastAsia"/>
        </w:rPr>
        <w:t>卖方用于合同货物的包装材料，应符合国家相关环保标准，否则买方有权拒收，并追究卖方违约责任。</w:t>
      </w:r>
    </w:p>
    <w:p w14:paraId="441F594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6.14</w:t>
      </w:r>
      <w:r>
        <w:rPr>
          <w:rFonts w:ascii="宋体" w:eastAsia="等线" w:hAnsi="宋体" w:cs="Times New Roman" w:hint="eastAsia"/>
        </w:rPr>
        <w:t>卖方用于合同货物的包装材料（例如松木）属应检验检疫的，应依法办理检验检疫手续并作为接收资料移交给买方，否则，买方有权拒收，并追究卖方违约责任。</w:t>
      </w:r>
    </w:p>
    <w:p w14:paraId="01B153E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6.15</w:t>
      </w:r>
      <w:r>
        <w:rPr>
          <w:rFonts w:ascii="宋体" w:eastAsia="等线" w:hAnsi="宋体" w:cs="Times New Roman" w:hint="eastAsia"/>
        </w:rPr>
        <w:t>卖方应在技术资料及合同货物包装物外表明确标注货物的仓储保管要求，包装物外表的标注应清晰、牢固、防水、耐磨。如卖方未提出明确要求或买方按卖方要求进行仓储保管，合同货物在保管期间发生损坏的，卖方应承担由于补充和</w:t>
      </w:r>
      <w:r>
        <w:rPr>
          <w:rFonts w:ascii="宋体" w:eastAsia="等线" w:hAnsi="宋体" w:cs="Times New Roman" w:hint="eastAsia"/>
        </w:rPr>
        <w:t>/</w:t>
      </w:r>
      <w:r>
        <w:rPr>
          <w:rFonts w:ascii="宋体" w:eastAsia="等线" w:hAnsi="宋体" w:cs="Times New Roman" w:hint="eastAsia"/>
        </w:rPr>
        <w:t>或修理和</w:t>
      </w:r>
      <w:r>
        <w:rPr>
          <w:rFonts w:ascii="宋体" w:eastAsia="等线" w:hAnsi="宋体" w:cs="Times New Roman" w:hint="eastAsia"/>
        </w:rPr>
        <w:t>/</w:t>
      </w:r>
      <w:r>
        <w:rPr>
          <w:rFonts w:ascii="宋体" w:eastAsia="等线" w:hAnsi="宋体" w:cs="Times New Roman" w:hint="eastAsia"/>
        </w:rPr>
        <w:t>或更换损坏的合同货物而发生的一切费用。</w:t>
      </w:r>
    </w:p>
    <w:p w14:paraId="0AEBFA71"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lastRenderedPageBreak/>
        <w:t>第7条  技术服务和联络</w:t>
      </w:r>
    </w:p>
    <w:p w14:paraId="19F385C4"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7.1</w:t>
      </w:r>
      <w:r>
        <w:rPr>
          <w:rFonts w:ascii="宋体" w:eastAsia="等线" w:hAnsi="宋体" w:cs="Times New Roman" w:hint="eastAsia"/>
        </w:rPr>
        <w:t>卖方应按照技术规范书的约定指派经验丰富，有较高技术水平的技术人员到现场提供技术服务（如需要），负责解决合同货物在安装、调试（试运行）过程中发现的问题。若不能胜任工作，卖方应按买方要求重新（或增加）选派技术人员，并保证不影响工程进度。相关费用由卖方负责。</w:t>
      </w:r>
    </w:p>
    <w:p w14:paraId="2E5F69F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7.1.1 </w:t>
      </w:r>
      <w:r>
        <w:rPr>
          <w:rFonts w:ascii="宋体" w:eastAsia="等线" w:hAnsi="宋体" w:cs="Times New Roman" w:hint="eastAsia"/>
        </w:rPr>
        <w:t>卖方根据合同派往现场参加开箱检验的人员应能够全权处理开箱检验中出现的问题；参加指导安装调试的人员应经验丰富，有较高技术水平，能够协调或解决安装调试过程中的全部问题；参加试运行的人员应能够全权处理合同货物试运行中的所有问题。</w:t>
      </w:r>
    </w:p>
    <w:p w14:paraId="1D70F50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7.1.2</w:t>
      </w:r>
      <w:r>
        <w:rPr>
          <w:rFonts w:ascii="宋体" w:eastAsia="等线" w:hAnsi="宋体" w:cs="Times New Roman" w:hint="eastAsia"/>
        </w:rPr>
        <w:t>卖方应指定一名专人负责协调处理合同货物在安装、调试（试运行）过程中发现的全部问题。</w:t>
      </w:r>
    </w:p>
    <w:p w14:paraId="1175940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7.2 </w:t>
      </w:r>
      <w:r>
        <w:rPr>
          <w:rFonts w:ascii="宋体" w:eastAsia="等线" w:hAnsi="宋体" w:cs="Times New Roman" w:hint="eastAsia"/>
        </w:rPr>
        <w:t>当买方要求卖方提供现场服务时，卖方技术人员应在接到买方通知后</w:t>
      </w:r>
      <w:r>
        <w:rPr>
          <w:rFonts w:ascii="宋体" w:eastAsia="等线" w:hAnsi="宋体" w:cs="Times New Roman" w:hint="eastAsia"/>
        </w:rPr>
        <w:t>24</w:t>
      </w:r>
      <w:r>
        <w:rPr>
          <w:rFonts w:ascii="宋体" w:eastAsia="等线" w:hAnsi="宋体" w:cs="Times New Roman" w:hint="eastAsia"/>
        </w:rPr>
        <w:t>小时内给予答复并在</w:t>
      </w:r>
      <w:r>
        <w:rPr>
          <w:rFonts w:ascii="宋体" w:eastAsia="等线" w:hAnsi="宋体" w:cs="Times New Roman" w:hint="eastAsia"/>
        </w:rPr>
        <w:t>48</w:t>
      </w:r>
      <w:r>
        <w:rPr>
          <w:rFonts w:ascii="宋体" w:eastAsia="等线" w:hAnsi="宋体" w:cs="Times New Roman" w:hint="eastAsia"/>
        </w:rPr>
        <w:t>小时内到达现场。技术协议或专用条款另有约定的除外。</w:t>
      </w:r>
    </w:p>
    <w:p w14:paraId="66BDB23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7.3 </w:t>
      </w:r>
      <w:r>
        <w:rPr>
          <w:rFonts w:ascii="宋体" w:eastAsia="等线" w:hAnsi="宋体" w:cs="Times New Roman" w:hint="eastAsia"/>
        </w:rPr>
        <w:t>卖方技术人员在现场提供技术服务时应严格遵守施工现场的各项安全规章制度，自觉做好安全保护措施（如进入施工现场需佩戴安全帽等），接受现场的监督管理；在施工现场未经许可，不得拆卸、涂抹、损坏任何货物；对合同货物的调试要在现场监理的监督下进行操作，必要时须经过现场监理或项目部负责人的同意。若卖方技术人员违反现场安全规章制度，买方有权提出更换违反上述规章制度或不符合要求的卖方现场服务人员，卖方应根据现场需要，重新选派买方认可的服务人员。因上述原因引起的一切后果，由卖方承担。</w:t>
      </w:r>
    </w:p>
    <w:p w14:paraId="166BCBD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7.4 </w:t>
      </w:r>
      <w:r>
        <w:rPr>
          <w:rFonts w:ascii="宋体" w:eastAsia="等线" w:hAnsi="宋体" w:cs="Times New Roman" w:hint="eastAsia"/>
        </w:rPr>
        <w:t>卖方应在合同生效后</w:t>
      </w:r>
      <w:r>
        <w:rPr>
          <w:rFonts w:ascii="宋体" w:eastAsia="等线" w:hAnsi="宋体" w:cs="Times New Roman" w:hint="eastAsia"/>
        </w:rPr>
        <w:t>15</w:t>
      </w:r>
      <w:r>
        <w:rPr>
          <w:rFonts w:ascii="宋体" w:eastAsia="等线" w:hAnsi="宋体" w:cs="Times New Roman" w:hint="eastAsia"/>
        </w:rPr>
        <w:t>日内以传真方式向买方提交执行技术协议约定的技术服务工作的组织计划一份，双方据此确定技术联络会的次数、时间和地点。</w:t>
      </w:r>
    </w:p>
    <w:p w14:paraId="40784BC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7.5 </w:t>
      </w:r>
      <w:r>
        <w:rPr>
          <w:rFonts w:ascii="宋体" w:eastAsia="等线" w:hAnsi="宋体" w:cs="Times New Roman" w:hint="eastAsia"/>
        </w:rPr>
        <w:t>如遇有重大问题需要双方立即研究协商时，任何一方均可建议召开会议，一般情况下，另一方应同意参加。</w:t>
      </w:r>
    </w:p>
    <w:p w14:paraId="61FEF19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7.6 </w:t>
      </w:r>
      <w:r>
        <w:rPr>
          <w:rFonts w:ascii="宋体" w:eastAsia="等线" w:hAnsi="宋体" w:cs="Times New Roman" w:hint="eastAsia"/>
        </w:rPr>
        <w:t>对每次会议及联络，双方均应签署会议纪要或联络纪要，所签纪要文件与合同具有同等效力，双方均应遵照执行。如涉及合同变更，需经双方协商一致，并按第</w:t>
      </w:r>
      <w:r>
        <w:rPr>
          <w:rFonts w:ascii="宋体" w:eastAsia="等线" w:hAnsi="宋体" w:cs="Times New Roman" w:hint="eastAsia"/>
        </w:rPr>
        <w:t>13</w:t>
      </w:r>
      <w:r>
        <w:rPr>
          <w:rFonts w:ascii="宋体" w:eastAsia="等线" w:hAnsi="宋体" w:cs="Times New Roman" w:hint="eastAsia"/>
        </w:rPr>
        <w:t>条的约定办理。</w:t>
      </w:r>
    </w:p>
    <w:p w14:paraId="0C8837A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7.7 </w:t>
      </w:r>
      <w:r>
        <w:rPr>
          <w:rFonts w:ascii="宋体" w:eastAsia="等线" w:hAnsi="宋体" w:cs="Times New Roman" w:hint="eastAsia"/>
        </w:rPr>
        <w:t>若卖方的分包商需要参与合同货物的部分技术服务或现场工作，费用由卖方或其分包商自行负担。</w:t>
      </w:r>
    </w:p>
    <w:p w14:paraId="60CCDCA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7.8 </w:t>
      </w:r>
      <w:r>
        <w:rPr>
          <w:rFonts w:ascii="宋体" w:eastAsia="等线" w:hAnsi="宋体" w:cs="Times New Roman" w:hint="eastAsia"/>
        </w:rPr>
        <w:t>双方协商确定的安装、调试和运行技术服务方案（如有），卖方如有修改，须以书面形式通知买方，经买方确认后方可实施。为适应现场条件的要求，买方有权提出变更或修改意见，并书面通知卖方，卖方应给予充分考虑，尽量满足买方要求。其他规定见专用条款。</w:t>
      </w:r>
    </w:p>
    <w:p w14:paraId="2E3A200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7.9 </w:t>
      </w:r>
      <w:r>
        <w:rPr>
          <w:rFonts w:ascii="宋体" w:eastAsia="等线" w:hAnsi="宋体" w:cs="Times New Roman" w:hint="eastAsia"/>
        </w:rPr>
        <w:t>买方有权将卖方的货物设计、安装和技术服务方案以及卖方所提供的一切有关合同货物的资料和图纸等复印分发与买方与本项目有关的各方雇员、代理商、承包商，并保证相关人员遵守保密义务。</w:t>
      </w:r>
    </w:p>
    <w:p w14:paraId="06EC78B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7.10 </w:t>
      </w:r>
      <w:r>
        <w:rPr>
          <w:rFonts w:ascii="宋体" w:eastAsia="等线" w:hAnsi="宋体" w:cs="Times New Roman" w:hint="eastAsia"/>
        </w:rPr>
        <w:t>买方发生供电中断或合同货物停运，需卖方提供技术支持的，卖方应全力配合买方恢复合同货物运行并查明故障原因。</w:t>
      </w:r>
    </w:p>
    <w:p w14:paraId="38DF4D0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7.11</w:t>
      </w:r>
      <w:r>
        <w:rPr>
          <w:rFonts w:ascii="宋体" w:eastAsia="等线" w:hAnsi="宋体" w:cs="Times New Roman" w:hint="eastAsia"/>
        </w:rPr>
        <w:t>其他规定见专用条款。</w:t>
      </w:r>
    </w:p>
    <w:p w14:paraId="699B1C39"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第8条  监造与检验</w:t>
      </w:r>
    </w:p>
    <w:p w14:paraId="7E969B42"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8.1 </w:t>
      </w:r>
      <w:r>
        <w:rPr>
          <w:rFonts w:ascii="宋体" w:eastAsia="等线" w:hAnsi="宋体" w:cs="Times New Roman" w:hint="eastAsia"/>
        </w:rPr>
        <w:t>监造</w:t>
      </w:r>
    </w:p>
    <w:p w14:paraId="72CF2A0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8.1.1 </w:t>
      </w:r>
      <w:r>
        <w:rPr>
          <w:rFonts w:ascii="宋体" w:eastAsia="等线" w:hAnsi="宋体" w:cs="Times New Roman" w:hint="eastAsia"/>
        </w:rPr>
        <w:t>买方有权自行或委托监造单位派出监造代表依照本合同的约定以及买方的监造作业指导书，对本合同货物的制造过程进行监造。卖方应配合买方组织的监造（含出厂试验见</w:t>
      </w:r>
      <w:r>
        <w:rPr>
          <w:rFonts w:ascii="宋体" w:eastAsia="等线" w:hAnsi="宋体" w:cs="Times New Roman" w:hint="eastAsia"/>
        </w:rPr>
        <w:lastRenderedPageBreak/>
        <w:t>证），按监造代表的要求及时、无偿提供合同货物的设计文件、工艺文件、工艺标准、检验标准、设计联络会纪要、图纸、工艺和检验记录、监造见证文件等资料，并承担由此发生的配合费用。</w:t>
      </w:r>
    </w:p>
    <w:p w14:paraId="108C8D3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8.1.2</w:t>
      </w:r>
      <w:r>
        <w:rPr>
          <w:rFonts w:ascii="宋体" w:eastAsia="等线" w:hAnsi="宋体" w:cs="Times New Roman" w:hint="eastAsia"/>
        </w:rPr>
        <w:t>在买方或监造代表认为必要时邀请买方参与合同货物的技术设计，并向买方解释技术设计。</w:t>
      </w:r>
    </w:p>
    <w:p w14:paraId="7B131B4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8.1.3</w:t>
      </w:r>
      <w:r>
        <w:rPr>
          <w:rFonts w:ascii="宋体" w:eastAsia="等线" w:hAnsi="宋体" w:cs="Times New Roman" w:hint="eastAsia"/>
        </w:rPr>
        <w:t>卖方应在本合同生效之日后</w:t>
      </w:r>
      <w:r>
        <w:rPr>
          <w:rFonts w:ascii="宋体" w:eastAsia="等线" w:hAnsi="宋体" w:cs="Times New Roman" w:hint="eastAsia"/>
        </w:rPr>
        <w:t>15</w:t>
      </w:r>
      <w:r>
        <w:rPr>
          <w:rFonts w:ascii="宋体" w:eastAsia="等线" w:hAnsi="宋体" w:cs="Times New Roman" w:hint="eastAsia"/>
        </w:rPr>
        <w:t>日内按照技术规范书的要求，向买方提供本合同货物的设计、制造和检验标准的目录。</w:t>
      </w:r>
    </w:p>
    <w:p w14:paraId="270A3C8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8.1.4</w:t>
      </w:r>
      <w:r>
        <w:rPr>
          <w:rFonts w:ascii="宋体" w:eastAsia="等线" w:hAnsi="宋体" w:cs="Times New Roman" w:hint="eastAsia"/>
        </w:rPr>
        <w:t>卖方应为买方的监造提供下列方便：</w:t>
      </w:r>
    </w:p>
    <w:p w14:paraId="4EC0B05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）根据本合同货物月度生产进度提交月度检验计划；</w:t>
      </w:r>
    </w:p>
    <w:p w14:paraId="5139639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）提前</w:t>
      </w:r>
      <w:r>
        <w:rPr>
          <w:rFonts w:ascii="宋体" w:eastAsia="等线" w:hAnsi="宋体" w:cs="Times New Roman" w:hint="eastAsia"/>
        </w:rPr>
        <w:t>10</w:t>
      </w:r>
      <w:r>
        <w:rPr>
          <w:rFonts w:ascii="宋体" w:eastAsia="等线" w:hAnsi="宋体" w:cs="Times New Roman" w:hint="eastAsia"/>
        </w:rPr>
        <w:t>日将合同货物的监造项目和出厂试验时间通知买方监造代表；</w:t>
      </w:r>
    </w:p>
    <w:p w14:paraId="21ADEF2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）为监造代表查阅与合同有关的卖方的技术标准、图纸及文件提卖方便；</w:t>
      </w:r>
    </w:p>
    <w:p w14:paraId="28BD2CA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4</w:t>
      </w:r>
      <w:r>
        <w:rPr>
          <w:rFonts w:ascii="宋体" w:eastAsia="等线" w:hAnsi="宋体" w:cs="Times New Roman" w:hint="eastAsia"/>
        </w:rPr>
        <w:t>）为监造代表提供生活方便，费用由买方自理。</w:t>
      </w:r>
    </w:p>
    <w:p w14:paraId="7C65AE18" w14:textId="77777777" w:rsidR="00C010E6" w:rsidRDefault="001F77CF">
      <w:pPr>
        <w:ind w:leftChars="150" w:left="840" w:hangingChars="250" w:hanging="52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5</w:t>
      </w:r>
      <w:r>
        <w:rPr>
          <w:rFonts w:ascii="宋体" w:eastAsia="等线" w:hAnsi="宋体" w:cs="Times New Roman" w:hint="eastAsia"/>
        </w:rPr>
        <w:t>）对监造合同货物需要拍照的，须经卖方同意并在卖方指导下进行拍照记录，照片和记录仅用于合同货物监造之目的，涉及技术保密的，双方签订保密协议。</w:t>
      </w:r>
    </w:p>
    <w:p w14:paraId="63D4C2D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8.1.5 </w:t>
      </w:r>
      <w:r>
        <w:rPr>
          <w:rFonts w:ascii="宋体" w:eastAsia="等线" w:hAnsi="宋体" w:cs="Times New Roman" w:hint="eastAsia"/>
        </w:rPr>
        <w:t>在监造过程中如发现合同货物存在质量问题或不符合本合同约定的标准或包装要求时，卖方应及时向监造代表、项目管理单位报送相关信息，监造代表及买方相关人员有权参与、跟踪检查整改工作并提出意见，卖方根据监造代表的意见采取相应措施，保障交货质量。</w:t>
      </w:r>
    </w:p>
    <w:p w14:paraId="74443A6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8.1.6 </w:t>
      </w:r>
      <w:r>
        <w:rPr>
          <w:rFonts w:ascii="宋体" w:eastAsia="等线" w:hAnsi="宋体" w:cs="Times New Roman" w:hint="eastAsia"/>
        </w:rPr>
        <w:t>由卖方供应的所有合同货物及部件出厂时，应附有制造厂签发的产品质量合格证，作为交货时的质量证明文件。专用条款有要求时，还应提供由买方监造代表签署的监造记录和试验报告。买方组织驻厂监造的，合同货物在监造代表签署“合同货物出厂见证表”后方可出厂。</w:t>
      </w:r>
    </w:p>
    <w:p w14:paraId="7880678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8.1.7 </w:t>
      </w:r>
      <w:r>
        <w:rPr>
          <w:rFonts w:ascii="宋体" w:eastAsia="等线" w:hAnsi="宋体" w:cs="Times New Roman" w:hint="eastAsia"/>
        </w:rPr>
        <w:t>不论监造代表是否参与了监造或者是否签署了监造记录或报告，均不能免除卖方对货物质量应尽的义务，也不能代替合同货物到达交货地后买方根据合同进行的现场检验。</w:t>
      </w:r>
    </w:p>
    <w:p w14:paraId="7110097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8.1.8 </w:t>
      </w:r>
      <w:r>
        <w:rPr>
          <w:rFonts w:ascii="宋体" w:eastAsia="等线" w:hAnsi="宋体" w:cs="Times New Roman" w:hint="eastAsia"/>
        </w:rPr>
        <w:t>合同生效后，卖方应将合同签约及执行情况的相关信息和买方拟进行监造的合同货物的生产监造信息定期向合同约定的监造单位及其他相关单位报送。报送期间如有影响合同货物质量和工期的重大事件发生，须及时通报监造单位和买方。</w:t>
      </w:r>
    </w:p>
    <w:p w14:paraId="0F491F3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8.1.9 </w:t>
      </w:r>
      <w:r>
        <w:rPr>
          <w:rFonts w:ascii="宋体" w:eastAsia="等线" w:hAnsi="宋体" w:cs="Times New Roman" w:hint="eastAsia"/>
        </w:rPr>
        <w:t>卖方报送的监造信息应包括以下内容</w:t>
      </w:r>
      <w:r>
        <w:rPr>
          <w:rFonts w:ascii="宋体" w:eastAsia="等线" w:hAnsi="宋体" w:cs="Times New Roman" w:hint="eastAsia"/>
        </w:rPr>
        <w:t>:</w:t>
      </w:r>
    </w:p>
    <w:p w14:paraId="033E240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）制造单位质量管理体系；</w:t>
      </w:r>
    </w:p>
    <w:p w14:paraId="01F8946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）制造单位生产质量负责人名单及联系方式</w:t>
      </w:r>
      <w:r>
        <w:rPr>
          <w:rFonts w:ascii="宋体" w:eastAsia="等线" w:hAnsi="宋体" w:cs="Times New Roman" w:hint="eastAsia"/>
        </w:rPr>
        <w:t>(</w:t>
      </w:r>
      <w:r>
        <w:rPr>
          <w:rFonts w:ascii="宋体" w:eastAsia="等线" w:hAnsi="宋体" w:cs="Times New Roman" w:hint="eastAsia"/>
        </w:rPr>
        <w:t>办公室电话、移动电话、传真、电子信箱</w:t>
      </w:r>
      <w:r>
        <w:rPr>
          <w:rFonts w:ascii="宋体" w:eastAsia="等线" w:hAnsi="宋体" w:cs="Times New Roman" w:hint="eastAsia"/>
        </w:rPr>
        <w:t>)</w:t>
      </w:r>
      <w:r>
        <w:rPr>
          <w:rFonts w:ascii="宋体" w:eastAsia="等线" w:hAnsi="宋体" w:cs="Times New Roman" w:hint="eastAsia"/>
        </w:rPr>
        <w:t>；</w:t>
      </w:r>
    </w:p>
    <w:p w14:paraId="3862234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）原材料到货情况；</w:t>
      </w:r>
    </w:p>
    <w:p w14:paraId="27F09FA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4</w:t>
      </w:r>
      <w:r>
        <w:rPr>
          <w:rFonts w:ascii="宋体" w:eastAsia="等线" w:hAnsi="宋体" w:cs="Times New Roman" w:hint="eastAsia"/>
        </w:rPr>
        <w:t>）生产进度计划；</w:t>
      </w:r>
    </w:p>
    <w:p w14:paraId="552895D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5</w:t>
      </w:r>
      <w:r>
        <w:rPr>
          <w:rFonts w:ascii="宋体" w:eastAsia="等线" w:hAnsi="宋体" w:cs="Times New Roman" w:hint="eastAsia"/>
        </w:rPr>
        <w:t>）实际生产进度；</w:t>
      </w:r>
    </w:p>
    <w:p w14:paraId="1109355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6</w:t>
      </w:r>
      <w:r>
        <w:rPr>
          <w:rFonts w:ascii="宋体" w:eastAsia="等线" w:hAnsi="宋体" w:cs="Times New Roman" w:hint="eastAsia"/>
        </w:rPr>
        <w:t>）出厂交、验货情况；</w:t>
      </w:r>
    </w:p>
    <w:p w14:paraId="29503B7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7</w:t>
      </w:r>
      <w:r>
        <w:rPr>
          <w:rFonts w:ascii="宋体" w:eastAsia="等线" w:hAnsi="宋体" w:cs="Times New Roman" w:hint="eastAsia"/>
        </w:rPr>
        <w:t>）生产过程中出现的问题及处理结果。</w:t>
      </w:r>
    </w:p>
    <w:p w14:paraId="0605736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8.1.10</w:t>
      </w:r>
      <w:r>
        <w:rPr>
          <w:rFonts w:ascii="宋体" w:eastAsia="等线" w:hAnsi="宋体" w:cs="Times New Roman" w:hint="eastAsia"/>
        </w:rPr>
        <w:t>卖方应提供生产进度计划，原材料材质和性能检测报告，外购零部件试验报告及合格证，关键工艺说明，货物检验和试验报告等资料，其中对关键的原材料和零部件要求有供货批次、日期记录和质量控制标准。其他规定见专用条款。</w:t>
      </w:r>
    </w:p>
    <w:p w14:paraId="1A2850D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8.1.11</w:t>
      </w:r>
      <w:r>
        <w:rPr>
          <w:rFonts w:ascii="宋体" w:eastAsia="等线" w:hAnsi="宋体" w:cs="Times New Roman" w:hint="eastAsia"/>
        </w:rPr>
        <w:t>买方可在厂内对合同货物的原材料、元器件、关键工艺、成品等进行检测，分为买方自行实施、买方见证卖方实施和买方委托具备相应资质的检验机构实施等方式。卖方应根据买方要求无偿提供合格的试验仪器、配合人员和其他必要条件。其他规定见专用条款。</w:t>
      </w:r>
    </w:p>
    <w:p w14:paraId="17B1301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买方见证卖方实施工厂抽检的，卖方应提前</w:t>
      </w:r>
      <w:r>
        <w:rPr>
          <w:rFonts w:ascii="宋体" w:eastAsia="等线" w:hAnsi="宋体" w:cs="Times New Roman" w:hint="eastAsia"/>
        </w:rPr>
        <w:t>7</w:t>
      </w:r>
      <w:r>
        <w:rPr>
          <w:rFonts w:ascii="宋体" w:eastAsia="等线" w:hAnsi="宋体" w:cs="Times New Roman" w:hint="eastAsia"/>
        </w:rPr>
        <w:t>日通知买方生产进度，邀请买方现场见证，抽检结束后，买卖双方共同签署工厂抽检报告。</w:t>
      </w:r>
    </w:p>
    <w:p w14:paraId="038E340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lastRenderedPageBreak/>
        <w:t>8.1.12</w:t>
      </w:r>
      <w:r>
        <w:rPr>
          <w:rFonts w:ascii="宋体" w:eastAsia="等线" w:hAnsi="宋体" w:cs="Times New Roman" w:hint="eastAsia"/>
        </w:rPr>
        <w:t>合同货物试验过程中，试验不合格的，卖方应将处理过程及原因如实填写，交给买方。</w:t>
      </w:r>
    </w:p>
    <w:p w14:paraId="016FA6D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8.1.13</w:t>
      </w:r>
      <w:r>
        <w:rPr>
          <w:rFonts w:ascii="宋体" w:eastAsia="等线" w:hAnsi="宋体" w:cs="Times New Roman" w:hint="eastAsia"/>
        </w:rPr>
        <w:t>卖方应根据货物所配用元器件的重要性，提供相应的检测标准和项目，卖方有义务根据买方要求提供原始检测报告，并根据买方要求完善检测标准与增加检测项目。其他规定见专用条款。</w:t>
      </w:r>
    </w:p>
    <w:p w14:paraId="335FA6C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8.1.14 </w:t>
      </w:r>
      <w:r>
        <w:rPr>
          <w:rFonts w:ascii="宋体" w:eastAsia="等线" w:hAnsi="宋体" w:cs="Times New Roman" w:hint="eastAsia"/>
        </w:rPr>
        <w:t>双方商定的重要试验项目，卖方应在买方代表现场见证的情况下进行试验，除买方明确表明不派员参加外，否则买方有权要求卖方重新试验，所需费用由卖方承担。</w:t>
      </w:r>
    </w:p>
    <w:p w14:paraId="778EB82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8.2 </w:t>
      </w:r>
      <w:r>
        <w:rPr>
          <w:rFonts w:ascii="宋体" w:eastAsia="等线" w:hAnsi="宋体" w:cs="Times New Roman" w:hint="eastAsia"/>
        </w:rPr>
        <w:t>抽检</w:t>
      </w:r>
    </w:p>
    <w:p w14:paraId="393B7F8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有权对合同货物进行抽检，卖方应积极配合并提供抽检所需的资料和必要条件。对于实施买方组织送样检测的合同货物，其抽检技术标准须按照送样检测时的技术标准执行。若送样检测技术标准与现有的国家标准、行业标准或企业标准有差异的，应按照较高标准执行。</w:t>
      </w:r>
    </w:p>
    <w:p w14:paraId="3A99427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买方对抽检另有要求的，按其要求执行。凡是买方委托具备相应资质的检验机构做出的抽检（分为到货抽检和专项抽检）结果，卖方应认可。抽检的结果作为供应商评价等工作的依据。</w:t>
      </w:r>
    </w:p>
    <w:p w14:paraId="24981EA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8.2.1 </w:t>
      </w:r>
      <w:r>
        <w:rPr>
          <w:rFonts w:ascii="宋体" w:eastAsia="等线" w:hAnsi="宋体" w:cs="Times New Roman" w:hint="eastAsia"/>
        </w:rPr>
        <w:t>卖方应为买方的抽检提供下列方便：</w:t>
      </w:r>
    </w:p>
    <w:p w14:paraId="7ADBFE4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）提前</w:t>
      </w:r>
      <w:r>
        <w:rPr>
          <w:rFonts w:ascii="宋体" w:eastAsia="等线" w:hAnsi="宋体" w:cs="Times New Roman" w:hint="eastAsia"/>
        </w:rPr>
        <w:t>10</w:t>
      </w:r>
      <w:r>
        <w:rPr>
          <w:rFonts w:ascii="宋体" w:eastAsia="等线" w:hAnsi="宋体" w:cs="Times New Roman" w:hint="eastAsia"/>
        </w:rPr>
        <w:t>日将合同货物的出厂试验时间通知买方；</w:t>
      </w:r>
    </w:p>
    <w:p w14:paraId="64B7947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）为买方抽检工作人员查阅与合同有关的卖方的技术标准、图纸及文件提卖方便；</w:t>
      </w:r>
    </w:p>
    <w:p w14:paraId="71C7273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）提供生产计划及进度、原材料到货情况等其他有关抽检工作的方便。</w:t>
      </w:r>
    </w:p>
    <w:p w14:paraId="00394E1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8.2.2</w:t>
      </w:r>
      <w:r>
        <w:rPr>
          <w:rFonts w:ascii="宋体" w:eastAsia="等线" w:hAnsi="宋体" w:cs="Times New Roman" w:hint="eastAsia"/>
        </w:rPr>
        <w:t>到货抽检是货物到达现场后，买方根据现场情况进行抽样检测（具体见专用条款），包括买方自行实施和具有资质的检验机构实施两种方式。如抽检的货物符合合同要求，所有检测等相关费用由买方承担；如抽检的货物不合格产品的数量超过规定值（按</w:t>
      </w:r>
      <w:r>
        <w:rPr>
          <w:rFonts w:ascii="宋体" w:eastAsia="等线" w:hAnsi="宋体" w:cs="Times New Roman" w:hint="eastAsia"/>
        </w:rPr>
        <w:t>GB2828</w:t>
      </w:r>
      <w:r>
        <w:rPr>
          <w:rFonts w:ascii="宋体" w:eastAsia="等线" w:hAnsi="宋体" w:cs="Times New Roman" w:hint="eastAsia"/>
        </w:rPr>
        <w:t>等国家相关规定和合同约定）时，扩大抽检范围，视检测结果及合同相关约定，作修理、重新生产、终止合同等处理，同时所有检测等相关费用由卖方承担。</w:t>
      </w:r>
    </w:p>
    <w:p w14:paraId="317596C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8.2.3 </w:t>
      </w:r>
      <w:r>
        <w:rPr>
          <w:rFonts w:ascii="宋体" w:eastAsia="等线" w:hAnsi="宋体" w:cs="Times New Roman" w:hint="eastAsia"/>
        </w:rPr>
        <w:t>专项抽检由具备相应资质的检测机构对选定的物资品类产品进行专项抽样送检，可根据工作需要组织样品送检测机构进行检测，或委托检测机构到现场检测，或在供应商待发货的仓库中选择样品。专项抽检开始前，买方以公告的形式约定对专项抽检不合格供应商的处理方式。</w:t>
      </w:r>
    </w:p>
    <w:p w14:paraId="07273D8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8.2.4</w:t>
      </w:r>
      <w:r>
        <w:rPr>
          <w:rFonts w:ascii="宋体" w:eastAsia="等线" w:hAnsi="宋体" w:cs="Times New Roman" w:hint="eastAsia"/>
        </w:rPr>
        <w:t>买方委托具备相应资质检验机构实施抽检的，如抽检的货物符合合同要求，所有检测等相关费用由买方承担；如抽检的货物不符合合同要求，买方将按照合同约定或</w:t>
      </w:r>
      <w:r>
        <w:rPr>
          <w:rFonts w:ascii="宋体" w:eastAsia="等线" w:hAnsi="宋体" w:cs="Times New Roman" w:hint="eastAsia"/>
        </w:rPr>
        <w:t>GB2828</w:t>
      </w:r>
      <w:r>
        <w:rPr>
          <w:rFonts w:ascii="宋体" w:eastAsia="等线" w:hAnsi="宋体" w:cs="Times New Roman" w:hint="eastAsia"/>
        </w:rPr>
        <w:t>等国家相关规定，扩大抽检范围，视检测结果及合同相关约定，作修理、重新生产、终止合同等处理，同时所有检测等相关费用由卖方承担。</w:t>
      </w:r>
    </w:p>
    <w:p w14:paraId="076EFF2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 </w:t>
      </w:r>
      <w:r>
        <w:rPr>
          <w:rFonts w:ascii="宋体" w:eastAsia="等线" w:hAnsi="宋体" w:cs="Times New Roman" w:hint="eastAsia"/>
        </w:rPr>
        <w:t>到货验收</w:t>
      </w:r>
    </w:p>
    <w:p w14:paraId="483EBEE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8.3.1 </w:t>
      </w:r>
      <w:r>
        <w:rPr>
          <w:rFonts w:ascii="宋体" w:eastAsia="等线" w:hAnsi="宋体" w:cs="Times New Roman" w:hint="eastAsia"/>
        </w:rPr>
        <w:t>合同货物到达交货地点，卖方应在接到买方通知后及时到交货地点与买方一起根据配送验收单和装箱单组织对合同货物的包装、外观及件数进行检验。如发现有任何不符合之处属卖方责任的，由卖方负责处理。买方应提前</w:t>
      </w:r>
      <w:r>
        <w:rPr>
          <w:rFonts w:ascii="宋体" w:eastAsia="等线" w:hAnsi="宋体" w:cs="Times New Roman" w:hint="eastAsia"/>
        </w:rPr>
        <w:t>3</w:t>
      </w:r>
      <w:r>
        <w:rPr>
          <w:rFonts w:ascii="宋体" w:eastAsia="等线" w:hAnsi="宋体" w:cs="Times New Roman" w:hint="eastAsia"/>
        </w:rPr>
        <w:t>个工作日将现场到货验收的日期通知卖方，并为卖方检验人员提供工作和生活方便，费用由卖方自理。如验收时，卖方人员未按时赶赴现场，买方有权自行进行，验收结果和记录对双方同样有效，并可作为买方向卖方提出索赔的有效证据。</w:t>
      </w:r>
    </w:p>
    <w:p w14:paraId="2A2F627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8.3.2 </w:t>
      </w:r>
      <w:r>
        <w:rPr>
          <w:rFonts w:ascii="宋体" w:eastAsia="等线" w:hAnsi="宋体" w:cs="Times New Roman" w:hint="eastAsia"/>
        </w:rPr>
        <w:t>到货验收时，如发现合同货物有任何损坏、缺陷、短少或不符合合同约定的技术规范，双方应做好并签署检验记录，各执一份，作为买方向卖方提出索赔的有效依据；如果由于买方原因，发现合同货物有任何损坏、缺陷或短少，卖方在接到买方通知后，应尽快修理、更换或补齐相应的部件，费用由买方承担。</w:t>
      </w:r>
    </w:p>
    <w:p w14:paraId="76E0427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8.3.3 </w:t>
      </w:r>
      <w:r>
        <w:rPr>
          <w:rFonts w:ascii="宋体" w:eastAsia="等线" w:hAnsi="宋体" w:cs="Times New Roman" w:hint="eastAsia"/>
        </w:rPr>
        <w:t>卖方对买方根据上述约定提出的索赔如有异议，应在接到买方索赔通知后</w:t>
      </w:r>
      <w:r>
        <w:rPr>
          <w:rFonts w:ascii="宋体" w:eastAsia="等线" w:hAnsi="宋体" w:cs="Times New Roman" w:hint="eastAsia"/>
        </w:rPr>
        <w:t>7</w:t>
      </w:r>
      <w:r>
        <w:rPr>
          <w:rFonts w:ascii="宋体" w:eastAsia="等线" w:hAnsi="宋体" w:cs="Times New Roman" w:hint="eastAsia"/>
        </w:rPr>
        <w:t>日内</w:t>
      </w:r>
      <w:r>
        <w:rPr>
          <w:rFonts w:ascii="宋体" w:eastAsia="等线" w:hAnsi="宋体" w:cs="Times New Roman" w:hint="eastAsia"/>
        </w:rPr>
        <w:lastRenderedPageBreak/>
        <w:t>提出，否则视为接受买方的索赔要求。卖方可在接到索赔通知后</w:t>
      </w:r>
      <w:r>
        <w:rPr>
          <w:rFonts w:ascii="宋体" w:eastAsia="等线" w:hAnsi="宋体" w:cs="Times New Roman" w:hint="eastAsia"/>
        </w:rPr>
        <w:t>10</w:t>
      </w:r>
      <w:r>
        <w:rPr>
          <w:rFonts w:ascii="宋体" w:eastAsia="等线" w:hAnsi="宋体" w:cs="Times New Roman" w:hint="eastAsia"/>
        </w:rPr>
        <w:t>日内，自费派代表赴验收现场同买方代表共同复验。</w:t>
      </w:r>
    </w:p>
    <w:p w14:paraId="1461EE8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8.3.4 </w:t>
      </w:r>
      <w:r>
        <w:rPr>
          <w:rFonts w:ascii="宋体" w:eastAsia="等线" w:hAnsi="宋体" w:cs="Times New Roman" w:hint="eastAsia"/>
        </w:rPr>
        <w:t>如果到货验收时，发现合同货物非买方责任有任何损坏、缺陷、短少或不符合合同约定技术规范时，卖方应及时自费进行修理、更换或补齐短缺部件，由此产生的制造、修理和运费及保险费等一切相关费用均由卖方负担。修理、更换后的货物或经补齐的短缺部件到达交货地点的时间为该货物的实际交货期，并可作为计算卖方迟延交货违约金的依据。</w:t>
      </w:r>
    </w:p>
    <w:p w14:paraId="0C076B5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8.3.5 </w:t>
      </w:r>
      <w:r>
        <w:rPr>
          <w:rFonts w:ascii="宋体" w:eastAsia="等线" w:hAnsi="宋体" w:cs="Times New Roman" w:hint="eastAsia"/>
        </w:rPr>
        <w:t>以上条款所述的各项检验是指现场的到货验收，到货验收未发现问题或卖方已按索赔要求予以修理、更换或补齐了短缺部件，均不能视为卖方按合同通用条款第</w:t>
      </w:r>
      <w:r>
        <w:rPr>
          <w:rFonts w:ascii="宋体" w:eastAsia="等线" w:hAnsi="宋体" w:cs="Times New Roman" w:hint="eastAsia"/>
        </w:rPr>
        <w:t>10</w:t>
      </w:r>
      <w:r>
        <w:rPr>
          <w:rFonts w:ascii="宋体" w:eastAsia="等线" w:hAnsi="宋体" w:cs="Times New Roman" w:hint="eastAsia"/>
        </w:rPr>
        <w:t>条、第</w:t>
      </w:r>
      <w:r>
        <w:rPr>
          <w:rFonts w:ascii="宋体" w:eastAsia="等线" w:hAnsi="宋体" w:cs="Times New Roman" w:hint="eastAsia"/>
        </w:rPr>
        <w:t>12</w:t>
      </w:r>
      <w:r>
        <w:rPr>
          <w:rFonts w:ascii="宋体" w:eastAsia="等线" w:hAnsi="宋体" w:cs="Times New Roman" w:hint="eastAsia"/>
        </w:rPr>
        <w:t>条及技术规范书的约定应承担的责任的解除。</w:t>
      </w:r>
    </w:p>
    <w:p w14:paraId="13AC822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8.4</w:t>
      </w:r>
      <w:r>
        <w:rPr>
          <w:rFonts w:ascii="宋体" w:eastAsia="等线" w:hAnsi="宋体" w:cs="Times New Roman" w:hint="eastAsia"/>
        </w:rPr>
        <w:t>卖方如果在接到买方的通知后不参加验收的，应以书面形式委托买方进行，并承认验收结果。</w:t>
      </w:r>
    </w:p>
    <w:p w14:paraId="5C08E9F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8.5 </w:t>
      </w:r>
      <w:r>
        <w:rPr>
          <w:rFonts w:ascii="宋体" w:eastAsia="等线" w:hAnsi="宋体" w:cs="Times New Roman" w:hint="eastAsia"/>
        </w:rPr>
        <w:t>其他规定见专用条款。</w:t>
      </w:r>
    </w:p>
    <w:p w14:paraId="5D0417CC"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第9条  安装、调试（试运行）、交接试验验收</w:t>
      </w:r>
    </w:p>
    <w:p w14:paraId="0111C501"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9.1 </w:t>
      </w:r>
      <w:r>
        <w:rPr>
          <w:rFonts w:ascii="宋体" w:eastAsia="等线" w:hAnsi="宋体" w:cs="Times New Roman" w:hint="eastAsia"/>
        </w:rPr>
        <w:t>本合同货物由买方根据卖方提供的技术资料、检验标准、图纸及说明书进行安装。卖方应充分配合，采取一切必要措施，使合同货物尽快投产。</w:t>
      </w:r>
    </w:p>
    <w:p w14:paraId="21BF6D5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9.2 </w:t>
      </w:r>
      <w:r>
        <w:rPr>
          <w:rFonts w:ascii="宋体" w:eastAsia="等线" w:hAnsi="宋体" w:cs="Times New Roman" w:hint="eastAsia"/>
        </w:rPr>
        <w:t>本合同货物安装完毕后的验收按照本合同的约定进行。</w:t>
      </w:r>
    </w:p>
    <w:p w14:paraId="47D1678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9.3 </w:t>
      </w:r>
      <w:r>
        <w:rPr>
          <w:rFonts w:ascii="宋体" w:eastAsia="等线" w:hAnsi="宋体" w:cs="Times New Roman" w:hint="eastAsia"/>
        </w:rPr>
        <w:t>合同货物安装完毕后，卖方应派人参加调试，并尽快解决出现的问题，调试所需时间应按买方要求为准。</w:t>
      </w:r>
    </w:p>
    <w:p w14:paraId="477CDC9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9.4 </w:t>
      </w:r>
      <w:r>
        <w:rPr>
          <w:rFonts w:ascii="宋体" w:eastAsia="等线" w:hAnsi="宋体" w:cs="Times New Roman" w:hint="eastAsia"/>
        </w:rPr>
        <w:t>在合同履行过程中，对由于卖方原因需要进行的检查、试验、再试验、修理或更换，卖方应承担进行上述工作所需的费用。买方应做好安排以便进行上述工作。</w:t>
      </w:r>
    </w:p>
    <w:p w14:paraId="1C26DC9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9.5 </w:t>
      </w:r>
      <w:r>
        <w:rPr>
          <w:rFonts w:ascii="宋体" w:eastAsia="等线" w:hAnsi="宋体" w:cs="Times New Roman" w:hint="eastAsia"/>
        </w:rPr>
        <w:t>合同货物运抵交货地点，买方按国家、行业及买方标准开展现场交接试验，对交接试验不合格的，卖方须按照买方认可的方案负责处理并再次进行交接试验，相关处理、试验以及配合卖方处理、试验的费用由卖方承担。若因交接试验不合格不能达到合同要求，卖方须按延迟交货承担违约责任。</w:t>
      </w:r>
    </w:p>
    <w:p w14:paraId="19E9DAB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9.6 </w:t>
      </w:r>
      <w:r>
        <w:rPr>
          <w:rFonts w:ascii="宋体" w:eastAsia="等线" w:hAnsi="宋体" w:cs="Times New Roman" w:hint="eastAsia"/>
        </w:rPr>
        <w:t>安装、调试、交接试验验收中，合同货物的本体或任何组件如有缺陷卖方应及时处理。卖方对合同货物缺陷的处理不能达到合同要求，买方有权退货。安装过程中卖方处理缺陷超过买方要求期限的，应按延迟交货承担违约责任。</w:t>
      </w:r>
    </w:p>
    <w:p w14:paraId="3B77442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9.7</w:t>
      </w:r>
      <w:r>
        <w:rPr>
          <w:rFonts w:ascii="宋体" w:eastAsia="等线" w:hAnsi="宋体" w:cs="Times New Roman" w:hint="eastAsia"/>
        </w:rPr>
        <w:t>其他规定见专用条款。</w:t>
      </w:r>
    </w:p>
    <w:p w14:paraId="697DE760"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第10条  质量保证</w:t>
      </w:r>
    </w:p>
    <w:p w14:paraId="1E2246F6"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10.1 </w:t>
      </w:r>
      <w:r>
        <w:rPr>
          <w:rFonts w:ascii="宋体" w:eastAsia="等线" w:hAnsi="宋体" w:cs="Times New Roman" w:hint="eastAsia"/>
        </w:rPr>
        <w:t>合同货物的质量保证期为从合同货物通过验收并投运后</w:t>
      </w:r>
      <w:r>
        <w:rPr>
          <w:rFonts w:ascii="宋体" w:eastAsia="等线" w:hAnsi="宋体" w:cs="Times New Roman" w:hint="eastAsia"/>
        </w:rPr>
        <w:t>24</w:t>
      </w:r>
      <w:r>
        <w:rPr>
          <w:rFonts w:ascii="宋体" w:eastAsia="等线" w:hAnsi="宋体" w:cs="Times New Roman" w:hint="eastAsia"/>
        </w:rPr>
        <w:t>个月，但专用条款另有规定的除外。</w:t>
      </w:r>
    </w:p>
    <w:p w14:paraId="2409133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10.1.1 </w:t>
      </w:r>
      <w:r>
        <w:rPr>
          <w:rFonts w:ascii="宋体" w:eastAsia="等线" w:hAnsi="宋体" w:cs="Times New Roman" w:hint="eastAsia"/>
        </w:rPr>
        <w:t>如果由于买方原因未在最后一批货物到达交货地之日起</w:t>
      </w:r>
      <w:r>
        <w:rPr>
          <w:rFonts w:ascii="宋体" w:eastAsia="等线" w:hAnsi="宋体" w:cs="Times New Roman" w:hint="eastAsia"/>
        </w:rPr>
        <w:t>10</w:t>
      </w:r>
      <w:r>
        <w:rPr>
          <w:rFonts w:ascii="宋体" w:eastAsia="等线" w:hAnsi="宋体" w:cs="Times New Roman" w:hint="eastAsia"/>
        </w:rPr>
        <w:t>个月内完成验收并投运，则质保期为卖方发运的最后一批货物到达交货地之日起</w:t>
      </w:r>
      <w:r>
        <w:rPr>
          <w:rFonts w:ascii="宋体" w:eastAsia="等线" w:hAnsi="宋体" w:cs="Times New Roman" w:hint="eastAsia"/>
        </w:rPr>
        <w:t>30</w:t>
      </w:r>
      <w:r>
        <w:rPr>
          <w:rFonts w:ascii="宋体" w:eastAsia="等线" w:hAnsi="宋体" w:cs="Times New Roman" w:hint="eastAsia"/>
        </w:rPr>
        <w:t>个月</w:t>
      </w:r>
      <w:r>
        <w:rPr>
          <w:rFonts w:ascii="宋体" w:eastAsia="等线" w:hAnsi="宋体" w:cs="Times New Roman" w:hint="eastAsia"/>
        </w:rPr>
        <w:t xml:space="preserve">, </w:t>
      </w:r>
      <w:r>
        <w:rPr>
          <w:rFonts w:ascii="宋体" w:eastAsia="等线" w:hAnsi="宋体" w:cs="Times New Roman" w:hint="eastAsia"/>
        </w:rPr>
        <w:t>但专用条款另有规定的除外。</w:t>
      </w:r>
    </w:p>
    <w:p w14:paraId="0B3352F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10.1.2 </w:t>
      </w:r>
      <w:r>
        <w:rPr>
          <w:rFonts w:ascii="宋体" w:eastAsia="等线" w:hAnsi="宋体" w:cs="Times New Roman" w:hint="eastAsia"/>
        </w:rPr>
        <w:t>合同货物总装后进行试验时，若因主要技术指标不合格，经处理后方合格出厂的，应将原因和处理情况列入出厂文件。质量保证期在上述期限基础上延长</w:t>
      </w:r>
      <w:r>
        <w:rPr>
          <w:rFonts w:ascii="宋体" w:eastAsia="等线" w:hAnsi="宋体" w:cs="Times New Roman" w:hint="eastAsia"/>
        </w:rPr>
        <w:t>12</w:t>
      </w:r>
      <w:r>
        <w:rPr>
          <w:rFonts w:ascii="宋体" w:eastAsia="等线" w:hAnsi="宋体" w:cs="Times New Roman" w:hint="eastAsia"/>
        </w:rPr>
        <w:t>个月</w:t>
      </w:r>
      <w:r>
        <w:rPr>
          <w:rFonts w:ascii="宋体" w:eastAsia="等线" w:hAnsi="宋体" w:cs="Times New Roman" w:hint="eastAsia"/>
        </w:rPr>
        <w:t xml:space="preserve">, </w:t>
      </w:r>
      <w:r>
        <w:rPr>
          <w:rFonts w:ascii="宋体" w:eastAsia="等线" w:hAnsi="宋体" w:cs="Times New Roman" w:hint="eastAsia"/>
        </w:rPr>
        <w:t>但专用条款另有规定的除外。</w:t>
      </w:r>
    </w:p>
    <w:p w14:paraId="4B029EB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10.2 </w:t>
      </w:r>
      <w:r>
        <w:rPr>
          <w:rFonts w:ascii="宋体" w:eastAsia="等线" w:hAnsi="宋体" w:cs="Times New Roman" w:hint="eastAsia"/>
        </w:rPr>
        <w:t>卖方保证其提供的产品是全新的、未使用过的，所有合同货物本体、附件及螺栓、螺帽、阀门等部件必须防腐防锈，质保期内不得出现锈蚀、开裂，否则应无条件更换；质保</w:t>
      </w:r>
      <w:r>
        <w:rPr>
          <w:rFonts w:ascii="宋体" w:eastAsia="等线" w:hAnsi="宋体" w:cs="Times New Roman" w:hint="eastAsia"/>
        </w:rPr>
        <w:lastRenderedPageBreak/>
        <w:t>期后但在投运</w:t>
      </w:r>
      <w:r>
        <w:rPr>
          <w:rFonts w:ascii="宋体" w:eastAsia="等线" w:hAnsi="宋体" w:cs="Times New Roman" w:hint="eastAsia"/>
        </w:rPr>
        <w:t>5</w:t>
      </w:r>
      <w:r>
        <w:rPr>
          <w:rFonts w:ascii="宋体" w:eastAsia="等线" w:hAnsi="宋体" w:cs="Times New Roman" w:hint="eastAsia"/>
        </w:rPr>
        <w:t>年内，出现喷漆脱落、锈蚀等任何影响合同货物外观的损坏，卖方应免费处理。</w:t>
      </w:r>
    </w:p>
    <w:p w14:paraId="3E902CF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保证其产品在正确安装、正常操作情况下，运行安全、可靠。在合同货物质量保证期内，如发现卖方提供的合同货物有缺陷，不符合合同约定时，买方可向卖方提出索赔。如卖方对索赔有异议，应在收到买方索赔通知后的</w:t>
      </w:r>
      <w:r>
        <w:rPr>
          <w:rFonts w:ascii="宋体" w:eastAsia="等线" w:hAnsi="宋体" w:cs="Times New Roman" w:hint="eastAsia"/>
        </w:rPr>
        <w:t>7</w:t>
      </w:r>
      <w:r>
        <w:rPr>
          <w:rFonts w:ascii="宋体" w:eastAsia="等线" w:hAnsi="宋体" w:cs="Times New Roman" w:hint="eastAsia"/>
        </w:rPr>
        <w:t>日内书面提出，否则视为承认买方的索赔请求。如果卖方未对买方的索赔提出异议或卖方的异议不成立，卖方应按买方要求进行修理、更换，及赔偿买方的损失。如需更换，卖方收到买方的书面通知后，卖方应按照买方要求及时用合格优质的产品进行更换。由此产生的全部费用由卖方承担。其他规定见专用条款。</w:t>
      </w:r>
    </w:p>
    <w:p w14:paraId="3C1A196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10.3 </w:t>
      </w:r>
      <w:r>
        <w:rPr>
          <w:rFonts w:ascii="宋体" w:eastAsia="等线" w:hAnsi="宋体" w:cs="Times New Roman" w:hint="eastAsia"/>
        </w:rPr>
        <w:t>在合同货物质量保证期内，由于卖方责任需要修理、更换有缺陷的合同货物导致合同货物停运时，质量保证期自卖方消除该缺陷后重新计算，由此产生的所有损失</w:t>
      </w:r>
      <w:r>
        <w:rPr>
          <w:rFonts w:ascii="宋体" w:eastAsia="等线" w:hAnsi="宋体" w:cs="Times New Roman" w:hint="eastAsia"/>
        </w:rPr>
        <w:t>(</w:t>
      </w:r>
      <w:r>
        <w:rPr>
          <w:rFonts w:ascii="宋体" w:eastAsia="等线" w:hAnsi="宋体" w:cs="Times New Roman" w:hint="eastAsia"/>
        </w:rPr>
        <w:t>包括但不限于由合同货物质量原因引起的相关检测、试验、专家咨询、运输、安装等费用</w:t>
      </w:r>
      <w:r>
        <w:rPr>
          <w:rFonts w:ascii="宋体" w:eastAsia="等线" w:hAnsi="宋体" w:cs="Times New Roman" w:hint="eastAsia"/>
        </w:rPr>
        <w:t>)</w:t>
      </w:r>
      <w:r>
        <w:rPr>
          <w:rFonts w:ascii="宋体" w:eastAsia="等线" w:hAnsi="宋体" w:cs="Times New Roman" w:hint="eastAsia"/>
        </w:rPr>
        <w:t>由卖方承担。合同货物如在质量保证期内发现合同货物部件出现缺陷但不影响货物的正常运行，经维修或更换后的部件的质量保证期重新计算，但专用条款另有规定的除外。</w:t>
      </w:r>
    </w:p>
    <w:p w14:paraId="504D998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10.4 </w:t>
      </w:r>
      <w:r>
        <w:rPr>
          <w:rFonts w:ascii="宋体" w:eastAsia="等线" w:hAnsi="宋体" w:cs="Times New Roman" w:hint="eastAsia"/>
        </w:rPr>
        <w:t>质量保证期的终止不能视为卖方对合同货物中存在的可能引起合同货物损坏的潜在缺陷所应负的责任的解除。质量保证期结束后</w:t>
      </w:r>
      <w:r>
        <w:rPr>
          <w:rFonts w:ascii="宋体" w:eastAsia="等线" w:hAnsi="宋体" w:cs="Times New Roman" w:hint="eastAsia"/>
        </w:rPr>
        <w:t>5</w:t>
      </w:r>
      <w:r>
        <w:rPr>
          <w:rFonts w:ascii="宋体" w:eastAsia="等线" w:hAnsi="宋体" w:cs="Times New Roman" w:hint="eastAsia"/>
        </w:rPr>
        <w:t>年内，合同货物出现潜在性缺陷时，买方有权要求卖方对缺陷货物和同一批次的货物免费予以及时修理或更换。质量保证期结束后</w:t>
      </w:r>
      <w:r>
        <w:rPr>
          <w:rFonts w:ascii="宋体" w:eastAsia="等线" w:hAnsi="宋体" w:cs="Times New Roman" w:hint="eastAsia"/>
        </w:rPr>
        <w:t>5</w:t>
      </w:r>
      <w:r>
        <w:rPr>
          <w:rFonts w:ascii="宋体" w:eastAsia="等线" w:hAnsi="宋体" w:cs="Times New Roman" w:hint="eastAsia"/>
        </w:rPr>
        <w:t>年外，货物使用寿命周期内，合同货物出现潜在性缺陷时，卖方应按合同价对缺陷货物和同一批次的货物予以及时修理或更换，同时供应商应能按照合同价格提供合同元器件或其代替（升级）的产品。其他规定见专用条款。</w:t>
      </w:r>
    </w:p>
    <w:p w14:paraId="4C07955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10.5 </w:t>
      </w:r>
      <w:r>
        <w:rPr>
          <w:rFonts w:ascii="宋体" w:eastAsia="等线" w:hAnsi="宋体" w:cs="Times New Roman" w:hint="eastAsia"/>
        </w:rPr>
        <w:t>卖方应保证合同货物经过正确安装、正常操作和保养，在其使用寿命期内运行良好，卖方承诺合同货物的使用寿命自投运开始不少于</w:t>
      </w:r>
      <w:r>
        <w:rPr>
          <w:rFonts w:ascii="宋体" w:eastAsia="等线" w:hAnsi="宋体" w:cs="Times New Roman" w:hint="eastAsia"/>
        </w:rPr>
        <w:t>30</w:t>
      </w:r>
      <w:r>
        <w:rPr>
          <w:rFonts w:ascii="宋体" w:eastAsia="等线" w:hAnsi="宋体" w:cs="Times New Roman" w:hint="eastAsia"/>
        </w:rPr>
        <w:t>年，但专用条款另有规定的除外。</w:t>
      </w:r>
    </w:p>
    <w:p w14:paraId="59F9783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10.5.1</w:t>
      </w:r>
      <w:r>
        <w:rPr>
          <w:rFonts w:ascii="宋体" w:eastAsia="等线" w:hAnsi="宋体" w:cs="Times New Roman" w:hint="eastAsia"/>
        </w:rPr>
        <w:t>在货物使用寿命期内，卖方在发现合同货物存在潜在性缺陷或故障后，应在第一时间以书面形式通知买方，并按买方认可的方式予以处理。</w:t>
      </w:r>
    </w:p>
    <w:p w14:paraId="5285734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10.6 </w:t>
      </w:r>
      <w:r>
        <w:rPr>
          <w:rFonts w:ascii="宋体" w:eastAsia="等线" w:hAnsi="宋体" w:cs="Times New Roman" w:hint="eastAsia"/>
        </w:rPr>
        <w:t>对于合同货物，卖方应采用有运行经验证明正确的、成熟的技术和材料；若采用卖方过去未采用过的新技术、新材料，应经买方事先同意。买方的同意并不减轻或免除卖方根据本合同所应承担的责任。卖方从分包商处采购的合同货物及部件的一切质量问题应由卖方负责。</w:t>
      </w:r>
    </w:p>
    <w:p w14:paraId="64A4457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10.7 </w:t>
      </w:r>
      <w:r>
        <w:rPr>
          <w:rFonts w:ascii="宋体" w:eastAsia="等线" w:hAnsi="宋体" w:cs="Times New Roman" w:hint="eastAsia"/>
        </w:rPr>
        <w:t>本合同执行期间，如果发现卖方提供的合同货物有缺陷或技术资料有错误，或者由于卖方技术人员指导错误，造成工程返工、货物报废，卖方应立即无偿进行修理或更换。需更换货物的，卖方应承担由此产生的到安装现场换货的一切费用，包括但不限于新货物的费用、将新货物运至安装现场的费用及处理被更换货物的费用等，并承担工程返工等施工费用损失。卖方更换或修理合同货物的期限按双方约定执行，如逾期未完成更换或修理工作的，按延迟交货处理。</w:t>
      </w:r>
    </w:p>
    <w:p w14:paraId="0D096B1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10.8 </w:t>
      </w:r>
      <w:r>
        <w:rPr>
          <w:rFonts w:ascii="宋体" w:eastAsia="等线" w:hAnsi="宋体" w:cs="Times New Roman" w:hint="eastAsia"/>
        </w:rPr>
        <w:t>如果由于买方未按照卖方所提供的技术资料、图纸、说明书进行安装、操作或维护，及非卖方技术人员的原因造成合同货物损坏，由买方负责修理、更换，但卖方有义务尽快以成本价提供所需更换的部件，对于买方要求的紧急部件，卖方应安排最快的方式运输，所有费用均由买方承担。</w:t>
      </w:r>
    </w:p>
    <w:p w14:paraId="3D5E96D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10.9</w:t>
      </w:r>
      <w:r>
        <w:rPr>
          <w:rFonts w:ascii="宋体" w:eastAsia="等线" w:hAnsi="宋体" w:cs="Times New Roman" w:hint="eastAsia"/>
        </w:rPr>
        <w:t>合同货物使用寿命期内，卖方保证向买方提供所需的备品备件，且须在收到买方通知后</w:t>
      </w:r>
      <w:r>
        <w:rPr>
          <w:rFonts w:ascii="宋体" w:eastAsia="等线" w:hAnsi="宋体" w:cs="Times New Roman" w:hint="eastAsia"/>
        </w:rPr>
        <w:t>5</w:t>
      </w:r>
      <w:r>
        <w:rPr>
          <w:rFonts w:ascii="宋体" w:eastAsia="等线" w:hAnsi="宋体" w:cs="Times New Roman" w:hint="eastAsia"/>
        </w:rPr>
        <w:t>个工作日内发出，价格为合同备件价格，若合同中无备件价格，则以当下的市场平均价格为准。</w:t>
      </w:r>
    </w:p>
    <w:p w14:paraId="70CE94F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10.10</w:t>
      </w:r>
      <w:r>
        <w:rPr>
          <w:rFonts w:ascii="宋体" w:eastAsia="等线" w:hAnsi="宋体" w:cs="Times New Roman" w:hint="eastAsia"/>
        </w:rPr>
        <w:t>当买方选购与合同货物有关的配套合同货物时，卖方保证提供接口部分相关合同货物的技术规范和资料，确保配套合同货物接入系统后正常运行。</w:t>
      </w:r>
    </w:p>
    <w:p w14:paraId="4036C60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10.11</w:t>
      </w:r>
      <w:r>
        <w:rPr>
          <w:rFonts w:ascii="宋体" w:eastAsia="等线" w:hAnsi="宋体" w:cs="Times New Roman" w:hint="eastAsia"/>
        </w:rPr>
        <w:t>其他规定见专用条款。</w:t>
      </w:r>
    </w:p>
    <w:p w14:paraId="1057571B" w14:textId="77777777" w:rsidR="00C010E6" w:rsidRDefault="001F77CF">
      <w:pPr>
        <w:keepNext/>
        <w:keepLines/>
        <w:spacing w:before="260" w:after="260" w:line="416" w:lineRule="auto"/>
        <w:outlineLvl w:val="2"/>
        <w:rPr>
          <w:rFonts w:ascii="宋体" w:eastAsia="等线" w:hAnsi="宋体" w:cs="Times New Roman"/>
          <w:b/>
          <w:bCs/>
          <w:szCs w:val="21"/>
        </w:rPr>
      </w:pPr>
      <w:r>
        <w:rPr>
          <w:rFonts w:ascii="黑体" w:eastAsia="黑体" w:hAnsi="黑体" w:cs="Times New Roman" w:hint="eastAsia"/>
          <w:b/>
          <w:bCs/>
          <w:szCs w:val="21"/>
        </w:rPr>
        <w:lastRenderedPageBreak/>
        <w:t>第11条  转让和分包</w:t>
      </w:r>
      <w:r>
        <w:rPr>
          <w:rFonts w:ascii="宋体" w:eastAsia="等线" w:hAnsi="宋体" w:cs="Times New Roman"/>
          <w:b/>
          <w:bCs/>
          <w:szCs w:val="21"/>
        </w:rPr>
        <w:t xml:space="preserve"> </w:t>
      </w:r>
    </w:p>
    <w:p w14:paraId="01B55D83"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11.1 </w:t>
      </w:r>
      <w:r>
        <w:rPr>
          <w:rFonts w:ascii="宋体" w:eastAsia="等线" w:hAnsi="宋体" w:cs="Times New Roman" w:hint="eastAsia"/>
        </w:rPr>
        <w:t>卖方未取得买方事先同意，不得将本合同项下的部分或全部义务转让给第三方。</w:t>
      </w:r>
    </w:p>
    <w:p w14:paraId="25D10EA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11.2 </w:t>
      </w:r>
      <w:r>
        <w:rPr>
          <w:rFonts w:ascii="宋体" w:eastAsia="等线" w:hAnsi="宋体" w:cs="Times New Roman" w:hint="eastAsia"/>
        </w:rPr>
        <w:t>卖方不得将合同货物整体或主要工序与组装、调试等生产转交第三方承担，否则视为违约。</w:t>
      </w:r>
    </w:p>
    <w:p w14:paraId="602B1E7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11.3</w:t>
      </w:r>
      <w:r>
        <w:rPr>
          <w:rFonts w:ascii="宋体" w:eastAsia="等线" w:hAnsi="宋体" w:cs="Times New Roman" w:hint="eastAsia"/>
        </w:rPr>
        <w:t>卖方负责的合同货物的部分材料、元器件等由第三方提供的，应按报价文件中列明第三方及其提供配套产品的规格型号。未经买方同意，卖方不得擅自变更报价文件列明的涉及的第三方所有承诺。</w:t>
      </w:r>
      <w:r>
        <w:rPr>
          <w:rFonts w:ascii="宋体" w:eastAsia="等线" w:hAnsi="宋体" w:cs="Times New Roman" w:hint="eastAsia"/>
        </w:rPr>
        <w:t xml:space="preserve"> </w:t>
      </w:r>
    </w:p>
    <w:p w14:paraId="713D96B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11.4 </w:t>
      </w:r>
      <w:r>
        <w:rPr>
          <w:rFonts w:ascii="宋体" w:eastAsia="等线" w:hAnsi="宋体" w:cs="Times New Roman" w:hint="eastAsia"/>
        </w:rPr>
        <w:t>卖方应对所有分包事项承担本合同项下的全部责任。买方对分包商的确认与否并不减轻或免除卖方根据本合同所应承担的任何责任，也不增加买方的责任。</w:t>
      </w:r>
    </w:p>
    <w:p w14:paraId="62CD087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11.5</w:t>
      </w:r>
      <w:r>
        <w:rPr>
          <w:rFonts w:ascii="宋体" w:eastAsia="等线" w:hAnsi="宋体" w:cs="Times New Roman" w:hint="eastAsia"/>
        </w:rPr>
        <w:t>未经买方同意，卖方不得将本合同下的义务对外分包或租用他人合同货物、人员进行生产制造。确需分包或租用的，应事先将拟选择的分包商或租用情况提交买方确认，并取得买方同意。卖方擅自分包或租用他人合同货物、人员进行生产制造合同货物的，买方有权拒付分包或租用他人合同货物、人员进行生产制造合同货物部分的合同价款，并部分或全部终止合同。因卖方上述行为给买方造成损失的，卖方应全额赔偿。</w:t>
      </w:r>
    </w:p>
    <w:p w14:paraId="6ECA6012" w14:textId="77777777" w:rsidR="00C010E6" w:rsidRDefault="001F77CF">
      <w:pPr>
        <w:keepNext/>
        <w:keepLines/>
        <w:spacing w:before="260" w:after="260" w:line="416" w:lineRule="auto"/>
        <w:outlineLvl w:val="2"/>
        <w:rPr>
          <w:rFonts w:ascii="宋体" w:eastAsia="等线" w:hAnsi="宋体" w:cs="Times New Roman"/>
          <w:b/>
          <w:bCs/>
          <w:szCs w:val="21"/>
        </w:rPr>
      </w:pPr>
      <w:r>
        <w:rPr>
          <w:rFonts w:ascii="黑体" w:eastAsia="黑体" w:hAnsi="黑体" w:cs="Times New Roman" w:hint="eastAsia"/>
          <w:b/>
          <w:bCs/>
          <w:szCs w:val="21"/>
        </w:rPr>
        <w:t>第12条  违约责任</w:t>
      </w:r>
    </w:p>
    <w:p w14:paraId="64D47E22"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12.1</w:t>
      </w:r>
      <w:r>
        <w:rPr>
          <w:rFonts w:ascii="宋体" w:eastAsia="等线" w:hAnsi="宋体" w:cs="Times New Roman" w:hint="eastAsia"/>
        </w:rPr>
        <w:t>卖方不履行本合同义务或者履行义务不符合约定的，买方有权要求卖方承担继续履行并采取补救措施、赔偿损失或支付违约金等违约责任。卖方知晓并自愿接受买方有关履约与品质控制中关于对供应商出现质量问题和服务问题等违约责任的处理。</w:t>
      </w:r>
    </w:p>
    <w:p w14:paraId="46F7D84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 </w:t>
      </w:r>
      <w:r>
        <w:rPr>
          <w:rFonts w:ascii="宋体" w:eastAsia="等线" w:hAnsi="宋体" w:cs="Times New Roman" w:hint="eastAsia"/>
        </w:rPr>
        <w:t>卖方违反</w:t>
      </w:r>
      <w:r>
        <w:rPr>
          <w:rFonts w:ascii="宋体" w:eastAsia="等线" w:hAnsi="宋体" w:cs="Times New Roman" w:hint="eastAsia"/>
        </w:rPr>
        <w:t>4.5</w:t>
      </w:r>
      <w:r>
        <w:rPr>
          <w:rFonts w:ascii="宋体" w:eastAsia="等线" w:hAnsi="宋体" w:cs="Times New Roman" w:hint="eastAsia"/>
        </w:rPr>
        <w:t>规定逾期送达发票的，买方将在下个付款周期予以支付。</w:t>
      </w:r>
    </w:p>
    <w:p w14:paraId="2D304A1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12.1.2 </w:t>
      </w:r>
      <w:r>
        <w:rPr>
          <w:rFonts w:ascii="宋体" w:eastAsia="等线" w:hAnsi="宋体" w:cs="Times New Roman" w:hint="eastAsia"/>
        </w:rPr>
        <w:t>因合同变更需退还发票或返还超付价款的，卖方应在合同变更</w:t>
      </w:r>
      <w:r>
        <w:rPr>
          <w:rFonts w:ascii="宋体" w:eastAsia="等线" w:hAnsi="宋体" w:cs="Times New Roman" w:hint="eastAsia"/>
        </w:rPr>
        <w:t>30</w:t>
      </w:r>
      <w:r>
        <w:rPr>
          <w:rFonts w:ascii="宋体" w:eastAsia="等线" w:hAnsi="宋体" w:cs="Times New Roman" w:hint="eastAsia"/>
        </w:rPr>
        <w:t>日内与买方相互配合办理红字发票手续或超付退款手续。因卖方不在买方规定的时间内办理或无理由拒绝办理红字发票手续、超付退款手续而造成结算滞后的，按对应发票金额×</w:t>
      </w:r>
      <w:r>
        <w:rPr>
          <w:rFonts w:ascii="宋体" w:eastAsia="等线" w:hAnsi="宋体" w:cs="Times New Roman" w:hint="eastAsia"/>
        </w:rPr>
        <w:t>0.4%</w:t>
      </w:r>
      <w:r>
        <w:rPr>
          <w:rFonts w:ascii="宋体" w:eastAsia="等线" w:hAnsi="宋体" w:cs="Times New Roman" w:hint="eastAsia"/>
        </w:rPr>
        <w:t>×逾期交票周数、超付退款金额×</w:t>
      </w:r>
      <w:r>
        <w:rPr>
          <w:rFonts w:ascii="宋体" w:eastAsia="等线" w:hAnsi="宋体" w:cs="Times New Roman" w:hint="eastAsia"/>
        </w:rPr>
        <w:t>0.4%</w:t>
      </w:r>
      <w:r>
        <w:rPr>
          <w:rFonts w:ascii="宋体" w:eastAsia="等线" w:hAnsi="宋体" w:cs="Times New Roman" w:hint="eastAsia"/>
        </w:rPr>
        <w:t>×逾期退款周数由卖方向买方支付违约金，不足一周按一周计。</w:t>
      </w:r>
    </w:p>
    <w:p w14:paraId="3098618D" w14:textId="77777777" w:rsidR="00C010E6" w:rsidRDefault="001F77CF">
      <w:pPr>
        <w:ind w:firstLineChars="150" w:firstLine="315"/>
        <w:rPr>
          <w:rFonts w:ascii="宋体" w:eastAsia="等线" w:hAnsi="宋体" w:cs="Times New Roman"/>
          <w:highlight w:val="yellow"/>
        </w:rPr>
      </w:pPr>
      <w:r>
        <w:rPr>
          <w:rFonts w:ascii="宋体" w:eastAsia="等线" w:hAnsi="宋体" w:cs="Times New Roman" w:hint="eastAsia"/>
          <w:highlight w:val="yellow"/>
        </w:rPr>
        <w:t xml:space="preserve">12.1.3 </w:t>
      </w:r>
      <w:r>
        <w:rPr>
          <w:rFonts w:ascii="宋体" w:eastAsia="等线" w:hAnsi="宋体" w:cs="Times New Roman" w:hint="eastAsia"/>
          <w:highlight w:val="yellow"/>
        </w:rPr>
        <w:t>经验收，由于卖方责任，合同货物技术指标不满足技术规范书要求，执行</w:t>
      </w:r>
      <w:r>
        <w:rPr>
          <w:rFonts w:ascii="宋体" w:eastAsia="等线" w:hAnsi="宋体" w:cs="Times New Roman" w:hint="eastAsia"/>
          <w:highlight w:val="yellow"/>
        </w:rPr>
        <w:t>12.3</w:t>
      </w:r>
      <w:r>
        <w:rPr>
          <w:rFonts w:ascii="宋体" w:eastAsia="等线" w:hAnsi="宋体" w:cs="Times New Roman" w:hint="eastAsia"/>
          <w:highlight w:val="yellow"/>
        </w:rPr>
        <w:t>条款。</w:t>
      </w:r>
    </w:p>
    <w:p w14:paraId="60E33357" w14:textId="77777777" w:rsidR="00C010E6" w:rsidRDefault="001F77CF">
      <w:pPr>
        <w:ind w:firstLineChars="150" w:firstLine="315"/>
        <w:rPr>
          <w:rFonts w:ascii="宋体" w:eastAsia="等线" w:hAnsi="宋体" w:cs="Times New Roman"/>
          <w:highlight w:val="yellow"/>
        </w:rPr>
      </w:pPr>
      <w:r>
        <w:rPr>
          <w:rFonts w:ascii="宋体" w:eastAsia="等线" w:hAnsi="宋体" w:cs="Times New Roman" w:hint="eastAsia"/>
          <w:highlight w:val="yellow"/>
        </w:rPr>
        <w:t xml:space="preserve"> </w:t>
      </w:r>
      <w:r>
        <w:rPr>
          <w:rFonts w:ascii="宋体" w:eastAsia="等线" w:hAnsi="宋体" w:cs="Times New Roman" w:hint="eastAsia"/>
          <w:highlight w:val="yellow"/>
        </w:rPr>
        <w:t>若合同货物技术指标不满足技术规范书要求但满足国家标准或行业标准的，且经买方认可或执行</w:t>
      </w:r>
      <w:r>
        <w:rPr>
          <w:rFonts w:ascii="宋体" w:eastAsia="等线" w:hAnsi="宋体" w:cs="Times New Roman" w:hint="eastAsia"/>
          <w:highlight w:val="yellow"/>
        </w:rPr>
        <w:t>12.3</w:t>
      </w:r>
      <w:r>
        <w:rPr>
          <w:rFonts w:ascii="宋体" w:eastAsia="等线" w:hAnsi="宋体" w:cs="Times New Roman" w:hint="eastAsia"/>
          <w:highlight w:val="yellow"/>
        </w:rPr>
        <w:t>条款后认可接受的，卖方应按本合同专用条款或其他约定依法依规支付违约金，同时承担由此引发的相关费用及造成的损失。</w:t>
      </w:r>
    </w:p>
    <w:p w14:paraId="073577A3" w14:textId="77777777" w:rsidR="00C010E6" w:rsidRDefault="001F77CF">
      <w:pPr>
        <w:ind w:firstLineChars="150" w:firstLine="315"/>
        <w:rPr>
          <w:rFonts w:ascii="宋体" w:eastAsia="等线" w:hAnsi="宋体" w:cs="Times New Roman"/>
        </w:rPr>
      </w:pPr>
      <w:r>
        <w:rPr>
          <w:rFonts w:ascii="宋体" w:eastAsia="等线" w:hAnsi="宋体" w:cs="Times New Roman" w:hint="eastAsia"/>
          <w:highlight w:val="yellow"/>
        </w:rPr>
        <w:t>卖方交付的标的物，有《产品质量法》所指的缺陷的，无论是否在质保期内，造成买方损失的，卖方就应赔偿。</w:t>
      </w:r>
    </w:p>
    <w:p w14:paraId="293B525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12.1.4</w:t>
      </w:r>
      <w:r>
        <w:rPr>
          <w:rFonts w:ascii="宋体" w:eastAsia="等线" w:hAnsi="宋体" w:cs="Times New Roman" w:hint="eastAsia"/>
        </w:rPr>
        <w:t>买方在监造过程中发现卖方在制造过程中有不符合本合同要求及制造工艺等情况，买方有权要求整改和索赔。</w:t>
      </w:r>
    </w:p>
    <w:p w14:paraId="63D2172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对合同货物进行抽检，发现合同货物不符合合同要求，卖方未能在买方限定的时间内通过整改使其符合合同要求，或者买方扩大范围抽检的结果表明合同货物仍不符合要求的，买方有权要求更换此货物或单方终止本合同，卖方应向买方支付合同总金额</w:t>
      </w:r>
      <w:r>
        <w:rPr>
          <w:rFonts w:ascii="宋体" w:eastAsia="等线" w:hAnsi="宋体" w:cs="Times New Roman" w:hint="eastAsia"/>
        </w:rPr>
        <w:t>10%</w:t>
      </w:r>
      <w:r>
        <w:rPr>
          <w:rFonts w:ascii="宋体" w:eastAsia="等线" w:hAnsi="宋体" w:cs="Times New Roman" w:hint="eastAsia"/>
        </w:rPr>
        <w:t>违约金，并承担造成的损失。</w:t>
      </w:r>
    </w:p>
    <w:p w14:paraId="0DCE838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12.1.5 </w:t>
      </w:r>
      <w:r>
        <w:rPr>
          <w:rFonts w:ascii="宋体" w:eastAsia="等线" w:hAnsi="宋体" w:cs="Times New Roman" w:hint="eastAsia"/>
        </w:rPr>
        <w:t>如果在出厂试验时合同货物未满足合同约定的保证值，且卖方在发现不合格之日起</w:t>
      </w:r>
      <w:r>
        <w:rPr>
          <w:rFonts w:ascii="宋体" w:eastAsia="等线" w:hAnsi="宋体" w:cs="Times New Roman" w:hint="eastAsia"/>
        </w:rPr>
        <w:t>2</w:t>
      </w:r>
      <w:r>
        <w:rPr>
          <w:rFonts w:ascii="宋体" w:eastAsia="等线" w:hAnsi="宋体" w:cs="Times New Roman" w:hint="eastAsia"/>
        </w:rPr>
        <w:t>个月内未能通过整改使合同货物满足保证值，买方有权要求更换此货物或终止合同，由此引起的一切后果由卖方承担。</w:t>
      </w:r>
    </w:p>
    <w:p w14:paraId="469824B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12.1.6 </w:t>
      </w:r>
      <w:r>
        <w:rPr>
          <w:rFonts w:ascii="宋体" w:eastAsia="等线" w:hAnsi="宋体" w:cs="Times New Roman" w:hint="eastAsia"/>
        </w:rPr>
        <w:t>卖方违反合同约定迟延交货的，应按以下约定向买方支付迟延交货违约金，违约</w:t>
      </w:r>
      <w:r>
        <w:rPr>
          <w:rFonts w:ascii="宋体" w:eastAsia="等线" w:hAnsi="宋体" w:cs="Times New Roman" w:hint="eastAsia"/>
        </w:rPr>
        <w:lastRenderedPageBreak/>
        <w:t>金以超时累进方式计算：</w:t>
      </w:r>
    </w:p>
    <w:p w14:paraId="55C5381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）迟交</w:t>
      </w:r>
      <w:r>
        <w:rPr>
          <w:rFonts w:ascii="宋体" w:eastAsia="等线" w:hAnsi="宋体" w:cs="Times New Roman" w:hint="eastAsia"/>
        </w:rPr>
        <w:t>1-4</w:t>
      </w:r>
      <w:r>
        <w:rPr>
          <w:rFonts w:ascii="宋体" w:eastAsia="等线" w:hAnsi="宋体" w:cs="Times New Roman" w:hint="eastAsia"/>
        </w:rPr>
        <w:t>周，每周支付迟交货物金额的</w:t>
      </w:r>
      <w:r>
        <w:rPr>
          <w:rFonts w:ascii="宋体" w:eastAsia="等线" w:hAnsi="宋体" w:cs="Times New Roman" w:hint="eastAsia"/>
        </w:rPr>
        <w:t>0.4%</w:t>
      </w:r>
      <w:r>
        <w:rPr>
          <w:rFonts w:ascii="宋体" w:eastAsia="等线" w:hAnsi="宋体" w:cs="Times New Roman" w:hint="eastAsia"/>
        </w:rPr>
        <w:t>；</w:t>
      </w:r>
    </w:p>
    <w:p w14:paraId="0A052891"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）迟交</w:t>
      </w:r>
      <w:r>
        <w:rPr>
          <w:rFonts w:ascii="宋体" w:eastAsia="等线" w:hAnsi="宋体" w:cs="Times New Roman" w:hint="eastAsia"/>
        </w:rPr>
        <w:t>5-8</w:t>
      </w:r>
      <w:r>
        <w:rPr>
          <w:rFonts w:ascii="宋体" w:eastAsia="等线" w:hAnsi="宋体" w:cs="Times New Roman" w:hint="eastAsia"/>
        </w:rPr>
        <w:t>周，每周支付迟交货物金额的</w:t>
      </w:r>
      <w:r>
        <w:rPr>
          <w:rFonts w:ascii="宋体" w:eastAsia="等线" w:hAnsi="宋体" w:cs="Times New Roman" w:hint="eastAsia"/>
        </w:rPr>
        <w:t>0.8%</w:t>
      </w:r>
      <w:r>
        <w:rPr>
          <w:rFonts w:ascii="宋体" w:eastAsia="等线" w:hAnsi="宋体" w:cs="Times New Roman" w:hint="eastAsia"/>
        </w:rPr>
        <w:t>；</w:t>
      </w:r>
    </w:p>
    <w:p w14:paraId="02F1F93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3</w:t>
      </w:r>
      <w:r>
        <w:rPr>
          <w:rFonts w:ascii="宋体" w:eastAsia="等线" w:hAnsi="宋体" w:cs="Times New Roman" w:hint="eastAsia"/>
        </w:rPr>
        <w:t>）迟交</w:t>
      </w:r>
      <w:r>
        <w:rPr>
          <w:rFonts w:ascii="宋体" w:eastAsia="等线" w:hAnsi="宋体" w:cs="Times New Roman" w:hint="eastAsia"/>
        </w:rPr>
        <w:t>9</w:t>
      </w:r>
      <w:r>
        <w:rPr>
          <w:rFonts w:ascii="宋体" w:eastAsia="等线" w:hAnsi="宋体" w:cs="Times New Roman" w:hint="eastAsia"/>
        </w:rPr>
        <w:t>周以上，每周支付迟交货物金额的</w:t>
      </w:r>
      <w:r>
        <w:rPr>
          <w:rFonts w:ascii="宋体" w:eastAsia="等线" w:hAnsi="宋体" w:cs="Times New Roman" w:hint="eastAsia"/>
        </w:rPr>
        <w:t>1%</w:t>
      </w:r>
      <w:r>
        <w:rPr>
          <w:rFonts w:ascii="宋体" w:eastAsia="等线" w:hAnsi="宋体" w:cs="Times New Roman" w:hint="eastAsia"/>
        </w:rPr>
        <w:t>。</w:t>
      </w:r>
    </w:p>
    <w:p w14:paraId="17F2E28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不满</w:t>
      </w:r>
      <w:r>
        <w:rPr>
          <w:rFonts w:ascii="宋体" w:eastAsia="等线" w:hAnsi="宋体" w:cs="Times New Roman" w:hint="eastAsia"/>
        </w:rPr>
        <w:t>1</w:t>
      </w:r>
      <w:r>
        <w:rPr>
          <w:rFonts w:ascii="宋体" w:eastAsia="等线" w:hAnsi="宋体" w:cs="Times New Roman" w:hint="eastAsia"/>
        </w:rPr>
        <w:t>周按</w:t>
      </w:r>
      <w:r>
        <w:rPr>
          <w:rFonts w:ascii="宋体" w:eastAsia="等线" w:hAnsi="宋体" w:cs="Times New Roman" w:hint="eastAsia"/>
        </w:rPr>
        <w:t>1</w:t>
      </w:r>
      <w:r>
        <w:rPr>
          <w:rFonts w:ascii="宋体" w:eastAsia="等线" w:hAnsi="宋体" w:cs="Times New Roman" w:hint="eastAsia"/>
        </w:rPr>
        <w:t>周计算。</w:t>
      </w:r>
    </w:p>
    <w:p w14:paraId="5BE9920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迟延交货违约金总额达到合同价款的</w:t>
      </w:r>
      <w:r>
        <w:rPr>
          <w:rFonts w:ascii="宋体" w:eastAsia="等线" w:hAnsi="宋体" w:cs="Times New Roman" w:hint="eastAsia"/>
        </w:rPr>
        <w:t>10%</w:t>
      </w:r>
      <w:r>
        <w:rPr>
          <w:rFonts w:ascii="宋体" w:eastAsia="等线" w:hAnsi="宋体" w:cs="Times New Roman" w:hint="eastAsia"/>
        </w:rPr>
        <w:t>或者对安装，试运行有重大影响的货物迟交超过</w:t>
      </w:r>
      <w:r>
        <w:rPr>
          <w:rFonts w:ascii="宋体" w:eastAsia="等线" w:hAnsi="宋体" w:cs="Times New Roman" w:hint="eastAsia"/>
        </w:rPr>
        <w:t>3</w:t>
      </w:r>
      <w:r>
        <w:rPr>
          <w:rFonts w:ascii="宋体" w:eastAsia="等线" w:hAnsi="宋体" w:cs="Times New Roman" w:hint="eastAsia"/>
        </w:rPr>
        <w:t>个月时，买方有权终止合同并可以依其认为适当的条件和方法购买与未交货物类似的货物，由此发生的额外费用及给第三方造成的损失由卖方承担。买方部分终止合同的，卖方应继续执行合同中未终止的部分。</w:t>
      </w:r>
    </w:p>
    <w:p w14:paraId="2A9371AE" w14:textId="77777777" w:rsidR="00C010E6" w:rsidRDefault="001F77CF">
      <w:pPr>
        <w:ind w:firstLineChars="150" w:firstLine="315"/>
        <w:rPr>
          <w:rFonts w:ascii="宋体" w:eastAsia="等线" w:hAnsi="宋体" w:cs="Times New Roman"/>
          <w:highlight w:val="yellow"/>
        </w:rPr>
      </w:pPr>
      <w:r>
        <w:rPr>
          <w:rFonts w:ascii="宋体" w:eastAsia="等线" w:hAnsi="宋体" w:cs="Times New Roman" w:hint="eastAsia"/>
          <w:highlight w:val="yellow"/>
        </w:rPr>
        <w:t xml:space="preserve">12.1.7 </w:t>
      </w:r>
      <w:r>
        <w:rPr>
          <w:rFonts w:ascii="宋体" w:eastAsia="等线" w:hAnsi="宋体" w:cs="Times New Roman" w:hint="eastAsia"/>
          <w:highlight w:val="yellow"/>
        </w:rPr>
        <w:t>卖方未按期向买方或买方指定的设计单位交付技术资料的，每迟交</w:t>
      </w:r>
      <w:r>
        <w:rPr>
          <w:rFonts w:ascii="宋体" w:eastAsia="等线" w:hAnsi="宋体" w:cs="Times New Roman" w:hint="eastAsia"/>
          <w:highlight w:val="yellow"/>
        </w:rPr>
        <w:t>1</w:t>
      </w:r>
      <w:r>
        <w:rPr>
          <w:rFonts w:ascii="宋体" w:eastAsia="等线" w:hAnsi="宋体" w:cs="Times New Roman" w:hint="eastAsia"/>
          <w:highlight w:val="yellow"/>
        </w:rPr>
        <w:t>日，应向买方支付合同价款</w:t>
      </w:r>
      <w:r>
        <w:rPr>
          <w:rFonts w:ascii="宋体" w:eastAsia="等线" w:hAnsi="宋体" w:cs="Times New Roman" w:hint="eastAsia"/>
          <w:highlight w:val="yellow"/>
        </w:rPr>
        <w:t>0.1%</w:t>
      </w:r>
      <w:r>
        <w:rPr>
          <w:rFonts w:ascii="宋体" w:eastAsia="等线" w:hAnsi="宋体" w:cs="Times New Roman" w:hint="eastAsia"/>
          <w:highlight w:val="yellow"/>
        </w:rPr>
        <w:t>且不超过</w:t>
      </w:r>
      <w:r>
        <w:rPr>
          <w:rFonts w:ascii="宋体" w:eastAsia="等线" w:hAnsi="宋体" w:cs="Times New Roman" w:hint="eastAsia"/>
          <w:highlight w:val="yellow"/>
        </w:rPr>
        <w:t>5000</w:t>
      </w:r>
      <w:r>
        <w:rPr>
          <w:rFonts w:ascii="宋体" w:eastAsia="等线" w:hAnsi="宋体" w:cs="Times New Roman" w:hint="eastAsia"/>
          <w:highlight w:val="yellow"/>
        </w:rPr>
        <w:t>元的违约金。卖方向买方或买方指定的设计单位提供的图纸有错误的，每发现</w:t>
      </w:r>
      <w:r>
        <w:rPr>
          <w:rFonts w:ascii="宋体" w:eastAsia="等线" w:hAnsi="宋体" w:cs="Times New Roman" w:hint="eastAsia"/>
          <w:highlight w:val="yellow"/>
        </w:rPr>
        <w:t>1</w:t>
      </w:r>
      <w:r>
        <w:rPr>
          <w:rFonts w:ascii="宋体" w:eastAsia="等线" w:hAnsi="宋体" w:cs="Times New Roman" w:hint="eastAsia"/>
          <w:highlight w:val="yellow"/>
        </w:rPr>
        <w:t>张有错误的图纸，应向买方支付合同价款</w:t>
      </w:r>
      <w:r>
        <w:rPr>
          <w:rFonts w:ascii="宋体" w:eastAsia="等线" w:hAnsi="宋体" w:cs="Times New Roman" w:hint="eastAsia"/>
          <w:highlight w:val="yellow"/>
        </w:rPr>
        <w:t>0.1%</w:t>
      </w:r>
      <w:r>
        <w:rPr>
          <w:rFonts w:ascii="宋体" w:eastAsia="等线" w:hAnsi="宋体" w:cs="Times New Roman" w:hint="eastAsia"/>
          <w:highlight w:val="yellow"/>
        </w:rPr>
        <w:t>且不超过</w:t>
      </w:r>
      <w:r>
        <w:rPr>
          <w:rFonts w:ascii="宋体" w:eastAsia="等线" w:hAnsi="宋体" w:cs="Times New Roman" w:hint="eastAsia"/>
          <w:highlight w:val="yellow"/>
        </w:rPr>
        <w:t>5000</w:t>
      </w:r>
      <w:r>
        <w:rPr>
          <w:rFonts w:ascii="宋体" w:eastAsia="等线" w:hAnsi="宋体" w:cs="Times New Roman" w:hint="eastAsia"/>
          <w:highlight w:val="yellow"/>
        </w:rPr>
        <w:t>元的违约金。</w:t>
      </w:r>
    </w:p>
    <w:p w14:paraId="757CEBF6" w14:textId="77777777" w:rsidR="00C010E6" w:rsidRDefault="001F77CF">
      <w:pPr>
        <w:ind w:firstLineChars="150" w:firstLine="315"/>
        <w:rPr>
          <w:rFonts w:ascii="宋体" w:eastAsia="等线" w:hAnsi="宋体" w:cs="Times New Roman"/>
        </w:rPr>
      </w:pPr>
      <w:r>
        <w:rPr>
          <w:rFonts w:ascii="宋体" w:eastAsia="等线" w:hAnsi="宋体" w:cs="Times New Roman" w:hint="eastAsia"/>
          <w:highlight w:val="yellow"/>
        </w:rPr>
        <w:t>卖方在交货时未按要求提交货物相应电子资料的，买方有权向卖方要求支付违约金，每迟交</w:t>
      </w:r>
      <w:r>
        <w:rPr>
          <w:rFonts w:ascii="宋体" w:eastAsia="等线" w:hAnsi="宋体" w:cs="Times New Roman"/>
          <w:highlight w:val="yellow"/>
        </w:rPr>
        <w:t>1</w:t>
      </w:r>
      <w:r>
        <w:rPr>
          <w:rFonts w:ascii="宋体" w:eastAsia="等线" w:hAnsi="宋体" w:cs="Times New Roman" w:hint="eastAsia"/>
          <w:highlight w:val="yellow"/>
        </w:rPr>
        <w:t>日，应向买方支付合同价款</w:t>
      </w:r>
      <w:r>
        <w:rPr>
          <w:rFonts w:ascii="宋体" w:eastAsia="等线" w:hAnsi="宋体" w:cs="Times New Roman"/>
          <w:highlight w:val="yellow"/>
        </w:rPr>
        <w:t>0.1%</w:t>
      </w:r>
      <w:r>
        <w:rPr>
          <w:rFonts w:ascii="宋体" w:eastAsia="等线" w:hAnsi="宋体" w:cs="Times New Roman" w:hint="eastAsia"/>
          <w:highlight w:val="yellow"/>
        </w:rPr>
        <w:t>且不超过</w:t>
      </w:r>
      <w:r>
        <w:rPr>
          <w:rFonts w:ascii="宋体" w:eastAsia="等线" w:hAnsi="宋体" w:cs="Times New Roman"/>
          <w:highlight w:val="yellow"/>
        </w:rPr>
        <w:t>5000</w:t>
      </w:r>
      <w:r>
        <w:rPr>
          <w:rFonts w:ascii="宋体" w:eastAsia="等线" w:hAnsi="宋体" w:cs="Times New Roman" w:hint="eastAsia"/>
          <w:highlight w:val="yellow"/>
        </w:rPr>
        <w:t>元的违约金。</w:t>
      </w:r>
    </w:p>
    <w:p w14:paraId="54752EB5"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12.1.8 </w:t>
      </w:r>
      <w:r>
        <w:rPr>
          <w:rFonts w:ascii="宋体" w:eastAsia="等线" w:hAnsi="宋体" w:cs="Times New Roman" w:hint="eastAsia"/>
        </w:rPr>
        <w:t>由于卖方技术服务的错误或疏忽，造成买方工期延误的，每延误工期</w:t>
      </w:r>
      <w:r>
        <w:rPr>
          <w:rFonts w:ascii="宋体" w:eastAsia="等线" w:hAnsi="宋体" w:cs="Times New Roman" w:hint="eastAsia"/>
        </w:rPr>
        <w:t>1</w:t>
      </w:r>
      <w:r>
        <w:rPr>
          <w:rFonts w:ascii="宋体" w:eastAsia="等线" w:hAnsi="宋体" w:cs="Times New Roman" w:hint="eastAsia"/>
        </w:rPr>
        <w:t>周卖方应向买方支付合同价款</w:t>
      </w:r>
      <w:r>
        <w:rPr>
          <w:rFonts w:ascii="宋体" w:eastAsia="等线" w:hAnsi="宋体" w:cs="Times New Roman" w:hint="eastAsia"/>
        </w:rPr>
        <w:t>0.5</w:t>
      </w:r>
      <w:r>
        <w:rPr>
          <w:rFonts w:ascii="宋体" w:eastAsia="等线" w:hAnsi="宋体" w:cs="Times New Roman" w:hint="eastAsia"/>
        </w:rPr>
        <w:t>％的违约金。</w:t>
      </w:r>
    </w:p>
    <w:p w14:paraId="2E8DB6C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12.1.9 </w:t>
      </w:r>
      <w:r>
        <w:rPr>
          <w:rFonts w:ascii="宋体" w:eastAsia="等线" w:hAnsi="宋体" w:cs="Times New Roman" w:hint="eastAsia"/>
        </w:rPr>
        <w:t>买方要求卖方进行现场服务时，若卖方未在约定的时间内答复和到达现场，每推迟</w:t>
      </w:r>
      <w:r>
        <w:rPr>
          <w:rFonts w:ascii="宋体" w:eastAsia="等线" w:hAnsi="宋体" w:cs="Times New Roman" w:hint="eastAsia"/>
        </w:rPr>
        <w:t>1</w:t>
      </w:r>
      <w:r>
        <w:rPr>
          <w:rFonts w:ascii="宋体" w:eastAsia="等线" w:hAnsi="宋体" w:cs="Times New Roman" w:hint="eastAsia"/>
        </w:rPr>
        <w:t>日卖方应向买方支付违约金</w:t>
      </w:r>
      <w:r>
        <w:rPr>
          <w:rFonts w:ascii="宋体" w:eastAsia="等线" w:hAnsi="宋体" w:cs="Times New Roman" w:hint="eastAsia"/>
        </w:rPr>
        <w:t>5000</w:t>
      </w:r>
      <w:r>
        <w:rPr>
          <w:rFonts w:ascii="宋体" w:eastAsia="等线" w:hAnsi="宋体" w:cs="Times New Roman" w:hint="eastAsia"/>
        </w:rPr>
        <w:t>元。</w:t>
      </w:r>
    </w:p>
    <w:p w14:paraId="0DAA1F7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12.1.10 </w:t>
      </w:r>
      <w:r>
        <w:rPr>
          <w:rFonts w:ascii="宋体" w:eastAsia="等线" w:hAnsi="宋体" w:cs="Times New Roman" w:hint="eastAsia"/>
        </w:rPr>
        <w:t>在质保期内产品出现质量问题，卖方接到通知后未在</w:t>
      </w:r>
      <w:r>
        <w:rPr>
          <w:rFonts w:ascii="宋体" w:eastAsia="等线" w:hAnsi="宋体" w:cs="Times New Roman" w:hint="eastAsia"/>
        </w:rPr>
        <w:t>48</w:t>
      </w:r>
      <w:r>
        <w:rPr>
          <w:rFonts w:ascii="宋体" w:eastAsia="等线" w:hAnsi="宋体" w:cs="Times New Roman" w:hint="eastAsia"/>
        </w:rPr>
        <w:t>小时内到达现场进行处置的，严重缺陷的处置每推迟</w:t>
      </w:r>
      <w:r>
        <w:rPr>
          <w:rFonts w:ascii="宋体" w:eastAsia="等线" w:hAnsi="宋体" w:cs="Times New Roman" w:hint="eastAsia"/>
        </w:rPr>
        <w:t>1</w:t>
      </w:r>
      <w:r>
        <w:rPr>
          <w:rFonts w:ascii="宋体" w:eastAsia="等线" w:hAnsi="宋体" w:cs="Times New Roman" w:hint="eastAsia"/>
        </w:rPr>
        <w:t>日卖方应向买方支付违约金</w:t>
      </w:r>
      <w:r>
        <w:rPr>
          <w:rFonts w:ascii="宋体" w:eastAsia="等线" w:hAnsi="宋体" w:cs="Times New Roman" w:hint="eastAsia"/>
        </w:rPr>
        <w:t>5000</w:t>
      </w:r>
      <w:r>
        <w:rPr>
          <w:rFonts w:ascii="宋体" w:eastAsia="等线" w:hAnsi="宋体" w:cs="Times New Roman" w:hint="eastAsia"/>
        </w:rPr>
        <w:t>元，紧急缺陷的处置每推迟</w:t>
      </w:r>
      <w:r>
        <w:rPr>
          <w:rFonts w:ascii="宋体" w:eastAsia="等线" w:hAnsi="宋体" w:cs="Times New Roman" w:hint="eastAsia"/>
        </w:rPr>
        <w:t>1</w:t>
      </w:r>
      <w:r>
        <w:rPr>
          <w:rFonts w:ascii="宋体" w:eastAsia="等线" w:hAnsi="宋体" w:cs="Times New Roman" w:hint="eastAsia"/>
        </w:rPr>
        <w:t>日卖方应向买方支付违约金</w:t>
      </w:r>
      <w:r>
        <w:rPr>
          <w:rFonts w:ascii="宋体" w:eastAsia="等线" w:hAnsi="宋体" w:cs="Times New Roman" w:hint="eastAsia"/>
        </w:rPr>
        <w:t>10000</w:t>
      </w:r>
      <w:r>
        <w:rPr>
          <w:rFonts w:ascii="宋体" w:eastAsia="等线" w:hAnsi="宋体" w:cs="Times New Roman" w:hint="eastAsia"/>
        </w:rPr>
        <w:t>元。受不可抗力影响的情形除外。</w:t>
      </w:r>
    </w:p>
    <w:p w14:paraId="528658B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12.1.11 </w:t>
      </w:r>
      <w:r>
        <w:rPr>
          <w:rFonts w:ascii="宋体" w:eastAsia="等线" w:hAnsi="宋体" w:cs="Times New Roman" w:hint="eastAsia"/>
        </w:rPr>
        <w:t>合同货物交付后，由于卖方原因造成的质量问题导致买方工程不能按期投运的，每延误</w:t>
      </w:r>
      <w:r>
        <w:rPr>
          <w:rFonts w:ascii="宋体" w:eastAsia="等线" w:hAnsi="宋体" w:cs="Times New Roman" w:hint="eastAsia"/>
        </w:rPr>
        <w:t>1</w:t>
      </w:r>
      <w:r>
        <w:rPr>
          <w:rFonts w:ascii="宋体" w:eastAsia="等线" w:hAnsi="宋体" w:cs="Times New Roman" w:hint="eastAsia"/>
        </w:rPr>
        <w:t>周，卖方应向买方支付合同价款</w:t>
      </w:r>
      <w:r>
        <w:rPr>
          <w:rFonts w:ascii="宋体" w:eastAsia="等线" w:hAnsi="宋体" w:cs="Times New Roman" w:hint="eastAsia"/>
        </w:rPr>
        <w:t>1</w:t>
      </w:r>
      <w:r>
        <w:rPr>
          <w:rFonts w:ascii="宋体" w:eastAsia="等线" w:hAnsi="宋体" w:cs="Times New Roman" w:hint="eastAsia"/>
        </w:rPr>
        <w:t>％的违约金。受不可抗力影响的情形除外。</w:t>
      </w:r>
    </w:p>
    <w:p w14:paraId="07067D0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12.1.12 </w:t>
      </w:r>
      <w:r>
        <w:rPr>
          <w:rFonts w:ascii="宋体" w:eastAsia="等线" w:hAnsi="宋体" w:cs="Times New Roman" w:hint="eastAsia"/>
        </w:rPr>
        <w:t>在质量保证期内，由于卖方设计、材料或制造缺陷造成合同货物停运的，每停运一次卖方应向买方支付合同价款</w:t>
      </w:r>
      <w:r>
        <w:rPr>
          <w:rFonts w:ascii="宋体" w:eastAsia="等线" w:hAnsi="宋体" w:cs="Times New Roman" w:hint="eastAsia"/>
        </w:rPr>
        <w:t>2</w:t>
      </w:r>
      <w:r>
        <w:rPr>
          <w:rFonts w:ascii="宋体" w:eastAsia="等线" w:hAnsi="宋体" w:cs="Times New Roman" w:hint="eastAsia"/>
        </w:rPr>
        <w:t>％的违约金，如停运超过</w:t>
      </w:r>
      <w:r>
        <w:rPr>
          <w:rFonts w:ascii="宋体" w:eastAsia="等线" w:hAnsi="宋体" w:cs="Times New Roman" w:hint="eastAsia"/>
        </w:rPr>
        <w:t>72</w:t>
      </w:r>
      <w:r>
        <w:rPr>
          <w:rFonts w:ascii="宋体" w:eastAsia="等线" w:hAnsi="宋体" w:cs="Times New Roman" w:hint="eastAsia"/>
        </w:rPr>
        <w:t>小时，每增加</w:t>
      </w:r>
      <w:r>
        <w:rPr>
          <w:rFonts w:ascii="宋体" w:eastAsia="等线" w:hAnsi="宋体" w:cs="Times New Roman" w:hint="eastAsia"/>
        </w:rPr>
        <w:t>24</w:t>
      </w:r>
      <w:r>
        <w:rPr>
          <w:rFonts w:ascii="宋体" w:eastAsia="等线" w:hAnsi="宋体" w:cs="Times New Roman" w:hint="eastAsia"/>
        </w:rPr>
        <w:t>小时，卖方应向买方额外支付合同总价格</w:t>
      </w:r>
      <w:r>
        <w:rPr>
          <w:rFonts w:ascii="宋体" w:eastAsia="等线" w:hAnsi="宋体" w:cs="Times New Roman" w:hint="eastAsia"/>
        </w:rPr>
        <w:t>0.5%</w:t>
      </w:r>
      <w:r>
        <w:rPr>
          <w:rFonts w:ascii="宋体" w:eastAsia="等线" w:hAnsi="宋体" w:cs="Times New Roman" w:hint="eastAsia"/>
        </w:rPr>
        <w:t>的违约金。质量保证期在货物停运修复再投运时重新计算。</w:t>
      </w:r>
    </w:p>
    <w:p w14:paraId="1EF7953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12.1.13 </w:t>
      </w:r>
      <w:r>
        <w:rPr>
          <w:rFonts w:ascii="宋体" w:eastAsia="等线" w:hAnsi="宋体" w:cs="Times New Roman" w:hint="eastAsia"/>
        </w:rPr>
        <w:t>卖方明确表示无法供货或买方有理由认为卖方无法供货的，买方有权终止全部或部分合同。卖方应退还买方已支付的终止部分的合同价款，并向买方支付相当于终止部分合同货款总额</w:t>
      </w:r>
      <w:r>
        <w:rPr>
          <w:rFonts w:ascii="宋体" w:eastAsia="等线" w:hAnsi="宋体" w:cs="Times New Roman" w:hint="eastAsia"/>
        </w:rPr>
        <w:t>20</w:t>
      </w:r>
      <w:r>
        <w:rPr>
          <w:rFonts w:ascii="宋体" w:eastAsia="等线" w:hAnsi="宋体" w:cs="Times New Roman" w:hint="eastAsia"/>
        </w:rPr>
        <w:t>％的违约金，赔偿买方因此产生的损失。</w:t>
      </w:r>
    </w:p>
    <w:p w14:paraId="1B243BB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12.1.14 </w:t>
      </w:r>
      <w:r>
        <w:rPr>
          <w:rFonts w:ascii="宋体" w:eastAsia="等线" w:hAnsi="宋体" w:cs="Times New Roman" w:hint="eastAsia"/>
        </w:rPr>
        <w:t>卖方根据本第</w:t>
      </w:r>
      <w:r>
        <w:rPr>
          <w:rFonts w:ascii="宋体" w:eastAsia="等线" w:hAnsi="宋体" w:cs="Times New Roman" w:hint="eastAsia"/>
        </w:rPr>
        <w:t>12</w:t>
      </w:r>
      <w:r>
        <w:rPr>
          <w:rFonts w:ascii="宋体" w:eastAsia="等线" w:hAnsi="宋体" w:cs="Times New Roman" w:hint="eastAsia"/>
        </w:rPr>
        <w:t>条需支付各项违约金累计达到合同价款的</w:t>
      </w:r>
      <w:r>
        <w:rPr>
          <w:rFonts w:ascii="宋体" w:eastAsia="等线" w:hAnsi="宋体" w:cs="Times New Roman" w:hint="eastAsia"/>
        </w:rPr>
        <w:t>20%</w:t>
      </w:r>
      <w:r>
        <w:rPr>
          <w:rFonts w:ascii="宋体" w:eastAsia="等线" w:hAnsi="宋体" w:cs="Times New Roman" w:hint="eastAsia"/>
        </w:rPr>
        <w:t>时，买方有权终止合同并退货。买方终止合同后，卖方应退还买方已支付的终止部分的合同价款，并自费将所交付的货物（如有）运离现场。买方因退货所产生的费用，包括安装费用、拆卸（除）费用、另行采购合同货物所发生的额外费用等及其他相关损失，由卖方承担。超出一定期限内卖方仍未将所交付的货物（如有）运离现场，视为卖方放弃该货物，买方有权进行处理。</w:t>
      </w:r>
    </w:p>
    <w:p w14:paraId="5814BCE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12.1.15 </w:t>
      </w:r>
      <w:r>
        <w:rPr>
          <w:rFonts w:ascii="宋体" w:eastAsia="等线" w:hAnsi="宋体" w:cs="Times New Roman" w:hint="eastAsia"/>
        </w:rPr>
        <w:t>卖方按合同约定应支付的违约金低于给买方造成的损失的，并应就差额部分向买方进行赔偿。</w:t>
      </w:r>
    </w:p>
    <w:p w14:paraId="2EA0557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12.1.16 </w:t>
      </w:r>
      <w:r>
        <w:rPr>
          <w:rFonts w:ascii="宋体" w:eastAsia="等线" w:hAnsi="宋体" w:cs="Times New Roman" w:hint="eastAsia"/>
        </w:rPr>
        <w:t>卖方未在规定期限内响应违约索赔通知书，视为卖方已认可买方违约索赔请求。买方有权从到期应向卖方支付的价款或履约保证金中扣除卖方应支付的违约金、赔偿金或其他费用。</w:t>
      </w:r>
    </w:p>
    <w:p w14:paraId="57FC9F9C"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12.1.17 </w:t>
      </w:r>
      <w:r>
        <w:rPr>
          <w:rFonts w:ascii="宋体" w:eastAsia="等线" w:hAnsi="宋体" w:cs="Times New Roman" w:hint="eastAsia"/>
        </w:rPr>
        <w:t>其他规定见专用条款。</w:t>
      </w:r>
    </w:p>
    <w:p w14:paraId="1183FF8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12.2 </w:t>
      </w:r>
      <w:r>
        <w:rPr>
          <w:rFonts w:ascii="宋体" w:eastAsia="等线" w:hAnsi="宋体" w:cs="Times New Roman" w:hint="eastAsia"/>
        </w:rPr>
        <w:t>买方违反合同约定迟延支付合同价款的，除了支付逾期的合同价款外，还应就逾期部分向卖方支付利息。利息按照中国人民银行规定的同期贷款基准利率计算的逾期付款违约</w:t>
      </w:r>
      <w:r>
        <w:rPr>
          <w:rFonts w:ascii="宋体" w:eastAsia="等线" w:hAnsi="宋体" w:cs="Times New Roman" w:hint="eastAsia"/>
        </w:rPr>
        <w:lastRenderedPageBreak/>
        <w:t>金。</w:t>
      </w:r>
    </w:p>
    <w:p w14:paraId="0FEEF8C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12.3</w:t>
      </w:r>
      <w:r>
        <w:rPr>
          <w:rFonts w:ascii="宋体" w:eastAsia="等线" w:hAnsi="宋体" w:cs="Times New Roman" w:hint="eastAsia"/>
        </w:rPr>
        <w:t>在从合同货物运至交货地点之日起至质量保证期结束之日的期间，如发现卖方提供的合同货物有缺陷，不符合本合同约定时，买方有权选择且卖方需采取以下补救措施：</w:t>
      </w:r>
    </w:p>
    <w:p w14:paraId="5DCA7AC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12.3.1 </w:t>
      </w:r>
      <w:r>
        <w:rPr>
          <w:rFonts w:ascii="宋体" w:eastAsia="等线" w:hAnsi="宋体" w:cs="Times New Roman" w:hint="eastAsia"/>
        </w:rPr>
        <w:t>修理</w:t>
      </w:r>
    </w:p>
    <w:p w14:paraId="3BD4FCA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卖方对不符合合同约定的合同货物应先进行修理（含返厂维修），以使其符合合同要求，费用由卖方承担。除非买方同意，修理工作应在</w:t>
      </w:r>
      <w:r>
        <w:rPr>
          <w:rFonts w:ascii="宋体" w:eastAsia="等线" w:hAnsi="宋体" w:cs="Times New Roman" w:hint="eastAsia"/>
        </w:rPr>
        <w:t>30</w:t>
      </w:r>
      <w:r>
        <w:rPr>
          <w:rFonts w:ascii="宋体" w:eastAsia="等线" w:hAnsi="宋体" w:cs="Times New Roman" w:hint="eastAsia"/>
        </w:rPr>
        <w:t>日内完成。其他规定见专用条款。</w:t>
      </w:r>
    </w:p>
    <w:p w14:paraId="74ECB29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12.3.2 </w:t>
      </w:r>
      <w:r>
        <w:rPr>
          <w:rFonts w:ascii="宋体" w:eastAsia="等线" w:hAnsi="宋体" w:cs="Times New Roman" w:hint="eastAsia"/>
        </w:rPr>
        <w:t>更换</w:t>
      </w:r>
    </w:p>
    <w:p w14:paraId="378CE9C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卖方以符合合同要求的货物替换不符合要求的合同货物，费用由卖方承担。除非买方同意，更换应在</w:t>
      </w:r>
      <w:r>
        <w:rPr>
          <w:rFonts w:ascii="宋体" w:eastAsia="等线" w:hAnsi="宋体" w:cs="Times New Roman" w:hint="eastAsia"/>
        </w:rPr>
        <w:t>30</w:t>
      </w:r>
      <w:r>
        <w:rPr>
          <w:rFonts w:ascii="宋体" w:eastAsia="等线" w:hAnsi="宋体" w:cs="Times New Roman" w:hint="eastAsia"/>
        </w:rPr>
        <w:t>日内完成。</w:t>
      </w:r>
    </w:p>
    <w:p w14:paraId="33F07E4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12.3.3 </w:t>
      </w:r>
      <w:r>
        <w:rPr>
          <w:rFonts w:ascii="宋体" w:eastAsia="等线" w:hAnsi="宋体" w:cs="Times New Roman" w:hint="eastAsia"/>
        </w:rPr>
        <w:t>退货</w:t>
      </w:r>
    </w:p>
    <w:p w14:paraId="2C2982F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买方将有缺陷的合同货物退还卖方，卖方负责将被退还的合同货物运出安装现场。在此种情况下，卖方应退还已收取的该货物的货款并承担买方支出的安装、拆卸、运输、保险及购买替代品的差价等费用。</w:t>
      </w:r>
    </w:p>
    <w:p w14:paraId="4F91623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12.3.4 </w:t>
      </w:r>
      <w:r>
        <w:rPr>
          <w:rFonts w:ascii="宋体" w:eastAsia="等线" w:hAnsi="宋体" w:cs="Times New Roman" w:hint="eastAsia"/>
        </w:rPr>
        <w:t>削价</w:t>
      </w:r>
    </w:p>
    <w:p w14:paraId="1772C6AF"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在买卖双方同意的前提下，对有缺陷的合同货物作削价处理，卖方应将有缺陷的合同货物原合同价与削减后价格之间的差额退回买方。</w:t>
      </w:r>
    </w:p>
    <w:p w14:paraId="293CD91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12.3.5 </w:t>
      </w:r>
      <w:r>
        <w:rPr>
          <w:rFonts w:ascii="宋体" w:eastAsia="等线" w:hAnsi="宋体" w:cs="Times New Roman" w:hint="eastAsia"/>
        </w:rPr>
        <w:t>赔偿损失</w:t>
      </w:r>
    </w:p>
    <w:p w14:paraId="1E6196C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除已有约定外，卖方应赔偿买方因采取上述措施所发生的损失。</w:t>
      </w:r>
    </w:p>
    <w:p w14:paraId="20E161E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买方选择任何以上补救措施均不减轻或免除卖方依据合同所应承担的违约责任。</w:t>
      </w:r>
    </w:p>
    <w:p w14:paraId="0176859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12.4</w:t>
      </w:r>
      <w:r>
        <w:rPr>
          <w:rFonts w:ascii="宋体" w:eastAsia="等线" w:hAnsi="宋体" w:cs="Times New Roman" w:hint="eastAsia"/>
        </w:rPr>
        <w:t>终止合同责任</w:t>
      </w:r>
    </w:p>
    <w:p w14:paraId="3AEF7FB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12.4.1 </w:t>
      </w:r>
      <w:r>
        <w:rPr>
          <w:rFonts w:ascii="宋体" w:eastAsia="等线" w:hAnsi="宋体" w:cs="Times New Roman" w:hint="eastAsia"/>
        </w:rPr>
        <w:t>因卖方责任导致最终双方终止合同且卖方尚未交付货物，卖方需退回预付款，买方有权扣除相应的履约保证金。</w:t>
      </w:r>
    </w:p>
    <w:p w14:paraId="1103807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12.4.2</w:t>
      </w:r>
      <w:r>
        <w:rPr>
          <w:rFonts w:ascii="宋体" w:eastAsia="等线" w:hAnsi="宋体" w:cs="Times New Roman" w:hint="eastAsia"/>
        </w:rPr>
        <w:t>因卖方责任导致最终双方终止合同且卖方已交付部分货物，卖方应退还买方已支付的合同价款，且自费将所交付的货物运离现场。买方因退货产生的费用，由卖方承担。</w:t>
      </w:r>
    </w:p>
    <w:p w14:paraId="4E6483F6"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12.5</w:t>
      </w:r>
      <w:r>
        <w:rPr>
          <w:rFonts w:ascii="宋体" w:eastAsia="等线" w:hAnsi="宋体" w:cs="Times New Roman" w:hint="eastAsia"/>
        </w:rPr>
        <w:t>因一方违约发生诉讼，所产生的费用（包括但不限于诉讼费用、保全费用、保全担保费用、律师费用、公告费用、鉴定费用和评估费用），由违约方承担。</w:t>
      </w:r>
    </w:p>
    <w:p w14:paraId="012764B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12.6</w:t>
      </w:r>
      <w:r>
        <w:rPr>
          <w:rFonts w:ascii="宋体" w:eastAsia="等线" w:hAnsi="宋体" w:cs="Times New Roman" w:hint="eastAsia"/>
        </w:rPr>
        <w:t>卖方违反本合同的其它约定，卖方应向买方承担合同标的额</w:t>
      </w:r>
      <w:r>
        <w:rPr>
          <w:rFonts w:ascii="宋体" w:eastAsia="等线" w:hAnsi="宋体" w:cs="Times New Roman" w:hint="eastAsia"/>
        </w:rPr>
        <w:t>10%</w:t>
      </w:r>
      <w:r>
        <w:rPr>
          <w:rFonts w:ascii="宋体" w:eastAsia="等线" w:hAnsi="宋体" w:cs="Times New Roman" w:hint="eastAsia"/>
        </w:rPr>
        <w:t>的违约金。</w:t>
      </w:r>
    </w:p>
    <w:p w14:paraId="5F4E722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12.7</w:t>
      </w:r>
      <w:r>
        <w:rPr>
          <w:rFonts w:ascii="宋体" w:eastAsia="等线" w:hAnsi="宋体" w:cs="Times New Roman" w:hint="eastAsia"/>
        </w:rPr>
        <w:t>合同期内如果卖方出现三次未按供货通知要求及时供货，买方有权终止合同。</w:t>
      </w:r>
    </w:p>
    <w:p w14:paraId="5F7D2CB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12.8</w:t>
      </w:r>
      <w:r>
        <w:rPr>
          <w:rFonts w:ascii="宋体" w:eastAsia="等线" w:hAnsi="宋体" w:cs="Times New Roman" w:hint="eastAsia"/>
        </w:rPr>
        <w:t>货物迟交超过六个月时，则视为卖方不能交货，除没收卖方的履约保证金外，卖方还应向买方支付本合同价款</w:t>
      </w:r>
      <w:r>
        <w:rPr>
          <w:rFonts w:ascii="宋体" w:eastAsia="等线" w:hAnsi="宋体" w:cs="Times New Roman" w:hint="eastAsia"/>
        </w:rPr>
        <w:t>20%</w:t>
      </w:r>
      <w:r>
        <w:rPr>
          <w:rFonts w:ascii="宋体" w:eastAsia="等线" w:hAnsi="宋体" w:cs="Times New Roman" w:hint="eastAsia"/>
        </w:rPr>
        <w:t>的违约金，同时买方有权终止本合同，由此发生的额外费用由卖方承担。</w:t>
      </w:r>
    </w:p>
    <w:p w14:paraId="602832ED"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第13条  变更</w:t>
      </w:r>
    </w:p>
    <w:p w14:paraId="0136A9E2"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13.1 </w:t>
      </w:r>
      <w:r>
        <w:rPr>
          <w:rFonts w:ascii="宋体" w:eastAsia="等线" w:hAnsi="宋体" w:cs="Times New Roman" w:hint="eastAsia"/>
        </w:rPr>
        <w:t>在合同执行期间，若非因卖方原因需对合同货物进行重大变更，或扩大供货范围的，或减小供货范围的，经买方许可由买方向卖方发送书面变更通知。卖方接到上述书面变更通知后，应充分考虑买方的意见，并与买方一起尽快完成对合同的修改。买方的变更要求应考虑卖方的设计和生产周期及由此而发生的费用变化。</w:t>
      </w:r>
    </w:p>
    <w:p w14:paraId="291FF94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13.2 </w:t>
      </w:r>
      <w:r>
        <w:rPr>
          <w:rFonts w:ascii="宋体" w:eastAsia="等线" w:hAnsi="宋体" w:cs="Times New Roman" w:hint="eastAsia"/>
        </w:rPr>
        <w:t>买方有权向卖方发出书面通知，从以下方面对合同内容进行变更，卖方应执行买方的变更要求（专用条款另有规定的除外）：</w:t>
      </w:r>
    </w:p>
    <w:p w14:paraId="4AAAD8C8"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13.2.1 </w:t>
      </w:r>
      <w:r>
        <w:rPr>
          <w:rFonts w:ascii="宋体" w:eastAsia="等线" w:hAnsi="宋体" w:cs="Times New Roman" w:hint="eastAsia"/>
        </w:rPr>
        <w:t>提前、推迟或暂停合同货物的交货，应以合同货物类型来确定具体的提前通知时间，具体由双方协商确定以便卖方提前做好各项生产准备工作。提前、推迟、暂停及重新确定交货时间，合同双方应签署纪要或补充协议。</w:t>
      </w:r>
    </w:p>
    <w:p w14:paraId="174B5AA5"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lastRenderedPageBreak/>
        <w:t>第14条  合同中止与终止</w:t>
      </w:r>
    </w:p>
    <w:p w14:paraId="40E12FFA"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14.1 </w:t>
      </w:r>
      <w:r>
        <w:rPr>
          <w:rFonts w:ascii="宋体" w:eastAsia="等线" w:hAnsi="宋体" w:cs="Times New Roman" w:hint="eastAsia"/>
        </w:rPr>
        <w:t>合同中止：卖方有违反或拒绝执行合同约定的行为时，买方有权书面通知卖方，卖方应在接到通知后</w:t>
      </w:r>
      <w:r>
        <w:rPr>
          <w:rFonts w:ascii="宋体" w:eastAsia="等线" w:hAnsi="宋体" w:cs="Times New Roman" w:hint="eastAsia"/>
        </w:rPr>
        <w:t>5</w:t>
      </w:r>
      <w:r>
        <w:rPr>
          <w:rFonts w:ascii="宋体" w:eastAsia="等线" w:hAnsi="宋体" w:cs="Times New Roman" w:hint="eastAsia"/>
        </w:rPr>
        <w:t>个工作日内对违反或拒绝执行合同的行为进行纠正，如果认为在</w:t>
      </w:r>
      <w:r>
        <w:rPr>
          <w:rFonts w:ascii="宋体" w:eastAsia="等线" w:hAnsi="宋体" w:cs="Times New Roman" w:hint="eastAsia"/>
        </w:rPr>
        <w:t>5</w:t>
      </w:r>
      <w:r>
        <w:rPr>
          <w:rFonts w:ascii="宋体" w:eastAsia="等线" w:hAnsi="宋体" w:cs="Times New Roman" w:hint="eastAsia"/>
        </w:rPr>
        <w:t>个工作日内来不及纠正时，应在此期限内向买方提出纠正计划。如果卖方未在上述期限内对违反或拒绝执行合同的行为进行纠正，亦未提出纠正计划，买方有权暂停履行本合同。对于此种暂停，买方无需另行通知卖方，由此而发生的一切费用、损失由卖方承担。买方行使中止权利后，有权停付到期应向卖方支付的暂停部分的合同价款，并有权索回已支付给卖方的暂停部分的合同价款。</w:t>
      </w:r>
    </w:p>
    <w:p w14:paraId="19FA60F7"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当合同货物在生产运行中发生因合同货物原因造成的故障时，卖方须积极配合问题处理，提出质量整改措施。在合同货物缺陷彻底处理（包括已投入运行的同类合同货物）及买方对质量整改验收完成前，暂不解除卖方在买方系统内的处理决定，并保留采取其他措施的权利。</w:t>
      </w:r>
    </w:p>
    <w:p w14:paraId="3566A0B9"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14.2 </w:t>
      </w:r>
      <w:r>
        <w:rPr>
          <w:rFonts w:ascii="宋体" w:eastAsia="等线" w:hAnsi="宋体" w:cs="Times New Roman" w:hint="eastAsia"/>
        </w:rPr>
        <w:t>合同终止</w:t>
      </w:r>
    </w:p>
    <w:p w14:paraId="3D30AD8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14.2.1 </w:t>
      </w:r>
      <w:r>
        <w:rPr>
          <w:rFonts w:ascii="宋体" w:eastAsia="等线" w:hAnsi="宋体" w:cs="Times New Roman" w:hint="eastAsia"/>
        </w:rPr>
        <w:t>除本合同已有约定的合同终止情形外，若发生</w:t>
      </w:r>
      <w:r>
        <w:rPr>
          <w:rFonts w:ascii="宋体" w:eastAsia="等线" w:hAnsi="宋体" w:cs="Times New Roman" w:hint="eastAsia"/>
        </w:rPr>
        <w:t>14.2.1</w:t>
      </w: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）和</w:t>
      </w:r>
      <w:r>
        <w:rPr>
          <w:rFonts w:ascii="宋体" w:eastAsia="等线" w:hAnsi="宋体" w:cs="Times New Roman" w:hint="eastAsia"/>
        </w:rPr>
        <w:t>14.2.1</w:t>
      </w: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）条所述的任何一种情况，且卖方在收到买方发出的要求卖方纠正违约行为、按约履行合同的通知后</w:t>
      </w:r>
      <w:r>
        <w:rPr>
          <w:rFonts w:ascii="宋体" w:eastAsia="等线" w:hAnsi="宋体" w:cs="Times New Roman" w:hint="eastAsia"/>
        </w:rPr>
        <w:t>15</w:t>
      </w:r>
      <w:r>
        <w:rPr>
          <w:rFonts w:ascii="宋体" w:eastAsia="等线" w:hAnsi="宋体" w:cs="Times New Roman" w:hint="eastAsia"/>
        </w:rPr>
        <w:t>日内仍未能采取纠正措施，则买方可向卖方发出书面解除合同的通知，终止全部或部分合同。此种合同终止并不损害或影响买方根据本合同已采取或将采取任何补救措施的权利。</w:t>
      </w:r>
    </w:p>
    <w:p w14:paraId="0F7CEE9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1</w:t>
      </w:r>
      <w:r>
        <w:rPr>
          <w:rFonts w:ascii="宋体" w:eastAsia="等线" w:hAnsi="宋体" w:cs="Times New Roman" w:hint="eastAsia"/>
        </w:rPr>
        <w:t>）卖方未能在合同约定的期限内或买方认可的延长期限内履行交货义务；</w:t>
      </w:r>
    </w:p>
    <w:p w14:paraId="46DA6163"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w:t>
      </w:r>
      <w:r>
        <w:rPr>
          <w:rFonts w:ascii="宋体" w:eastAsia="等线" w:hAnsi="宋体" w:cs="Times New Roman" w:hint="eastAsia"/>
        </w:rPr>
        <w:t>2</w:t>
      </w:r>
      <w:r>
        <w:rPr>
          <w:rFonts w:ascii="宋体" w:eastAsia="等线" w:hAnsi="宋体" w:cs="Times New Roman" w:hint="eastAsia"/>
        </w:rPr>
        <w:t>）卖方未能履行合同项下的任何其他义务。</w:t>
      </w:r>
    </w:p>
    <w:p w14:paraId="42D6EBD4"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买方根据本</w:t>
      </w:r>
      <w:r>
        <w:rPr>
          <w:rFonts w:ascii="宋体" w:eastAsia="等线" w:hAnsi="宋体" w:cs="Times New Roman" w:hint="eastAsia"/>
        </w:rPr>
        <w:t>14.2.1</w:t>
      </w:r>
      <w:r>
        <w:rPr>
          <w:rFonts w:ascii="宋体" w:eastAsia="等线" w:hAnsi="宋体" w:cs="Times New Roman" w:hint="eastAsia"/>
        </w:rPr>
        <w:t>项终止部分或全部合同后，可以按其认为适当的条件和方式向第三方采购卖方未交付的合同货物（如有）或已交付但被退回的合同货物。卖方应承担买方向第三方购买本应由卖方供应的货物所发生的所有额外费用，并应继续履行合同未终止部分。</w:t>
      </w:r>
    </w:p>
    <w:p w14:paraId="4A220E3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14.2.2</w:t>
      </w:r>
      <w:r>
        <w:rPr>
          <w:rFonts w:ascii="宋体" w:eastAsia="等线" w:hAnsi="宋体" w:cs="Times New Roman" w:hint="eastAsia"/>
        </w:rPr>
        <w:t>经双方协商同意终止合同的，签订终止协议后，可终止合同。</w:t>
      </w:r>
    </w:p>
    <w:p w14:paraId="1787300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14.2.3</w:t>
      </w:r>
      <w:r>
        <w:rPr>
          <w:rFonts w:ascii="宋体" w:eastAsia="等线" w:hAnsi="宋体" w:cs="Times New Roman" w:hint="eastAsia"/>
        </w:rPr>
        <w:t>合同的终止不影响合同价款结算条款的效力。</w:t>
      </w:r>
    </w:p>
    <w:p w14:paraId="384AB8F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14.2.4</w:t>
      </w:r>
      <w:r>
        <w:rPr>
          <w:rFonts w:ascii="宋体" w:eastAsia="等线" w:hAnsi="宋体" w:cs="Times New Roman" w:hint="eastAsia"/>
        </w:rPr>
        <w:t>因买方工程设计、规划、施工或需求变更等原因，或买方工程因故取消，而导致本合同无需履行的，卖方收到买方终止合同通知书后，本合同即行终止。该合同已交货部分，买卖双方按实结算，该结算额在买方已向卖方支付的款项中扣除，不足部分由买方向卖方另行支付，买方已支付款项超出部分卖方应向买方退还；该合同买卖双方未交货部分不再履行，买方不再向卖方支付任何费用。</w:t>
      </w:r>
    </w:p>
    <w:p w14:paraId="25A79515"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第15条  不可抗力</w:t>
      </w:r>
    </w:p>
    <w:p w14:paraId="290F11EF"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15.1 </w:t>
      </w:r>
      <w:r>
        <w:rPr>
          <w:rFonts w:ascii="宋体" w:eastAsia="等线" w:hAnsi="宋体" w:cs="Times New Roman" w:hint="eastAsia"/>
        </w:rPr>
        <w:t>不可抗力是指不能预见、不能避免并不能克服的客观情况。</w:t>
      </w:r>
    </w:p>
    <w:p w14:paraId="422FC65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15.2 </w:t>
      </w:r>
      <w:r>
        <w:rPr>
          <w:rFonts w:ascii="宋体" w:eastAsia="等线" w:hAnsi="宋体" w:cs="Times New Roman" w:hint="eastAsia"/>
        </w:rPr>
        <w:t>任何一方由于不可抗力而影响合同义务履行时，可根据不可抗力的影响程度和范围延迟或免除履行部分或全部合同义务。但是受不可抗力影响的一方应尽量减小不可抗力引起的延误或其他不利影响，并在不可抗力影响消除后，及时通知对方。</w:t>
      </w:r>
    </w:p>
    <w:p w14:paraId="3DD9644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15.3 </w:t>
      </w:r>
      <w:r>
        <w:rPr>
          <w:rFonts w:ascii="宋体" w:eastAsia="等线" w:hAnsi="宋体" w:cs="Times New Roman" w:hint="eastAsia"/>
        </w:rPr>
        <w:t>受到不可抗力影响的一方应在不可抗力事件发生后</w:t>
      </w:r>
      <w:r>
        <w:rPr>
          <w:rFonts w:ascii="宋体" w:eastAsia="等线" w:hAnsi="宋体" w:cs="Times New Roman" w:hint="eastAsia"/>
        </w:rPr>
        <w:t>2</w:t>
      </w:r>
      <w:r>
        <w:rPr>
          <w:rFonts w:ascii="宋体" w:eastAsia="等线" w:hAnsi="宋体" w:cs="Times New Roman" w:hint="eastAsia"/>
        </w:rPr>
        <w:t>周内，取得有关部门关于发生不可抗力事件的证明文件，并以传真等书面形式提交另一方确认。否则，无权以不可抗力为由要求减轻或免除合同责任。</w:t>
      </w:r>
      <w:r>
        <w:rPr>
          <w:rFonts w:ascii="宋体" w:eastAsia="等线" w:hAnsi="宋体" w:cs="Times New Roman" w:hint="eastAsia"/>
        </w:rPr>
        <w:t xml:space="preserve"> </w:t>
      </w:r>
    </w:p>
    <w:p w14:paraId="57E9D69B"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15.4 </w:t>
      </w:r>
      <w:r>
        <w:rPr>
          <w:rFonts w:ascii="宋体" w:eastAsia="等线" w:hAnsi="宋体" w:cs="Times New Roman" w:hint="eastAsia"/>
        </w:rPr>
        <w:t>如果不可抗力事件的影响已达</w:t>
      </w:r>
      <w:r>
        <w:rPr>
          <w:rFonts w:ascii="宋体" w:eastAsia="等线" w:hAnsi="宋体" w:cs="Times New Roman" w:hint="eastAsia"/>
        </w:rPr>
        <w:t>120</w:t>
      </w:r>
      <w:r>
        <w:rPr>
          <w:rFonts w:ascii="宋体" w:eastAsia="等线" w:hAnsi="宋体" w:cs="Times New Roman" w:hint="eastAsia"/>
        </w:rPr>
        <w:t>日或双方预计不可抗力事件的影响将延续</w:t>
      </w:r>
      <w:r>
        <w:rPr>
          <w:rFonts w:ascii="宋体" w:eastAsia="等线" w:hAnsi="宋体" w:cs="Times New Roman" w:hint="eastAsia"/>
        </w:rPr>
        <w:t>120</w:t>
      </w:r>
      <w:r>
        <w:rPr>
          <w:rFonts w:ascii="宋体" w:eastAsia="等线" w:hAnsi="宋体" w:cs="Times New Roman" w:hint="eastAsia"/>
        </w:rPr>
        <w:t>日以上时，任何一方有权终止本合同。由于合同终止所引起的后续问题由双方协商解决。</w:t>
      </w:r>
    </w:p>
    <w:p w14:paraId="40DAE315"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lastRenderedPageBreak/>
        <w:t>第16条  履约担保</w:t>
      </w:r>
    </w:p>
    <w:p w14:paraId="2846704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16.1 </w:t>
      </w:r>
      <w:r>
        <w:rPr>
          <w:rFonts w:ascii="宋体" w:eastAsia="等线" w:hAnsi="宋体" w:cs="Times New Roman" w:hint="eastAsia"/>
        </w:rPr>
        <w:t>卖方应在合同生效后</w:t>
      </w:r>
      <w:r>
        <w:rPr>
          <w:rFonts w:ascii="宋体" w:eastAsia="等线" w:hAnsi="宋体" w:cs="Times New Roman" w:hint="eastAsia"/>
        </w:rPr>
        <w:t>5</w:t>
      </w:r>
      <w:r>
        <w:rPr>
          <w:rFonts w:ascii="宋体" w:eastAsia="等线" w:hAnsi="宋体" w:cs="Times New Roman" w:hint="eastAsia"/>
        </w:rPr>
        <w:t>个工作日内向买方提交金额为合同价款</w:t>
      </w:r>
      <w:r>
        <w:rPr>
          <w:rFonts w:ascii="宋体" w:eastAsia="等线" w:hAnsi="宋体" w:cs="Times New Roman" w:hint="eastAsia"/>
        </w:rPr>
        <w:t>10%</w:t>
      </w:r>
      <w:r>
        <w:rPr>
          <w:rFonts w:ascii="宋体" w:eastAsia="等线" w:hAnsi="宋体" w:cs="Times New Roman" w:hint="eastAsia"/>
        </w:rPr>
        <w:t>的履约保证金（履约保函），有效期自卖方履约保证金提交买方之日起至合同项下货物全部完成安装、调试、交接试验和验收合格或组塔</w:t>
      </w:r>
      <w:r>
        <w:rPr>
          <w:rFonts w:ascii="宋体" w:eastAsia="等线" w:hAnsi="宋体" w:cs="Times New Roman" w:hint="eastAsia"/>
        </w:rPr>
        <w:t>/</w:t>
      </w:r>
      <w:r>
        <w:rPr>
          <w:rFonts w:ascii="宋体" w:eastAsia="等线" w:hAnsi="宋体" w:cs="Times New Roman" w:hint="eastAsia"/>
        </w:rPr>
        <w:t>挂线完成并经买方验收合格投入运行为止。履约保证金有效期终止之日起</w:t>
      </w:r>
      <w:r>
        <w:rPr>
          <w:rFonts w:ascii="宋体" w:eastAsia="等线" w:hAnsi="宋体" w:cs="Times New Roman" w:hint="eastAsia"/>
        </w:rPr>
        <w:t>10</w:t>
      </w:r>
      <w:r>
        <w:rPr>
          <w:rFonts w:ascii="宋体" w:eastAsia="等线" w:hAnsi="宋体" w:cs="Times New Roman" w:hint="eastAsia"/>
        </w:rPr>
        <w:t>个工作日内且并无索赔（有索赔待索赔完成后），买方将履约保证金退还给卖方。但是，当买卖双方之间不只有一份合同</w:t>
      </w:r>
      <w:r>
        <w:rPr>
          <w:rFonts w:ascii="宋体" w:eastAsia="等线" w:hAnsi="宋体" w:cs="Times New Roman" w:hint="eastAsia"/>
        </w:rPr>
        <w:t>/</w:t>
      </w:r>
      <w:r>
        <w:rPr>
          <w:rFonts w:ascii="宋体" w:eastAsia="等线" w:hAnsi="宋体" w:cs="Times New Roman" w:hint="eastAsia"/>
        </w:rPr>
        <w:t>项目，而其他合同</w:t>
      </w:r>
      <w:r>
        <w:rPr>
          <w:rFonts w:ascii="宋体" w:eastAsia="等线" w:hAnsi="宋体" w:cs="Times New Roman" w:hint="eastAsia"/>
        </w:rPr>
        <w:t>/</w:t>
      </w:r>
      <w:r>
        <w:rPr>
          <w:rFonts w:ascii="宋体" w:eastAsia="等线" w:hAnsi="宋体" w:cs="Times New Roman" w:hint="eastAsia"/>
        </w:rPr>
        <w:t>项目未支付或未足额支付履约保证金，或存在买方应付、应退卖方款项的，买卖双方有权相互抵扣上述款项。履约保证金因索赔等原因不足本合同约定的，卖方应及时补足，未及时补足的，买方有权扣留。</w:t>
      </w:r>
    </w:p>
    <w:p w14:paraId="314D1600"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16.2 </w:t>
      </w:r>
      <w:r>
        <w:rPr>
          <w:rFonts w:ascii="宋体" w:eastAsia="等线" w:hAnsi="宋体" w:cs="Times New Roman" w:hint="eastAsia"/>
        </w:rPr>
        <w:t>卖方提供的履约保证金应为由买方可接受的中国境内银行出具的银行保函，或者为现金、汇票、支票，与提供履约保证金有关的费用由卖方负担。</w:t>
      </w:r>
    </w:p>
    <w:p w14:paraId="7551D42A"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16.2.1</w:t>
      </w:r>
      <w:r>
        <w:rPr>
          <w:rFonts w:ascii="宋体" w:eastAsia="等线" w:hAnsi="宋体" w:cs="Times New Roman" w:hint="eastAsia"/>
        </w:rPr>
        <w:t>履约保证金的期限由买方确定，应不超过二年，合同项下货物全部完成安装、调试、交接试验和验收合格或组塔</w:t>
      </w:r>
      <w:r>
        <w:rPr>
          <w:rFonts w:ascii="宋体" w:eastAsia="等线" w:hAnsi="宋体" w:cs="Times New Roman" w:hint="eastAsia"/>
        </w:rPr>
        <w:t>/</w:t>
      </w:r>
      <w:r>
        <w:rPr>
          <w:rFonts w:ascii="宋体" w:eastAsia="等线" w:hAnsi="宋体" w:cs="Times New Roman" w:hint="eastAsia"/>
        </w:rPr>
        <w:t>挂线完成并经买方验收合格投入运行时间少于履约保函时间的，投入运行后，履约保证金的担保期限提前终止；合同项下货物全部完成安装、调试、交接试验和验收合格或组塔</w:t>
      </w:r>
      <w:r>
        <w:rPr>
          <w:rFonts w:ascii="宋体" w:eastAsia="等线" w:hAnsi="宋体" w:cs="Times New Roman" w:hint="eastAsia"/>
        </w:rPr>
        <w:t>/</w:t>
      </w:r>
      <w:r>
        <w:rPr>
          <w:rFonts w:ascii="宋体" w:eastAsia="等线" w:hAnsi="宋体" w:cs="Times New Roman" w:hint="eastAsia"/>
        </w:rPr>
        <w:t>挂线完成并经买方验收合格投入运行时间多于银行保函时间，卖方应于履约保证金的担保期限到期日前</w:t>
      </w:r>
      <w:r>
        <w:rPr>
          <w:rFonts w:ascii="宋体" w:eastAsia="等线" w:hAnsi="宋体" w:cs="Times New Roman" w:hint="eastAsia"/>
        </w:rPr>
        <w:t>5</w:t>
      </w:r>
      <w:r>
        <w:rPr>
          <w:rFonts w:ascii="宋体" w:eastAsia="等线" w:hAnsi="宋体" w:cs="Times New Roman" w:hint="eastAsia"/>
        </w:rPr>
        <w:t>个工作日内重新提供担保期限不超过二年的履约保证金。每迟延一日，卖方应向买方支付合同价款</w:t>
      </w:r>
      <w:r>
        <w:rPr>
          <w:rFonts w:ascii="宋体" w:eastAsia="等线" w:hAnsi="宋体" w:cs="Times New Roman" w:hint="eastAsia"/>
        </w:rPr>
        <w:t>0.1%</w:t>
      </w:r>
      <w:r>
        <w:rPr>
          <w:rFonts w:ascii="宋体" w:eastAsia="等线" w:hAnsi="宋体" w:cs="Times New Roman" w:hint="eastAsia"/>
        </w:rPr>
        <w:t>且不超过</w:t>
      </w:r>
      <w:r>
        <w:rPr>
          <w:rFonts w:ascii="宋体" w:eastAsia="等线" w:hAnsi="宋体" w:cs="Times New Roman" w:hint="eastAsia"/>
        </w:rPr>
        <w:t>5000</w:t>
      </w:r>
      <w:r>
        <w:rPr>
          <w:rFonts w:ascii="宋体" w:eastAsia="等线" w:hAnsi="宋体" w:cs="Times New Roman" w:hint="eastAsia"/>
        </w:rPr>
        <w:t>元的违约金。</w:t>
      </w:r>
    </w:p>
    <w:p w14:paraId="5F454B1D"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16.3 </w:t>
      </w:r>
      <w:r>
        <w:rPr>
          <w:rFonts w:ascii="宋体" w:eastAsia="等线" w:hAnsi="宋体" w:cs="Times New Roman" w:hint="eastAsia"/>
        </w:rPr>
        <w:t>履约保证金是卖方履行合同义务的担保，如卖方未能履行本合同项下的任何义务，买方有权根据卖方所需承担的违约责任扣除相应的履约保证金。</w:t>
      </w:r>
    </w:p>
    <w:p w14:paraId="005F7B1E"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 xml:space="preserve">16.4 </w:t>
      </w:r>
      <w:r>
        <w:rPr>
          <w:rFonts w:ascii="宋体" w:eastAsia="等线" w:hAnsi="宋体" w:cs="Times New Roman" w:hint="eastAsia"/>
        </w:rPr>
        <w:t>低于人民币</w:t>
      </w:r>
      <w:r>
        <w:rPr>
          <w:rFonts w:ascii="宋体" w:eastAsia="等线" w:hAnsi="宋体" w:cs="Times New Roman" w:hint="eastAsia"/>
        </w:rPr>
        <w:t>50</w:t>
      </w:r>
      <w:r>
        <w:rPr>
          <w:rFonts w:ascii="宋体" w:eastAsia="等线" w:hAnsi="宋体" w:cs="Times New Roman" w:hint="eastAsia"/>
        </w:rPr>
        <w:t>万元的采购合同不适用本条有关履约保证金的规定。</w:t>
      </w:r>
    </w:p>
    <w:p w14:paraId="6A02F0BB"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第17条  税费</w:t>
      </w:r>
    </w:p>
    <w:p w14:paraId="0DDA370A"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 xml:space="preserve">17.1 </w:t>
      </w:r>
      <w:r>
        <w:rPr>
          <w:rFonts w:ascii="宋体" w:eastAsia="等线" w:hAnsi="宋体" w:cs="Times New Roman" w:hint="eastAsia"/>
        </w:rPr>
        <w:t>与执行本合同有关的由中国政府根据现行法律向买方征收的全部税费应由买方承担。</w:t>
      </w:r>
    </w:p>
    <w:p w14:paraId="077E3B3A" w14:textId="77777777" w:rsidR="00C010E6" w:rsidRDefault="001F77CF">
      <w:pPr>
        <w:ind w:firstLineChars="150" w:firstLine="315"/>
        <w:rPr>
          <w:rFonts w:ascii="等线" w:eastAsia="等线" w:hAnsi="等线" w:cs="Times New Roman"/>
        </w:rPr>
      </w:pPr>
      <w:r>
        <w:rPr>
          <w:rFonts w:ascii="宋体" w:eastAsia="等线" w:hAnsi="宋体" w:cs="Times New Roman" w:hint="eastAsia"/>
        </w:rPr>
        <w:t xml:space="preserve">17.2 </w:t>
      </w:r>
      <w:r>
        <w:rPr>
          <w:rFonts w:ascii="宋体" w:eastAsia="等线" w:hAnsi="宋体" w:cs="Times New Roman" w:hint="eastAsia"/>
        </w:rPr>
        <w:t>与执行合同有关的由中国政府根据现行法律向卖方征收的全部税费，以及与执行合同有关的出自中国以外的全部税费由卖方承担。当国家法定增值税税率发生变更，买卖双方约定以不含税价格不变作为基准，调整增值税税额。</w:t>
      </w:r>
    </w:p>
    <w:p w14:paraId="10B2C337" w14:textId="77777777" w:rsidR="00C010E6" w:rsidRDefault="001F77CF">
      <w:pPr>
        <w:keepNext/>
        <w:keepLines/>
        <w:spacing w:before="260" w:after="260" w:line="416" w:lineRule="auto"/>
        <w:outlineLvl w:val="2"/>
        <w:rPr>
          <w:rFonts w:ascii="黑体" w:eastAsia="黑体" w:hAnsi="黑体" w:cs="Times New Roman"/>
          <w:b/>
          <w:bCs/>
          <w:szCs w:val="21"/>
        </w:rPr>
      </w:pPr>
      <w:r>
        <w:rPr>
          <w:rFonts w:ascii="黑体" w:eastAsia="黑体" w:hAnsi="黑体" w:cs="Times New Roman" w:hint="eastAsia"/>
          <w:b/>
          <w:bCs/>
          <w:szCs w:val="21"/>
        </w:rPr>
        <w:t>第18条  通知</w:t>
      </w:r>
    </w:p>
    <w:p w14:paraId="34F7CFBA" w14:textId="77777777" w:rsidR="00C010E6" w:rsidRDefault="001F77CF">
      <w:pPr>
        <w:ind w:firstLineChars="150" w:firstLine="315"/>
        <w:rPr>
          <w:rFonts w:ascii="宋体" w:eastAsia="等线" w:hAnsi="宋体" w:cs="Times New Roman"/>
          <w:szCs w:val="21"/>
        </w:rPr>
      </w:pPr>
      <w:r>
        <w:rPr>
          <w:rFonts w:ascii="宋体" w:eastAsia="等线" w:hAnsi="宋体" w:cs="Times New Roman" w:hint="eastAsia"/>
        </w:rPr>
        <w:t>一方根据本合同发给另一方的任何通知，包括批准、证明、同意、确定和请求均应采用书面形式。通知可由专人送交或通过信件或快递、数据电文（包括电报、电传、传真、电子数据交换和电子邮件</w:t>
      </w:r>
      <w:r>
        <w:rPr>
          <w:rFonts w:ascii="宋体" w:eastAsia="等线" w:hAnsi="宋体" w:cs="Times New Roman" w:hint="eastAsia"/>
        </w:rPr>
        <w:t>)</w:t>
      </w:r>
      <w:r>
        <w:rPr>
          <w:rFonts w:ascii="宋体" w:eastAsia="等线" w:hAnsi="宋体" w:cs="Times New Roman" w:hint="eastAsia"/>
        </w:rPr>
        <w:t>方式发送。由专人送交时，以对方签收之日为通知的收到日期；通过信件或快递方式发送的，以对方签收之日为通知的收到日期；通过数据电文方式发送的</w:t>
      </w:r>
      <w:r>
        <w:rPr>
          <w:rFonts w:ascii="宋体" w:eastAsia="等线" w:hAnsi="宋体" w:cs="Times New Roman" w:hint="eastAsia"/>
        </w:rPr>
        <w:t xml:space="preserve">, </w:t>
      </w:r>
      <w:r>
        <w:rPr>
          <w:rFonts w:ascii="宋体" w:eastAsia="等线" w:hAnsi="宋体" w:cs="Times New Roman" w:hint="eastAsia"/>
        </w:rPr>
        <w:t>以该数据电文进入对方指定特定系统的时间为到达时间；对方未指定特定系统的，以该数据电文进入对方的任何系统的首次时间为到达时间。</w:t>
      </w:r>
    </w:p>
    <w:p w14:paraId="21E8D5A2" w14:textId="77777777" w:rsidR="00C010E6" w:rsidRDefault="001F77CF">
      <w:pPr>
        <w:ind w:firstLineChars="150" w:firstLine="315"/>
        <w:rPr>
          <w:rFonts w:ascii="宋体" w:eastAsia="等线" w:hAnsi="宋体" w:cs="Times New Roman"/>
        </w:rPr>
      </w:pPr>
      <w:r>
        <w:rPr>
          <w:rFonts w:ascii="宋体" w:eastAsia="等线" w:hAnsi="宋体" w:cs="Times New Roman" w:hint="eastAsia"/>
        </w:rPr>
        <w:t>所有通知应按合同所述的地址发给对方，任何一方不得无理扣押或拖延。如果一方通知了另外地址，则随后的通知应按新址发送。</w:t>
      </w:r>
    </w:p>
    <w:p w14:paraId="7C587121" w14:textId="77777777" w:rsidR="00C010E6" w:rsidRDefault="001F77CF">
      <w:pPr>
        <w:keepNext/>
        <w:keepLines/>
        <w:spacing w:before="260" w:after="260" w:line="416" w:lineRule="auto"/>
        <w:ind w:leftChars="200" w:left="852" w:hanging="432"/>
        <w:outlineLvl w:val="2"/>
        <w:rPr>
          <w:rFonts w:ascii="黑体" w:eastAsia="黑体" w:hAnsi="黑体"/>
          <w:b/>
          <w:bCs/>
          <w:szCs w:val="21"/>
        </w:rPr>
      </w:pPr>
      <w:r>
        <w:rPr>
          <w:rFonts w:ascii="黑体" w:eastAsia="黑体" w:hAnsi="黑体" w:hint="eastAsia"/>
          <w:b/>
          <w:bCs/>
          <w:szCs w:val="21"/>
        </w:rPr>
        <w:t>第19条  调价条款</w:t>
      </w:r>
    </w:p>
    <w:p w14:paraId="67F8F18D" w14:textId="77777777" w:rsidR="00C010E6" w:rsidRDefault="001F77CF">
      <w:pPr>
        <w:ind w:firstLineChars="150" w:firstLine="315"/>
        <w:rPr>
          <w:rFonts w:ascii="宋体" w:eastAsia="等线" w:hAnsi="宋体"/>
          <w:highlight w:val="yellow"/>
        </w:rPr>
      </w:pPr>
      <w:r>
        <w:rPr>
          <w:rFonts w:ascii="宋体" w:eastAsia="等线" w:hAnsi="宋体" w:hint="eastAsia"/>
          <w:highlight w:val="yellow"/>
        </w:rPr>
        <w:t>产品定价，买卖双方同意按本合同规定的定价执行。本合同的产品价格在本合同履行过</w:t>
      </w:r>
      <w:r>
        <w:rPr>
          <w:rFonts w:ascii="宋体" w:eastAsia="等线" w:hAnsi="宋体" w:hint="eastAsia"/>
          <w:highlight w:val="yellow"/>
        </w:rPr>
        <w:lastRenderedPageBreak/>
        <w:t>程中为浮动价格。双方一致同意参照上海有色网</w:t>
      </w:r>
      <w:r>
        <w:rPr>
          <w:rFonts w:ascii="宋体" w:eastAsia="等线" w:hAnsi="宋体" w:hint="eastAsia"/>
          <w:highlight w:val="yellow"/>
        </w:rPr>
        <w:t>SMM</w:t>
      </w:r>
      <w:r>
        <w:rPr>
          <w:rFonts w:ascii="宋体" w:eastAsia="等线" w:hAnsi="宋体" w:hint="eastAsia"/>
          <w:highlight w:val="yellow"/>
        </w:rPr>
        <w:t>官网公布的</w:t>
      </w:r>
      <w:r>
        <w:rPr>
          <w:rFonts w:ascii="宋体" w:eastAsia="等线" w:hAnsi="宋体" w:hint="eastAsia"/>
          <w:highlight w:val="yellow"/>
        </w:rPr>
        <w:t>SMM 1.0*1250*C SPCC</w:t>
      </w:r>
      <w:r>
        <w:rPr>
          <w:rFonts w:ascii="宋体" w:eastAsia="等线" w:hAnsi="宋体" w:hint="eastAsia"/>
          <w:highlight w:val="yellow"/>
        </w:rPr>
        <w:t>冷轧卷乐从（华南）均价或</w:t>
      </w:r>
      <w:r>
        <w:rPr>
          <w:rFonts w:ascii="宋体" w:eastAsia="等线" w:hAnsi="宋体" w:hint="eastAsia"/>
          <w:highlight w:val="yellow"/>
        </w:rPr>
        <w:t>SMM A00</w:t>
      </w:r>
      <w:r>
        <w:rPr>
          <w:rFonts w:ascii="宋体" w:eastAsia="等线" w:hAnsi="宋体" w:hint="eastAsia"/>
          <w:highlight w:val="yellow"/>
        </w:rPr>
        <w:t>铝佛山（华南）均价对产品最终价格进行调整，最终订单执行价格以价格联动公式计算为准。</w:t>
      </w:r>
    </w:p>
    <w:p w14:paraId="5457A415" w14:textId="77777777" w:rsidR="00C010E6" w:rsidRDefault="001F77CF">
      <w:pPr>
        <w:ind w:firstLineChars="150" w:firstLine="315"/>
        <w:rPr>
          <w:rFonts w:ascii="宋体" w:eastAsia="等线" w:hAnsi="宋体"/>
          <w:highlight w:val="yellow"/>
        </w:rPr>
      </w:pPr>
      <w:r>
        <w:rPr>
          <w:rFonts w:ascii="宋体" w:eastAsia="等线" w:hAnsi="宋体" w:hint="eastAsia"/>
          <w:highlight w:val="yellow"/>
        </w:rPr>
        <w:t>调价计算公式</w:t>
      </w:r>
      <w:r>
        <w:rPr>
          <w:rFonts w:ascii="宋体" w:eastAsia="等线" w:hAnsi="宋体" w:hint="eastAsia"/>
          <w:highlight w:val="yellow"/>
        </w:rPr>
        <w:t>:P=P0*(1+c*K)</w:t>
      </w:r>
      <w:r>
        <w:rPr>
          <w:rFonts w:ascii="宋体" w:eastAsia="等线" w:hAnsi="宋体" w:hint="eastAsia"/>
          <w:highlight w:val="yellow"/>
        </w:rPr>
        <w:t>，其中</w:t>
      </w:r>
      <w:r>
        <w:rPr>
          <w:rFonts w:ascii="宋体" w:eastAsia="等线" w:hAnsi="宋体" w:hint="eastAsia"/>
          <w:highlight w:val="yellow"/>
        </w:rPr>
        <w:t>:P</w:t>
      </w:r>
      <w:r>
        <w:rPr>
          <w:rFonts w:ascii="宋体" w:eastAsia="等线" w:hAnsi="宋体" w:hint="eastAsia"/>
          <w:highlight w:val="yellow"/>
        </w:rPr>
        <w:t>为当期执行调价后价格；</w:t>
      </w:r>
      <w:r>
        <w:rPr>
          <w:rFonts w:ascii="宋体" w:eastAsia="等线" w:hAnsi="宋体" w:hint="eastAsia"/>
          <w:highlight w:val="yellow"/>
        </w:rPr>
        <w:t>P0</w:t>
      </w:r>
      <w:r>
        <w:rPr>
          <w:rFonts w:ascii="宋体" w:eastAsia="等线" w:hAnsi="宋体" w:hint="eastAsia"/>
          <w:highlight w:val="yellow"/>
        </w:rPr>
        <w:t>为合同初始签约价格；</w:t>
      </w:r>
      <w:r>
        <w:rPr>
          <w:rFonts w:ascii="宋体" w:eastAsia="等线" w:hAnsi="宋体" w:hint="eastAsia"/>
          <w:highlight w:val="yellow"/>
        </w:rPr>
        <w:t>K</w:t>
      </w:r>
      <w:r>
        <w:rPr>
          <w:rFonts w:ascii="宋体" w:eastAsia="等线" w:hAnsi="宋体" w:hint="eastAsia"/>
          <w:highlight w:val="yellow"/>
        </w:rPr>
        <w:t>为电缆桥架市场价格波动幅度，</w:t>
      </w:r>
      <w:r>
        <w:rPr>
          <w:rFonts w:ascii="宋体" w:eastAsia="等线" w:hAnsi="宋体" w:hint="eastAsia"/>
          <w:highlight w:val="yellow"/>
        </w:rPr>
        <w:t>K=(A1-A0)/A0</w:t>
      </w:r>
      <w:r>
        <w:rPr>
          <w:rFonts w:ascii="宋体" w:eastAsia="等线" w:hAnsi="宋体" w:hint="eastAsia"/>
          <w:highlight w:val="yellow"/>
        </w:rPr>
        <w:t>；</w:t>
      </w:r>
      <w:r>
        <w:rPr>
          <w:rFonts w:ascii="宋体" w:eastAsia="等线" w:hAnsi="宋体" w:hint="eastAsia"/>
          <w:highlight w:val="yellow"/>
        </w:rPr>
        <w:t>c</w:t>
      </w:r>
      <w:r>
        <w:rPr>
          <w:rFonts w:ascii="宋体" w:eastAsia="等线" w:hAnsi="宋体" w:hint="eastAsia"/>
          <w:highlight w:val="yellow"/>
        </w:rPr>
        <w:t>为电缆桥架材质调价系数，当桥架为钢制桥架时，</w:t>
      </w:r>
      <w:r>
        <w:rPr>
          <w:rFonts w:ascii="宋体" w:eastAsia="等线" w:hAnsi="宋体" w:hint="eastAsia"/>
          <w:highlight w:val="yellow"/>
        </w:rPr>
        <w:t>c=0.75</w:t>
      </w:r>
      <w:r>
        <w:rPr>
          <w:rFonts w:ascii="宋体" w:eastAsia="等线" w:hAnsi="宋体" w:hint="eastAsia"/>
          <w:highlight w:val="yellow"/>
        </w:rPr>
        <w:t>，当桥架为铝合金桥架时，</w:t>
      </w:r>
      <w:r>
        <w:rPr>
          <w:rFonts w:ascii="宋体" w:eastAsia="等线" w:hAnsi="宋体" w:hint="eastAsia"/>
          <w:highlight w:val="yellow"/>
        </w:rPr>
        <w:t>c=0.85</w:t>
      </w:r>
      <w:r>
        <w:rPr>
          <w:rFonts w:ascii="宋体" w:eastAsia="等线" w:hAnsi="宋体" w:hint="eastAsia"/>
          <w:highlight w:val="yellow"/>
        </w:rPr>
        <w:t>。</w:t>
      </w:r>
    </w:p>
    <w:p w14:paraId="413EAF1E" w14:textId="77777777" w:rsidR="00C010E6" w:rsidRDefault="001F77CF">
      <w:pPr>
        <w:ind w:firstLineChars="150" w:firstLine="315"/>
        <w:rPr>
          <w:rFonts w:ascii="宋体" w:eastAsia="等线" w:hAnsi="宋体"/>
          <w:highlight w:val="yellow"/>
        </w:rPr>
      </w:pPr>
      <w:r>
        <w:rPr>
          <w:rFonts w:ascii="宋体" w:eastAsia="等线" w:hAnsi="宋体" w:hint="eastAsia"/>
          <w:highlight w:val="yellow"/>
        </w:rPr>
        <w:t>A0</w:t>
      </w:r>
      <w:r>
        <w:rPr>
          <w:rFonts w:ascii="宋体" w:eastAsia="等线" w:hAnsi="宋体" w:hint="eastAsia"/>
          <w:highlight w:val="yellow"/>
        </w:rPr>
        <w:t>为投标报价截止日期最近一次上海有色网</w:t>
      </w:r>
      <w:r>
        <w:rPr>
          <w:rFonts w:ascii="宋体" w:eastAsia="等线" w:hAnsi="宋体" w:hint="eastAsia"/>
          <w:highlight w:val="yellow"/>
        </w:rPr>
        <w:t>SMM</w:t>
      </w:r>
      <w:r>
        <w:rPr>
          <w:rFonts w:ascii="宋体" w:eastAsia="等线" w:hAnsi="宋体" w:hint="eastAsia"/>
          <w:highlight w:val="yellow"/>
        </w:rPr>
        <w:t>官网公布的</w:t>
      </w:r>
      <w:r>
        <w:rPr>
          <w:rFonts w:ascii="宋体" w:eastAsia="等线" w:hAnsi="宋体" w:hint="eastAsia"/>
          <w:highlight w:val="yellow"/>
        </w:rPr>
        <w:t>SMM 1.0*1250*C SPCC</w:t>
      </w:r>
      <w:r>
        <w:rPr>
          <w:rFonts w:ascii="宋体" w:eastAsia="等线" w:hAnsi="宋体" w:hint="eastAsia"/>
          <w:highlight w:val="yellow"/>
        </w:rPr>
        <w:t>冷轧卷乐从（华南）均价或</w:t>
      </w:r>
      <w:r>
        <w:rPr>
          <w:rFonts w:ascii="宋体" w:eastAsia="等线" w:hAnsi="宋体" w:hint="eastAsia"/>
          <w:highlight w:val="yellow"/>
        </w:rPr>
        <w:t>SMM A00</w:t>
      </w:r>
      <w:r>
        <w:rPr>
          <w:rFonts w:ascii="宋体" w:eastAsia="等线" w:hAnsi="宋体" w:hint="eastAsia"/>
          <w:highlight w:val="yellow"/>
        </w:rPr>
        <w:t>铝佛山（华南）均价。</w:t>
      </w:r>
    </w:p>
    <w:p w14:paraId="1CD0E48C" w14:textId="77777777" w:rsidR="00C010E6" w:rsidRDefault="001F77CF">
      <w:pPr>
        <w:ind w:firstLineChars="150" w:firstLine="315"/>
        <w:rPr>
          <w:rFonts w:ascii="宋体" w:eastAsia="等线" w:hAnsi="宋体"/>
          <w:highlight w:val="yellow"/>
        </w:rPr>
      </w:pPr>
      <w:r>
        <w:rPr>
          <w:rFonts w:ascii="宋体" w:eastAsia="等线" w:hAnsi="宋体" w:hint="eastAsia"/>
          <w:highlight w:val="yellow"/>
        </w:rPr>
        <w:t>A1</w:t>
      </w:r>
      <w:r>
        <w:rPr>
          <w:rFonts w:ascii="宋体" w:eastAsia="等线" w:hAnsi="宋体" w:hint="eastAsia"/>
          <w:highlight w:val="yellow"/>
        </w:rPr>
        <w:t>为双方确认订单之日最近一次上海有色网</w:t>
      </w:r>
      <w:r>
        <w:rPr>
          <w:rFonts w:ascii="宋体" w:eastAsia="等线" w:hAnsi="宋体" w:hint="eastAsia"/>
          <w:highlight w:val="yellow"/>
        </w:rPr>
        <w:t>SMM</w:t>
      </w:r>
      <w:r>
        <w:rPr>
          <w:rFonts w:ascii="宋体" w:eastAsia="等线" w:hAnsi="宋体" w:hint="eastAsia"/>
          <w:highlight w:val="yellow"/>
        </w:rPr>
        <w:t>官网公布的</w:t>
      </w:r>
      <w:r>
        <w:rPr>
          <w:rFonts w:ascii="宋体" w:eastAsia="等线" w:hAnsi="宋体" w:hint="eastAsia"/>
          <w:highlight w:val="yellow"/>
        </w:rPr>
        <w:t>SMM 1.0*1250*C SPCC</w:t>
      </w:r>
      <w:r>
        <w:rPr>
          <w:rFonts w:ascii="宋体" w:eastAsia="等线" w:hAnsi="宋体" w:hint="eastAsia"/>
          <w:highlight w:val="yellow"/>
        </w:rPr>
        <w:t>冷轧卷乐从（华南）均价或</w:t>
      </w:r>
      <w:r>
        <w:rPr>
          <w:rFonts w:ascii="宋体" w:eastAsia="等线" w:hAnsi="宋体" w:hint="eastAsia"/>
          <w:highlight w:val="yellow"/>
        </w:rPr>
        <w:t>SMM A00</w:t>
      </w:r>
      <w:r>
        <w:rPr>
          <w:rFonts w:ascii="宋体" w:eastAsia="等线" w:hAnsi="宋体" w:hint="eastAsia"/>
          <w:highlight w:val="yellow"/>
        </w:rPr>
        <w:t>铝佛山（华南）均价。</w:t>
      </w:r>
    </w:p>
    <w:p w14:paraId="14DC8FC0" w14:textId="77777777" w:rsidR="00C010E6" w:rsidRDefault="001F77CF">
      <w:pPr>
        <w:ind w:firstLineChars="150" w:firstLine="315"/>
        <w:outlineLvl w:val="1"/>
        <w:rPr>
          <w:rFonts w:ascii="宋体" w:eastAsia="宋体" w:hAnsi="宋体" w:cs="Times New Roman"/>
          <w:b/>
          <w:kern w:val="0"/>
          <w:sz w:val="28"/>
          <w:szCs w:val="20"/>
        </w:rPr>
      </w:pPr>
      <w:r>
        <w:rPr>
          <w:rFonts w:ascii="等线" w:eastAsia="等线" w:hAnsi="等线" w:cs="Times New Roman"/>
        </w:rPr>
        <w:br w:type="page"/>
      </w:r>
      <w:bookmarkStart w:id="239" w:name="_Toc238657453"/>
      <w:bookmarkStart w:id="240" w:name="_Toc242544914"/>
      <w:r>
        <w:rPr>
          <w:rFonts w:ascii="Arial" w:eastAsia="黑体" w:hAnsi="Arial" w:cs="Times New Roman" w:hint="eastAsia"/>
          <w:b/>
          <w:bCs/>
          <w:sz w:val="32"/>
          <w:szCs w:val="32"/>
        </w:rPr>
        <w:lastRenderedPageBreak/>
        <w:t>第三节</w:t>
      </w:r>
      <w:r>
        <w:rPr>
          <w:rFonts w:ascii="Arial" w:eastAsia="黑体" w:hAnsi="Arial" w:cs="Times New Roman" w:hint="eastAsia"/>
          <w:b/>
          <w:bCs/>
          <w:sz w:val="32"/>
          <w:szCs w:val="32"/>
        </w:rPr>
        <w:t xml:space="preserve"> </w:t>
      </w:r>
      <w:r>
        <w:rPr>
          <w:rFonts w:ascii="Arial" w:eastAsia="黑体" w:hAnsi="Arial" w:cs="Times New Roman" w:hint="eastAsia"/>
          <w:b/>
          <w:bCs/>
          <w:sz w:val="32"/>
          <w:szCs w:val="32"/>
        </w:rPr>
        <w:t>合同专用条款</w:t>
      </w:r>
      <w:bookmarkEnd w:id="239"/>
      <w:bookmarkEnd w:id="240"/>
    </w:p>
    <w:p w14:paraId="6C8377C3" w14:textId="77777777" w:rsidR="00C010E6" w:rsidRDefault="001F77CF">
      <w:pPr>
        <w:spacing w:before="240" w:after="240" w:line="360" w:lineRule="auto"/>
        <w:jc w:val="center"/>
        <w:outlineLvl w:val="2"/>
        <w:rPr>
          <w:rFonts w:ascii="宋体" w:eastAsia="宋体" w:hAnsi="宋体" w:cs="Times New Roman"/>
          <w:b/>
          <w:kern w:val="0"/>
          <w:szCs w:val="21"/>
        </w:rPr>
      </w:pPr>
      <w:bookmarkStart w:id="241" w:name="_Toc118445888"/>
      <w:bookmarkStart w:id="242" w:name="_Toc121242013"/>
      <w:bookmarkStart w:id="243" w:name="_Toc154507354"/>
      <w:bookmarkStart w:id="244" w:name="_Toc31638"/>
      <w:bookmarkStart w:id="245" w:name="_Toc20554"/>
      <w:r>
        <w:rPr>
          <w:rFonts w:ascii="宋体" w:eastAsia="宋体" w:hAnsi="宋体" w:cs="Times New Roman" w:hint="eastAsia"/>
          <w:b/>
          <w:kern w:val="0"/>
          <w:szCs w:val="21"/>
        </w:rPr>
        <w:t>专用条款：</w:t>
      </w:r>
      <w:bookmarkEnd w:id="241"/>
      <w:bookmarkEnd w:id="242"/>
      <w:bookmarkEnd w:id="243"/>
      <w:bookmarkEnd w:id="244"/>
      <w:bookmarkEnd w:id="245"/>
      <w:r>
        <w:rPr>
          <w:rFonts w:ascii="宋体" w:eastAsia="宋体" w:hAnsi="宋体" w:cs="Times New Roman" w:hint="eastAsia"/>
          <w:b/>
          <w:kern w:val="0"/>
          <w:szCs w:val="21"/>
        </w:rPr>
        <w:t>电缆桥架</w:t>
      </w:r>
    </w:p>
    <w:p w14:paraId="0A966AD4" w14:textId="77777777" w:rsidR="00C010E6" w:rsidRDefault="001F77CF" w:rsidP="00783FC2">
      <w:pPr>
        <w:spacing w:line="360" w:lineRule="auto"/>
        <w:ind w:firstLineChars="200" w:firstLine="420"/>
        <w:jc w:val="left"/>
        <w:rPr>
          <w:rFonts w:ascii="宋体" w:eastAsia="宋体" w:hAnsi="宋体" w:cs="Times New Roman"/>
          <w:szCs w:val="21"/>
        </w:rPr>
      </w:pPr>
      <w:r>
        <w:rPr>
          <w:rFonts w:ascii="宋体" w:eastAsia="宋体" w:hAnsi="宋体" w:cs="Times New Roman" w:hint="eastAsia"/>
          <w:szCs w:val="20"/>
        </w:rPr>
        <w:t>专用条款是对通用条款的修改或补充。专用条款与通用条款不一致时，以专用条款为准。</w:t>
      </w:r>
    </w:p>
    <w:p w14:paraId="478D0B93"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4.合同价款</w:t>
      </w:r>
    </w:p>
    <w:p w14:paraId="0901E7F6"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4.2.1本合同价款分预付款、到货款、投运款和质保金四次支付，支付比例为</w:t>
      </w:r>
      <w:r>
        <w:rPr>
          <w:rFonts w:ascii="宋体" w:eastAsia="宋体" w:hAnsi="宋体" w:cs="Times New Roman"/>
          <w:szCs w:val="20"/>
          <w:u w:val="single"/>
        </w:rPr>
        <w:t>0:</w:t>
      </w:r>
      <w:r>
        <w:rPr>
          <w:rFonts w:ascii="宋体" w:eastAsia="宋体" w:hAnsi="宋体" w:cs="Times New Roman" w:hint="eastAsia"/>
          <w:szCs w:val="20"/>
          <w:u w:val="single"/>
        </w:rPr>
        <w:t>10</w:t>
      </w:r>
      <w:r>
        <w:rPr>
          <w:rFonts w:ascii="宋体" w:eastAsia="宋体" w:hAnsi="宋体" w:cs="Times New Roman"/>
          <w:szCs w:val="20"/>
          <w:u w:val="single"/>
        </w:rPr>
        <w:t>:0:0</w:t>
      </w:r>
      <w:r>
        <w:rPr>
          <w:rFonts w:ascii="宋体" w:eastAsia="宋体" w:hAnsi="宋体" w:cs="Times New Roman" w:hint="eastAsia"/>
          <w:szCs w:val="20"/>
        </w:rPr>
        <w:t>（10分制）。</w:t>
      </w:r>
    </w:p>
    <w:p w14:paraId="292C8EE0" w14:textId="73722EE0" w:rsidR="00C010E6" w:rsidRDefault="001F77CF" w:rsidP="00783FC2">
      <w:pPr>
        <w:widowControl/>
        <w:spacing w:line="360" w:lineRule="auto"/>
        <w:ind w:firstLineChars="200" w:firstLine="420"/>
        <w:jc w:val="left"/>
        <w:rPr>
          <w:rFonts w:ascii="宋体" w:eastAsia="宋体" w:hAnsi="宋体"/>
          <w:highlight w:val="yellow"/>
        </w:rPr>
      </w:pPr>
      <w:r>
        <w:rPr>
          <w:rFonts w:ascii="宋体" w:eastAsia="宋体" w:hAnsi="宋体" w:cs="Times New Roman" w:hint="eastAsia"/>
          <w:szCs w:val="21"/>
        </w:rPr>
        <w:t>本合同下单期限2年。合同下单期限内，采购订单累计金额达到合同暂估价的100%时，买方不再增加采购订单。合同下单期限届满时，</w:t>
      </w:r>
      <w:r>
        <w:rPr>
          <w:rFonts w:ascii="宋体" w:eastAsia="宋体" w:hAnsi="宋体" w:cs="宋体"/>
          <w:color w:val="0000FF"/>
          <w:szCs w:val="21"/>
        </w:rPr>
        <w:t>采购订单累计金额在合同暂估价80%-1</w:t>
      </w:r>
      <w:r>
        <w:rPr>
          <w:rFonts w:ascii="宋体" w:eastAsia="宋体" w:hAnsi="宋体" w:cs="宋体" w:hint="eastAsia"/>
          <w:color w:val="0000FF"/>
          <w:szCs w:val="21"/>
        </w:rPr>
        <w:t>0</w:t>
      </w:r>
      <w:r>
        <w:rPr>
          <w:rFonts w:ascii="宋体" w:eastAsia="宋体" w:hAnsi="宋体" w:cs="宋体"/>
          <w:color w:val="0000FF"/>
          <w:szCs w:val="21"/>
        </w:rPr>
        <w:t>0%之间的，</w:t>
      </w:r>
      <w:r>
        <w:rPr>
          <w:rFonts w:ascii="宋体" w:eastAsia="宋体" w:hAnsi="宋体" w:cs="宋体" w:hint="eastAsia"/>
          <w:color w:val="0000FF"/>
          <w:szCs w:val="21"/>
        </w:rPr>
        <w:t>买</w:t>
      </w:r>
      <w:r>
        <w:rPr>
          <w:rFonts w:ascii="宋体" w:eastAsia="宋体" w:hAnsi="宋体" w:cs="宋体"/>
          <w:color w:val="0000FF"/>
          <w:szCs w:val="21"/>
        </w:rPr>
        <w:t>方不再增加采购订单。采购订单累计金额未达到合同暂估价80%的，本合同下单期限延长</w:t>
      </w:r>
      <w:r>
        <w:rPr>
          <w:rFonts w:ascii="宋体" w:eastAsia="宋体" w:hAnsi="宋体" w:cs="宋体" w:hint="eastAsia"/>
          <w:color w:val="0000FF"/>
          <w:szCs w:val="21"/>
        </w:rPr>
        <w:t>半年</w:t>
      </w:r>
      <w:r>
        <w:rPr>
          <w:rFonts w:ascii="宋体" w:eastAsia="宋体" w:hAnsi="宋体" w:cs="宋体"/>
          <w:color w:val="0000FF"/>
          <w:szCs w:val="21"/>
        </w:rPr>
        <w:t>。在延长期内，本合同采购订单累计金额（含原下单期限内的采购订单金额）达到合同暂估价的1</w:t>
      </w:r>
      <w:r>
        <w:rPr>
          <w:rFonts w:ascii="宋体" w:eastAsia="宋体" w:hAnsi="宋体" w:cs="宋体" w:hint="eastAsia"/>
          <w:color w:val="0000FF"/>
          <w:szCs w:val="21"/>
        </w:rPr>
        <w:t>0</w:t>
      </w:r>
      <w:r>
        <w:rPr>
          <w:rFonts w:ascii="宋体" w:eastAsia="宋体" w:hAnsi="宋体" w:cs="宋体"/>
          <w:color w:val="0000FF"/>
          <w:szCs w:val="21"/>
        </w:rPr>
        <w:t>0%时，</w:t>
      </w:r>
      <w:r>
        <w:rPr>
          <w:rFonts w:ascii="宋体" w:eastAsia="宋体" w:hAnsi="宋体" w:cs="宋体" w:hint="eastAsia"/>
          <w:color w:val="0000FF"/>
          <w:szCs w:val="21"/>
        </w:rPr>
        <w:t>买</w:t>
      </w:r>
      <w:r>
        <w:rPr>
          <w:rFonts w:ascii="宋体" w:eastAsia="宋体" w:hAnsi="宋体" w:cs="宋体"/>
          <w:color w:val="0000FF"/>
          <w:szCs w:val="21"/>
        </w:rPr>
        <w:t>方不再增加采购订单。延长期满，采购订单累计金额仍未达到合同暂估价80%的，</w:t>
      </w:r>
      <w:r>
        <w:rPr>
          <w:rFonts w:ascii="宋体" w:eastAsia="宋体" w:hAnsi="宋体" w:cs="宋体" w:hint="eastAsia"/>
          <w:color w:val="0000FF"/>
          <w:szCs w:val="21"/>
        </w:rPr>
        <w:t>买</w:t>
      </w:r>
      <w:r>
        <w:rPr>
          <w:rFonts w:ascii="宋体" w:eastAsia="宋体" w:hAnsi="宋体" w:cs="宋体"/>
          <w:color w:val="0000FF"/>
          <w:szCs w:val="21"/>
        </w:rPr>
        <w:t>方不再增加采购订单。</w:t>
      </w:r>
      <w:r>
        <w:rPr>
          <w:rFonts w:ascii="宋体" w:eastAsia="宋体" w:hAnsi="宋体" w:hint="eastAsia"/>
          <w:highlight w:val="yellow"/>
        </w:rPr>
        <w:t>结算价格：</w:t>
      </w:r>
    </w:p>
    <w:p w14:paraId="2D71FE4B"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1"/>
        </w:rPr>
        <w:t>每批次货物按供货通知单数量及按调价条款调整后的单价结算计算供货金额。单次供货金额超过</w:t>
      </w:r>
      <w:r>
        <w:rPr>
          <w:rFonts w:ascii="宋体" w:eastAsia="宋体" w:hAnsi="宋体" w:cs="Times New Roman"/>
          <w:szCs w:val="21"/>
        </w:rPr>
        <w:t>5万元的，</w:t>
      </w:r>
      <w:r>
        <w:rPr>
          <w:rFonts w:ascii="宋体" w:eastAsia="宋体" w:hAnsi="宋体" w:cs="Times New Roman" w:hint="eastAsia"/>
          <w:szCs w:val="21"/>
        </w:rPr>
        <w:t>按供货金额结算；单次供货金额不超过5万元的，买方承担</w:t>
      </w:r>
      <w:r>
        <w:rPr>
          <w:rFonts w:ascii="宋体" w:eastAsia="宋体" w:hAnsi="宋体" w:cs="Times New Roman"/>
          <w:szCs w:val="21"/>
        </w:rPr>
        <w:t>3%</w:t>
      </w:r>
      <w:r>
        <w:rPr>
          <w:rFonts w:ascii="宋体" w:eastAsia="宋体" w:hAnsi="宋体" w:cs="Times New Roman" w:hint="eastAsia"/>
          <w:szCs w:val="21"/>
        </w:rPr>
        <w:t>的运输费用，结算金额=供货金额*（1</w:t>
      </w:r>
      <w:r>
        <w:rPr>
          <w:rFonts w:ascii="宋体" w:eastAsia="宋体" w:hAnsi="宋体" w:cs="Times New Roman"/>
          <w:szCs w:val="21"/>
        </w:rPr>
        <w:t>+3%</w:t>
      </w:r>
      <w:r>
        <w:rPr>
          <w:rFonts w:ascii="宋体" w:eastAsia="宋体" w:hAnsi="宋体" w:cs="Times New Roman" w:hint="eastAsia"/>
          <w:szCs w:val="21"/>
        </w:rPr>
        <w:t>）。卖方负责运输车辆安排、运费支付等，并开具本批次结算金额等额的增值税发票给采购单位，货物与运费的增值税税率应相同。</w:t>
      </w:r>
    </w:p>
    <w:p w14:paraId="093551B3"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5.交货</w:t>
      </w:r>
    </w:p>
    <w:p w14:paraId="5D8BFA52"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szCs w:val="20"/>
        </w:rPr>
        <w:t xml:space="preserve">5.17 </w:t>
      </w:r>
      <w:r>
        <w:rPr>
          <w:rFonts w:ascii="宋体" w:eastAsia="宋体" w:hAnsi="宋体" w:cs="Times New Roman" w:hint="eastAsia"/>
          <w:szCs w:val="20"/>
        </w:rPr>
        <w:t>乙方所提供的产品为制造厂家原厂生产，</w:t>
      </w:r>
      <w:r>
        <w:rPr>
          <w:rFonts w:ascii="宋体" w:eastAsia="宋体" w:hAnsi="宋体" w:cs="Times New Roman"/>
          <w:szCs w:val="20"/>
        </w:rPr>
        <w:t>产品在运输途中若发生损坏、丢失等，卖方承诺在接到通知时起，急件产品在8小时内发出，一般产品在24小时内发出。</w:t>
      </w:r>
    </w:p>
    <w:p w14:paraId="5E0F01C4"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5.21.1 所有现场组装安装用的螺栓和螺杆应多发运10%的备件。且应提供现场安装需更换的密封件。</w:t>
      </w:r>
    </w:p>
    <w:p w14:paraId="00C39E37"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5.21.2交货方式以双方约定的交货地车板交货。</w:t>
      </w:r>
    </w:p>
    <w:p w14:paraId="6B994792"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5.21.</w:t>
      </w:r>
      <w:r>
        <w:rPr>
          <w:rFonts w:ascii="宋体" w:eastAsia="宋体" w:hAnsi="宋体" w:cs="Times New Roman"/>
          <w:szCs w:val="20"/>
        </w:rPr>
        <w:t>3</w:t>
      </w:r>
      <w:r>
        <w:rPr>
          <w:rFonts w:ascii="宋体" w:eastAsia="宋体" w:hAnsi="宋体" w:cs="Times New Roman" w:hint="eastAsia"/>
          <w:szCs w:val="20"/>
        </w:rPr>
        <w:t>卖方应于每周五汇报进度并提供相关凭证，确保把握进度，</w:t>
      </w:r>
      <w:r>
        <w:rPr>
          <w:rFonts w:ascii="宋体" w:eastAsia="宋体" w:hAnsi="宋体" w:cs="Times New Roman"/>
          <w:szCs w:val="20"/>
        </w:rPr>
        <w:t>不按时提供，第一次警告，第二次</w:t>
      </w:r>
      <w:r>
        <w:rPr>
          <w:rFonts w:ascii="宋体" w:eastAsia="宋体" w:hAnsi="宋体" w:cs="Times New Roman" w:hint="eastAsia"/>
          <w:szCs w:val="20"/>
        </w:rPr>
        <w:t>其</w:t>
      </w:r>
      <w:r>
        <w:rPr>
          <w:rFonts w:ascii="宋体" w:eastAsia="宋体" w:hAnsi="宋体" w:cs="Times New Roman"/>
          <w:szCs w:val="20"/>
        </w:rPr>
        <w:t>按照每次</w:t>
      </w:r>
      <w:r>
        <w:rPr>
          <w:rFonts w:ascii="宋体" w:eastAsia="宋体" w:hAnsi="宋体" w:cs="Times New Roman"/>
          <w:b/>
          <w:color w:val="FF0000"/>
          <w:szCs w:val="20"/>
        </w:rPr>
        <w:t>5</w:t>
      </w:r>
      <w:r>
        <w:rPr>
          <w:rFonts w:ascii="宋体" w:eastAsia="宋体" w:hAnsi="宋体" w:cs="Times New Roman" w:hint="eastAsia"/>
          <w:b/>
          <w:color w:val="FF0000"/>
          <w:szCs w:val="20"/>
        </w:rPr>
        <w:t>千</w:t>
      </w:r>
      <w:r>
        <w:rPr>
          <w:rFonts w:ascii="宋体" w:eastAsia="宋体" w:hAnsi="宋体" w:cs="Times New Roman"/>
          <w:color w:val="FF0000"/>
          <w:szCs w:val="20"/>
        </w:rPr>
        <w:t>元</w:t>
      </w:r>
      <w:r>
        <w:rPr>
          <w:rFonts w:ascii="宋体" w:eastAsia="宋体" w:hAnsi="宋体" w:cs="Times New Roman"/>
          <w:szCs w:val="20"/>
        </w:rPr>
        <w:t>标准处罚。</w:t>
      </w:r>
    </w:p>
    <w:p w14:paraId="725B9097"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7.技术服务和联络</w:t>
      </w:r>
    </w:p>
    <w:p w14:paraId="3DC6F375"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szCs w:val="20"/>
        </w:rPr>
        <w:t>7.2 卖方须设立24小时售服热线电话，做到买方提出问题后，4小时内作出应答和技术指导。当买方要求卖方进行现场服务时，卖方应在接到买方通知的4小时内给予答复，</w:t>
      </w:r>
      <w:r>
        <w:rPr>
          <w:rFonts w:ascii="宋体" w:eastAsia="宋体" w:hAnsi="宋体" w:cs="Times New Roman"/>
          <w:szCs w:val="20"/>
        </w:rPr>
        <w:lastRenderedPageBreak/>
        <w:t>并在24小时内到达现场。</w:t>
      </w:r>
    </w:p>
    <w:p w14:paraId="14769A0F"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7.9 卖方应在安装前提供现场安装工作的标准化作业指导书重点明确安装流程、安装工艺要求及现场检查、验证项目及标准。</w:t>
      </w:r>
    </w:p>
    <w:p w14:paraId="25010106"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8.监造与检验</w:t>
      </w:r>
    </w:p>
    <w:p w14:paraId="32911946"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szCs w:val="20"/>
        </w:rPr>
        <w:t>8.5.1 在货物生产期间，卖方应以周为单位，为买方提供包括但不限于原材料到货情况、生产进度计划、实际生产进度、来料及在生产产品现状照片、出厂交、验货情况、生产过程中出现的问题及处理结果等。</w:t>
      </w:r>
    </w:p>
    <w:p w14:paraId="038360F5"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szCs w:val="20"/>
        </w:rPr>
        <w:t>8.5.2合同货物出厂前，买方将视工程项目实际情况，派员前往卖方工厂参加出厂试验以及相关合同货物的联合调试。</w:t>
      </w:r>
    </w:p>
    <w:p w14:paraId="622B5844" w14:textId="77777777" w:rsidR="00C010E6" w:rsidRDefault="001F77CF" w:rsidP="00783FC2">
      <w:pPr>
        <w:spacing w:line="360" w:lineRule="auto"/>
        <w:ind w:firstLineChars="200" w:firstLine="420"/>
        <w:jc w:val="left"/>
        <w:rPr>
          <w:rFonts w:ascii="宋体" w:eastAsia="宋体" w:hAnsi="宋体" w:cs="Times New Roman"/>
          <w:kern w:val="0"/>
          <w:szCs w:val="20"/>
        </w:rPr>
      </w:pPr>
      <w:r>
        <w:rPr>
          <w:rFonts w:ascii="宋体" w:eastAsia="宋体" w:hAnsi="宋体" w:cs="Times New Roman" w:hint="eastAsia"/>
          <w:kern w:val="0"/>
          <w:szCs w:val="20"/>
        </w:rPr>
        <w:t>10.质量保证</w:t>
      </w:r>
    </w:p>
    <w:p w14:paraId="33E60A8F" w14:textId="77777777" w:rsidR="00C010E6" w:rsidRDefault="001F77CF" w:rsidP="00783FC2">
      <w:pPr>
        <w:spacing w:line="360" w:lineRule="auto"/>
        <w:ind w:firstLineChars="200" w:firstLine="420"/>
        <w:jc w:val="left"/>
        <w:rPr>
          <w:rFonts w:ascii="宋体" w:eastAsia="宋体" w:hAnsi="宋体" w:cs="Times New Roman"/>
          <w:szCs w:val="20"/>
        </w:rPr>
      </w:pPr>
      <w:r>
        <w:rPr>
          <w:rFonts w:ascii="宋体" w:eastAsia="宋体" w:hAnsi="宋体" w:cs="Times New Roman" w:hint="eastAsia"/>
          <w:szCs w:val="20"/>
        </w:rPr>
        <w:t>10.1 合同货物的质量保证期为从合同货物通过验收并投运后24个月。</w:t>
      </w:r>
    </w:p>
    <w:p w14:paraId="1B2FF255" w14:textId="77777777" w:rsidR="00C010E6" w:rsidRDefault="001F77CF">
      <w:pPr>
        <w:widowControl/>
        <w:spacing w:line="360" w:lineRule="auto"/>
        <w:ind w:firstLineChars="200" w:firstLine="420"/>
        <w:jc w:val="left"/>
        <w:rPr>
          <w:rFonts w:ascii="宋体" w:eastAsia="宋体" w:hAnsi="宋体"/>
        </w:rPr>
      </w:pPr>
      <w:r>
        <w:rPr>
          <w:rFonts w:ascii="宋体" w:eastAsia="宋体" w:hAnsi="宋体" w:cs="Times New Roman" w:hint="eastAsia"/>
          <w:szCs w:val="20"/>
        </w:rPr>
        <w:t>1</w:t>
      </w:r>
      <w:r>
        <w:rPr>
          <w:rFonts w:ascii="宋体" w:eastAsia="宋体" w:hAnsi="宋体" w:cs="Times New Roman"/>
          <w:szCs w:val="20"/>
        </w:rPr>
        <w:t>6</w:t>
      </w:r>
      <w:r>
        <w:rPr>
          <w:rFonts w:ascii="宋体" w:eastAsia="宋体" w:hAnsi="宋体" w:cs="Times New Roman" w:hint="eastAsia"/>
          <w:szCs w:val="20"/>
        </w:rPr>
        <w:t>.</w:t>
      </w:r>
      <w:r>
        <w:rPr>
          <w:rFonts w:ascii="宋体" w:eastAsia="宋体" w:hAnsi="宋体" w:cs="Times New Roman"/>
          <w:szCs w:val="20"/>
        </w:rPr>
        <w:t xml:space="preserve"> </w:t>
      </w:r>
      <w:r>
        <w:rPr>
          <w:rFonts w:ascii="宋体" w:eastAsia="宋体" w:hAnsi="宋体" w:cs="Times New Roman" w:hint="eastAsia"/>
          <w:szCs w:val="20"/>
        </w:rPr>
        <w:t>履约担保：本项目不需要履约担保。</w:t>
      </w:r>
    </w:p>
    <w:p w14:paraId="19706D50" w14:textId="77777777" w:rsidR="00C010E6" w:rsidRDefault="001F77CF">
      <w:pPr>
        <w:widowControl/>
        <w:jc w:val="left"/>
        <w:rPr>
          <w:rFonts w:ascii="宋体" w:eastAsia="宋体" w:hAnsi="宋体"/>
        </w:rPr>
      </w:pPr>
      <w:r>
        <w:rPr>
          <w:rFonts w:ascii="宋体" w:eastAsia="宋体" w:hAnsi="宋体"/>
        </w:rPr>
        <w:br w:type="page"/>
      </w:r>
    </w:p>
    <w:p w14:paraId="091E6604" w14:textId="77777777" w:rsidR="00C010E6" w:rsidRDefault="00C010E6">
      <w:pPr>
        <w:widowControl/>
        <w:jc w:val="left"/>
        <w:rPr>
          <w:rFonts w:ascii="宋体" w:eastAsia="宋体" w:hAnsi="宋体"/>
        </w:rPr>
      </w:pPr>
    </w:p>
    <w:p w14:paraId="65976F27" w14:textId="77777777" w:rsidR="00C010E6" w:rsidRDefault="001F77CF">
      <w:pPr>
        <w:jc w:val="center"/>
        <w:outlineLvl w:val="0"/>
        <w:rPr>
          <w:rFonts w:ascii="黑体" w:eastAsia="黑体" w:hAnsi="黑体"/>
          <w:b/>
          <w:bCs/>
          <w:sz w:val="44"/>
          <w:szCs w:val="44"/>
        </w:rPr>
      </w:pPr>
      <w:bookmarkStart w:id="246" w:name="_Toc276492437"/>
      <w:bookmarkStart w:id="247" w:name="_Toc277686859"/>
      <w:bookmarkStart w:id="248" w:name="_Toc370479189"/>
      <w:bookmarkStart w:id="249" w:name="_Toc277255901"/>
      <w:bookmarkStart w:id="250" w:name="_Toc276492422"/>
      <w:bookmarkStart w:id="251" w:name="_Toc370479185"/>
      <w:bookmarkStart w:id="252" w:name="_Toc276490919"/>
      <w:bookmarkStart w:id="253" w:name="_Toc295932167"/>
      <w:bookmarkStart w:id="254" w:name="_Toc290652073"/>
      <w:bookmarkStart w:id="255" w:name="_Toc295932174"/>
      <w:bookmarkStart w:id="256" w:name="_Toc296431583"/>
      <w:bookmarkStart w:id="257" w:name="_Toc471528253"/>
      <w:bookmarkStart w:id="258" w:name="_Toc276301528"/>
      <w:bookmarkStart w:id="259" w:name="_Toc370479195"/>
      <w:bookmarkStart w:id="260" w:name="_Toc370479196"/>
      <w:bookmarkStart w:id="261" w:name="_Toc295932168"/>
      <w:bookmarkStart w:id="262" w:name="_Toc290652072"/>
      <w:bookmarkStart w:id="263" w:name="_Toc279695208"/>
      <w:bookmarkStart w:id="264" w:name="_Toc472997247"/>
      <w:bookmarkStart w:id="265" w:name="_Toc276490920"/>
      <w:bookmarkStart w:id="266" w:name="_Toc280969809"/>
      <w:bookmarkStart w:id="267" w:name="_Toc280969811"/>
      <w:bookmarkStart w:id="268" w:name="_Toc277255904"/>
      <w:bookmarkStart w:id="269" w:name="_Toc295932179"/>
      <w:bookmarkStart w:id="270" w:name="_Toc370479187"/>
      <w:bookmarkStart w:id="271" w:name="_Toc295932177"/>
      <w:bookmarkStart w:id="272" w:name="_Toc53672785"/>
      <w:bookmarkStart w:id="273" w:name="_Toc276492433"/>
      <w:bookmarkStart w:id="274" w:name="_Toc276490917"/>
      <w:bookmarkStart w:id="275" w:name="_Toc277686863"/>
      <w:bookmarkStart w:id="276" w:name="_Toc276490915"/>
      <w:bookmarkStart w:id="277" w:name="_Toc295932176"/>
      <w:bookmarkStart w:id="278" w:name="_Toc370479184"/>
      <w:bookmarkStart w:id="279" w:name="_Toc276490916"/>
      <w:bookmarkStart w:id="280" w:name="_Toc296431582"/>
      <w:bookmarkStart w:id="281" w:name="_Toc282433723"/>
      <w:bookmarkStart w:id="282" w:name="_Toc295932178"/>
      <w:bookmarkStart w:id="283" w:name="_Toc283011675"/>
      <w:bookmarkStart w:id="284" w:name="_Toc295932169"/>
      <w:bookmarkStart w:id="285" w:name="_Toc276492370"/>
      <w:bookmarkStart w:id="286" w:name="_Toc295932173"/>
      <w:bookmarkStart w:id="287" w:name="_Toc283110360"/>
      <w:bookmarkStart w:id="288" w:name="_Toc295932181"/>
      <w:bookmarkStart w:id="289" w:name="_Toc276492436"/>
      <w:bookmarkStart w:id="290" w:name="_Toc279695210"/>
      <w:bookmarkStart w:id="291" w:name="_Toc279695211"/>
      <w:bookmarkStart w:id="292" w:name="_Toc296431588"/>
      <w:bookmarkStart w:id="293" w:name="_Toc296431586"/>
      <w:bookmarkStart w:id="294" w:name="_Toc276490918"/>
      <w:bookmarkStart w:id="295" w:name="_Toc277255903"/>
      <w:bookmarkStart w:id="296" w:name="_Toc279695209"/>
      <w:bookmarkStart w:id="297" w:name="_Toc280969812"/>
      <w:bookmarkStart w:id="298" w:name="_Toc276492435"/>
      <w:bookmarkStart w:id="299" w:name="_Toc276301530"/>
      <w:bookmarkStart w:id="300" w:name="_Toc279769035"/>
      <w:bookmarkStart w:id="301" w:name="_Toc370479186"/>
      <w:bookmarkStart w:id="302" w:name="_Toc279769036"/>
      <w:bookmarkStart w:id="303" w:name="_Toc112756678"/>
      <w:bookmarkStart w:id="304" w:name="_Toc295932166"/>
      <w:bookmarkStart w:id="305" w:name="_Toc279695207"/>
      <w:bookmarkStart w:id="306" w:name="_Toc276490910"/>
      <w:bookmarkStart w:id="307" w:name="_Toc276492438"/>
      <w:bookmarkStart w:id="308" w:name="_Toc277686860"/>
      <w:bookmarkStart w:id="309" w:name="_Toc295932175"/>
      <w:bookmarkStart w:id="310" w:name="_Toc282428315"/>
      <w:bookmarkStart w:id="311" w:name="_Toc296431589"/>
      <w:bookmarkStart w:id="312" w:name="_Toc112756677"/>
      <w:bookmarkStart w:id="313" w:name="_Toc295932171"/>
      <w:bookmarkStart w:id="314" w:name="_Toc276490898"/>
      <w:bookmarkStart w:id="315" w:name="_Toc295932180"/>
      <w:bookmarkStart w:id="316" w:name="_Toc276492376"/>
      <w:bookmarkStart w:id="317" w:name="_Toc296431590"/>
      <w:bookmarkStart w:id="318" w:name="_Toc276492434"/>
      <w:bookmarkStart w:id="319" w:name="_Toc276490903"/>
      <w:bookmarkStart w:id="320" w:name="_Toc224911691"/>
      <w:bookmarkStart w:id="321" w:name="_Toc4558"/>
      <w:bookmarkStart w:id="322" w:name="_Toc24254491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Fonts w:ascii="黑体" w:eastAsia="黑体" w:hAnsi="黑体" w:hint="eastAsia"/>
          <w:b/>
          <w:bCs/>
          <w:sz w:val="44"/>
          <w:szCs w:val="44"/>
        </w:rPr>
        <w:t>第四章 评审办法</w:t>
      </w:r>
      <w:bookmarkEnd w:id="320"/>
      <w:bookmarkEnd w:id="321"/>
      <w:bookmarkEnd w:id="322"/>
    </w:p>
    <w:p w14:paraId="7D901D0E" w14:textId="77777777" w:rsidR="00C010E6" w:rsidRDefault="001F77CF">
      <w:pPr>
        <w:jc w:val="center"/>
        <w:outlineLvl w:val="1"/>
        <w:rPr>
          <w:rFonts w:ascii="黑体" w:eastAsia="黑体" w:hAnsi="黑体"/>
          <w:b/>
          <w:bCs/>
          <w:sz w:val="30"/>
          <w:szCs w:val="30"/>
        </w:rPr>
      </w:pPr>
      <w:bookmarkStart w:id="323" w:name="_Toc133138790"/>
      <w:bookmarkStart w:id="324" w:name="_Toc75247501"/>
      <w:bookmarkStart w:id="325" w:name="_Toc224911692"/>
      <w:bookmarkStart w:id="326" w:name="_Toc78810889"/>
      <w:bookmarkStart w:id="327" w:name="_Toc9794"/>
      <w:bookmarkStart w:id="328" w:name="_Toc242544916"/>
      <w:r>
        <w:rPr>
          <w:rFonts w:ascii="黑体" w:eastAsia="黑体" w:hAnsi="黑体" w:hint="eastAsia"/>
          <w:b/>
          <w:bCs/>
          <w:sz w:val="30"/>
          <w:szCs w:val="30"/>
        </w:rPr>
        <w:t>经评审</w:t>
      </w:r>
      <w:r>
        <w:rPr>
          <w:rFonts w:ascii="黑体" w:eastAsia="黑体" w:hAnsi="黑体"/>
          <w:b/>
          <w:bCs/>
          <w:sz w:val="30"/>
          <w:szCs w:val="30"/>
        </w:rPr>
        <w:t>的最低投标价法</w:t>
      </w:r>
      <w:bookmarkEnd w:id="323"/>
      <w:bookmarkEnd w:id="324"/>
      <w:bookmarkEnd w:id="325"/>
      <w:bookmarkEnd w:id="326"/>
      <w:bookmarkEnd w:id="327"/>
      <w:r>
        <w:rPr>
          <w:rFonts w:ascii="黑体" w:eastAsia="黑体" w:hAnsi="黑体" w:hint="eastAsia"/>
          <w:b/>
          <w:bCs/>
          <w:sz w:val="30"/>
          <w:szCs w:val="30"/>
        </w:rPr>
        <w:t>（竞价采购）</w:t>
      </w:r>
      <w:bookmarkEnd w:id="328"/>
    </w:p>
    <w:p w14:paraId="1CB7A5E3" w14:textId="77777777" w:rsidR="00C010E6" w:rsidRDefault="001F77CF">
      <w:pPr>
        <w:pStyle w:val="a7"/>
        <w:spacing w:line="360" w:lineRule="auto"/>
        <w:outlineLvl w:val="2"/>
        <w:rPr>
          <w:rFonts w:hAnsi="宋体"/>
          <w:b/>
          <w:color w:val="000000" w:themeColor="text1"/>
        </w:rPr>
      </w:pPr>
      <w:r>
        <w:rPr>
          <w:rFonts w:hAnsi="宋体" w:hint="eastAsia"/>
          <w:b/>
          <w:color w:val="000000" w:themeColor="text1"/>
        </w:rPr>
        <w:t>1</w:t>
      </w:r>
      <w:r>
        <w:rPr>
          <w:rFonts w:hAnsi="宋体"/>
          <w:b/>
          <w:color w:val="000000" w:themeColor="text1"/>
        </w:rPr>
        <w:t xml:space="preserve"> </w:t>
      </w:r>
      <w:r>
        <w:rPr>
          <w:rFonts w:hAnsi="宋体" w:hint="eastAsia"/>
          <w:b/>
          <w:color w:val="000000" w:themeColor="text1"/>
        </w:rPr>
        <w:t>初步评审</w:t>
      </w:r>
    </w:p>
    <w:p w14:paraId="4C63BC6C" w14:textId="77777777" w:rsidR="00C010E6" w:rsidRDefault="001F77CF">
      <w:pPr>
        <w:spacing w:line="360" w:lineRule="auto"/>
        <w:ind w:firstLineChars="200" w:firstLine="420"/>
        <w:rPr>
          <w:rFonts w:ascii="宋体" w:eastAsia="宋体" w:hAnsi="宋体"/>
        </w:rPr>
      </w:pPr>
      <w:r>
        <w:rPr>
          <w:rFonts w:ascii="宋体" w:eastAsia="宋体" w:hAnsi="宋体" w:hint="eastAsia"/>
        </w:rPr>
        <w:t>1.1 评审</w:t>
      </w:r>
      <w:r>
        <w:rPr>
          <w:rFonts w:ascii="宋体" w:eastAsia="宋体" w:hAnsi="宋体"/>
        </w:rPr>
        <w:t>小组根据</w:t>
      </w:r>
      <w:r>
        <w:rPr>
          <w:rFonts w:ascii="宋体" w:eastAsia="宋体" w:hAnsi="宋体" w:hint="eastAsia"/>
        </w:rPr>
        <w:t>采购</w:t>
      </w:r>
      <w:r>
        <w:rPr>
          <w:rFonts w:ascii="宋体" w:eastAsia="宋体" w:hAnsi="宋体"/>
        </w:rPr>
        <w:t>文件有关</w:t>
      </w:r>
      <w:r>
        <w:rPr>
          <w:rFonts w:ascii="宋体" w:eastAsia="宋体" w:hAnsi="宋体" w:hint="eastAsia"/>
        </w:rPr>
        <w:t>废标</w:t>
      </w:r>
      <w:r>
        <w:rPr>
          <w:rFonts w:ascii="宋体" w:eastAsia="宋体" w:hAnsi="宋体"/>
        </w:rPr>
        <w:t>情形的规定，</w:t>
      </w:r>
      <w:r>
        <w:rPr>
          <w:rFonts w:ascii="宋体" w:eastAsia="宋体" w:hAnsi="宋体" w:hint="eastAsia"/>
        </w:rPr>
        <w:t>对</w:t>
      </w:r>
      <w:r>
        <w:rPr>
          <w:rFonts w:ascii="宋体" w:eastAsia="宋体" w:hAnsi="宋体"/>
        </w:rPr>
        <w:t>所有应当受理的</w:t>
      </w:r>
      <w:r>
        <w:rPr>
          <w:rFonts w:ascii="宋体" w:eastAsia="宋体" w:hAnsi="宋体" w:hint="eastAsia"/>
        </w:rPr>
        <w:t>报价</w:t>
      </w:r>
      <w:r>
        <w:rPr>
          <w:rFonts w:ascii="宋体" w:eastAsia="宋体" w:hAnsi="宋体"/>
        </w:rPr>
        <w:t>文件是否</w:t>
      </w:r>
      <w:r>
        <w:rPr>
          <w:rFonts w:ascii="宋体" w:eastAsia="宋体" w:hAnsi="宋体" w:hint="eastAsia"/>
        </w:rPr>
        <w:t>作废标处理</w:t>
      </w:r>
      <w:r>
        <w:rPr>
          <w:rFonts w:ascii="宋体" w:eastAsia="宋体" w:hAnsi="宋体"/>
        </w:rPr>
        <w:t>进行评审判定。</w:t>
      </w:r>
    </w:p>
    <w:p w14:paraId="29405599" w14:textId="77777777" w:rsidR="00C010E6" w:rsidRDefault="001F77CF">
      <w:pPr>
        <w:spacing w:line="360" w:lineRule="auto"/>
        <w:ind w:firstLineChars="200" w:firstLine="420"/>
        <w:rPr>
          <w:rFonts w:ascii="宋体" w:eastAsia="宋体" w:hAnsi="宋体"/>
        </w:rPr>
      </w:pPr>
      <w:r>
        <w:rPr>
          <w:rFonts w:ascii="宋体" w:eastAsia="宋体" w:hAnsi="宋体" w:hint="eastAsia"/>
        </w:rPr>
        <w:t>1.2 评审小组作出</w:t>
      </w:r>
      <w:r>
        <w:rPr>
          <w:rFonts w:ascii="宋体" w:eastAsia="宋体" w:hAnsi="宋体"/>
        </w:rPr>
        <w:t>废标处理后，剩余</w:t>
      </w:r>
      <w:r>
        <w:rPr>
          <w:rFonts w:ascii="宋体" w:eastAsia="宋体" w:hAnsi="宋体" w:hint="eastAsia"/>
        </w:rPr>
        <w:t>供应商</w:t>
      </w:r>
      <w:r>
        <w:rPr>
          <w:rFonts w:ascii="宋体" w:eastAsia="宋体" w:hAnsi="宋体"/>
        </w:rPr>
        <w:t>的投标报价</w:t>
      </w:r>
      <w:r>
        <w:rPr>
          <w:rFonts w:ascii="宋体" w:eastAsia="宋体" w:hAnsi="宋体" w:hint="eastAsia"/>
        </w:rPr>
        <w:t>如</w:t>
      </w:r>
      <w:r>
        <w:rPr>
          <w:rFonts w:ascii="宋体" w:eastAsia="宋体" w:hAnsi="宋体"/>
        </w:rPr>
        <w:t>出现</w:t>
      </w:r>
      <w:r>
        <w:rPr>
          <w:rFonts w:ascii="宋体" w:eastAsia="宋体" w:hAnsi="宋体" w:hint="eastAsia"/>
        </w:rPr>
        <w:t>算术</w:t>
      </w:r>
      <w:r>
        <w:rPr>
          <w:rFonts w:ascii="宋体" w:eastAsia="宋体" w:hAnsi="宋体"/>
        </w:rPr>
        <w:t>错误</w:t>
      </w:r>
      <w:r>
        <w:rPr>
          <w:rFonts w:ascii="宋体" w:eastAsia="宋体" w:hAnsi="宋体" w:hint="eastAsia"/>
        </w:rPr>
        <w:t>，</w:t>
      </w:r>
      <w:r>
        <w:rPr>
          <w:rFonts w:ascii="宋体" w:eastAsia="宋体" w:hAnsi="宋体"/>
        </w:rPr>
        <w:t>按投标报价</w:t>
      </w:r>
      <w:r>
        <w:rPr>
          <w:rFonts w:ascii="宋体" w:eastAsia="宋体" w:hAnsi="宋体" w:hint="eastAsia"/>
        </w:rPr>
        <w:t>的</w:t>
      </w:r>
      <w:r>
        <w:rPr>
          <w:rFonts w:ascii="宋体" w:eastAsia="宋体" w:hAnsi="宋体"/>
        </w:rPr>
        <w:t>调整方法进行调整</w:t>
      </w:r>
      <w:r>
        <w:rPr>
          <w:rFonts w:ascii="宋体" w:eastAsia="宋体" w:hAnsi="宋体" w:hint="eastAsia"/>
        </w:rPr>
        <w:t>。如果供应商</w:t>
      </w:r>
      <w:r>
        <w:rPr>
          <w:rFonts w:ascii="宋体" w:eastAsia="宋体" w:hAnsi="宋体"/>
        </w:rPr>
        <w:t>拒不接受调整方法以及调整后的报价</w:t>
      </w:r>
      <w:r>
        <w:rPr>
          <w:rFonts w:ascii="宋体" w:eastAsia="宋体" w:hAnsi="宋体" w:hint="eastAsia"/>
        </w:rPr>
        <w:t>，</w:t>
      </w:r>
      <w:r>
        <w:rPr>
          <w:rFonts w:ascii="宋体" w:eastAsia="宋体" w:hAnsi="宋体"/>
        </w:rPr>
        <w:t>其</w:t>
      </w:r>
      <w:r>
        <w:rPr>
          <w:rFonts w:ascii="宋体" w:eastAsia="宋体" w:hAnsi="宋体" w:hint="eastAsia"/>
        </w:rPr>
        <w:t>报价</w:t>
      </w:r>
      <w:r>
        <w:rPr>
          <w:rFonts w:ascii="宋体" w:eastAsia="宋体" w:hAnsi="宋体"/>
        </w:rPr>
        <w:t>将被拒绝。</w:t>
      </w:r>
    </w:p>
    <w:p w14:paraId="2420AAAC" w14:textId="77777777" w:rsidR="00C010E6" w:rsidRDefault="001F77CF">
      <w:pPr>
        <w:spacing w:line="360" w:lineRule="auto"/>
        <w:ind w:firstLineChars="200" w:firstLine="420"/>
        <w:rPr>
          <w:rFonts w:ascii="宋体" w:eastAsia="宋体" w:hAnsi="宋体"/>
        </w:rPr>
      </w:pPr>
      <w:r>
        <w:rPr>
          <w:rFonts w:ascii="宋体" w:eastAsia="宋体" w:hAnsi="宋体" w:hint="eastAsia"/>
        </w:rPr>
        <w:t>1.3 通过</w:t>
      </w:r>
      <w:r>
        <w:rPr>
          <w:rFonts w:ascii="宋体" w:eastAsia="宋体" w:hAnsi="宋体"/>
        </w:rPr>
        <w:t>以上评审的</w:t>
      </w:r>
      <w:r>
        <w:rPr>
          <w:rFonts w:ascii="宋体" w:eastAsia="宋体" w:hAnsi="宋体" w:hint="eastAsia"/>
        </w:rPr>
        <w:t>报价</w:t>
      </w:r>
      <w:r>
        <w:rPr>
          <w:rFonts w:ascii="宋体" w:eastAsia="宋体" w:hAnsi="宋体"/>
        </w:rPr>
        <w:t>文件，进入</w:t>
      </w:r>
      <w:r>
        <w:rPr>
          <w:rFonts w:ascii="宋体" w:eastAsia="宋体" w:hAnsi="宋体" w:hint="eastAsia"/>
        </w:rPr>
        <w:t>下一阶段</w:t>
      </w:r>
      <w:r>
        <w:rPr>
          <w:rFonts w:ascii="宋体" w:eastAsia="宋体" w:hAnsi="宋体"/>
        </w:rPr>
        <w:t>评审。</w:t>
      </w:r>
    </w:p>
    <w:p w14:paraId="14404508" w14:textId="77777777" w:rsidR="00C010E6" w:rsidRDefault="001F77CF">
      <w:pPr>
        <w:pStyle w:val="a7"/>
        <w:spacing w:line="360" w:lineRule="auto"/>
        <w:outlineLvl w:val="2"/>
        <w:rPr>
          <w:rFonts w:hAnsi="宋体"/>
          <w:b/>
          <w:color w:val="000000" w:themeColor="text1"/>
        </w:rPr>
      </w:pPr>
      <w:r>
        <w:rPr>
          <w:rFonts w:hAnsi="宋体"/>
          <w:b/>
          <w:color w:val="000000" w:themeColor="text1"/>
        </w:rPr>
        <w:t xml:space="preserve">2 </w:t>
      </w:r>
      <w:r>
        <w:rPr>
          <w:rFonts w:hAnsi="宋体" w:hint="eastAsia"/>
          <w:b/>
          <w:color w:val="000000" w:themeColor="text1"/>
        </w:rPr>
        <w:t>详细</w:t>
      </w:r>
      <w:r>
        <w:rPr>
          <w:rFonts w:hAnsi="宋体"/>
          <w:b/>
          <w:color w:val="000000" w:themeColor="text1"/>
        </w:rPr>
        <w:t>评审</w:t>
      </w:r>
    </w:p>
    <w:p w14:paraId="00A4EE65" w14:textId="77777777" w:rsidR="00C010E6" w:rsidRDefault="001F77CF">
      <w:pPr>
        <w:spacing w:line="360" w:lineRule="auto"/>
        <w:ind w:firstLineChars="200" w:firstLine="420"/>
        <w:rPr>
          <w:rFonts w:ascii="宋体" w:eastAsia="宋体" w:hAnsi="宋体"/>
        </w:rPr>
      </w:pPr>
      <w:r>
        <w:rPr>
          <w:rFonts w:ascii="宋体" w:eastAsia="宋体" w:hAnsi="宋体" w:hint="eastAsia"/>
        </w:rPr>
        <w:t>2.1 评审小组对供应商提交的报价文件的</w:t>
      </w:r>
      <w:r>
        <w:rPr>
          <w:rFonts w:ascii="宋体" w:eastAsia="宋体" w:hAnsi="宋体"/>
        </w:rPr>
        <w:t>商务</w:t>
      </w:r>
      <w:r>
        <w:rPr>
          <w:rFonts w:ascii="宋体" w:eastAsia="宋体" w:hAnsi="宋体" w:hint="eastAsia"/>
        </w:rPr>
        <w:t>条款</w:t>
      </w:r>
      <w:r>
        <w:rPr>
          <w:rFonts w:ascii="宋体" w:eastAsia="宋体" w:hAnsi="宋体"/>
        </w:rPr>
        <w:t>、</w:t>
      </w:r>
      <w:r>
        <w:rPr>
          <w:rFonts w:ascii="宋体" w:eastAsia="宋体" w:hAnsi="宋体" w:hint="eastAsia"/>
        </w:rPr>
        <w:t>技术方案进行详细评审及二次确认，对于报价文件及二次确认技术、</w:t>
      </w:r>
      <w:r>
        <w:rPr>
          <w:rFonts w:ascii="宋体" w:eastAsia="宋体" w:hAnsi="宋体"/>
        </w:rPr>
        <w:t>商务响应出现负偏离的</w:t>
      </w:r>
      <w:r>
        <w:rPr>
          <w:rFonts w:ascii="宋体" w:eastAsia="宋体" w:hAnsi="宋体" w:hint="eastAsia"/>
        </w:rPr>
        <w:t>供应商</w:t>
      </w:r>
      <w:r>
        <w:rPr>
          <w:rFonts w:ascii="宋体" w:eastAsia="宋体" w:hAnsi="宋体"/>
        </w:rPr>
        <w:t>，</w:t>
      </w:r>
      <w:r>
        <w:rPr>
          <w:rFonts w:ascii="宋体" w:eastAsia="宋体" w:hAnsi="宋体" w:hint="eastAsia"/>
        </w:rPr>
        <w:t>评审小组应对其</w:t>
      </w:r>
      <w:r>
        <w:rPr>
          <w:rFonts w:ascii="宋体" w:eastAsia="宋体" w:hAnsi="宋体"/>
        </w:rPr>
        <w:t>报价文件做不予受理处理。</w:t>
      </w:r>
      <w:r>
        <w:rPr>
          <w:rFonts w:ascii="宋体" w:eastAsia="宋体" w:hAnsi="宋体" w:hint="eastAsia"/>
        </w:rPr>
        <w:t>通过</w:t>
      </w:r>
      <w:r>
        <w:rPr>
          <w:rFonts w:ascii="宋体" w:eastAsia="宋体" w:hAnsi="宋体"/>
        </w:rPr>
        <w:t>本项评审的</w:t>
      </w:r>
      <w:r>
        <w:rPr>
          <w:rFonts w:ascii="宋体" w:eastAsia="宋体" w:hAnsi="宋体" w:hint="eastAsia"/>
        </w:rPr>
        <w:t>供应商</w:t>
      </w:r>
      <w:r>
        <w:rPr>
          <w:rFonts w:ascii="宋体" w:eastAsia="宋体" w:hAnsi="宋体"/>
        </w:rPr>
        <w:t>，参与2.2</w:t>
      </w:r>
      <w:r>
        <w:rPr>
          <w:rFonts w:ascii="宋体" w:eastAsia="宋体" w:hAnsi="宋体" w:hint="eastAsia"/>
        </w:rPr>
        <w:t>条成交候选人</w:t>
      </w:r>
      <w:r>
        <w:rPr>
          <w:rFonts w:ascii="宋体" w:eastAsia="宋体" w:hAnsi="宋体"/>
        </w:rPr>
        <w:t>推荐。</w:t>
      </w:r>
    </w:p>
    <w:p w14:paraId="525A4BCB" w14:textId="77777777" w:rsidR="00C010E6" w:rsidRDefault="001F77CF">
      <w:pPr>
        <w:spacing w:line="360" w:lineRule="auto"/>
        <w:ind w:firstLineChars="200" w:firstLine="420"/>
        <w:rPr>
          <w:rFonts w:ascii="宋体" w:eastAsia="宋体" w:hAnsi="宋体"/>
        </w:rPr>
      </w:pPr>
      <w:r>
        <w:rPr>
          <w:rFonts w:ascii="宋体" w:eastAsia="宋体" w:hAnsi="宋体" w:hint="eastAsia"/>
        </w:rPr>
        <w:t>2</w:t>
      </w:r>
      <w:r>
        <w:rPr>
          <w:rFonts w:ascii="宋体" w:eastAsia="宋体" w:hAnsi="宋体"/>
        </w:rPr>
        <w:t>.2</w:t>
      </w:r>
      <w:r>
        <w:rPr>
          <w:rFonts w:ascii="宋体" w:eastAsia="宋体" w:hAnsi="宋体" w:hint="eastAsia"/>
        </w:rPr>
        <w:t>经二次确认后，有效供应商数量不符合投标人须知2</w:t>
      </w:r>
      <w:r>
        <w:rPr>
          <w:rFonts w:ascii="宋体" w:eastAsia="宋体" w:hAnsi="宋体"/>
        </w:rPr>
        <w:t>3</w:t>
      </w:r>
      <w:r>
        <w:rPr>
          <w:rFonts w:ascii="宋体" w:eastAsia="宋体" w:hAnsi="宋体" w:hint="eastAsia"/>
        </w:rPr>
        <w:t>条要求的，评审小组与供应商展开价格谈判，并要求供应商进行二次报价，依据二次报价开展供应商排序。</w:t>
      </w:r>
    </w:p>
    <w:p w14:paraId="6D1A7FF0" w14:textId="63A4E982" w:rsidR="00C010E6" w:rsidRDefault="001F77CF">
      <w:pPr>
        <w:spacing w:line="360" w:lineRule="auto"/>
        <w:ind w:firstLineChars="200" w:firstLine="420"/>
        <w:rPr>
          <w:rFonts w:ascii="宋体" w:eastAsia="宋体" w:hAnsi="宋体"/>
        </w:rPr>
      </w:pPr>
      <w:r>
        <w:rPr>
          <w:rFonts w:ascii="宋体" w:eastAsia="宋体" w:hAnsi="宋体"/>
        </w:rPr>
        <w:t xml:space="preserve">2.2 </w:t>
      </w:r>
      <w:r>
        <w:rPr>
          <w:rFonts w:ascii="宋体" w:eastAsia="宋体" w:hAnsi="宋体" w:hint="eastAsia"/>
        </w:rPr>
        <w:t>将各有效供应商按除去可抵扣的增值税的不含税价由低到高顺序排列，推荐排序前N</w:t>
      </w:r>
      <w:r>
        <w:rPr>
          <w:rFonts w:ascii="宋体" w:eastAsia="宋体" w:hAnsi="宋体"/>
        </w:rPr>
        <w:t>+2</w:t>
      </w:r>
      <w:r>
        <w:rPr>
          <w:rFonts w:ascii="宋体" w:eastAsia="宋体" w:hAnsi="宋体" w:hint="eastAsia"/>
        </w:rPr>
        <w:t>名为成交候选人，排序第一的为第一成</w:t>
      </w:r>
      <w:r>
        <w:rPr>
          <w:rFonts w:ascii="宋体" w:eastAsia="宋体" w:hAnsi="宋体"/>
        </w:rPr>
        <w:t>交</w:t>
      </w:r>
      <w:r>
        <w:rPr>
          <w:rFonts w:ascii="宋体" w:eastAsia="宋体" w:hAnsi="宋体" w:hint="eastAsia"/>
        </w:rPr>
        <w:t>候选人，排序第二和第三的依次为第二成交候选人和第三成交候选人，以此类推。当排序出现并列时</w:t>
      </w:r>
      <w:r>
        <w:rPr>
          <w:rFonts w:ascii="宋体" w:eastAsia="宋体" w:hAnsi="宋体"/>
        </w:rPr>
        <w:t>，</w:t>
      </w:r>
      <w:r>
        <w:rPr>
          <w:rFonts w:ascii="宋体" w:eastAsia="宋体" w:hAnsi="宋体" w:hint="eastAsia"/>
        </w:rPr>
        <w:t>通过随机抽签</w:t>
      </w:r>
      <w:r>
        <w:rPr>
          <w:rFonts w:ascii="宋体" w:eastAsia="宋体" w:hAnsi="宋体"/>
        </w:rPr>
        <w:t>决定名次。</w:t>
      </w:r>
    </w:p>
    <w:p w14:paraId="2CAB13A6" w14:textId="77777777" w:rsidR="00C010E6" w:rsidRDefault="001F77CF">
      <w:pPr>
        <w:spacing w:line="360" w:lineRule="auto"/>
        <w:ind w:firstLineChars="200" w:firstLine="420"/>
        <w:rPr>
          <w:rFonts w:ascii="宋体" w:eastAsia="宋体" w:hAnsi="宋体"/>
        </w:rPr>
      </w:pPr>
      <w:r>
        <w:rPr>
          <w:rFonts w:ascii="宋体" w:eastAsia="宋体" w:hAnsi="宋体" w:hint="eastAsia"/>
        </w:rPr>
        <w:t>当评审合格的供应商数量大于N且小于N</w:t>
      </w:r>
      <w:r>
        <w:rPr>
          <w:rFonts w:ascii="宋体" w:eastAsia="宋体" w:hAnsi="宋体"/>
        </w:rPr>
        <w:t>+2</w:t>
      </w:r>
      <w:r>
        <w:rPr>
          <w:rFonts w:ascii="宋体" w:eastAsia="宋体" w:hAnsi="宋体" w:hint="eastAsia"/>
        </w:rPr>
        <w:t>时，评审小组可以按照采购文件的评审方法推荐所有合格供应商为成交候选人。当评审合格的供应商数量小于N时，评审小组应当判定本次采购缺乏竞争性，不推荐供应商，由采购单位重新采购。</w:t>
      </w:r>
    </w:p>
    <w:p w14:paraId="3A1D8BB7" w14:textId="77777777" w:rsidR="00C010E6" w:rsidRDefault="001F77CF">
      <w:pPr>
        <w:pStyle w:val="a7"/>
        <w:spacing w:line="360" w:lineRule="auto"/>
        <w:outlineLvl w:val="2"/>
        <w:rPr>
          <w:rFonts w:hAnsi="宋体"/>
          <w:b/>
          <w:color w:val="000000" w:themeColor="text1"/>
        </w:rPr>
      </w:pPr>
      <w:r>
        <w:rPr>
          <w:rFonts w:hAnsi="宋体" w:hint="eastAsia"/>
          <w:b/>
          <w:color w:val="000000" w:themeColor="text1"/>
        </w:rPr>
        <w:t>3 评审</w:t>
      </w:r>
      <w:r>
        <w:rPr>
          <w:rFonts w:hAnsi="宋体"/>
          <w:b/>
          <w:color w:val="000000" w:themeColor="text1"/>
        </w:rPr>
        <w:t>结果</w:t>
      </w:r>
    </w:p>
    <w:p w14:paraId="1A85BF1A" w14:textId="77777777" w:rsidR="00C010E6" w:rsidRDefault="001F77CF">
      <w:pPr>
        <w:spacing w:line="360" w:lineRule="auto"/>
        <w:ind w:firstLineChars="200" w:firstLine="420"/>
        <w:rPr>
          <w:rFonts w:ascii="宋体" w:eastAsia="宋体" w:hAnsi="宋体"/>
        </w:rPr>
      </w:pPr>
      <w:r>
        <w:rPr>
          <w:rFonts w:ascii="宋体" w:eastAsia="宋体" w:hAnsi="宋体" w:hint="eastAsia"/>
        </w:rPr>
        <w:t>3.1 评审</w:t>
      </w:r>
      <w:r>
        <w:rPr>
          <w:rFonts w:ascii="宋体" w:eastAsia="宋体" w:hAnsi="宋体"/>
        </w:rPr>
        <w:t>小组完成评</w:t>
      </w:r>
      <w:r>
        <w:rPr>
          <w:rFonts w:ascii="宋体" w:eastAsia="宋体" w:hAnsi="宋体" w:hint="eastAsia"/>
        </w:rPr>
        <w:t>审</w:t>
      </w:r>
      <w:r>
        <w:rPr>
          <w:rFonts w:ascii="宋体" w:eastAsia="宋体" w:hAnsi="宋体"/>
        </w:rPr>
        <w:t>后</w:t>
      </w:r>
      <w:r>
        <w:rPr>
          <w:rFonts w:ascii="宋体" w:eastAsia="宋体" w:hAnsi="宋体" w:hint="eastAsia"/>
        </w:rPr>
        <w:t>，</w:t>
      </w:r>
      <w:r>
        <w:rPr>
          <w:rFonts w:ascii="宋体" w:eastAsia="宋体" w:hAnsi="宋体"/>
        </w:rPr>
        <w:t>应当</w:t>
      </w:r>
      <w:r>
        <w:rPr>
          <w:rFonts w:ascii="宋体" w:eastAsia="宋体" w:hAnsi="宋体" w:hint="eastAsia"/>
        </w:rPr>
        <w:t>向采购单位</w:t>
      </w:r>
      <w:r>
        <w:rPr>
          <w:rFonts w:ascii="宋体" w:eastAsia="宋体" w:hAnsi="宋体"/>
        </w:rPr>
        <w:t>提</w:t>
      </w:r>
      <w:r>
        <w:rPr>
          <w:rFonts w:ascii="宋体" w:eastAsia="宋体" w:hAnsi="宋体" w:hint="eastAsia"/>
        </w:rPr>
        <w:t>出</w:t>
      </w:r>
      <w:r>
        <w:rPr>
          <w:rFonts w:ascii="宋体" w:eastAsia="宋体" w:hAnsi="宋体"/>
        </w:rPr>
        <w:t>书面</w:t>
      </w:r>
      <w:r>
        <w:rPr>
          <w:rFonts w:ascii="宋体" w:eastAsia="宋体" w:hAnsi="宋体" w:hint="eastAsia"/>
        </w:rPr>
        <w:t>评审</w:t>
      </w:r>
      <w:r>
        <w:rPr>
          <w:rFonts w:ascii="宋体" w:eastAsia="宋体" w:hAnsi="宋体"/>
        </w:rPr>
        <w:t>报告，并按顺序推荐</w:t>
      </w:r>
      <w:r>
        <w:rPr>
          <w:rFonts w:ascii="宋体" w:eastAsia="宋体" w:hAnsi="宋体" w:hint="eastAsia"/>
        </w:rPr>
        <w:t>成交候</w:t>
      </w:r>
      <w:r>
        <w:rPr>
          <w:rFonts w:ascii="宋体" w:eastAsia="宋体" w:hAnsi="宋体"/>
        </w:rPr>
        <w:t>选人。</w:t>
      </w:r>
    </w:p>
    <w:p w14:paraId="18011733" w14:textId="02BCC7EC" w:rsidR="00C010E6" w:rsidRDefault="001F77CF">
      <w:pPr>
        <w:spacing w:line="360" w:lineRule="auto"/>
        <w:ind w:firstLineChars="200" w:firstLine="420"/>
        <w:rPr>
          <w:rFonts w:ascii="宋体" w:eastAsia="宋体" w:hAnsi="宋体"/>
        </w:rPr>
      </w:pPr>
      <w:r>
        <w:rPr>
          <w:rFonts w:ascii="宋体" w:eastAsia="宋体" w:hAnsi="宋体"/>
        </w:rPr>
        <w:t xml:space="preserve">3.2 </w:t>
      </w:r>
      <w:r>
        <w:rPr>
          <w:rFonts w:ascii="宋体" w:eastAsia="宋体" w:hAnsi="宋体" w:hint="eastAsia"/>
        </w:rPr>
        <w:t>当出现</w:t>
      </w:r>
      <w:r>
        <w:rPr>
          <w:rFonts w:ascii="宋体" w:eastAsia="宋体" w:hAnsi="宋体"/>
        </w:rPr>
        <w:t>第一</w:t>
      </w:r>
      <w:r>
        <w:rPr>
          <w:rFonts w:ascii="宋体" w:eastAsia="宋体" w:hAnsi="宋体" w:hint="eastAsia"/>
        </w:rPr>
        <w:t>成交</w:t>
      </w:r>
      <w:r>
        <w:rPr>
          <w:rFonts w:ascii="宋体" w:eastAsia="宋体" w:hAnsi="宋体"/>
        </w:rPr>
        <w:t>候选人</w:t>
      </w:r>
      <w:r>
        <w:rPr>
          <w:rFonts w:ascii="宋体" w:eastAsia="宋体" w:hAnsi="宋体" w:hint="eastAsia"/>
        </w:rPr>
        <w:t>放弃</w:t>
      </w:r>
      <w:r>
        <w:rPr>
          <w:rFonts w:ascii="宋体" w:eastAsia="宋体" w:hAnsi="宋体"/>
        </w:rPr>
        <w:t>中标、拒绝签订合同</w:t>
      </w:r>
      <w:r>
        <w:rPr>
          <w:rFonts w:ascii="宋体" w:eastAsia="宋体" w:hAnsi="宋体" w:hint="eastAsia"/>
        </w:rPr>
        <w:t>或者未</w:t>
      </w:r>
      <w:r>
        <w:rPr>
          <w:rFonts w:ascii="宋体" w:eastAsia="宋体" w:hAnsi="宋体"/>
        </w:rPr>
        <w:t>按</w:t>
      </w:r>
      <w:r>
        <w:rPr>
          <w:rFonts w:ascii="宋体" w:eastAsia="宋体" w:hAnsi="宋体" w:hint="eastAsia"/>
        </w:rPr>
        <w:t>采购</w:t>
      </w:r>
      <w:r>
        <w:rPr>
          <w:rFonts w:ascii="宋体" w:eastAsia="宋体" w:hAnsi="宋体"/>
        </w:rPr>
        <w:t>文件规定</w:t>
      </w:r>
      <w:r>
        <w:rPr>
          <w:rFonts w:ascii="宋体" w:eastAsia="宋体" w:hAnsi="宋体" w:hint="eastAsia"/>
        </w:rPr>
        <w:t>提交</w:t>
      </w:r>
      <w:r>
        <w:rPr>
          <w:rFonts w:ascii="宋体" w:eastAsia="宋体" w:hAnsi="宋体"/>
        </w:rPr>
        <w:t>履约担保</w:t>
      </w:r>
      <w:r>
        <w:rPr>
          <w:rFonts w:ascii="宋体" w:eastAsia="宋体" w:hAnsi="宋体" w:hint="eastAsia"/>
        </w:rPr>
        <w:t>等</w:t>
      </w:r>
      <w:r>
        <w:rPr>
          <w:rFonts w:ascii="宋体" w:eastAsia="宋体" w:hAnsi="宋体"/>
        </w:rPr>
        <w:t>情况</w:t>
      </w:r>
      <w:r>
        <w:rPr>
          <w:rFonts w:ascii="宋体" w:eastAsia="宋体" w:hAnsi="宋体" w:hint="eastAsia"/>
        </w:rPr>
        <w:t>，采购单位</w:t>
      </w:r>
      <w:r>
        <w:rPr>
          <w:rFonts w:ascii="宋体" w:eastAsia="宋体" w:hAnsi="宋体"/>
        </w:rPr>
        <w:t>可以</w:t>
      </w:r>
      <w:r>
        <w:rPr>
          <w:rFonts w:ascii="宋体" w:eastAsia="宋体" w:hAnsi="宋体" w:hint="eastAsia"/>
        </w:rPr>
        <w:t>依次</w:t>
      </w:r>
      <w:r>
        <w:rPr>
          <w:rFonts w:ascii="宋体" w:eastAsia="宋体" w:hAnsi="宋体"/>
        </w:rPr>
        <w:t>确定</w:t>
      </w:r>
      <w:r>
        <w:rPr>
          <w:rFonts w:ascii="宋体" w:eastAsia="宋体" w:hAnsi="宋体" w:hint="eastAsia"/>
        </w:rPr>
        <w:t>第二成交</w:t>
      </w:r>
      <w:r>
        <w:rPr>
          <w:rFonts w:ascii="宋体" w:eastAsia="宋体" w:hAnsi="宋体"/>
        </w:rPr>
        <w:t>候选人、第三</w:t>
      </w:r>
      <w:r>
        <w:rPr>
          <w:rFonts w:ascii="宋体" w:eastAsia="宋体" w:hAnsi="宋体" w:hint="eastAsia"/>
        </w:rPr>
        <w:t>成交</w:t>
      </w:r>
      <w:r>
        <w:rPr>
          <w:rFonts w:ascii="宋体" w:eastAsia="宋体" w:hAnsi="宋体"/>
        </w:rPr>
        <w:t>候选人为</w:t>
      </w:r>
      <w:r>
        <w:rPr>
          <w:rFonts w:ascii="宋体" w:eastAsia="宋体" w:hAnsi="宋体" w:hint="eastAsia"/>
        </w:rPr>
        <w:t>成交</w:t>
      </w:r>
      <w:r>
        <w:rPr>
          <w:rFonts w:ascii="宋体" w:eastAsia="宋体" w:hAnsi="宋体"/>
        </w:rPr>
        <w:t>人</w:t>
      </w:r>
      <w:r>
        <w:rPr>
          <w:rFonts w:ascii="宋体" w:eastAsia="宋体" w:hAnsi="宋体" w:hint="eastAsia"/>
        </w:rPr>
        <w:t>，以此类推</w:t>
      </w:r>
      <w:r>
        <w:rPr>
          <w:rFonts w:ascii="宋体" w:eastAsia="宋体" w:hAnsi="宋体"/>
        </w:rPr>
        <w:t>，也可以重新采购。</w:t>
      </w:r>
    </w:p>
    <w:p w14:paraId="7CE3AF54" w14:textId="77777777" w:rsidR="00C010E6" w:rsidRDefault="001F77CF">
      <w:pPr>
        <w:pStyle w:val="a7"/>
        <w:spacing w:line="360" w:lineRule="auto"/>
        <w:outlineLvl w:val="2"/>
        <w:rPr>
          <w:rFonts w:hAnsi="宋体"/>
          <w:b/>
          <w:color w:val="000000" w:themeColor="text1"/>
        </w:rPr>
      </w:pPr>
      <w:r>
        <w:rPr>
          <w:rFonts w:hAnsi="宋体" w:hint="eastAsia"/>
          <w:b/>
          <w:color w:val="000000" w:themeColor="text1"/>
        </w:rPr>
        <w:t>4</w:t>
      </w:r>
      <w:r>
        <w:rPr>
          <w:rFonts w:hAnsi="宋体"/>
          <w:b/>
          <w:color w:val="000000" w:themeColor="text1"/>
        </w:rPr>
        <w:t xml:space="preserve"> </w:t>
      </w:r>
      <w:r>
        <w:rPr>
          <w:rFonts w:hAnsi="宋体" w:hint="eastAsia"/>
          <w:b/>
          <w:color w:val="000000" w:themeColor="text1"/>
        </w:rPr>
        <w:t>其他</w:t>
      </w:r>
      <w:r>
        <w:rPr>
          <w:rFonts w:hAnsi="宋体"/>
          <w:b/>
          <w:color w:val="000000" w:themeColor="text1"/>
        </w:rPr>
        <w:t>规定</w:t>
      </w:r>
    </w:p>
    <w:p w14:paraId="45CA255F" w14:textId="77777777" w:rsidR="00C010E6" w:rsidRDefault="001F77CF">
      <w:pPr>
        <w:spacing w:line="360" w:lineRule="auto"/>
        <w:ind w:firstLineChars="200" w:firstLine="420"/>
        <w:rPr>
          <w:rFonts w:ascii="宋体" w:eastAsia="宋体" w:hAnsi="宋体"/>
        </w:rPr>
      </w:pPr>
      <w:r>
        <w:rPr>
          <w:rFonts w:ascii="宋体" w:eastAsia="宋体" w:hAnsi="宋体" w:hint="eastAsia"/>
        </w:rPr>
        <w:t>4.1 评审</w:t>
      </w:r>
      <w:r>
        <w:rPr>
          <w:rFonts w:ascii="宋体" w:eastAsia="宋体" w:hAnsi="宋体"/>
        </w:rPr>
        <w:t>过程中</w:t>
      </w:r>
      <w:r>
        <w:rPr>
          <w:rFonts w:ascii="宋体" w:eastAsia="宋体" w:hAnsi="宋体" w:hint="eastAsia"/>
        </w:rPr>
        <w:t>，评审</w:t>
      </w:r>
      <w:r>
        <w:rPr>
          <w:rFonts w:ascii="宋体" w:eastAsia="宋体" w:hAnsi="宋体"/>
        </w:rPr>
        <w:t>小组成员意见</w:t>
      </w:r>
      <w:r>
        <w:rPr>
          <w:rFonts w:ascii="宋体" w:eastAsia="宋体" w:hAnsi="宋体" w:hint="eastAsia"/>
        </w:rPr>
        <w:t>不一致</w:t>
      </w:r>
      <w:r>
        <w:rPr>
          <w:rFonts w:ascii="宋体" w:eastAsia="宋体" w:hAnsi="宋体"/>
        </w:rPr>
        <w:t>时，应作进一步讨论。</w:t>
      </w:r>
      <w:r>
        <w:rPr>
          <w:rFonts w:ascii="宋体" w:eastAsia="宋体" w:hAnsi="宋体" w:hint="eastAsia"/>
        </w:rPr>
        <w:t>评审小组</w:t>
      </w:r>
      <w:r>
        <w:rPr>
          <w:rFonts w:ascii="宋体" w:eastAsia="宋体" w:hAnsi="宋体"/>
        </w:rPr>
        <w:t>成员对任何</w:t>
      </w:r>
      <w:r>
        <w:rPr>
          <w:rFonts w:ascii="宋体" w:eastAsia="宋体" w:hAnsi="宋体"/>
        </w:rPr>
        <w:lastRenderedPageBreak/>
        <w:t>一个</w:t>
      </w:r>
      <w:r>
        <w:rPr>
          <w:rFonts w:ascii="宋体" w:eastAsia="宋体" w:hAnsi="宋体" w:hint="eastAsia"/>
        </w:rPr>
        <w:t>报价文件</w:t>
      </w:r>
      <w:r>
        <w:rPr>
          <w:rFonts w:ascii="宋体" w:eastAsia="宋体" w:hAnsi="宋体"/>
        </w:rPr>
        <w:t>的质疑，应当在讨论或现场讲解时提出。表决</w:t>
      </w:r>
      <w:r>
        <w:rPr>
          <w:rFonts w:ascii="宋体" w:eastAsia="宋体" w:hAnsi="宋体" w:hint="eastAsia"/>
        </w:rPr>
        <w:t>结果</w:t>
      </w:r>
      <w:r>
        <w:rPr>
          <w:rFonts w:ascii="宋体" w:eastAsia="宋体" w:hAnsi="宋体"/>
        </w:rPr>
        <w:t>确定后才提出的质疑，不可作为改变表决结果的依据。</w:t>
      </w:r>
    </w:p>
    <w:p w14:paraId="77089117" w14:textId="77777777" w:rsidR="00C010E6" w:rsidRDefault="001F77CF">
      <w:pPr>
        <w:spacing w:line="360" w:lineRule="auto"/>
        <w:ind w:firstLineChars="200" w:firstLine="420"/>
        <w:rPr>
          <w:rFonts w:ascii="宋体" w:eastAsia="宋体" w:hAnsi="宋体"/>
        </w:rPr>
      </w:pPr>
      <w:r>
        <w:rPr>
          <w:rFonts w:ascii="宋体" w:eastAsia="宋体" w:hAnsi="宋体" w:hint="eastAsia"/>
        </w:rPr>
        <w:t>4.2 如果供应商</w:t>
      </w:r>
      <w:r>
        <w:rPr>
          <w:rFonts w:ascii="宋体" w:eastAsia="宋体" w:hAnsi="宋体"/>
        </w:rPr>
        <w:t>所提交的</w:t>
      </w:r>
      <w:r>
        <w:rPr>
          <w:rFonts w:ascii="宋体" w:eastAsia="宋体" w:hAnsi="宋体" w:hint="eastAsia"/>
        </w:rPr>
        <w:t>报价</w:t>
      </w:r>
      <w:r>
        <w:rPr>
          <w:rFonts w:ascii="宋体" w:eastAsia="宋体" w:hAnsi="宋体"/>
        </w:rPr>
        <w:t>文件超出</w:t>
      </w:r>
      <w:r>
        <w:rPr>
          <w:rFonts w:ascii="宋体" w:eastAsia="宋体" w:hAnsi="宋体" w:hint="eastAsia"/>
        </w:rPr>
        <w:t>采购</w:t>
      </w:r>
      <w:r>
        <w:rPr>
          <w:rFonts w:ascii="宋体" w:eastAsia="宋体" w:hAnsi="宋体"/>
        </w:rPr>
        <w:t>文件要求范围，</w:t>
      </w:r>
      <w:r>
        <w:rPr>
          <w:rFonts w:ascii="宋体" w:eastAsia="宋体" w:hAnsi="宋体" w:hint="eastAsia"/>
        </w:rPr>
        <w:t>评审小组</w:t>
      </w:r>
      <w:r>
        <w:rPr>
          <w:rFonts w:ascii="宋体" w:eastAsia="宋体" w:hAnsi="宋体"/>
        </w:rPr>
        <w:t>对于超出部分不予评审。</w:t>
      </w:r>
    </w:p>
    <w:p w14:paraId="1EB3088F" w14:textId="77777777" w:rsidR="00C010E6" w:rsidRDefault="001F77CF">
      <w:pPr>
        <w:widowControl/>
        <w:jc w:val="left"/>
        <w:rPr>
          <w:rFonts w:ascii="黑体" w:eastAsia="黑体" w:hAnsi="黑体"/>
          <w:b/>
          <w:bCs/>
          <w:sz w:val="44"/>
          <w:szCs w:val="44"/>
        </w:rPr>
      </w:pPr>
      <w:r>
        <w:rPr>
          <w:rFonts w:ascii="黑体" w:eastAsia="黑体" w:hAnsi="黑体"/>
          <w:b/>
          <w:bCs/>
          <w:sz w:val="44"/>
          <w:szCs w:val="44"/>
        </w:rPr>
        <w:br w:type="page"/>
      </w:r>
    </w:p>
    <w:p w14:paraId="555C0A53" w14:textId="77777777" w:rsidR="00C010E6" w:rsidRDefault="001F77CF">
      <w:pPr>
        <w:jc w:val="center"/>
        <w:outlineLvl w:val="0"/>
        <w:rPr>
          <w:rFonts w:ascii="黑体" w:eastAsia="黑体" w:hAnsi="黑体"/>
          <w:b/>
          <w:bCs/>
          <w:sz w:val="44"/>
          <w:szCs w:val="44"/>
        </w:rPr>
      </w:pPr>
      <w:bookmarkStart w:id="329" w:name="_Toc224911693"/>
      <w:bookmarkStart w:id="330" w:name="_Toc28712"/>
      <w:bookmarkStart w:id="331" w:name="_Toc242544917"/>
      <w:r>
        <w:rPr>
          <w:rFonts w:ascii="黑体" w:eastAsia="黑体" w:hAnsi="黑体" w:hint="eastAsia"/>
          <w:b/>
          <w:bCs/>
          <w:sz w:val="44"/>
          <w:szCs w:val="44"/>
        </w:rPr>
        <w:lastRenderedPageBreak/>
        <w:t>第五章 项目</w:t>
      </w:r>
      <w:r>
        <w:rPr>
          <w:rFonts w:ascii="黑体" w:eastAsia="黑体" w:hAnsi="黑体"/>
          <w:b/>
          <w:bCs/>
          <w:sz w:val="44"/>
          <w:szCs w:val="44"/>
        </w:rPr>
        <w:t>需求书</w:t>
      </w:r>
      <w:bookmarkEnd w:id="329"/>
      <w:bookmarkEnd w:id="330"/>
      <w:bookmarkEnd w:id="331"/>
    </w:p>
    <w:p w14:paraId="4704EAB8" w14:textId="77777777" w:rsidR="00C010E6" w:rsidRDefault="001F77CF">
      <w:pPr>
        <w:jc w:val="center"/>
        <w:outlineLvl w:val="1"/>
        <w:rPr>
          <w:rFonts w:ascii="黑体" w:eastAsia="黑体" w:hAnsi="黑体"/>
          <w:b/>
          <w:bCs/>
          <w:sz w:val="30"/>
          <w:szCs w:val="30"/>
        </w:rPr>
      </w:pPr>
      <w:bookmarkStart w:id="332" w:name="_Toc224911694"/>
      <w:bookmarkStart w:id="333" w:name="_Toc19236"/>
      <w:bookmarkStart w:id="334" w:name="_Toc242544918"/>
      <w:r>
        <w:rPr>
          <w:rFonts w:ascii="黑体" w:eastAsia="黑体" w:hAnsi="黑体" w:hint="eastAsia"/>
          <w:b/>
          <w:bCs/>
          <w:sz w:val="30"/>
          <w:szCs w:val="30"/>
        </w:rPr>
        <w:t>第一节 项目实质性</w:t>
      </w:r>
      <w:r>
        <w:rPr>
          <w:rFonts w:ascii="黑体" w:eastAsia="黑体" w:hAnsi="黑体"/>
          <w:b/>
          <w:bCs/>
          <w:sz w:val="30"/>
          <w:szCs w:val="30"/>
        </w:rPr>
        <w:t>要求和条件</w:t>
      </w:r>
      <w:bookmarkEnd w:id="332"/>
      <w:bookmarkEnd w:id="333"/>
      <w:bookmarkEnd w:id="334"/>
    </w:p>
    <w:p w14:paraId="22AD6325" w14:textId="77777777" w:rsidR="00C010E6" w:rsidRDefault="001F77CF">
      <w:pPr>
        <w:spacing w:line="360" w:lineRule="auto"/>
        <w:ind w:firstLineChars="200" w:firstLine="422"/>
        <w:rPr>
          <w:rFonts w:ascii="宋体" w:eastAsia="宋体" w:hAnsi="宋体"/>
          <w:b/>
        </w:rPr>
      </w:pPr>
      <w:r>
        <w:rPr>
          <w:rFonts w:ascii="宋体" w:eastAsia="宋体" w:hAnsi="宋体" w:hint="eastAsia"/>
          <w:b/>
        </w:rPr>
        <w:t>重要</w:t>
      </w:r>
      <w:r>
        <w:rPr>
          <w:rFonts w:ascii="宋体" w:eastAsia="宋体" w:hAnsi="宋体"/>
          <w:b/>
        </w:rPr>
        <w:t>提示：</w:t>
      </w:r>
    </w:p>
    <w:p w14:paraId="70C15529" w14:textId="77777777" w:rsidR="00C010E6" w:rsidRDefault="001F77CF">
      <w:pPr>
        <w:spacing w:line="360" w:lineRule="auto"/>
        <w:ind w:firstLineChars="200" w:firstLine="422"/>
        <w:rPr>
          <w:rFonts w:ascii="宋体" w:eastAsia="宋体" w:hAnsi="宋体"/>
          <w:b/>
        </w:rPr>
      </w:pPr>
      <w:r>
        <w:rPr>
          <w:rFonts w:ascii="宋体" w:eastAsia="宋体" w:hAnsi="宋体" w:hint="eastAsia"/>
          <w:b/>
        </w:rPr>
        <w:t>1.采购</w:t>
      </w:r>
      <w:r>
        <w:rPr>
          <w:rFonts w:ascii="宋体" w:eastAsia="宋体" w:hAnsi="宋体"/>
          <w:b/>
        </w:rPr>
        <w:t>文件中规定的实质性要求和条件</w:t>
      </w:r>
      <w:r>
        <w:rPr>
          <w:rFonts w:ascii="宋体" w:eastAsia="宋体" w:hAnsi="宋体" w:hint="eastAsia"/>
          <w:b/>
        </w:rPr>
        <w:t>，</w:t>
      </w:r>
      <w:r>
        <w:rPr>
          <w:rFonts w:ascii="宋体" w:eastAsia="宋体" w:hAnsi="宋体"/>
          <w:b/>
        </w:rPr>
        <w:t>对这些要求</w:t>
      </w:r>
      <w:r>
        <w:rPr>
          <w:rFonts w:ascii="宋体" w:eastAsia="宋体" w:hAnsi="宋体" w:hint="eastAsia"/>
          <w:b/>
        </w:rPr>
        <w:t>和</w:t>
      </w:r>
      <w:r>
        <w:rPr>
          <w:rFonts w:ascii="宋体" w:eastAsia="宋体" w:hAnsi="宋体"/>
          <w:b/>
        </w:rPr>
        <w:t>条件的任何偏离或不满足，其</w:t>
      </w:r>
      <w:r>
        <w:rPr>
          <w:rFonts w:ascii="宋体" w:eastAsia="宋体" w:hAnsi="宋体" w:hint="eastAsia"/>
          <w:b/>
        </w:rPr>
        <w:t>报价</w:t>
      </w:r>
      <w:r>
        <w:rPr>
          <w:rFonts w:ascii="宋体" w:eastAsia="宋体" w:hAnsi="宋体"/>
          <w:b/>
        </w:rPr>
        <w:t>将被拒绝；</w:t>
      </w:r>
    </w:p>
    <w:p w14:paraId="43ECF41D" w14:textId="77777777" w:rsidR="00C010E6" w:rsidRDefault="001F77CF">
      <w:pPr>
        <w:spacing w:line="360" w:lineRule="auto"/>
        <w:ind w:firstLineChars="200" w:firstLine="422"/>
        <w:rPr>
          <w:rFonts w:ascii="宋体" w:eastAsia="宋体" w:hAnsi="宋体"/>
          <w:b/>
        </w:rPr>
      </w:pPr>
      <w:r>
        <w:rPr>
          <w:rFonts w:ascii="宋体" w:eastAsia="宋体" w:hAnsi="宋体"/>
          <w:b/>
        </w:rPr>
        <w:t>2.</w:t>
      </w:r>
      <w:r>
        <w:rPr>
          <w:rFonts w:ascii="宋体" w:eastAsia="宋体" w:hAnsi="宋体" w:hint="eastAsia"/>
          <w:b/>
        </w:rPr>
        <w:t>采购</w:t>
      </w:r>
      <w:r>
        <w:rPr>
          <w:rFonts w:ascii="宋体" w:eastAsia="宋体" w:hAnsi="宋体"/>
          <w:b/>
        </w:rPr>
        <w:t>文件中非实质性要求和条件，允许偏离的最大范围是</w:t>
      </w:r>
      <w:r>
        <w:rPr>
          <w:rFonts w:ascii="宋体" w:eastAsia="宋体" w:hAnsi="宋体" w:hint="eastAsia"/>
          <w:b/>
          <w:u w:val="single"/>
        </w:rPr>
        <w:t xml:space="preserve">  </w:t>
      </w:r>
      <w:r>
        <w:rPr>
          <w:rFonts w:ascii="宋体" w:eastAsia="宋体" w:hAnsi="宋体"/>
          <w:b/>
          <w:u w:val="single"/>
        </w:rPr>
        <w:t>/</w:t>
      </w:r>
      <w:r>
        <w:rPr>
          <w:rFonts w:ascii="宋体" w:eastAsia="宋体" w:hAnsi="宋体" w:hint="eastAsia"/>
          <w:b/>
          <w:u w:val="single"/>
        </w:rPr>
        <w:t xml:space="preserve">  </w:t>
      </w:r>
      <w:r>
        <w:rPr>
          <w:rFonts w:ascii="宋体" w:eastAsia="宋体" w:hAnsi="宋体" w:hint="eastAsia"/>
          <w:b/>
        </w:rPr>
        <w:t>（最高</w:t>
      </w:r>
      <w:r>
        <w:rPr>
          <w:rFonts w:ascii="宋体" w:eastAsia="宋体" w:hAnsi="宋体"/>
          <w:b/>
        </w:rPr>
        <w:t>项数</w:t>
      </w:r>
      <w:r>
        <w:rPr>
          <w:rFonts w:ascii="宋体" w:eastAsia="宋体" w:hAnsi="宋体" w:hint="eastAsia"/>
          <w:b/>
          <w:u w:val="single"/>
        </w:rPr>
        <w:t xml:space="preserve">  </w:t>
      </w:r>
      <w:r>
        <w:rPr>
          <w:rFonts w:ascii="宋体" w:eastAsia="宋体" w:hAnsi="宋体"/>
          <w:b/>
          <w:u w:val="single"/>
        </w:rPr>
        <w:t>/</w:t>
      </w:r>
      <w:r>
        <w:rPr>
          <w:rFonts w:ascii="宋体" w:eastAsia="宋体" w:hAnsi="宋体" w:hint="eastAsia"/>
          <w:b/>
          <w:u w:val="single"/>
        </w:rPr>
        <w:t xml:space="preserve">  </w:t>
      </w:r>
      <w:r>
        <w:rPr>
          <w:rFonts w:ascii="宋体" w:eastAsia="宋体" w:hAnsi="宋体" w:hint="eastAsia"/>
          <w:b/>
        </w:rPr>
        <w:t>），</w:t>
      </w:r>
      <w:r>
        <w:rPr>
          <w:rFonts w:ascii="宋体" w:eastAsia="宋体" w:hAnsi="宋体"/>
          <w:b/>
        </w:rPr>
        <w:t>若超出上述</w:t>
      </w:r>
      <w:r>
        <w:rPr>
          <w:rFonts w:ascii="宋体" w:eastAsia="宋体" w:hAnsi="宋体" w:hint="eastAsia"/>
          <w:b/>
        </w:rPr>
        <w:t>规定</w:t>
      </w:r>
      <w:r>
        <w:rPr>
          <w:rFonts w:ascii="宋体" w:eastAsia="宋体" w:hAnsi="宋体"/>
          <w:b/>
        </w:rPr>
        <w:t>，其</w:t>
      </w:r>
      <w:r>
        <w:rPr>
          <w:rFonts w:ascii="宋体" w:eastAsia="宋体" w:hAnsi="宋体" w:hint="eastAsia"/>
          <w:b/>
        </w:rPr>
        <w:t>报价</w:t>
      </w:r>
      <w:r>
        <w:rPr>
          <w:rFonts w:ascii="宋体" w:eastAsia="宋体" w:hAnsi="宋体"/>
          <w:b/>
        </w:rPr>
        <w:t>将被拒绝。</w:t>
      </w:r>
    </w:p>
    <w:p w14:paraId="745DDDDD" w14:textId="77777777" w:rsidR="00C010E6" w:rsidRDefault="001F77CF">
      <w:pPr>
        <w:spacing w:line="360" w:lineRule="auto"/>
        <w:ind w:firstLineChars="200" w:firstLine="422"/>
        <w:rPr>
          <w:rFonts w:ascii="宋体" w:eastAsia="宋体" w:hAnsi="宋体" w:cs="Times New Roman"/>
          <w:b/>
          <w:color w:val="FF0000"/>
        </w:rPr>
      </w:pPr>
      <w:r>
        <w:rPr>
          <w:rFonts w:ascii="宋体" w:eastAsia="宋体" w:hAnsi="宋体" w:cs="Times New Roman" w:hint="eastAsia"/>
          <w:b/>
          <w:color w:val="FF0000"/>
          <w:highlight w:val="yellow"/>
        </w:rPr>
        <w:t>本项目所有商务和技术要求均不可负偏离。</w:t>
      </w:r>
    </w:p>
    <w:p w14:paraId="5015659D" w14:textId="77777777" w:rsidR="00C010E6" w:rsidRDefault="001F77CF">
      <w:pPr>
        <w:widowControl/>
        <w:jc w:val="left"/>
        <w:rPr>
          <w:rFonts w:ascii="黑体" w:eastAsia="黑体" w:hAnsi="黑体"/>
          <w:b/>
          <w:bCs/>
          <w:sz w:val="30"/>
          <w:szCs w:val="30"/>
        </w:rPr>
      </w:pPr>
      <w:r>
        <w:rPr>
          <w:rFonts w:ascii="黑体" w:eastAsia="黑体" w:hAnsi="黑体"/>
          <w:b/>
          <w:bCs/>
          <w:sz w:val="30"/>
          <w:szCs w:val="30"/>
        </w:rPr>
        <w:br w:type="page"/>
      </w:r>
    </w:p>
    <w:p w14:paraId="5FE81B77" w14:textId="77777777" w:rsidR="00C010E6" w:rsidRDefault="001F77CF">
      <w:pPr>
        <w:jc w:val="center"/>
        <w:outlineLvl w:val="1"/>
        <w:rPr>
          <w:rFonts w:ascii="黑体" w:eastAsia="黑体" w:hAnsi="黑体"/>
          <w:b/>
          <w:bCs/>
          <w:sz w:val="30"/>
          <w:szCs w:val="30"/>
        </w:rPr>
      </w:pPr>
      <w:bookmarkStart w:id="335" w:name="_Toc25814"/>
      <w:bookmarkStart w:id="336" w:name="_Toc224911695"/>
      <w:bookmarkStart w:id="337" w:name="_Toc242544919"/>
      <w:r>
        <w:rPr>
          <w:rFonts w:ascii="黑体" w:eastAsia="黑体" w:hAnsi="黑体" w:hint="eastAsia"/>
          <w:b/>
          <w:bCs/>
          <w:sz w:val="30"/>
          <w:szCs w:val="30"/>
        </w:rPr>
        <w:lastRenderedPageBreak/>
        <w:t>第二节 商务</w:t>
      </w:r>
      <w:r>
        <w:rPr>
          <w:rFonts w:ascii="黑体" w:eastAsia="黑体" w:hAnsi="黑体"/>
          <w:b/>
          <w:bCs/>
          <w:sz w:val="30"/>
          <w:szCs w:val="30"/>
        </w:rPr>
        <w:t>要求</w:t>
      </w:r>
      <w:bookmarkEnd w:id="335"/>
      <w:bookmarkEnd w:id="336"/>
      <w:bookmarkEnd w:id="337"/>
    </w:p>
    <w:p w14:paraId="66727F7E" w14:textId="77777777" w:rsidR="00C010E6" w:rsidRDefault="001F77CF">
      <w:pPr>
        <w:spacing w:line="360" w:lineRule="auto"/>
        <w:outlineLvl w:val="2"/>
        <w:rPr>
          <w:rFonts w:ascii="Times New Roman" w:eastAsia="宋体" w:hAnsi="Times New Roman" w:cs="Times New Roman"/>
          <w:b/>
        </w:rPr>
      </w:pPr>
      <w:r>
        <w:rPr>
          <w:rFonts w:ascii="Times New Roman" w:eastAsia="宋体" w:hAnsi="Times New Roman" w:cs="Times New Roman"/>
          <w:b/>
        </w:rPr>
        <w:t xml:space="preserve">1 </w:t>
      </w:r>
      <w:r>
        <w:rPr>
          <w:rFonts w:ascii="Times New Roman" w:eastAsia="宋体" w:hAnsi="Times New Roman" w:cs="Times New Roman"/>
          <w:b/>
        </w:rPr>
        <w:t>货物需求及数量一览表</w:t>
      </w:r>
    </w:p>
    <w:tbl>
      <w:tblPr>
        <w:tblStyle w:val="812"/>
        <w:tblW w:w="5015" w:type="pct"/>
        <w:tblLook w:val="04A0" w:firstRow="1" w:lastRow="0" w:firstColumn="1" w:lastColumn="0" w:noHBand="0" w:noVBand="1"/>
      </w:tblPr>
      <w:tblGrid>
        <w:gridCol w:w="648"/>
        <w:gridCol w:w="3661"/>
        <w:gridCol w:w="2248"/>
        <w:gridCol w:w="874"/>
        <w:gridCol w:w="890"/>
      </w:tblGrid>
      <w:tr w:rsidR="00C010E6" w14:paraId="2D543AF1" w14:textId="77777777">
        <w:tc>
          <w:tcPr>
            <w:tcW w:w="389" w:type="pct"/>
            <w:vAlign w:val="center"/>
          </w:tcPr>
          <w:p w14:paraId="5191E7C1" w14:textId="77777777" w:rsidR="00C010E6" w:rsidRDefault="001F77CF">
            <w:pPr>
              <w:spacing w:line="360" w:lineRule="auto"/>
              <w:jc w:val="center"/>
              <w:rPr>
                <w:rFonts w:ascii="宋体" w:hAnsi="宋体"/>
                <w:b/>
                <w:kern w:val="0"/>
                <w:szCs w:val="21"/>
              </w:rPr>
            </w:pPr>
            <w:bookmarkStart w:id="338" w:name="_Toc154507361"/>
            <w:bookmarkStart w:id="339" w:name="_Toc11071"/>
            <w:bookmarkStart w:id="340" w:name="_Toc11080"/>
            <w:bookmarkStart w:id="341" w:name="_Toc118445900"/>
            <w:bookmarkStart w:id="342" w:name="_Toc174609144"/>
            <w:bookmarkStart w:id="343" w:name="_Toc121242023"/>
            <w:bookmarkStart w:id="344" w:name="_Toc168669836"/>
            <w:r>
              <w:rPr>
                <w:rFonts w:ascii="宋体" w:hAnsi="宋体"/>
                <w:b/>
                <w:kern w:val="0"/>
                <w:szCs w:val="21"/>
              </w:rPr>
              <w:t>序号</w:t>
            </w:r>
          </w:p>
        </w:tc>
        <w:tc>
          <w:tcPr>
            <w:tcW w:w="2200" w:type="pct"/>
            <w:vAlign w:val="center"/>
          </w:tcPr>
          <w:p w14:paraId="6574AEED" w14:textId="77777777" w:rsidR="00C010E6" w:rsidRDefault="001F77CF">
            <w:pPr>
              <w:spacing w:line="360" w:lineRule="auto"/>
              <w:jc w:val="center"/>
              <w:rPr>
                <w:rFonts w:ascii="宋体" w:hAnsi="宋体"/>
                <w:b/>
                <w:kern w:val="0"/>
                <w:szCs w:val="21"/>
              </w:rPr>
            </w:pPr>
            <w:r>
              <w:rPr>
                <w:rFonts w:ascii="宋体" w:hAnsi="宋体"/>
                <w:b/>
                <w:kern w:val="0"/>
                <w:szCs w:val="21"/>
              </w:rPr>
              <w:t>货物名称</w:t>
            </w:r>
          </w:p>
        </w:tc>
        <w:tc>
          <w:tcPr>
            <w:tcW w:w="1351" w:type="pct"/>
            <w:vAlign w:val="center"/>
          </w:tcPr>
          <w:p w14:paraId="4867B5CE" w14:textId="77777777" w:rsidR="00C010E6" w:rsidRDefault="001F77CF">
            <w:pPr>
              <w:spacing w:line="360" w:lineRule="auto"/>
              <w:jc w:val="center"/>
              <w:rPr>
                <w:rFonts w:ascii="宋体" w:hAnsi="宋体"/>
                <w:b/>
                <w:kern w:val="0"/>
                <w:szCs w:val="21"/>
              </w:rPr>
            </w:pPr>
            <w:r>
              <w:rPr>
                <w:rFonts w:ascii="宋体" w:hAnsi="宋体"/>
                <w:b/>
                <w:kern w:val="0"/>
                <w:szCs w:val="21"/>
              </w:rPr>
              <w:t>规格型号</w:t>
            </w:r>
          </w:p>
        </w:tc>
        <w:tc>
          <w:tcPr>
            <w:tcW w:w="525" w:type="pct"/>
            <w:vAlign w:val="center"/>
          </w:tcPr>
          <w:p w14:paraId="4DB67567" w14:textId="77777777" w:rsidR="00C010E6" w:rsidRDefault="001F77CF">
            <w:pPr>
              <w:spacing w:line="360" w:lineRule="auto"/>
              <w:jc w:val="center"/>
              <w:rPr>
                <w:rFonts w:ascii="宋体" w:hAnsi="宋体"/>
                <w:b/>
                <w:kern w:val="0"/>
                <w:szCs w:val="21"/>
              </w:rPr>
            </w:pPr>
            <w:r>
              <w:rPr>
                <w:rFonts w:ascii="宋体" w:hAnsi="宋体"/>
                <w:b/>
                <w:kern w:val="0"/>
                <w:szCs w:val="21"/>
              </w:rPr>
              <w:t>单位</w:t>
            </w:r>
          </w:p>
        </w:tc>
        <w:tc>
          <w:tcPr>
            <w:tcW w:w="535" w:type="pct"/>
            <w:vAlign w:val="center"/>
          </w:tcPr>
          <w:p w14:paraId="6BC2DAE4" w14:textId="77777777" w:rsidR="00C010E6" w:rsidRDefault="001F77CF">
            <w:pPr>
              <w:spacing w:line="360" w:lineRule="auto"/>
              <w:jc w:val="center"/>
              <w:rPr>
                <w:rFonts w:ascii="宋体" w:hAnsi="宋体"/>
                <w:b/>
                <w:kern w:val="0"/>
                <w:szCs w:val="21"/>
              </w:rPr>
            </w:pPr>
            <w:r>
              <w:rPr>
                <w:rFonts w:ascii="宋体" w:hAnsi="宋体"/>
                <w:b/>
                <w:kern w:val="0"/>
                <w:szCs w:val="21"/>
              </w:rPr>
              <w:t>数量</w:t>
            </w:r>
          </w:p>
        </w:tc>
      </w:tr>
      <w:tr w:rsidR="00C010E6" w14:paraId="17ED17C0" w14:textId="77777777">
        <w:tc>
          <w:tcPr>
            <w:tcW w:w="389" w:type="pct"/>
            <w:vAlign w:val="center"/>
          </w:tcPr>
          <w:p w14:paraId="1365E86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w:t>
            </w:r>
          </w:p>
        </w:tc>
        <w:tc>
          <w:tcPr>
            <w:tcW w:w="2200" w:type="pct"/>
            <w:vAlign w:val="center"/>
          </w:tcPr>
          <w:p w14:paraId="47924BE7"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vAlign w:val="center"/>
          </w:tcPr>
          <w:p w14:paraId="5276C07F"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525" w:type="pct"/>
            <w:vAlign w:val="center"/>
          </w:tcPr>
          <w:p w14:paraId="30C3B156"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vAlign w:val="center"/>
          </w:tcPr>
          <w:p w14:paraId="5E770AFB"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420C9735" w14:textId="77777777">
        <w:tc>
          <w:tcPr>
            <w:tcW w:w="389" w:type="pct"/>
            <w:vAlign w:val="center"/>
          </w:tcPr>
          <w:p w14:paraId="7DB4EF0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w:t>
            </w:r>
          </w:p>
        </w:tc>
        <w:tc>
          <w:tcPr>
            <w:tcW w:w="2200" w:type="pct"/>
            <w:shd w:val="clear" w:color="auto" w:fill="auto"/>
            <w:vAlign w:val="center"/>
          </w:tcPr>
          <w:p w14:paraId="21439872"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393C1545"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5108D953"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B861626"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59E5C576" w14:textId="77777777">
        <w:tc>
          <w:tcPr>
            <w:tcW w:w="389" w:type="pct"/>
            <w:vAlign w:val="center"/>
          </w:tcPr>
          <w:p w14:paraId="7811993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w:t>
            </w:r>
          </w:p>
        </w:tc>
        <w:tc>
          <w:tcPr>
            <w:tcW w:w="2200" w:type="pct"/>
            <w:shd w:val="clear" w:color="auto" w:fill="auto"/>
            <w:vAlign w:val="center"/>
          </w:tcPr>
          <w:p w14:paraId="562F4EA2"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6FE888AC"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46D016EF"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80CB0C2"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14A36D0D" w14:textId="77777777">
        <w:tc>
          <w:tcPr>
            <w:tcW w:w="389" w:type="pct"/>
            <w:vAlign w:val="center"/>
          </w:tcPr>
          <w:p w14:paraId="5ED5288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w:t>
            </w:r>
          </w:p>
        </w:tc>
        <w:tc>
          <w:tcPr>
            <w:tcW w:w="2200" w:type="pct"/>
            <w:shd w:val="clear" w:color="auto" w:fill="auto"/>
            <w:vAlign w:val="center"/>
          </w:tcPr>
          <w:p w14:paraId="32812CD2"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20A14357"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65A12C48"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732CB187"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04CD0E69" w14:textId="77777777">
        <w:tc>
          <w:tcPr>
            <w:tcW w:w="389" w:type="pct"/>
            <w:vAlign w:val="center"/>
          </w:tcPr>
          <w:p w14:paraId="5C9B398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w:t>
            </w:r>
          </w:p>
        </w:tc>
        <w:tc>
          <w:tcPr>
            <w:tcW w:w="2200" w:type="pct"/>
            <w:shd w:val="clear" w:color="auto" w:fill="auto"/>
            <w:vAlign w:val="center"/>
          </w:tcPr>
          <w:p w14:paraId="49F9E307"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1287633B"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6EF6802F"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1A07C4C"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327B1982" w14:textId="77777777">
        <w:tc>
          <w:tcPr>
            <w:tcW w:w="389" w:type="pct"/>
            <w:vAlign w:val="center"/>
          </w:tcPr>
          <w:p w14:paraId="49AE785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w:t>
            </w:r>
          </w:p>
        </w:tc>
        <w:tc>
          <w:tcPr>
            <w:tcW w:w="2200" w:type="pct"/>
            <w:shd w:val="clear" w:color="auto" w:fill="auto"/>
            <w:vAlign w:val="center"/>
          </w:tcPr>
          <w:p w14:paraId="454C38D2"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182CB140"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0598996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A40C966"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10ACDFF5" w14:textId="77777777">
        <w:tc>
          <w:tcPr>
            <w:tcW w:w="389" w:type="pct"/>
            <w:vAlign w:val="center"/>
          </w:tcPr>
          <w:p w14:paraId="378E66B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w:t>
            </w:r>
          </w:p>
        </w:tc>
        <w:tc>
          <w:tcPr>
            <w:tcW w:w="2200" w:type="pct"/>
            <w:shd w:val="clear" w:color="auto" w:fill="auto"/>
            <w:vAlign w:val="center"/>
          </w:tcPr>
          <w:p w14:paraId="6D0685AA"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2E42C425"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526B7CCF"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09FE1FA"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7CD1EE8D" w14:textId="77777777">
        <w:tc>
          <w:tcPr>
            <w:tcW w:w="389" w:type="pct"/>
            <w:vAlign w:val="center"/>
          </w:tcPr>
          <w:p w14:paraId="53186CF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w:t>
            </w:r>
          </w:p>
        </w:tc>
        <w:tc>
          <w:tcPr>
            <w:tcW w:w="2200" w:type="pct"/>
            <w:shd w:val="clear" w:color="auto" w:fill="auto"/>
            <w:vAlign w:val="center"/>
          </w:tcPr>
          <w:p w14:paraId="6B18C5C3"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3067A867"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13B433E3"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3375559"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036CBD5" w14:textId="77777777">
        <w:tc>
          <w:tcPr>
            <w:tcW w:w="389" w:type="pct"/>
            <w:vAlign w:val="center"/>
          </w:tcPr>
          <w:p w14:paraId="1CB9926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w:t>
            </w:r>
          </w:p>
        </w:tc>
        <w:tc>
          <w:tcPr>
            <w:tcW w:w="2200" w:type="pct"/>
            <w:shd w:val="clear" w:color="auto" w:fill="auto"/>
            <w:vAlign w:val="center"/>
          </w:tcPr>
          <w:p w14:paraId="16328204"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2AB28BF3"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1EAFC178"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79DEA6A"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6A80ABD" w14:textId="77777777">
        <w:tc>
          <w:tcPr>
            <w:tcW w:w="389" w:type="pct"/>
            <w:vAlign w:val="center"/>
          </w:tcPr>
          <w:p w14:paraId="313696B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w:t>
            </w:r>
          </w:p>
        </w:tc>
        <w:tc>
          <w:tcPr>
            <w:tcW w:w="2200" w:type="pct"/>
            <w:shd w:val="clear" w:color="auto" w:fill="auto"/>
            <w:vAlign w:val="center"/>
          </w:tcPr>
          <w:p w14:paraId="16412A13"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5CF7DFD6"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525" w:type="pct"/>
            <w:shd w:val="clear" w:color="auto" w:fill="auto"/>
            <w:vAlign w:val="center"/>
          </w:tcPr>
          <w:p w14:paraId="2C52F2C7"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5389490"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189FCCD0" w14:textId="77777777">
        <w:tc>
          <w:tcPr>
            <w:tcW w:w="389" w:type="pct"/>
            <w:vAlign w:val="center"/>
          </w:tcPr>
          <w:p w14:paraId="57B0D7D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w:t>
            </w:r>
          </w:p>
        </w:tc>
        <w:tc>
          <w:tcPr>
            <w:tcW w:w="2200" w:type="pct"/>
            <w:shd w:val="clear" w:color="auto" w:fill="auto"/>
            <w:vAlign w:val="center"/>
          </w:tcPr>
          <w:p w14:paraId="36562602"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21FCE3B5"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7DB86D7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274B8E53"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2F1698CF" w14:textId="77777777">
        <w:tc>
          <w:tcPr>
            <w:tcW w:w="389" w:type="pct"/>
            <w:vAlign w:val="center"/>
          </w:tcPr>
          <w:p w14:paraId="4581060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w:t>
            </w:r>
          </w:p>
        </w:tc>
        <w:tc>
          <w:tcPr>
            <w:tcW w:w="2200" w:type="pct"/>
            <w:shd w:val="clear" w:color="auto" w:fill="auto"/>
            <w:vAlign w:val="center"/>
          </w:tcPr>
          <w:p w14:paraId="01D20D4C"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7254D7A6"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3BE2009B"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683E0A1B"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E0B0AD3" w14:textId="77777777">
        <w:tc>
          <w:tcPr>
            <w:tcW w:w="389" w:type="pct"/>
            <w:vAlign w:val="center"/>
          </w:tcPr>
          <w:p w14:paraId="10F0FF5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13</w:t>
            </w:r>
          </w:p>
        </w:tc>
        <w:tc>
          <w:tcPr>
            <w:tcW w:w="2200" w:type="pct"/>
            <w:shd w:val="clear" w:color="auto" w:fill="auto"/>
            <w:vAlign w:val="center"/>
          </w:tcPr>
          <w:p w14:paraId="0881552D"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64AD5046"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67ED7EB8"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1D234B43"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2BADBCE9" w14:textId="77777777">
        <w:tc>
          <w:tcPr>
            <w:tcW w:w="389" w:type="pct"/>
            <w:vAlign w:val="center"/>
          </w:tcPr>
          <w:p w14:paraId="38AB376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14</w:t>
            </w:r>
          </w:p>
        </w:tc>
        <w:tc>
          <w:tcPr>
            <w:tcW w:w="2200" w:type="pct"/>
            <w:shd w:val="clear" w:color="auto" w:fill="auto"/>
            <w:vAlign w:val="center"/>
          </w:tcPr>
          <w:p w14:paraId="1B79B39A"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26EBE979"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43688838"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1C3EAE34" w14:textId="77777777" w:rsidR="00C010E6" w:rsidRDefault="001F77CF">
            <w:pPr>
              <w:widowControl/>
              <w:jc w:val="center"/>
              <w:textAlignment w:val="center"/>
              <w:rPr>
                <w:rFonts w:ascii="宋体" w:hAnsi="宋体"/>
                <w:kern w:val="0"/>
                <w:szCs w:val="21"/>
              </w:rPr>
            </w:pPr>
            <w:r>
              <w:rPr>
                <w:rFonts w:hint="eastAsia"/>
                <w:sz w:val="22"/>
              </w:rPr>
              <w:t>20</w:t>
            </w:r>
          </w:p>
        </w:tc>
      </w:tr>
      <w:tr w:rsidR="00C010E6" w14:paraId="7E6C76E7" w14:textId="77777777">
        <w:tc>
          <w:tcPr>
            <w:tcW w:w="389" w:type="pct"/>
            <w:vAlign w:val="center"/>
          </w:tcPr>
          <w:p w14:paraId="4334FD1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15</w:t>
            </w:r>
          </w:p>
        </w:tc>
        <w:tc>
          <w:tcPr>
            <w:tcW w:w="2200" w:type="pct"/>
            <w:shd w:val="clear" w:color="auto" w:fill="auto"/>
            <w:vAlign w:val="center"/>
          </w:tcPr>
          <w:p w14:paraId="62DDB836" w14:textId="77777777" w:rsidR="00C010E6" w:rsidRDefault="001F77CF">
            <w:pPr>
              <w:widowControl/>
              <w:jc w:val="center"/>
              <w:textAlignment w:val="center"/>
              <w:rPr>
                <w:rFonts w:ascii="宋体" w:hAnsi="宋体"/>
                <w:kern w:val="0"/>
                <w:szCs w:val="21"/>
              </w:rPr>
            </w:pPr>
            <w:r>
              <w:rPr>
                <w:rFonts w:hint="eastAsia"/>
                <w:sz w:val="22"/>
              </w:rPr>
              <w:t>室外锌铝镁槽式电缆桥架</w:t>
            </w:r>
          </w:p>
        </w:tc>
        <w:tc>
          <w:tcPr>
            <w:tcW w:w="1351" w:type="pct"/>
            <w:shd w:val="clear" w:color="auto" w:fill="auto"/>
            <w:vAlign w:val="center"/>
          </w:tcPr>
          <w:p w14:paraId="6EF0E88D"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2B164982"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110EC371" w14:textId="77777777" w:rsidR="00C010E6" w:rsidRDefault="001F77CF">
            <w:pPr>
              <w:widowControl/>
              <w:jc w:val="center"/>
              <w:textAlignment w:val="center"/>
              <w:rPr>
                <w:rFonts w:ascii="宋体" w:hAnsi="宋体"/>
                <w:kern w:val="0"/>
                <w:szCs w:val="21"/>
              </w:rPr>
            </w:pPr>
            <w:r>
              <w:rPr>
                <w:rFonts w:hint="eastAsia"/>
                <w:sz w:val="22"/>
              </w:rPr>
              <w:t>20</w:t>
            </w:r>
          </w:p>
        </w:tc>
      </w:tr>
      <w:tr w:rsidR="00C010E6" w14:paraId="11162865" w14:textId="77777777">
        <w:tc>
          <w:tcPr>
            <w:tcW w:w="389" w:type="pct"/>
            <w:vAlign w:val="center"/>
          </w:tcPr>
          <w:p w14:paraId="221A663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16</w:t>
            </w:r>
          </w:p>
        </w:tc>
        <w:tc>
          <w:tcPr>
            <w:tcW w:w="2200" w:type="pct"/>
            <w:shd w:val="clear" w:color="auto" w:fill="auto"/>
            <w:vAlign w:val="center"/>
          </w:tcPr>
          <w:p w14:paraId="69D128C5"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1815FC03"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525" w:type="pct"/>
            <w:shd w:val="clear" w:color="auto" w:fill="auto"/>
            <w:vAlign w:val="center"/>
          </w:tcPr>
          <w:p w14:paraId="1E71CEE4"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F1AC577"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ECAB933" w14:textId="77777777">
        <w:tc>
          <w:tcPr>
            <w:tcW w:w="389" w:type="pct"/>
            <w:vAlign w:val="center"/>
          </w:tcPr>
          <w:p w14:paraId="1A186D1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17</w:t>
            </w:r>
          </w:p>
        </w:tc>
        <w:tc>
          <w:tcPr>
            <w:tcW w:w="2200" w:type="pct"/>
            <w:shd w:val="clear" w:color="auto" w:fill="auto"/>
            <w:vAlign w:val="center"/>
          </w:tcPr>
          <w:p w14:paraId="361D6F8F"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224D8BE1"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13FC02C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603E73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A3CE6B4" w14:textId="77777777">
        <w:tc>
          <w:tcPr>
            <w:tcW w:w="389" w:type="pct"/>
            <w:vAlign w:val="center"/>
          </w:tcPr>
          <w:p w14:paraId="622F892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18</w:t>
            </w:r>
          </w:p>
        </w:tc>
        <w:tc>
          <w:tcPr>
            <w:tcW w:w="2200" w:type="pct"/>
            <w:shd w:val="clear" w:color="auto" w:fill="auto"/>
            <w:vAlign w:val="center"/>
          </w:tcPr>
          <w:p w14:paraId="54AE97A1"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48FBE73C"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02E2CA4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176EBB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2318099" w14:textId="77777777">
        <w:tc>
          <w:tcPr>
            <w:tcW w:w="389" w:type="pct"/>
            <w:vAlign w:val="center"/>
          </w:tcPr>
          <w:p w14:paraId="6D6B6C7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19</w:t>
            </w:r>
          </w:p>
        </w:tc>
        <w:tc>
          <w:tcPr>
            <w:tcW w:w="2200" w:type="pct"/>
            <w:shd w:val="clear" w:color="auto" w:fill="auto"/>
            <w:vAlign w:val="center"/>
          </w:tcPr>
          <w:p w14:paraId="4D2D12B5"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55337ECC"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3394382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83B9E37"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0F35E05" w14:textId="77777777">
        <w:tc>
          <w:tcPr>
            <w:tcW w:w="389" w:type="pct"/>
            <w:vAlign w:val="center"/>
          </w:tcPr>
          <w:p w14:paraId="401F0E2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20</w:t>
            </w:r>
          </w:p>
        </w:tc>
        <w:tc>
          <w:tcPr>
            <w:tcW w:w="2200" w:type="pct"/>
            <w:shd w:val="clear" w:color="auto" w:fill="auto"/>
            <w:vAlign w:val="center"/>
          </w:tcPr>
          <w:p w14:paraId="026FAEB8"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118E6F36"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204D1E1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9886765"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21350E9" w14:textId="77777777">
        <w:tc>
          <w:tcPr>
            <w:tcW w:w="389" w:type="pct"/>
            <w:vAlign w:val="center"/>
          </w:tcPr>
          <w:p w14:paraId="636A8E8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21</w:t>
            </w:r>
          </w:p>
        </w:tc>
        <w:tc>
          <w:tcPr>
            <w:tcW w:w="2200" w:type="pct"/>
            <w:shd w:val="clear" w:color="auto" w:fill="auto"/>
            <w:vAlign w:val="center"/>
          </w:tcPr>
          <w:p w14:paraId="09E9B68B"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660CB781"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10E8B4D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A6F7CC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9331E81" w14:textId="77777777">
        <w:tc>
          <w:tcPr>
            <w:tcW w:w="389" w:type="pct"/>
            <w:vAlign w:val="center"/>
          </w:tcPr>
          <w:p w14:paraId="2A13DA5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22</w:t>
            </w:r>
          </w:p>
        </w:tc>
        <w:tc>
          <w:tcPr>
            <w:tcW w:w="2200" w:type="pct"/>
            <w:shd w:val="clear" w:color="auto" w:fill="auto"/>
            <w:vAlign w:val="center"/>
          </w:tcPr>
          <w:p w14:paraId="56ABA0A1"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113E31B5"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1A05B1D7"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7844AB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41904405" w14:textId="77777777">
        <w:tc>
          <w:tcPr>
            <w:tcW w:w="389" w:type="pct"/>
            <w:vAlign w:val="center"/>
          </w:tcPr>
          <w:p w14:paraId="19261468"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23</w:t>
            </w:r>
          </w:p>
        </w:tc>
        <w:tc>
          <w:tcPr>
            <w:tcW w:w="2200" w:type="pct"/>
            <w:shd w:val="clear" w:color="auto" w:fill="auto"/>
            <w:vAlign w:val="center"/>
          </w:tcPr>
          <w:p w14:paraId="64E98F94"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6F360AA3"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0743024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0BC442D"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DF167D7" w14:textId="77777777">
        <w:tc>
          <w:tcPr>
            <w:tcW w:w="389" w:type="pct"/>
            <w:vAlign w:val="center"/>
          </w:tcPr>
          <w:p w14:paraId="568E4D3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24</w:t>
            </w:r>
          </w:p>
        </w:tc>
        <w:tc>
          <w:tcPr>
            <w:tcW w:w="2200" w:type="pct"/>
            <w:shd w:val="clear" w:color="auto" w:fill="auto"/>
            <w:vAlign w:val="center"/>
          </w:tcPr>
          <w:p w14:paraId="2C34B87B"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7D96126F"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014E1EA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CFB40C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1548065" w14:textId="77777777">
        <w:tc>
          <w:tcPr>
            <w:tcW w:w="389" w:type="pct"/>
            <w:vAlign w:val="center"/>
          </w:tcPr>
          <w:p w14:paraId="71297C0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25</w:t>
            </w:r>
          </w:p>
        </w:tc>
        <w:tc>
          <w:tcPr>
            <w:tcW w:w="2200" w:type="pct"/>
            <w:shd w:val="clear" w:color="auto" w:fill="auto"/>
            <w:vAlign w:val="center"/>
          </w:tcPr>
          <w:p w14:paraId="5F87333D"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60C5952F"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525" w:type="pct"/>
            <w:shd w:val="clear" w:color="auto" w:fill="auto"/>
            <w:vAlign w:val="center"/>
          </w:tcPr>
          <w:p w14:paraId="16F906BE"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A84524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12A7784" w14:textId="77777777">
        <w:tc>
          <w:tcPr>
            <w:tcW w:w="389" w:type="pct"/>
            <w:vAlign w:val="center"/>
          </w:tcPr>
          <w:p w14:paraId="51CE9B6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26</w:t>
            </w:r>
          </w:p>
        </w:tc>
        <w:tc>
          <w:tcPr>
            <w:tcW w:w="2200" w:type="pct"/>
            <w:shd w:val="clear" w:color="auto" w:fill="auto"/>
            <w:vAlign w:val="center"/>
          </w:tcPr>
          <w:p w14:paraId="7E2C89DE"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0DB2067B"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01AF67D7"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12F5DB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37DAAAD" w14:textId="77777777">
        <w:tc>
          <w:tcPr>
            <w:tcW w:w="389" w:type="pct"/>
            <w:vAlign w:val="center"/>
          </w:tcPr>
          <w:p w14:paraId="6537EB7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27</w:t>
            </w:r>
          </w:p>
        </w:tc>
        <w:tc>
          <w:tcPr>
            <w:tcW w:w="2200" w:type="pct"/>
            <w:shd w:val="clear" w:color="auto" w:fill="auto"/>
            <w:vAlign w:val="center"/>
          </w:tcPr>
          <w:p w14:paraId="2D519012"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2D10D9D5"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7A818B4E"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6CA21C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44022008" w14:textId="77777777">
        <w:tc>
          <w:tcPr>
            <w:tcW w:w="389" w:type="pct"/>
            <w:vAlign w:val="center"/>
          </w:tcPr>
          <w:p w14:paraId="2709863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28</w:t>
            </w:r>
          </w:p>
        </w:tc>
        <w:tc>
          <w:tcPr>
            <w:tcW w:w="2200" w:type="pct"/>
            <w:shd w:val="clear" w:color="auto" w:fill="auto"/>
            <w:vAlign w:val="center"/>
          </w:tcPr>
          <w:p w14:paraId="336EBDE1"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3A7728AC"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0860105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85FF335"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245E951" w14:textId="77777777">
        <w:tc>
          <w:tcPr>
            <w:tcW w:w="389" w:type="pct"/>
            <w:vAlign w:val="center"/>
          </w:tcPr>
          <w:p w14:paraId="20939C5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29</w:t>
            </w:r>
          </w:p>
        </w:tc>
        <w:tc>
          <w:tcPr>
            <w:tcW w:w="2200" w:type="pct"/>
            <w:shd w:val="clear" w:color="auto" w:fill="auto"/>
            <w:vAlign w:val="center"/>
          </w:tcPr>
          <w:p w14:paraId="59E16961"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37949BC9"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5B2936EC"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72CF1D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45A9B67D" w14:textId="77777777">
        <w:tc>
          <w:tcPr>
            <w:tcW w:w="389" w:type="pct"/>
            <w:vAlign w:val="center"/>
          </w:tcPr>
          <w:p w14:paraId="7F14B51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30</w:t>
            </w:r>
          </w:p>
        </w:tc>
        <w:tc>
          <w:tcPr>
            <w:tcW w:w="2200" w:type="pct"/>
            <w:shd w:val="clear" w:color="auto" w:fill="auto"/>
            <w:vAlign w:val="center"/>
          </w:tcPr>
          <w:p w14:paraId="58735C10" w14:textId="77777777" w:rsidR="00C010E6" w:rsidRDefault="001F77CF">
            <w:pPr>
              <w:widowControl/>
              <w:jc w:val="center"/>
              <w:textAlignment w:val="center"/>
              <w:rPr>
                <w:rFonts w:ascii="宋体" w:hAnsi="宋体"/>
                <w:kern w:val="0"/>
                <w:szCs w:val="21"/>
              </w:rPr>
            </w:pPr>
            <w:r>
              <w:rPr>
                <w:rFonts w:hint="eastAsia"/>
                <w:sz w:val="22"/>
              </w:rPr>
              <w:t>室外锌铝镁槽式电缆桥架三通</w:t>
            </w:r>
          </w:p>
        </w:tc>
        <w:tc>
          <w:tcPr>
            <w:tcW w:w="1351" w:type="pct"/>
            <w:shd w:val="clear" w:color="auto" w:fill="auto"/>
            <w:vAlign w:val="center"/>
          </w:tcPr>
          <w:p w14:paraId="5C9FBAA3"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76C7DD7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C88582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7E67967" w14:textId="77777777">
        <w:tc>
          <w:tcPr>
            <w:tcW w:w="389" w:type="pct"/>
            <w:vAlign w:val="center"/>
          </w:tcPr>
          <w:p w14:paraId="1ACAC4C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31</w:t>
            </w:r>
          </w:p>
        </w:tc>
        <w:tc>
          <w:tcPr>
            <w:tcW w:w="2200" w:type="pct"/>
            <w:shd w:val="clear" w:color="auto" w:fill="auto"/>
            <w:vAlign w:val="center"/>
          </w:tcPr>
          <w:p w14:paraId="6FEC11A8"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4E6E548A"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1.0</w:t>
            </w:r>
          </w:p>
        </w:tc>
        <w:tc>
          <w:tcPr>
            <w:tcW w:w="525" w:type="pct"/>
            <w:shd w:val="clear" w:color="auto" w:fill="auto"/>
            <w:vAlign w:val="center"/>
          </w:tcPr>
          <w:p w14:paraId="79AE0B5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4F7222A"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27095D1" w14:textId="77777777">
        <w:tc>
          <w:tcPr>
            <w:tcW w:w="389" w:type="pct"/>
            <w:vAlign w:val="center"/>
          </w:tcPr>
          <w:p w14:paraId="1FCC3D9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32</w:t>
            </w:r>
          </w:p>
        </w:tc>
        <w:tc>
          <w:tcPr>
            <w:tcW w:w="2200" w:type="pct"/>
            <w:shd w:val="clear" w:color="auto" w:fill="auto"/>
            <w:vAlign w:val="center"/>
          </w:tcPr>
          <w:p w14:paraId="79635CCF"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73EC6FAD"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5085311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0B81E5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9E429F6" w14:textId="77777777">
        <w:tc>
          <w:tcPr>
            <w:tcW w:w="389" w:type="pct"/>
            <w:vAlign w:val="center"/>
          </w:tcPr>
          <w:p w14:paraId="4430653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33</w:t>
            </w:r>
          </w:p>
        </w:tc>
        <w:tc>
          <w:tcPr>
            <w:tcW w:w="2200" w:type="pct"/>
            <w:shd w:val="clear" w:color="auto" w:fill="auto"/>
            <w:vAlign w:val="center"/>
          </w:tcPr>
          <w:p w14:paraId="0FA6E2B8"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10545F20"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1.0</w:t>
            </w:r>
          </w:p>
        </w:tc>
        <w:tc>
          <w:tcPr>
            <w:tcW w:w="525" w:type="pct"/>
            <w:shd w:val="clear" w:color="auto" w:fill="auto"/>
            <w:vAlign w:val="center"/>
          </w:tcPr>
          <w:p w14:paraId="0FD1FD8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5F8190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5CB451C" w14:textId="77777777">
        <w:tc>
          <w:tcPr>
            <w:tcW w:w="389" w:type="pct"/>
            <w:vAlign w:val="center"/>
          </w:tcPr>
          <w:p w14:paraId="612A79B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34</w:t>
            </w:r>
          </w:p>
        </w:tc>
        <w:tc>
          <w:tcPr>
            <w:tcW w:w="2200" w:type="pct"/>
            <w:shd w:val="clear" w:color="auto" w:fill="auto"/>
            <w:vAlign w:val="center"/>
          </w:tcPr>
          <w:p w14:paraId="358D2A6B"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03A10DC9"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549A935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9142B3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5A4C460" w14:textId="77777777">
        <w:tc>
          <w:tcPr>
            <w:tcW w:w="389" w:type="pct"/>
            <w:vAlign w:val="center"/>
          </w:tcPr>
          <w:p w14:paraId="0227126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35</w:t>
            </w:r>
          </w:p>
        </w:tc>
        <w:tc>
          <w:tcPr>
            <w:tcW w:w="2200" w:type="pct"/>
            <w:shd w:val="clear" w:color="auto" w:fill="auto"/>
            <w:vAlign w:val="center"/>
          </w:tcPr>
          <w:p w14:paraId="2FF8A021"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7023CEC1"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1.0</w:t>
            </w:r>
          </w:p>
        </w:tc>
        <w:tc>
          <w:tcPr>
            <w:tcW w:w="525" w:type="pct"/>
            <w:shd w:val="clear" w:color="auto" w:fill="auto"/>
            <w:vAlign w:val="center"/>
          </w:tcPr>
          <w:p w14:paraId="28BFBED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F0A351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21FB397" w14:textId="77777777">
        <w:tc>
          <w:tcPr>
            <w:tcW w:w="389" w:type="pct"/>
            <w:vAlign w:val="center"/>
          </w:tcPr>
          <w:p w14:paraId="3D0E4FB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36</w:t>
            </w:r>
          </w:p>
        </w:tc>
        <w:tc>
          <w:tcPr>
            <w:tcW w:w="2200" w:type="pct"/>
            <w:shd w:val="clear" w:color="auto" w:fill="auto"/>
            <w:vAlign w:val="center"/>
          </w:tcPr>
          <w:p w14:paraId="6916270E"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11E527AB"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1F2F8DF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E65CABD"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9626EE8" w14:textId="77777777">
        <w:tc>
          <w:tcPr>
            <w:tcW w:w="389" w:type="pct"/>
            <w:vAlign w:val="center"/>
          </w:tcPr>
          <w:p w14:paraId="3539764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37</w:t>
            </w:r>
          </w:p>
        </w:tc>
        <w:tc>
          <w:tcPr>
            <w:tcW w:w="2200" w:type="pct"/>
            <w:shd w:val="clear" w:color="auto" w:fill="auto"/>
            <w:vAlign w:val="center"/>
          </w:tcPr>
          <w:p w14:paraId="787C6EFE"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58BAEC40"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1606355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738CEC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BE245CC" w14:textId="77777777">
        <w:tc>
          <w:tcPr>
            <w:tcW w:w="389" w:type="pct"/>
            <w:vAlign w:val="center"/>
          </w:tcPr>
          <w:p w14:paraId="40458B5B"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38</w:t>
            </w:r>
          </w:p>
        </w:tc>
        <w:tc>
          <w:tcPr>
            <w:tcW w:w="2200" w:type="pct"/>
            <w:shd w:val="clear" w:color="auto" w:fill="auto"/>
            <w:vAlign w:val="center"/>
          </w:tcPr>
          <w:p w14:paraId="46FFEA11"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62C35701"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7AEDB07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B9846D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3FB5DC3" w14:textId="77777777">
        <w:tc>
          <w:tcPr>
            <w:tcW w:w="389" w:type="pct"/>
            <w:vAlign w:val="center"/>
          </w:tcPr>
          <w:p w14:paraId="629C9CF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lastRenderedPageBreak/>
              <w:t>39</w:t>
            </w:r>
          </w:p>
        </w:tc>
        <w:tc>
          <w:tcPr>
            <w:tcW w:w="2200" w:type="pct"/>
            <w:shd w:val="clear" w:color="auto" w:fill="auto"/>
            <w:vAlign w:val="center"/>
          </w:tcPr>
          <w:p w14:paraId="2D3DB0E1"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32B76DB9"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1.5</w:t>
            </w:r>
          </w:p>
        </w:tc>
        <w:tc>
          <w:tcPr>
            <w:tcW w:w="525" w:type="pct"/>
            <w:shd w:val="clear" w:color="auto" w:fill="auto"/>
            <w:vAlign w:val="center"/>
          </w:tcPr>
          <w:p w14:paraId="41F91EB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D1BF10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C7DD01B" w14:textId="77777777">
        <w:tc>
          <w:tcPr>
            <w:tcW w:w="389" w:type="pct"/>
            <w:vAlign w:val="center"/>
          </w:tcPr>
          <w:p w14:paraId="5D48B3B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40</w:t>
            </w:r>
          </w:p>
        </w:tc>
        <w:tc>
          <w:tcPr>
            <w:tcW w:w="2200" w:type="pct"/>
            <w:shd w:val="clear" w:color="auto" w:fill="auto"/>
            <w:vAlign w:val="center"/>
          </w:tcPr>
          <w:p w14:paraId="492458D0"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127006C5"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1.5</w:t>
            </w:r>
          </w:p>
        </w:tc>
        <w:tc>
          <w:tcPr>
            <w:tcW w:w="525" w:type="pct"/>
            <w:shd w:val="clear" w:color="auto" w:fill="auto"/>
            <w:vAlign w:val="center"/>
          </w:tcPr>
          <w:p w14:paraId="6EC079EC"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912421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AC287B6" w14:textId="77777777">
        <w:tc>
          <w:tcPr>
            <w:tcW w:w="389" w:type="pct"/>
            <w:vAlign w:val="center"/>
          </w:tcPr>
          <w:p w14:paraId="01A589A8"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41</w:t>
            </w:r>
          </w:p>
        </w:tc>
        <w:tc>
          <w:tcPr>
            <w:tcW w:w="2200" w:type="pct"/>
            <w:shd w:val="clear" w:color="auto" w:fill="auto"/>
            <w:vAlign w:val="center"/>
          </w:tcPr>
          <w:p w14:paraId="469EB099"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50E9AAC2"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2F48BD3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490315D"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DD53680" w14:textId="77777777">
        <w:tc>
          <w:tcPr>
            <w:tcW w:w="389" w:type="pct"/>
            <w:vAlign w:val="center"/>
          </w:tcPr>
          <w:p w14:paraId="13DD438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42</w:t>
            </w:r>
          </w:p>
        </w:tc>
        <w:tc>
          <w:tcPr>
            <w:tcW w:w="2200" w:type="pct"/>
            <w:shd w:val="clear" w:color="auto" w:fill="auto"/>
            <w:vAlign w:val="center"/>
          </w:tcPr>
          <w:p w14:paraId="2A74A055"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5737B43F"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0F0AA6C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6AD34F4"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56270D5" w14:textId="77777777">
        <w:tc>
          <w:tcPr>
            <w:tcW w:w="389" w:type="pct"/>
            <w:vAlign w:val="center"/>
          </w:tcPr>
          <w:p w14:paraId="5798BFB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43</w:t>
            </w:r>
          </w:p>
        </w:tc>
        <w:tc>
          <w:tcPr>
            <w:tcW w:w="2200" w:type="pct"/>
            <w:shd w:val="clear" w:color="auto" w:fill="auto"/>
            <w:vAlign w:val="center"/>
          </w:tcPr>
          <w:p w14:paraId="1A009D70"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24A49B1F"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59DFA80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43E4ED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6C99464" w14:textId="77777777">
        <w:tc>
          <w:tcPr>
            <w:tcW w:w="389" w:type="pct"/>
            <w:vAlign w:val="center"/>
          </w:tcPr>
          <w:p w14:paraId="7C8F6B2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44</w:t>
            </w:r>
          </w:p>
        </w:tc>
        <w:tc>
          <w:tcPr>
            <w:tcW w:w="2200" w:type="pct"/>
            <w:shd w:val="clear" w:color="auto" w:fill="auto"/>
            <w:vAlign w:val="center"/>
          </w:tcPr>
          <w:p w14:paraId="250F8859"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5FEE807E"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5BC44A8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46BCDF9"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A24FC55" w14:textId="77777777">
        <w:tc>
          <w:tcPr>
            <w:tcW w:w="389" w:type="pct"/>
            <w:vAlign w:val="center"/>
          </w:tcPr>
          <w:p w14:paraId="7E4E660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45</w:t>
            </w:r>
          </w:p>
        </w:tc>
        <w:tc>
          <w:tcPr>
            <w:tcW w:w="2200" w:type="pct"/>
            <w:shd w:val="clear" w:color="auto" w:fill="auto"/>
            <w:vAlign w:val="center"/>
          </w:tcPr>
          <w:p w14:paraId="20AC8F4E" w14:textId="77777777" w:rsidR="00C010E6" w:rsidRDefault="001F77CF">
            <w:pPr>
              <w:widowControl/>
              <w:jc w:val="center"/>
              <w:textAlignment w:val="center"/>
              <w:rPr>
                <w:rFonts w:ascii="宋体" w:hAnsi="宋体"/>
                <w:kern w:val="0"/>
                <w:szCs w:val="21"/>
              </w:rPr>
            </w:pPr>
            <w:r>
              <w:rPr>
                <w:rFonts w:hint="eastAsia"/>
                <w:sz w:val="22"/>
              </w:rPr>
              <w:t>室外锌铝镁槽式电缆桥架直角弯通</w:t>
            </w:r>
          </w:p>
        </w:tc>
        <w:tc>
          <w:tcPr>
            <w:tcW w:w="1351" w:type="pct"/>
            <w:shd w:val="clear" w:color="auto" w:fill="auto"/>
            <w:vAlign w:val="center"/>
          </w:tcPr>
          <w:p w14:paraId="170273E3"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5424890E"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8AAC3C4"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C268A97" w14:textId="77777777">
        <w:tc>
          <w:tcPr>
            <w:tcW w:w="389" w:type="pct"/>
            <w:vAlign w:val="center"/>
          </w:tcPr>
          <w:p w14:paraId="27F149A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46</w:t>
            </w:r>
          </w:p>
        </w:tc>
        <w:tc>
          <w:tcPr>
            <w:tcW w:w="2200" w:type="pct"/>
            <w:shd w:val="clear" w:color="auto" w:fill="auto"/>
            <w:vAlign w:val="center"/>
          </w:tcPr>
          <w:p w14:paraId="6EA47B43"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3719BE7D"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71AD92B4"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2AE206AB"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471912B9" w14:textId="77777777">
        <w:tc>
          <w:tcPr>
            <w:tcW w:w="389" w:type="pct"/>
            <w:vAlign w:val="center"/>
          </w:tcPr>
          <w:p w14:paraId="2D9F8CB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47</w:t>
            </w:r>
          </w:p>
        </w:tc>
        <w:tc>
          <w:tcPr>
            <w:tcW w:w="2200" w:type="pct"/>
            <w:shd w:val="clear" w:color="auto" w:fill="auto"/>
            <w:vAlign w:val="center"/>
          </w:tcPr>
          <w:p w14:paraId="5CE6E5E2"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210DE3EC"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2CED9FE4"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31BA86C"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11CCA681" w14:textId="77777777">
        <w:tc>
          <w:tcPr>
            <w:tcW w:w="389" w:type="pct"/>
            <w:vAlign w:val="center"/>
          </w:tcPr>
          <w:p w14:paraId="27F014BB"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48</w:t>
            </w:r>
          </w:p>
        </w:tc>
        <w:tc>
          <w:tcPr>
            <w:tcW w:w="2200" w:type="pct"/>
            <w:shd w:val="clear" w:color="auto" w:fill="auto"/>
            <w:vAlign w:val="center"/>
          </w:tcPr>
          <w:p w14:paraId="40581563"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0E394D6F"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475C6654"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ECE7789"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4F187812" w14:textId="77777777">
        <w:tc>
          <w:tcPr>
            <w:tcW w:w="389" w:type="pct"/>
            <w:vAlign w:val="center"/>
          </w:tcPr>
          <w:p w14:paraId="731C4D4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49</w:t>
            </w:r>
          </w:p>
        </w:tc>
        <w:tc>
          <w:tcPr>
            <w:tcW w:w="2200" w:type="pct"/>
            <w:shd w:val="clear" w:color="auto" w:fill="auto"/>
            <w:vAlign w:val="center"/>
          </w:tcPr>
          <w:p w14:paraId="1FCD48EE"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2173857D"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67D4DAA2"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6BD46AF7"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6EE20044" w14:textId="77777777">
        <w:tc>
          <w:tcPr>
            <w:tcW w:w="389" w:type="pct"/>
            <w:vAlign w:val="center"/>
          </w:tcPr>
          <w:p w14:paraId="78C32B9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50</w:t>
            </w:r>
          </w:p>
        </w:tc>
        <w:tc>
          <w:tcPr>
            <w:tcW w:w="2200" w:type="pct"/>
            <w:shd w:val="clear" w:color="auto" w:fill="auto"/>
            <w:vAlign w:val="center"/>
          </w:tcPr>
          <w:p w14:paraId="726B627E"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1CAE6FB1"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6AFF8CC6"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68C87FF6"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6870B4D3" w14:textId="77777777">
        <w:tc>
          <w:tcPr>
            <w:tcW w:w="389" w:type="pct"/>
            <w:vAlign w:val="center"/>
          </w:tcPr>
          <w:p w14:paraId="6F31333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51</w:t>
            </w:r>
          </w:p>
        </w:tc>
        <w:tc>
          <w:tcPr>
            <w:tcW w:w="2200" w:type="pct"/>
            <w:shd w:val="clear" w:color="auto" w:fill="auto"/>
            <w:vAlign w:val="center"/>
          </w:tcPr>
          <w:p w14:paraId="4D872218"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5433CD75"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625DDA1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583B2D7"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4790B448" w14:textId="77777777">
        <w:tc>
          <w:tcPr>
            <w:tcW w:w="389" w:type="pct"/>
            <w:vAlign w:val="center"/>
          </w:tcPr>
          <w:p w14:paraId="46D5F0D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52</w:t>
            </w:r>
          </w:p>
        </w:tc>
        <w:tc>
          <w:tcPr>
            <w:tcW w:w="2200" w:type="pct"/>
            <w:shd w:val="clear" w:color="auto" w:fill="auto"/>
            <w:vAlign w:val="center"/>
          </w:tcPr>
          <w:p w14:paraId="18867C45"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7A5A3410"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718C3136"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2A48D7EF"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68145203" w14:textId="77777777">
        <w:tc>
          <w:tcPr>
            <w:tcW w:w="389" w:type="pct"/>
            <w:vAlign w:val="center"/>
          </w:tcPr>
          <w:p w14:paraId="1560FA7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53</w:t>
            </w:r>
          </w:p>
        </w:tc>
        <w:tc>
          <w:tcPr>
            <w:tcW w:w="2200" w:type="pct"/>
            <w:shd w:val="clear" w:color="auto" w:fill="auto"/>
            <w:vAlign w:val="center"/>
          </w:tcPr>
          <w:p w14:paraId="44744AB7"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3C6338E1"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4589E6E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66B2918" w14:textId="77777777" w:rsidR="00C010E6" w:rsidRDefault="001F77CF">
            <w:pPr>
              <w:widowControl/>
              <w:jc w:val="center"/>
              <w:textAlignment w:val="center"/>
              <w:rPr>
                <w:rFonts w:ascii="宋体" w:hAnsi="宋体"/>
                <w:kern w:val="0"/>
                <w:szCs w:val="21"/>
              </w:rPr>
            </w:pPr>
            <w:r>
              <w:rPr>
                <w:rFonts w:hint="eastAsia"/>
                <w:sz w:val="22"/>
              </w:rPr>
              <w:t>15</w:t>
            </w:r>
          </w:p>
        </w:tc>
      </w:tr>
      <w:tr w:rsidR="00C010E6" w14:paraId="3D8B8A0F" w14:textId="77777777">
        <w:tc>
          <w:tcPr>
            <w:tcW w:w="389" w:type="pct"/>
            <w:vAlign w:val="center"/>
          </w:tcPr>
          <w:p w14:paraId="6E9B243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54</w:t>
            </w:r>
          </w:p>
        </w:tc>
        <w:tc>
          <w:tcPr>
            <w:tcW w:w="2200" w:type="pct"/>
            <w:shd w:val="clear" w:color="auto" w:fill="auto"/>
            <w:vAlign w:val="center"/>
          </w:tcPr>
          <w:p w14:paraId="50C8433E"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2DC87A77"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7F0EF20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7B671B34" w14:textId="77777777" w:rsidR="00C010E6" w:rsidRDefault="001F77CF">
            <w:pPr>
              <w:widowControl/>
              <w:jc w:val="center"/>
              <w:textAlignment w:val="center"/>
              <w:rPr>
                <w:rFonts w:ascii="宋体" w:hAnsi="宋体"/>
                <w:kern w:val="0"/>
                <w:szCs w:val="21"/>
              </w:rPr>
            </w:pPr>
            <w:r>
              <w:rPr>
                <w:rFonts w:hint="eastAsia"/>
                <w:sz w:val="22"/>
              </w:rPr>
              <w:t>15</w:t>
            </w:r>
          </w:p>
        </w:tc>
      </w:tr>
      <w:tr w:rsidR="00C010E6" w14:paraId="1D74A056" w14:textId="77777777">
        <w:tc>
          <w:tcPr>
            <w:tcW w:w="389" w:type="pct"/>
            <w:vAlign w:val="center"/>
          </w:tcPr>
          <w:p w14:paraId="2D3C382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55</w:t>
            </w:r>
          </w:p>
        </w:tc>
        <w:tc>
          <w:tcPr>
            <w:tcW w:w="2200" w:type="pct"/>
            <w:shd w:val="clear" w:color="auto" w:fill="auto"/>
            <w:vAlign w:val="center"/>
          </w:tcPr>
          <w:p w14:paraId="7A429CFC" w14:textId="77777777" w:rsidR="00C010E6" w:rsidRDefault="001F77CF">
            <w:pPr>
              <w:widowControl/>
              <w:jc w:val="center"/>
              <w:textAlignment w:val="center"/>
              <w:rPr>
                <w:rFonts w:ascii="宋体" w:hAnsi="宋体"/>
                <w:kern w:val="0"/>
                <w:szCs w:val="21"/>
              </w:rPr>
            </w:pPr>
            <w:r>
              <w:rPr>
                <w:rFonts w:hint="eastAsia"/>
                <w:sz w:val="22"/>
              </w:rPr>
              <w:t>室内锌铝镁槽式电缆桥架</w:t>
            </w:r>
          </w:p>
        </w:tc>
        <w:tc>
          <w:tcPr>
            <w:tcW w:w="1351" w:type="pct"/>
            <w:shd w:val="clear" w:color="auto" w:fill="auto"/>
            <w:vAlign w:val="center"/>
          </w:tcPr>
          <w:p w14:paraId="688D5C91" w14:textId="77777777" w:rsidR="00C010E6" w:rsidRDefault="001F77CF">
            <w:pPr>
              <w:widowControl/>
              <w:jc w:val="center"/>
              <w:textAlignment w:val="center"/>
              <w:rPr>
                <w:rFonts w:ascii="宋体" w:hAnsi="宋体"/>
                <w:kern w:val="0"/>
                <w:szCs w:val="21"/>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12250B9B"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23B067C" w14:textId="77777777" w:rsidR="00C010E6" w:rsidRDefault="001F77CF">
            <w:pPr>
              <w:widowControl/>
              <w:jc w:val="center"/>
              <w:textAlignment w:val="center"/>
              <w:rPr>
                <w:rFonts w:ascii="宋体" w:hAnsi="宋体"/>
                <w:kern w:val="0"/>
                <w:szCs w:val="21"/>
              </w:rPr>
            </w:pPr>
            <w:r>
              <w:rPr>
                <w:rFonts w:hint="eastAsia"/>
                <w:sz w:val="22"/>
              </w:rPr>
              <w:t>15</w:t>
            </w:r>
          </w:p>
        </w:tc>
      </w:tr>
      <w:tr w:rsidR="00C010E6" w14:paraId="4F585185" w14:textId="77777777">
        <w:tc>
          <w:tcPr>
            <w:tcW w:w="389" w:type="pct"/>
            <w:vAlign w:val="center"/>
          </w:tcPr>
          <w:p w14:paraId="1E37BC3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56</w:t>
            </w:r>
          </w:p>
        </w:tc>
        <w:tc>
          <w:tcPr>
            <w:tcW w:w="2200" w:type="pct"/>
            <w:shd w:val="clear" w:color="auto" w:fill="auto"/>
            <w:vAlign w:val="center"/>
          </w:tcPr>
          <w:p w14:paraId="5B3B5913"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0ED50D5D"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1E6E6C0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D31ECD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BCAD41B" w14:textId="77777777">
        <w:tc>
          <w:tcPr>
            <w:tcW w:w="389" w:type="pct"/>
            <w:vAlign w:val="center"/>
          </w:tcPr>
          <w:p w14:paraId="0A3C2B7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57</w:t>
            </w:r>
          </w:p>
        </w:tc>
        <w:tc>
          <w:tcPr>
            <w:tcW w:w="2200" w:type="pct"/>
            <w:shd w:val="clear" w:color="auto" w:fill="auto"/>
            <w:vAlign w:val="center"/>
          </w:tcPr>
          <w:p w14:paraId="415D41E3"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31B57563"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19651B3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6D245C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58493FD" w14:textId="77777777">
        <w:tc>
          <w:tcPr>
            <w:tcW w:w="389" w:type="pct"/>
            <w:vAlign w:val="center"/>
          </w:tcPr>
          <w:p w14:paraId="0F37E53B"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58</w:t>
            </w:r>
          </w:p>
        </w:tc>
        <w:tc>
          <w:tcPr>
            <w:tcW w:w="2200" w:type="pct"/>
            <w:shd w:val="clear" w:color="auto" w:fill="auto"/>
            <w:vAlign w:val="center"/>
          </w:tcPr>
          <w:p w14:paraId="6E61BE9B"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36DA26A9"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6A0A0007"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CAFF63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D64B817" w14:textId="77777777">
        <w:tc>
          <w:tcPr>
            <w:tcW w:w="389" w:type="pct"/>
            <w:vAlign w:val="center"/>
          </w:tcPr>
          <w:p w14:paraId="6A2E10B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59</w:t>
            </w:r>
          </w:p>
        </w:tc>
        <w:tc>
          <w:tcPr>
            <w:tcW w:w="2200" w:type="pct"/>
            <w:shd w:val="clear" w:color="auto" w:fill="auto"/>
            <w:vAlign w:val="center"/>
          </w:tcPr>
          <w:p w14:paraId="0445664D"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75725590"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3E495AFE"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F34887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6E2F4EF" w14:textId="77777777">
        <w:tc>
          <w:tcPr>
            <w:tcW w:w="389" w:type="pct"/>
            <w:vAlign w:val="center"/>
          </w:tcPr>
          <w:p w14:paraId="5BF7294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60</w:t>
            </w:r>
          </w:p>
        </w:tc>
        <w:tc>
          <w:tcPr>
            <w:tcW w:w="2200" w:type="pct"/>
            <w:shd w:val="clear" w:color="auto" w:fill="auto"/>
            <w:vAlign w:val="center"/>
          </w:tcPr>
          <w:p w14:paraId="33F7DB0B"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469B02B2"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43C34E5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6A22E9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13E3E26" w14:textId="77777777">
        <w:tc>
          <w:tcPr>
            <w:tcW w:w="389" w:type="pct"/>
            <w:vAlign w:val="center"/>
          </w:tcPr>
          <w:p w14:paraId="4BDB3BA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61</w:t>
            </w:r>
          </w:p>
        </w:tc>
        <w:tc>
          <w:tcPr>
            <w:tcW w:w="2200" w:type="pct"/>
            <w:shd w:val="clear" w:color="auto" w:fill="auto"/>
            <w:vAlign w:val="center"/>
          </w:tcPr>
          <w:p w14:paraId="348B8248"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6711C21F"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2F51016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1B03DC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C69E8A6" w14:textId="77777777">
        <w:tc>
          <w:tcPr>
            <w:tcW w:w="389" w:type="pct"/>
            <w:vAlign w:val="center"/>
          </w:tcPr>
          <w:p w14:paraId="7BE32F9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62</w:t>
            </w:r>
          </w:p>
        </w:tc>
        <w:tc>
          <w:tcPr>
            <w:tcW w:w="2200" w:type="pct"/>
            <w:shd w:val="clear" w:color="auto" w:fill="auto"/>
            <w:vAlign w:val="center"/>
          </w:tcPr>
          <w:p w14:paraId="55A684F5"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70478CA2"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03EB16B2"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CD2573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F696340" w14:textId="77777777">
        <w:tc>
          <w:tcPr>
            <w:tcW w:w="389" w:type="pct"/>
            <w:vAlign w:val="center"/>
          </w:tcPr>
          <w:p w14:paraId="660EFD5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63</w:t>
            </w:r>
          </w:p>
        </w:tc>
        <w:tc>
          <w:tcPr>
            <w:tcW w:w="2200" w:type="pct"/>
            <w:shd w:val="clear" w:color="auto" w:fill="auto"/>
            <w:vAlign w:val="center"/>
          </w:tcPr>
          <w:p w14:paraId="681A1F63"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4D3313EC"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3B90215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35C1A4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1023D64" w14:textId="77777777">
        <w:tc>
          <w:tcPr>
            <w:tcW w:w="389" w:type="pct"/>
            <w:vAlign w:val="center"/>
          </w:tcPr>
          <w:p w14:paraId="291143F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64</w:t>
            </w:r>
          </w:p>
        </w:tc>
        <w:tc>
          <w:tcPr>
            <w:tcW w:w="2200" w:type="pct"/>
            <w:shd w:val="clear" w:color="auto" w:fill="auto"/>
            <w:vAlign w:val="center"/>
          </w:tcPr>
          <w:p w14:paraId="16698A5E"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69EDE2A1"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661C3A5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3F60A9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4C3D1A37" w14:textId="77777777">
        <w:tc>
          <w:tcPr>
            <w:tcW w:w="389" w:type="pct"/>
            <w:vAlign w:val="center"/>
          </w:tcPr>
          <w:p w14:paraId="7DFA180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65</w:t>
            </w:r>
          </w:p>
        </w:tc>
        <w:tc>
          <w:tcPr>
            <w:tcW w:w="2200" w:type="pct"/>
            <w:shd w:val="clear" w:color="auto" w:fill="auto"/>
            <w:vAlign w:val="center"/>
          </w:tcPr>
          <w:p w14:paraId="7E793B6E" w14:textId="77777777" w:rsidR="00C010E6" w:rsidRDefault="001F77CF">
            <w:pPr>
              <w:widowControl/>
              <w:jc w:val="center"/>
              <w:textAlignment w:val="center"/>
              <w:rPr>
                <w:rFonts w:ascii="宋体" w:hAnsi="宋体"/>
                <w:kern w:val="0"/>
                <w:szCs w:val="21"/>
              </w:rPr>
            </w:pPr>
            <w:r>
              <w:rPr>
                <w:rFonts w:hint="eastAsia"/>
                <w:sz w:val="22"/>
              </w:rPr>
              <w:t>室内锌铝镁槽式电缆桥架三通</w:t>
            </w:r>
          </w:p>
        </w:tc>
        <w:tc>
          <w:tcPr>
            <w:tcW w:w="1351" w:type="pct"/>
            <w:shd w:val="clear" w:color="auto" w:fill="auto"/>
            <w:vAlign w:val="center"/>
          </w:tcPr>
          <w:p w14:paraId="0BE9D849" w14:textId="77777777" w:rsidR="00C010E6" w:rsidRDefault="001F77CF">
            <w:pPr>
              <w:widowControl/>
              <w:jc w:val="center"/>
              <w:textAlignment w:val="center"/>
              <w:rPr>
                <w:rFonts w:ascii="宋体" w:hAnsi="宋体"/>
                <w:kern w:val="0"/>
                <w:szCs w:val="21"/>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251B1C9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C24D647"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FD189F5" w14:textId="77777777">
        <w:tc>
          <w:tcPr>
            <w:tcW w:w="389" w:type="pct"/>
            <w:vAlign w:val="center"/>
          </w:tcPr>
          <w:p w14:paraId="5F23813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66</w:t>
            </w:r>
          </w:p>
        </w:tc>
        <w:tc>
          <w:tcPr>
            <w:tcW w:w="2200" w:type="pct"/>
            <w:shd w:val="clear" w:color="auto" w:fill="auto"/>
            <w:vAlign w:val="center"/>
          </w:tcPr>
          <w:p w14:paraId="70207DD5"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29883B55"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6A58F58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1D0517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A1D659C" w14:textId="77777777">
        <w:tc>
          <w:tcPr>
            <w:tcW w:w="389" w:type="pct"/>
            <w:vAlign w:val="center"/>
          </w:tcPr>
          <w:p w14:paraId="04A66C7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67</w:t>
            </w:r>
          </w:p>
        </w:tc>
        <w:tc>
          <w:tcPr>
            <w:tcW w:w="2200" w:type="pct"/>
            <w:shd w:val="clear" w:color="auto" w:fill="auto"/>
            <w:vAlign w:val="center"/>
          </w:tcPr>
          <w:p w14:paraId="7F9C2A15"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25075673"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258C4622"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16B3D5A"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4751730" w14:textId="77777777">
        <w:tc>
          <w:tcPr>
            <w:tcW w:w="389" w:type="pct"/>
            <w:vAlign w:val="center"/>
          </w:tcPr>
          <w:p w14:paraId="34CFE93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68</w:t>
            </w:r>
          </w:p>
        </w:tc>
        <w:tc>
          <w:tcPr>
            <w:tcW w:w="2200" w:type="pct"/>
            <w:shd w:val="clear" w:color="auto" w:fill="auto"/>
            <w:vAlign w:val="center"/>
          </w:tcPr>
          <w:p w14:paraId="2731B646"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392A5B1F"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28F676E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23B353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458BCD99" w14:textId="77777777">
        <w:tc>
          <w:tcPr>
            <w:tcW w:w="389" w:type="pct"/>
            <w:vAlign w:val="center"/>
          </w:tcPr>
          <w:p w14:paraId="1B07334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69</w:t>
            </w:r>
          </w:p>
        </w:tc>
        <w:tc>
          <w:tcPr>
            <w:tcW w:w="2200" w:type="pct"/>
            <w:shd w:val="clear" w:color="auto" w:fill="auto"/>
            <w:vAlign w:val="center"/>
          </w:tcPr>
          <w:p w14:paraId="7E45FB88"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5DCF9614"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7FBD58E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E08756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1DF5FDC" w14:textId="77777777">
        <w:tc>
          <w:tcPr>
            <w:tcW w:w="389" w:type="pct"/>
            <w:vAlign w:val="center"/>
          </w:tcPr>
          <w:p w14:paraId="1F5B4BB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70</w:t>
            </w:r>
          </w:p>
        </w:tc>
        <w:tc>
          <w:tcPr>
            <w:tcW w:w="2200" w:type="pct"/>
            <w:shd w:val="clear" w:color="auto" w:fill="auto"/>
            <w:vAlign w:val="center"/>
          </w:tcPr>
          <w:p w14:paraId="0C754D62"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0B26532A"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58512C53"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D1E6397"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B5026F5" w14:textId="77777777">
        <w:tc>
          <w:tcPr>
            <w:tcW w:w="389" w:type="pct"/>
            <w:vAlign w:val="center"/>
          </w:tcPr>
          <w:p w14:paraId="016D6A1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71</w:t>
            </w:r>
          </w:p>
        </w:tc>
        <w:tc>
          <w:tcPr>
            <w:tcW w:w="2200" w:type="pct"/>
            <w:shd w:val="clear" w:color="auto" w:fill="auto"/>
            <w:vAlign w:val="center"/>
          </w:tcPr>
          <w:p w14:paraId="5D8CC9A7"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7D20F3D1"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743690A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C58876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03F7856" w14:textId="77777777">
        <w:tc>
          <w:tcPr>
            <w:tcW w:w="389" w:type="pct"/>
            <w:vAlign w:val="center"/>
          </w:tcPr>
          <w:p w14:paraId="6CF34E0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72</w:t>
            </w:r>
          </w:p>
        </w:tc>
        <w:tc>
          <w:tcPr>
            <w:tcW w:w="2200" w:type="pct"/>
            <w:shd w:val="clear" w:color="auto" w:fill="auto"/>
            <w:vAlign w:val="center"/>
          </w:tcPr>
          <w:p w14:paraId="4D06731C"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0B7AD51D"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024E6825"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4FE062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0B06D79" w14:textId="77777777">
        <w:tc>
          <w:tcPr>
            <w:tcW w:w="389" w:type="pct"/>
            <w:vAlign w:val="center"/>
          </w:tcPr>
          <w:p w14:paraId="4DF86E7B"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73</w:t>
            </w:r>
          </w:p>
        </w:tc>
        <w:tc>
          <w:tcPr>
            <w:tcW w:w="2200" w:type="pct"/>
            <w:shd w:val="clear" w:color="auto" w:fill="auto"/>
            <w:vAlign w:val="center"/>
          </w:tcPr>
          <w:p w14:paraId="4EB34C9C"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4F8ED40A"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3569558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5030A57"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60CE5E2" w14:textId="77777777">
        <w:tc>
          <w:tcPr>
            <w:tcW w:w="389" w:type="pct"/>
            <w:vAlign w:val="center"/>
          </w:tcPr>
          <w:p w14:paraId="0B64617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74</w:t>
            </w:r>
          </w:p>
        </w:tc>
        <w:tc>
          <w:tcPr>
            <w:tcW w:w="2200" w:type="pct"/>
            <w:shd w:val="clear" w:color="auto" w:fill="auto"/>
            <w:vAlign w:val="center"/>
          </w:tcPr>
          <w:p w14:paraId="24FC205F"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7772B171"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060E24D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7A813C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49F80DF" w14:textId="77777777">
        <w:tc>
          <w:tcPr>
            <w:tcW w:w="389" w:type="pct"/>
            <w:vAlign w:val="center"/>
          </w:tcPr>
          <w:p w14:paraId="27DBE858"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75</w:t>
            </w:r>
          </w:p>
        </w:tc>
        <w:tc>
          <w:tcPr>
            <w:tcW w:w="2200" w:type="pct"/>
            <w:shd w:val="clear" w:color="auto" w:fill="auto"/>
            <w:vAlign w:val="center"/>
          </w:tcPr>
          <w:p w14:paraId="3A6D3842" w14:textId="77777777" w:rsidR="00C010E6" w:rsidRDefault="001F77CF">
            <w:pPr>
              <w:widowControl/>
              <w:jc w:val="center"/>
              <w:textAlignment w:val="center"/>
              <w:rPr>
                <w:rFonts w:ascii="宋体" w:hAnsi="宋体"/>
                <w:kern w:val="0"/>
                <w:szCs w:val="21"/>
              </w:rPr>
            </w:pPr>
            <w:r>
              <w:rPr>
                <w:rFonts w:hint="eastAsia"/>
                <w:sz w:val="22"/>
              </w:rPr>
              <w:t>室内锌铝镁槽式电缆桥架直角弯通</w:t>
            </w:r>
          </w:p>
        </w:tc>
        <w:tc>
          <w:tcPr>
            <w:tcW w:w="1351" w:type="pct"/>
            <w:shd w:val="clear" w:color="auto" w:fill="auto"/>
            <w:vAlign w:val="center"/>
          </w:tcPr>
          <w:p w14:paraId="0B140FFA" w14:textId="77777777" w:rsidR="00C010E6" w:rsidRDefault="001F77CF">
            <w:pPr>
              <w:widowControl/>
              <w:jc w:val="center"/>
              <w:textAlignment w:val="center"/>
              <w:rPr>
                <w:rFonts w:ascii="宋体" w:hAnsi="宋体"/>
                <w:kern w:val="0"/>
                <w:szCs w:val="21"/>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1BB58EB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F2FB78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CA98675" w14:textId="77777777">
        <w:tc>
          <w:tcPr>
            <w:tcW w:w="389" w:type="pct"/>
            <w:vAlign w:val="center"/>
          </w:tcPr>
          <w:p w14:paraId="761F968B"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76</w:t>
            </w:r>
          </w:p>
        </w:tc>
        <w:tc>
          <w:tcPr>
            <w:tcW w:w="2200" w:type="pct"/>
            <w:shd w:val="clear" w:color="auto" w:fill="auto"/>
            <w:vAlign w:val="center"/>
          </w:tcPr>
          <w:p w14:paraId="34DF40CB" w14:textId="77777777" w:rsidR="00C010E6" w:rsidRDefault="001F77CF">
            <w:pPr>
              <w:widowControl/>
              <w:jc w:val="center"/>
              <w:textAlignment w:val="center"/>
              <w:rPr>
                <w:rFonts w:ascii="宋体" w:hAnsi="宋体"/>
                <w:kern w:val="0"/>
                <w:szCs w:val="21"/>
              </w:rPr>
            </w:pPr>
            <w:r>
              <w:rPr>
                <w:rFonts w:hint="eastAsia"/>
                <w:sz w:val="22"/>
              </w:rPr>
              <w:t>室内锌铝镁梯式电缆桥架</w:t>
            </w:r>
          </w:p>
        </w:tc>
        <w:tc>
          <w:tcPr>
            <w:tcW w:w="1351" w:type="pct"/>
            <w:shd w:val="clear" w:color="auto" w:fill="auto"/>
            <w:vAlign w:val="center"/>
          </w:tcPr>
          <w:p w14:paraId="73C56D9B"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780AC68C"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06FD0C9"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7916A34E" w14:textId="77777777">
        <w:tc>
          <w:tcPr>
            <w:tcW w:w="389" w:type="pct"/>
            <w:vAlign w:val="center"/>
          </w:tcPr>
          <w:p w14:paraId="3E9835B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77</w:t>
            </w:r>
          </w:p>
        </w:tc>
        <w:tc>
          <w:tcPr>
            <w:tcW w:w="2200" w:type="pct"/>
            <w:shd w:val="clear" w:color="auto" w:fill="auto"/>
            <w:vAlign w:val="center"/>
          </w:tcPr>
          <w:p w14:paraId="70523141" w14:textId="77777777" w:rsidR="00C010E6" w:rsidRDefault="001F77CF">
            <w:pPr>
              <w:widowControl/>
              <w:jc w:val="center"/>
              <w:textAlignment w:val="center"/>
              <w:rPr>
                <w:rFonts w:ascii="宋体" w:hAnsi="宋体"/>
                <w:kern w:val="0"/>
                <w:szCs w:val="21"/>
              </w:rPr>
            </w:pPr>
            <w:r>
              <w:rPr>
                <w:rFonts w:hint="eastAsia"/>
                <w:sz w:val="22"/>
              </w:rPr>
              <w:t>室内锌铝镁梯式电缆桥架</w:t>
            </w:r>
          </w:p>
        </w:tc>
        <w:tc>
          <w:tcPr>
            <w:tcW w:w="1351" w:type="pct"/>
            <w:shd w:val="clear" w:color="auto" w:fill="auto"/>
            <w:vAlign w:val="center"/>
          </w:tcPr>
          <w:p w14:paraId="1C388127"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3EBF766E"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22F3BD1"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48DE8358" w14:textId="77777777">
        <w:tc>
          <w:tcPr>
            <w:tcW w:w="389" w:type="pct"/>
            <w:vAlign w:val="center"/>
          </w:tcPr>
          <w:p w14:paraId="7483D42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78</w:t>
            </w:r>
          </w:p>
        </w:tc>
        <w:tc>
          <w:tcPr>
            <w:tcW w:w="2200" w:type="pct"/>
            <w:shd w:val="clear" w:color="auto" w:fill="auto"/>
            <w:vAlign w:val="center"/>
          </w:tcPr>
          <w:p w14:paraId="006DEC4E" w14:textId="77777777" w:rsidR="00C010E6" w:rsidRDefault="001F77CF">
            <w:pPr>
              <w:widowControl/>
              <w:jc w:val="center"/>
              <w:textAlignment w:val="center"/>
              <w:rPr>
                <w:rFonts w:ascii="宋体" w:hAnsi="宋体"/>
                <w:kern w:val="0"/>
                <w:szCs w:val="21"/>
              </w:rPr>
            </w:pPr>
            <w:r>
              <w:rPr>
                <w:rFonts w:hint="eastAsia"/>
                <w:sz w:val="22"/>
              </w:rPr>
              <w:t>室内锌铝镁梯式电缆桥架</w:t>
            </w:r>
          </w:p>
        </w:tc>
        <w:tc>
          <w:tcPr>
            <w:tcW w:w="1351" w:type="pct"/>
            <w:shd w:val="clear" w:color="auto" w:fill="auto"/>
            <w:vAlign w:val="center"/>
          </w:tcPr>
          <w:p w14:paraId="140F189F"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22304CA7"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1F96D2F" w14:textId="77777777" w:rsidR="00C010E6" w:rsidRDefault="001F77CF">
            <w:pPr>
              <w:widowControl/>
              <w:jc w:val="center"/>
              <w:textAlignment w:val="center"/>
              <w:rPr>
                <w:rFonts w:ascii="宋体" w:hAnsi="宋体"/>
                <w:kern w:val="0"/>
                <w:szCs w:val="21"/>
              </w:rPr>
            </w:pPr>
            <w:r>
              <w:rPr>
                <w:rFonts w:hint="eastAsia"/>
                <w:sz w:val="22"/>
              </w:rPr>
              <w:t>30</w:t>
            </w:r>
          </w:p>
        </w:tc>
      </w:tr>
      <w:tr w:rsidR="00C010E6" w14:paraId="511E4AFB" w14:textId="77777777">
        <w:tc>
          <w:tcPr>
            <w:tcW w:w="389" w:type="pct"/>
            <w:vAlign w:val="center"/>
          </w:tcPr>
          <w:p w14:paraId="1B61B24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79</w:t>
            </w:r>
          </w:p>
        </w:tc>
        <w:tc>
          <w:tcPr>
            <w:tcW w:w="2200" w:type="pct"/>
            <w:shd w:val="clear" w:color="auto" w:fill="auto"/>
            <w:vAlign w:val="center"/>
          </w:tcPr>
          <w:p w14:paraId="0E0228B7" w14:textId="77777777" w:rsidR="00C010E6" w:rsidRDefault="001F77CF">
            <w:pPr>
              <w:widowControl/>
              <w:jc w:val="center"/>
              <w:textAlignment w:val="center"/>
              <w:rPr>
                <w:rFonts w:ascii="宋体" w:hAnsi="宋体"/>
                <w:kern w:val="0"/>
                <w:szCs w:val="21"/>
              </w:rPr>
            </w:pPr>
            <w:r>
              <w:rPr>
                <w:rFonts w:hint="eastAsia"/>
                <w:sz w:val="22"/>
              </w:rPr>
              <w:t>室内锌铝镁梯式电缆桥架</w:t>
            </w:r>
          </w:p>
        </w:tc>
        <w:tc>
          <w:tcPr>
            <w:tcW w:w="1351" w:type="pct"/>
            <w:shd w:val="clear" w:color="auto" w:fill="auto"/>
            <w:vAlign w:val="center"/>
          </w:tcPr>
          <w:p w14:paraId="03E0A7CF"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5C9273EF"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79767974" w14:textId="77777777" w:rsidR="00C010E6" w:rsidRDefault="001F77CF">
            <w:pPr>
              <w:widowControl/>
              <w:jc w:val="center"/>
              <w:textAlignment w:val="center"/>
              <w:rPr>
                <w:rFonts w:ascii="宋体" w:hAnsi="宋体"/>
                <w:kern w:val="0"/>
                <w:szCs w:val="21"/>
              </w:rPr>
            </w:pPr>
            <w:r>
              <w:rPr>
                <w:rFonts w:hint="eastAsia"/>
                <w:sz w:val="22"/>
              </w:rPr>
              <w:t>15</w:t>
            </w:r>
          </w:p>
        </w:tc>
      </w:tr>
      <w:tr w:rsidR="00C010E6" w14:paraId="7BE5BC2A" w14:textId="77777777">
        <w:tc>
          <w:tcPr>
            <w:tcW w:w="389" w:type="pct"/>
            <w:vAlign w:val="center"/>
          </w:tcPr>
          <w:p w14:paraId="122F522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80</w:t>
            </w:r>
          </w:p>
        </w:tc>
        <w:tc>
          <w:tcPr>
            <w:tcW w:w="2200" w:type="pct"/>
            <w:shd w:val="clear" w:color="auto" w:fill="auto"/>
            <w:vAlign w:val="center"/>
          </w:tcPr>
          <w:p w14:paraId="3C6E98C0" w14:textId="77777777" w:rsidR="00C010E6" w:rsidRDefault="001F77CF">
            <w:pPr>
              <w:widowControl/>
              <w:jc w:val="center"/>
              <w:textAlignment w:val="center"/>
              <w:rPr>
                <w:rFonts w:ascii="宋体" w:hAnsi="宋体"/>
                <w:kern w:val="0"/>
                <w:szCs w:val="21"/>
              </w:rPr>
            </w:pPr>
            <w:r>
              <w:rPr>
                <w:rFonts w:hint="eastAsia"/>
                <w:sz w:val="22"/>
              </w:rPr>
              <w:t>室内锌铝镁梯式电缆桥架</w:t>
            </w:r>
          </w:p>
        </w:tc>
        <w:tc>
          <w:tcPr>
            <w:tcW w:w="1351" w:type="pct"/>
            <w:shd w:val="clear" w:color="auto" w:fill="auto"/>
            <w:vAlign w:val="center"/>
          </w:tcPr>
          <w:p w14:paraId="79E6D2A4" w14:textId="77777777" w:rsidR="00C010E6" w:rsidRDefault="001F77CF">
            <w:pPr>
              <w:widowControl/>
              <w:jc w:val="center"/>
              <w:textAlignment w:val="center"/>
              <w:rPr>
                <w:rFonts w:ascii="宋体" w:hAnsi="宋体"/>
                <w:kern w:val="0"/>
                <w:szCs w:val="21"/>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272BD61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7C000A6" w14:textId="77777777" w:rsidR="00C010E6" w:rsidRDefault="001F77CF">
            <w:pPr>
              <w:widowControl/>
              <w:jc w:val="center"/>
              <w:textAlignment w:val="center"/>
              <w:rPr>
                <w:rFonts w:ascii="宋体" w:hAnsi="宋体"/>
                <w:kern w:val="0"/>
                <w:szCs w:val="21"/>
              </w:rPr>
            </w:pPr>
            <w:r>
              <w:rPr>
                <w:rFonts w:hint="eastAsia"/>
                <w:sz w:val="22"/>
              </w:rPr>
              <w:t>15</w:t>
            </w:r>
          </w:p>
        </w:tc>
      </w:tr>
      <w:tr w:rsidR="00C010E6" w14:paraId="1F8A6167" w14:textId="77777777">
        <w:tc>
          <w:tcPr>
            <w:tcW w:w="389" w:type="pct"/>
            <w:vAlign w:val="center"/>
          </w:tcPr>
          <w:p w14:paraId="37708B9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81</w:t>
            </w:r>
          </w:p>
        </w:tc>
        <w:tc>
          <w:tcPr>
            <w:tcW w:w="2200" w:type="pct"/>
            <w:shd w:val="clear" w:color="auto" w:fill="auto"/>
            <w:vAlign w:val="center"/>
          </w:tcPr>
          <w:p w14:paraId="73A9300B" w14:textId="77777777" w:rsidR="00C010E6" w:rsidRDefault="001F77CF">
            <w:pPr>
              <w:widowControl/>
              <w:jc w:val="center"/>
              <w:textAlignment w:val="center"/>
              <w:rPr>
                <w:rFonts w:ascii="宋体" w:hAnsi="宋体"/>
                <w:kern w:val="0"/>
                <w:szCs w:val="21"/>
              </w:rPr>
            </w:pPr>
            <w:r>
              <w:rPr>
                <w:rFonts w:hint="eastAsia"/>
                <w:sz w:val="22"/>
              </w:rPr>
              <w:t>室内锌铝镁梯式电缆桥架直角弯通</w:t>
            </w:r>
          </w:p>
        </w:tc>
        <w:tc>
          <w:tcPr>
            <w:tcW w:w="1351" w:type="pct"/>
            <w:shd w:val="clear" w:color="auto" w:fill="auto"/>
            <w:vAlign w:val="center"/>
          </w:tcPr>
          <w:p w14:paraId="3CA51BAB"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25234AC3"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5F7D3E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B967602" w14:textId="77777777">
        <w:tc>
          <w:tcPr>
            <w:tcW w:w="389" w:type="pct"/>
            <w:vAlign w:val="center"/>
          </w:tcPr>
          <w:p w14:paraId="1AC75D4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lastRenderedPageBreak/>
              <w:t>82</w:t>
            </w:r>
          </w:p>
        </w:tc>
        <w:tc>
          <w:tcPr>
            <w:tcW w:w="2200" w:type="pct"/>
            <w:shd w:val="clear" w:color="auto" w:fill="auto"/>
            <w:vAlign w:val="center"/>
          </w:tcPr>
          <w:p w14:paraId="6D520A63" w14:textId="77777777" w:rsidR="00C010E6" w:rsidRDefault="001F77CF">
            <w:pPr>
              <w:widowControl/>
              <w:jc w:val="center"/>
              <w:textAlignment w:val="center"/>
              <w:rPr>
                <w:rFonts w:ascii="宋体" w:hAnsi="宋体"/>
                <w:kern w:val="0"/>
                <w:szCs w:val="21"/>
              </w:rPr>
            </w:pPr>
            <w:r>
              <w:rPr>
                <w:rFonts w:hint="eastAsia"/>
                <w:sz w:val="22"/>
              </w:rPr>
              <w:t>室内锌铝镁梯式电缆桥架直角弯通</w:t>
            </w:r>
          </w:p>
        </w:tc>
        <w:tc>
          <w:tcPr>
            <w:tcW w:w="1351" w:type="pct"/>
            <w:shd w:val="clear" w:color="auto" w:fill="auto"/>
            <w:vAlign w:val="center"/>
          </w:tcPr>
          <w:p w14:paraId="7F656E7F"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714D0C2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3D7098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438B904" w14:textId="77777777">
        <w:tc>
          <w:tcPr>
            <w:tcW w:w="389" w:type="pct"/>
            <w:vAlign w:val="center"/>
          </w:tcPr>
          <w:p w14:paraId="363A1A5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83</w:t>
            </w:r>
          </w:p>
        </w:tc>
        <w:tc>
          <w:tcPr>
            <w:tcW w:w="2200" w:type="pct"/>
            <w:shd w:val="clear" w:color="auto" w:fill="auto"/>
            <w:vAlign w:val="center"/>
          </w:tcPr>
          <w:p w14:paraId="6E127AB6" w14:textId="77777777" w:rsidR="00C010E6" w:rsidRDefault="001F77CF">
            <w:pPr>
              <w:widowControl/>
              <w:jc w:val="center"/>
              <w:textAlignment w:val="center"/>
              <w:rPr>
                <w:rFonts w:ascii="宋体" w:hAnsi="宋体"/>
                <w:kern w:val="0"/>
                <w:szCs w:val="21"/>
              </w:rPr>
            </w:pPr>
            <w:r>
              <w:rPr>
                <w:rFonts w:hint="eastAsia"/>
                <w:sz w:val="22"/>
              </w:rPr>
              <w:t>室内锌铝镁梯式电缆桥架直角弯通</w:t>
            </w:r>
          </w:p>
        </w:tc>
        <w:tc>
          <w:tcPr>
            <w:tcW w:w="1351" w:type="pct"/>
            <w:shd w:val="clear" w:color="auto" w:fill="auto"/>
            <w:vAlign w:val="center"/>
          </w:tcPr>
          <w:p w14:paraId="55FA8DE7"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0822C571"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8FD3075"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9E5AED7" w14:textId="77777777">
        <w:tc>
          <w:tcPr>
            <w:tcW w:w="389" w:type="pct"/>
            <w:vAlign w:val="center"/>
          </w:tcPr>
          <w:p w14:paraId="6F1EB75A"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84</w:t>
            </w:r>
          </w:p>
        </w:tc>
        <w:tc>
          <w:tcPr>
            <w:tcW w:w="2200" w:type="pct"/>
            <w:shd w:val="clear" w:color="auto" w:fill="auto"/>
            <w:vAlign w:val="center"/>
          </w:tcPr>
          <w:p w14:paraId="086CDCED" w14:textId="77777777" w:rsidR="00C010E6" w:rsidRDefault="001F77CF">
            <w:pPr>
              <w:widowControl/>
              <w:jc w:val="center"/>
              <w:textAlignment w:val="center"/>
              <w:rPr>
                <w:rFonts w:ascii="宋体" w:hAnsi="宋体"/>
                <w:kern w:val="0"/>
                <w:szCs w:val="21"/>
              </w:rPr>
            </w:pPr>
            <w:r>
              <w:rPr>
                <w:rFonts w:hint="eastAsia"/>
                <w:sz w:val="22"/>
              </w:rPr>
              <w:t>室内锌铝镁梯式电缆桥架直角弯通</w:t>
            </w:r>
          </w:p>
        </w:tc>
        <w:tc>
          <w:tcPr>
            <w:tcW w:w="1351" w:type="pct"/>
            <w:shd w:val="clear" w:color="auto" w:fill="auto"/>
            <w:vAlign w:val="center"/>
          </w:tcPr>
          <w:p w14:paraId="536432DC"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45FFF5B1"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78163F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EDAEC6F" w14:textId="77777777">
        <w:tc>
          <w:tcPr>
            <w:tcW w:w="389" w:type="pct"/>
            <w:vAlign w:val="center"/>
          </w:tcPr>
          <w:p w14:paraId="4B711DF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85</w:t>
            </w:r>
          </w:p>
        </w:tc>
        <w:tc>
          <w:tcPr>
            <w:tcW w:w="2200" w:type="pct"/>
            <w:shd w:val="clear" w:color="auto" w:fill="auto"/>
            <w:vAlign w:val="center"/>
          </w:tcPr>
          <w:p w14:paraId="4D982902" w14:textId="77777777" w:rsidR="00C010E6" w:rsidRDefault="001F77CF">
            <w:pPr>
              <w:widowControl/>
              <w:jc w:val="center"/>
              <w:textAlignment w:val="center"/>
              <w:rPr>
                <w:rFonts w:ascii="宋体" w:hAnsi="宋体"/>
                <w:kern w:val="0"/>
                <w:szCs w:val="21"/>
              </w:rPr>
            </w:pPr>
            <w:r>
              <w:rPr>
                <w:rFonts w:hint="eastAsia"/>
                <w:sz w:val="22"/>
              </w:rPr>
              <w:t>室内锌铝镁梯式电缆桥架直角弯通</w:t>
            </w:r>
          </w:p>
        </w:tc>
        <w:tc>
          <w:tcPr>
            <w:tcW w:w="1351" w:type="pct"/>
            <w:shd w:val="clear" w:color="auto" w:fill="auto"/>
            <w:vAlign w:val="center"/>
          </w:tcPr>
          <w:p w14:paraId="616A111C" w14:textId="77777777" w:rsidR="00C010E6" w:rsidRDefault="001F77CF">
            <w:pPr>
              <w:widowControl/>
              <w:jc w:val="center"/>
              <w:textAlignment w:val="center"/>
              <w:rPr>
                <w:rFonts w:ascii="宋体" w:hAnsi="宋体"/>
                <w:kern w:val="0"/>
                <w:szCs w:val="21"/>
              </w:rPr>
            </w:pPr>
            <w:r>
              <w:rPr>
                <w:rFonts w:hint="eastAsia"/>
                <w:sz w:val="22"/>
              </w:rPr>
              <w:t>1000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3D1F41C7"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32B4AA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914B379" w14:textId="77777777">
        <w:tc>
          <w:tcPr>
            <w:tcW w:w="389" w:type="pct"/>
            <w:vAlign w:val="center"/>
          </w:tcPr>
          <w:p w14:paraId="0FAD588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86</w:t>
            </w:r>
          </w:p>
        </w:tc>
        <w:tc>
          <w:tcPr>
            <w:tcW w:w="2200" w:type="pct"/>
            <w:shd w:val="clear" w:color="auto" w:fill="auto"/>
            <w:vAlign w:val="center"/>
          </w:tcPr>
          <w:p w14:paraId="082A3D11"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5775589E"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525" w:type="pct"/>
            <w:shd w:val="clear" w:color="auto" w:fill="auto"/>
            <w:vAlign w:val="center"/>
          </w:tcPr>
          <w:p w14:paraId="4BD57C04"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8037E64"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4A45A87B" w14:textId="77777777">
        <w:tc>
          <w:tcPr>
            <w:tcW w:w="389" w:type="pct"/>
            <w:vAlign w:val="center"/>
          </w:tcPr>
          <w:p w14:paraId="4A35E71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87</w:t>
            </w:r>
          </w:p>
        </w:tc>
        <w:tc>
          <w:tcPr>
            <w:tcW w:w="2200" w:type="pct"/>
            <w:shd w:val="clear" w:color="auto" w:fill="auto"/>
            <w:vAlign w:val="center"/>
          </w:tcPr>
          <w:p w14:paraId="10EE8DA3"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2ABC4F81"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1542BE90"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C9564B8"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38637D9" w14:textId="77777777">
        <w:tc>
          <w:tcPr>
            <w:tcW w:w="389" w:type="pct"/>
            <w:vAlign w:val="center"/>
          </w:tcPr>
          <w:p w14:paraId="6D5D550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88</w:t>
            </w:r>
          </w:p>
        </w:tc>
        <w:tc>
          <w:tcPr>
            <w:tcW w:w="2200" w:type="pct"/>
            <w:shd w:val="clear" w:color="auto" w:fill="auto"/>
            <w:vAlign w:val="center"/>
          </w:tcPr>
          <w:p w14:paraId="30936E98"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230685AD"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4C430A20"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2E84404"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41011A99" w14:textId="77777777">
        <w:tc>
          <w:tcPr>
            <w:tcW w:w="389" w:type="pct"/>
            <w:vAlign w:val="center"/>
          </w:tcPr>
          <w:p w14:paraId="2F197D5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89</w:t>
            </w:r>
          </w:p>
        </w:tc>
        <w:tc>
          <w:tcPr>
            <w:tcW w:w="2200" w:type="pct"/>
            <w:shd w:val="clear" w:color="auto" w:fill="auto"/>
            <w:vAlign w:val="center"/>
          </w:tcPr>
          <w:p w14:paraId="7FEA2F98"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5630D4E0"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2A637C8E"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5AE0BA2"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4020E607" w14:textId="77777777">
        <w:tc>
          <w:tcPr>
            <w:tcW w:w="389" w:type="pct"/>
            <w:vAlign w:val="center"/>
          </w:tcPr>
          <w:p w14:paraId="626623C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90</w:t>
            </w:r>
          </w:p>
        </w:tc>
        <w:tc>
          <w:tcPr>
            <w:tcW w:w="2200" w:type="pct"/>
            <w:shd w:val="clear" w:color="auto" w:fill="auto"/>
            <w:vAlign w:val="center"/>
          </w:tcPr>
          <w:p w14:paraId="0376FB49"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0692D446"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525" w:type="pct"/>
            <w:shd w:val="clear" w:color="auto" w:fill="auto"/>
            <w:vAlign w:val="center"/>
          </w:tcPr>
          <w:p w14:paraId="49E6301C"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1ED0823B"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09E45746" w14:textId="77777777">
        <w:tc>
          <w:tcPr>
            <w:tcW w:w="389" w:type="pct"/>
            <w:vAlign w:val="center"/>
          </w:tcPr>
          <w:p w14:paraId="4925772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91</w:t>
            </w:r>
          </w:p>
        </w:tc>
        <w:tc>
          <w:tcPr>
            <w:tcW w:w="2200" w:type="pct"/>
            <w:shd w:val="clear" w:color="auto" w:fill="auto"/>
            <w:vAlign w:val="center"/>
          </w:tcPr>
          <w:p w14:paraId="3D59007D"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1A7495C7"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05A2A905"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C3AE15C"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66BCC67" w14:textId="77777777">
        <w:tc>
          <w:tcPr>
            <w:tcW w:w="389" w:type="pct"/>
            <w:vAlign w:val="center"/>
          </w:tcPr>
          <w:p w14:paraId="17F4CB89"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92</w:t>
            </w:r>
          </w:p>
        </w:tc>
        <w:tc>
          <w:tcPr>
            <w:tcW w:w="2200" w:type="pct"/>
            <w:shd w:val="clear" w:color="auto" w:fill="auto"/>
            <w:vAlign w:val="center"/>
          </w:tcPr>
          <w:p w14:paraId="2530F59A"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624ADC93"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6CFCE61D"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D14EA42"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3165ADC1" w14:textId="77777777">
        <w:tc>
          <w:tcPr>
            <w:tcW w:w="389" w:type="pct"/>
            <w:vAlign w:val="center"/>
          </w:tcPr>
          <w:p w14:paraId="508D70D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93</w:t>
            </w:r>
          </w:p>
        </w:tc>
        <w:tc>
          <w:tcPr>
            <w:tcW w:w="2200" w:type="pct"/>
            <w:shd w:val="clear" w:color="auto" w:fill="auto"/>
            <w:vAlign w:val="center"/>
          </w:tcPr>
          <w:p w14:paraId="5D2FF29A"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137AE4C0"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6CA65551"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423EDC6"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304EB860" w14:textId="77777777">
        <w:tc>
          <w:tcPr>
            <w:tcW w:w="389" w:type="pct"/>
            <w:vAlign w:val="center"/>
          </w:tcPr>
          <w:p w14:paraId="24C7A36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94</w:t>
            </w:r>
          </w:p>
        </w:tc>
        <w:tc>
          <w:tcPr>
            <w:tcW w:w="2200" w:type="pct"/>
            <w:shd w:val="clear" w:color="auto" w:fill="auto"/>
            <w:vAlign w:val="center"/>
          </w:tcPr>
          <w:p w14:paraId="19D360AF"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5D30E600"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37F47254"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37D2E2AC"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4BEA2656" w14:textId="77777777">
        <w:tc>
          <w:tcPr>
            <w:tcW w:w="389" w:type="pct"/>
            <w:vAlign w:val="center"/>
          </w:tcPr>
          <w:p w14:paraId="5704173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95</w:t>
            </w:r>
          </w:p>
        </w:tc>
        <w:tc>
          <w:tcPr>
            <w:tcW w:w="2200" w:type="pct"/>
            <w:shd w:val="clear" w:color="auto" w:fill="auto"/>
            <w:vAlign w:val="center"/>
          </w:tcPr>
          <w:p w14:paraId="52FA5DE2"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69F091F2"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4D1BF1DD"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441A9C47"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6C6A0278" w14:textId="77777777">
        <w:tc>
          <w:tcPr>
            <w:tcW w:w="389" w:type="pct"/>
            <w:vAlign w:val="center"/>
          </w:tcPr>
          <w:p w14:paraId="70CD833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96</w:t>
            </w:r>
          </w:p>
        </w:tc>
        <w:tc>
          <w:tcPr>
            <w:tcW w:w="2200" w:type="pct"/>
            <w:shd w:val="clear" w:color="auto" w:fill="auto"/>
            <w:vAlign w:val="center"/>
          </w:tcPr>
          <w:p w14:paraId="172FA3E2"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19AED2EC"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62DE5597"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68661FE"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5C0735EA" w14:textId="77777777">
        <w:tc>
          <w:tcPr>
            <w:tcW w:w="389" w:type="pct"/>
            <w:vAlign w:val="center"/>
          </w:tcPr>
          <w:p w14:paraId="39EDB47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97</w:t>
            </w:r>
          </w:p>
        </w:tc>
        <w:tc>
          <w:tcPr>
            <w:tcW w:w="2200" w:type="pct"/>
            <w:shd w:val="clear" w:color="auto" w:fill="auto"/>
            <w:vAlign w:val="center"/>
          </w:tcPr>
          <w:p w14:paraId="6F30672E"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2EF353E3"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2.2</w:t>
            </w:r>
          </w:p>
        </w:tc>
        <w:tc>
          <w:tcPr>
            <w:tcW w:w="525" w:type="pct"/>
            <w:shd w:val="clear" w:color="auto" w:fill="auto"/>
            <w:vAlign w:val="center"/>
          </w:tcPr>
          <w:p w14:paraId="47E5EED3"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5B07F9CE"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776E9F21" w14:textId="77777777">
        <w:tc>
          <w:tcPr>
            <w:tcW w:w="389" w:type="pct"/>
            <w:vAlign w:val="center"/>
          </w:tcPr>
          <w:p w14:paraId="1BAC494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98</w:t>
            </w:r>
          </w:p>
        </w:tc>
        <w:tc>
          <w:tcPr>
            <w:tcW w:w="2200" w:type="pct"/>
            <w:shd w:val="clear" w:color="auto" w:fill="auto"/>
            <w:vAlign w:val="center"/>
          </w:tcPr>
          <w:p w14:paraId="3B84A2AE"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6A61BE48"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2.2</w:t>
            </w:r>
          </w:p>
        </w:tc>
        <w:tc>
          <w:tcPr>
            <w:tcW w:w="525" w:type="pct"/>
            <w:shd w:val="clear" w:color="auto" w:fill="auto"/>
            <w:vAlign w:val="center"/>
          </w:tcPr>
          <w:p w14:paraId="42CDBE87"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6A1309DF" w14:textId="77777777" w:rsidR="00C010E6" w:rsidRDefault="001F77CF">
            <w:pPr>
              <w:widowControl/>
              <w:jc w:val="center"/>
              <w:textAlignment w:val="center"/>
              <w:rPr>
                <w:rFonts w:ascii="宋体" w:hAnsi="宋体"/>
                <w:kern w:val="0"/>
                <w:szCs w:val="21"/>
              </w:rPr>
            </w:pPr>
            <w:r>
              <w:rPr>
                <w:rFonts w:hint="eastAsia"/>
                <w:sz w:val="22"/>
              </w:rPr>
              <w:t>40</w:t>
            </w:r>
          </w:p>
        </w:tc>
      </w:tr>
      <w:tr w:rsidR="00C010E6" w14:paraId="14287924" w14:textId="77777777">
        <w:tc>
          <w:tcPr>
            <w:tcW w:w="389" w:type="pct"/>
            <w:vAlign w:val="center"/>
          </w:tcPr>
          <w:p w14:paraId="69DB9D2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99</w:t>
            </w:r>
          </w:p>
        </w:tc>
        <w:tc>
          <w:tcPr>
            <w:tcW w:w="2200" w:type="pct"/>
            <w:shd w:val="clear" w:color="auto" w:fill="auto"/>
            <w:vAlign w:val="center"/>
          </w:tcPr>
          <w:p w14:paraId="29283423"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0664F630"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6A455040"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02485AA" w14:textId="77777777" w:rsidR="00C010E6" w:rsidRDefault="001F77CF">
            <w:pPr>
              <w:widowControl/>
              <w:jc w:val="center"/>
              <w:textAlignment w:val="center"/>
              <w:rPr>
                <w:rFonts w:ascii="宋体" w:hAnsi="宋体"/>
                <w:kern w:val="0"/>
                <w:szCs w:val="21"/>
              </w:rPr>
            </w:pPr>
            <w:r>
              <w:rPr>
                <w:rFonts w:hint="eastAsia"/>
                <w:sz w:val="22"/>
              </w:rPr>
              <w:t>20</w:t>
            </w:r>
          </w:p>
        </w:tc>
      </w:tr>
      <w:tr w:rsidR="00C010E6" w14:paraId="15CD76A9" w14:textId="77777777">
        <w:tc>
          <w:tcPr>
            <w:tcW w:w="389" w:type="pct"/>
            <w:vAlign w:val="center"/>
          </w:tcPr>
          <w:p w14:paraId="6FBC1E4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100</w:t>
            </w:r>
          </w:p>
        </w:tc>
        <w:tc>
          <w:tcPr>
            <w:tcW w:w="2200" w:type="pct"/>
            <w:shd w:val="clear" w:color="auto" w:fill="auto"/>
            <w:vAlign w:val="center"/>
          </w:tcPr>
          <w:p w14:paraId="1EE1E3CA" w14:textId="77777777" w:rsidR="00C010E6" w:rsidRDefault="001F77CF">
            <w:pPr>
              <w:widowControl/>
              <w:jc w:val="center"/>
              <w:textAlignment w:val="center"/>
              <w:rPr>
                <w:rFonts w:ascii="宋体" w:hAnsi="宋体"/>
                <w:kern w:val="0"/>
                <w:szCs w:val="21"/>
              </w:rPr>
            </w:pPr>
            <w:r>
              <w:rPr>
                <w:rFonts w:hint="eastAsia"/>
                <w:sz w:val="22"/>
              </w:rPr>
              <w:t>铝合金槽式电缆桥架</w:t>
            </w:r>
          </w:p>
        </w:tc>
        <w:tc>
          <w:tcPr>
            <w:tcW w:w="1351" w:type="pct"/>
            <w:shd w:val="clear" w:color="auto" w:fill="auto"/>
            <w:vAlign w:val="center"/>
          </w:tcPr>
          <w:p w14:paraId="5AEC7434"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3C32D518" w14:textId="77777777" w:rsidR="00C010E6" w:rsidRDefault="001F77CF">
            <w:pPr>
              <w:widowControl/>
              <w:jc w:val="center"/>
              <w:textAlignment w:val="center"/>
              <w:rPr>
                <w:rFonts w:ascii="宋体" w:hAnsi="宋体"/>
                <w:kern w:val="0"/>
                <w:szCs w:val="21"/>
              </w:rPr>
            </w:pPr>
            <w:r>
              <w:rPr>
                <w:rFonts w:hint="eastAsia"/>
                <w:sz w:val="22"/>
              </w:rPr>
              <w:t>米</w:t>
            </w:r>
          </w:p>
        </w:tc>
        <w:tc>
          <w:tcPr>
            <w:tcW w:w="535" w:type="pct"/>
            <w:shd w:val="clear" w:color="auto" w:fill="auto"/>
            <w:vAlign w:val="center"/>
          </w:tcPr>
          <w:p w14:paraId="0525CA45" w14:textId="77777777" w:rsidR="00C010E6" w:rsidRDefault="001F77CF">
            <w:pPr>
              <w:widowControl/>
              <w:jc w:val="center"/>
              <w:textAlignment w:val="center"/>
              <w:rPr>
                <w:rFonts w:ascii="宋体" w:hAnsi="宋体"/>
                <w:kern w:val="0"/>
                <w:szCs w:val="21"/>
              </w:rPr>
            </w:pPr>
            <w:r>
              <w:rPr>
                <w:rFonts w:hint="eastAsia"/>
                <w:sz w:val="22"/>
              </w:rPr>
              <w:t>20</w:t>
            </w:r>
          </w:p>
        </w:tc>
      </w:tr>
      <w:tr w:rsidR="00C010E6" w14:paraId="33853082" w14:textId="77777777">
        <w:tc>
          <w:tcPr>
            <w:tcW w:w="389" w:type="pct"/>
            <w:vAlign w:val="center"/>
          </w:tcPr>
          <w:p w14:paraId="064DF0B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101</w:t>
            </w:r>
          </w:p>
        </w:tc>
        <w:tc>
          <w:tcPr>
            <w:tcW w:w="2200" w:type="pct"/>
            <w:shd w:val="clear" w:color="auto" w:fill="auto"/>
            <w:vAlign w:val="center"/>
          </w:tcPr>
          <w:p w14:paraId="77183C3F"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77CC3DAF"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525" w:type="pct"/>
            <w:shd w:val="clear" w:color="auto" w:fill="auto"/>
            <w:vAlign w:val="center"/>
          </w:tcPr>
          <w:p w14:paraId="71676C11"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7A9AE0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EBA8795" w14:textId="77777777">
        <w:tc>
          <w:tcPr>
            <w:tcW w:w="389" w:type="pct"/>
            <w:vAlign w:val="center"/>
          </w:tcPr>
          <w:p w14:paraId="17A2C46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102</w:t>
            </w:r>
          </w:p>
        </w:tc>
        <w:tc>
          <w:tcPr>
            <w:tcW w:w="2200" w:type="pct"/>
            <w:shd w:val="clear" w:color="auto" w:fill="auto"/>
            <w:vAlign w:val="center"/>
          </w:tcPr>
          <w:p w14:paraId="5A551003"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0C541B36"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11A48B1C"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079764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95F803B" w14:textId="77777777">
        <w:tc>
          <w:tcPr>
            <w:tcW w:w="389" w:type="pct"/>
            <w:vAlign w:val="center"/>
          </w:tcPr>
          <w:p w14:paraId="54F0559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103</w:t>
            </w:r>
          </w:p>
        </w:tc>
        <w:tc>
          <w:tcPr>
            <w:tcW w:w="2200" w:type="pct"/>
            <w:shd w:val="clear" w:color="auto" w:fill="auto"/>
            <w:vAlign w:val="center"/>
          </w:tcPr>
          <w:p w14:paraId="23106271"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469D41B2"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19EE2FC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1AC485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D202766" w14:textId="77777777">
        <w:tc>
          <w:tcPr>
            <w:tcW w:w="389" w:type="pct"/>
            <w:vAlign w:val="center"/>
          </w:tcPr>
          <w:p w14:paraId="4FC7165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104</w:t>
            </w:r>
          </w:p>
        </w:tc>
        <w:tc>
          <w:tcPr>
            <w:tcW w:w="2200" w:type="pct"/>
            <w:shd w:val="clear" w:color="auto" w:fill="auto"/>
            <w:vAlign w:val="center"/>
          </w:tcPr>
          <w:p w14:paraId="23B22A88"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05166C17"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483D692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6F8AD6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F7AA85D" w14:textId="77777777">
        <w:tc>
          <w:tcPr>
            <w:tcW w:w="389" w:type="pct"/>
            <w:vAlign w:val="center"/>
          </w:tcPr>
          <w:p w14:paraId="159440B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105</w:t>
            </w:r>
          </w:p>
        </w:tc>
        <w:tc>
          <w:tcPr>
            <w:tcW w:w="2200" w:type="pct"/>
            <w:shd w:val="clear" w:color="auto" w:fill="auto"/>
            <w:vAlign w:val="center"/>
          </w:tcPr>
          <w:p w14:paraId="7383329F"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0B39F9EC"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525" w:type="pct"/>
            <w:shd w:val="clear" w:color="auto" w:fill="auto"/>
            <w:vAlign w:val="center"/>
          </w:tcPr>
          <w:p w14:paraId="4A35857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24DD89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B9CBFED" w14:textId="77777777">
        <w:tc>
          <w:tcPr>
            <w:tcW w:w="389" w:type="pct"/>
            <w:vAlign w:val="center"/>
          </w:tcPr>
          <w:p w14:paraId="1F99E8A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106</w:t>
            </w:r>
          </w:p>
        </w:tc>
        <w:tc>
          <w:tcPr>
            <w:tcW w:w="2200" w:type="pct"/>
            <w:shd w:val="clear" w:color="auto" w:fill="auto"/>
            <w:vAlign w:val="center"/>
          </w:tcPr>
          <w:p w14:paraId="6E7E482B"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7DA39819"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080EE84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EF2972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897DE10" w14:textId="77777777">
        <w:tc>
          <w:tcPr>
            <w:tcW w:w="389" w:type="pct"/>
            <w:vAlign w:val="center"/>
          </w:tcPr>
          <w:p w14:paraId="477BD95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107</w:t>
            </w:r>
          </w:p>
        </w:tc>
        <w:tc>
          <w:tcPr>
            <w:tcW w:w="2200" w:type="pct"/>
            <w:shd w:val="clear" w:color="auto" w:fill="auto"/>
            <w:vAlign w:val="center"/>
          </w:tcPr>
          <w:p w14:paraId="754E9EC5"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642DF189"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51980C4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11BF52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7DAEC79" w14:textId="77777777">
        <w:tc>
          <w:tcPr>
            <w:tcW w:w="389" w:type="pct"/>
            <w:vAlign w:val="center"/>
          </w:tcPr>
          <w:p w14:paraId="352ED4F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108</w:t>
            </w:r>
          </w:p>
        </w:tc>
        <w:tc>
          <w:tcPr>
            <w:tcW w:w="2200" w:type="pct"/>
            <w:shd w:val="clear" w:color="auto" w:fill="auto"/>
            <w:vAlign w:val="center"/>
          </w:tcPr>
          <w:p w14:paraId="60AC062E"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4275EA61"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40AD52A5"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44861C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C51127A" w14:textId="77777777">
        <w:tc>
          <w:tcPr>
            <w:tcW w:w="389" w:type="pct"/>
            <w:vAlign w:val="center"/>
          </w:tcPr>
          <w:p w14:paraId="24AEC31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109</w:t>
            </w:r>
          </w:p>
        </w:tc>
        <w:tc>
          <w:tcPr>
            <w:tcW w:w="2200" w:type="pct"/>
            <w:shd w:val="clear" w:color="auto" w:fill="auto"/>
            <w:vAlign w:val="center"/>
          </w:tcPr>
          <w:p w14:paraId="5F7FEB67"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4976AD47"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68E254F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DE3195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51E80F6" w14:textId="77777777">
        <w:tc>
          <w:tcPr>
            <w:tcW w:w="389" w:type="pct"/>
            <w:vAlign w:val="center"/>
          </w:tcPr>
          <w:p w14:paraId="6D3E984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110</w:t>
            </w:r>
          </w:p>
        </w:tc>
        <w:tc>
          <w:tcPr>
            <w:tcW w:w="2200" w:type="pct"/>
            <w:shd w:val="clear" w:color="auto" w:fill="auto"/>
            <w:vAlign w:val="center"/>
          </w:tcPr>
          <w:p w14:paraId="1565B4D7"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79D7611C"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56B57A8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B2AD448"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2908FAE" w14:textId="77777777">
        <w:tc>
          <w:tcPr>
            <w:tcW w:w="389" w:type="pct"/>
            <w:vAlign w:val="center"/>
          </w:tcPr>
          <w:p w14:paraId="7E4616A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111</w:t>
            </w:r>
          </w:p>
        </w:tc>
        <w:tc>
          <w:tcPr>
            <w:tcW w:w="2200" w:type="pct"/>
            <w:shd w:val="clear" w:color="auto" w:fill="auto"/>
            <w:vAlign w:val="center"/>
          </w:tcPr>
          <w:p w14:paraId="61E1360D"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17E381F1"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0DFCBFA3"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45095D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3801152" w14:textId="77777777">
        <w:tc>
          <w:tcPr>
            <w:tcW w:w="389" w:type="pct"/>
            <w:vAlign w:val="center"/>
          </w:tcPr>
          <w:p w14:paraId="4EE4B96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112</w:t>
            </w:r>
          </w:p>
        </w:tc>
        <w:tc>
          <w:tcPr>
            <w:tcW w:w="2200" w:type="pct"/>
            <w:shd w:val="clear" w:color="auto" w:fill="auto"/>
            <w:vAlign w:val="center"/>
          </w:tcPr>
          <w:p w14:paraId="37A8E721"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65B7A07F"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50951B3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34259EA"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EF3B73D" w14:textId="77777777">
        <w:tc>
          <w:tcPr>
            <w:tcW w:w="389" w:type="pct"/>
            <w:vAlign w:val="center"/>
          </w:tcPr>
          <w:p w14:paraId="032529D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113</w:t>
            </w:r>
          </w:p>
        </w:tc>
        <w:tc>
          <w:tcPr>
            <w:tcW w:w="2200" w:type="pct"/>
            <w:shd w:val="clear" w:color="auto" w:fill="auto"/>
            <w:vAlign w:val="center"/>
          </w:tcPr>
          <w:p w14:paraId="43C21C27"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08BEED39"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1F9F6127"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05EC68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B7063D5" w14:textId="77777777">
        <w:tc>
          <w:tcPr>
            <w:tcW w:w="389" w:type="pct"/>
            <w:vAlign w:val="center"/>
          </w:tcPr>
          <w:p w14:paraId="36C9527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114</w:t>
            </w:r>
          </w:p>
        </w:tc>
        <w:tc>
          <w:tcPr>
            <w:tcW w:w="2200" w:type="pct"/>
            <w:shd w:val="clear" w:color="auto" w:fill="auto"/>
            <w:vAlign w:val="center"/>
          </w:tcPr>
          <w:p w14:paraId="646E4925"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75F8F212"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3.0</w:t>
            </w:r>
          </w:p>
        </w:tc>
        <w:tc>
          <w:tcPr>
            <w:tcW w:w="525" w:type="pct"/>
            <w:shd w:val="clear" w:color="auto" w:fill="auto"/>
            <w:vAlign w:val="center"/>
          </w:tcPr>
          <w:p w14:paraId="6A6B9060"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B8EAC2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0E6BC7F" w14:textId="77777777">
        <w:tc>
          <w:tcPr>
            <w:tcW w:w="389" w:type="pct"/>
            <w:vAlign w:val="center"/>
          </w:tcPr>
          <w:p w14:paraId="51B2DDA3"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115</w:t>
            </w:r>
          </w:p>
        </w:tc>
        <w:tc>
          <w:tcPr>
            <w:tcW w:w="2200" w:type="pct"/>
            <w:shd w:val="clear" w:color="auto" w:fill="auto"/>
            <w:vAlign w:val="center"/>
          </w:tcPr>
          <w:p w14:paraId="55ED8869" w14:textId="77777777" w:rsidR="00C010E6" w:rsidRDefault="001F77CF">
            <w:pPr>
              <w:widowControl/>
              <w:jc w:val="center"/>
              <w:textAlignment w:val="center"/>
              <w:rPr>
                <w:rFonts w:ascii="宋体" w:hAnsi="宋体"/>
                <w:kern w:val="0"/>
                <w:szCs w:val="21"/>
              </w:rPr>
            </w:pPr>
            <w:r>
              <w:rPr>
                <w:rFonts w:hint="eastAsia"/>
                <w:sz w:val="22"/>
              </w:rPr>
              <w:t>铝合金槽式电缆桥架三通</w:t>
            </w:r>
          </w:p>
        </w:tc>
        <w:tc>
          <w:tcPr>
            <w:tcW w:w="1351" w:type="pct"/>
            <w:shd w:val="clear" w:color="auto" w:fill="auto"/>
            <w:vAlign w:val="center"/>
          </w:tcPr>
          <w:p w14:paraId="149707F4"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3.0</w:t>
            </w:r>
          </w:p>
        </w:tc>
        <w:tc>
          <w:tcPr>
            <w:tcW w:w="525" w:type="pct"/>
            <w:shd w:val="clear" w:color="auto" w:fill="auto"/>
            <w:vAlign w:val="center"/>
          </w:tcPr>
          <w:p w14:paraId="0118CD06"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F7E0731"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4EECA65" w14:textId="77777777">
        <w:tc>
          <w:tcPr>
            <w:tcW w:w="389" w:type="pct"/>
            <w:vAlign w:val="center"/>
          </w:tcPr>
          <w:p w14:paraId="7ED9FD02"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116</w:t>
            </w:r>
          </w:p>
        </w:tc>
        <w:tc>
          <w:tcPr>
            <w:tcW w:w="2200" w:type="pct"/>
            <w:shd w:val="clear" w:color="auto" w:fill="auto"/>
            <w:vAlign w:val="center"/>
          </w:tcPr>
          <w:p w14:paraId="0BCC2603"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31DAE8BA"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25</w:t>
            </w:r>
            <w:r>
              <w:rPr>
                <w:rFonts w:hint="eastAsia"/>
                <w:sz w:val="22"/>
              </w:rPr>
              <w:t>×</w:t>
            </w:r>
            <w:r>
              <w:rPr>
                <w:rFonts w:hint="eastAsia"/>
                <w:sz w:val="22"/>
              </w:rPr>
              <w:t>1.2</w:t>
            </w:r>
          </w:p>
        </w:tc>
        <w:tc>
          <w:tcPr>
            <w:tcW w:w="525" w:type="pct"/>
            <w:shd w:val="clear" w:color="auto" w:fill="auto"/>
            <w:vAlign w:val="center"/>
          </w:tcPr>
          <w:p w14:paraId="361F04C8"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F0744FF"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D90A45D" w14:textId="77777777">
        <w:tc>
          <w:tcPr>
            <w:tcW w:w="389" w:type="pct"/>
            <w:vAlign w:val="center"/>
          </w:tcPr>
          <w:p w14:paraId="47D763C6"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117</w:t>
            </w:r>
          </w:p>
        </w:tc>
        <w:tc>
          <w:tcPr>
            <w:tcW w:w="2200" w:type="pct"/>
            <w:shd w:val="clear" w:color="auto" w:fill="auto"/>
            <w:vAlign w:val="center"/>
          </w:tcPr>
          <w:p w14:paraId="2D1B9007"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15712201" w14:textId="77777777" w:rsidR="00C010E6" w:rsidRDefault="001F77CF">
            <w:pPr>
              <w:widowControl/>
              <w:jc w:val="center"/>
              <w:textAlignment w:val="center"/>
              <w:rPr>
                <w:rFonts w:ascii="宋体" w:hAnsi="宋体"/>
                <w:kern w:val="0"/>
                <w:szCs w:val="21"/>
              </w:rPr>
            </w:pPr>
            <w:r>
              <w:rPr>
                <w:rFonts w:hint="eastAsia"/>
                <w:sz w:val="22"/>
              </w:rPr>
              <w:t>50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30324274"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32C1790"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6DCD137" w14:textId="77777777">
        <w:tc>
          <w:tcPr>
            <w:tcW w:w="389" w:type="pct"/>
            <w:vAlign w:val="center"/>
          </w:tcPr>
          <w:p w14:paraId="50FE4E57"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118</w:t>
            </w:r>
          </w:p>
        </w:tc>
        <w:tc>
          <w:tcPr>
            <w:tcW w:w="2200" w:type="pct"/>
            <w:shd w:val="clear" w:color="auto" w:fill="auto"/>
            <w:vAlign w:val="center"/>
          </w:tcPr>
          <w:p w14:paraId="47102F2E"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52EECDCD"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50</w:t>
            </w:r>
            <w:r>
              <w:rPr>
                <w:rFonts w:hint="eastAsia"/>
                <w:sz w:val="22"/>
              </w:rPr>
              <w:t>×</w:t>
            </w:r>
            <w:r>
              <w:rPr>
                <w:rFonts w:hint="eastAsia"/>
                <w:sz w:val="22"/>
              </w:rPr>
              <w:t>1.2</w:t>
            </w:r>
          </w:p>
        </w:tc>
        <w:tc>
          <w:tcPr>
            <w:tcW w:w="525" w:type="pct"/>
            <w:shd w:val="clear" w:color="auto" w:fill="auto"/>
            <w:vAlign w:val="center"/>
          </w:tcPr>
          <w:p w14:paraId="2E5A265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537E7F0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80D2E7F" w14:textId="77777777">
        <w:tc>
          <w:tcPr>
            <w:tcW w:w="389" w:type="pct"/>
            <w:vAlign w:val="center"/>
          </w:tcPr>
          <w:p w14:paraId="50530D5C"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119</w:t>
            </w:r>
          </w:p>
        </w:tc>
        <w:tc>
          <w:tcPr>
            <w:tcW w:w="2200" w:type="pct"/>
            <w:shd w:val="clear" w:color="auto" w:fill="auto"/>
            <w:vAlign w:val="center"/>
          </w:tcPr>
          <w:p w14:paraId="1D346F38"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7F9B874A" w14:textId="77777777" w:rsidR="00C010E6" w:rsidRDefault="001F77CF">
            <w:pPr>
              <w:widowControl/>
              <w:jc w:val="center"/>
              <w:textAlignment w:val="center"/>
              <w:rPr>
                <w:rFonts w:ascii="宋体" w:hAnsi="宋体"/>
                <w:kern w:val="0"/>
                <w:szCs w:val="21"/>
              </w:rPr>
            </w:pPr>
            <w:r>
              <w:rPr>
                <w:rFonts w:hint="eastAsia"/>
                <w:sz w:val="22"/>
              </w:rPr>
              <w:t>100</w:t>
            </w:r>
            <w:r>
              <w:rPr>
                <w:rFonts w:hint="eastAsia"/>
                <w:sz w:val="22"/>
              </w:rPr>
              <w:t>×</w:t>
            </w:r>
            <w:r>
              <w:rPr>
                <w:rFonts w:hint="eastAsia"/>
                <w:sz w:val="22"/>
              </w:rPr>
              <w:t>100</w:t>
            </w:r>
            <w:r>
              <w:rPr>
                <w:rFonts w:hint="eastAsia"/>
                <w:sz w:val="22"/>
              </w:rPr>
              <w:t>×</w:t>
            </w:r>
            <w:r>
              <w:rPr>
                <w:rFonts w:hint="eastAsia"/>
                <w:sz w:val="22"/>
              </w:rPr>
              <w:t>1.2</w:t>
            </w:r>
          </w:p>
        </w:tc>
        <w:tc>
          <w:tcPr>
            <w:tcW w:w="525" w:type="pct"/>
            <w:shd w:val="clear" w:color="auto" w:fill="auto"/>
            <w:vAlign w:val="center"/>
          </w:tcPr>
          <w:p w14:paraId="0CA21AD2"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1EBA45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B5CCB76" w14:textId="77777777">
        <w:tc>
          <w:tcPr>
            <w:tcW w:w="389" w:type="pct"/>
            <w:vAlign w:val="center"/>
          </w:tcPr>
          <w:p w14:paraId="7CBD862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120</w:t>
            </w:r>
          </w:p>
        </w:tc>
        <w:tc>
          <w:tcPr>
            <w:tcW w:w="2200" w:type="pct"/>
            <w:shd w:val="clear" w:color="auto" w:fill="auto"/>
            <w:vAlign w:val="center"/>
          </w:tcPr>
          <w:p w14:paraId="0DD00246"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7FF4002E"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50</w:t>
            </w:r>
            <w:r>
              <w:rPr>
                <w:rFonts w:hint="eastAsia"/>
                <w:sz w:val="22"/>
              </w:rPr>
              <w:t>×</w:t>
            </w:r>
            <w:r>
              <w:rPr>
                <w:rFonts w:hint="eastAsia"/>
                <w:sz w:val="22"/>
              </w:rPr>
              <w:t>1.5</w:t>
            </w:r>
          </w:p>
        </w:tc>
        <w:tc>
          <w:tcPr>
            <w:tcW w:w="525" w:type="pct"/>
            <w:shd w:val="clear" w:color="auto" w:fill="auto"/>
            <w:vAlign w:val="center"/>
          </w:tcPr>
          <w:p w14:paraId="4EB7F339"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1FABE2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25E7EDDA" w14:textId="77777777">
        <w:tc>
          <w:tcPr>
            <w:tcW w:w="389" w:type="pct"/>
            <w:vAlign w:val="center"/>
          </w:tcPr>
          <w:p w14:paraId="01F62EB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121</w:t>
            </w:r>
          </w:p>
        </w:tc>
        <w:tc>
          <w:tcPr>
            <w:tcW w:w="2200" w:type="pct"/>
            <w:shd w:val="clear" w:color="auto" w:fill="auto"/>
            <w:vAlign w:val="center"/>
          </w:tcPr>
          <w:p w14:paraId="5C69BE9D"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5FC26FD2" w14:textId="77777777" w:rsidR="00C010E6" w:rsidRDefault="001F77CF">
            <w:pPr>
              <w:widowControl/>
              <w:jc w:val="center"/>
              <w:textAlignment w:val="center"/>
              <w:rPr>
                <w:rFonts w:ascii="宋体" w:hAnsi="宋体"/>
                <w:kern w:val="0"/>
                <w:szCs w:val="21"/>
              </w:rPr>
            </w:pPr>
            <w:r>
              <w:rPr>
                <w:rFonts w:hint="eastAsia"/>
                <w:sz w:val="22"/>
              </w:rPr>
              <w:t>150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4148AC9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1C1327BB"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3D139F6" w14:textId="77777777">
        <w:tc>
          <w:tcPr>
            <w:tcW w:w="389" w:type="pct"/>
            <w:vAlign w:val="center"/>
          </w:tcPr>
          <w:p w14:paraId="4D9C9185"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122</w:t>
            </w:r>
          </w:p>
        </w:tc>
        <w:tc>
          <w:tcPr>
            <w:tcW w:w="2200" w:type="pct"/>
            <w:shd w:val="clear" w:color="auto" w:fill="auto"/>
            <w:vAlign w:val="center"/>
          </w:tcPr>
          <w:p w14:paraId="0A87868B"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0C413334" w14:textId="77777777" w:rsidR="00C010E6" w:rsidRDefault="001F77CF">
            <w:pPr>
              <w:widowControl/>
              <w:jc w:val="center"/>
              <w:textAlignment w:val="center"/>
              <w:rPr>
                <w:rFonts w:ascii="宋体" w:hAnsi="宋体"/>
                <w:kern w:val="0"/>
                <w:szCs w:val="21"/>
              </w:rPr>
            </w:pPr>
            <w:r>
              <w:rPr>
                <w:rFonts w:hint="eastAsia"/>
                <w:sz w:val="22"/>
              </w:rPr>
              <w:t>200</w:t>
            </w:r>
            <w:r>
              <w:rPr>
                <w:rFonts w:hint="eastAsia"/>
                <w:sz w:val="22"/>
              </w:rPr>
              <w:t>×</w:t>
            </w:r>
            <w:r>
              <w:rPr>
                <w:rFonts w:hint="eastAsia"/>
                <w:sz w:val="22"/>
              </w:rPr>
              <w:t>100</w:t>
            </w:r>
            <w:r>
              <w:rPr>
                <w:rFonts w:hint="eastAsia"/>
                <w:sz w:val="22"/>
              </w:rPr>
              <w:t>×</w:t>
            </w:r>
            <w:r>
              <w:rPr>
                <w:rFonts w:hint="eastAsia"/>
                <w:sz w:val="22"/>
              </w:rPr>
              <w:t>1.5</w:t>
            </w:r>
          </w:p>
        </w:tc>
        <w:tc>
          <w:tcPr>
            <w:tcW w:w="525" w:type="pct"/>
            <w:shd w:val="clear" w:color="auto" w:fill="auto"/>
            <w:vAlign w:val="center"/>
          </w:tcPr>
          <w:p w14:paraId="3C5607EA"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B7A746C"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73FC49F1" w14:textId="77777777">
        <w:tc>
          <w:tcPr>
            <w:tcW w:w="389" w:type="pct"/>
            <w:vAlign w:val="center"/>
          </w:tcPr>
          <w:p w14:paraId="7CA96D54"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123</w:t>
            </w:r>
          </w:p>
        </w:tc>
        <w:tc>
          <w:tcPr>
            <w:tcW w:w="2200" w:type="pct"/>
            <w:shd w:val="clear" w:color="auto" w:fill="auto"/>
            <w:vAlign w:val="center"/>
          </w:tcPr>
          <w:p w14:paraId="0AD41CFD"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0668D7ED" w14:textId="77777777" w:rsidR="00C010E6" w:rsidRDefault="001F77CF">
            <w:pPr>
              <w:widowControl/>
              <w:jc w:val="center"/>
              <w:textAlignment w:val="center"/>
              <w:rPr>
                <w:rFonts w:ascii="宋体" w:hAnsi="宋体"/>
                <w:kern w:val="0"/>
                <w:szCs w:val="21"/>
              </w:rPr>
            </w:pPr>
            <w:r>
              <w:rPr>
                <w:rFonts w:hint="eastAsia"/>
                <w:sz w:val="22"/>
              </w:rPr>
              <w:t>300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7F30538B"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C020164"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A0940AD" w14:textId="77777777">
        <w:tc>
          <w:tcPr>
            <w:tcW w:w="389" w:type="pct"/>
            <w:vAlign w:val="center"/>
          </w:tcPr>
          <w:p w14:paraId="30ADA30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124</w:t>
            </w:r>
          </w:p>
        </w:tc>
        <w:tc>
          <w:tcPr>
            <w:tcW w:w="2200" w:type="pct"/>
            <w:shd w:val="clear" w:color="auto" w:fill="auto"/>
            <w:vAlign w:val="center"/>
          </w:tcPr>
          <w:p w14:paraId="10551759"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2B6D5AD8"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150</w:t>
            </w:r>
            <w:r>
              <w:rPr>
                <w:rFonts w:hint="eastAsia"/>
                <w:sz w:val="22"/>
              </w:rPr>
              <w:t>×</w:t>
            </w:r>
            <w:r>
              <w:rPr>
                <w:rFonts w:hint="eastAsia"/>
                <w:sz w:val="22"/>
              </w:rPr>
              <w:t>2.0</w:t>
            </w:r>
          </w:p>
        </w:tc>
        <w:tc>
          <w:tcPr>
            <w:tcW w:w="525" w:type="pct"/>
            <w:shd w:val="clear" w:color="auto" w:fill="auto"/>
            <w:vAlign w:val="center"/>
          </w:tcPr>
          <w:p w14:paraId="1D42DC13"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290182F2"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C573A85" w14:textId="77777777">
        <w:tc>
          <w:tcPr>
            <w:tcW w:w="389" w:type="pct"/>
            <w:vAlign w:val="center"/>
          </w:tcPr>
          <w:p w14:paraId="1003009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lastRenderedPageBreak/>
              <w:t>125</w:t>
            </w:r>
          </w:p>
        </w:tc>
        <w:tc>
          <w:tcPr>
            <w:tcW w:w="2200" w:type="pct"/>
            <w:shd w:val="clear" w:color="auto" w:fill="auto"/>
            <w:vAlign w:val="center"/>
          </w:tcPr>
          <w:p w14:paraId="5E3B8A15"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2D2D3BEB" w14:textId="77777777" w:rsidR="00C010E6" w:rsidRDefault="001F77CF">
            <w:pPr>
              <w:widowControl/>
              <w:jc w:val="center"/>
              <w:textAlignment w:val="center"/>
              <w:rPr>
                <w:rFonts w:ascii="宋体" w:hAnsi="宋体"/>
                <w:kern w:val="0"/>
                <w:szCs w:val="21"/>
              </w:rPr>
            </w:pPr>
            <w:r>
              <w:rPr>
                <w:rFonts w:hint="eastAsia"/>
                <w:sz w:val="22"/>
              </w:rPr>
              <w:t>400</w:t>
            </w:r>
            <w:r>
              <w:rPr>
                <w:rFonts w:hint="eastAsia"/>
                <w:sz w:val="22"/>
              </w:rPr>
              <w:t>×</w:t>
            </w:r>
            <w:r>
              <w:rPr>
                <w:rFonts w:hint="eastAsia"/>
                <w:sz w:val="22"/>
              </w:rPr>
              <w:t>200</w:t>
            </w:r>
            <w:r>
              <w:rPr>
                <w:rFonts w:hint="eastAsia"/>
                <w:sz w:val="22"/>
              </w:rPr>
              <w:t>×</w:t>
            </w:r>
            <w:r>
              <w:rPr>
                <w:rFonts w:hint="eastAsia"/>
                <w:sz w:val="22"/>
              </w:rPr>
              <w:t>2.0</w:t>
            </w:r>
          </w:p>
        </w:tc>
        <w:tc>
          <w:tcPr>
            <w:tcW w:w="525" w:type="pct"/>
            <w:shd w:val="clear" w:color="auto" w:fill="auto"/>
            <w:vAlign w:val="center"/>
          </w:tcPr>
          <w:p w14:paraId="3B607C9D"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F996F7E"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05AA2313" w14:textId="77777777">
        <w:tc>
          <w:tcPr>
            <w:tcW w:w="389" w:type="pct"/>
            <w:vAlign w:val="center"/>
          </w:tcPr>
          <w:p w14:paraId="796CE2FE"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126</w:t>
            </w:r>
          </w:p>
        </w:tc>
        <w:tc>
          <w:tcPr>
            <w:tcW w:w="2200" w:type="pct"/>
            <w:shd w:val="clear" w:color="auto" w:fill="auto"/>
            <w:vAlign w:val="center"/>
          </w:tcPr>
          <w:p w14:paraId="614D32F1"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69A82D60" w14:textId="77777777" w:rsidR="00C010E6" w:rsidRDefault="001F77CF">
            <w:pPr>
              <w:widowControl/>
              <w:jc w:val="center"/>
              <w:textAlignment w:val="center"/>
              <w:rPr>
                <w:rFonts w:ascii="宋体" w:hAnsi="宋体"/>
                <w:kern w:val="0"/>
                <w:szCs w:val="21"/>
              </w:rPr>
            </w:pPr>
            <w:r>
              <w:rPr>
                <w:rFonts w:hint="eastAsia"/>
                <w:sz w:val="22"/>
              </w:rPr>
              <w:t>500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73E1B64E"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351BC6E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3F16DEED" w14:textId="77777777">
        <w:tc>
          <w:tcPr>
            <w:tcW w:w="389" w:type="pct"/>
            <w:vAlign w:val="center"/>
          </w:tcPr>
          <w:p w14:paraId="6B10483F"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127</w:t>
            </w:r>
          </w:p>
        </w:tc>
        <w:tc>
          <w:tcPr>
            <w:tcW w:w="2200" w:type="pct"/>
            <w:shd w:val="clear" w:color="auto" w:fill="auto"/>
            <w:vAlign w:val="center"/>
          </w:tcPr>
          <w:p w14:paraId="6AB08980"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1197F401"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150</w:t>
            </w:r>
            <w:r>
              <w:rPr>
                <w:rFonts w:hint="eastAsia"/>
                <w:sz w:val="22"/>
              </w:rPr>
              <w:t>×</w:t>
            </w:r>
            <w:r>
              <w:rPr>
                <w:rFonts w:hint="eastAsia"/>
                <w:sz w:val="22"/>
              </w:rPr>
              <w:t>2.5</w:t>
            </w:r>
          </w:p>
        </w:tc>
        <w:tc>
          <w:tcPr>
            <w:tcW w:w="525" w:type="pct"/>
            <w:shd w:val="clear" w:color="auto" w:fill="auto"/>
            <w:vAlign w:val="center"/>
          </w:tcPr>
          <w:p w14:paraId="0D78918C"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657470C3"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67C705DF" w14:textId="77777777">
        <w:tc>
          <w:tcPr>
            <w:tcW w:w="389" w:type="pct"/>
            <w:vAlign w:val="center"/>
          </w:tcPr>
          <w:p w14:paraId="6B730E20"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128</w:t>
            </w:r>
          </w:p>
        </w:tc>
        <w:tc>
          <w:tcPr>
            <w:tcW w:w="2200" w:type="pct"/>
            <w:shd w:val="clear" w:color="auto" w:fill="auto"/>
            <w:vAlign w:val="center"/>
          </w:tcPr>
          <w:p w14:paraId="37F1CE46"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52831597" w14:textId="77777777" w:rsidR="00C010E6" w:rsidRDefault="001F77CF">
            <w:pPr>
              <w:widowControl/>
              <w:jc w:val="center"/>
              <w:textAlignment w:val="center"/>
              <w:rPr>
                <w:rFonts w:ascii="宋体" w:hAnsi="宋体"/>
                <w:kern w:val="0"/>
                <w:szCs w:val="21"/>
              </w:rPr>
            </w:pPr>
            <w:r>
              <w:rPr>
                <w:rFonts w:hint="eastAsia"/>
                <w:sz w:val="22"/>
              </w:rPr>
              <w:t>600</w:t>
            </w:r>
            <w:r>
              <w:rPr>
                <w:rFonts w:hint="eastAsia"/>
                <w:sz w:val="22"/>
              </w:rPr>
              <w:t>×</w:t>
            </w:r>
            <w:r>
              <w:rPr>
                <w:rFonts w:hint="eastAsia"/>
                <w:sz w:val="22"/>
              </w:rPr>
              <w:t>200</w:t>
            </w:r>
            <w:r>
              <w:rPr>
                <w:rFonts w:hint="eastAsia"/>
                <w:sz w:val="22"/>
              </w:rPr>
              <w:t>×</w:t>
            </w:r>
            <w:r>
              <w:rPr>
                <w:rFonts w:hint="eastAsia"/>
                <w:sz w:val="22"/>
              </w:rPr>
              <w:t>2.5</w:t>
            </w:r>
          </w:p>
        </w:tc>
        <w:tc>
          <w:tcPr>
            <w:tcW w:w="525" w:type="pct"/>
            <w:shd w:val="clear" w:color="auto" w:fill="auto"/>
            <w:vAlign w:val="center"/>
          </w:tcPr>
          <w:p w14:paraId="09E02A9C"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77CF5399"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5DE5796F" w14:textId="77777777">
        <w:tc>
          <w:tcPr>
            <w:tcW w:w="389" w:type="pct"/>
            <w:vAlign w:val="center"/>
          </w:tcPr>
          <w:p w14:paraId="59392E6D"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129</w:t>
            </w:r>
          </w:p>
        </w:tc>
        <w:tc>
          <w:tcPr>
            <w:tcW w:w="2200" w:type="pct"/>
            <w:shd w:val="clear" w:color="auto" w:fill="auto"/>
            <w:vAlign w:val="center"/>
          </w:tcPr>
          <w:p w14:paraId="01B6F374"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62A6532C"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150</w:t>
            </w:r>
            <w:r>
              <w:rPr>
                <w:rFonts w:hint="eastAsia"/>
                <w:sz w:val="22"/>
              </w:rPr>
              <w:t>×</w:t>
            </w:r>
            <w:r>
              <w:rPr>
                <w:rFonts w:hint="eastAsia"/>
                <w:sz w:val="22"/>
              </w:rPr>
              <w:t>3.0</w:t>
            </w:r>
          </w:p>
        </w:tc>
        <w:tc>
          <w:tcPr>
            <w:tcW w:w="525" w:type="pct"/>
            <w:shd w:val="clear" w:color="auto" w:fill="auto"/>
            <w:vAlign w:val="center"/>
          </w:tcPr>
          <w:p w14:paraId="21D1BB5F"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060DE3B6" w14:textId="77777777" w:rsidR="00C010E6" w:rsidRDefault="001F77CF">
            <w:pPr>
              <w:widowControl/>
              <w:jc w:val="center"/>
              <w:textAlignment w:val="center"/>
              <w:rPr>
                <w:rFonts w:ascii="宋体" w:hAnsi="宋体"/>
                <w:kern w:val="0"/>
                <w:szCs w:val="21"/>
              </w:rPr>
            </w:pPr>
            <w:r>
              <w:rPr>
                <w:rFonts w:hint="eastAsia"/>
                <w:sz w:val="22"/>
              </w:rPr>
              <w:t>2</w:t>
            </w:r>
          </w:p>
        </w:tc>
      </w:tr>
      <w:tr w:rsidR="00C010E6" w14:paraId="1D3F1951" w14:textId="77777777">
        <w:tc>
          <w:tcPr>
            <w:tcW w:w="389" w:type="pct"/>
            <w:vAlign w:val="center"/>
          </w:tcPr>
          <w:p w14:paraId="477079A1" w14:textId="77777777" w:rsidR="00C010E6" w:rsidRDefault="001F77CF">
            <w:pPr>
              <w:widowControl/>
              <w:jc w:val="center"/>
              <w:textAlignment w:val="center"/>
              <w:rPr>
                <w:rFonts w:ascii="宋体" w:hAnsi="宋体"/>
                <w:kern w:val="0"/>
                <w:szCs w:val="21"/>
              </w:rPr>
            </w:pPr>
            <w:r>
              <w:rPr>
                <w:rFonts w:ascii="宋体" w:hAnsi="宋体" w:cs="宋体" w:hint="eastAsia"/>
                <w:color w:val="000000"/>
                <w:kern w:val="0"/>
                <w:sz w:val="22"/>
                <w:lang w:bidi="ar"/>
              </w:rPr>
              <w:t>130</w:t>
            </w:r>
          </w:p>
        </w:tc>
        <w:tc>
          <w:tcPr>
            <w:tcW w:w="2200" w:type="pct"/>
            <w:shd w:val="clear" w:color="auto" w:fill="auto"/>
            <w:vAlign w:val="center"/>
          </w:tcPr>
          <w:p w14:paraId="40F6FB51" w14:textId="77777777" w:rsidR="00C010E6" w:rsidRDefault="001F77CF">
            <w:pPr>
              <w:widowControl/>
              <w:jc w:val="center"/>
              <w:textAlignment w:val="center"/>
              <w:rPr>
                <w:rFonts w:ascii="宋体" w:hAnsi="宋体"/>
                <w:kern w:val="0"/>
                <w:szCs w:val="21"/>
              </w:rPr>
            </w:pPr>
            <w:r>
              <w:rPr>
                <w:rFonts w:hint="eastAsia"/>
                <w:sz w:val="22"/>
              </w:rPr>
              <w:t>铝合金槽式电缆桥架直角弯通</w:t>
            </w:r>
          </w:p>
        </w:tc>
        <w:tc>
          <w:tcPr>
            <w:tcW w:w="1351" w:type="pct"/>
            <w:shd w:val="clear" w:color="auto" w:fill="auto"/>
            <w:vAlign w:val="center"/>
          </w:tcPr>
          <w:p w14:paraId="5E14267E" w14:textId="77777777" w:rsidR="00C010E6" w:rsidRDefault="001F77CF">
            <w:pPr>
              <w:widowControl/>
              <w:jc w:val="center"/>
              <w:textAlignment w:val="center"/>
              <w:rPr>
                <w:rFonts w:ascii="宋体" w:hAnsi="宋体"/>
                <w:kern w:val="0"/>
                <w:szCs w:val="21"/>
              </w:rPr>
            </w:pPr>
            <w:r>
              <w:rPr>
                <w:rFonts w:hint="eastAsia"/>
                <w:sz w:val="22"/>
              </w:rPr>
              <w:t>800</w:t>
            </w:r>
            <w:r>
              <w:rPr>
                <w:rFonts w:hint="eastAsia"/>
                <w:sz w:val="22"/>
              </w:rPr>
              <w:t>×</w:t>
            </w:r>
            <w:r>
              <w:rPr>
                <w:rFonts w:hint="eastAsia"/>
                <w:sz w:val="22"/>
              </w:rPr>
              <w:t>200</w:t>
            </w:r>
            <w:r>
              <w:rPr>
                <w:rFonts w:hint="eastAsia"/>
                <w:sz w:val="22"/>
              </w:rPr>
              <w:t>×</w:t>
            </w:r>
            <w:r>
              <w:rPr>
                <w:rFonts w:hint="eastAsia"/>
                <w:sz w:val="22"/>
              </w:rPr>
              <w:t>3.0</w:t>
            </w:r>
          </w:p>
        </w:tc>
        <w:tc>
          <w:tcPr>
            <w:tcW w:w="525" w:type="pct"/>
            <w:shd w:val="clear" w:color="auto" w:fill="auto"/>
            <w:vAlign w:val="center"/>
          </w:tcPr>
          <w:p w14:paraId="4615A855" w14:textId="77777777" w:rsidR="00C010E6" w:rsidRDefault="001F77CF">
            <w:pPr>
              <w:widowControl/>
              <w:jc w:val="center"/>
              <w:textAlignment w:val="center"/>
              <w:rPr>
                <w:rFonts w:ascii="宋体" w:hAnsi="宋体"/>
                <w:kern w:val="0"/>
                <w:szCs w:val="21"/>
              </w:rPr>
            </w:pPr>
            <w:r>
              <w:rPr>
                <w:rFonts w:hint="eastAsia"/>
                <w:sz w:val="22"/>
              </w:rPr>
              <w:t>个</w:t>
            </w:r>
          </w:p>
        </w:tc>
        <w:tc>
          <w:tcPr>
            <w:tcW w:w="535" w:type="pct"/>
            <w:shd w:val="clear" w:color="auto" w:fill="auto"/>
            <w:vAlign w:val="center"/>
          </w:tcPr>
          <w:p w14:paraId="47E7A8AF" w14:textId="77777777" w:rsidR="00C010E6" w:rsidRDefault="001F77CF">
            <w:pPr>
              <w:widowControl/>
              <w:jc w:val="center"/>
              <w:textAlignment w:val="center"/>
              <w:rPr>
                <w:rFonts w:ascii="宋体" w:hAnsi="宋体"/>
                <w:kern w:val="0"/>
                <w:szCs w:val="21"/>
              </w:rPr>
            </w:pPr>
            <w:r>
              <w:rPr>
                <w:rFonts w:hint="eastAsia"/>
                <w:sz w:val="22"/>
              </w:rPr>
              <w:t>2</w:t>
            </w:r>
          </w:p>
        </w:tc>
      </w:tr>
    </w:tbl>
    <w:p w14:paraId="18BB06CE" w14:textId="77777777" w:rsidR="00C010E6" w:rsidRDefault="001F77CF">
      <w:pPr>
        <w:spacing w:line="360" w:lineRule="auto"/>
        <w:outlineLvl w:val="2"/>
        <w:rPr>
          <w:rFonts w:ascii="Times New Roman" w:eastAsia="宋体" w:hAnsi="Times New Roman" w:cs="Times New Roman"/>
          <w:b/>
        </w:rPr>
      </w:pPr>
      <w:r>
        <w:rPr>
          <w:rFonts w:ascii="Times New Roman" w:eastAsia="宋体" w:hAnsi="Times New Roman" w:cs="Times New Roman"/>
          <w:b/>
        </w:rPr>
        <w:t xml:space="preserve">2 </w:t>
      </w:r>
      <w:r>
        <w:rPr>
          <w:rFonts w:ascii="Times New Roman" w:eastAsia="宋体" w:hAnsi="Times New Roman" w:cs="Times New Roman"/>
          <w:b/>
        </w:rPr>
        <w:t>交货期</w:t>
      </w:r>
      <w:bookmarkEnd w:id="338"/>
      <w:bookmarkEnd w:id="339"/>
      <w:bookmarkEnd w:id="340"/>
      <w:bookmarkEnd w:id="341"/>
      <w:bookmarkEnd w:id="342"/>
      <w:bookmarkEnd w:id="343"/>
      <w:bookmarkEnd w:id="344"/>
    </w:p>
    <w:p w14:paraId="5A00C029" w14:textId="77777777" w:rsidR="00C010E6" w:rsidRDefault="001F77CF">
      <w:pPr>
        <w:spacing w:line="360" w:lineRule="auto"/>
        <w:ind w:firstLineChars="200" w:firstLine="420"/>
        <w:rPr>
          <w:rFonts w:ascii="Times New Roman" w:eastAsia="宋体" w:hAnsi="Times New Roman" w:cs="Times New Roman"/>
        </w:rPr>
      </w:pPr>
      <w:bookmarkStart w:id="345" w:name="_Toc118454989"/>
      <w:bookmarkStart w:id="346" w:name="_Toc78811396"/>
      <w:bookmarkStart w:id="347" w:name="_Toc28089"/>
      <w:bookmarkStart w:id="348" w:name="_Toc121242024"/>
      <w:bookmarkStart w:id="349" w:name="_Toc75253147"/>
      <w:bookmarkStart w:id="350" w:name="_Toc174609145"/>
      <w:bookmarkStart w:id="351" w:name="_Toc11629"/>
      <w:bookmarkStart w:id="352" w:name="_Toc154507362"/>
      <w:bookmarkStart w:id="353" w:name="_Toc168669837"/>
      <w:r>
        <w:rPr>
          <w:rFonts w:ascii="Times New Roman" w:eastAsia="宋体" w:hAnsi="Times New Roman" w:cs="Times New Roman"/>
        </w:rPr>
        <w:t>自</w:t>
      </w:r>
      <w:r>
        <w:rPr>
          <w:rFonts w:ascii="Times New Roman" w:eastAsia="宋体" w:hAnsi="Times New Roman" w:cs="Times New Roman" w:hint="eastAsia"/>
        </w:rPr>
        <w:t>供货</w:t>
      </w:r>
      <w:r>
        <w:rPr>
          <w:rFonts w:ascii="Times New Roman" w:eastAsia="宋体" w:hAnsi="Times New Roman" w:cs="Times New Roman"/>
        </w:rPr>
        <w:t>通知书发出之日起计，</w:t>
      </w:r>
      <w:r>
        <w:rPr>
          <w:rFonts w:ascii="Times New Roman" w:eastAsia="宋体" w:hAnsi="Times New Roman" w:cs="Times New Roman" w:hint="eastAsia"/>
        </w:rPr>
        <w:t>15</w:t>
      </w:r>
      <w:r>
        <w:rPr>
          <w:rFonts w:ascii="Times New Roman" w:eastAsia="宋体" w:hAnsi="Times New Roman" w:cs="Times New Roman"/>
        </w:rPr>
        <w:t>个日历天。</w:t>
      </w:r>
    </w:p>
    <w:p w14:paraId="69D8CEFE" w14:textId="77777777" w:rsidR="00C010E6" w:rsidRDefault="001F77CF">
      <w:pPr>
        <w:spacing w:line="360" w:lineRule="auto"/>
        <w:outlineLvl w:val="2"/>
        <w:rPr>
          <w:rFonts w:ascii="Times New Roman" w:eastAsia="宋体" w:hAnsi="Times New Roman" w:cs="Times New Roman"/>
          <w:b/>
        </w:rPr>
      </w:pPr>
      <w:r>
        <w:rPr>
          <w:rFonts w:ascii="Times New Roman" w:eastAsia="宋体" w:hAnsi="Times New Roman" w:cs="Times New Roman"/>
          <w:b/>
        </w:rPr>
        <w:t xml:space="preserve">3 </w:t>
      </w:r>
      <w:r>
        <w:rPr>
          <w:rFonts w:ascii="Times New Roman" w:eastAsia="宋体" w:hAnsi="Times New Roman" w:cs="Times New Roman"/>
          <w:b/>
        </w:rPr>
        <w:t>交货方式</w:t>
      </w:r>
      <w:bookmarkEnd w:id="345"/>
      <w:bookmarkEnd w:id="346"/>
      <w:bookmarkEnd w:id="347"/>
      <w:bookmarkEnd w:id="348"/>
      <w:bookmarkEnd w:id="349"/>
      <w:bookmarkEnd w:id="350"/>
      <w:bookmarkEnd w:id="351"/>
      <w:bookmarkEnd w:id="352"/>
      <w:bookmarkEnd w:id="353"/>
    </w:p>
    <w:p w14:paraId="3D89C7E8" w14:textId="77777777" w:rsidR="00C010E6" w:rsidRDefault="001F77CF">
      <w:pPr>
        <w:spacing w:line="360" w:lineRule="auto"/>
        <w:ind w:firstLineChars="150" w:firstLine="315"/>
        <w:rPr>
          <w:rFonts w:ascii="宋体" w:eastAsia="宋体" w:hAnsi="宋体" w:cs="Times New Roman"/>
          <w:szCs w:val="20"/>
        </w:rPr>
      </w:pPr>
      <w:bookmarkStart w:id="354" w:name="_Toc168669838"/>
      <w:bookmarkStart w:id="355" w:name="_Toc118454990"/>
      <w:bookmarkStart w:id="356" w:name="_Toc78811397"/>
      <w:bookmarkStart w:id="357" w:name="_Toc13652"/>
      <w:bookmarkStart w:id="358" w:name="_Toc75253148"/>
      <w:bookmarkStart w:id="359" w:name="_Toc174609146"/>
      <w:bookmarkStart w:id="360" w:name="_Toc121242025"/>
      <w:bookmarkStart w:id="361" w:name="_Toc154507363"/>
      <w:bookmarkStart w:id="362" w:name="_Toc12299"/>
      <w:r>
        <w:rPr>
          <w:rFonts w:ascii="宋体" w:eastAsia="宋体" w:hAnsi="宋体" w:cs="Times New Roman" w:hint="eastAsia"/>
          <w:szCs w:val="20"/>
        </w:rPr>
        <w:t>交货方式以双方约定的交货地车板交货。</w:t>
      </w:r>
    </w:p>
    <w:p w14:paraId="69C6DCC1" w14:textId="77777777" w:rsidR="00C010E6" w:rsidRDefault="001F77CF">
      <w:pPr>
        <w:spacing w:line="360" w:lineRule="auto"/>
        <w:outlineLvl w:val="2"/>
        <w:rPr>
          <w:rFonts w:ascii="Times New Roman" w:eastAsia="宋体" w:hAnsi="Times New Roman" w:cs="Times New Roman"/>
          <w:b/>
        </w:rPr>
      </w:pPr>
      <w:r>
        <w:rPr>
          <w:rFonts w:ascii="Times New Roman" w:eastAsia="宋体" w:hAnsi="Times New Roman" w:cs="Times New Roman"/>
          <w:b/>
        </w:rPr>
        <w:t xml:space="preserve">4 </w:t>
      </w:r>
      <w:r>
        <w:rPr>
          <w:rFonts w:ascii="Times New Roman" w:eastAsia="宋体" w:hAnsi="Times New Roman" w:cs="Times New Roman"/>
          <w:b/>
        </w:rPr>
        <w:t>质保期</w:t>
      </w:r>
      <w:bookmarkEnd w:id="354"/>
      <w:bookmarkEnd w:id="355"/>
      <w:bookmarkEnd w:id="356"/>
      <w:bookmarkEnd w:id="357"/>
      <w:bookmarkEnd w:id="358"/>
      <w:bookmarkEnd w:id="359"/>
      <w:bookmarkEnd w:id="360"/>
      <w:bookmarkEnd w:id="361"/>
      <w:bookmarkEnd w:id="362"/>
    </w:p>
    <w:p w14:paraId="0D0FD147"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年。</w:t>
      </w:r>
    </w:p>
    <w:p w14:paraId="32DC3941" w14:textId="77777777" w:rsidR="00C010E6" w:rsidRDefault="001F77CF">
      <w:pPr>
        <w:spacing w:line="360" w:lineRule="auto"/>
        <w:outlineLvl w:val="2"/>
        <w:rPr>
          <w:rFonts w:ascii="Times New Roman" w:eastAsia="宋体" w:hAnsi="Times New Roman" w:cs="Times New Roman"/>
          <w:b/>
        </w:rPr>
      </w:pPr>
      <w:bookmarkStart w:id="363" w:name="_Toc154507364"/>
      <w:bookmarkStart w:id="364" w:name="_Toc174609147"/>
      <w:bookmarkStart w:id="365" w:name="_Toc11082"/>
      <w:bookmarkStart w:id="366" w:name="_Toc121242026"/>
      <w:bookmarkStart w:id="367" w:name="_Toc168669839"/>
      <w:bookmarkStart w:id="368" w:name="_Toc78811398"/>
      <w:bookmarkStart w:id="369" w:name="_Toc75253149"/>
      <w:bookmarkStart w:id="370" w:name="_Toc118454991"/>
      <w:bookmarkStart w:id="371" w:name="_Toc21443"/>
      <w:r>
        <w:rPr>
          <w:rFonts w:ascii="Times New Roman" w:eastAsia="宋体" w:hAnsi="Times New Roman" w:cs="Times New Roman"/>
          <w:b/>
        </w:rPr>
        <w:t xml:space="preserve">5 </w:t>
      </w:r>
      <w:r>
        <w:rPr>
          <w:rFonts w:ascii="Times New Roman" w:eastAsia="宋体" w:hAnsi="Times New Roman" w:cs="Times New Roman"/>
          <w:b/>
        </w:rPr>
        <w:t>付款方式和条件</w:t>
      </w:r>
      <w:bookmarkEnd w:id="363"/>
      <w:bookmarkEnd w:id="364"/>
      <w:bookmarkEnd w:id="365"/>
      <w:bookmarkEnd w:id="366"/>
      <w:bookmarkEnd w:id="367"/>
      <w:bookmarkEnd w:id="368"/>
      <w:bookmarkEnd w:id="369"/>
      <w:bookmarkEnd w:id="370"/>
      <w:bookmarkEnd w:id="371"/>
    </w:p>
    <w:p w14:paraId="458D4FC0" w14:textId="77777777" w:rsidR="00C010E6" w:rsidRDefault="001F77CF">
      <w:pPr>
        <w:spacing w:line="360" w:lineRule="auto"/>
        <w:ind w:firstLineChars="200" w:firstLine="420"/>
        <w:rPr>
          <w:rFonts w:ascii="Times New Roman" w:eastAsia="宋体" w:hAnsi="Times New Roman" w:cs="Times New Roman"/>
        </w:rPr>
      </w:pPr>
      <w:bookmarkStart w:id="372" w:name="_Toc13907"/>
      <w:bookmarkStart w:id="373" w:name="_Toc121242027"/>
      <w:bookmarkStart w:id="374" w:name="_Toc174609148"/>
      <w:bookmarkStart w:id="375" w:name="_Toc10426"/>
      <w:bookmarkStart w:id="376" w:name="_Toc168669840"/>
      <w:bookmarkStart w:id="377" w:name="_Toc26798"/>
      <w:bookmarkStart w:id="378" w:name="_Toc154507365"/>
      <w:r>
        <w:rPr>
          <w:rFonts w:ascii="Times New Roman" w:eastAsia="宋体" w:hAnsi="Times New Roman" w:cs="Times New Roman"/>
        </w:rPr>
        <w:t>本合同价款不设预付款，到货并验收合格后，支付至</w:t>
      </w:r>
      <w:r>
        <w:rPr>
          <w:rFonts w:ascii="Times New Roman" w:eastAsia="宋体" w:hAnsi="Times New Roman" w:cs="Times New Roman" w:hint="eastAsia"/>
        </w:rPr>
        <w:t>每批次下单</w:t>
      </w:r>
      <w:r>
        <w:rPr>
          <w:rFonts w:ascii="Times New Roman" w:eastAsia="宋体" w:hAnsi="Times New Roman" w:cs="Times New Roman"/>
        </w:rPr>
        <w:t>价款的</w:t>
      </w:r>
      <w:r>
        <w:rPr>
          <w:rFonts w:ascii="Times New Roman" w:eastAsia="宋体" w:hAnsi="Times New Roman" w:cs="Times New Roman" w:hint="eastAsia"/>
        </w:rPr>
        <w:t>100</w:t>
      </w:r>
      <w:r>
        <w:rPr>
          <w:rFonts w:ascii="Times New Roman" w:eastAsia="宋体" w:hAnsi="Times New Roman" w:cs="Times New Roman"/>
        </w:rPr>
        <w:t>%</w:t>
      </w:r>
      <w:r>
        <w:rPr>
          <w:rFonts w:ascii="Times New Roman" w:eastAsia="宋体" w:hAnsi="Times New Roman" w:cs="Times New Roman"/>
        </w:rPr>
        <w:t>。</w:t>
      </w:r>
      <w:bookmarkEnd w:id="372"/>
    </w:p>
    <w:p w14:paraId="59394A1F" w14:textId="77777777" w:rsidR="00C010E6" w:rsidRDefault="001F77CF">
      <w:pPr>
        <w:spacing w:line="360" w:lineRule="auto"/>
        <w:outlineLvl w:val="2"/>
        <w:rPr>
          <w:rFonts w:ascii="Times New Roman" w:eastAsia="宋体" w:hAnsi="Times New Roman" w:cs="Times New Roman"/>
          <w:b/>
        </w:rPr>
      </w:pPr>
      <w:r>
        <w:rPr>
          <w:rFonts w:ascii="Times New Roman" w:eastAsia="宋体" w:hAnsi="Times New Roman" w:cs="Times New Roman"/>
          <w:b/>
        </w:rPr>
        <w:t xml:space="preserve">6 </w:t>
      </w:r>
      <w:r>
        <w:rPr>
          <w:rFonts w:ascii="Times New Roman" w:eastAsia="宋体" w:hAnsi="Times New Roman" w:cs="Times New Roman"/>
          <w:b/>
        </w:rPr>
        <w:t>报价要求</w:t>
      </w:r>
      <w:bookmarkEnd w:id="373"/>
      <w:bookmarkEnd w:id="374"/>
      <w:bookmarkEnd w:id="375"/>
      <w:bookmarkEnd w:id="376"/>
      <w:bookmarkEnd w:id="377"/>
      <w:bookmarkEnd w:id="378"/>
    </w:p>
    <w:p w14:paraId="05DD6B25"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投标商务总报价仅用于采购单位商务评审，不作为采购单位承诺采购金额和采购数量，采购单位与成交人按各规格中标单价签订单价购销合同，实际采购金额和采购数量以期间采购单位采购订单为准。</w:t>
      </w:r>
    </w:p>
    <w:p w14:paraId="1A6422CA"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投标报价为按照采购文件要求完成本项目所必须的一切成本和费用。包含但不限于所有成本、货物（含辅材）的加工制造、生产过程监造、制造、工厂检验和试验、出厂检验、包装、装货、运输至买方指定地点（有特别要求的除外）、安装督导、培训、质保期、缺陷责任期的服务等全过程所产生的所有成本以及保险、管理费、利润、规费、税金（考虑国家最新税费政策）、原材料价格变化及供货期变化等风险。</w:t>
      </w:r>
    </w:p>
    <w:p w14:paraId="0E9769A4"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3.</w:t>
      </w:r>
      <w:r>
        <w:rPr>
          <w:rFonts w:ascii="Times New Roman" w:eastAsia="宋体" w:hAnsi="Times New Roman" w:cs="Times New Roman"/>
        </w:rPr>
        <w:t>电缆桥架及配套附件厚度应满足国家与行业标准规范要求。电缆桥架盖板相对桥架本体可降一档厚度；连接片厚度</w:t>
      </w:r>
      <w:r>
        <w:rPr>
          <w:rFonts w:ascii="Times New Roman" w:eastAsia="宋体" w:hAnsi="Times New Roman" w:cs="Times New Roman"/>
        </w:rPr>
        <w:t>≥</w:t>
      </w:r>
      <w:r>
        <w:rPr>
          <w:rFonts w:ascii="Times New Roman" w:eastAsia="宋体" w:hAnsi="Times New Roman" w:cs="Times New Roman"/>
        </w:rPr>
        <w:t>桥架本体厚度。</w:t>
      </w:r>
      <w:r>
        <w:rPr>
          <w:rFonts w:ascii="Times New Roman" w:eastAsia="宋体" w:hAnsi="Times New Roman" w:cs="Times New Roman"/>
        </w:rPr>
        <w:t xml:space="preserve"> </w:t>
      </w:r>
    </w:p>
    <w:p w14:paraId="61BC6C47"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4.</w:t>
      </w:r>
      <w:r>
        <w:rPr>
          <w:rFonts w:ascii="Times New Roman" w:eastAsia="宋体" w:hAnsi="Times New Roman" w:cs="Times New Roman"/>
        </w:rPr>
        <w:t>以上报价含税含运费，含电缆桥架盖板、连接片及不锈钢螺栓套装。</w:t>
      </w:r>
    </w:p>
    <w:p w14:paraId="1492C65F"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5.</w:t>
      </w:r>
      <w:r>
        <w:rPr>
          <w:rFonts w:ascii="Times New Roman" w:eastAsia="宋体" w:hAnsi="Times New Roman" w:cs="Times New Roman"/>
        </w:rPr>
        <w:t>本合同签订后，采购单位根据具体项目需求下供货通知单，供应商依据供货通知单供货并结算该批次供货通知单款项。</w:t>
      </w:r>
    </w:p>
    <w:p w14:paraId="5DD0F789"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6.</w:t>
      </w:r>
      <w:r>
        <w:rPr>
          <w:rFonts w:ascii="Times New Roman" w:eastAsia="宋体" w:hAnsi="Times New Roman" w:cs="Times New Roman"/>
        </w:rPr>
        <w:t>每批次供货通知单总额超过</w:t>
      </w:r>
      <w:r>
        <w:rPr>
          <w:rFonts w:ascii="Times New Roman" w:eastAsia="宋体" w:hAnsi="Times New Roman" w:cs="Times New Roman"/>
        </w:rPr>
        <w:t>5</w:t>
      </w:r>
      <w:r>
        <w:rPr>
          <w:rFonts w:ascii="Times New Roman" w:eastAsia="宋体" w:hAnsi="Times New Roman" w:cs="Times New Roman"/>
        </w:rPr>
        <w:t>万元的，投标报价含运费；每批次供货通知单总额不超过</w:t>
      </w:r>
      <w:r>
        <w:rPr>
          <w:rFonts w:ascii="Times New Roman" w:eastAsia="宋体" w:hAnsi="Times New Roman" w:cs="Times New Roman"/>
        </w:rPr>
        <w:t>5</w:t>
      </w:r>
      <w:r>
        <w:rPr>
          <w:rFonts w:ascii="Times New Roman" w:eastAsia="宋体" w:hAnsi="Times New Roman" w:cs="Times New Roman"/>
        </w:rPr>
        <w:t>万元的，投标报价不含运费。不超过</w:t>
      </w:r>
      <w:r>
        <w:rPr>
          <w:rFonts w:ascii="Times New Roman" w:eastAsia="宋体" w:hAnsi="Times New Roman" w:cs="Times New Roman"/>
        </w:rPr>
        <w:t>5</w:t>
      </w:r>
      <w:r>
        <w:rPr>
          <w:rFonts w:ascii="Times New Roman" w:eastAsia="宋体" w:hAnsi="Times New Roman" w:cs="Times New Roman"/>
        </w:rPr>
        <w:t>万元的批次货物总价按照投标报价计价后，运费按照本批次货物总金额的</w:t>
      </w:r>
      <w:r>
        <w:rPr>
          <w:rFonts w:ascii="Times New Roman" w:eastAsia="宋体" w:hAnsi="Times New Roman" w:cs="Times New Roman"/>
        </w:rPr>
        <w:t>3%</w:t>
      </w:r>
      <w:r>
        <w:rPr>
          <w:rFonts w:ascii="Times New Roman" w:eastAsia="宋体" w:hAnsi="Times New Roman" w:cs="Times New Roman"/>
        </w:rPr>
        <w:t>计提。供应商负责运输车辆安排、运费支付等，并开具本批次</w:t>
      </w:r>
      <w:r>
        <w:rPr>
          <w:rFonts w:ascii="Times New Roman" w:eastAsia="宋体" w:hAnsi="Times New Roman" w:cs="Times New Roman"/>
        </w:rPr>
        <w:lastRenderedPageBreak/>
        <w:t>货物与运费总金额等额的增值税发票给采购单位，货物与运费的增值税税率应相同。</w:t>
      </w:r>
    </w:p>
    <w:p w14:paraId="34B5387C" w14:textId="77777777" w:rsidR="00C010E6" w:rsidRDefault="001F77CF">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7.</w:t>
      </w:r>
      <w:r>
        <w:rPr>
          <w:rFonts w:ascii="Times New Roman" w:eastAsia="宋体" w:hAnsi="Times New Roman" w:cs="Times New Roman"/>
        </w:rPr>
        <w:t>每批次供货通知单最终结算价格参照上海有色网</w:t>
      </w:r>
      <w:r>
        <w:rPr>
          <w:rFonts w:ascii="Times New Roman" w:eastAsia="宋体" w:hAnsi="Times New Roman" w:cs="Times New Roman"/>
        </w:rPr>
        <w:t>SMM</w:t>
      </w:r>
      <w:r>
        <w:rPr>
          <w:rFonts w:ascii="Times New Roman" w:eastAsia="宋体" w:hAnsi="Times New Roman" w:cs="Times New Roman"/>
        </w:rPr>
        <w:t>官网公布的</w:t>
      </w:r>
      <w:r>
        <w:rPr>
          <w:rFonts w:ascii="Times New Roman" w:eastAsia="宋体" w:hAnsi="Times New Roman" w:cs="Times New Roman"/>
        </w:rPr>
        <w:t>SMM 1.0*1250*C SPCC</w:t>
      </w:r>
      <w:r>
        <w:rPr>
          <w:rFonts w:ascii="Times New Roman" w:eastAsia="宋体" w:hAnsi="Times New Roman" w:cs="Times New Roman"/>
        </w:rPr>
        <w:t>冷轧卷乐从（华南）均价或</w:t>
      </w:r>
      <w:r>
        <w:rPr>
          <w:rFonts w:ascii="Times New Roman" w:eastAsia="宋体" w:hAnsi="Times New Roman" w:cs="Times New Roman"/>
        </w:rPr>
        <w:t>SMM A00</w:t>
      </w:r>
      <w:r>
        <w:rPr>
          <w:rFonts w:ascii="Times New Roman" w:eastAsia="宋体" w:hAnsi="Times New Roman" w:cs="Times New Roman"/>
        </w:rPr>
        <w:t>铝佛山（华南）均价对产品最终价格进行调整，最终订单执行价格以价格联动公式计算为准，详见第三章合同条款及格式</w:t>
      </w:r>
      <w:r>
        <w:rPr>
          <w:rFonts w:ascii="Times New Roman" w:eastAsia="宋体" w:hAnsi="Times New Roman" w:cs="Times New Roman"/>
        </w:rPr>
        <w:t xml:space="preserve"> </w:t>
      </w:r>
      <w:r>
        <w:rPr>
          <w:rFonts w:ascii="Times New Roman" w:eastAsia="宋体" w:hAnsi="Times New Roman" w:cs="Times New Roman"/>
        </w:rPr>
        <w:t>第二节合同通用条款</w:t>
      </w:r>
      <w:r>
        <w:rPr>
          <w:rFonts w:ascii="Times New Roman" w:eastAsia="宋体" w:hAnsi="Times New Roman" w:cs="Times New Roman"/>
        </w:rPr>
        <w:t xml:space="preserve"> </w:t>
      </w:r>
      <w:r>
        <w:rPr>
          <w:rFonts w:ascii="Times New Roman" w:eastAsia="宋体" w:hAnsi="Times New Roman" w:cs="Times New Roman"/>
        </w:rPr>
        <w:t>第</w:t>
      </w:r>
      <w:r>
        <w:rPr>
          <w:rFonts w:ascii="Times New Roman" w:eastAsia="宋体" w:hAnsi="Times New Roman" w:cs="Times New Roman"/>
        </w:rPr>
        <w:t>19</w:t>
      </w:r>
      <w:r>
        <w:rPr>
          <w:rFonts w:ascii="Times New Roman" w:eastAsia="宋体" w:hAnsi="Times New Roman" w:cs="Times New Roman"/>
        </w:rPr>
        <w:t>条调价条款。</w:t>
      </w:r>
    </w:p>
    <w:p w14:paraId="2744AE3C" w14:textId="77777777" w:rsidR="00C010E6" w:rsidRDefault="001F77CF">
      <w:pPr>
        <w:spacing w:line="360" w:lineRule="auto"/>
        <w:outlineLvl w:val="2"/>
        <w:rPr>
          <w:rFonts w:ascii="Times New Roman" w:eastAsia="宋体" w:hAnsi="Times New Roman" w:cs="Times New Roman"/>
          <w:b/>
        </w:rPr>
      </w:pPr>
      <w:bookmarkStart w:id="379" w:name="_Toc174609149"/>
      <w:bookmarkStart w:id="380" w:name="_Toc24022"/>
      <w:bookmarkStart w:id="381" w:name="_Toc154507366"/>
      <w:bookmarkStart w:id="382" w:name="_Toc75253151"/>
      <w:bookmarkStart w:id="383" w:name="_Toc168669841"/>
      <w:bookmarkStart w:id="384" w:name="_Toc78811400"/>
      <w:bookmarkStart w:id="385" w:name="_Toc9975"/>
      <w:bookmarkStart w:id="386" w:name="_Toc121242028"/>
      <w:r>
        <w:rPr>
          <w:rFonts w:ascii="Times New Roman" w:eastAsia="宋体" w:hAnsi="Times New Roman" w:cs="Times New Roman"/>
          <w:b/>
        </w:rPr>
        <w:t xml:space="preserve">7 </w:t>
      </w:r>
      <w:r>
        <w:rPr>
          <w:rFonts w:ascii="Times New Roman" w:eastAsia="宋体" w:hAnsi="Times New Roman" w:cs="Times New Roman"/>
          <w:b/>
        </w:rPr>
        <w:t>签订合同</w:t>
      </w:r>
      <w:bookmarkEnd w:id="379"/>
      <w:bookmarkEnd w:id="380"/>
      <w:bookmarkEnd w:id="381"/>
      <w:bookmarkEnd w:id="382"/>
      <w:bookmarkEnd w:id="383"/>
      <w:bookmarkEnd w:id="384"/>
      <w:bookmarkEnd w:id="385"/>
      <w:bookmarkEnd w:id="386"/>
    </w:p>
    <w:p w14:paraId="10DD0EB0" w14:textId="01256888" w:rsidR="00C010E6" w:rsidRDefault="001F77CF">
      <w:pPr>
        <w:widowControl/>
        <w:spacing w:line="360" w:lineRule="auto"/>
        <w:ind w:firstLineChars="200" w:firstLine="420"/>
        <w:jc w:val="left"/>
        <w:rPr>
          <w:rFonts w:ascii="黑体" w:eastAsia="黑体" w:hAnsi="黑体"/>
          <w:b/>
          <w:bCs/>
          <w:sz w:val="30"/>
          <w:szCs w:val="30"/>
        </w:rPr>
      </w:pPr>
      <w:r>
        <w:rPr>
          <w:rFonts w:ascii="Times New Roman" w:eastAsia="宋体" w:hAnsi="Times New Roman" w:cs="Times New Roman"/>
        </w:rPr>
        <w:t>成交通知书发出后</w:t>
      </w:r>
      <w:r>
        <w:rPr>
          <w:rFonts w:ascii="Times New Roman" w:eastAsia="宋体" w:hAnsi="Times New Roman" w:cs="Times New Roman"/>
        </w:rPr>
        <w:t>30</w:t>
      </w:r>
      <w:r>
        <w:rPr>
          <w:rFonts w:ascii="Times New Roman" w:eastAsia="宋体" w:hAnsi="Times New Roman" w:cs="Times New Roman"/>
        </w:rPr>
        <w:t>天内。成交供应商与</w:t>
      </w:r>
      <w:bookmarkStart w:id="387" w:name="Text1"/>
      <w:r>
        <w:rPr>
          <w:rFonts w:ascii="Times New Roman" w:eastAsia="宋体" w:hAnsi="Times New Roman" w:cs="Times New Roman"/>
          <w:b/>
          <w:u w:val="single"/>
        </w:rPr>
        <w:fldChar w:fldCharType="begin">
          <w:ffData>
            <w:name w:val="Text1"/>
            <w:enabled/>
            <w:calcOnExit w:val="0"/>
            <w:textInput>
              <w:default w:val="深圳前海蛇口自贸区供电有限公司、深圳招商供电有限公司"/>
            </w:textInput>
          </w:ffData>
        </w:fldChar>
      </w:r>
      <w:r>
        <w:rPr>
          <w:rFonts w:ascii="Times New Roman" w:eastAsia="宋体" w:hAnsi="Times New Roman" w:cs="Times New Roman"/>
          <w:b/>
          <w:u w:val="single"/>
        </w:rPr>
        <w:instrText>FORMTEXT</w:instrText>
      </w:r>
      <w:r>
        <w:rPr>
          <w:rFonts w:ascii="Times New Roman" w:eastAsia="宋体" w:hAnsi="Times New Roman" w:cs="Times New Roman"/>
          <w:b/>
          <w:u w:val="single"/>
        </w:rPr>
      </w:r>
      <w:r>
        <w:rPr>
          <w:rFonts w:ascii="Times New Roman" w:eastAsia="宋体" w:hAnsi="Times New Roman" w:cs="Times New Roman"/>
          <w:b/>
          <w:u w:val="single"/>
        </w:rPr>
        <w:fldChar w:fldCharType="separate"/>
      </w:r>
      <w:r>
        <w:rPr>
          <w:rFonts w:ascii="Times New Roman" w:eastAsia="宋体" w:hAnsi="Times New Roman" w:cs="Times New Roman"/>
          <w:b/>
          <w:u w:val="single"/>
        </w:rPr>
        <w:t>深圳前海蛇口自贸区供电有限公司、深圳招商供电有限公司</w:t>
      </w:r>
      <w:r>
        <w:rPr>
          <w:rFonts w:ascii="Times New Roman" w:eastAsia="宋体" w:hAnsi="Times New Roman" w:cs="Times New Roman"/>
          <w:b/>
          <w:u w:val="single"/>
        </w:rPr>
        <w:fldChar w:fldCharType="end"/>
      </w:r>
      <w:r>
        <w:rPr>
          <w:rFonts w:ascii="Times New Roman" w:eastAsia="宋体" w:hAnsi="Times New Roman" w:cs="Times New Roman" w:hint="eastAsia"/>
          <w:b/>
          <w:u w:val="single"/>
        </w:rPr>
        <w:t>、深圳前供综合能源有限公司</w:t>
      </w:r>
      <w:bookmarkEnd w:id="387"/>
      <w:r>
        <w:rPr>
          <w:rFonts w:ascii="Times New Roman" w:eastAsia="宋体" w:hAnsi="Times New Roman" w:cs="Times New Roman"/>
        </w:rPr>
        <w:t>签订合同。</w:t>
      </w:r>
    </w:p>
    <w:p w14:paraId="0B893614" w14:textId="77777777" w:rsidR="00C010E6" w:rsidRDefault="001F77CF">
      <w:pPr>
        <w:widowControl/>
        <w:jc w:val="left"/>
        <w:rPr>
          <w:rFonts w:ascii="黑体" w:eastAsia="黑体" w:hAnsi="黑体"/>
          <w:b/>
          <w:bCs/>
          <w:sz w:val="30"/>
          <w:szCs w:val="30"/>
        </w:rPr>
      </w:pPr>
      <w:r>
        <w:rPr>
          <w:rFonts w:ascii="黑体" w:eastAsia="黑体" w:hAnsi="黑体"/>
          <w:b/>
          <w:bCs/>
          <w:sz w:val="30"/>
          <w:szCs w:val="30"/>
        </w:rPr>
        <w:br w:type="page"/>
      </w:r>
    </w:p>
    <w:p w14:paraId="29EC6353" w14:textId="77777777" w:rsidR="00C010E6" w:rsidRDefault="001F77CF">
      <w:pPr>
        <w:jc w:val="center"/>
        <w:outlineLvl w:val="1"/>
        <w:rPr>
          <w:rFonts w:ascii="黑体" w:eastAsia="黑体" w:hAnsi="黑体"/>
          <w:b/>
          <w:bCs/>
          <w:sz w:val="30"/>
          <w:szCs w:val="30"/>
        </w:rPr>
      </w:pPr>
      <w:bookmarkStart w:id="388" w:name="_Toc22970"/>
      <w:bookmarkStart w:id="389" w:name="_Toc224911696"/>
      <w:bookmarkStart w:id="390" w:name="_Toc242544920"/>
      <w:r>
        <w:rPr>
          <w:rFonts w:ascii="黑体" w:eastAsia="黑体" w:hAnsi="黑体" w:hint="eastAsia"/>
          <w:b/>
          <w:bCs/>
          <w:sz w:val="30"/>
          <w:szCs w:val="30"/>
        </w:rPr>
        <w:lastRenderedPageBreak/>
        <w:t>第三节 技术</w:t>
      </w:r>
      <w:r>
        <w:rPr>
          <w:rFonts w:ascii="黑体" w:eastAsia="黑体" w:hAnsi="黑体"/>
          <w:b/>
          <w:bCs/>
          <w:sz w:val="30"/>
          <w:szCs w:val="30"/>
        </w:rPr>
        <w:t>要求</w:t>
      </w:r>
      <w:bookmarkEnd w:id="388"/>
      <w:bookmarkEnd w:id="389"/>
      <w:bookmarkEnd w:id="390"/>
    </w:p>
    <w:p w14:paraId="6CAB3A9F" w14:textId="77777777" w:rsidR="00C010E6" w:rsidRDefault="001F77CF">
      <w:pPr>
        <w:keepNext/>
        <w:keepLines/>
        <w:widowControl/>
        <w:numPr>
          <w:ilvl w:val="0"/>
          <w:numId w:val="8"/>
        </w:numPr>
        <w:spacing w:beforeLines="30" w:before="93" w:line="360" w:lineRule="auto"/>
        <w:ind w:left="852"/>
        <w:outlineLvl w:val="2"/>
        <w:rPr>
          <w:rFonts w:ascii="宋体" w:eastAsia="等线" w:hAnsi="宋体"/>
          <w:b/>
          <w:bCs/>
          <w:szCs w:val="21"/>
        </w:rPr>
      </w:pPr>
      <w:bookmarkStart w:id="391" w:name="_Toc53736542"/>
      <w:bookmarkStart w:id="392" w:name="_Toc485835106"/>
      <w:bookmarkStart w:id="393" w:name="_Toc26355"/>
      <w:r>
        <w:rPr>
          <w:rFonts w:ascii="宋体" w:eastAsia="等线" w:hAnsi="宋体" w:hint="eastAsia"/>
          <w:b/>
          <w:bCs/>
          <w:szCs w:val="21"/>
        </w:rPr>
        <w:t>总则</w:t>
      </w:r>
      <w:bookmarkEnd w:id="391"/>
      <w:bookmarkEnd w:id="392"/>
      <w:bookmarkEnd w:id="393"/>
    </w:p>
    <w:p w14:paraId="7FF4CCEF" w14:textId="77777777" w:rsidR="00C010E6" w:rsidRDefault="001F77CF">
      <w:pPr>
        <w:numPr>
          <w:ilvl w:val="1"/>
          <w:numId w:val="8"/>
        </w:numPr>
        <w:spacing w:line="360" w:lineRule="auto"/>
        <w:rPr>
          <w:rFonts w:ascii="宋体" w:eastAsia="宋体" w:hAnsi="宋体"/>
          <w:szCs w:val="20"/>
        </w:rPr>
      </w:pPr>
      <w:bookmarkStart w:id="394" w:name="_Toc21646"/>
      <w:bookmarkStart w:id="395" w:name="_Toc53736543"/>
      <w:r>
        <w:rPr>
          <w:rFonts w:ascii="宋体" w:eastAsia="宋体" w:hAnsi="宋体" w:hint="eastAsia"/>
          <w:szCs w:val="20"/>
        </w:rPr>
        <w:t>本文适用于2026-2028年市场化项目电缆桥架框招采购技术要求，包括电缆桥架及全套配件的采购、制造、检验、供货、质保及售后服务等。</w:t>
      </w:r>
    </w:p>
    <w:p w14:paraId="6D66F1AB"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本文提出的是最低限度的要求，并未对一切细节做出规定，也未充分引述有关标准和规范的条文。卖方应保证提供符合本文和有关最新规范标准的优质产品。</w:t>
      </w:r>
    </w:p>
    <w:p w14:paraId="21522F46"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卖方如对本文书有异议，应以书面形式明确提出，在征得买方同意后，可对有关条文进行修改。如不同意修改，仍以买方意见为准。如卖方没有以书面形式对本文书明确提出异议，即被认为卖方所提供的产品完全能够满足本文的要求。</w:t>
      </w:r>
    </w:p>
    <w:p w14:paraId="68EC5789"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本文所使用的标准如与卖方所执行的标准发生矛盾时，按较高标准执行。</w:t>
      </w:r>
    </w:p>
    <w:p w14:paraId="4DE70B12"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本文提供的产品规格及数量仅为卖方提供参考，具体以买方供货通知单为准，并依据国家相关规范及标准。</w:t>
      </w:r>
    </w:p>
    <w:p w14:paraId="33A08563"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本用户需求书及技术条件书涉及有关商务方面的内容，如与采购文件的商务部分或合同条款有矛盾时，以采购文件的商务部分及合同条款为准。</w:t>
      </w:r>
    </w:p>
    <w:p w14:paraId="3029E442"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本文可作为订货合同的附件，与合同正文具有同等效力。</w:t>
      </w:r>
    </w:p>
    <w:p w14:paraId="522681C8" w14:textId="77777777" w:rsidR="00C010E6" w:rsidRDefault="001F77CF">
      <w:pPr>
        <w:numPr>
          <w:ilvl w:val="1"/>
          <w:numId w:val="8"/>
        </w:numPr>
        <w:spacing w:line="360" w:lineRule="auto"/>
        <w:rPr>
          <w:rFonts w:ascii="宋体" w:eastAsia="宋体" w:hAnsi="宋体"/>
          <w:szCs w:val="20"/>
        </w:rPr>
      </w:pPr>
      <w:r>
        <w:rPr>
          <w:rFonts w:ascii="宋体" w:eastAsia="宋体" w:hAnsi="宋体" w:hint="eastAsia"/>
          <w:szCs w:val="20"/>
        </w:rPr>
        <w:t>在签定订货合同之后，买方保留对本规范书提出补充要求和修改的权利，卖方应允诺予以配合。如提出修改，具体项目和条件由供、需双方商定。</w:t>
      </w:r>
    </w:p>
    <w:bookmarkEnd w:id="394"/>
    <w:bookmarkEnd w:id="395"/>
    <w:p w14:paraId="2A4DAC46" w14:textId="77777777" w:rsidR="00C010E6" w:rsidRDefault="001F77CF">
      <w:pPr>
        <w:keepNext/>
        <w:keepLines/>
        <w:widowControl/>
        <w:numPr>
          <w:ilvl w:val="0"/>
          <w:numId w:val="8"/>
        </w:numPr>
        <w:spacing w:beforeLines="30" w:before="93" w:line="360" w:lineRule="auto"/>
        <w:ind w:left="852"/>
        <w:outlineLvl w:val="2"/>
        <w:rPr>
          <w:rFonts w:ascii="宋体" w:eastAsia="等线" w:hAnsi="宋体"/>
          <w:b/>
          <w:bCs/>
          <w:szCs w:val="21"/>
        </w:rPr>
      </w:pPr>
      <w:r>
        <w:rPr>
          <w:rFonts w:ascii="宋体" w:eastAsia="等线" w:hAnsi="宋体" w:hint="eastAsia"/>
          <w:b/>
          <w:bCs/>
          <w:szCs w:val="21"/>
        </w:rPr>
        <w:t>项目概况</w:t>
      </w:r>
    </w:p>
    <w:p w14:paraId="00D6D260" w14:textId="77777777" w:rsidR="00C010E6" w:rsidRDefault="001F77CF">
      <w:pPr>
        <w:spacing w:line="360" w:lineRule="auto"/>
        <w:ind w:firstLineChars="200" w:firstLine="420"/>
        <w:rPr>
          <w:rFonts w:ascii="宋体" w:eastAsia="宋体" w:hAnsi="宋体" w:cs="宋体"/>
        </w:rPr>
      </w:pPr>
      <w:r>
        <w:rPr>
          <w:rFonts w:ascii="宋体" w:eastAsia="宋体" w:hAnsi="宋体" w:cs="宋体"/>
        </w:rPr>
        <w:t>项目名称：</w:t>
      </w:r>
      <w:r>
        <w:rPr>
          <w:rFonts w:ascii="宋体" w:eastAsia="宋体" w:hAnsi="宋体" w:hint="eastAsia"/>
          <w:szCs w:val="20"/>
        </w:rPr>
        <w:t>2026-2028年市场化项目电缆桥架框招采购</w:t>
      </w:r>
    </w:p>
    <w:p w14:paraId="4C51514A" w14:textId="77777777" w:rsidR="00C010E6" w:rsidRDefault="001F77CF">
      <w:pPr>
        <w:spacing w:line="360" w:lineRule="auto"/>
        <w:ind w:firstLineChars="200" w:firstLine="420"/>
        <w:rPr>
          <w:rFonts w:ascii="宋体" w:eastAsia="宋体" w:hAnsi="宋体" w:cs="宋体"/>
        </w:rPr>
      </w:pPr>
      <w:r>
        <w:rPr>
          <w:rFonts w:ascii="宋体" w:eastAsia="宋体" w:hAnsi="宋体" w:cs="宋体"/>
        </w:rPr>
        <w:t>项目</w:t>
      </w:r>
      <w:r>
        <w:rPr>
          <w:rFonts w:ascii="宋体" w:eastAsia="宋体" w:hAnsi="宋体" w:cs="宋体" w:hint="eastAsia"/>
        </w:rPr>
        <w:t>地址</w:t>
      </w:r>
      <w:r>
        <w:rPr>
          <w:rFonts w:ascii="宋体" w:eastAsia="宋体" w:hAnsi="宋体" w:cs="宋体"/>
        </w:rPr>
        <w:t>：</w:t>
      </w:r>
      <w:r>
        <w:rPr>
          <w:rFonts w:ascii="宋体" w:eastAsia="宋体" w:hAnsi="宋体" w:cs="宋体" w:hint="eastAsia"/>
        </w:rPr>
        <w:t>广东省内买方项目所在地</w:t>
      </w:r>
    </w:p>
    <w:p w14:paraId="66A8685C" w14:textId="77777777" w:rsidR="00C010E6" w:rsidRDefault="001F77CF">
      <w:pPr>
        <w:keepNext/>
        <w:keepLines/>
        <w:widowControl/>
        <w:numPr>
          <w:ilvl w:val="0"/>
          <w:numId w:val="8"/>
        </w:numPr>
        <w:spacing w:beforeLines="30" w:before="93" w:line="360" w:lineRule="auto"/>
        <w:ind w:left="852"/>
        <w:outlineLvl w:val="2"/>
        <w:rPr>
          <w:rFonts w:ascii="宋体" w:eastAsia="等线" w:hAnsi="宋体"/>
          <w:b/>
          <w:bCs/>
          <w:szCs w:val="21"/>
        </w:rPr>
      </w:pPr>
      <w:r>
        <w:rPr>
          <w:rFonts w:ascii="宋体" w:eastAsia="等线" w:hAnsi="宋体" w:hint="eastAsia"/>
          <w:b/>
          <w:bCs/>
          <w:szCs w:val="21"/>
        </w:rPr>
        <w:t>设备安装环境条件</w:t>
      </w:r>
    </w:p>
    <w:p w14:paraId="65B88CFA"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卖方提供的产品须满足该环境条件，如有特殊要求，可根据自身的生产工艺及设备情况，在报价文件中提出要求。</w:t>
      </w:r>
    </w:p>
    <w:p w14:paraId="740540D0"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最高气温</w:t>
      </w:r>
      <w:r>
        <w:rPr>
          <w:rFonts w:ascii="宋体" w:eastAsia="宋体" w:hAnsi="宋体" w:cs="宋体" w:hint="eastAsia"/>
        </w:rPr>
        <w:tab/>
        <w:t>60℃</w:t>
      </w:r>
    </w:p>
    <w:p w14:paraId="08945E48"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最低气温</w:t>
      </w:r>
      <w:r>
        <w:rPr>
          <w:rFonts w:ascii="宋体" w:eastAsia="宋体" w:hAnsi="宋体" w:cs="宋体" w:hint="eastAsia"/>
        </w:rPr>
        <w:tab/>
        <w:t>-13.5℃</w:t>
      </w:r>
    </w:p>
    <w:p w14:paraId="3EF1A73B"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相对湿度</w:t>
      </w:r>
      <w:r>
        <w:rPr>
          <w:rFonts w:ascii="宋体" w:eastAsia="宋体" w:hAnsi="宋体" w:cs="宋体" w:hint="eastAsia"/>
        </w:rPr>
        <w:tab/>
        <w:t>90%</w:t>
      </w:r>
    </w:p>
    <w:p w14:paraId="57A94951"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海拔高度</w:t>
      </w:r>
      <w:r>
        <w:rPr>
          <w:rFonts w:ascii="宋体" w:eastAsia="宋体" w:hAnsi="宋体" w:cs="宋体" w:hint="eastAsia"/>
        </w:rPr>
        <w:tab/>
        <w:t>&lt;1000m</w:t>
      </w:r>
    </w:p>
    <w:p w14:paraId="146E7BD3"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基本风压    0.75kN/㎡（五十年一遇）</w:t>
      </w:r>
    </w:p>
    <w:p w14:paraId="6D91077F"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lastRenderedPageBreak/>
        <w:t>污秽等级    D 级</w:t>
      </w:r>
    </w:p>
    <w:p w14:paraId="6FD975AA"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地震烈度    7 度</w:t>
      </w:r>
    </w:p>
    <w:p w14:paraId="0483F592"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注：产品绝缘水平数值是安装地点在海拔在 1000 米及以下，周围环境最高空气温度不超过 40℃ 的参数，卖方应按照本工程实际安装地点的海拔高度以及最高空气温度对其进行修正。</w:t>
      </w:r>
    </w:p>
    <w:p w14:paraId="55708A6D" w14:textId="77777777" w:rsidR="00C010E6" w:rsidRDefault="001F77CF">
      <w:pPr>
        <w:spacing w:line="360" w:lineRule="auto"/>
        <w:ind w:firstLineChars="200" w:firstLine="420"/>
        <w:rPr>
          <w:rFonts w:ascii="宋体" w:eastAsia="宋体" w:hAnsi="宋体" w:cs="宋体"/>
        </w:rPr>
      </w:pPr>
      <w:r>
        <w:rPr>
          <w:rFonts w:ascii="宋体" w:eastAsia="宋体" w:hAnsi="宋体" w:cs="宋体" w:hint="eastAsia"/>
        </w:rPr>
        <w:t>以上为设备使用条件要求，卖方提供的产品须满足本地的极限恶劣使用条件。</w:t>
      </w:r>
    </w:p>
    <w:p w14:paraId="597B4DC4" w14:textId="77777777" w:rsidR="00C010E6" w:rsidRDefault="001F77CF">
      <w:pPr>
        <w:keepNext/>
        <w:keepLines/>
        <w:widowControl/>
        <w:numPr>
          <w:ilvl w:val="0"/>
          <w:numId w:val="8"/>
        </w:numPr>
        <w:spacing w:beforeLines="30" w:before="93" w:line="360" w:lineRule="auto"/>
        <w:ind w:left="852"/>
        <w:outlineLvl w:val="2"/>
        <w:rPr>
          <w:rFonts w:ascii="宋体" w:eastAsia="等线" w:hAnsi="宋体"/>
          <w:b/>
          <w:bCs/>
          <w:szCs w:val="21"/>
        </w:rPr>
      </w:pPr>
      <w:r>
        <w:rPr>
          <w:rFonts w:ascii="宋体" w:eastAsia="等线" w:hAnsi="宋体" w:hint="eastAsia"/>
          <w:b/>
          <w:bCs/>
          <w:szCs w:val="21"/>
        </w:rPr>
        <w:t>标准与规范</w:t>
      </w:r>
    </w:p>
    <w:p w14:paraId="6A632DB2"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JB/T 10216-2025《电控配电用电缆桥架》</w:t>
      </w:r>
    </w:p>
    <w:p w14:paraId="79DCE92A"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GB/T 23639-2017《节能耐腐蚀钢制电缆桥架》</w:t>
      </w:r>
    </w:p>
    <w:p w14:paraId="2AE9F8DB"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GB/T 38974-2020《热浸镀锌铝镁合金镀层钢板及钢带》</w:t>
      </w:r>
    </w:p>
    <w:p w14:paraId="6CFCA221"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NB/T 10292-2019《铝合金电缆桥架》</w:t>
      </w:r>
    </w:p>
    <w:p w14:paraId="32E4AB26"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T/CECS 31-2017《钢制电缆桥架工程技术规程》</w:t>
      </w:r>
    </w:p>
    <w:p w14:paraId="09869EA9"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GB/T 38974-2020《连续热浸镀锌铝镁合金镀层钢板及钢带》</w:t>
      </w:r>
    </w:p>
    <w:p w14:paraId="0C81624F"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YB/T 4457-2022《建筑用连续热镀层钢板及钢带》</w:t>
      </w:r>
    </w:p>
    <w:p w14:paraId="5AA52AEB"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GB/T 11253《碳素结构钢冷轧薄钢板及钢带》</w:t>
      </w:r>
    </w:p>
    <w:p w14:paraId="0D6C5862"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GB/T 10125《人造气氛腐蚀试验 盐雾试验》</w:t>
      </w:r>
    </w:p>
    <w:p w14:paraId="1087675E"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 50217-2018《</w:t>
      </w:r>
      <w:r>
        <w:rPr>
          <w:rFonts w:ascii="MS Gothic" w:eastAsia="MS Gothic" w:hAnsi="MS Gothic" w:cs="MS Gothic" w:hint="eastAsia"/>
        </w:rPr>
        <w:t>‌</w:t>
      </w:r>
      <w:r>
        <w:rPr>
          <w:rFonts w:ascii="宋体" w:eastAsia="宋体" w:hAnsi="宋体" w:cs="宋体" w:hint="eastAsia"/>
        </w:rPr>
        <w:t>电力工程电缆设计标准</w:t>
      </w:r>
      <w:r>
        <w:rPr>
          <w:rFonts w:ascii="MS Gothic" w:eastAsia="MS Gothic" w:hAnsi="MS Gothic" w:cs="MS Gothic" w:hint="eastAsia"/>
        </w:rPr>
        <w:t>‌</w:t>
      </w:r>
      <w:r>
        <w:rPr>
          <w:rFonts w:ascii="宋体" w:eastAsia="宋体" w:hAnsi="宋体" w:cs="宋体" w:hint="eastAsia"/>
        </w:rPr>
        <w:t>》</w:t>
      </w:r>
    </w:p>
    <w:p w14:paraId="35954ABB" w14:textId="77777777" w:rsidR="00C010E6" w:rsidRDefault="001F77CF">
      <w:pPr>
        <w:numPr>
          <w:ilvl w:val="0"/>
          <w:numId w:val="9"/>
        </w:numPr>
        <w:spacing w:line="360" w:lineRule="auto"/>
        <w:ind w:hanging="5"/>
        <w:rPr>
          <w:rFonts w:ascii="宋体" w:eastAsia="宋体" w:hAnsi="宋体" w:cs="宋体"/>
        </w:rPr>
      </w:pPr>
      <w:r>
        <w:rPr>
          <w:rFonts w:ascii="宋体" w:eastAsia="宋体" w:hAnsi="宋体" w:cs="宋体" w:hint="eastAsia"/>
        </w:rPr>
        <w:t>GB 50168-2018《电气装置安装工程 电缆线路施工及验收标准》</w:t>
      </w:r>
    </w:p>
    <w:p w14:paraId="3B60A9A5" w14:textId="77777777" w:rsidR="00C010E6" w:rsidRDefault="001F77CF">
      <w:pPr>
        <w:spacing w:line="360" w:lineRule="auto"/>
        <w:ind w:firstLineChars="200" w:firstLine="422"/>
        <w:rPr>
          <w:rFonts w:ascii="宋体" w:eastAsia="宋体" w:hAnsi="宋体" w:cs="宋体"/>
          <w:b/>
          <w:bCs/>
        </w:rPr>
      </w:pPr>
      <w:r>
        <w:rPr>
          <w:rFonts w:ascii="宋体" w:eastAsia="宋体" w:hAnsi="宋体" w:cs="宋体" w:hint="eastAsia"/>
          <w:b/>
          <w:bCs/>
        </w:rPr>
        <w:t>述标准、规范及规程仅是本项目的最基本依据，并未包括实施中所涉及到的所有标准、规范和规程，并且所用标准和技术规范均应为合同签订之日为止时的最新版本。</w:t>
      </w:r>
    </w:p>
    <w:p w14:paraId="06590440" w14:textId="77777777" w:rsidR="00C010E6" w:rsidRDefault="001F77CF">
      <w:pPr>
        <w:keepNext/>
        <w:keepLines/>
        <w:widowControl/>
        <w:numPr>
          <w:ilvl w:val="0"/>
          <w:numId w:val="8"/>
        </w:numPr>
        <w:spacing w:beforeLines="30" w:before="93" w:line="360" w:lineRule="auto"/>
        <w:ind w:left="852"/>
        <w:outlineLvl w:val="2"/>
        <w:rPr>
          <w:rFonts w:ascii="宋体" w:eastAsia="宋体" w:hAnsi="宋体" w:cs="宋体"/>
          <w:b/>
          <w:bCs/>
          <w:sz w:val="32"/>
          <w:szCs w:val="32"/>
        </w:rPr>
      </w:pPr>
      <w:r>
        <w:rPr>
          <w:rFonts w:ascii="宋体" w:eastAsia="等线" w:hAnsi="宋体" w:hint="eastAsia"/>
          <w:b/>
          <w:bCs/>
          <w:szCs w:val="21"/>
        </w:rPr>
        <w:t>一般要求</w:t>
      </w:r>
    </w:p>
    <w:p w14:paraId="2004AE8B" w14:textId="77777777" w:rsidR="00C010E6" w:rsidRDefault="001F77CF">
      <w:pPr>
        <w:pStyle w:val="22"/>
        <w:spacing w:line="360" w:lineRule="auto"/>
      </w:pPr>
      <w:r>
        <w:rPr>
          <w:rFonts w:hint="eastAsia"/>
        </w:rPr>
        <w:t>钢制桥架</w:t>
      </w:r>
      <w:r>
        <w:t>产品</w:t>
      </w:r>
      <w:r>
        <w:rPr>
          <w:rFonts w:hint="eastAsia"/>
        </w:rPr>
        <w:t>应</w:t>
      </w:r>
      <w:r>
        <w:t>为</w:t>
      </w:r>
      <w:r>
        <w:rPr>
          <w:rFonts w:hint="eastAsia"/>
        </w:rPr>
        <w:t>原厂</w:t>
      </w:r>
      <w:r>
        <w:t>一体数控折弯成型</w:t>
      </w:r>
      <w:r>
        <w:rPr>
          <w:rFonts w:hint="eastAsia"/>
        </w:rPr>
        <w:t>全新产品</w:t>
      </w:r>
      <w:r>
        <w:t>，</w:t>
      </w:r>
      <w:r>
        <w:rPr>
          <w:rFonts w:ascii="宋体" w:hAnsi="宋体" w:hint="eastAsia"/>
          <w:szCs w:val="20"/>
        </w:rPr>
        <w:t>须符合国家及行业现行最新标准，外观平整、结构牢固、尺寸标准、防腐优良，所有材料全新原厂正品，无翻新、无次品、无负公差板材，满足工程长期安全稳定运行要求</w:t>
      </w:r>
      <w:r>
        <w:t>。</w:t>
      </w:r>
    </w:p>
    <w:p w14:paraId="6EA8D32D" w14:textId="77777777" w:rsidR="00C010E6" w:rsidRDefault="001F77CF">
      <w:pPr>
        <w:pStyle w:val="22"/>
        <w:spacing w:line="360" w:lineRule="auto"/>
      </w:pPr>
      <w:r>
        <w:rPr>
          <w:rFonts w:hint="eastAsia"/>
        </w:rPr>
        <w:t>铝合金桥架产品须为全新原厂正品，严禁回收废铝、再生杂铝、边角料回熔铝材生产，进场需提供原厂材质单、出厂检验报告、质保承诺书。</w:t>
      </w:r>
    </w:p>
    <w:p w14:paraId="5DBA4687" w14:textId="77777777" w:rsidR="00C010E6" w:rsidRDefault="001F77CF">
      <w:pPr>
        <w:pStyle w:val="22"/>
        <w:spacing w:line="360" w:lineRule="auto"/>
      </w:pPr>
      <w:r>
        <w:t>随货资料</w:t>
      </w:r>
      <w:r>
        <w:rPr>
          <w:rFonts w:hint="eastAsia"/>
        </w:rPr>
        <w:t>应包括</w:t>
      </w:r>
      <w:r>
        <w:t>基板原厂材质单、镀层成分第三方光谱检测报告、中性盐雾试验报告、出厂合格证、出厂尺寸检验记录、产品质保承诺书</w:t>
      </w:r>
      <w:r>
        <w:rPr>
          <w:rFonts w:hint="eastAsia"/>
        </w:rPr>
        <w:t>等</w:t>
      </w:r>
      <w:r>
        <w:t>。</w:t>
      </w:r>
    </w:p>
    <w:p w14:paraId="4E309983" w14:textId="77777777" w:rsidR="00C010E6" w:rsidRDefault="001F77CF">
      <w:pPr>
        <w:pStyle w:val="22"/>
        <w:spacing w:line="360" w:lineRule="auto"/>
        <w:rPr>
          <w:rFonts w:ascii="宋体" w:hAnsi="宋体" w:cs="宋体"/>
          <w:szCs w:val="22"/>
        </w:rPr>
      </w:pPr>
      <w:r>
        <w:lastRenderedPageBreak/>
        <w:t>质保期限</w:t>
      </w:r>
      <w:r>
        <w:rPr>
          <w:rFonts w:hint="eastAsia"/>
        </w:rPr>
        <w:t>为</w:t>
      </w:r>
      <w:r>
        <w:rPr>
          <w:rFonts w:hint="eastAsia"/>
        </w:rPr>
        <w:t>2</w:t>
      </w:r>
      <w:r>
        <w:t>年</w:t>
      </w:r>
      <w:r>
        <w:rPr>
          <w:rFonts w:hint="eastAsia"/>
        </w:rPr>
        <w:t>，自至现场到货验收合格开始之日开始计算。</w:t>
      </w:r>
      <w:r>
        <w:t>质保期内</w:t>
      </w:r>
      <w:r>
        <w:rPr>
          <w:rFonts w:hint="eastAsia"/>
        </w:rPr>
        <w:t>因产品质量问题</w:t>
      </w:r>
      <w:r>
        <w:t>出现镀层破损锈蚀、结构变形、开裂等质量问题，供方</w:t>
      </w:r>
      <w:r>
        <w:rPr>
          <w:rFonts w:hint="eastAsia"/>
        </w:rPr>
        <w:t>须</w:t>
      </w:r>
      <w:r>
        <w:t>无条件免费补发更换并承担人工及工期损失。</w:t>
      </w:r>
    </w:p>
    <w:p w14:paraId="397E02B8" w14:textId="77777777" w:rsidR="00C010E6" w:rsidRDefault="001F77CF">
      <w:pPr>
        <w:keepNext/>
        <w:keepLines/>
        <w:widowControl/>
        <w:numPr>
          <w:ilvl w:val="0"/>
          <w:numId w:val="8"/>
        </w:numPr>
        <w:spacing w:beforeLines="30" w:before="93" w:line="360" w:lineRule="auto"/>
        <w:ind w:left="852"/>
        <w:outlineLvl w:val="2"/>
        <w:rPr>
          <w:rFonts w:ascii="宋体" w:eastAsia="宋体" w:hAnsi="宋体" w:cs="宋体"/>
          <w:b/>
          <w:bCs/>
          <w:sz w:val="32"/>
          <w:szCs w:val="32"/>
        </w:rPr>
      </w:pPr>
      <w:r>
        <w:rPr>
          <w:rFonts w:ascii="宋体" w:eastAsia="等线" w:hAnsi="宋体" w:hint="eastAsia"/>
          <w:b/>
          <w:bCs/>
          <w:szCs w:val="21"/>
        </w:rPr>
        <w:t>专业要求</w:t>
      </w:r>
    </w:p>
    <w:p w14:paraId="323B154D"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6.1 材质与表面处理</w:t>
      </w:r>
    </w:p>
    <w:p w14:paraId="1FACF741"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 锌铝镁桥架：</w:t>
      </w:r>
      <w:r>
        <w:rPr>
          <w:rFonts w:ascii="宋体" w:eastAsia="宋体" w:hAnsi="宋体" w:cs="宋体"/>
        </w:rPr>
        <w:t>基材采用DC01/DC03/SPHC 优质低碳冷轧钢带，符合GB/T 11253；钢板无分层、夹层、夹渣、轧制裂纹、原生锈蚀、重皮缺陷</w:t>
      </w:r>
      <w:r>
        <w:rPr>
          <w:rFonts w:ascii="宋体" w:eastAsia="宋体" w:hAnsi="宋体" w:cs="宋体" w:hint="eastAsia"/>
        </w:rPr>
        <w:t>；</w:t>
      </w:r>
      <w:r>
        <w:rPr>
          <w:rFonts w:ascii="宋体" w:eastAsia="宋体" w:hAnsi="宋体" w:cs="宋体"/>
        </w:rPr>
        <w:t>大跨距（单跨＞2m）重载桥架基板选用 S350 高强锌铝镁钢带</w:t>
      </w:r>
      <w:r>
        <w:rPr>
          <w:rFonts w:ascii="宋体" w:eastAsia="宋体" w:hAnsi="宋体" w:cs="宋体" w:hint="eastAsia"/>
        </w:rPr>
        <w:t>；</w:t>
      </w:r>
      <w:r>
        <w:rPr>
          <w:rFonts w:ascii="宋体" w:eastAsia="宋体" w:hAnsi="宋体" w:cs="宋体"/>
        </w:rPr>
        <w:t>整体折弯成型，主体无拼接焊缝；确需拼接部位必须满焊打磨平整，焊缝全覆盖锌铝镁修补防腐涂层</w:t>
      </w:r>
      <w:r>
        <w:rPr>
          <w:rFonts w:ascii="宋体" w:eastAsia="宋体" w:hAnsi="宋体" w:cs="宋体" w:hint="eastAsia"/>
        </w:rPr>
        <w:t>；</w:t>
      </w:r>
      <w:r>
        <w:rPr>
          <w:rFonts w:ascii="宋体" w:eastAsia="宋体" w:hAnsi="宋体" w:cs="宋体"/>
        </w:rPr>
        <w:t>所有切口、螺栓开孔、裁切边缘彻底去毛刺钝化，无尖锐棱角，防止划伤电缆绝缘外皮</w:t>
      </w:r>
      <w:r>
        <w:rPr>
          <w:rFonts w:ascii="宋体" w:eastAsia="宋体" w:hAnsi="宋体" w:cs="宋体" w:hint="eastAsia"/>
        </w:rPr>
        <w:t>；</w:t>
      </w:r>
      <w:r>
        <w:rPr>
          <w:rFonts w:ascii="宋体" w:eastAsia="宋体" w:hAnsi="宋体" w:cs="宋体"/>
        </w:rPr>
        <w:t>直线度：单根每米弯曲偏差≤2mm，全长总直线度≤总长0.3%；无肉眼可见扭曲、翘曲变形</w:t>
      </w:r>
      <w:r>
        <w:rPr>
          <w:rFonts w:ascii="宋体" w:eastAsia="宋体" w:hAnsi="宋体" w:cs="宋体" w:hint="eastAsia"/>
        </w:rPr>
        <w:t>；</w:t>
      </w:r>
      <w:r>
        <w:rPr>
          <w:rFonts w:ascii="宋体" w:eastAsia="宋体" w:hAnsi="宋体" w:cs="宋体"/>
        </w:rPr>
        <w:t>表面无漏镀露底、锌瘤堆积、划伤磕碰、大面积色差、黑斑起皮、手印白斑。</w:t>
      </w:r>
    </w:p>
    <w:p w14:paraId="499628A4"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 铝合金桥架：</w:t>
      </w:r>
    </w:p>
    <w:p w14:paraId="20A205F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（1）合金牌号与供货状态</w:t>
      </w:r>
    </w:p>
    <w:p w14:paraId="02CC1EF7" w14:textId="77777777" w:rsidR="00C010E6" w:rsidRDefault="001F77CF">
      <w:pPr>
        <w:numPr>
          <w:ilvl w:val="0"/>
          <w:numId w:val="10"/>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常规室内、厂区户外、普通项目桥架主体：6063-T5铝合金挤压型材/铝板，符合 GB/T 5237.1；</w:t>
      </w:r>
    </w:p>
    <w:p w14:paraId="6BCCA6B8" w14:textId="77777777" w:rsidR="00C010E6" w:rsidRDefault="001F77CF">
      <w:pPr>
        <w:numPr>
          <w:ilvl w:val="0"/>
          <w:numId w:val="10"/>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大跨距（单跨＞2m）、重载电缆密集敷设桥架：6061-T6，力学强度更高；</w:t>
      </w:r>
    </w:p>
    <w:p w14:paraId="2524DB81" w14:textId="77777777" w:rsidR="00C010E6" w:rsidRDefault="001F77CF">
      <w:pPr>
        <w:numPr>
          <w:ilvl w:val="0"/>
          <w:numId w:val="10"/>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折弯托盘薄板、盖板：可采用5052-H24铝合金，折弯无裂纹、无暗裂。</w:t>
      </w:r>
    </w:p>
    <w:p w14:paraId="1205BB9C"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（2）化学成分硬性约束（6063-T5）</w:t>
      </w:r>
    </w:p>
    <w:p w14:paraId="00FAF7B0" w14:textId="77777777" w:rsidR="00C010E6" w:rsidRDefault="001F77CF">
      <w:pPr>
        <w:numPr>
          <w:ilvl w:val="0"/>
          <w:numId w:val="10"/>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Si：0.20%～0.60%，Mg：0.45%～0.90%；</w:t>
      </w:r>
    </w:p>
    <w:p w14:paraId="36FCCE44" w14:textId="77777777" w:rsidR="00C010E6" w:rsidRDefault="001F77CF">
      <w:pPr>
        <w:numPr>
          <w:ilvl w:val="0"/>
          <w:numId w:val="10"/>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Fe≤0.35%，Cu≤0.10%，单种杂质≤0.05%，总杂质含量≤0.50%；</w:t>
      </w:r>
    </w:p>
    <w:p w14:paraId="1B81CA71"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供方按需方要求可提供第三方光谱成分检测报告。</w:t>
      </w:r>
    </w:p>
    <w:p w14:paraId="5D4017C8"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3）外观及成型质量：型材板面无起皮、气泡、夹杂、划伤、扭曲、明显压痕；折弯、冲压处无开裂、裂口、应力白斑；焊接件焊缝平整无虚焊、气孔、焊瘤；直线度：每米偏差≤2mm，单根总长直线度不大于总长 0.3%；桥架切口去毛刺，孔位规整，无尖锐边缘防止划伤电缆外皮。</w:t>
      </w:r>
    </w:p>
    <w:p w14:paraId="7EDD3F79"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（4）表面处理：阳极氧化处理，执行 GB/T 5237.2，必须经过脱脂→酸洗中和→阳极氧化→封孔完整工序，严禁省略封孔；AA15级，平均膜厚≥15μm，单点膜厚≥12μm；封孔后中性盐雾试验≥1000h 无腐蚀、不起皮；膜层均匀无色差、无漏氧、无掉膜。</w:t>
      </w:r>
    </w:p>
    <w:p w14:paraId="08D913C6"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6.2 板材厚度标准</w:t>
      </w:r>
    </w:p>
    <w:p w14:paraId="0AD84E80"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w:t>
      </w:r>
      <w:r>
        <w:rPr>
          <w:rFonts w:ascii="宋体" w:eastAsia="宋体" w:hAnsi="宋体" w:cs="宋体"/>
        </w:rPr>
        <w:t xml:space="preserve">. </w:t>
      </w:r>
      <w:r>
        <w:rPr>
          <w:rFonts w:ascii="宋体" w:eastAsia="宋体" w:hAnsi="宋体" w:cs="宋体" w:hint="eastAsia"/>
        </w:rPr>
        <w:t>锌铝镁</w:t>
      </w:r>
      <w:r>
        <w:rPr>
          <w:rFonts w:ascii="宋体" w:eastAsia="宋体" w:hAnsi="宋体" w:cs="宋体"/>
        </w:rPr>
        <w:t>桥架最小公称壁厚</w:t>
      </w:r>
    </w:p>
    <w:tbl>
      <w:tblPr>
        <w:tblW w:w="7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3"/>
        <w:gridCol w:w="3150"/>
        <w:gridCol w:w="1960"/>
      </w:tblGrid>
      <w:tr w:rsidR="00C010E6" w14:paraId="0C147D76" w14:textId="77777777">
        <w:trPr>
          <w:tblHeader/>
          <w:jc w:val="center"/>
        </w:trPr>
        <w:tc>
          <w:tcPr>
            <w:tcW w:w="1933" w:type="dxa"/>
            <w:tcBorders>
              <w:tl2br w:val="nil"/>
              <w:tr2bl w:val="nil"/>
            </w:tcBorders>
            <w:shd w:val="clear" w:color="auto" w:fill="auto"/>
            <w:tcMar>
              <w:top w:w="96" w:type="dxa"/>
              <w:left w:w="96" w:type="dxa"/>
              <w:bottom w:w="96" w:type="dxa"/>
              <w:right w:w="96" w:type="dxa"/>
            </w:tcMar>
            <w:vAlign w:val="center"/>
          </w:tcPr>
          <w:p w14:paraId="2748477D" w14:textId="77777777" w:rsidR="00C010E6" w:rsidRDefault="001F77CF">
            <w:pPr>
              <w:widowControl/>
              <w:jc w:val="center"/>
              <w:rPr>
                <w:b/>
                <w:bCs/>
                <w:szCs w:val="21"/>
              </w:rPr>
            </w:pPr>
            <w:r>
              <w:rPr>
                <w:rFonts w:ascii="宋体" w:eastAsia="宋体" w:hAnsi="宋体" w:cs="宋体"/>
                <w:b/>
                <w:bCs/>
                <w:kern w:val="0"/>
                <w:szCs w:val="21"/>
                <w:lang w:bidi="ar"/>
              </w:rPr>
              <w:lastRenderedPageBreak/>
              <w:t>桥架公称宽度 W</w:t>
            </w:r>
          </w:p>
        </w:tc>
        <w:tc>
          <w:tcPr>
            <w:tcW w:w="3150" w:type="dxa"/>
            <w:tcBorders>
              <w:tl2br w:val="nil"/>
              <w:tr2bl w:val="nil"/>
            </w:tcBorders>
            <w:shd w:val="clear" w:color="auto" w:fill="auto"/>
            <w:tcMar>
              <w:top w:w="96" w:type="dxa"/>
              <w:left w:w="96" w:type="dxa"/>
              <w:bottom w:w="96" w:type="dxa"/>
              <w:right w:w="96" w:type="dxa"/>
            </w:tcMar>
            <w:vAlign w:val="center"/>
          </w:tcPr>
          <w:p w14:paraId="1AEB48B9" w14:textId="77777777" w:rsidR="00C010E6" w:rsidRDefault="001F77CF">
            <w:pPr>
              <w:widowControl/>
              <w:jc w:val="center"/>
              <w:rPr>
                <w:b/>
                <w:bCs/>
                <w:szCs w:val="21"/>
              </w:rPr>
            </w:pPr>
            <w:r>
              <w:rPr>
                <w:rFonts w:ascii="宋体" w:eastAsia="宋体" w:hAnsi="宋体" w:cs="宋体"/>
                <w:b/>
                <w:bCs/>
                <w:kern w:val="0"/>
                <w:szCs w:val="21"/>
                <w:lang w:bidi="ar"/>
              </w:rPr>
              <w:t>槽式/托盘主体侧板+底板</w:t>
            </w:r>
          </w:p>
        </w:tc>
        <w:tc>
          <w:tcPr>
            <w:tcW w:w="1960" w:type="dxa"/>
            <w:tcBorders>
              <w:tl2br w:val="nil"/>
              <w:tr2bl w:val="nil"/>
            </w:tcBorders>
            <w:shd w:val="clear" w:color="auto" w:fill="auto"/>
            <w:tcMar>
              <w:top w:w="96" w:type="dxa"/>
              <w:left w:w="96" w:type="dxa"/>
              <w:bottom w:w="96" w:type="dxa"/>
              <w:right w:w="96" w:type="dxa"/>
            </w:tcMar>
            <w:vAlign w:val="center"/>
          </w:tcPr>
          <w:p w14:paraId="4F51B188" w14:textId="77777777" w:rsidR="00C010E6" w:rsidRDefault="001F77CF">
            <w:pPr>
              <w:widowControl/>
              <w:jc w:val="center"/>
              <w:rPr>
                <w:b/>
                <w:bCs/>
                <w:szCs w:val="21"/>
              </w:rPr>
            </w:pPr>
            <w:r>
              <w:rPr>
                <w:rFonts w:ascii="宋体" w:eastAsia="宋体" w:hAnsi="宋体" w:cs="宋体"/>
                <w:b/>
                <w:bCs/>
                <w:kern w:val="0"/>
                <w:szCs w:val="21"/>
                <w:lang w:bidi="ar"/>
              </w:rPr>
              <w:t>配套盖板最小厚度</w:t>
            </w:r>
          </w:p>
        </w:tc>
      </w:tr>
      <w:tr w:rsidR="00C010E6" w14:paraId="14CFBE00" w14:textId="77777777">
        <w:trPr>
          <w:jc w:val="center"/>
        </w:trPr>
        <w:tc>
          <w:tcPr>
            <w:tcW w:w="1933" w:type="dxa"/>
            <w:tcBorders>
              <w:tl2br w:val="nil"/>
              <w:tr2bl w:val="nil"/>
            </w:tcBorders>
            <w:shd w:val="clear" w:color="auto" w:fill="auto"/>
            <w:tcMar>
              <w:top w:w="96" w:type="dxa"/>
              <w:left w:w="96" w:type="dxa"/>
              <w:bottom w:w="96" w:type="dxa"/>
              <w:right w:w="96" w:type="dxa"/>
            </w:tcMar>
            <w:vAlign w:val="center"/>
          </w:tcPr>
          <w:p w14:paraId="091DBD2F" w14:textId="77777777" w:rsidR="00C010E6" w:rsidRDefault="001F77CF">
            <w:pPr>
              <w:widowControl/>
              <w:jc w:val="center"/>
              <w:rPr>
                <w:szCs w:val="21"/>
              </w:rPr>
            </w:pPr>
            <w:r>
              <w:rPr>
                <w:rFonts w:ascii="宋体" w:eastAsia="宋体" w:hAnsi="宋体" w:cs="宋体"/>
                <w:kern w:val="0"/>
                <w:szCs w:val="21"/>
                <w:lang w:bidi="ar"/>
              </w:rPr>
              <w:t>W≤150mm</w:t>
            </w:r>
          </w:p>
        </w:tc>
        <w:tc>
          <w:tcPr>
            <w:tcW w:w="3150" w:type="dxa"/>
            <w:tcBorders>
              <w:tl2br w:val="nil"/>
              <w:tr2bl w:val="nil"/>
            </w:tcBorders>
            <w:shd w:val="clear" w:color="auto" w:fill="auto"/>
            <w:tcMar>
              <w:top w:w="96" w:type="dxa"/>
              <w:left w:w="96" w:type="dxa"/>
              <w:bottom w:w="96" w:type="dxa"/>
              <w:right w:w="96" w:type="dxa"/>
            </w:tcMar>
            <w:vAlign w:val="center"/>
          </w:tcPr>
          <w:p w14:paraId="54EF7915" w14:textId="77777777" w:rsidR="00C010E6" w:rsidRDefault="001F77CF">
            <w:pPr>
              <w:widowControl/>
              <w:jc w:val="center"/>
              <w:rPr>
                <w:szCs w:val="21"/>
              </w:rPr>
            </w:pPr>
            <w:r>
              <w:rPr>
                <w:rFonts w:ascii="宋体" w:eastAsia="宋体" w:hAnsi="宋体" w:cs="宋体"/>
                <w:kern w:val="0"/>
                <w:szCs w:val="21"/>
                <w:lang w:bidi="ar"/>
              </w:rPr>
              <w:t>≥1.0mm</w:t>
            </w:r>
          </w:p>
        </w:tc>
        <w:tc>
          <w:tcPr>
            <w:tcW w:w="1960" w:type="dxa"/>
            <w:tcBorders>
              <w:tl2br w:val="nil"/>
              <w:tr2bl w:val="nil"/>
            </w:tcBorders>
            <w:shd w:val="clear" w:color="auto" w:fill="auto"/>
            <w:tcMar>
              <w:top w:w="96" w:type="dxa"/>
              <w:left w:w="96" w:type="dxa"/>
              <w:bottom w:w="96" w:type="dxa"/>
              <w:right w:w="96" w:type="dxa"/>
            </w:tcMar>
            <w:vAlign w:val="center"/>
          </w:tcPr>
          <w:p w14:paraId="0204FFA3" w14:textId="77777777" w:rsidR="00C010E6" w:rsidRDefault="001F77CF">
            <w:pPr>
              <w:widowControl/>
              <w:jc w:val="center"/>
              <w:rPr>
                <w:szCs w:val="21"/>
              </w:rPr>
            </w:pPr>
            <w:r>
              <w:rPr>
                <w:rFonts w:ascii="宋体" w:eastAsia="宋体" w:hAnsi="宋体" w:cs="宋体"/>
                <w:kern w:val="0"/>
                <w:szCs w:val="21"/>
                <w:lang w:bidi="ar"/>
              </w:rPr>
              <w:t>≥0.8mm</w:t>
            </w:r>
          </w:p>
        </w:tc>
      </w:tr>
      <w:tr w:rsidR="00C010E6" w14:paraId="6300610E" w14:textId="77777777">
        <w:trPr>
          <w:jc w:val="center"/>
        </w:trPr>
        <w:tc>
          <w:tcPr>
            <w:tcW w:w="1933" w:type="dxa"/>
            <w:tcBorders>
              <w:tl2br w:val="nil"/>
              <w:tr2bl w:val="nil"/>
            </w:tcBorders>
            <w:shd w:val="clear" w:color="auto" w:fill="auto"/>
            <w:tcMar>
              <w:top w:w="96" w:type="dxa"/>
              <w:left w:w="96" w:type="dxa"/>
              <w:bottom w:w="96" w:type="dxa"/>
              <w:right w:w="96" w:type="dxa"/>
            </w:tcMar>
            <w:vAlign w:val="center"/>
          </w:tcPr>
          <w:p w14:paraId="00B8B8CF" w14:textId="77777777" w:rsidR="00C010E6" w:rsidRDefault="001F77CF">
            <w:pPr>
              <w:widowControl/>
              <w:jc w:val="center"/>
              <w:rPr>
                <w:szCs w:val="21"/>
              </w:rPr>
            </w:pPr>
            <w:r>
              <w:rPr>
                <w:rFonts w:ascii="宋体" w:eastAsia="宋体" w:hAnsi="宋体" w:cs="宋体"/>
                <w:kern w:val="0"/>
                <w:szCs w:val="21"/>
                <w:lang w:bidi="ar"/>
              </w:rPr>
              <w:t>150＜W≤300mm</w:t>
            </w:r>
          </w:p>
        </w:tc>
        <w:tc>
          <w:tcPr>
            <w:tcW w:w="3150" w:type="dxa"/>
            <w:tcBorders>
              <w:tl2br w:val="nil"/>
              <w:tr2bl w:val="nil"/>
            </w:tcBorders>
            <w:shd w:val="clear" w:color="auto" w:fill="auto"/>
            <w:tcMar>
              <w:top w:w="96" w:type="dxa"/>
              <w:left w:w="96" w:type="dxa"/>
              <w:bottom w:w="96" w:type="dxa"/>
              <w:right w:w="96" w:type="dxa"/>
            </w:tcMar>
            <w:vAlign w:val="center"/>
          </w:tcPr>
          <w:p w14:paraId="49968729" w14:textId="77777777" w:rsidR="00C010E6" w:rsidRDefault="001F77CF">
            <w:pPr>
              <w:widowControl/>
              <w:jc w:val="center"/>
              <w:rPr>
                <w:szCs w:val="21"/>
              </w:rPr>
            </w:pPr>
            <w:r>
              <w:rPr>
                <w:rFonts w:ascii="宋体" w:eastAsia="宋体" w:hAnsi="宋体" w:cs="宋体"/>
                <w:kern w:val="0"/>
                <w:szCs w:val="21"/>
                <w:lang w:bidi="ar"/>
              </w:rPr>
              <w:t>≥1.2mm</w:t>
            </w:r>
          </w:p>
        </w:tc>
        <w:tc>
          <w:tcPr>
            <w:tcW w:w="1960" w:type="dxa"/>
            <w:tcBorders>
              <w:tl2br w:val="nil"/>
              <w:tr2bl w:val="nil"/>
            </w:tcBorders>
            <w:shd w:val="clear" w:color="auto" w:fill="auto"/>
            <w:tcMar>
              <w:top w:w="96" w:type="dxa"/>
              <w:left w:w="96" w:type="dxa"/>
              <w:bottom w:w="96" w:type="dxa"/>
              <w:right w:w="96" w:type="dxa"/>
            </w:tcMar>
            <w:vAlign w:val="center"/>
          </w:tcPr>
          <w:p w14:paraId="2ECBFEF2" w14:textId="77777777" w:rsidR="00C010E6" w:rsidRDefault="001F77CF">
            <w:pPr>
              <w:widowControl/>
              <w:jc w:val="center"/>
              <w:rPr>
                <w:szCs w:val="21"/>
              </w:rPr>
            </w:pPr>
            <w:r>
              <w:rPr>
                <w:rFonts w:ascii="宋体" w:eastAsia="宋体" w:hAnsi="宋体" w:cs="宋体"/>
                <w:kern w:val="0"/>
                <w:szCs w:val="21"/>
                <w:lang w:bidi="ar"/>
              </w:rPr>
              <w:t>≥1.0mm</w:t>
            </w:r>
          </w:p>
        </w:tc>
      </w:tr>
      <w:tr w:rsidR="00C010E6" w14:paraId="1DCA1CFC" w14:textId="77777777">
        <w:trPr>
          <w:jc w:val="center"/>
        </w:trPr>
        <w:tc>
          <w:tcPr>
            <w:tcW w:w="1933" w:type="dxa"/>
            <w:tcBorders>
              <w:tl2br w:val="nil"/>
              <w:tr2bl w:val="nil"/>
            </w:tcBorders>
            <w:shd w:val="clear" w:color="auto" w:fill="auto"/>
            <w:tcMar>
              <w:top w:w="96" w:type="dxa"/>
              <w:left w:w="96" w:type="dxa"/>
              <w:bottom w:w="96" w:type="dxa"/>
              <w:right w:w="96" w:type="dxa"/>
            </w:tcMar>
            <w:vAlign w:val="center"/>
          </w:tcPr>
          <w:p w14:paraId="20983971" w14:textId="77777777" w:rsidR="00C010E6" w:rsidRDefault="001F77CF">
            <w:pPr>
              <w:widowControl/>
              <w:jc w:val="center"/>
              <w:rPr>
                <w:szCs w:val="21"/>
              </w:rPr>
            </w:pPr>
            <w:r>
              <w:rPr>
                <w:rFonts w:ascii="宋体" w:eastAsia="宋体" w:hAnsi="宋体" w:cs="宋体"/>
                <w:kern w:val="0"/>
                <w:szCs w:val="21"/>
                <w:lang w:bidi="ar"/>
              </w:rPr>
              <w:t>300＜W≤500mm</w:t>
            </w:r>
          </w:p>
        </w:tc>
        <w:tc>
          <w:tcPr>
            <w:tcW w:w="3150" w:type="dxa"/>
            <w:tcBorders>
              <w:tl2br w:val="nil"/>
              <w:tr2bl w:val="nil"/>
            </w:tcBorders>
            <w:shd w:val="clear" w:color="auto" w:fill="auto"/>
            <w:tcMar>
              <w:top w:w="96" w:type="dxa"/>
              <w:left w:w="96" w:type="dxa"/>
              <w:bottom w:w="96" w:type="dxa"/>
              <w:right w:w="96" w:type="dxa"/>
            </w:tcMar>
            <w:vAlign w:val="center"/>
          </w:tcPr>
          <w:p w14:paraId="0AE07859" w14:textId="77777777" w:rsidR="00C010E6" w:rsidRDefault="001F77CF">
            <w:pPr>
              <w:widowControl/>
              <w:jc w:val="center"/>
              <w:rPr>
                <w:szCs w:val="21"/>
              </w:rPr>
            </w:pPr>
            <w:r>
              <w:rPr>
                <w:rFonts w:ascii="宋体" w:eastAsia="宋体" w:hAnsi="宋体" w:cs="宋体"/>
                <w:kern w:val="0"/>
                <w:szCs w:val="21"/>
                <w:lang w:bidi="ar"/>
              </w:rPr>
              <w:t>≥1.5mm</w:t>
            </w:r>
          </w:p>
        </w:tc>
        <w:tc>
          <w:tcPr>
            <w:tcW w:w="1960" w:type="dxa"/>
            <w:tcBorders>
              <w:tl2br w:val="nil"/>
              <w:tr2bl w:val="nil"/>
            </w:tcBorders>
            <w:shd w:val="clear" w:color="auto" w:fill="auto"/>
            <w:tcMar>
              <w:top w:w="96" w:type="dxa"/>
              <w:left w:w="96" w:type="dxa"/>
              <w:bottom w:w="96" w:type="dxa"/>
              <w:right w:w="96" w:type="dxa"/>
            </w:tcMar>
            <w:vAlign w:val="center"/>
          </w:tcPr>
          <w:p w14:paraId="6075AF12" w14:textId="77777777" w:rsidR="00C010E6" w:rsidRDefault="001F77CF">
            <w:pPr>
              <w:widowControl/>
              <w:jc w:val="center"/>
              <w:rPr>
                <w:szCs w:val="21"/>
              </w:rPr>
            </w:pPr>
            <w:r>
              <w:rPr>
                <w:rFonts w:ascii="宋体" w:eastAsia="宋体" w:hAnsi="宋体" w:cs="宋体"/>
                <w:kern w:val="0"/>
                <w:szCs w:val="21"/>
                <w:lang w:bidi="ar"/>
              </w:rPr>
              <w:t>≥1.2mm</w:t>
            </w:r>
          </w:p>
        </w:tc>
      </w:tr>
      <w:tr w:rsidR="00C010E6" w14:paraId="257FE807" w14:textId="77777777">
        <w:trPr>
          <w:jc w:val="center"/>
        </w:trPr>
        <w:tc>
          <w:tcPr>
            <w:tcW w:w="1933" w:type="dxa"/>
            <w:tcBorders>
              <w:tl2br w:val="nil"/>
              <w:tr2bl w:val="nil"/>
            </w:tcBorders>
            <w:shd w:val="clear" w:color="auto" w:fill="auto"/>
            <w:tcMar>
              <w:top w:w="96" w:type="dxa"/>
              <w:left w:w="96" w:type="dxa"/>
              <w:bottom w:w="96" w:type="dxa"/>
              <w:right w:w="96" w:type="dxa"/>
            </w:tcMar>
            <w:vAlign w:val="center"/>
          </w:tcPr>
          <w:p w14:paraId="6DC6A20C" w14:textId="77777777" w:rsidR="00C010E6" w:rsidRDefault="001F77CF">
            <w:pPr>
              <w:widowControl/>
              <w:jc w:val="center"/>
              <w:rPr>
                <w:szCs w:val="21"/>
              </w:rPr>
            </w:pPr>
            <w:r>
              <w:rPr>
                <w:rFonts w:ascii="宋体" w:eastAsia="宋体" w:hAnsi="宋体" w:cs="宋体"/>
                <w:kern w:val="0"/>
                <w:szCs w:val="21"/>
                <w:lang w:bidi="ar"/>
              </w:rPr>
              <w:t>500＜W≤800mm</w:t>
            </w:r>
          </w:p>
        </w:tc>
        <w:tc>
          <w:tcPr>
            <w:tcW w:w="3150" w:type="dxa"/>
            <w:tcBorders>
              <w:tl2br w:val="nil"/>
              <w:tr2bl w:val="nil"/>
            </w:tcBorders>
            <w:shd w:val="clear" w:color="auto" w:fill="auto"/>
            <w:tcMar>
              <w:top w:w="96" w:type="dxa"/>
              <w:left w:w="96" w:type="dxa"/>
              <w:bottom w:w="96" w:type="dxa"/>
              <w:right w:w="96" w:type="dxa"/>
            </w:tcMar>
            <w:vAlign w:val="center"/>
          </w:tcPr>
          <w:p w14:paraId="78439088" w14:textId="77777777" w:rsidR="00C010E6" w:rsidRDefault="001F77CF">
            <w:pPr>
              <w:widowControl/>
              <w:jc w:val="center"/>
              <w:rPr>
                <w:szCs w:val="21"/>
              </w:rPr>
            </w:pPr>
            <w:r>
              <w:rPr>
                <w:rFonts w:ascii="宋体" w:eastAsia="宋体" w:hAnsi="宋体" w:cs="宋体"/>
                <w:kern w:val="0"/>
                <w:szCs w:val="21"/>
                <w:lang w:bidi="ar"/>
              </w:rPr>
              <w:t>≥2.0mm</w:t>
            </w:r>
          </w:p>
        </w:tc>
        <w:tc>
          <w:tcPr>
            <w:tcW w:w="1960" w:type="dxa"/>
            <w:tcBorders>
              <w:tl2br w:val="nil"/>
              <w:tr2bl w:val="nil"/>
            </w:tcBorders>
            <w:shd w:val="clear" w:color="auto" w:fill="auto"/>
            <w:tcMar>
              <w:top w:w="96" w:type="dxa"/>
              <w:left w:w="96" w:type="dxa"/>
              <w:bottom w:w="96" w:type="dxa"/>
              <w:right w:w="96" w:type="dxa"/>
            </w:tcMar>
            <w:vAlign w:val="center"/>
          </w:tcPr>
          <w:p w14:paraId="530C9A15" w14:textId="77777777" w:rsidR="00C010E6" w:rsidRDefault="001F77CF">
            <w:pPr>
              <w:widowControl/>
              <w:jc w:val="center"/>
              <w:rPr>
                <w:szCs w:val="21"/>
              </w:rPr>
            </w:pPr>
            <w:r>
              <w:rPr>
                <w:rFonts w:ascii="宋体" w:eastAsia="宋体" w:hAnsi="宋体" w:cs="宋体"/>
                <w:kern w:val="0"/>
                <w:szCs w:val="21"/>
                <w:lang w:bidi="ar"/>
              </w:rPr>
              <w:t>≥1.5mm</w:t>
            </w:r>
          </w:p>
        </w:tc>
      </w:tr>
      <w:tr w:rsidR="00C010E6" w14:paraId="1FC5B953" w14:textId="77777777">
        <w:trPr>
          <w:jc w:val="center"/>
        </w:trPr>
        <w:tc>
          <w:tcPr>
            <w:tcW w:w="1933" w:type="dxa"/>
            <w:tcBorders>
              <w:tl2br w:val="nil"/>
              <w:tr2bl w:val="nil"/>
            </w:tcBorders>
            <w:shd w:val="clear" w:color="auto" w:fill="auto"/>
            <w:tcMar>
              <w:top w:w="96" w:type="dxa"/>
              <w:left w:w="96" w:type="dxa"/>
              <w:bottom w:w="96" w:type="dxa"/>
              <w:right w:w="96" w:type="dxa"/>
            </w:tcMar>
            <w:vAlign w:val="center"/>
          </w:tcPr>
          <w:p w14:paraId="36F52A90" w14:textId="77777777" w:rsidR="00C010E6" w:rsidRDefault="001F77CF">
            <w:pPr>
              <w:widowControl/>
              <w:jc w:val="center"/>
              <w:rPr>
                <w:szCs w:val="21"/>
              </w:rPr>
            </w:pPr>
            <w:r>
              <w:rPr>
                <w:rFonts w:ascii="宋体" w:eastAsia="宋体" w:hAnsi="宋体" w:cs="宋体"/>
                <w:kern w:val="0"/>
                <w:szCs w:val="21"/>
                <w:lang w:bidi="ar"/>
              </w:rPr>
              <w:t>W＞800mm</w:t>
            </w:r>
          </w:p>
        </w:tc>
        <w:tc>
          <w:tcPr>
            <w:tcW w:w="3150" w:type="dxa"/>
            <w:tcBorders>
              <w:tl2br w:val="nil"/>
              <w:tr2bl w:val="nil"/>
            </w:tcBorders>
            <w:shd w:val="clear" w:color="auto" w:fill="auto"/>
            <w:tcMar>
              <w:top w:w="96" w:type="dxa"/>
              <w:left w:w="96" w:type="dxa"/>
              <w:bottom w:w="96" w:type="dxa"/>
              <w:right w:w="96" w:type="dxa"/>
            </w:tcMar>
            <w:vAlign w:val="center"/>
          </w:tcPr>
          <w:p w14:paraId="766E9DDE" w14:textId="77777777" w:rsidR="00C010E6" w:rsidRDefault="001F77CF">
            <w:pPr>
              <w:widowControl/>
              <w:jc w:val="center"/>
              <w:rPr>
                <w:szCs w:val="21"/>
              </w:rPr>
            </w:pPr>
            <w:r>
              <w:rPr>
                <w:rFonts w:ascii="宋体" w:eastAsia="宋体" w:hAnsi="宋体" w:cs="宋体"/>
                <w:kern w:val="0"/>
                <w:szCs w:val="21"/>
                <w:lang w:bidi="ar"/>
              </w:rPr>
              <w:t>≥2.5mm</w:t>
            </w:r>
          </w:p>
        </w:tc>
        <w:tc>
          <w:tcPr>
            <w:tcW w:w="1960" w:type="dxa"/>
            <w:tcBorders>
              <w:tl2br w:val="nil"/>
              <w:tr2bl w:val="nil"/>
            </w:tcBorders>
            <w:shd w:val="clear" w:color="auto" w:fill="auto"/>
            <w:tcMar>
              <w:top w:w="96" w:type="dxa"/>
              <w:left w:w="96" w:type="dxa"/>
              <w:bottom w:w="96" w:type="dxa"/>
              <w:right w:w="96" w:type="dxa"/>
            </w:tcMar>
            <w:vAlign w:val="center"/>
          </w:tcPr>
          <w:p w14:paraId="0CAB3966" w14:textId="77777777" w:rsidR="00C010E6" w:rsidRDefault="001F77CF">
            <w:pPr>
              <w:widowControl/>
              <w:jc w:val="center"/>
              <w:rPr>
                <w:szCs w:val="21"/>
              </w:rPr>
            </w:pPr>
            <w:r>
              <w:rPr>
                <w:rFonts w:ascii="宋体" w:eastAsia="宋体" w:hAnsi="宋体" w:cs="宋体"/>
                <w:kern w:val="0"/>
                <w:szCs w:val="21"/>
                <w:lang w:bidi="ar"/>
              </w:rPr>
              <w:t>≥1.8mm</w:t>
            </w:r>
          </w:p>
        </w:tc>
      </w:tr>
    </w:tbl>
    <w:p w14:paraId="7F6372A0"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壁厚负偏差≤-0.08mm，现场使用卡尺随机抽检，壁厚不达标整批次拒收并退回；</w:t>
      </w:r>
    </w:p>
    <w:p w14:paraId="25315D49"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单跨跨度＞2m时，桥架主体壁厚在上表基础上加厚 0.2mm，或底板增设冲压加强筋。</w:t>
      </w:r>
    </w:p>
    <w:p w14:paraId="71D4886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 铝合金桥架最小板材/型材壁厚</w:t>
      </w:r>
    </w:p>
    <w:tbl>
      <w:tblPr>
        <w:tblW w:w="5171" w:type="dxa"/>
        <w:jc w:val="center"/>
        <w:tblCellMar>
          <w:top w:w="15" w:type="dxa"/>
          <w:left w:w="15" w:type="dxa"/>
          <w:bottom w:w="15" w:type="dxa"/>
          <w:right w:w="15" w:type="dxa"/>
        </w:tblCellMar>
        <w:tblLook w:val="04A0" w:firstRow="1" w:lastRow="0" w:firstColumn="1" w:lastColumn="0" w:noHBand="0" w:noVBand="1"/>
      </w:tblPr>
      <w:tblGrid>
        <w:gridCol w:w="2183"/>
        <w:gridCol w:w="2988"/>
      </w:tblGrid>
      <w:tr w:rsidR="00C010E6" w14:paraId="05C23ECC" w14:textId="77777777">
        <w:trPr>
          <w:tblHeade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018254FB" w14:textId="77777777" w:rsidR="00C010E6" w:rsidRDefault="001F77CF">
            <w:pPr>
              <w:widowControl/>
              <w:jc w:val="center"/>
              <w:rPr>
                <w:b/>
                <w:bCs/>
                <w:szCs w:val="21"/>
              </w:rPr>
            </w:pPr>
            <w:r>
              <w:rPr>
                <w:rFonts w:ascii="宋体" w:eastAsia="宋体" w:hAnsi="宋体" w:cs="宋体"/>
                <w:b/>
                <w:bCs/>
                <w:kern w:val="0"/>
                <w:szCs w:val="21"/>
                <w:lang w:bidi="ar"/>
              </w:rPr>
              <w:t>桥架公称宽度 W</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0002C813" w14:textId="77777777" w:rsidR="00C010E6" w:rsidRDefault="001F77CF">
            <w:pPr>
              <w:widowControl/>
              <w:jc w:val="center"/>
              <w:rPr>
                <w:b/>
                <w:bCs/>
                <w:szCs w:val="21"/>
              </w:rPr>
            </w:pPr>
            <w:r>
              <w:rPr>
                <w:rFonts w:ascii="宋体" w:eastAsia="宋体" w:hAnsi="宋体" w:cs="宋体"/>
                <w:b/>
                <w:bCs/>
                <w:kern w:val="0"/>
                <w:szCs w:val="21"/>
                <w:lang w:bidi="ar"/>
              </w:rPr>
              <w:t>槽式/托盘铝板最小厚度</w:t>
            </w:r>
          </w:p>
        </w:tc>
      </w:tr>
      <w:tr w:rsidR="00C010E6" w14:paraId="4A666F8F" w14:textId="77777777">
        <w:trP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07EFD870" w14:textId="77777777" w:rsidR="00C010E6" w:rsidRDefault="001F77CF">
            <w:pPr>
              <w:widowControl/>
              <w:jc w:val="center"/>
              <w:rPr>
                <w:szCs w:val="21"/>
              </w:rPr>
            </w:pPr>
            <w:r>
              <w:rPr>
                <w:rFonts w:ascii="宋体" w:eastAsia="宋体" w:hAnsi="宋体" w:cs="宋体"/>
                <w:kern w:val="0"/>
                <w:szCs w:val="21"/>
                <w:lang w:bidi="ar"/>
              </w:rPr>
              <w:t>W≤150mm</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174EF053" w14:textId="77777777" w:rsidR="00C010E6" w:rsidRDefault="001F77CF">
            <w:pPr>
              <w:widowControl/>
              <w:jc w:val="center"/>
              <w:rPr>
                <w:szCs w:val="21"/>
              </w:rPr>
            </w:pPr>
            <w:r>
              <w:rPr>
                <w:rFonts w:ascii="宋体" w:eastAsia="宋体" w:hAnsi="宋体" w:cs="宋体"/>
                <w:kern w:val="0"/>
                <w:szCs w:val="21"/>
                <w:lang w:bidi="ar"/>
              </w:rPr>
              <w:t>≥1.2mm</w:t>
            </w:r>
          </w:p>
        </w:tc>
      </w:tr>
      <w:tr w:rsidR="00C010E6" w14:paraId="6294254B" w14:textId="77777777">
        <w:trP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56D290F4" w14:textId="77777777" w:rsidR="00C010E6" w:rsidRDefault="001F77CF">
            <w:pPr>
              <w:widowControl/>
              <w:jc w:val="center"/>
              <w:rPr>
                <w:szCs w:val="21"/>
              </w:rPr>
            </w:pPr>
            <w:r>
              <w:rPr>
                <w:rFonts w:ascii="宋体" w:eastAsia="宋体" w:hAnsi="宋体" w:cs="宋体"/>
                <w:kern w:val="0"/>
                <w:szCs w:val="21"/>
                <w:lang w:bidi="ar"/>
              </w:rPr>
              <w:t>150＜W≤300mm</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670FC20C" w14:textId="77777777" w:rsidR="00C010E6" w:rsidRDefault="001F77CF">
            <w:pPr>
              <w:widowControl/>
              <w:jc w:val="center"/>
              <w:rPr>
                <w:szCs w:val="21"/>
              </w:rPr>
            </w:pPr>
            <w:r>
              <w:rPr>
                <w:rFonts w:ascii="宋体" w:eastAsia="宋体" w:hAnsi="宋体" w:cs="宋体"/>
                <w:kern w:val="0"/>
                <w:szCs w:val="21"/>
                <w:lang w:bidi="ar"/>
              </w:rPr>
              <w:t>≥1.5mm</w:t>
            </w:r>
          </w:p>
        </w:tc>
      </w:tr>
      <w:tr w:rsidR="00C010E6" w14:paraId="4A880262" w14:textId="77777777">
        <w:trP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68678D67" w14:textId="77777777" w:rsidR="00C010E6" w:rsidRDefault="001F77CF">
            <w:pPr>
              <w:widowControl/>
              <w:jc w:val="center"/>
              <w:rPr>
                <w:szCs w:val="21"/>
              </w:rPr>
            </w:pPr>
            <w:r>
              <w:rPr>
                <w:rFonts w:ascii="宋体" w:eastAsia="宋体" w:hAnsi="宋体" w:cs="宋体"/>
                <w:kern w:val="0"/>
                <w:szCs w:val="21"/>
                <w:lang w:bidi="ar"/>
              </w:rPr>
              <w:t>300＜W≤500mm</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67A89C7B" w14:textId="77777777" w:rsidR="00C010E6" w:rsidRDefault="001F77CF">
            <w:pPr>
              <w:widowControl/>
              <w:jc w:val="center"/>
              <w:rPr>
                <w:szCs w:val="21"/>
              </w:rPr>
            </w:pPr>
            <w:r>
              <w:rPr>
                <w:rFonts w:ascii="宋体" w:eastAsia="宋体" w:hAnsi="宋体" w:cs="宋体"/>
                <w:kern w:val="0"/>
                <w:szCs w:val="21"/>
                <w:lang w:bidi="ar"/>
              </w:rPr>
              <w:t>≥2.0mm</w:t>
            </w:r>
          </w:p>
        </w:tc>
      </w:tr>
      <w:tr w:rsidR="00C010E6" w14:paraId="3675A7BB" w14:textId="77777777">
        <w:trP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5ED0526D" w14:textId="77777777" w:rsidR="00C010E6" w:rsidRDefault="001F77CF">
            <w:pPr>
              <w:widowControl/>
              <w:jc w:val="center"/>
              <w:rPr>
                <w:szCs w:val="21"/>
              </w:rPr>
            </w:pPr>
            <w:r>
              <w:rPr>
                <w:rFonts w:ascii="宋体" w:eastAsia="宋体" w:hAnsi="宋体" w:cs="宋体"/>
                <w:kern w:val="0"/>
                <w:szCs w:val="21"/>
                <w:lang w:bidi="ar"/>
              </w:rPr>
              <w:t>500＜W≤800mm</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78F6FDDB" w14:textId="77777777" w:rsidR="00C010E6" w:rsidRDefault="001F77CF">
            <w:pPr>
              <w:widowControl/>
              <w:jc w:val="center"/>
              <w:rPr>
                <w:szCs w:val="21"/>
              </w:rPr>
            </w:pPr>
            <w:r>
              <w:rPr>
                <w:rFonts w:ascii="宋体" w:eastAsia="宋体" w:hAnsi="宋体" w:cs="宋体"/>
                <w:kern w:val="0"/>
                <w:szCs w:val="21"/>
                <w:lang w:bidi="ar"/>
              </w:rPr>
              <w:t>≥2.</w:t>
            </w:r>
            <w:r>
              <w:rPr>
                <w:rFonts w:ascii="宋体" w:eastAsia="宋体" w:hAnsi="宋体" w:cs="宋体" w:hint="eastAsia"/>
                <w:kern w:val="0"/>
                <w:szCs w:val="21"/>
                <w:lang w:bidi="ar"/>
              </w:rPr>
              <w:t>5</w:t>
            </w:r>
            <w:r>
              <w:rPr>
                <w:rFonts w:ascii="宋体" w:eastAsia="宋体" w:hAnsi="宋体" w:cs="宋体"/>
                <w:kern w:val="0"/>
                <w:szCs w:val="21"/>
                <w:lang w:bidi="ar"/>
              </w:rPr>
              <w:t>mm</w:t>
            </w:r>
          </w:p>
        </w:tc>
      </w:tr>
      <w:tr w:rsidR="00C010E6" w14:paraId="1BAA0FCD" w14:textId="77777777">
        <w:trPr>
          <w:jc w:val="center"/>
        </w:trPr>
        <w:tc>
          <w:tcPr>
            <w:tcW w:w="2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5AB07D6F" w14:textId="77777777" w:rsidR="00C010E6" w:rsidRDefault="001F77CF">
            <w:pPr>
              <w:widowControl/>
              <w:jc w:val="center"/>
              <w:rPr>
                <w:szCs w:val="21"/>
              </w:rPr>
            </w:pPr>
            <w:r>
              <w:rPr>
                <w:rFonts w:ascii="宋体" w:eastAsia="宋体" w:hAnsi="宋体" w:cs="宋体"/>
                <w:kern w:val="0"/>
                <w:szCs w:val="21"/>
                <w:lang w:bidi="ar"/>
              </w:rPr>
              <w:t>W＞800mm</w:t>
            </w:r>
          </w:p>
        </w:tc>
        <w:tc>
          <w:tcPr>
            <w:tcW w:w="2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96" w:type="dxa"/>
              <w:left w:w="96" w:type="dxa"/>
              <w:bottom w:w="96" w:type="dxa"/>
              <w:right w:w="96" w:type="dxa"/>
            </w:tcMar>
            <w:vAlign w:val="center"/>
          </w:tcPr>
          <w:p w14:paraId="3FC8F69F" w14:textId="77777777" w:rsidR="00C010E6" w:rsidRDefault="001F77CF">
            <w:pPr>
              <w:widowControl/>
              <w:jc w:val="center"/>
              <w:rPr>
                <w:szCs w:val="21"/>
              </w:rPr>
            </w:pPr>
            <w:r>
              <w:rPr>
                <w:rFonts w:ascii="宋体" w:eastAsia="宋体" w:hAnsi="宋体" w:cs="宋体"/>
                <w:kern w:val="0"/>
                <w:szCs w:val="21"/>
                <w:lang w:bidi="ar"/>
              </w:rPr>
              <w:t>≥</w:t>
            </w:r>
            <w:r>
              <w:rPr>
                <w:rFonts w:ascii="宋体" w:eastAsia="宋体" w:hAnsi="宋体" w:cs="宋体" w:hint="eastAsia"/>
                <w:kern w:val="0"/>
                <w:szCs w:val="21"/>
                <w:lang w:bidi="ar"/>
              </w:rPr>
              <w:t>3.0</w:t>
            </w:r>
            <w:r>
              <w:rPr>
                <w:rFonts w:ascii="宋体" w:eastAsia="宋体" w:hAnsi="宋体" w:cs="宋体"/>
                <w:kern w:val="0"/>
                <w:szCs w:val="21"/>
                <w:lang w:bidi="ar"/>
              </w:rPr>
              <w:t>mm</w:t>
            </w:r>
          </w:p>
        </w:tc>
      </w:tr>
    </w:tbl>
    <w:p w14:paraId="662CDD5F"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壁厚允许负偏差≤-0.1mm，现场可使用卡尺随机抽检，不达标予以拒收。</w:t>
      </w:r>
    </w:p>
    <w:p w14:paraId="623584AA"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 xml:space="preserve">所有电缆桥架及配套附件厚度应满足国家与行业标准规范要求；电缆桥架盖板相对桥架本体可降一档厚度；连接片厚度≥桥架本体厚度。 </w:t>
      </w:r>
    </w:p>
    <w:p w14:paraId="3A2F50F7"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6.3 结构及工艺要求</w:t>
      </w:r>
    </w:p>
    <w:p w14:paraId="4441DA17"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hint="eastAsia"/>
        </w:rPr>
        <w:t>桥架板面平整、无扭曲、无变形，边缘光滑无毛刺、无锐角，避免损伤电缆绝缘。</w:t>
      </w:r>
    </w:p>
    <w:p w14:paraId="2D586D56"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hint="eastAsia"/>
        </w:rPr>
        <w:t>连接部位配置专用内外连接板，拼接严密、缝隙均匀。</w:t>
      </w:r>
    </w:p>
    <w:p w14:paraId="346752EF"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hint="eastAsia"/>
        </w:rPr>
        <w:t>每段桥架配置铜编织/黄绿线接地跨接线，保证全线电气导通、接地可靠。</w:t>
      </w:r>
    </w:p>
    <w:p w14:paraId="7AE57ABB"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hint="eastAsia"/>
        </w:rPr>
        <w:t>可配置活动隔离隔板，实现动力、控制、信号线缆分隔敷设。</w:t>
      </w:r>
    </w:p>
    <w:p w14:paraId="50A244F4"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hint="eastAsia"/>
        </w:rPr>
        <w:t>所有弯通、三通、四通、异径、封头配件与主桥架同材质、同厚度、同工艺、完全匹配。</w:t>
      </w:r>
    </w:p>
    <w:p w14:paraId="7C3C2991"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rPr>
        <w:t>额定均布荷载下，桥架最大挠度≤单跨跨度1/200，卸载后无永久性塑性变形；1.5倍额定荷载静压24h无开裂、永久凹陷。</w:t>
      </w:r>
    </w:p>
    <w:p w14:paraId="2B139338"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rPr>
        <w:t>梯架横档中心间距≤300mm，横档与侧板焊接牢固，无虚焊脱落；</w:t>
      </w:r>
    </w:p>
    <w:p w14:paraId="2903826B"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rPr>
        <w:t>盖板与桥架主体贴合严密，卡扣/螺栓固定牢固，人员正常踩踏不会掀起脱落；</w:t>
      </w:r>
    </w:p>
    <w:p w14:paraId="06AF09C2" w14:textId="77777777" w:rsidR="00C010E6" w:rsidRDefault="001F77CF">
      <w:pPr>
        <w:numPr>
          <w:ilvl w:val="0"/>
          <w:numId w:val="11"/>
        </w:numPr>
        <w:topLinePunct/>
        <w:adjustRightInd w:val="0"/>
        <w:snapToGrid w:val="0"/>
        <w:spacing w:line="360" w:lineRule="auto"/>
        <w:ind w:hanging="5"/>
        <w:jc w:val="left"/>
        <w:rPr>
          <w:rFonts w:ascii="宋体" w:eastAsia="宋体" w:hAnsi="宋体" w:cs="宋体"/>
        </w:rPr>
      </w:pPr>
      <w:r>
        <w:rPr>
          <w:rFonts w:ascii="宋体" w:eastAsia="宋体" w:hAnsi="宋体" w:cs="宋体"/>
        </w:rPr>
        <w:t>各类异形弯通、三通、变径弧度平滑过渡，无锐角凸起，线缆敷设无硬折、割线</w:t>
      </w:r>
      <w:r>
        <w:rPr>
          <w:rFonts w:ascii="宋体" w:eastAsia="宋体" w:hAnsi="宋体" w:cs="宋体"/>
        </w:rPr>
        <w:lastRenderedPageBreak/>
        <w:t>风险。</w:t>
      </w:r>
    </w:p>
    <w:p w14:paraId="04160483"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6.4 防腐镀层技术指标</w:t>
      </w:r>
    </w:p>
    <w:p w14:paraId="5BB7CF6F"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 锌铝镁桥架镀层</w:t>
      </w:r>
    </w:p>
    <w:p w14:paraId="359DB7D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w:t>
      </w:r>
      <w:r>
        <w:rPr>
          <w:rFonts w:ascii="宋体" w:eastAsia="宋体" w:hAnsi="宋体" w:cs="宋体"/>
        </w:rPr>
        <w:t>镀层化学组分</w:t>
      </w:r>
    </w:p>
    <w:p w14:paraId="7EA320E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镀层质量分数：Zn 86%～94%、Al 4.5%～11.0%、Mg 1.0%～3.0%，其余为微量杂质；供方必须提供第三方光谱检测报告，低铝、低镁镀层视为不合格品。</w:t>
      </w:r>
    </w:p>
    <w:p w14:paraId="5333122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w:t>
      </w:r>
      <w:r>
        <w:rPr>
          <w:rFonts w:ascii="宋体" w:eastAsia="宋体" w:hAnsi="宋体" w:cs="宋体"/>
        </w:rPr>
        <w:t>双面镀层单位面积重量</w:t>
      </w:r>
    </w:p>
    <w:tbl>
      <w:tblPr>
        <w:tblW w:w="8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7"/>
        <w:gridCol w:w="2706"/>
        <w:gridCol w:w="2450"/>
      </w:tblGrid>
      <w:tr w:rsidR="00C010E6" w14:paraId="4810A577" w14:textId="77777777">
        <w:trPr>
          <w:tblHeader/>
          <w:jc w:val="center"/>
        </w:trPr>
        <w:tc>
          <w:tcPr>
            <w:tcW w:w="3087" w:type="dxa"/>
            <w:tcBorders>
              <w:tl2br w:val="nil"/>
              <w:tr2bl w:val="nil"/>
            </w:tcBorders>
            <w:shd w:val="clear" w:color="auto" w:fill="auto"/>
            <w:tcMar>
              <w:top w:w="96" w:type="dxa"/>
              <w:left w:w="96" w:type="dxa"/>
              <w:bottom w:w="96" w:type="dxa"/>
              <w:right w:w="96" w:type="dxa"/>
            </w:tcMar>
            <w:vAlign w:val="center"/>
          </w:tcPr>
          <w:p w14:paraId="694CCF04" w14:textId="77777777" w:rsidR="00C010E6" w:rsidRDefault="001F77CF">
            <w:pPr>
              <w:widowControl/>
              <w:jc w:val="center"/>
              <w:rPr>
                <w:b/>
                <w:bCs/>
                <w:szCs w:val="21"/>
              </w:rPr>
            </w:pPr>
            <w:r>
              <w:rPr>
                <w:rFonts w:ascii="宋体" w:eastAsia="宋体" w:hAnsi="宋体" w:cs="宋体"/>
                <w:b/>
                <w:bCs/>
                <w:kern w:val="0"/>
                <w:szCs w:val="21"/>
                <w:lang w:bidi="ar"/>
              </w:rPr>
              <w:t>使用环境腐蚀等级</w:t>
            </w:r>
          </w:p>
        </w:tc>
        <w:tc>
          <w:tcPr>
            <w:tcW w:w="2706" w:type="dxa"/>
            <w:tcBorders>
              <w:tl2br w:val="nil"/>
              <w:tr2bl w:val="nil"/>
            </w:tcBorders>
            <w:shd w:val="clear" w:color="auto" w:fill="auto"/>
            <w:tcMar>
              <w:top w:w="96" w:type="dxa"/>
              <w:left w:w="96" w:type="dxa"/>
              <w:bottom w:w="96" w:type="dxa"/>
              <w:right w:w="96" w:type="dxa"/>
            </w:tcMar>
            <w:vAlign w:val="center"/>
          </w:tcPr>
          <w:p w14:paraId="42AEACA9" w14:textId="77777777" w:rsidR="00C010E6" w:rsidRDefault="001F77CF">
            <w:pPr>
              <w:widowControl/>
              <w:jc w:val="center"/>
              <w:rPr>
                <w:b/>
                <w:bCs/>
                <w:szCs w:val="21"/>
              </w:rPr>
            </w:pPr>
            <w:r>
              <w:rPr>
                <w:rFonts w:ascii="宋体" w:eastAsia="宋体" w:hAnsi="宋体" w:cs="宋体"/>
                <w:b/>
                <w:bCs/>
                <w:kern w:val="0"/>
                <w:szCs w:val="21"/>
                <w:lang w:bidi="ar"/>
              </w:rPr>
              <w:t>双面镀层最小克重（g/㎡）</w:t>
            </w:r>
          </w:p>
        </w:tc>
        <w:tc>
          <w:tcPr>
            <w:tcW w:w="2450" w:type="dxa"/>
            <w:tcBorders>
              <w:tl2br w:val="nil"/>
              <w:tr2bl w:val="nil"/>
            </w:tcBorders>
            <w:shd w:val="clear" w:color="auto" w:fill="auto"/>
            <w:tcMar>
              <w:top w:w="96" w:type="dxa"/>
              <w:left w:w="96" w:type="dxa"/>
              <w:bottom w:w="96" w:type="dxa"/>
              <w:right w:w="96" w:type="dxa"/>
            </w:tcMar>
            <w:vAlign w:val="center"/>
          </w:tcPr>
          <w:p w14:paraId="4222B1ED" w14:textId="77777777" w:rsidR="00C010E6" w:rsidRDefault="001F77CF">
            <w:pPr>
              <w:widowControl/>
              <w:jc w:val="center"/>
              <w:rPr>
                <w:b/>
                <w:bCs/>
                <w:szCs w:val="21"/>
              </w:rPr>
            </w:pPr>
            <w:r>
              <w:rPr>
                <w:rFonts w:ascii="宋体" w:eastAsia="宋体" w:hAnsi="宋体" w:cs="宋体"/>
                <w:b/>
                <w:bCs/>
                <w:kern w:val="0"/>
                <w:szCs w:val="21"/>
                <w:lang w:bidi="ar"/>
              </w:rPr>
              <w:t>等效单面镀层参考厚度</w:t>
            </w:r>
          </w:p>
        </w:tc>
      </w:tr>
      <w:tr w:rsidR="00C010E6" w14:paraId="1CD902B4" w14:textId="77777777">
        <w:trPr>
          <w:jc w:val="center"/>
        </w:trPr>
        <w:tc>
          <w:tcPr>
            <w:tcW w:w="3087" w:type="dxa"/>
            <w:tcBorders>
              <w:tl2br w:val="nil"/>
              <w:tr2bl w:val="nil"/>
            </w:tcBorders>
            <w:shd w:val="clear" w:color="auto" w:fill="auto"/>
            <w:tcMar>
              <w:top w:w="96" w:type="dxa"/>
              <w:left w:w="96" w:type="dxa"/>
              <w:bottom w:w="96" w:type="dxa"/>
              <w:right w:w="96" w:type="dxa"/>
            </w:tcMar>
            <w:vAlign w:val="center"/>
          </w:tcPr>
          <w:p w14:paraId="41A8B44D" w14:textId="77777777" w:rsidR="00C010E6" w:rsidRDefault="001F77CF">
            <w:pPr>
              <w:widowControl/>
              <w:jc w:val="center"/>
              <w:rPr>
                <w:szCs w:val="21"/>
              </w:rPr>
            </w:pPr>
            <w:r>
              <w:rPr>
                <w:rFonts w:ascii="宋体" w:eastAsia="宋体" w:hAnsi="宋体" w:cs="宋体"/>
                <w:kern w:val="0"/>
                <w:szCs w:val="21"/>
                <w:lang w:bidi="ar"/>
              </w:rPr>
              <w:t>室内</w:t>
            </w:r>
            <w:r>
              <w:rPr>
                <w:rFonts w:ascii="宋体" w:eastAsia="宋体" w:hAnsi="宋体" w:cs="宋体" w:hint="eastAsia"/>
                <w:kern w:val="0"/>
                <w:szCs w:val="21"/>
                <w:lang w:bidi="ar"/>
              </w:rPr>
              <w:t>（</w:t>
            </w:r>
            <w:r>
              <w:rPr>
                <w:rFonts w:ascii="宋体" w:eastAsia="宋体" w:hAnsi="宋体" w:cs="宋体"/>
                <w:kern w:val="0"/>
                <w:szCs w:val="21"/>
                <w:lang w:bidi="ar"/>
              </w:rPr>
              <w:t>干燥机房/办公楼</w:t>
            </w:r>
            <w:r>
              <w:rPr>
                <w:rFonts w:ascii="宋体" w:eastAsia="宋体" w:hAnsi="宋体" w:cs="宋体" w:hint="eastAsia"/>
                <w:kern w:val="0"/>
                <w:szCs w:val="21"/>
                <w:lang w:bidi="ar"/>
              </w:rPr>
              <w:t>室内）</w:t>
            </w:r>
          </w:p>
        </w:tc>
        <w:tc>
          <w:tcPr>
            <w:tcW w:w="2706" w:type="dxa"/>
            <w:tcBorders>
              <w:tl2br w:val="nil"/>
              <w:tr2bl w:val="nil"/>
            </w:tcBorders>
            <w:shd w:val="clear" w:color="auto" w:fill="auto"/>
            <w:tcMar>
              <w:top w:w="96" w:type="dxa"/>
              <w:left w:w="96" w:type="dxa"/>
              <w:bottom w:w="96" w:type="dxa"/>
              <w:right w:w="96" w:type="dxa"/>
            </w:tcMar>
            <w:vAlign w:val="center"/>
          </w:tcPr>
          <w:p w14:paraId="0019C14C" w14:textId="77777777" w:rsidR="00C010E6" w:rsidRDefault="001F77CF">
            <w:pPr>
              <w:widowControl/>
              <w:jc w:val="center"/>
              <w:rPr>
                <w:szCs w:val="21"/>
              </w:rPr>
            </w:pPr>
            <w:r>
              <w:rPr>
                <w:rFonts w:ascii="宋体" w:eastAsia="宋体" w:hAnsi="宋体" w:cs="宋体"/>
                <w:kern w:val="0"/>
                <w:szCs w:val="21"/>
                <w:lang w:bidi="ar"/>
              </w:rPr>
              <w:t>Z120 ≥120</w:t>
            </w:r>
          </w:p>
        </w:tc>
        <w:tc>
          <w:tcPr>
            <w:tcW w:w="2450" w:type="dxa"/>
            <w:tcBorders>
              <w:tl2br w:val="nil"/>
              <w:tr2bl w:val="nil"/>
            </w:tcBorders>
            <w:shd w:val="clear" w:color="auto" w:fill="auto"/>
            <w:tcMar>
              <w:top w:w="96" w:type="dxa"/>
              <w:left w:w="96" w:type="dxa"/>
              <w:bottom w:w="96" w:type="dxa"/>
              <w:right w:w="96" w:type="dxa"/>
            </w:tcMar>
            <w:vAlign w:val="center"/>
          </w:tcPr>
          <w:p w14:paraId="7719337C" w14:textId="77777777" w:rsidR="00C010E6" w:rsidRDefault="001F77CF">
            <w:pPr>
              <w:widowControl/>
              <w:jc w:val="center"/>
              <w:rPr>
                <w:szCs w:val="21"/>
              </w:rPr>
            </w:pPr>
            <w:r>
              <w:rPr>
                <w:rFonts w:ascii="宋体" w:eastAsia="宋体" w:hAnsi="宋体" w:cs="宋体"/>
                <w:kern w:val="0"/>
                <w:szCs w:val="21"/>
                <w:lang w:bidi="ar"/>
              </w:rPr>
              <w:t>≥12μm</w:t>
            </w:r>
          </w:p>
        </w:tc>
      </w:tr>
      <w:tr w:rsidR="00C010E6" w14:paraId="3A8CE36E" w14:textId="77777777">
        <w:trPr>
          <w:jc w:val="center"/>
        </w:trPr>
        <w:tc>
          <w:tcPr>
            <w:tcW w:w="3087" w:type="dxa"/>
            <w:tcBorders>
              <w:tl2br w:val="nil"/>
              <w:tr2bl w:val="nil"/>
            </w:tcBorders>
            <w:shd w:val="clear" w:color="auto" w:fill="auto"/>
            <w:tcMar>
              <w:top w:w="96" w:type="dxa"/>
              <w:left w:w="96" w:type="dxa"/>
              <w:bottom w:w="96" w:type="dxa"/>
              <w:right w:w="96" w:type="dxa"/>
            </w:tcMar>
            <w:vAlign w:val="center"/>
          </w:tcPr>
          <w:p w14:paraId="4C496ECF" w14:textId="77777777" w:rsidR="00C010E6" w:rsidRDefault="001F77CF">
            <w:pPr>
              <w:widowControl/>
              <w:jc w:val="center"/>
              <w:rPr>
                <w:szCs w:val="21"/>
              </w:rPr>
            </w:pPr>
            <w:r>
              <w:rPr>
                <w:rFonts w:ascii="宋体" w:eastAsia="宋体" w:hAnsi="宋体" w:cs="宋体" w:hint="eastAsia"/>
                <w:kern w:val="0"/>
                <w:szCs w:val="21"/>
                <w:lang w:bidi="ar"/>
              </w:rPr>
              <w:t>室外（</w:t>
            </w:r>
            <w:r>
              <w:rPr>
                <w:rFonts w:ascii="宋体" w:eastAsia="宋体" w:hAnsi="宋体" w:cs="宋体"/>
                <w:kern w:val="0"/>
                <w:szCs w:val="21"/>
                <w:lang w:bidi="ar"/>
              </w:rPr>
              <w:t>厂区露天、普通户外</w:t>
            </w:r>
            <w:r>
              <w:rPr>
                <w:rFonts w:ascii="宋体" w:eastAsia="宋体" w:hAnsi="宋体" w:cs="宋体" w:hint="eastAsia"/>
                <w:kern w:val="0"/>
                <w:szCs w:val="21"/>
                <w:lang w:bidi="ar"/>
              </w:rPr>
              <w:t>）</w:t>
            </w:r>
          </w:p>
        </w:tc>
        <w:tc>
          <w:tcPr>
            <w:tcW w:w="2706" w:type="dxa"/>
            <w:tcBorders>
              <w:tl2br w:val="nil"/>
              <w:tr2bl w:val="nil"/>
            </w:tcBorders>
            <w:shd w:val="clear" w:color="auto" w:fill="auto"/>
            <w:tcMar>
              <w:top w:w="96" w:type="dxa"/>
              <w:left w:w="96" w:type="dxa"/>
              <w:bottom w:w="96" w:type="dxa"/>
              <w:right w:w="96" w:type="dxa"/>
            </w:tcMar>
            <w:vAlign w:val="center"/>
          </w:tcPr>
          <w:p w14:paraId="382CD69D" w14:textId="77777777" w:rsidR="00C010E6" w:rsidRDefault="001F77CF">
            <w:pPr>
              <w:widowControl/>
              <w:jc w:val="center"/>
              <w:rPr>
                <w:szCs w:val="21"/>
              </w:rPr>
            </w:pPr>
            <w:r>
              <w:rPr>
                <w:rFonts w:ascii="宋体" w:eastAsia="宋体" w:hAnsi="宋体" w:cs="宋体"/>
                <w:kern w:val="0"/>
                <w:szCs w:val="21"/>
                <w:lang w:bidi="ar"/>
              </w:rPr>
              <w:t>Z180 ≥180</w:t>
            </w:r>
          </w:p>
        </w:tc>
        <w:tc>
          <w:tcPr>
            <w:tcW w:w="2450" w:type="dxa"/>
            <w:tcBorders>
              <w:tl2br w:val="nil"/>
              <w:tr2bl w:val="nil"/>
            </w:tcBorders>
            <w:shd w:val="clear" w:color="auto" w:fill="auto"/>
            <w:tcMar>
              <w:top w:w="96" w:type="dxa"/>
              <w:left w:w="96" w:type="dxa"/>
              <w:bottom w:w="96" w:type="dxa"/>
              <w:right w:w="96" w:type="dxa"/>
            </w:tcMar>
            <w:vAlign w:val="center"/>
          </w:tcPr>
          <w:p w14:paraId="2B320F97" w14:textId="77777777" w:rsidR="00C010E6" w:rsidRDefault="001F77CF">
            <w:pPr>
              <w:widowControl/>
              <w:jc w:val="center"/>
              <w:rPr>
                <w:szCs w:val="21"/>
              </w:rPr>
            </w:pPr>
            <w:r>
              <w:rPr>
                <w:rFonts w:ascii="宋体" w:eastAsia="宋体" w:hAnsi="宋体" w:cs="宋体"/>
                <w:kern w:val="0"/>
                <w:szCs w:val="21"/>
                <w:lang w:bidi="ar"/>
              </w:rPr>
              <w:t>≥18μm</w:t>
            </w:r>
          </w:p>
        </w:tc>
      </w:tr>
    </w:tbl>
    <w:p w14:paraId="49FDC90E"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（3）</w:t>
      </w:r>
      <w:r>
        <w:rPr>
          <w:rFonts w:ascii="宋体" w:eastAsia="宋体" w:hAnsi="宋体" w:cs="宋体"/>
        </w:rPr>
        <w:t>镀层附着力与加工性能</w:t>
      </w:r>
    </w:p>
    <w:p w14:paraId="2816EC9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180°紧密折弯试验，折弯处镀层无开裂、起翘、脱落、粉化；</w:t>
      </w:r>
    </w:p>
    <w:p w14:paraId="1280044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划格法附着力测试，方格区域镀层无成片脱落；</w:t>
      </w:r>
    </w:p>
    <w:p w14:paraId="5431B977"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具备断面自钝化修复能力：裁切裸露钢基材可依靠周边镀层离子迁移生成钝化防护膜，正常工况下断面无需大面积补漆。</w:t>
      </w:r>
    </w:p>
    <w:p w14:paraId="12A4EC9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（4）</w:t>
      </w:r>
      <w:r>
        <w:rPr>
          <w:rFonts w:ascii="宋体" w:eastAsia="宋体" w:hAnsi="宋体" w:cs="宋体"/>
        </w:rPr>
        <w:t>成品后处理</w:t>
      </w:r>
    </w:p>
    <w:p w14:paraId="5C160977"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出厂必须做无铬耐指纹钝化封闭处理，提升抗指纹、抗酸碱污染、抗返白锈能力；禁止裸镀层直接出厂供货。</w:t>
      </w:r>
    </w:p>
    <w:p w14:paraId="5476108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（5）</w:t>
      </w:r>
      <w:r>
        <w:rPr>
          <w:rFonts w:ascii="宋体" w:eastAsia="宋体" w:hAnsi="宋体" w:cs="宋体"/>
        </w:rPr>
        <w:t>中性盐雾NSS试验（首次出现红锈最低时长）</w:t>
      </w:r>
    </w:p>
    <w:p w14:paraId="50657711"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室内标准：≥1000h</w:t>
      </w:r>
    </w:p>
    <w:p w14:paraId="5F95A775"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常规室外：≥1500h</w:t>
      </w:r>
    </w:p>
    <w:p w14:paraId="0B461D02"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近海沿海区域：≥2500h</w:t>
      </w:r>
    </w:p>
    <w:p w14:paraId="1BD37F9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化工强腐蚀工况：≥3000h</w:t>
      </w:r>
    </w:p>
    <w:p w14:paraId="1BD3721E"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 铝合金桥架镀层</w:t>
      </w:r>
    </w:p>
    <w:p w14:paraId="19CDB8B3"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铝合金桥架及配件统一采用硬质阳极氧化处理，严禁粉末喷涂、喷漆、电泳替代阳极氧化。</w:t>
      </w:r>
    </w:p>
    <w:p w14:paraId="04336FAA"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氧化层技术指标：</w:t>
      </w:r>
    </w:p>
    <w:p w14:paraId="444F8EEB" w14:textId="77777777" w:rsidR="00C010E6" w:rsidRDefault="001F77CF">
      <w:pPr>
        <w:numPr>
          <w:ilvl w:val="0"/>
          <w:numId w:val="12"/>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阳极氧化膜厚度：≥15μm</w:t>
      </w:r>
    </w:p>
    <w:p w14:paraId="3B2AB61F" w14:textId="77777777" w:rsidR="00C010E6" w:rsidRDefault="001F77CF">
      <w:pPr>
        <w:numPr>
          <w:ilvl w:val="0"/>
          <w:numId w:val="12"/>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表面均匀细腻、哑光银色，无划痕、色差、发白、氧化斑点、砂眼</w:t>
      </w:r>
    </w:p>
    <w:p w14:paraId="70999A8D" w14:textId="77777777" w:rsidR="00C010E6" w:rsidRDefault="001F77CF">
      <w:pPr>
        <w:numPr>
          <w:ilvl w:val="0"/>
          <w:numId w:val="12"/>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绝缘、耐候、耐腐蚀，不吸附灰尘、不褪色</w:t>
      </w:r>
    </w:p>
    <w:p w14:paraId="4FCB0483" w14:textId="77777777" w:rsidR="00C010E6" w:rsidRDefault="001F77CF">
      <w:pPr>
        <w:numPr>
          <w:ilvl w:val="0"/>
          <w:numId w:val="12"/>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盐雾试验：中性盐雾试验 ≥500h 无发白、无腐蚀点</w:t>
      </w:r>
    </w:p>
    <w:p w14:paraId="3A790802"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6.5 配套辅材要求</w:t>
      </w:r>
    </w:p>
    <w:p w14:paraId="5034F637"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lastRenderedPageBreak/>
        <w:t>电缆桥架配套提供全部安装辅材，包括全套304不锈钢螺栓、螺母、平垫、弹垫，连接压板/连接片，盖板等。</w:t>
      </w:r>
    </w:p>
    <w:p w14:paraId="1AD66C62"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连接压板/连接片：必须采用同规格板材裁切制作，厚度与桥架槽体一致，避免不同金属材质产生电化学腐蚀。</w:t>
      </w:r>
    </w:p>
    <w:p w14:paraId="2F089B42"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桥架段间搭接长度≥50mm，拼接缝隙均匀对齐；两节桥架之间设置铜编织</w:t>
      </w:r>
      <w:r>
        <w:rPr>
          <w:rFonts w:ascii="宋体" w:eastAsia="宋体" w:hAnsi="宋体" w:cs="宋体" w:hint="eastAsia"/>
        </w:rPr>
        <w:t>/黄绿线</w:t>
      </w:r>
      <w:r>
        <w:rPr>
          <w:rFonts w:ascii="宋体" w:eastAsia="宋体" w:hAnsi="宋体" w:cs="宋体"/>
        </w:rPr>
        <w:t>接地跨接线，两端压接镀锡OT端子紧固</w:t>
      </w:r>
      <w:r>
        <w:rPr>
          <w:rFonts w:ascii="宋体" w:eastAsia="宋体" w:hAnsi="宋体" w:cs="宋体" w:hint="eastAsia"/>
        </w:rPr>
        <w:t>；</w:t>
      </w:r>
      <w:r>
        <w:rPr>
          <w:rFonts w:ascii="宋体" w:eastAsia="宋体" w:hAnsi="宋体" w:cs="宋体"/>
        </w:rPr>
        <w:t>整段桥架电气连续贯通；桥架端头、三通、四通预留专用接地螺栓孔位，便于接入建筑总等电位接地网。</w:t>
      </w:r>
    </w:p>
    <w:p w14:paraId="7838FA88"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锌铝镁桥架不可直接与普通碳钢构件紧贴接触，接触位置加装尼龙绝缘垫片隔绝电偶腐蚀。</w:t>
      </w:r>
    </w:p>
    <w:p w14:paraId="3CF01F27"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梯架、托盘桥架均布荷载下，最大挠度不超过跨度的 1/200，卸载后无永久变形。</w:t>
      </w:r>
    </w:p>
    <w:p w14:paraId="62E7FCCC"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盖板与桥架主体贴合严密，卡扣或螺栓固定牢固，不易脱落；</w:t>
      </w:r>
    </w:p>
    <w:p w14:paraId="78DA11F2"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各类弯通、三通、四通、变径等异形配件弧度平滑，过渡顺畅，不卡线、不割伤线缆。</w:t>
      </w:r>
    </w:p>
    <w:p w14:paraId="60EF6A12"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 xml:space="preserve">6.6 </w:t>
      </w:r>
      <w:r>
        <w:rPr>
          <w:rFonts w:ascii="宋体" w:eastAsia="宋体" w:hAnsi="宋体" w:cs="宋体"/>
          <w:b/>
          <w:bCs/>
        </w:rPr>
        <w:t>包装、运输与进场验收</w:t>
      </w:r>
    </w:p>
    <w:p w14:paraId="5BC529CD"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单根桥架两端套塑料护帽，分类捆扎，外缠缠绕保护膜，防止运输吊装磕碰划伤镀层；配件分类袋装标注规格型号。</w:t>
      </w:r>
    </w:p>
    <w:p w14:paraId="35E18194"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rPr>
        <w:t>大批量供货前，</w:t>
      </w:r>
      <w:r>
        <w:rPr>
          <w:rFonts w:ascii="宋体" w:eastAsia="宋体" w:hAnsi="宋体" w:cs="宋体" w:hint="eastAsia"/>
        </w:rPr>
        <w:t>卖方</w:t>
      </w:r>
      <w:r>
        <w:rPr>
          <w:rFonts w:ascii="宋体" w:eastAsia="宋体" w:hAnsi="宋体" w:cs="宋体"/>
        </w:rPr>
        <w:t>需提供样品封样，后续大货必须与封样材质、镀层、壁厚、工艺完全一致。</w:t>
      </w:r>
    </w:p>
    <w:p w14:paraId="2734D805"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到货后买方有权抽检壁厚、膜厚、材质，抽检不合格整批次退货，产生运费及工期损失由卖方承担。</w:t>
      </w:r>
    </w:p>
    <w:p w14:paraId="314FF5B5"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6.7 供货资料要求</w:t>
      </w:r>
    </w:p>
    <w:p w14:paraId="6391FBF1"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供货时须随货提供：</w:t>
      </w:r>
    </w:p>
    <w:p w14:paraId="727B288F"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供货清单、装箱单、发货单；</w:t>
      </w:r>
    </w:p>
    <w:p w14:paraId="79CFF83F"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产品合格证、出厂检验报告；</w:t>
      </w:r>
    </w:p>
    <w:p w14:paraId="3A73844B"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板材厚度、材质检测证明；</w:t>
      </w:r>
    </w:p>
    <w:p w14:paraId="7CA71160"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防腐镀层性能检测报告；</w:t>
      </w:r>
    </w:p>
    <w:p w14:paraId="305291CD"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防火桥架提供CMA耐火型式试验报告；</w:t>
      </w:r>
    </w:p>
    <w:p w14:paraId="6AB03E1C" w14:textId="77777777" w:rsidR="00C010E6" w:rsidRDefault="001F77CF">
      <w:pPr>
        <w:numPr>
          <w:ilvl w:val="0"/>
          <w:numId w:val="13"/>
        </w:numPr>
        <w:topLinePunct/>
        <w:adjustRightInd w:val="0"/>
        <w:snapToGrid w:val="0"/>
        <w:spacing w:line="360" w:lineRule="auto"/>
        <w:ind w:firstLine="0"/>
        <w:jc w:val="left"/>
        <w:rPr>
          <w:rFonts w:ascii="宋体" w:eastAsia="宋体" w:hAnsi="宋体" w:cs="宋体"/>
        </w:rPr>
      </w:pPr>
      <w:r>
        <w:rPr>
          <w:rFonts w:ascii="宋体" w:eastAsia="宋体" w:hAnsi="宋体" w:cs="宋体" w:hint="eastAsia"/>
        </w:rPr>
        <w:t>光谱成分检测报告、盐雾试验报告、桥架载荷性能检测报告等。</w:t>
      </w:r>
    </w:p>
    <w:p w14:paraId="064BB3CF" w14:textId="77777777" w:rsidR="00C010E6" w:rsidRDefault="001F77CF">
      <w:pPr>
        <w:topLinePunct/>
        <w:adjustRightInd w:val="0"/>
        <w:snapToGrid w:val="0"/>
        <w:spacing w:line="360" w:lineRule="auto"/>
        <w:ind w:firstLineChars="200" w:firstLine="422"/>
        <w:jc w:val="left"/>
        <w:rPr>
          <w:rFonts w:ascii="宋体" w:eastAsia="宋体" w:hAnsi="宋体" w:cs="宋体"/>
          <w:b/>
          <w:bCs/>
        </w:rPr>
      </w:pPr>
      <w:r>
        <w:rPr>
          <w:rFonts w:ascii="宋体" w:eastAsia="宋体" w:hAnsi="宋体" w:cs="宋体" w:hint="eastAsia"/>
          <w:b/>
          <w:bCs/>
        </w:rPr>
        <w:t>6.8 验收标准</w:t>
      </w:r>
    </w:p>
    <w:p w14:paraId="213DB470"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1. 板材厚度不足、负公差超标直接拒收；</w:t>
      </w:r>
    </w:p>
    <w:p w14:paraId="573FF4EB" w14:textId="77777777" w:rsidR="00C010E6" w:rsidRDefault="001F77CF">
      <w:pPr>
        <w:topLinePunct/>
        <w:adjustRightInd w:val="0"/>
        <w:snapToGrid w:val="0"/>
        <w:spacing w:line="360" w:lineRule="auto"/>
        <w:ind w:firstLineChars="200" w:firstLine="420"/>
        <w:jc w:val="left"/>
        <w:rPr>
          <w:rFonts w:ascii="宋体" w:eastAsia="宋体" w:hAnsi="宋体" w:cs="宋体"/>
        </w:rPr>
      </w:pPr>
      <w:r>
        <w:rPr>
          <w:rFonts w:ascii="宋体" w:eastAsia="宋体" w:hAnsi="宋体" w:cs="宋体" w:hint="eastAsia"/>
        </w:rPr>
        <w:t>2. 变形、翘曲、毛刺、脱塑、漏镀一律不合格；</w:t>
      </w:r>
    </w:p>
    <w:p w14:paraId="4BA3B91B" w14:textId="77777777" w:rsidR="00C010E6" w:rsidRDefault="001F77CF">
      <w:pPr>
        <w:topLinePunct/>
        <w:adjustRightInd w:val="0"/>
        <w:snapToGrid w:val="0"/>
        <w:spacing w:line="360" w:lineRule="auto"/>
        <w:ind w:firstLineChars="200" w:firstLine="420"/>
        <w:jc w:val="left"/>
        <w:rPr>
          <w:rFonts w:ascii="宋体" w:eastAsia="宋体" w:hAnsi="宋体" w:cs="Times New Roman"/>
        </w:rPr>
      </w:pPr>
      <w:r>
        <w:rPr>
          <w:rFonts w:ascii="宋体" w:eastAsia="宋体" w:hAnsi="宋体" w:cs="宋体" w:hint="eastAsia"/>
        </w:rPr>
        <w:t>3. 配件缺失、型号不匹配不予验收。</w:t>
      </w:r>
    </w:p>
    <w:p w14:paraId="63012390" w14:textId="77777777" w:rsidR="00C010E6" w:rsidRDefault="00C010E6">
      <w:pPr>
        <w:spacing w:line="360" w:lineRule="auto"/>
        <w:ind w:firstLineChars="200" w:firstLine="420"/>
        <w:rPr>
          <w:rFonts w:ascii="宋体" w:eastAsia="宋体" w:hAnsi="宋体" w:cs="Times New Roman"/>
        </w:rPr>
      </w:pPr>
    </w:p>
    <w:p w14:paraId="3DBE3496" w14:textId="77777777" w:rsidR="00C010E6" w:rsidRDefault="001F77CF">
      <w:pPr>
        <w:jc w:val="center"/>
        <w:outlineLvl w:val="1"/>
        <w:rPr>
          <w:rFonts w:ascii="黑体" w:eastAsia="黑体" w:hAnsi="黑体" w:cs="Times New Roman"/>
          <w:b/>
          <w:bCs/>
          <w:sz w:val="30"/>
          <w:szCs w:val="30"/>
        </w:rPr>
      </w:pPr>
      <w:bookmarkStart w:id="396" w:name="_Toc238657460"/>
      <w:bookmarkStart w:id="397" w:name="_Toc242544921"/>
      <w:r>
        <w:rPr>
          <w:rFonts w:ascii="黑体" w:eastAsia="黑体" w:hAnsi="黑体" w:cs="Times New Roman" w:hint="eastAsia"/>
          <w:b/>
          <w:bCs/>
          <w:sz w:val="30"/>
          <w:szCs w:val="30"/>
        </w:rPr>
        <w:lastRenderedPageBreak/>
        <w:t>第四节 附件</w:t>
      </w:r>
      <w:bookmarkEnd w:id="396"/>
      <w:bookmarkEnd w:id="397"/>
    </w:p>
    <w:p w14:paraId="44F44033" w14:textId="77777777" w:rsidR="00C010E6" w:rsidRDefault="001F77CF">
      <w:pPr>
        <w:spacing w:line="360" w:lineRule="auto"/>
        <w:ind w:firstLineChars="200" w:firstLine="420"/>
        <w:rPr>
          <w:rFonts w:ascii="宋体" w:eastAsia="宋体" w:hAnsi="宋体" w:cs="Times New Roman"/>
        </w:rPr>
      </w:pPr>
      <w:r>
        <w:rPr>
          <w:rFonts w:ascii="宋体" w:eastAsia="宋体" w:hAnsi="宋体" w:cs="Times New Roman" w:hint="eastAsia"/>
        </w:rPr>
        <w:t>附件</w:t>
      </w:r>
      <w:r>
        <w:rPr>
          <w:rFonts w:ascii="宋体" w:eastAsia="宋体" w:hAnsi="宋体" w:cs="Times New Roman"/>
        </w:rPr>
        <w:t>1：</w:t>
      </w:r>
      <w:r>
        <w:rPr>
          <w:rFonts w:ascii="宋体" w:eastAsia="宋体" w:hAnsi="宋体" w:cs="Times New Roman" w:hint="eastAsia"/>
        </w:rPr>
        <w:t>竞价采购报价单</w:t>
      </w:r>
    </w:p>
    <w:p w14:paraId="4ADD58F1" w14:textId="77777777" w:rsidR="00C010E6" w:rsidRDefault="00C010E6">
      <w:pPr>
        <w:spacing w:line="360" w:lineRule="auto"/>
        <w:ind w:firstLineChars="200" w:firstLine="420"/>
        <w:rPr>
          <w:rFonts w:ascii="宋体" w:eastAsia="宋体" w:hAnsi="宋体" w:cs="Times New Roman"/>
        </w:rPr>
      </w:pPr>
    </w:p>
    <w:p w14:paraId="28A9FEC0" w14:textId="77777777" w:rsidR="00C010E6" w:rsidRDefault="001F77CF">
      <w:pPr>
        <w:widowControl/>
        <w:jc w:val="left"/>
        <w:rPr>
          <w:rFonts w:ascii="宋体" w:eastAsia="宋体" w:hAnsi="宋体" w:cs="Times New Roman"/>
        </w:rPr>
      </w:pPr>
      <w:r>
        <w:rPr>
          <w:rFonts w:ascii="宋体" w:eastAsia="宋体" w:hAnsi="宋体" w:cs="Times New Roman"/>
        </w:rPr>
        <w:br w:type="page"/>
      </w:r>
    </w:p>
    <w:p w14:paraId="099A9B74" w14:textId="77777777" w:rsidR="00C010E6" w:rsidRDefault="001F77CF">
      <w:pPr>
        <w:jc w:val="center"/>
        <w:outlineLvl w:val="0"/>
        <w:rPr>
          <w:rFonts w:ascii="黑体" w:eastAsia="黑体" w:hAnsi="黑体"/>
          <w:b/>
          <w:bCs/>
          <w:color w:val="000000" w:themeColor="text1"/>
          <w:sz w:val="44"/>
          <w:szCs w:val="44"/>
        </w:rPr>
      </w:pPr>
      <w:bookmarkStart w:id="398" w:name="_Toc181970690"/>
      <w:bookmarkStart w:id="399" w:name="_Toc224911700"/>
      <w:bookmarkStart w:id="400" w:name="_Toc4568"/>
      <w:bookmarkStart w:id="401" w:name="_Toc242544922"/>
      <w:r>
        <w:rPr>
          <w:rFonts w:ascii="黑体" w:eastAsia="黑体" w:hAnsi="黑体" w:hint="eastAsia"/>
          <w:b/>
          <w:bCs/>
          <w:color w:val="000000" w:themeColor="text1"/>
          <w:sz w:val="44"/>
          <w:szCs w:val="44"/>
        </w:rPr>
        <w:lastRenderedPageBreak/>
        <w:t>第六章</w:t>
      </w:r>
      <w:r>
        <w:rPr>
          <w:rFonts w:ascii="黑体" w:eastAsia="黑体" w:hAnsi="黑体"/>
          <w:b/>
          <w:bCs/>
          <w:color w:val="000000" w:themeColor="text1"/>
          <w:sz w:val="44"/>
          <w:szCs w:val="44"/>
        </w:rPr>
        <w:t xml:space="preserve"> </w:t>
      </w:r>
      <w:r>
        <w:rPr>
          <w:rFonts w:ascii="黑体" w:eastAsia="黑体" w:hAnsi="黑体" w:hint="eastAsia"/>
          <w:b/>
          <w:bCs/>
          <w:color w:val="000000" w:themeColor="text1"/>
          <w:sz w:val="44"/>
          <w:szCs w:val="44"/>
        </w:rPr>
        <w:t>招标代理服务费缴纳说明</w:t>
      </w:r>
      <w:bookmarkEnd w:id="398"/>
      <w:bookmarkEnd w:id="399"/>
      <w:bookmarkEnd w:id="400"/>
      <w:bookmarkEnd w:id="401"/>
    </w:p>
    <w:p w14:paraId="0B4A666B"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招标代理服务费由中标（成交）人支付，计算方法详如下：</w:t>
      </w:r>
    </w:p>
    <w:p w14:paraId="4047CFF7"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szCs w:val="21"/>
        </w:rPr>
        <w:t>.</w:t>
      </w:r>
      <w:r>
        <w:rPr>
          <w:rFonts w:ascii="Times New Roman" w:eastAsia="宋体" w:hAnsi="Times New Roman" w:cs="Times New Roman"/>
          <w:szCs w:val="21"/>
        </w:rPr>
        <w:t>计算基数：</w:t>
      </w:r>
      <w:r>
        <w:rPr>
          <w:rFonts w:ascii="Times New Roman" w:eastAsia="宋体" w:hAnsi="Times New Roman" w:cs="Times New Roman" w:hint="eastAsia"/>
          <w:szCs w:val="21"/>
        </w:rPr>
        <w:t>中标（成交）</w:t>
      </w:r>
      <w:r>
        <w:rPr>
          <w:rFonts w:ascii="Times New Roman" w:eastAsia="宋体" w:hAnsi="Times New Roman" w:cs="Times New Roman"/>
          <w:szCs w:val="21"/>
        </w:rPr>
        <w:t>金额。</w:t>
      </w:r>
    </w:p>
    <w:p w14:paraId="1E02204F"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szCs w:val="21"/>
        </w:rPr>
        <w:t>.</w:t>
      </w:r>
      <w:r>
        <w:rPr>
          <w:rFonts w:ascii="Times New Roman" w:eastAsia="宋体" w:hAnsi="Times New Roman" w:cs="Times New Roman"/>
          <w:szCs w:val="21"/>
        </w:rPr>
        <w:t>计算方法如下：</w:t>
      </w:r>
    </w:p>
    <w:p w14:paraId="529E278D" w14:textId="77777777" w:rsidR="00C010E6" w:rsidRDefault="002966F9">
      <w:pPr>
        <w:spacing w:line="360" w:lineRule="auto"/>
        <w:ind w:firstLineChars="200" w:firstLine="420"/>
        <w:rPr>
          <w:rFonts w:ascii="Times New Roman" w:eastAsia="宋体" w:hAnsi="Times New Roman" w:cs="Times New Roman"/>
          <w:szCs w:val="21"/>
        </w:rPr>
      </w:pPr>
      <w:sdt>
        <w:sdtPr>
          <w:rPr>
            <w:rFonts w:ascii="Times New Roman" w:eastAsia="宋体" w:hAnsi="Times New Roman" w:cs="Times New Roman"/>
          </w:rPr>
          <w:id w:val="-1569262967"/>
          <w14:checkbox>
            <w14:checked w14:val="0"/>
            <w14:checkedState w14:val="0052" w14:font="Wingdings 2"/>
            <w14:uncheckedState w14:val="25A1" w14:font="宋体"/>
          </w14:checkbox>
        </w:sdtPr>
        <w:sdtEndPr/>
        <w:sdtContent>
          <w:r w:rsidR="001F77CF">
            <w:rPr>
              <w:rFonts w:ascii="Times New Roman" w:eastAsia="宋体" w:hAnsi="Times New Roman" w:cs="Times New Roman" w:hint="eastAsia"/>
            </w:rPr>
            <w:t>□</w:t>
          </w:r>
        </w:sdtContent>
      </w:sdt>
      <w:r w:rsidR="001F77CF">
        <w:rPr>
          <w:rFonts w:ascii="Times New Roman" w:eastAsia="宋体" w:hAnsi="Times New Roman" w:cs="Times New Roman" w:hint="eastAsia"/>
        </w:rPr>
        <w:t>（</w:t>
      </w:r>
      <w:r w:rsidR="001F77CF">
        <w:rPr>
          <w:rFonts w:ascii="Times New Roman" w:eastAsia="宋体" w:hAnsi="Times New Roman" w:cs="Times New Roman" w:hint="eastAsia"/>
        </w:rPr>
        <w:t>1</w:t>
      </w:r>
      <w:r w:rsidR="001F77CF">
        <w:rPr>
          <w:rFonts w:ascii="Times New Roman" w:eastAsia="宋体" w:hAnsi="Times New Roman" w:cs="Times New Roman" w:hint="eastAsia"/>
        </w:rPr>
        <w:t>）</w:t>
      </w:r>
      <w:r w:rsidR="001F77CF">
        <w:rPr>
          <w:rFonts w:ascii="Times New Roman" w:eastAsia="宋体" w:hAnsi="Times New Roman" w:cs="Times New Roman" w:hint="eastAsia"/>
          <w:szCs w:val="21"/>
        </w:rPr>
        <w:t>按照国家发展计划委员会《招标代理服务收费管理暂行办法》（计价格</w:t>
      </w:r>
      <w:r w:rsidR="001F77CF">
        <w:rPr>
          <w:rFonts w:ascii="宋体" w:eastAsia="宋体" w:hAnsi="宋体" w:cs="Times New Roman" w:hint="eastAsia"/>
          <w:szCs w:val="21"/>
        </w:rPr>
        <w:t>〔</w:t>
      </w:r>
      <w:r w:rsidR="001F77CF">
        <w:rPr>
          <w:rFonts w:ascii="Times New Roman" w:eastAsia="宋体" w:hAnsi="Times New Roman" w:cs="Times New Roman"/>
          <w:szCs w:val="21"/>
        </w:rPr>
        <w:t>2002</w:t>
      </w:r>
      <w:r w:rsidR="001F77CF">
        <w:rPr>
          <w:rFonts w:ascii="宋体" w:eastAsia="宋体" w:hAnsi="宋体" w:cs="Times New Roman" w:hint="eastAsia"/>
          <w:szCs w:val="21"/>
        </w:rPr>
        <w:t>〕</w:t>
      </w:r>
      <w:r w:rsidR="001F77CF">
        <w:rPr>
          <w:rFonts w:ascii="Times New Roman" w:eastAsia="宋体" w:hAnsi="Times New Roman" w:cs="Times New Roman"/>
          <w:szCs w:val="21"/>
        </w:rPr>
        <w:t>1980</w:t>
      </w:r>
      <w:r w:rsidR="001F77CF">
        <w:rPr>
          <w:rFonts w:ascii="Times New Roman" w:eastAsia="宋体" w:hAnsi="Times New Roman" w:cs="Times New Roman"/>
          <w:szCs w:val="21"/>
        </w:rPr>
        <w:t>号）和国家发展改革委《国家发展改革委关于降低部分建设项目收费标准规范收费行为等有关问题的通知》（发改价</w:t>
      </w:r>
      <w:r w:rsidR="001F77CF">
        <w:rPr>
          <w:rFonts w:ascii="宋体" w:eastAsia="宋体" w:hAnsi="宋体" w:cs="Times New Roman" w:hint="eastAsia"/>
          <w:szCs w:val="21"/>
        </w:rPr>
        <w:t>〔</w:t>
      </w:r>
      <w:r w:rsidR="001F77CF">
        <w:rPr>
          <w:rFonts w:ascii="Times New Roman" w:eastAsia="宋体" w:hAnsi="Times New Roman" w:cs="Times New Roman"/>
          <w:szCs w:val="21"/>
        </w:rPr>
        <w:t>2011</w:t>
      </w:r>
      <w:r w:rsidR="001F77CF">
        <w:rPr>
          <w:rFonts w:ascii="宋体" w:eastAsia="宋体" w:hAnsi="宋体" w:cs="Times New Roman" w:hint="eastAsia"/>
          <w:szCs w:val="21"/>
        </w:rPr>
        <w:t>〕</w:t>
      </w:r>
      <w:r w:rsidR="001F77CF">
        <w:rPr>
          <w:rFonts w:ascii="Times New Roman" w:eastAsia="宋体" w:hAnsi="Times New Roman" w:cs="Times New Roman"/>
          <w:szCs w:val="21"/>
        </w:rPr>
        <w:t>534</w:t>
      </w:r>
      <w:r w:rsidR="001F77CF">
        <w:rPr>
          <w:rFonts w:ascii="Times New Roman" w:eastAsia="宋体" w:hAnsi="Times New Roman" w:cs="Times New Roman"/>
          <w:szCs w:val="21"/>
        </w:rPr>
        <w:t>号）的规定计算，</w:t>
      </w:r>
      <w:r w:rsidR="001F77CF">
        <w:rPr>
          <w:rFonts w:ascii="Times New Roman" w:eastAsia="宋体" w:hAnsi="Times New Roman" w:cs="Times New Roman" w:hint="eastAsia"/>
          <w:szCs w:val="21"/>
        </w:rPr>
        <w:t>计算结果不足以支付评标专家费和平台费的，按评标专家费和平台费合计金额收取</w:t>
      </w:r>
      <w:r w:rsidR="001F77CF">
        <w:rPr>
          <w:rFonts w:ascii="Times New Roman" w:eastAsia="宋体" w:hAnsi="Times New Roman" w:cs="Times New Roman"/>
          <w:szCs w:val="21"/>
        </w:rPr>
        <w:t>。</w:t>
      </w:r>
    </w:p>
    <w:p w14:paraId="1860368C" w14:textId="77777777" w:rsidR="00C010E6" w:rsidRDefault="002966F9">
      <w:pPr>
        <w:spacing w:line="360" w:lineRule="auto"/>
        <w:ind w:firstLineChars="200" w:firstLine="420"/>
        <w:rPr>
          <w:rFonts w:ascii="Times New Roman" w:eastAsia="宋体" w:hAnsi="Times New Roman" w:cs="Times New Roman"/>
          <w:szCs w:val="21"/>
        </w:rPr>
      </w:pPr>
      <w:sdt>
        <w:sdtPr>
          <w:rPr>
            <w:rFonts w:ascii="Times New Roman" w:eastAsia="宋体" w:hAnsi="Times New Roman" w:cs="Times New Roman"/>
          </w:rPr>
          <w:id w:val="-732076809"/>
          <w14:checkbox>
            <w14:checked w14:val="1"/>
            <w14:checkedState w14:val="0052" w14:font="Wingdings 2"/>
            <w14:uncheckedState w14:val="25A1" w14:font="宋体"/>
          </w14:checkbox>
        </w:sdtPr>
        <w:sdtEndPr/>
        <w:sdtContent>
          <w:r w:rsidR="001F77CF">
            <w:rPr>
              <w:rFonts w:ascii="Times New Roman" w:eastAsia="宋体" w:hAnsi="Times New Roman" w:cs="Times New Roman"/>
            </w:rPr>
            <w:sym w:font="Wingdings 2" w:char="F052"/>
          </w:r>
        </w:sdtContent>
      </w:sdt>
      <w:r w:rsidR="001F77CF">
        <w:rPr>
          <w:rFonts w:ascii="Times New Roman" w:eastAsia="宋体" w:hAnsi="Times New Roman" w:cs="Times New Roman" w:hint="eastAsia"/>
        </w:rPr>
        <w:t>（</w:t>
      </w:r>
      <w:r w:rsidR="001F77CF">
        <w:rPr>
          <w:rFonts w:ascii="Times New Roman" w:eastAsia="宋体" w:hAnsi="Times New Roman" w:cs="Times New Roman" w:hint="eastAsia"/>
        </w:rPr>
        <w:t>2</w:t>
      </w:r>
      <w:r w:rsidR="001F77CF">
        <w:rPr>
          <w:rFonts w:ascii="Times New Roman" w:eastAsia="宋体" w:hAnsi="Times New Roman" w:cs="Times New Roman" w:hint="eastAsia"/>
        </w:rPr>
        <w:t>）</w:t>
      </w:r>
      <w:r w:rsidR="001F77CF">
        <w:rPr>
          <w:rFonts w:ascii="Times New Roman" w:eastAsia="宋体" w:hAnsi="Times New Roman" w:cs="Times New Roman" w:hint="eastAsia"/>
          <w:szCs w:val="21"/>
        </w:rPr>
        <w:t>按照国家发展计划委员会《招标代理服务收费管理暂行办法》（计价格</w:t>
      </w:r>
      <w:r w:rsidR="001F77CF">
        <w:rPr>
          <w:rFonts w:ascii="宋体" w:eastAsia="宋体" w:hAnsi="宋体" w:cs="Times New Roman" w:hint="eastAsia"/>
          <w:szCs w:val="21"/>
        </w:rPr>
        <w:t>〔</w:t>
      </w:r>
      <w:r w:rsidR="001F77CF">
        <w:rPr>
          <w:rFonts w:ascii="Times New Roman" w:eastAsia="宋体" w:hAnsi="Times New Roman" w:cs="Times New Roman"/>
          <w:szCs w:val="21"/>
        </w:rPr>
        <w:t>2002</w:t>
      </w:r>
      <w:r w:rsidR="001F77CF">
        <w:rPr>
          <w:rFonts w:ascii="宋体" w:eastAsia="宋体" w:hAnsi="宋体" w:cs="Times New Roman" w:hint="eastAsia"/>
          <w:szCs w:val="21"/>
        </w:rPr>
        <w:t>〕</w:t>
      </w:r>
      <w:r w:rsidR="001F77CF">
        <w:rPr>
          <w:rFonts w:ascii="Times New Roman" w:eastAsia="宋体" w:hAnsi="Times New Roman" w:cs="Times New Roman"/>
          <w:szCs w:val="21"/>
        </w:rPr>
        <w:t>1980</w:t>
      </w:r>
      <w:r w:rsidR="001F77CF">
        <w:rPr>
          <w:rFonts w:ascii="Times New Roman" w:eastAsia="宋体" w:hAnsi="Times New Roman" w:cs="Times New Roman"/>
          <w:szCs w:val="21"/>
        </w:rPr>
        <w:t>号）和国家发展改革委《国家发展改革委关于降低部分建设项目收费标准规范收费行为等有关问题的通知》（发改价</w:t>
      </w:r>
      <w:r w:rsidR="001F77CF">
        <w:rPr>
          <w:rFonts w:ascii="宋体" w:eastAsia="宋体" w:hAnsi="宋体" w:cs="Times New Roman" w:hint="eastAsia"/>
          <w:szCs w:val="21"/>
        </w:rPr>
        <w:t>〔</w:t>
      </w:r>
      <w:r w:rsidR="001F77CF">
        <w:rPr>
          <w:rFonts w:ascii="Times New Roman" w:eastAsia="宋体" w:hAnsi="Times New Roman" w:cs="Times New Roman"/>
          <w:szCs w:val="21"/>
        </w:rPr>
        <w:t>2011</w:t>
      </w:r>
      <w:r w:rsidR="001F77CF">
        <w:rPr>
          <w:rFonts w:ascii="宋体" w:eastAsia="宋体" w:hAnsi="宋体" w:cs="Times New Roman" w:hint="eastAsia"/>
          <w:szCs w:val="21"/>
        </w:rPr>
        <w:t>〕</w:t>
      </w:r>
      <w:r w:rsidR="001F77CF">
        <w:rPr>
          <w:rFonts w:ascii="Times New Roman" w:eastAsia="宋体" w:hAnsi="Times New Roman" w:cs="Times New Roman"/>
          <w:szCs w:val="21"/>
        </w:rPr>
        <w:t>534</w:t>
      </w:r>
      <w:r w:rsidR="001F77CF">
        <w:rPr>
          <w:rFonts w:ascii="Times New Roman" w:eastAsia="宋体" w:hAnsi="Times New Roman" w:cs="Times New Roman"/>
          <w:szCs w:val="21"/>
        </w:rPr>
        <w:t>号）的规定计算，并下浮</w:t>
      </w:r>
      <w:r w:rsidR="001F77CF">
        <w:rPr>
          <w:rFonts w:ascii="Times New Roman" w:eastAsia="宋体" w:hAnsi="Times New Roman" w:cs="Times New Roman"/>
          <w:szCs w:val="21"/>
          <w:u w:val="single"/>
        </w:rPr>
        <w:t>60</w:t>
      </w:r>
      <w:r w:rsidR="001F77CF">
        <w:rPr>
          <w:rFonts w:ascii="Times New Roman" w:eastAsia="宋体" w:hAnsi="Times New Roman" w:cs="Times New Roman"/>
          <w:szCs w:val="21"/>
        </w:rPr>
        <w:t>%</w:t>
      </w:r>
      <w:r w:rsidR="001F77CF">
        <w:rPr>
          <w:rFonts w:ascii="Times New Roman" w:eastAsia="宋体" w:hAnsi="Times New Roman" w:cs="Times New Roman" w:hint="eastAsia"/>
          <w:szCs w:val="21"/>
        </w:rPr>
        <w:t>，计算结果不足以支付评标专家费和平台费的，按评标专家费和平台费合计金额收取</w:t>
      </w:r>
      <w:r w:rsidR="001F77CF">
        <w:rPr>
          <w:rFonts w:ascii="Times New Roman" w:eastAsia="宋体" w:hAnsi="Times New Roman" w:cs="Times New Roman"/>
          <w:szCs w:val="21"/>
        </w:rPr>
        <w:t>。</w:t>
      </w:r>
    </w:p>
    <w:p w14:paraId="3E196908"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szCs w:val="21"/>
        </w:rPr>
        <w:t>.</w:t>
      </w:r>
      <w:r>
        <w:rPr>
          <w:rFonts w:ascii="Times New Roman" w:eastAsia="宋体" w:hAnsi="Times New Roman" w:cs="Times New Roman"/>
          <w:szCs w:val="21"/>
        </w:rPr>
        <w:t>支付人：</w:t>
      </w:r>
      <w:r>
        <w:rPr>
          <w:rFonts w:ascii="Times New Roman" w:eastAsia="宋体" w:hAnsi="Times New Roman" w:cs="Times New Roman" w:hint="eastAsia"/>
          <w:szCs w:val="21"/>
        </w:rPr>
        <w:t>中标（成交）</w:t>
      </w:r>
      <w:r>
        <w:rPr>
          <w:rFonts w:ascii="Times New Roman" w:eastAsia="宋体" w:hAnsi="Times New Roman" w:cs="Times New Roman"/>
          <w:szCs w:val="21"/>
        </w:rPr>
        <w:t>单位。</w:t>
      </w:r>
    </w:p>
    <w:p w14:paraId="6FDF3F61"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4</w:t>
      </w:r>
      <w:r>
        <w:rPr>
          <w:rFonts w:ascii="Times New Roman" w:eastAsia="宋体" w:hAnsi="Times New Roman" w:cs="Times New Roman"/>
          <w:szCs w:val="21"/>
        </w:rPr>
        <w:t>.</w:t>
      </w:r>
      <w:r>
        <w:rPr>
          <w:rFonts w:ascii="Times New Roman" w:eastAsia="宋体" w:hAnsi="Times New Roman" w:cs="Times New Roman"/>
          <w:szCs w:val="21"/>
        </w:rPr>
        <w:t>支付方式：银行转账。</w:t>
      </w:r>
    </w:p>
    <w:p w14:paraId="628F6685"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5</w:t>
      </w:r>
      <w:r>
        <w:rPr>
          <w:rFonts w:ascii="Times New Roman" w:eastAsia="宋体" w:hAnsi="Times New Roman" w:cs="Times New Roman"/>
          <w:szCs w:val="21"/>
        </w:rPr>
        <w:t>.</w:t>
      </w:r>
      <w:r>
        <w:rPr>
          <w:rFonts w:ascii="Times New Roman" w:eastAsia="宋体" w:hAnsi="Times New Roman" w:cs="Times New Roman"/>
          <w:szCs w:val="21"/>
        </w:rPr>
        <w:t>收款账户信息如下：</w:t>
      </w:r>
    </w:p>
    <w:p w14:paraId="325CE6F1"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户名：深圳前供综合能源有限公司</w:t>
      </w:r>
    </w:p>
    <w:p w14:paraId="3114713C"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账号：</w:t>
      </w:r>
      <w:r>
        <w:rPr>
          <w:rFonts w:ascii="Times New Roman" w:eastAsia="宋体" w:hAnsi="Times New Roman" w:cs="Times New Roman" w:hint="eastAsia"/>
          <w:szCs w:val="21"/>
        </w:rPr>
        <w:t>755916015510502</w:t>
      </w:r>
    </w:p>
    <w:p w14:paraId="7848E1C9"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开户行：招商银行股份有限公司深圳蛇口支行</w:t>
      </w:r>
      <w:r>
        <w:rPr>
          <w:rFonts w:ascii="Times New Roman" w:eastAsia="宋体" w:hAnsi="Times New Roman" w:cs="Times New Roman"/>
          <w:szCs w:val="21"/>
        </w:rPr>
        <w:t xml:space="preserve"> </w:t>
      </w:r>
    </w:p>
    <w:p w14:paraId="1F0AD7CE"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6</w:t>
      </w:r>
      <w:r>
        <w:rPr>
          <w:rFonts w:ascii="Times New Roman" w:eastAsia="宋体" w:hAnsi="Times New Roman" w:cs="Times New Roman"/>
          <w:szCs w:val="21"/>
        </w:rPr>
        <w:t>.</w:t>
      </w:r>
      <w:r>
        <w:rPr>
          <w:rFonts w:ascii="Times New Roman" w:eastAsia="宋体" w:hAnsi="Times New Roman" w:cs="Times New Roman"/>
          <w:szCs w:val="21"/>
        </w:rPr>
        <w:t>发票联系人</w:t>
      </w:r>
      <w:r>
        <w:rPr>
          <w:rFonts w:ascii="Times New Roman" w:eastAsia="宋体" w:hAnsi="Times New Roman" w:cs="Times New Roman" w:hint="eastAsia"/>
          <w:szCs w:val="21"/>
        </w:rPr>
        <w:t>：</w:t>
      </w:r>
      <w:r w:rsidRPr="00783FC2">
        <w:rPr>
          <w:rFonts w:ascii="Times New Roman" w:eastAsia="宋体" w:hAnsi="Times New Roman" w:cs="Times New Roman" w:hint="eastAsia"/>
          <w:szCs w:val="21"/>
        </w:rPr>
        <w:t>陈工</w:t>
      </w:r>
      <w:r w:rsidRPr="00783FC2">
        <w:rPr>
          <w:rFonts w:ascii="Times New Roman" w:eastAsia="宋体" w:hAnsi="Times New Roman" w:cs="Times New Roman"/>
          <w:szCs w:val="21"/>
        </w:rPr>
        <w:t xml:space="preserve"> 18319294329</w:t>
      </w:r>
    </w:p>
    <w:p w14:paraId="7E05B001" w14:textId="77777777" w:rsidR="00C010E6" w:rsidRDefault="001F77CF">
      <w:pPr>
        <w:spacing w:line="360" w:lineRule="auto"/>
        <w:jc w:val="center"/>
        <w:rPr>
          <w:rFonts w:ascii="宋体" w:eastAsia="宋体" w:hAnsi="宋体" w:cs="宋体"/>
          <w:szCs w:val="21"/>
        </w:rPr>
      </w:pPr>
      <w:r>
        <w:rPr>
          <w:rFonts w:ascii="宋体" w:eastAsia="宋体" w:hAnsi="宋体" w:cs="宋体" w:hint="eastAsia"/>
          <w:szCs w:val="21"/>
        </w:rPr>
        <w:t>招标代理服务费率标准</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6"/>
        <w:gridCol w:w="1845"/>
        <w:gridCol w:w="1845"/>
        <w:gridCol w:w="1846"/>
      </w:tblGrid>
      <w:tr w:rsidR="00C010E6" w14:paraId="053E311C" w14:textId="77777777">
        <w:trPr>
          <w:trHeight w:val="267"/>
          <w:jc w:val="center"/>
        </w:trPr>
        <w:tc>
          <w:tcPr>
            <w:tcW w:w="2986" w:type="dxa"/>
            <w:vAlign w:val="center"/>
          </w:tcPr>
          <w:p w14:paraId="3B3E2314" w14:textId="77777777" w:rsidR="00C010E6" w:rsidRDefault="001F77CF">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中标（成交）</w:t>
            </w:r>
            <w:r>
              <w:rPr>
                <w:rFonts w:ascii="Times New Roman" w:eastAsia="宋体" w:hAnsi="Times New Roman" w:cs="Times New Roman"/>
                <w:szCs w:val="21"/>
              </w:rPr>
              <w:t>金额</w:t>
            </w:r>
          </w:p>
        </w:tc>
        <w:tc>
          <w:tcPr>
            <w:tcW w:w="1845" w:type="dxa"/>
            <w:vAlign w:val="center"/>
          </w:tcPr>
          <w:p w14:paraId="59D494E6"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货物采购</w:t>
            </w:r>
          </w:p>
        </w:tc>
        <w:tc>
          <w:tcPr>
            <w:tcW w:w="1845" w:type="dxa"/>
            <w:vAlign w:val="center"/>
          </w:tcPr>
          <w:p w14:paraId="4B612534"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服务采购</w:t>
            </w:r>
          </w:p>
        </w:tc>
        <w:tc>
          <w:tcPr>
            <w:tcW w:w="1846" w:type="dxa"/>
            <w:vAlign w:val="center"/>
          </w:tcPr>
          <w:p w14:paraId="68DD1A13"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工程采购</w:t>
            </w:r>
          </w:p>
        </w:tc>
      </w:tr>
      <w:tr w:rsidR="00C010E6" w14:paraId="3BECA077" w14:textId="77777777">
        <w:trPr>
          <w:trHeight w:val="340"/>
          <w:jc w:val="center"/>
        </w:trPr>
        <w:tc>
          <w:tcPr>
            <w:tcW w:w="2986" w:type="dxa"/>
            <w:vAlign w:val="center"/>
          </w:tcPr>
          <w:p w14:paraId="3DEEA95B" w14:textId="77777777" w:rsidR="00C010E6" w:rsidRDefault="001F77CF">
            <w:pPr>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w:t>
            </w:r>
            <w:r>
              <w:rPr>
                <w:rFonts w:ascii="Times New Roman" w:eastAsia="宋体" w:hAnsi="Times New Roman" w:cs="Times New Roman"/>
                <w:color w:val="000000"/>
                <w:szCs w:val="21"/>
              </w:rPr>
              <w:t>万元以下</w:t>
            </w:r>
          </w:p>
        </w:tc>
        <w:tc>
          <w:tcPr>
            <w:tcW w:w="1845" w:type="dxa"/>
            <w:vAlign w:val="center"/>
          </w:tcPr>
          <w:p w14:paraId="07E3EC04"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1.500%</w:t>
            </w:r>
          </w:p>
        </w:tc>
        <w:tc>
          <w:tcPr>
            <w:tcW w:w="1845" w:type="dxa"/>
            <w:vAlign w:val="center"/>
          </w:tcPr>
          <w:p w14:paraId="4DE214C4"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1.500%</w:t>
            </w:r>
          </w:p>
        </w:tc>
        <w:tc>
          <w:tcPr>
            <w:tcW w:w="1846" w:type="dxa"/>
            <w:vAlign w:val="center"/>
          </w:tcPr>
          <w:p w14:paraId="75438FB2"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1.000%</w:t>
            </w:r>
          </w:p>
        </w:tc>
      </w:tr>
      <w:tr w:rsidR="00C010E6" w14:paraId="4A16BFEE" w14:textId="77777777">
        <w:trPr>
          <w:trHeight w:val="340"/>
          <w:jc w:val="center"/>
        </w:trPr>
        <w:tc>
          <w:tcPr>
            <w:tcW w:w="2986" w:type="dxa"/>
            <w:vAlign w:val="center"/>
          </w:tcPr>
          <w:p w14:paraId="7FD4D85B"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-500</w:t>
            </w:r>
            <w:r>
              <w:rPr>
                <w:rFonts w:ascii="Times New Roman" w:eastAsia="宋体" w:hAnsi="Times New Roman" w:cs="Times New Roman"/>
                <w:color w:val="000000"/>
                <w:szCs w:val="21"/>
              </w:rPr>
              <w:t>万元</w:t>
            </w:r>
          </w:p>
        </w:tc>
        <w:tc>
          <w:tcPr>
            <w:tcW w:w="1845" w:type="dxa"/>
            <w:vAlign w:val="center"/>
          </w:tcPr>
          <w:p w14:paraId="237D272D"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1.100%</w:t>
            </w:r>
          </w:p>
        </w:tc>
        <w:tc>
          <w:tcPr>
            <w:tcW w:w="1845" w:type="dxa"/>
            <w:vAlign w:val="center"/>
          </w:tcPr>
          <w:p w14:paraId="1354B69A"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0.800%</w:t>
            </w:r>
          </w:p>
        </w:tc>
        <w:tc>
          <w:tcPr>
            <w:tcW w:w="1846" w:type="dxa"/>
            <w:vAlign w:val="center"/>
          </w:tcPr>
          <w:p w14:paraId="33EDEFD6"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0.700%</w:t>
            </w:r>
          </w:p>
        </w:tc>
      </w:tr>
      <w:tr w:rsidR="00C010E6" w14:paraId="1DD68544" w14:textId="77777777">
        <w:trPr>
          <w:trHeight w:val="340"/>
          <w:jc w:val="center"/>
        </w:trPr>
        <w:tc>
          <w:tcPr>
            <w:tcW w:w="2986" w:type="dxa"/>
            <w:vAlign w:val="center"/>
          </w:tcPr>
          <w:p w14:paraId="65CDE979"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-1000</w:t>
            </w:r>
            <w:r>
              <w:rPr>
                <w:rFonts w:ascii="Times New Roman" w:eastAsia="宋体" w:hAnsi="Times New Roman" w:cs="Times New Roman"/>
                <w:color w:val="000000"/>
                <w:szCs w:val="21"/>
              </w:rPr>
              <w:t>万元</w:t>
            </w:r>
          </w:p>
        </w:tc>
        <w:tc>
          <w:tcPr>
            <w:tcW w:w="1845" w:type="dxa"/>
            <w:vAlign w:val="center"/>
          </w:tcPr>
          <w:p w14:paraId="2782A2E5"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0.800%</w:t>
            </w:r>
          </w:p>
        </w:tc>
        <w:tc>
          <w:tcPr>
            <w:tcW w:w="1845" w:type="dxa"/>
            <w:vAlign w:val="center"/>
          </w:tcPr>
          <w:p w14:paraId="59B00029"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0.450%</w:t>
            </w:r>
          </w:p>
        </w:tc>
        <w:tc>
          <w:tcPr>
            <w:tcW w:w="1846" w:type="dxa"/>
            <w:vAlign w:val="center"/>
          </w:tcPr>
          <w:p w14:paraId="5002FDFC"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0.550%</w:t>
            </w:r>
          </w:p>
        </w:tc>
      </w:tr>
      <w:tr w:rsidR="00C010E6" w14:paraId="43F3270F" w14:textId="77777777">
        <w:trPr>
          <w:trHeight w:val="340"/>
          <w:jc w:val="center"/>
        </w:trPr>
        <w:tc>
          <w:tcPr>
            <w:tcW w:w="2986" w:type="dxa"/>
            <w:vAlign w:val="center"/>
          </w:tcPr>
          <w:p w14:paraId="49C33794"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-5000</w:t>
            </w:r>
            <w:r>
              <w:rPr>
                <w:rFonts w:ascii="Times New Roman" w:eastAsia="宋体" w:hAnsi="Times New Roman" w:cs="Times New Roman"/>
                <w:color w:val="000000"/>
                <w:szCs w:val="21"/>
              </w:rPr>
              <w:t>万元</w:t>
            </w:r>
          </w:p>
        </w:tc>
        <w:tc>
          <w:tcPr>
            <w:tcW w:w="1845" w:type="dxa"/>
            <w:vAlign w:val="center"/>
          </w:tcPr>
          <w:p w14:paraId="6137F33E"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0.500%</w:t>
            </w:r>
          </w:p>
        </w:tc>
        <w:tc>
          <w:tcPr>
            <w:tcW w:w="1845" w:type="dxa"/>
            <w:vAlign w:val="center"/>
          </w:tcPr>
          <w:p w14:paraId="3A7B807E"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0.250%</w:t>
            </w:r>
          </w:p>
        </w:tc>
        <w:tc>
          <w:tcPr>
            <w:tcW w:w="1846" w:type="dxa"/>
            <w:vAlign w:val="center"/>
          </w:tcPr>
          <w:p w14:paraId="2EFD3BFD" w14:textId="77777777" w:rsidR="00C010E6" w:rsidRDefault="001F77CF">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0.350%</w:t>
            </w:r>
          </w:p>
        </w:tc>
      </w:tr>
      <w:tr w:rsidR="00C010E6" w14:paraId="7EF62B6C" w14:textId="77777777">
        <w:trPr>
          <w:trHeight w:val="340"/>
          <w:jc w:val="center"/>
        </w:trPr>
        <w:tc>
          <w:tcPr>
            <w:tcW w:w="2986" w:type="dxa"/>
            <w:vAlign w:val="center"/>
          </w:tcPr>
          <w:p w14:paraId="622E5598"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5000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-1</w:t>
            </w:r>
            <w:r>
              <w:rPr>
                <w:rFonts w:ascii="Times New Roman" w:eastAsia="宋体" w:hAnsi="Times New Roman" w:cs="Times New Roman"/>
                <w:color w:val="000000"/>
                <w:szCs w:val="21"/>
              </w:rPr>
              <w:t>亿元</w:t>
            </w:r>
          </w:p>
        </w:tc>
        <w:tc>
          <w:tcPr>
            <w:tcW w:w="1845" w:type="dxa"/>
            <w:vAlign w:val="center"/>
          </w:tcPr>
          <w:p w14:paraId="26969EAF"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0.250%</w:t>
            </w:r>
          </w:p>
        </w:tc>
        <w:tc>
          <w:tcPr>
            <w:tcW w:w="1845" w:type="dxa"/>
            <w:vAlign w:val="center"/>
          </w:tcPr>
          <w:p w14:paraId="7B5259B7"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0.100%</w:t>
            </w:r>
          </w:p>
        </w:tc>
        <w:tc>
          <w:tcPr>
            <w:tcW w:w="1846" w:type="dxa"/>
            <w:vAlign w:val="center"/>
          </w:tcPr>
          <w:p w14:paraId="2148BFE3"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0.200%</w:t>
            </w:r>
          </w:p>
        </w:tc>
      </w:tr>
      <w:tr w:rsidR="00C010E6" w14:paraId="62440203" w14:textId="77777777">
        <w:trPr>
          <w:trHeight w:val="340"/>
          <w:jc w:val="center"/>
        </w:trPr>
        <w:tc>
          <w:tcPr>
            <w:tcW w:w="2986" w:type="dxa"/>
            <w:vAlign w:val="center"/>
          </w:tcPr>
          <w:p w14:paraId="44ECC4C5"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-5</w:t>
            </w:r>
            <w:r>
              <w:rPr>
                <w:rFonts w:ascii="Times New Roman" w:eastAsia="宋体" w:hAnsi="Times New Roman" w:cs="Times New Roman"/>
                <w:color w:val="000000"/>
                <w:szCs w:val="21"/>
              </w:rPr>
              <w:t>亿元</w:t>
            </w:r>
          </w:p>
        </w:tc>
        <w:tc>
          <w:tcPr>
            <w:tcW w:w="1845" w:type="dxa"/>
            <w:vAlign w:val="center"/>
          </w:tcPr>
          <w:p w14:paraId="4A45A131"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c>
          <w:tcPr>
            <w:tcW w:w="1845" w:type="dxa"/>
            <w:vAlign w:val="center"/>
          </w:tcPr>
          <w:p w14:paraId="6C45B6A8"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c>
          <w:tcPr>
            <w:tcW w:w="1846" w:type="dxa"/>
            <w:vAlign w:val="center"/>
          </w:tcPr>
          <w:p w14:paraId="497D2D69"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r>
      <w:tr w:rsidR="00C010E6" w14:paraId="7A7FA689" w14:textId="77777777">
        <w:trPr>
          <w:trHeight w:val="340"/>
          <w:jc w:val="center"/>
        </w:trPr>
        <w:tc>
          <w:tcPr>
            <w:tcW w:w="2986" w:type="dxa"/>
            <w:vAlign w:val="center"/>
          </w:tcPr>
          <w:p w14:paraId="660E2A5E"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-10</w:t>
            </w:r>
            <w:r>
              <w:rPr>
                <w:rFonts w:ascii="Times New Roman" w:eastAsia="宋体" w:hAnsi="Times New Roman" w:cs="Times New Roman"/>
                <w:color w:val="000000"/>
                <w:szCs w:val="21"/>
              </w:rPr>
              <w:t>亿元</w:t>
            </w:r>
          </w:p>
        </w:tc>
        <w:tc>
          <w:tcPr>
            <w:tcW w:w="1845" w:type="dxa"/>
            <w:vAlign w:val="center"/>
          </w:tcPr>
          <w:p w14:paraId="487C4CF6"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c>
          <w:tcPr>
            <w:tcW w:w="1845" w:type="dxa"/>
            <w:vAlign w:val="center"/>
          </w:tcPr>
          <w:p w14:paraId="63A15A06"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c>
          <w:tcPr>
            <w:tcW w:w="1846" w:type="dxa"/>
            <w:vAlign w:val="center"/>
          </w:tcPr>
          <w:p w14:paraId="40077E28"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r>
      <w:tr w:rsidR="00C010E6" w14:paraId="183823F6" w14:textId="77777777">
        <w:trPr>
          <w:trHeight w:val="340"/>
          <w:jc w:val="center"/>
        </w:trPr>
        <w:tc>
          <w:tcPr>
            <w:tcW w:w="2986" w:type="dxa"/>
            <w:vAlign w:val="center"/>
          </w:tcPr>
          <w:p w14:paraId="0E24C617"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-50</w:t>
            </w:r>
            <w:r>
              <w:rPr>
                <w:rFonts w:ascii="Times New Roman" w:eastAsia="宋体" w:hAnsi="Times New Roman" w:cs="Times New Roman"/>
                <w:color w:val="000000"/>
                <w:szCs w:val="21"/>
              </w:rPr>
              <w:t>亿元</w:t>
            </w:r>
          </w:p>
        </w:tc>
        <w:tc>
          <w:tcPr>
            <w:tcW w:w="1845" w:type="dxa"/>
            <w:vAlign w:val="center"/>
          </w:tcPr>
          <w:p w14:paraId="33D01E9F"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c>
          <w:tcPr>
            <w:tcW w:w="1845" w:type="dxa"/>
            <w:vAlign w:val="center"/>
          </w:tcPr>
          <w:p w14:paraId="5233916D"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c>
          <w:tcPr>
            <w:tcW w:w="1846" w:type="dxa"/>
            <w:vAlign w:val="center"/>
          </w:tcPr>
          <w:p w14:paraId="1F5EF05F"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r>
      <w:tr w:rsidR="00C010E6" w14:paraId="78F41823" w14:textId="77777777">
        <w:trPr>
          <w:trHeight w:val="340"/>
          <w:jc w:val="center"/>
        </w:trPr>
        <w:tc>
          <w:tcPr>
            <w:tcW w:w="2986" w:type="dxa"/>
            <w:vAlign w:val="center"/>
          </w:tcPr>
          <w:p w14:paraId="3CC857BA"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lastRenderedPageBreak/>
              <w:t>50</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-100</w:t>
            </w:r>
            <w:r>
              <w:rPr>
                <w:rFonts w:ascii="Times New Roman" w:eastAsia="宋体" w:hAnsi="Times New Roman" w:cs="Times New Roman"/>
                <w:color w:val="000000"/>
                <w:szCs w:val="21"/>
              </w:rPr>
              <w:t>亿元</w:t>
            </w:r>
          </w:p>
        </w:tc>
        <w:tc>
          <w:tcPr>
            <w:tcW w:w="1845" w:type="dxa"/>
            <w:vAlign w:val="center"/>
          </w:tcPr>
          <w:p w14:paraId="6CDA5FB9"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c>
          <w:tcPr>
            <w:tcW w:w="1845" w:type="dxa"/>
            <w:vAlign w:val="center"/>
          </w:tcPr>
          <w:p w14:paraId="10971E4B"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c>
          <w:tcPr>
            <w:tcW w:w="1846" w:type="dxa"/>
            <w:vAlign w:val="center"/>
          </w:tcPr>
          <w:p w14:paraId="1071CDE2"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r>
      <w:tr w:rsidR="00C010E6" w14:paraId="07400E4B" w14:textId="77777777">
        <w:trPr>
          <w:trHeight w:val="340"/>
          <w:jc w:val="center"/>
        </w:trPr>
        <w:tc>
          <w:tcPr>
            <w:tcW w:w="2986" w:type="dxa"/>
            <w:vAlign w:val="center"/>
          </w:tcPr>
          <w:p w14:paraId="474EEA08" w14:textId="77777777" w:rsidR="00C010E6" w:rsidRDefault="001F77CF">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 w:val="22"/>
              </w:rPr>
              <w:t>100</w:t>
            </w:r>
            <w:r>
              <w:rPr>
                <w:rFonts w:ascii="Times New Roman" w:eastAsia="宋体" w:hAnsi="Times New Roman" w:cs="Times New Roman"/>
                <w:color w:val="000000"/>
                <w:sz w:val="22"/>
              </w:rPr>
              <w:t>亿元（含）以上</w:t>
            </w:r>
          </w:p>
        </w:tc>
        <w:tc>
          <w:tcPr>
            <w:tcW w:w="1845" w:type="dxa"/>
            <w:vAlign w:val="center"/>
          </w:tcPr>
          <w:p w14:paraId="3974FD5D"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c>
          <w:tcPr>
            <w:tcW w:w="1845" w:type="dxa"/>
            <w:vAlign w:val="center"/>
          </w:tcPr>
          <w:p w14:paraId="5828A510"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c>
          <w:tcPr>
            <w:tcW w:w="1846" w:type="dxa"/>
            <w:vAlign w:val="center"/>
          </w:tcPr>
          <w:p w14:paraId="2A512D35" w14:textId="77777777" w:rsidR="00C010E6" w:rsidRDefault="001F77CF">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r>
      <w:tr w:rsidR="00C010E6" w14:paraId="0253D153" w14:textId="77777777">
        <w:trPr>
          <w:trHeight w:val="340"/>
          <w:jc w:val="center"/>
        </w:trPr>
        <w:tc>
          <w:tcPr>
            <w:tcW w:w="2986" w:type="dxa"/>
            <w:vAlign w:val="center"/>
          </w:tcPr>
          <w:p w14:paraId="3F710406" w14:textId="77777777" w:rsidR="00C010E6" w:rsidRDefault="001F77CF">
            <w:pPr>
              <w:tabs>
                <w:tab w:val="left" w:pos="426"/>
              </w:tabs>
              <w:spacing w:line="360" w:lineRule="auto"/>
              <w:jc w:val="left"/>
              <w:rPr>
                <w:rFonts w:ascii="Times New Roman" w:eastAsia="宋体" w:hAnsi="Times New Roman" w:cs="Times New Roman"/>
                <w:color w:val="000000"/>
                <w:sz w:val="22"/>
              </w:rPr>
            </w:pPr>
            <w:r>
              <w:rPr>
                <w:rFonts w:ascii="Times New Roman" w:eastAsia="宋体" w:hAnsi="Times New Roman" w:cs="Times New Roman" w:hint="eastAsia"/>
                <w:color w:val="000000"/>
                <w:sz w:val="22"/>
              </w:rPr>
              <w:t>最高收费限额</w:t>
            </w:r>
          </w:p>
        </w:tc>
        <w:tc>
          <w:tcPr>
            <w:tcW w:w="1845" w:type="dxa"/>
            <w:vAlign w:val="center"/>
          </w:tcPr>
          <w:p w14:paraId="6DB43D88" w14:textId="77777777" w:rsidR="00C010E6" w:rsidRDefault="001F77CF">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3</w:t>
            </w:r>
            <w:r>
              <w:rPr>
                <w:rFonts w:ascii="Times New Roman" w:eastAsia="宋体" w:hAnsi="Times New Roman" w:cs="Times New Roman"/>
                <w:sz w:val="22"/>
              </w:rPr>
              <w:t>50</w:t>
            </w:r>
            <w:r>
              <w:rPr>
                <w:rFonts w:ascii="Times New Roman" w:eastAsia="宋体" w:hAnsi="Times New Roman" w:cs="Times New Roman" w:hint="eastAsia"/>
                <w:sz w:val="22"/>
              </w:rPr>
              <w:t>万元</w:t>
            </w:r>
          </w:p>
        </w:tc>
        <w:tc>
          <w:tcPr>
            <w:tcW w:w="1845" w:type="dxa"/>
            <w:vAlign w:val="center"/>
          </w:tcPr>
          <w:p w14:paraId="36A98511" w14:textId="77777777" w:rsidR="00C010E6" w:rsidRDefault="001F77CF">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3</w:t>
            </w:r>
            <w:r>
              <w:rPr>
                <w:rFonts w:ascii="Times New Roman" w:eastAsia="宋体" w:hAnsi="Times New Roman" w:cs="Times New Roman"/>
                <w:sz w:val="22"/>
              </w:rPr>
              <w:t>00</w:t>
            </w:r>
            <w:r>
              <w:rPr>
                <w:rFonts w:ascii="Times New Roman" w:eastAsia="宋体" w:hAnsi="Times New Roman" w:cs="Times New Roman" w:hint="eastAsia"/>
                <w:sz w:val="22"/>
              </w:rPr>
              <w:t>万元</w:t>
            </w:r>
          </w:p>
        </w:tc>
        <w:tc>
          <w:tcPr>
            <w:tcW w:w="1846" w:type="dxa"/>
            <w:vAlign w:val="center"/>
          </w:tcPr>
          <w:p w14:paraId="20629DFE" w14:textId="77777777" w:rsidR="00C010E6" w:rsidRDefault="001F77CF">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4</w:t>
            </w:r>
            <w:r>
              <w:rPr>
                <w:rFonts w:ascii="Times New Roman" w:eastAsia="宋体" w:hAnsi="Times New Roman" w:cs="Times New Roman"/>
                <w:sz w:val="22"/>
              </w:rPr>
              <w:t>50</w:t>
            </w:r>
            <w:r>
              <w:rPr>
                <w:rFonts w:ascii="Times New Roman" w:eastAsia="宋体" w:hAnsi="Times New Roman" w:cs="Times New Roman" w:hint="eastAsia"/>
                <w:sz w:val="22"/>
              </w:rPr>
              <w:t>万元</w:t>
            </w:r>
          </w:p>
        </w:tc>
      </w:tr>
    </w:tbl>
    <w:p w14:paraId="64920B88"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以某服务类项目招标为例：</w:t>
      </w:r>
    </w:p>
    <w:p w14:paraId="51D14AF5"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假设其计算基准价为</w:t>
      </w:r>
      <w:r>
        <w:rPr>
          <w:rFonts w:ascii="Times New Roman" w:eastAsia="宋体" w:hAnsi="Times New Roman" w:cs="Times New Roman" w:hint="eastAsia"/>
          <w:szCs w:val="21"/>
        </w:rPr>
        <w:t>5000</w:t>
      </w:r>
      <w:r>
        <w:rPr>
          <w:rFonts w:ascii="Times New Roman" w:eastAsia="宋体" w:hAnsi="Times New Roman" w:cs="Times New Roman" w:hint="eastAsia"/>
          <w:szCs w:val="21"/>
        </w:rPr>
        <w:t>万元，则招标代理服务费计算过程为：</w:t>
      </w:r>
    </w:p>
    <w:p w14:paraId="65356EB8"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100</w:t>
      </w:r>
      <w:r>
        <w:rPr>
          <w:rFonts w:ascii="Times New Roman" w:eastAsia="宋体" w:hAnsi="Times New Roman" w:cs="Times New Roman" w:hint="eastAsia"/>
          <w:szCs w:val="21"/>
        </w:rPr>
        <w:t>万元以下部分：</w:t>
      </w:r>
      <w:r>
        <w:rPr>
          <w:rFonts w:ascii="Times New Roman" w:eastAsia="宋体" w:hAnsi="Times New Roman" w:cs="Times New Roman" w:hint="eastAsia"/>
          <w:szCs w:val="21"/>
        </w:rPr>
        <w:t>1</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1.5%=1.5</w:t>
      </w:r>
      <w:r>
        <w:rPr>
          <w:rFonts w:ascii="Times New Roman" w:eastAsia="宋体" w:hAnsi="Times New Roman" w:cs="Times New Roman" w:hint="eastAsia"/>
          <w:szCs w:val="21"/>
        </w:rPr>
        <w:t>（万元）；</w:t>
      </w:r>
    </w:p>
    <w:p w14:paraId="4DE58141"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100-500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4</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0.8%=3.2</w:t>
      </w:r>
      <w:r>
        <w:rPr>
          <w:rFonts w:ascii="Times New Roman" w:eastAsia="宋体" w:hAnsi="Times New Roman" w:cs="Times New Roman" w:hint="eastAsia"/>
          <w:szCs w:val="21"/>
        </w:rPr>
        <w:t>（万元）；</w:t>
      </w:r>
    </w:p>
    <w:p w14:paraId="789C707A"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500-1000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5</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0.45%=2.25</w:t>
      </w:r>
      <w:r>
        <w:rPr>
          <w:rFonts w:ascii="Times New Roman" w:eastAsia="宋体" w:hAnsi="Times New Roman" w:cs="Times New Roman" w:hint="eastAsia"/>
          <w:szCs w:val="21"/>
        </w:rPr>
        <w:t>（万元）；</w:t>
      </w:r>
    </w:p>
    <w:p w14:paraId="2493FEAB"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1000-</w:t>
      </w:r>
      <w:r>
        <w:rPr>
          <w:rFonts w:ascii="Times New Roman" w:eastAsia="宋体" w:hAnsi="Times New Roman" w:cs="Times New Roman" w:hint="eastAsia"/>
          <w:szCs w:val="21"/>
        </w:rPr>
        <w:t>5000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4</w:t>
      </w:r>
      <w:r>
        <w:rPr>
          <w:rFonts w:ascii="Times New Roman" w:eastAsia="宋体" w:hAnsi="Times New Roman" w:cs="Times New Roman"/>
          <w:szCs w:val="21"/>
        </w:rPr>
        <w:t>000</w:t>
      </w:r>
      <w:r>
        <w:rPr>
          <w:rFonts w:ascii="Times New Roman" w:eastAsia="宋体" w:hAnsi="Times New Roman" w:cs="Times New Roman" w:hint="eastAsia"/>
          <w:szCs w:val="21"/>
        </w:rPr>
        <w:t>×</w:t>
      </w:r>
      <w:r>
        <w:rPr>
          <w:rFonts w:ascii="Times New Roman" w:eastAsia="宋体" w:hAnsi="Times New Roman" w:cs="Times New Roman" w:hint="eastAsia"/>
          <w:szCs w:val="21"/>
        </w:rPr>
        <w:t>0.25%=10</w:t>
      </w:r>
      <w:r>
        <w:rPr>
          <w:rFonts w:ascii="Times New Roman" w:eastAsia="宋体" w:hAnsi="Times New Roman" w:cs="Times New Roman" w:hint="eastAsia"/>
          <w:szCs w:val="21"/>
        </w:rPr>
        <w:t>（万元）。</w:t>
      </w:r>
    </w:p>
    <w:p w14:paraId="5C9DB3D2"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按照第（</w:t>
      </w:r>
      <w:r>
        <w:rPr>
          <w:rFonts w:ascii="Times New Roman" w:eastAsia="宋体" w:hAnsi="Times New Roman" w:cs="Times New Roman" w:hint="eastAsia"/>
          <w:szCs w:val="21"/>
        </w:rPr>
        <w:t>1</w:t>
      </w:r>
      <w:r>
        <w:rPr>
          <w:rFonts w:ascii="Times New Roman" w:eastAsia="宋体" w:hAnsi="Times New Roman" w:cs="Times New Roman" w:hint="eastAsia"/>
          <w:szCs w:val="21"/>
        </w:rPr>
        <w:t>）种计算方法，该项目招标代理服务费为：</w:t>
      </w:r>
      <w:r>
        <w:rPr>
          <w:rFonts w:ascii="Times New Roman" w:eastAsia="宋体" w:hAnsi="Times New Roman" w:cs="Times New Roman"/>
          <w:szCs w:val="21"/>
        </w:rPr>
        <w:t>1.5+3.2+2.25+10</w:t>
      </w:r>
      <w:r>
        <w:rPr>
          <w:rFonts w:ascii="Times New Roman" w:eastAsia="宋体" w:hAnsi="Times New Roman" w:cs="Times New Roman" w:hint="eastAsia"/>
          <w:szCs w:val="21"/>
        </w:rPr>
        <w:t>=</w:t>
      </w:r>
      <w:r>
        <w:rPr>
          <w:rFonts w:ascii="Times New Roman" w:eastAsia="宋体" w:hAnsi="Times New Roman" w:cs="Times New Roman"/>
          <w:szCs w:val="21"/>
        </w:rPr>
        <w:t>16.95</w:t>
      </w:r>
      <w:r>
        <w:rPr>
          <w:rFonts w:ascii="Times New Roman" w:eastAsia="宋体" w:hAnsi="Times New Roman" w:cs="Times New Roman" w:hint="eastAsia"/>
          <w:szCs w:val="21"/>
        </w:rPr>
        <w:t>万元。</w:t>
      </w:r>
    </w:p>
    <w:p w14:paraId="290866FE" w14:textId="77777777" w:rsidR="00C010E6" w:rsidRDefault="001F77CF">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按照第（</w:t>
      </w:r>
      <w:r>
        <w:rPr>
          <w:rFonts w:ascii="Times New Roman" w:eastAsia="宋体" w:hAnsi="Times New Roman" w:cs="Times New Roman" w:hint="eastAsia"/>
          <w:szCs w:val="21"/>
        </w:rPr>
        <w:t>2</w:t>
      </w:r>
      <w:r>
        <w:rPr>
          <w:rFonts w:ascii="Times New Roman" w:eastAsia="宋体" w:hAnsi="Times New Roman" w:cs="Times New Roman" w:hint="eastAsia"/>
          <w:szCs w:val="21"/>
        </w:rPr>
        <w:t>）种计算方法，该项目招标代理服务费为：（</w:t>
      </w:r>
      <w:r>
        <w:rPr>
          <w:rFonts w:ascii="Times New Roman" w:eastAsia="宋体" w:hAnsi="Times New Roman" w:cs="Times New Roman"/>
          <w:szCs w:val="21"/>
        </w:rPr>
        <w:t>1.5+3.2+2.25+10</w:t>
      </w:r>
      <w:r>
        <w:rPr>
          <w:rFonts w:ascii="Times New Roman" w:eastAsia="宋体" w:hAnsi="Times New Roman" w:cs="Times New Roman" w:hint="eastAsia"/>
          <w:szCs w:val="21"/>
        </w:rPr>
        <w:t>）×（</w:t>
      </w:r>
      <w:r>
        <w:rPr>
          <w:rFonts w:ascii="Times New Roman" w:eastAsia="宋体" w:hAnsi="Times New Roman" w:cs="Times New Roman" w:hint="eastAsia"/>
          <w:szCs w:val="21"/>
        </w:rPr>
        <w:t>1</w:t>
      </w:r>
      <w:r>
        <w:rPr>
          <w:rFonts w:ascii="Times New Roman" w:eastAsia="宋体" w:hAnsi="Times New Roman" w:cs="Times New Roman"/>
          <w:szCs w:val="21"/>
        </w:rPr>
        <w:t>-60%</w:t>
      </w: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Pr>
          <w:rFonts w:ascii="Times New Roman" w:eastAsia="宋体" w:hAnsi="Times New Roman" w:cs="Times New Roman"/>
          <w:szCs w:val="21"/>
        </w:rPr>
        <w:t>6.78</w:t>
      </w:r>
      <w:r>
        <w:rPr>
          <w:rFonts w:ascii="Times New Roman" w:eastAsia="宋体" w:hAnsi="Times New Roman" w:cs="Times New Roman" w:hint="eastAsia"/>
          <w:szCs w:val="21"/>
        </w:rPr>
        <w:t>万元。</w:t>
      </w:r>
    </w:p>
    <w:p w14:paraId="4263E0BC" w14:textId="77777777" w:rsidR="00C010E6" w:rsidRDefault="001F77CF">
      <w:pPr>
        <w:spacing w:line="360" w:lineRule="auto"/>
        <w:ind w:firstLineChars="200" w:firstLine="420"/>
        <w:rPr>
          <w:rFonts w:ascii="宋体" w:eastAsia="宋体" w:hAnsi="宋体" w:cs="Times New Roman"/>
        </w:rPr>
      </w:pPr>
      <w:r>
        <w:rPr>
          <w:rFonts w:ascii="Times New Roman" w:eastAsia="宋体" w:hAnsi="Times New Roman" w:cs="Times New Roman" w:hint="eastAsia"/>
          <w:szCs w:val="21"/>
        </w:rPr>
        <w:t>计算结果不足以支付评标专家费和平台费的，按评标专家费和平台费合计金额收取</w:t>
      </w:r>
      <w:r>
        <w:rPr>
          <w:rFonts w:ascii="Times New Roman" w:eastAsia="宋体" w:hAnsi="Times New Roman" w:cs="Times New Roman"/>
          <w:szCs w:val="21"/>
        </w:rPr>
        <w:t>。</w:t>
      </w:r>
    </w:p>
    <w:p w14:paraId="0CB16A8F" w14:textId="77777777" w:rsidR="00C010E6" w:rsidRDefault="00C010E6">
      <w:pPr>
        <w:spacing w:line="360" w:lineRule="auto"/>
        <w:ind w:firstLineChars="200" w:firstLine="420"/>
        <w:rPr>
          <w:rFonts w:ascii="宋体" w:eastAsia="宋体" w:hAnsi="宋体"/>
        </w:rPr>
      </w:pPr>
    </w:p>
    <w:sectPr w:rsidR="00C010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38888" w14:textId="77777777" w:rsidR="002966F9" w:rsidRDefault="002966F9">
      <w:r>
        <w:separator/>
      </w:r>
    </w:p>
  </w:endnote>
  <w:endnote w:type="continuationSeparator" w:id="0">
    <w:p w14:paraId="523B7ECA" w14:textId="77777777" w:rsidR="002966F9" w:rsidRDefault="00296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宋体-18030">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仿宋体">
    <w:altName w:val="宋体"/>
    <w:charset w:val="00"/>
    <w:family w:val="auto"/>
    <w:pitch w:val="default"/>
    <w:sig w:usb0="00000000" w:usb1="00000000" w:usb2="0000000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20198262"/>
    </w:sdtPr>
    <w:sdtEndPr/>
    <w:sdtContent>
      <w:p w14:paraId="3B7D5CF5" w14:textId="40D01D62" w:rsidR="001F77CF" w:rsidRDefault="001F77CF">
        <w:pPr>
          <w:pStyle w:val="ab"/>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C151A7" w:rsidRPr="00C151A7">
          <w:rPr>
            <w:rFonts w:ascii="Times New Roman" w:hAnsi="Times New Roman" w:cs="Times New Roman"/>
            <w:noProof/>
            <w:lang w:val="zh-CN"/>
          </w:rPr>
          <w:t>6</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C00EE" w14:textId="77777777" w:rsidR="002966F9" w:rsidRDefault="002966F9">
      <w:r>
        <w:separator/>
      </w:r>
    </w:p>
  </w:footnote>
  <w:footnote w:type="continuationSeparator" w:id="0">
    <w:p w14:paraId="6FD9DB99" w14:textId="77777777" w:rsidR="002966F9" w:rsidRDefault="00296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D50D62C"/>
    <w:multiLevelType w:val="singleLevel"/>
    <w:tmpl w:val="AD50D62C"/>
    <w:lvl w:ilvl="0">
      <w:start w:val="1"/>
      <w:numFmt w:val="decimal"/>
      <w:lvlText w:val="(%1)"/>
      <w:lvlJc w:val="left"/>
      <w:pPr>
        <w:ind w:left="425" w:hanging="425"/>
      </w:pPr>
      <w:rPr>
        <w:rFonts w:hint="default"/>
      </w:rPr>
    </w:lvl>
  </w:abstractNum>
  <w:abstractNum w:abstractNumId="1" w15:restartNumberingAfterBreak="0">
    <w:nsid w:val="C5B9BF2A"/>
    <w:multiLevelType w:val="singleLevel"/>
    <w:tmpl w:val="C5B9BF2A"/>
    <w:lvl w:ilvl="0">
      <w:start w:val="1"/>
      <w:numFmt w:val="decimal"/>
      <w:lvlText w:val="(%1)"/>
      <w:lvlJc w:val="left"/>
      <w:pPr>
        <w:ind w:left="425" w:hanging="425"/>
      </w:pPr>
      <w:rPr>
        <w:rFonts w:hint="default"/>
      </w:rPr>
    </w:lvl>
  </w:abstractNum>
  <w:abstractNum w:abstractNumId="2" w15:restartNumberingAfterBreak="0">
    <w:nsid w:val="D804BB3F"/>
    <w:multiLevelType w:val="singleLevel"/>
    <w:tmpl w:val="D804BB3F"/>
    <w:lvl w:ilvl="0">
      <w:start w:val="1"/>
      <w:numFmt w:val="bullet"/>
      <w:lvlText w:val=""/>
      <w:lvlJc w:val="left"/>
      <w:pPr>
        <w:ind w:left="420" w:hanging="420"/>
      </w:pPr>
      <w:rPr>
        <w:rFonts w:ascii="Wingdings" w:hAnsi="Wingdings" w:hint="default"/>
      </w:rPr>
    </w:lvl>
  </w:abstractNum>
  <w:abstractNum w:abstractNumId="3" w15:restartNumberingAfterBreak="0">
    <w:nsid w:val="0F48DC08"/>
    <w:multiLevelType w:val="singleLevel"/>
    <w:tmpl w:val="0F48DC08"/>
    <w:lvl w:ilvl="0">
      <w:start w:val="1"/>
      <w:numFmt w:val="bullet"/>
      <w:lvlText w:val=""/>
      <w:lvlJc w:val="left"/>
      <w:pPr>
        <w:ind w:left="420" w:hanging="420"/>
      </w:pPr>
      <w:rPr>
        <w:rFonts w:ascii="Wingdings" w:hAnsi="Wingdings" w:hint="default"/>
      </w:rPr>
    </w:lvl>
  </w:abstractNum>
  <w:abstractNum w:abstractNumId="4" w15:restartNumberingAfterBreak="0">
    <w:nsid w:val="1FF124CE"/>
    <w:multiLevelType w:val="multilevel"/>
    <w:tmpl w:val="1FF124CE"/>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ascii="Times New Roman" w:eastAsiaTheme="minorEastAsia" w:hAnsi="Times New Roman" w:hint="default"/>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22AF5E21"/>
    <w:multiLevelType w:val="multilevel"/>
    <w:tmpl w:val="22AF5E21"/>
    <w:lvl w:ilvl="0">
      <w:start w:val="1"/>
      <w:numFmt w:val="decimal"/>
      <w:lvlText w:val="%1."/>
      <w:lvlJc w:val="left"/>
      <w:pPr>
        <w:ind w:left="1265" w:hanging="420"/>
      </w:pPr>
    </w:lvl>
    <w:lvl w:ilvl="1">
      <w:start w:val="1"/>
      <w:numFmt w:val="lowerLetter"/>
      <w:lvlText w:val="%2)"/>
      <w:lvlJc w:val="left"/>
      <w:pPr>
        <w:ind w:left="1685" w:hanging="420"/>
      </w:pPr>
    </w:lvl>
    <w:lvl w:ilvl="2">
      <w:start w:val="1"/>
      <w:numFmt w:val="lowerRoman"/>
      <w:lvlText w:val="%3."/>
      <w:lvlJc w:val="right"/>
      <w:pPr>
        <w:ind w:left="2105" w:hanging="420"/>
      </w:pPr>
    </w:lvl>
    <w:lvl w:ilvl="3">
      <w:start w:val="1"/>
      <w:numFmt w:val="decimal"/>
      <w:lvlText w:val="%4."/>
      <w:lvlJc w:val="left"/>
      <w:pPr>
        <w:ind w:left="2525" w:hanging="420"/>
      </w:pPr>
    </w:lvl>
    <w:lvl w:ilvl="4">
      <w:start w:val="1"/>
      <w:numFmt w:val="lowerLetter"/>
      <w:lvlText w:val="%5)"/>
      <w:lvlJc w:val="left"/>
      <w:pPr>
        <w:ind w:left="2945" w:hanging="420"/>
      </w:pPr>
    </w:lvl>
    <w:lvl w:ilvl="5">
      <w:start w:val="1"/>
      <w:numFmt w:val="lowerRoman"/>
      <w:lvlText w:val="%6."/>
      <w:lvlJc w:val="right"/>
      <w:pPr>
        <w:ind w:left="3365" w:hanging="420"/>
      </w:pPr>
    </w:lvl>
    <w:lvl w:ilvl="6">
      <w:start w:val="1"/>
      <w:numFmt w:val="decimal"/>
      <w:lvlText w:val="%7."/>
      <w:lvlJc w:val="left"/>
      <w:pPr>
        <w:ind w:left="3785" w:hanging="420"/>
      </w:pPr>
    </w:lvl>
    <w:lvl w:ilvl="7">
      <w:start w:val="1"/>
      <w:numFmt w:val="lowerLetter"/>
      <w:lvlText w:val="%8)"/>
      <w:lvlJc w:val="left"/>
      <w:pPr>
        <w:ind w:left="4205" w:hanging="420"/>
      </w:pPr>
    </w:lvl>
    <w:lvl w:ilvl="8">
      <w:start w:val="1"/>
      <w:numFmt w:val="lowerRoman"/>
      <w:lvlText w:val="%9."/>
      <w:lvlJc w:val="right"/>
      <w:pPr>
        <w:ind w:left="4625" w:hanging="420"/>
      </w:pPr>
    </w:lvl>
  </w:abstractNum>
  <w:abstractNum w:abstractNumId="6" w15:restartNumberingAfterBreak="0">
    <w:nsid w:val="22D02DC5"/>
    <w:multiLevelType w:val="multilevel"/>
    <w:tmpl w:val="22D02DC5"/>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29611C06"/>
    <w:multiLevelType w:val="multilevel"/>
    <w:tmpl w:val="29611C06"/>
    <w:lvl w:ilvl="0">
      <w:start w:val="1"/>
      <w:numFmt w:val="decimal"/>
      <w:lvlText w:val="%1."/>
      <w:lvlJc w:val="left"/>
      <w:pPr>
        <w:ind w:left="1129"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2A774133"/>
    <w:multiLevelType w:val="multilevel"/>
    <w:tmpl w:val="2A77413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53E41773"/>
    <w:multiLevelType w:val="multilevel"/>
    <w:tmpl w:val="53E41773"/>
    <w:lvl w:ilvl="0">
      <w:start w:val="1"/>
      <w:numFmt w:val="decimal"/>
      <w:lvlText w:val="%1"/>
      <w:lvlJc w:val="center"/>
      <w:pPr>
        <w:ind w:left="84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4490982"/>
    <w:multiLevelType w:val="multilevel"/>
    <w:tmpl w:val="64490982"/>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6A1C06EE"/>
    <w:multiLevelType w:val="multilevel"/>
    <w:tmpl w:val="6A1C06EE"/>
    <w:lvl w:ilvl="0">
      <w:start w:val="1"/>
      <w:numFmt w:val="decimal"/>
      <w:lvlText w:val="%1."/>
      <w:lvlJc w:val="left"/>
      <w:pPr>
        <w:ind w:left="425" w:hanging="425"/>
      </w:pPr>
      <w:rPr>
        <w:rFonts w:hint="default"/>
        <w:sz w:val="24"/>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7030A285"/>
    <w:multiLevelType w:val="singleLevel"/>
    <w:tmpl w:val="7030A285"/>
    <w:lvl w:ilvl="0">
      <w:start w:val="1"/>
      <w:numFmt w:val="bullet"/>
      <w:lvlText w:val=""/>
      <w:lvlJc w:val="left"/>
      <w:pPr>
        <w:ind w:left="420" w:hanging="420"/>
      </w:pPr>
      <w:rPr>
        <w:rFonts w:ascii="Wingdings" w:hAnsi="Wingdings" w:hint="default"/>
      </w:rPr>
    </w:lvl>
  </w:abstractNum>
  <w:num w:numId="1">
    <w:abstractNumId w:val="9"/>
  </w:num>
  <w:num w:numId="2">
    <w:abstractNumId w:val="6"/>
  </w:num>
  <w:num w:numId="3">
    <w:abstractNumId w:val="5"/>
  </w:num>
  <w:num w:numId="4">
    <w:abstractNumId w:val="10"/>
  </w:num>
  <w:num w:numId="5">
    <w:abstractNumId w:val="8"/>
  </w:num>
  <w:num w:numId="6">
    <w:abstractNumId w:val="4"/>
  </w:num>
  <w:num w:numId="7">
    <w:abstractNumId w:val="7"/>
  </w:num>
  <w:num w:numId="8">
    <w:abstractNumId w:val="11"/>
  </w:num>
  <w:num w:numId="9">
    <w:abstractNumId w:val="1"/>
  </w:num>
  <w:num w:numId="10">
    <w:abstractNumId w:val="3"/>
  </w:num>
  <w:num w:numId="11">
    <w:abstractNumId w:val="0"/>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JmOTQ2NjQ4Mjc0YWMxMjNjYjE0ZWNkYjk5ZGI2NmYifQ=="/>
  </w:docVars>
  <w:rsids>
    <w:rsidRoot w:val="00C279E4"/>
    <w:rsid w:val="000027EC"/>
    <w:rsid w:val="000051F9"/>
    <w:rsid w:val="00006A3B"/>
    <w:rsid w:val="0001064D"/>
    <w:rsid w:val="00015DF2"/>
    <w:rsid w:val="00016FD7"/>
    <w:rsid w:val="0002456D"/>
    <w:rsid w:val="00025BCE"/>
    <w:rsid w:val="00026ED0"/>
    <w:rsid w:val="00033C39"/>
    <w:rsid w:val="00037E4E"/>
    <w:rsid w:val="00041DBA"/>
    <w:rsid w:val="00042356"/>
    <w:rsid w:val="00044FCE"/>
    <w:rsid w:val="0005137E"/>
    <w:rsid w:val="00051F4F"/>
    <w:rsid w:val="000604B4"/>
    <w:rsid w:val="0007028D"/>
    <w:rsid w:val="00073FF0"/>
    <w:rsid w:val="00085483"/>
    <w:rsid w:val="000877C0"/>
    <w:rsid w:val="00095D6B"/>
    <w:rsid w:val="000A22D8"/>
    <w:rsid w:val="000A31D5"/>
    <w:rsid w:val="000A3AF1"/>
    <w:rsid w:val="000A6FA8"/>
    <w:rsid w:val="000B354E"/>
    <w:rsid w:val="000B3734"/>
    <w:rsid w:val="000B3FDC"/>
    <w:rsid w:val="000B5126"/>
    <w:rsid w:val="000C2527"/>
    <w:rsid w:val="000D3208"/>
    <w:rsid w:val="000E7302"/>
    <w:rsid w:val="000F4A3D"/>
    <w:rsid w:val="00101ABF"/>
    <w:rsid w:val="00105547"/>
    <w:rsid w:val="00120CEE"/>
    <w:rsid w:val="001230D4"/>
    <w:rsid w:val="001254A7"/>
    <w:rsid w:val="0014304E"/>
    <w:rsid w:val="00147B70"/>
    <w:rsid w:val="00165E3C"/>
    <w:rsid w:val="0017088F"/>
    <w:rsid w:val="001807DA"/>
    <w:rsid w:val="00180F0A"/>
    <w:rsid w:val="00184E29"/>
    <w:rsid w:val="00190AF2"/>
    <w:rsid w:val="001B35AF"/>
    <w:rsid w:val="001C1B16"/>
    <w:rsid w:val="001D19A3"/>
    <w:rsid w:val="001D7F8C"/>
    <w:rsid w:val="001E1DD7"/>
    <w:rsid w:val="001E4A33"/>
    <w:rsid w:val="001E755C"/>
    <w:rsid w:val="001F77CF"/>
    <w:rsid w:val="002072FF"/>
    <w:rsid w:val="002174D0"/>
    <w:rsid w:val="002205EF"/>
    <w:rsid w:val="0022224F"/>
    <w:rsid w:val="002402CB"/>
    <w:rsid w:val="00242199"/>
    <w:rsid w:val="00265219"/>
    <w:rsid w:val="0026764C"/>
    <w:rsid w:val="00281A55"/>
    <w:rsid w:val="00290CB8"/>
    <w:rsid w:val="002966F9"/>
    <w:rsid w:val="002B0BE4"/>
    <w:rsid w:val="002B31FA"/>
    <w:rsid w:val="002C47BA"/>
    <w:rsid w:val="002D5AED"/>
    <w:rsid w:val="002D6323"/>
    <w:rsid w:val="002E2C5B"/>
    <w:rsid w:val="002E5500"/>
    <w:rsid w:val="002F2C69"/>
    <w:rsid w:val="002F353B"/>
    <w:rsid w:val="002F3D5E"/>
    <w:rsid w:val="002F5033"/>
    <w:rsid w:val="002F5E63"/>
    <w:rsid w:val="00303D19"/>
    <w:rsid w:val="00311890"/>
    <w:rsid w:val="00330F20"/>
    <w:rsid w:val="00341901"/>
    <w:rsid w:val="00351232"/>
    <w:rsid w:val="00373D1B"/>
    <w:rsid w:val="00374AFF"/>
    <w:rsid w:val="00390062"/>
    <w:rsid w:val="003959DA"/>
    <w:rsid w:val="003D0FF2"/>
    <w:rsid w:val="003D1B20"/>
    <w:rsid w:val="003E44F1"/>
    <w:rsid w:val="003F06EC"/>
    <w:rsid w:val="00400683"/>
    <w:rsid w:val="00420CCA"/>
    <w:rsid w:val="00422120"/>
    <w:rsid w:val="004513EF"/>
    <w:rsid w:val="00454BC7"/>
    <w:rsid w:val="0047003E"/>
    <w:rsid w:val="00470D63"/>
    <w:rsid w:val="00494F5E"/>
    <w:rsid w:val="004A4E7D"/>
    <w:rsid w:val="004B2AB4"/>
    <w:rsid w:val="004C203B"/>
    <w:rsid w:val="004E0CE7"/>
    <w:rsid w:val="004E2C12"/>
    <w:rsid w:val="004E3F52"/>
    <w:rsid w:val="004E790F"/>
    <w:rsid w:val="004F306B"/>
    <w:rsid w:val="00502DFE"/>
    <w:rsid w:val="00505DBF"/>
    <w:rsid w:val="00507D8C"/>
    <w:rsid w:val="00517C43"/>
    <w:rsid w:val="00532AAE"/>
    <w:rsid w:val="005346FA"/>
    <w:rsid w:val="00535E94"/>
    <w:rsid w:val="005458E3"/>
    <w:rsid w:val="005535DA"/>
    <w:rsid w:val="00564683"/>
    <w:rsid w:val="0056614F"/>
    <w:rsid w:val="00575A41"/>
    <w:rsid w:val="00576409"/>
    <w:rsid w:val="00595F0B"/>
    <w:rsid w:val="00596A54"/>
    <w:rsid w:val="005A1CA6"/>
    <w:rsid w:val="005A514A"/>
    <w:rsid w:val="005B459A"/>
    <w:rsid w:val="005C07A7"/>
    <w:rsid w:val="005D7176"/>
    <w:rsid w:val="005E07F9"/>
    <w:rsid w:val="005E27A3"/>
    <w:rsid w:val="005F0E3E"/>
    <w:rsid w:val="005F2A26"/>
    <w:rsid w:val="006045B6"/>
    <w:rsid w:val="00623195"/>
    <w:rsid w:val="00624527"/>
    <w:rsid w:val="006266F4"/>
    <w:rsid w:val="006272C2"/>
    <w:rsid w:val="006400AF"/>
    <w:rsid w:val="006414A6"/>
    <w:rsid w:val="00645B08"/>
    <w:rsid w:val="0064649A"/>
    <w:rsid w:val="006561E2"/>
    <w:rsid w:val="006615CF"/>
    <w:rsid w:val="00662BC4"/>
    <w:rsid w:val="00665B67"/>
    <w:rsid w:val="00666D9B"/>
    <w:rsid w:val="00674524"/>
    <w:rsid w:val="00674A14"/>
    <w:rsid w:val="00682CE6"/>
    <w:rsid w:val="00686D45"/>
    <w:rsid w:val="00691161"/>
    <w:rsid w:val="00697F60"/>
    <w:rsid w:val="006A2289"/>
    <w:rsid w:val="006A24AD"/>
    <w:rsid w:val="006B1123"/>
    <w:rsid w:val="006B1AAA"/>
    <w:rsid w:val="006B6969"/>
    <w:rsid w:val="006B7C4E"/>
    <w:rsid w:val="006C52A1"/>
    <w:rsid w:val="006C6AB5"/>
    <w:rsid w:val="006C75C1"/>
    <w:rsid w:val="006D7829"/>
    <w:rsid w:val="006F52EF"/>
    <w:rsid w:val="006F5665"/>
    <w:rsid w:val="006F712E"/>
    <w:rsid w:val="006F7DF7"/>
    <w:rsid w:val="00702ECA"/>
    <w:rsid w:val="00707045"/>
    <w:rsid w:val="00721400"/>
    <w:rsid w:val="00725A56"/>
    <w:rsid w:val="00741907"/>
    <w:rsid w:val="00745FF2"/>
    <w:rsid w:val="00750CAC"/>
    <w:rsid w:val="00753C20"/>
    <w:rsid w:val="007572DF"/>
    <w:rsid w:val="00757F4D"/>
    <w:rsid w:val="00767D85"/>
    <w:rsid w:val="0077015C"/>
    <w:rsid w:val="00783FC2"/>
    <w:rsid w:val="00795523"/>
    <w:rsid w:val="007A3AF4"/>
    <w:rsid w:val="007B0AB6"/>
    <w:rsid w:val="007B18B6"/>
    <w:rsid w:val="007B1C20"/>
    <w:rsid w:val="007B2C17"/>
    <w:rsid w:val="007B4704"/>
    <w:rsid w:val="007C0BEF"/>
    <w:rsid w:val="007C10C8"/>
    <w:rsid w:val="00810691"/>
    <w:rsid w:val="0081209B"/>
    <w:rsid w:val="008250AA"/>
    <w:rsid w:val="00827EDB"/>
    <w:rsid w:val="00834CA6"/>
    <w:rsid w:val="00834EBB"/>
    <w:rsid w:val="00854CBE"/>
    <w:rsid w:val="0085772B"/>
    <w:rsid w:val="00860D6A"/>
    <w:rsid w:val="008650B3"/>
    <w:rsid w:val="0086540C"/>
    <w:rsid w:val="0087030D"/>
    <w:rsid w:val="008713B2"/>
    <w:rsid w:val="008810E4"/>
    <w:rsid w:val="00883271"/>
    <w:rsid w:val="00894AF2"/>
    <w:rsid w:val="008A5391"/>
    <w:rsid w:val="008A7D9C"/>
    <w:rsid w:val="008B036F"/>
    <w:rsid w:val="008B205C"/>
    <w:rsid w:val="008D3531"/>
    <w:rsid w:val="008E4978"/>
    <w:rsid w:val="008E4A66"/>
    <w:rsid w:val="008E74E6"/>
    <w:rsid w:val="008E7515"/>
    <w:rsid w:val="00901208"/>
    <w:rsid w:val="0091286B"/>
    <w:rsid w:val="009176C1"/>
    <w:rsid w:val="00930A06"/>
    <w:rsid w:val="00940DCC"/>
    <w:rsid w:val="00956A43"/>
    <w:rsid w:val="00966EC4"/>
    <w:rsid w:val="00971E06"/>
    <w:rsid w:val="00981E6E"/>
    <w:rsid w:val="00982E59"/>
    <w:rsid w:val="00984C42"/>
    <w:rsid w:val="00984ED5"/>
    <w:rsid w:val="009A5371"/>
    <w:rsid w:val="009A6FCB"/>
    <w:rsid w:val="009C15C7"/>
    <w:rsid w:val="009C20D8"/>
    <w:rsid w:val="009D22C2"/>
    <w:rsid w:val="009F377C"/>
    <w:rsid w:val="00A073E5"/>
    <w:rsid w:val="00A174BC"/>
    <w:rsid w:val="00A226EA"/>
    <w:rsid w:val="00A237E6"/>
    <w:rsid w:val="00A24DEC"/>
    <w:rsid w:val="00A2546D"/>
    <w:rsid w:val="00A30FF1"/>
    <w:rsid w:val="00A34A1D"/>
    <w:rsid w:val="00A46542"/>
    <w:rsid w:val="00A47F13"/>
    <w:rsid w:val="00A62479"/>
    <w:rsid w:val="00A86572"/>
    <w:rsid w:val="00A9722D"/>
    <w:rsid w:val="00AB6D19"/>
    <w:rsid w:val="00AB75E4"/>
    <w:rsid w:val="00AC685A"/>
    <w:rsid w:val="00AE1117"/>
    <w:rsid w:val="00AE190B"/>
    <w:rsid w:val="00AE6E5B"/>
    <w:rsid w:val="00AF6B13"/>
    <w:rsid w:val="00AF7317"/>
    <w:rsid w:val="00B00166"/>
    <w:rsid w:val="00B0598C"/>
    <w:rsid w:val="00B05DE0"/>
    <w:rsid w:val="00B210F8"/>
    <w:rsid w:val="00B4180E"/>
    <w:rsid w:val="00B5548A"/>
    <w:rsid w:val="00B57D77"/>
    <w:rsid w:val="00B608A0"/>
    <w:rsid w:val="00B6400B"/>
    <w:rsid w:val="00B7121A"/>
    <w:rsid w:val="00B75FE3"/>
    <w:rsid w:val="00B840AF"/>
    <w:rsid w:val="00B913BA"/>
    <w:rsid w:val="00BA30EF"/>
    <w:rsid w:val="00BC24CD"/>
    <w:rsid w:val="00BE300E"/>
    <w:rsid w:val="00BF17FF"/>
    <w:rsid w:val="00BF5A57"/>
    <w:rsid w:val="00C010E6"/>
    <w:rsid w:val="00C14DE8"/>
    <w:rsid w:val="00C151A7"/>
    <w:rsid w:val="00C257E0"/>
    <w:rsid w:val="00C279E4"/>
    <w:rsid w:val="00C31FF4"/>
    <w:rsid w:val="00C33C03"/>
    <w:rsid w:val="00C3545B"/>
    <w:rsid w:val="00C5759B"/>
    <w:rsid w:val="00C72EC1"/>
    <w:rsid w:val="00C76E09"/>
    <w:rsid w:val="00C83E80"/>
    <w:rsid w:val="00C92322"/>
    <w:rsid w:val="00C93ABD"/>
    <w:rsid w:val="00C94B79"/>
    <w:rsid w:val="00CA2AAF"/>
    <w:rsid w:val="00CA5416"/>
    <w:rsid w:val="00CB17DA"/>
    <w:rsid w:val="00CC0338"/>
    <w:rsid w:val="00CC4FAF"/>
    <w:rsid w:val="00CD1CDF"/>
    <w:rsid w:val="00CE205D"/>
    <w:rsid w:val="00CE5D59"/>
    <w:rsid w:val="00CF2939"/>
    <w:rsid w:val="00D15412"/>
    <w:rsid w:val="00D241FA"/>
    <w:rsid w:val="00D36B71"/>
    <w:rsid w:val="00D40CC0"/>
    <w:rsid w:val="00D4421B"/>
    <w:rsid w:val="00D5349C"/>
    <w:rsid w:val="00D5605A"/>
    <w:rsid w:val="00D646C2"/>
    <w:rsid w:val="00D71FFB"/>
    <w:rsid w:val="00D75D1E"/>
    <w:rsid w:val="00D804AF"/>
    <w:rsid w:val="00D826EE"/>
    <w:rsid w:val="00D865D5"/>
    <w:rsid w:val="00DA49B2"/>
    <w:rsid w:val="00DB0D96"/>
    <w:rsid w:val="00DB1CB5"/>
    <w:rsid w:val="00DB5592"/>
    <w:rsid w:val="00DC2885"/>
    <w:rsid w:val="00DC66A8"/>
    <w:rsid w:val="00DD1BFB"/>
    <w:rsid w:val="00DD22D4"/>
    <w:rsid w:val="00DD4431"/>
    <w:rsid w:val="00DE041F"/>
    <w:rsid w:val="00DE29AB"/>
    <w:rsid w:val="00DE633D"/>
    <w:rsid w:val="00DF64B7"/>
    <w:rsid w:val="00E03F17"/>
    <w:rsid w:val="00E03F7F"/>
    <w:rsid w:val="00E10358"/>
    <w:rsid w:val="00E20931"/>
    <w:rsid w:val="00E3153D"/>
    <w:rsid w:val="00E42E69"/>
    <w:rsid w:val="00E44512"/>
    <w:rsid w:val="00E469D3"/>
    <w:rsid w:val="00E53D45"/>
    <w:rsid w:val="00E600C4"/>
    <w:rsid w:val="00E62636"/>
    <w:rsid w:val="00E6346E"/>
    <w:rsid w:val="00E65185"/>
    <w:rsid w:val="00E7777E"/>
    <w:rsid w:val="00E824AE"/>
    <w:rsid w:val="00E953F2"/>
    <w:rsid w:val="00EB63AC"/>
    <w:rsid w:val="00ED14B7"/>
    <w:rsid w:val="00EF18DD"/>
    <w:rsid w:val="00EF1EBE"/>
    <w:rsid w:val="00F06218"/>
    <w:rsid w:val="00F22F4D"/>
    <w:rsid w:val="00F24C0F"/>
    <w:rsid w:val="00F336F0"/>
    <w:rsid w:val="00F51BBC"/>
    <w:rsid w:val="00F60475"/>
    <w:rsid w:val="00F61EB2"/>
    <w:rsid w:val="00F64654"/>
    <w:rsid w:val="00F743AD"/>
    <w:rsid w:val="00F74BFE"/>
    <w:rsid w:val="00F8087D"/>
    <w:rsid w:val="00F817F4"/>
    <w:rsid w:val="00F856C3"/>
    <w:rsid w:val="00F94980"/>
    <w:rsid w:val="00F95764"/>
    <w:rsid w:val="00FB7EA8"/>
    <w:rsid w:val="00FC0D1C"/>
    <w:rsid w:val="00FC0ED6"/>
    <w:rsid w:val="00FE10DA"/>
    <w:rsid w:val="00FE2EA1"/>
    <w:rsid w:val="02D432A2"/>
    <w:rsid w:val="06FC10AD"/>
    <w:rsid w:val="083449CD"/>
    <w:rsid w:val="0E350344"/>
    <w:rsid w:val="128E4BF8"/>
    <w:rsid w:val="15C52F2D"/>
    <w:rsid w:val="18FE757D"/>
    <w:rsid w:val="1D3F68AE"/>
    <w:rsid w:val="1E21251E"/>
    <w:rsid w:val="203C05A4"/>
    <w:rsid w:val="24122351"/>
    <w:rsid w:val="296502E0"/>
    <w:rsid w:val="2D66336D"/>
    <w:rsid w:val="31292997"/>
    <w:rsid w:val="328F2FA3"/>
    <w:rsid w:val="345D2434"/>
    <w:rsid w:val="38DB66B5"/>
    <w:rsid w:val="3CC70F6A"/>
    <w:rsid w:val="411024D9"/>
    <w:rsid w:val="4DD00CE1"/>
    <w:rsid w:val="4E645435"/>
    <w:rsid w:val="51C92291"/>
    <w:rsid w:val="525229A3"/>
    <w:rsid w:val="52782F61"/>
    <w:rsid w:val="52B3701E"/>
    <w:rsid w:val="58060AF7"/>
    <w:rsid w:val="5FFD3845"/>
    <w:rsid w:val="64FD2CE5"/>
    <w:rsid w:val="69A472E2"/>
    <w:rsid w:val="6ABA0F58"/>
    <w:rsid w:val="70B1500A"/>
    <w:rsid w:val="71191668"/>
    <w:rsid w:val="780F334E"/>
    <w:rsid w:val="7E402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97FE6"/>
  <w15:docId w15:val="{6F9E117D-4DEC-4343-878B-C06D6EFF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uiPriority w:val="99"/>
    <w:semiHidden/>
    <w:unhideWhenUsed/>
    <w:qFormat/>
    <w:pPr>
      <w:spacing w:after="120"/>
      <w:ind w:leftChars="200" w:left="420"/>
    </w:pPr>
    <w:rPr>
      <w:rFonts w:ascii="Times New Roman" w:eastAsia="宋体" w:hAnsi="Times New Roman" w:cs="Times New Roman"/>
      <w:szCs w:val="20"/>
    </w:rPr>
  </w:style>
  <w:style w:type="paragraph" w:styleId="31">
    <w:name w:val="toc 3"/>
    <w:basedOn w:val="a"/>
    <w:next w:val="a"/>
    <w:uiPriority w:val="39"/>
    <w:unhideWhenUsed/>
    <w:qFormat/>
    <w:pPr>
      <w:widowControl/>
      <w:spacing w:after="100" w:line="259" w:lineRule="auto"/>
      <w:ind w:left="440"/>
      <w:jc w:val="left"/>
    </w:pPr>
    <w:rPr>
      <w:rFonts w:cs="Times New Roman"/>
      <w:kern w:val="0"/>
      <w:sz w:val="22"/>
    </w:rPr>
  </w:style>
  <w:style w:type="paragraph" w:styleId="a7">
    <w:name w:val="Plain Text"/>
    <w:basedOn w:val="a"/>
    <w:link w:val="a8"/>
    <w:qFormat/>
    <w:rPr>
      <w:rFonts w:ascii="宋体" w:eastAsia="宋体" w:hAnsi="Courier New" w:cs="Times New Roman"/>
      <w:szCs w:val="20"/>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21">
    <w:name w:val="toc 2"/>
    <w:basedOn w:val="a"/>
    <w:next w:val="a"/>
    <w:uiPriority w:val="39"/>
    <w:unhideWhenUsed/>
    <w:qFormat/>
    <w:pPr>
      <w:widowControl/>
      <w:spacing w:after="100" w:line="259" w:lineRule="auto"/>
      <w:ind w:left="220"/>
      <w:jc w:val="left"/>
    </w:pPr>
    <w:rPr>
      <w:rFonts w:cs="Times New Roman"/>
      <w:kern w:val="0"/>
      <w:sz w:val="22"/>
    </w:rPr>
  </w:style>
  <w:style w:type="paragraph" w:styleId="af">
    <w:name w:val="annotation subject"/>
    <w:basedOn w:val="a3"/>
    <w:next w:val="a3"/>
    <w:link w:val="af0"/>
    <w:uiPriority w:val="99"/>
    <w:semiHidden/>
    <w:unhideWhenUsed/>
    <w:qFormat/>
    <w:rPr>
      <w:b/>
      <w:bCs/>
    </w:rPr>
  </w:style>
  <w:style w:type="paragraph" w:styleId="22">
    <w:name w:val="Body Text First Indent 2"/>
    <w:basedOn w:val="a5"/>
    <w:link w:val="23"/>
    <w:semiHidden/>
    <w:qFormat/>
    <w:pPr>
      <w:ind w:firstLine="420"/>
    </w:pPr>
    <w:rPr>
      <w:szCs w:val="24"/>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nhideWhenUsed/>
    <w:qFormat/>
    <w:rPr>
      <w:sz w:val="21"/>
      <w:szCs w:val="21"/>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qFormat/>
    <w:rPr>
      <w:rFonts w:ascii="Arial" w:eastAsia="黑体" w:hAnsi="Arial" w:cs="Times New Roman"/>
      <w:b/>
      <w:bCs/>
      <w:sz w:val="32"/>
      <w:szCs w:val="32"/>
    </w:rPr>
  </w:style>
  <w:style w:type="character" w:customStyle="1" w:styleId="30">
    <w:name w:val="标题 3 字符"/>
    <w:basedOn w:val="a0"/>
    <w:link w:val="3"/>
    <w:uiPriority w:val="9"/>
    <w:semiHidden/>
    <w:qFormat/>
    <w:rPr>
      <w:b/>
      <w:bCs/>
      <w:sz w:val="32"/>
      <w:szCs w:val="32"/>
    </w:rPr>
  </w:style>
  <w:style w:type="character" w:customStyle="1" w:styleId="a4">
    <w:name w:val="批注文字 字符"/>
    <w:basedOn w:val="a0"/>
    <w:link w:val="a3"/>
    <w:uiPriority w:val="99"/>
    <w:semiHidden/>
    <w:qFormat/>
  </w:style>
  <w:style w:type="character" w:customStyle="1" w:styleId="a8">
    <w:name w:val="纯文本 字符"/>
    <w:basedOn w:val="a0"/>
    <w:link w:val="a7"/>
    <w:qFormat/>
    <w:rPr>
      <w:rFonts w:ascii="宋体" w:eastAsia="宋体" w:hAnsi="Courier New" w:cs="Times New Roman"/>
      <w:szCs w:val="20"/>
    </w:rPr>
  </w:style>
  <w:style w:type="character" w:customStyle="1" w:styleId="aa">
    <w:name w:val="批注框文本 字符"/>
    <w:basedOn w:val="a0"/>
    <w:link w:val="a9"/>
    <w:uiPriority w:val="99"/>
    <w:semiHidden/>
    <w:qFormat/>
    <w:rPr>
      <w:sz w:val="18"/>
      <w:szCs w:val="18"/>
    </w:rPr>
  </w:style>
  <w:style w:type="character" w:customStyle="1" w:styleId="ac">
    <w:name w:val="页脚 字符"/>
    <w:basedOn w:val="a0"/>
    <w:link w:val="ab"/>
    <w:uiPriority w:val="99"/>
    <w:qFormat/>
    <w:rPr>
      <w:sz w:val="18"/>
      <w:szCs w:val="18"/>
    </w:rPr>
  </w:style>
  <w:style w:type="character" w:customStyle="1" w:styleId="ae">
    <w:name w:val="页眉 字符"/>
    <w:basedOn w:val="a0"/>
    <w:link w:val="ad"/>
    <w:uiPriority w:val="99"/>
    <w:qFormat/>
    <w:rPr>
      <w:sz w:val="18"/>
      <w:szCs w:val="18"/>
    </w:rPr>
  </w:style>
  <w:style w:type="character" w:customStyle="1" w:styleId="af0">
    <w:name w:val="批注主题 字符"/>
    <w:basedOn w:val="a4"/>
    <w:link w:val="af"/>
    <w:uiPriority w:val="99"/>
    <w:semiHidden/>
    <w:qFormat/>
    <w:rPr>
      <w:b/>
      <w:bCs/>
    </w:rPr>
  </w:style>
  <w:style w:type="character" w:customStyle="1" w:styleId="af5">
    <w:name w:val="宋体五号下划线"/>
    <w:basedOn w:val="a0"/>
    <w:uiPriority w:val="1"/>
    <w:qFormat/>
    <w:rPr>
      <w:rFonts w:eastAsia="宋体"/>
      <w:sz w:val="21"/>
      <w:u w:val="single"/>
    </w:rPr>
  </w:style>
  <w:style w:type="character" w:styleId="af6">
    <w:name w:val="Placeholder Text"/>
    <w:basedOn w:val="a0"/>
    <w:uiPriority w:val="99"/>
    <w:semiHidden/>
    <w:qFormat/>
    <w:rPr>
      <w:color w:val="808080"/>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
    <w:name w:val="纯文本 Char"/>
    <w:basedOn w:val="a0"/>
    <w:uiPriority w:val="99"/>
    <w:semiHidden/>
    <w:qFormat/>
    <w:rPr>
      <w:rFonts w:ascii="宋体" w:eastAsia="宋体" w:hAnsi="Courier New" w:cs="Courier New"/>
      <w:szCs w:val="21"/>
    </w:rPr>
  </w:style>
  <w:style w:type="paragraph" w:styleId="af7">
    <w:name w:val="List Paragraph"/>
    <w:basedOn w:val="a"/>
    <w:uiPriority w:val="34"/>
    <w:qFormat/>
    <w:pPr>
      <w:ind w:firstLineChars="200" w:firstLine="420"/>
    </w:pPr>
  </w:style>
  <w:style w:type="table" w:customStyle="1" w:styleId="12">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网格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character" w:customStyle="1" w:styleId="13">
    <w:name w:val="样式1"/>
    <w:basedOn w:val="a0"/>
    <w:uiPriority w:val="1"/>
    <w:qFormat/>
    <w:rPr>
      <w:rFonts w:eastAsia="宋体"/>
      <w:sz w:val="21"/>
    </w:rPr>
  </w:style>
  <w:style w:type="table" w:customStyle="1" w:styleId="71">
    <w:name w:val="网格型7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修订1"/>
    <w:hidden/>
    <w:uiPriority w:val="99"/>
    <w:semiHidden/>
    <w:qFormat/>
    <w:rPr>
      <w:kern w:val="2"/>
      <w:sz w:val="21"/>
      <w:szCs w:val="22"/>
    </w:rPr>
  </w:style>
  <w:style w:type="table" w:customStyle="1" w:styleId="8">
    <w:name w:val="网格型8"/>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标题11"/>
    <w:basedOn w:val="1"/>
    <w:next w:val="a"/>
    <w:uiPriority w:val="39"/>
    <w:unhideWhenUsed/>
    <w:qFormat/>
    <w:pPr>
      <w:widowControl/>
      <w:spacing w:before="240" w:after="0" w:line="259" w:lineRule="auto"/>
      <w:jc w:val="left"/>
      <w:outlineLvl w:val="9"/>
    </w:pPr>
    <w:rPr>
      <w:rFonts w:ascii="等线 Light" w:eastAsia="等线 Light" w:hAnsi="等线 Light" w:cs="Times New Roman"/>
      <w:b w:val="0"/>
      <w:bCs w:val="0"/>
      <w:color w:val="2E74B5"/>
      <w:kern w:val="0"/>
      <w:sz w:val="32"/>
      <w:szCs w:val="32"/>
    </w:rPr>
  </w:style>
  <w:style w:type="table" w:customStyle="1" w:styleId="110">
    <w:name w:val="网格型1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网格型6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修订11"/>
    <w:hidden/>
    <w:uiPriority w:val="99"/>
    <w:semiHidden/>
    <w:qFormat/>
    <w:rPr>
      <w:kern w:val="2"/>
      <w:sz w:val="21"/>
      <w:szCs w:val="22"/>
    </w:rPr>
  </w:style>
  <w:style w:type="table" w:customStyle="1" w:styleId="100">
    <w:name w:val="网格型10"/>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pPr>
      <w:widowControl w:val="0"/>
      <w:jc w:val="both"/>
    </w:pPr>
    <w:rPr>
      <w:rFonts w:ascii="Times New Roman" w:eastAsia="宋体" w:hAnsi="Times New Roman" w:cs="Times New Roman"/>
      <w:kern w:val="2"/>
      <w:sz w:val="21"/>
      <w:szCs w:val="24"/>
    </w:rPr>
  </w:style>
  <w:style w:type="table" w:customStyle="1" w:styleId="81">
    <w:name w:val="网格型8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网格型7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网格型21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网格型8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列出段落1"/>
    <w:basedOn w:val="a"/>
    <w:uiPriority w:val="34"/>
    <w:qFormat/>
    <w:pPr>
      <w:ind w:firstLineChars="200" w:firstLine="420"/>
    </w:pPr>
    <w:rPr>
      <w:sz w:val="28"/>
    </w:rPr>
  </w:style>
  <w:style w:type="character" w:customStyle="1" w:styleId="150">
    <w:name w:val="15"/>
    <w:basedOn w:val="a0"/>
    <w:qFormat/>
    <w:rPr>
      <w:rFonts w:ascii="宋体" w:eastAsia="宋体" w:hAnsi="宋体" w:hint="eastAsia"/>
      <w:b/>
      <w:kern w:val="2"/>
      <w:sz w:val="28"/>
      <w:szCs w:val="28"/>
    </w:rPr>
  </w:style>
  <w:style w:type="character" w:customStyle="1" w:styleId="a6">
    <w:name w:val="正文文本缩进 字符"/>
    <w:basedOn w:val="a0"/>
    <w:link w:val="a5"/>
    <w:uiPriority w:val="99"/>
    <w:semiHidden/>
    <w:rPr>
      <w:rFonts w:ascii="Times New Roman" w:eastAsia="宋体" w:hAnsi="Times New Roman" w:cs="Times New Roman"/>
      <w:kern w:val="2"/>
      <w:sz w:val="21"/>
    </w:rPr>
  </w:style>
  <w:style w:type="character" w:customStyle="1" w:styleId="23">
    <w:name w:val="正文首行缩进 2 字符"/>
    <w:basedOn w:val="a6"/>
    <w:link w:val="22"/>
    <w:semiHidden/>
    <w:rPr>
      <w:rFonts w:ascii="Times New Roman" w:eastAsia="宋体" w:hAnsi="Times New Roman" w:cs="Times New Roman"/>
      <w:kern w:val="2"/>
      <w:sz w:val="21"/>
      <w:szCs w:val="24"/>
    </w:rPr>
  </w:style>
  <w:style w:type="table" w:customStyle="1" w:styleId="130">
    <w:name w:val="网格型1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网格型5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网格型6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网格型74"/>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网格型71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网格型21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网格型83"/>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网格型2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网格型3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网格型4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网格型7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网格型71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网格型21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81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网格型9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网格型73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网格型71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网格型21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821"/>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812"/>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783FC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qianhaizhaotoubiao@qianhaipower.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bpubservic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gcg.szexgrp.com/"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0977237EFC430880E3A8173828F9B3"/>
        <w:category>
          <w:name w:val="常规"/>
          <w:gallery w:val="placeholder"/>
        </w:category>
        <w:types>
          <w:type w:val="bbPlcHdr"/>
        </w:types>
        <w:behaviors>
          <w:behavior w:val="content"/>
        </w:behaviors>
        <w:guid w:val="{4DC0A6DD-EADB-4333-A72C-E4FE75E43053}"/>
      </w:docPartPr>
      <w:docPartBody>
        <w:p w:rsidR="005112DC" w:rsidRDefault="005112DC">
          <w:pPr>
            <w:pStyle w:val="C60977237EFC430880E3A8173828F9B3"/>
          </w:pPr>
          <w:r>
            <w:rPr>
              <w:rStyle w:val="a3"/>
            </w:rPr>
            <w:t>单击或点击此处输入文字。</w:t>
          </w:r>
        </w:p>
      </w:docPartBody>
    </w:docPart>
    <w:docPart>
      <w:docPartPr>
        <w:name w:val="E4CA1962D4D846E291B515D0B8C0B857"/>
        <w:category>
          <w:name w:val="常规"/>
          <w:gallery w:val="placeholder"/>
        </w:category>
        <w:types>
          <w:type w:val="bbPlcHdr"/>
        </w:types>
        <w:behaviors>
          <w:behavior w:val="content"/>
        </w:behaviors>
        <w:guid w:val="{42D68AFE-DB2F-42BA-A36B-D20263DDEC42}"/>
      </w:docPartPr>
      <w:docPartBody>
        <w:p w:rsidR="005112DC" w:rsidRDefault="005112DC">
          <w:pPr>
            <w:pStyle w:val="E4CA1962D4D846E291B515D0B8C0B857"/>
          </w:pPr>
          <w:r>
            <w:rPr>
              <w:rStyle w:val="a3"/>
            </w:rPr>
            <w:t>单击或点击此处输入文字。</w:t>
          </w:r>
        </w:p>
      </w:docPartBody>
    </w:docPart>
    <w:docPart>
      <w:docPartPr>
        <w:name w:val="66D46BF5645644F5853BE806CDBAB614"/>
        <w:category>
          <w:name w:val="常规"/>
          <w:gallery w:val="placeholder"/>
        </w:category>
        <w:types>
          <w:type w:val="bbPlcHdr"/>
        </w:types>
        <w:behaviors>
          <w:behavior w:val="content"/>
        </w:behaviors>
        <w:guid w:val="{A8EFF5FB-6BAF-4315-A71E-4BBC2F084106}"/>
      </w:docPartPr>
      <w:docPartBody>
        <w:p w:rsidR="005112DC" w:rsidRDefault="005112DC">
          <w:pPr>
            <w:pStyle w:val="66D46BF5645644F5853BE806CDBAB614"/>
          </w:pPr>
          <w:r>
            <w:rPr>
              <w:rStyle w:val="a3"/>
            </w:rPr>
            <w:t>单击或点击此处输入文字。</w:t>
          </w:r>
        </w:p>
      </w:docPartBody>
    </w:docPart>
    <w:docPart>
      <w:docPartPr>
        <w:name w:val="075BBEA5FFB645AC86AE439FDB6C5C73"/>
        <w:category>
          <w:name w:val="常规"/>
          <w:gallery w:val="placeholder"/>
        </w:category>
        <w:types>
          <w:type w:val="bbPlcHdr"/>
        </w:types>
        <w:behaviors>
          <w:behavior w:val="content"/>
        </w:behaviors>
        <w:guid w:val="{D0BFE640-660E-4432-ABAC-93D48D901BC6}"/>
      </w:docPartPr>
      <w:docPartBody>
        <w:p w:rsidR="005112DC" w:rsidRDefault="005112DC">
          <w:pPr>
            <w:pStyle w:val="075BBEA5FFB645AC86AE439FDB6C5C73"/>
          </w:pPr>
          <w:r>
            <w:rPr>
              <w:rStyle w:val="a3"/>
            </w:rPr>
            <w:t>单击或点击此处输入文字。</w:t>
          </w:r>
        </w:p>
      </w:docPartBody>
    </w:docPart>
    <w:docPart>
      <w:docPartPr>
        <w:name w:val="F72D6BFD2B684726AAB445D54C0EEAD7"/>
        <w:category>
          <w:name w:val="常规"/>
          <w:gallery w:val="placeholder"/>
        </w:category>
        <w:types>
          <w:type w:val="bbPlcHdr"/>
        </w:types>
        <w:behaviors>
          <w:behavior w:val="content"/>
        </w:behaviors>
        <w:guid w:val="{4D693B81-5D8B-4111-859A-6075AEF5FDD4}"/>
      </w:docPartPr>
      <w:docPartBody>
        <w:p w:rsidR="005112DC" w:rsidRDefault="005112DC">
          <w:pPr>
            <w:pStyle w:val="F72D6BFD2B684726AAB445D54C0EEAD7"/>
          </w:pPr>
          <w:r>
            <w:rPr>
              <w:rStyle w:val="a3"/>
            </w:rPr>
            <w:t>单击或点击此处输入文字。</w:t>
          </w:r>
        </w:p>
      </w:docPartBody>
    </w:docPart>
    <w:docPart>
      <w:docPartPr>
        <w:name w:val="{dae9be65-7633-4359-82c0-b16703ed9e40}"/>
        <w:category>
          <w:name w:val="常规"/>
          <w:gallery w:val="placeholder"/>
        </w:category>
        <w:types>
          <w:type w:val="bbPlcHdr"/>
        </w:types>
        <w:behaviors>
          <w:behavior w:val="content"/>
        </w:behaviors>
        <w:guid w:val="{DAE9BE65-7633-4359-82C0-B16703ED9E40}"/>
      </w:docPartPr>
      <w:docPartBody>
        <w:p w:rsidR="005112DC" w:rsidRDefault="005112DC">
          <w:pPr>
            <w:pStyle w:val="E4CA1962D4D846E291B515D0B8C0B857"/>
          </w:pPr>
          <w:r>
            <w:rPr>
              <w:rStyle w:val="a3"/>
            </w:rPr>
            <w:t>单击或点击此处输入文字。</w:t>
          </w:r>
        </w:p>
      </w:docPartBody>
    </w:docPart>
    <w:docPart>
      <w:docPartPr>
        <w:name w:val="{706f3152-5b22-4576-8e90-aa46e4a9a4ee}"/>
        <w:category>
          <w:name w:val="常规"/>
          <w:gallery w:val="placeholder"/>
        </w:category>
        <w:types>
          <w:type w:val="bbPlcHdr"/>
        </w:types>
        <w:behaviors>
          <w:behavior w:val="content"/>
        </w:behaviors>
        <w:guid w:val="{706F3152-5B22-4576-8E90-AA46E4A9A4EE}"/>
      </w:docPartPr>
      <w:docPartBody>
        <w:p w:rsidR="005112DC" w:rsidRDefault="005112DC">
          <w:pPr>
            <w:pStyle w:val="0BB2F8C19A694B68BBDBF950377003AD"/>
          </w:pPr>
          <w:r>
            <w:rPr>
              <w:rStyle w:val="a3"/>
            </w:rPr>
            <w:t>单击或点击此处输入文字。</w:t>
          </w:r>
        </w:p>
      </w:docPartBody>
    </w:docPart>
    <w:docPart>
      <w:docPartPr>
        <w:name w:val="{5de4552d-f81a-4411-8f3f-52088c3436bc}"/>
        <w:category>
          <w:name w:val="常规"/>
          <w:gallery w:val="placeholder"/>
        </w:category>
        <w:types>
          <w:type w:val="bbPlcHdr"/>
        </w:types>
        <w:behaviors>
          <w:behavior w:val="content"/>
        </w:behaviors>
        <w:guid w:val="{5DE4552D-F81A-4411-8F3F-52088C3436BC}"/>
      </w:docPartPr>
      <w:docPartBody>
        <w:p w:rsidR="005112DC" w:rsidRDefault="005112DC">
          <w:pPr>
            <w:pStyle w:val="520D106300174B9CB8501BB1268146FC"/>
          </w:pPr>
          <w:r>
            <w:rPr>
              <w:rStyle w:val="a3"/>
            </w:rPr>
            <w:t>单击或点击此处输入文字。</w:t>
          </w:r>
        </w:p>
      </w:docPartBody>
    </w:docPart>
    <w:docPart>
      <w:docPartPr>
        <w:name w:val="{243f1fcb-4481-4b1f-832b-1e1e04db57fb}"/>
        <w:category>
          <w:name w:val="常规"/>
          <w:gallery w:val="placeholder"/>
        </w:category>
        <w:types>
          <w:type w:val="bbPlcHdr"/>
        </w:types>
        <w:behaviors>
          <w:behavior w:val="content"/>
        </w:behaviors>
        <w:guid w:val="{243F1FCB-4481-4B1F-832B-1E1E04DB57FB}"/>
      </w:docPartPr>
      <w:docPartBody>
        <w:p w:rsidR="005112DC" w:rsidRDefault="005112DC">
          <w:pPr>
            <w:pStyle w:val="5A3D5A398F6F409FB714807B5E1F0AE4"/>
          </w:pPr>
          <w:r>
            <w:rPr>
              <w:rStyle w:val="a3"/>
            </w:rPr>
            <w:t>单击或点击此处输入文字。</w:t>
          </w:r>
        </w:p>
      </w:docPartBody>
    </w:docPart>
    <w:docPart>
      <w:docPartPr>
        <w:name w:val="{bb5c9a7b-602e-4cc4-89dd-1a552544c65b}"/>
        <w:category>
          <w:name w:val="常规"/>
          <w:gallery w:val="placeholder"/>
        </w:category>
        <w:types>
          <w:type w:val="bbPlcHdr"/>
        </w:types>
        <w:behaviors>
          <w:behavior w:val="content"/>
        </w:behaviors>
        <w:guid w:val="{BB5C9A7B-602E-4CC4-89DD-1A552544C65B}"/>
      </w:docPartPr>
      <w:docPartBody>
        <w:p w:rsidR="005112DC" w:rsidRDefault="005112DC">
          <w:pPr>
            <w:pStyle w:val="309BD572530C470B8530953FA1F244B9"/>
          </w:pPr>
          <w:r>
            <w:rPr>
              <w:rStyle w:val="a3"/>
            </w:rPr>
            <w:t>单击或点击此处输入文字。</w:t>
          </w:r>
        </w:p>
      </w:docPartBody>
    </w:docPart>
    <w:docPart>
      <w:docPartPr>
        <w:name w:val="D8EBFAD733614A08A987BE53FDA808FC"/>
        <w:category>
          <w:name w:val="常规"/>
          <w:gallery w:val="placeholder"/>
        </w:category>
        <w:types>
          <w:type w:val="bbPlcHdr"/>
        </w:types>
        <w:behaviors>
          <w:behavior w:val="content"/>
        </w:behaviors>
        <w:guid w:val="{2575871C-F8C8-4D77-870D-678389069C2E}"/>
      </w:docPartPr>
      <w:docPartBody>
        <w:p w:rsidR="005112DC" w:rsidRDefault="005112DC">
          <w:pPr>
            <w:pStyle w:val="D8EBFAD733614A08A987BE53FDA808FC"/>
          </w:pPr>
          <w:r>
            <w:rPr>
              <w:rStyle w:val="a3"/>
            </w:rPr>
            <w:t>单击或点击此处输入文字。</w:t>
          </w:r>
        </w:p>
      </w:docPartBody>
    </w:docPart>
    <w:docPart>
      <w:docPartPr>
        <w:name w:val="{77f75bef-05b5-4445-8b26-c20f98c17222}"/>
        <w:category>
          <w:name w:val="常规"/>
          <w:gallery w:val="placeholder"/>
        </w:category>
        <w:types>
          <w:type w:val="bbPlcHdr"/>
        </w:types>
        <w:behaviors>
          <w:behavior w:val="content"/>
        </w:behaviors>
        <w:guid w:val="{77F75BEF-05B5-4445-8B26-C20F98C17222}"/>
      </w:docPartPr>
      <w:docPartBody>
        <w:p w:rsidR="005112DC" w:rsidRDefault="005112DC">
          <w:pPr>
            <w:pStyle w:val="DE43E2DC523F4DAD8D185B8F56F5E7E1"/>
          </w:pPr>
          <w:r>
            <w:rPr>
              <w:rStyle w:val="a3"/>
            </w:rPr>
            <w:t>单击或点击此处输入文字。</w:t>
          </w:r>
        </w:p>
      </w:docPartBody>
    </w:docPart>
    <w:docPart>
      <w:docPartPr>
        <w:name w:val="{a7176fc7-d78e-4718-a31d-7aa1e8ec983d}"/>
        <w:category>
          <w:name w:val="常规"/>
          <w:gallery w:val="placeholder"/>
        </w:category>
        <w:types>
          <w:type w:val="bbPlcHdr"/>
        </w:types>
        <w:behaviors>
          <w:behavior w:val="content"/>
        </w:behaviors>
        <w:guid w:val="{A7176FC7-D78E-4718-A31D-7AA1E8EC983D}"/>
      </w:docPartPr>
      <w:docPartBody>
        <w:p w:rsidR="005112DC" w:rsidRDefault="005112DC">
          <w:pPr>
            <w:pStyle w:val="CCAC6151CDC54E2882C8A28CF40471F2"/>
          </w:pPr>
          <w:r>
            <w:rPr>
              <w:rStyle w:val="a3"/>
            </w:rPr>
            <w:t>单击或点击此处输入文字。</w:t>
          </w:r>
        </w:p>
      </w:docPartBody>
    </w:docPart>
    <w:docPart>
      <w:docPartPr>
        <w:name w:val="{fb35fb46-6b17-4654-b051-dbe0a32eb462}"/>
        <w:category>
          <w:name w:val="常规"/>
          <w:gallery w:val="placeholder"/>
        </w:category>
        <w:types>
          <w:type w:val="bbPlcHdr"/>
        </w:types>
        <w:behaviors>
          <w:behavior w:val="content"/>
        </w:behaviors>
        <w:guid w:val="{FB35FB46-6B17-4654-B051-DBE0A32EB462}"/>
      </w:docPartPr>
      <w:docPartBody>
        <w:p w:rsidR="005112DC" w:rsidRDefault="005112DC">
          <w:pPr>
            <w:pStyle w:val="85A0B029137F4304B253EF250318B72E"/>
          </w:pPr>
          <w:r>
            <w:rPr>
              <w:rStyle w:val="a3"/>
            </w:rPr>
            <w:t>单击或点击此处输入文字。</w:t>
          </w:r>
        </w:p>
      </w:docPartBody>
    </w:docPart>
    <w:docPart>
      <w:docPartPr>
        <w:name w:val="D5501F9462924C9CAB77E6F429528F51"/>
        <w:category>
          <w:name w:val="常规"/>
          <w:gallery w:val="placeholder"/>
        </w:category>
        <w:types>
          <w:type w:val="bbPlcHdr"/>
        </w:types>
        <w:behaviors>
          <w:behavior w:val="content"/>
        </w:behaviors>
        <w:guid w:val="{384838E7-9044-4140-B18F-71D3BC594576}"/>
      </w:docPartPr>
      <w:docPartBody>
        <w:p w:rsidR="005112DC" w:rsidRDefault="005112DC">
          <w:pPr>
            <w:pStyle w:val="D5501F9462924C9CAB77E6F429528F51"/>
          </w:pPr>
          <w:r>
            <w:rPr>
              <w:rStyle w:val="a3"/>
            </w:rPr>
            <w:t>单击或点击此处输入文字。</w:t>
          </w:r>
        </w:p>
      </w:docPartBody>
    </w:docPart>
    <w:docPart>
      <w:docPartPr>
        <w:name w:val="B21243A4DAC647C4AD3E61F4C31816A0"/>
        <w:category>
          <w:name w:val="常规"/>
          <w:gallery w:val="placeholder"/>
        </w:category>
        <w:types>
          <w:type w:val="bbPlcHdr"/>
        </w:types>
        <w:behaviors>
          <w:behavior w:val="content"/>
        </w:behaviors>
        <w:guid w:val="{8C5C7B78-F57F-4C51-84DF-EE6B1A338ED7}"/>
      </w:docPartPr>
      <w:docPartBody>
        <w:p w:rsidR="005112DC" w:rsidRDefault="005112DC">
          <w:pPr>
            <w:pStyle w:val="B21243A4DAC647C4AD3E61F4C31816A0"/>
          </w:pPr>
          <w:r>
            <w:rPr>
              <w:rStyle w:val="a3"/>
            </w:rPr>
            <w:t>单击或点击此处输入文字。</w:t>
          </w:r>
        </w:p>
      </w:docPartBody>
    </w:docPart>
    <w:docPart>
      <w:docPartPr>
        <w:name w:val="0705D97319F64C7DB2772DF32EBDACF1"/>
        <w:category>
          <w:name w:val="常规"/>
          <w:gallery w:val="placeholder"/>
        </w:category>
        <w:types>
          <w:type w:val="bbPlcHdr"/>
        </w:types>
        <w:behaviors>
          <w:behavior w:val="content"/>
        </w:behaviors>
        <w:guid w:val="{16A73B9B-A018-48C7-9CD9-85341FFF59E4}"/>
      </w:docPartPr>
      <w:docPartBody>
        <w:p w:rsidR="005112DC" w:rsidRDefault="005112DC">
          <w:pPr>
            <w:pStyle w:val="0705D97319F64C7DB2772DF32EBDACF1"/>
          </w:pPr>
          <w:r>
            <w:rPr>
              <w:rStyle w:val="a3"/>
            </w:rPr>
            <w:t>单击或点击此处输入文字。</w:t>
          </w:r>
        </w:p>
      </w:docPartBody>
    </w:docPart>
    <w:docPart>
      <w:docPartPr>
        <w:name w:val="FE251561886C4EA99BC836D61C8320A2"/>
        <w:category>
          <w:name w:val="常规"/>
          <w:gallery w:val="placeholder"/>
        </w:category>
        <w:types>
          <w:type w:val="bbPlcHdr"/>
        </w:types>
        <w:behaviors>
          <w:behavior w:val="content"/>
        </w:behaviors>
        <w:guid w:val="{9FFD380E-5319-45A4-AD2D-C9936863D694}"/>
      </w:docPartPr>
      <w:docPartBody>
        <w:p w:rsidR="005112DC" w:rsidRDefault="005112DC">
          <w:pPr>
            <w:pStyle w:val="FE251561886C4EA99BC836D61C8320A2"/>
          </w:pPr>
          <w:r>
            <w:rPr>
              <w:rStyle w:val="a3"/>
            </w:rPr>
            <w:t>单击或点击此处输入文字。</w:t>
          </w:r>
        </w:p>
      </w:docPartBody>
    </w:docPart>
    <w:docPart>
      <w:docPartPr>
        <w:name w:val="A451C97D3D2A4571AC23A3124D07F55A"/>
        <w:category>
          <w:name w:val="常规"/>
          <w:gallery w:val="placeholder"/>
        </w:category>
        <w:types>
          <w:type w:val="bbPlcHdr"/>
        </w:types>
        <w:behaviors>
          <w:behavior w:val="content"/>
        </w:behaviors>
        <w:guid w:val="{9631B748-7A5B-4602-A1A7-E54AF9F21303}"/>
      </w:docPartPr>
      <w:docPartBody>
        <w:p w:rsidR="005112DC" w:rsidRDefault="005112DC">
          <w:pPr>
            <w:pStyle w:val="A451C97D3D2A4571AC23A3124D07F55A"/>
          </w:pPr>
          <w:r>
            <w:rPr>
              <w:rStyle w:val="a3"/>
            </w:rPr>
            <w:t>单击或点击此处输入文字。</w:t>
          </w:r>
        </w:p>
      </w:docPartBody>
    </w:docPart>
    <w:docPart>
      <w:docPartPr>
        <w:name w:val="8F4CC70E079548E8948CBCB6E5091315"/>
        <w:category>
          <w:name w:val="常规"/>
          <w:gallery w:val="placeholder"/>
        </w:category>
        <w:types>
          <w:type w:val="bbPlcHdr"/>
        </w:types>
        <w:behaviors>
          <w:behavior w:val="content"/>
        </w:behaviors>
        <w:guid w:val="{BCD7924A-ECE1-4206-B0FF-9E0B4EA53A89}"/>
      </w:docPartPr>
      <w:docPartBody>
        <w:p w:rsidR="005112DC" w:rsidRDefault="005112DC">
          <w:pPr>
            <w:pStyle w:val="8F4CC70E079548E8948CBCB6E5091315"/>
          </w:pPr>
          <w:r>
            <w:rPr>
              <w:rStyle w:val="a3"/>
            </w:rPr>
            <w:t>单击或点击此处输入文字。</w:t>
          </w:r>
        </w:p>
      </w:docPartBody>
    </w:docPart>
    <w:docPart>
      <w:docPartPr>
        <w:name w:val="1E741328425347A1B67219D2EBA6B93C"/>
        <w:category>
          <w:name w:val="常规"/>
          <w:gallery w:val="placeholder"/>
        </w:category>
        <w:types>
          <w:type w:val="bbPlcHdr"/>
        </w:types>
        <w:behaviors>
          <w:behavior w:val="content"/>
        </w:behaviors>
        <w:guid w:val="{65A2365A-2DC8-4603-A0C7-E1A2A94B301F}"/>
      </w:docPartPr>
      <w:docPartBody>
        <w:p w:rsidR="005112DC" w:rsidRDefault="005112DC">
          <w:pPr>
            <w:pStyle w:val="1E741328425347A1B67219D2EBA6B93C"/>
          </w:pPr>
          <w:r>
            <w:rPr>
              <w:rStyle w:val="a3"/>
            </w:rPr>
            <w:t>单击或点击此处输入文字。</w:t>
          </w:r>
        </w:p>
      </w:docPartBody>
    </w:docPart>
    <w:docPart>
      <w:docPartPr>
        <w:name w:val="C91D4ADFD0EF4CFD8E9B6D7EAEFF590B"/>
        <w:category>
          <w:name w:val="常规"/>
          <w:gallery w:val="placeholder"/>
        </w:category>
        <w:types>
          <w:type w:val="bbPlcHdr"/>
        </w:types>
        <w:behaviors>
          <w:behavior w:val="content"/>
        </w:behaviors>
        <w:guid w:val="{1730CD4D-C753-4F4F-88C5-FA32B7DF3D8C}"/>
      </w:docPartPr>
      <w:docPartBody>
        <w:p w:rsidR="005112DC" w:rsidRDefault="005112DC">
          <w:pPr>
            <w:pStyle w:val="C91D4ADFD0EF4CFD8E9B6D7EAEFF590B"/>
          </w:pPr>
          <w:r>
            <w:rPr>
              <w:rStyle w:val="a3"/>
            </w:rPr>
            <w:t>单击或点击此处输入文字。</w:t>
          </w:r>
        </w:p>
      </w:docPartBody>
    </w:docPart>
    <w:docPart>
      <w:docPartPr>
        <w:name w:val="D012B2EF5A0C4C46B38C627273248093"/>
        <w:category>
          <w:name w:val="常规"/>
          <w:gallery w:val="placeholder"/>
        </w:category>
        <w:types>
          <w:type w:val="bbPlcHdr"/>
        </w:types>
        <w:behaviors>
          <w:behavior w:val="content"/>
        </w:behaviors>
        <w:guid w:val="{9E3E359C-529B-4447-91AF-F486EA10FFE3}"/>
      </w:docPartPr>
      <w:docPartBody>
        <w:p w:rsidR="005112DC" w:rsidRDefault="005112DC">
          <w:pPr>
            <w:pStyle w:val="D012B2EF5A0C4C46B38C627273248093"/>
          </w:pPr>
          <w:r>
            <w:rPr>
              <w:rStyle w:val="a3"/>
            </w:rPr>
            <w:t>单击或点击此处输入文字。</w:t>
          </w:r>
        </w:p>
      </w:docPartBody>
    </w:docPart>
    <w:docPart>
      <w:docPartPr>
        <w:name w:val="6522DD6401D345CE9EE71CA3D8802314"/>
        <w:category>
          <w:name w:val="常规"/>
          <w:gallery w:val="placeholder"/>
        </w:category>
        <w:types>
          <w:type w:val="bbPlcHdr"/>
        </w:types>
        <w:behaviors>
          <w:behavior w:val="content"/>
        </w:behaviors>
        <w:guid w:val="{AB9E868B-6576-4D4F-821B-D2AFB09B5D85}"/>
      </w:docPartPr>
      <w:docPartBody>
        <w:p w:rsidR="005112DC" w:rsidRDefault="005112DC">
          <w:pPr>
            <w:pStyle w:val="6522DD6401D345CE9EE71CA3D8802314"/>
          </w:pPr>
          <w:r>
            <w:rPr>
              <w:rStyle w:val="a3"/>
            </w:rPr>
            <w:t>单击或点击此处输入文字。</w:t>
          </w:r>
        </w:p>
      </w:docPartBody>
    </w:docPart>
    <w:docPart>
      <w:docPartPr>
        <w:name w:val="2F243D530ED7422F94952A56555A3545"/>
        <w:category>
          <w:name w:val="常规"/>
          <w:gallery w:val="placeholder"/>
        </w:category>
        <w:types>
          <w:type w:val="bbPlcHdr"/>
        </w:types>
        <w:behaviors>
          <w:behavior w:val="content"/>
        </w:behaviors>
        <w:guid w:val="{8EB64302-BBFC-4AD3-A832-17C5823E159D}"/>
      </w:docPartPr>
      <w:docPartBody>
        <w:p w:rsidR="005112DC" w:rsidRDefault="005112DC">
          <w:pPr>
            <w:pStyle w:val="2F243D530ED7422F94952A56555A3545"/>
          </w:pPr>
          <w:r>
            <w:rPr>
              <w:rStyle w:val="a3"/>
            </w:rPr>
            <w:t>单击或点击此处输入文字。</w:t>
          </w:r>
        </w:p>
      </w:docPartBody>
    </w:docPart>
    <w:docPart>
      <w:docPartPr>
        <w:name w:val="D649049BCA834A8688FD9C846213AE87"/>
        <w:category>
          <w:name w:val="常规"/>
          <w:gallery w:val="placeholder"/>
        </w:category>
        <w:types>
          <w:type w:val="bbPlcHdr"/>
        </w:types>
        <w:behaviors>
          <w:behavior w:val="content"/>
        </w:behaviors>
        <w:guid w:val="{0302E0B1-FB5E-4AE8-8D8B-CF76BC32B6DE}"/>
      </w:docPartPr>
      <w:docPartBody>
        <w:p w:rsidR="005112DC" w:rsidRDefault="005112DC">
          <w:pPr>
            <w:pStyle w:val="D649049BCA834A8688FD9C846213AE87"/>
          </w:pPr>
          <w:r>
            <w:rPr>
              <w:rStyle w:val="a3"/>
            </w:rPr>
            <w:t>单击或点击此处输入文字。</w:t>
          </w:r>
        </w:p>
      </w:docPartBody>
    </w:docPart>
    <w:docPart>
      <w:docPartPr>
        <w:name w:val="F06E3D6B5BA64B6C90956847C8C70E06"/>
        <w:category>
          <w:name w:val="常规"/>
          <w:gallery w:val="placeholder"/>
        </w:category>
        <w:types>
          <w:type w:val="bbPlcHdr"/>
        </w:types>
        <w:behaviors>
          <w:behavior w:val="content"/>
        </w:behaviors>
        <w:guid w:val="{CEF09CC2-7AFA-47E5-B437-A50BFEAF1151}"/>
      </w:docPartPr>
      <w:docPartBody>
        <w:p w:rsidR="005112DC" w:rsidRDefault="005112DC">
          <w:pPr>
            <w:pStyle w:val="F06E3D6B5BA64B6C90956847C8C70E06"/>
          </w:pPr>
          <w:r>
            <w:rPr>
              <w:rStyle w:val="a3"/>
            </w:rPr>
            <w:t>单击或点击此处输入文字。</w:t>
          </w:r>
        </w:p>
      </w:docPartBody>
    </w:docPart>
    <w:docPart>
      <w:docPartPr>
        <w:name w:val="D7033CBA4EB14E5291E3A287CAD2E71D"/>
        <w:category>
          <w:name w:val="常规"/>
          <w:gallery w:val="placeholder"/>
        </w:category>
        <w:types>
          <w:type w:val="bbPlcHdr"/>
        </w:types>
        <w:behaviors>
          <w:behavior w:val="content"/>
        </w:behaviors>
        <w:guid w:val="{8B4B88F8-0E1E-4DD9-9273-196A80CDE5B0}"/>
      </w:docPartPr>
      <w:docPartBody>
        <w:p w:rsidR="005112DC" w:rsidRDefault="005112DC">
          <w:pPr>
            <w:pStyle w:val="D7033CBA4EB14E5291E3A287CAD2E71D"/>
          </w:pPr>
          <w:r>
            <w:rPr>
              <w:rStyle w:val="a3"/>
            </w:rPr>
            <w:t>单击或点击此处输入文字。</w:t>
          </w:r>
        </w:p>
      </w:docPartBody>
    </w:docPart>
    <w:docPart>
      <w:docPartPr>
        <w:name w:val="899FB7367E824D3C938FF85C3788F7B0"/>
        <w:category>
          <w:name w:val="常规"/>
          <w:gallery w:val="placeholder"/>
        </w:category>
        <w:types>
          <w:type w:val="bbPlcHdr"/>
        </w:types>
        <w:behaviors>
          <w:behavior w:val="content"/>
        </w:behaviors>
        <w:guid w:val="{1CA7CBF5-3267-4231-A1AC-F3AB5EDBA069}"/>
      </w:docPartPr>
      <w:docPartBody>
        <w:p w:rsidR="005112DC" w:rsidRDefault="005112DC">
          <w:pPr>
            <w:pStyle w:val="899FB7367E824D3C938FF85C3788F7B0"/>
          </w:pPr>
          <w:r>
            <w:rPr>
              <w:rStyle w:val="a3"/>
            </w:rPr>
            <w:t>单击或点击此处输入文字。</w:t>
          </w:r>
        </w:p>
      </w:docPartBody>
    </w:docPart>
    <w:docPart>
      <w:docPartPr>
        <w:name w:val="C038346AC90E4F3EA7C3EC3DAA277EC6"/>
        <w:category>
          <w:name w:val="常规"/>
          <w:gallery w:val="placeholder"/>
        </w:category>
        <w:types>
          <w:type w:val="bbPlcHdr"/>
        </w:types>
        <w:behaviors>
          <w:behavior w:val="content"/>
        </w:behaviors>
        <w:guid w:val="{7BD5062A-33CD-4299-939F-73E7A300C790}"/>
      </w:docPartPr>
      <w:docPartBody>
        <w:p w:rsidR="005112DC" w:rsidRDefault="005112DC">
          <w:pPr>
            <w:pStyle w:val="C038346AC90E4F3EA7C3EC3DAA277EC6"/>
          </w:pPr>
          <w:r>
            <w:rPr>
              <w:rStyle w:val="a3"/>
            </w:rPr>
            <w:t>单击或点击此处输入文字。</w:t>
          </w:r>
        </w:p>
      </w:docPartBody>
    </w:docPart>
    <w:docPart>
      <w:docPartPr>
        <w:name w:val="884B225002694CEE8113AF910BF8D51E"/>
        <w:category>
          <w:name w:val="常规"/>
          <w:gallery w:val="placeholder"/>
        </w:category>
        <w:types>
          <w:type w:val="bbPlcHdr"/>
        </w:types>
        <w:behaviors>
          <w:behavior w:val="content"/>
        </w:behaviors>
        <w:guid w:val="{335EBDAD-1921-4DAC-8130-9D6428FCC8CC}"/>
      </w:docPartPr>
      <w:docPartBody>
        <w:p w:rsidR="005112DC" w:rsidRDefault="005112DC">
          <w:pPr>
            <w:pStyle w:val="884B225002694CEE8113AF910BF8D51E"/>
          </w:pPr>
          <w:r>
            <w:rPr>
              <w:rStyle w:val="a3"/>
            </w:rPr>
            <w:t>单击或点击此处输入文字。</w:t>
          </w:r>
        </w:p>
      </w:docPartBody>
    </w:docPart>
    <w:docPart>
      <w:docPartPr>
        <w:name w:val="F9664EEAA52E411B8941A5476C6BCB44"/>
        <w:category>
          <w:name w:val="常规"/>
          <w:gallery w:val="placeholder"/>
        </w:category>
        <w:types>
          <w:type w:val="bbPlcHdr"/>
        </w:types>
        <w:behaviors>
          <w:behavior w:val="content"/>
        </w:behaviors>
        <w:guid w:val="{663F8702-D721-470A-B935-7131AA609B4F}"/>
      </w:docPartPr>
      <w:docPartBody>
        <w:p w:rsidR="005112DC" w:rsidRDefault="005112DC">
          <w:pPr>
            <w:pStyle w:val="F9664EEAA52E411B8941A5476C6BCB44"/>
          </w:pPr>
          <w:r>
            <w:rPr>
              <w:rStyle w:val="a3"/>
            </w:rPr>
            <w:t>单击或点击此处输入文字。</w:t>
          </w:r>
        </w:p>
      </w:docPartBody>
    </w:docPart>
    <w:docPart>
      <w:docPartPr>
        <w:name w:val="4B2E5A768AEE4167BD0D433447463B9A"/>
        <w:category>
          <w:name w:val="常规"/>
          <w:gallery w:val="placeholder"/>
        </w:category>
        <w:types>
          <w:type w:val="bbPlcHdr"/>
        </w:types>
        <w:behaviors>
          <w:behavior w:val="content"/>
        </w:behaviors>
        <w:guid w:val="{5C482178-4ED9-42A1-8A8F-21025DEE2E2E}"/>
      </w:docPartPr>
      <w:docPartBody>
        <w:p w:rsidR="005112DC" w:rsidRDefault="005112DC">
          <w:pPr>
            <w:pStyle w:val="4B2E5A768AEE4167BD0D433447463B9A"/>
          </w:pPr>
          <w:r>
            <w:rPr>
              <w:rStyle w:val="a3"/>
            </w:rPr>
            <w:t>单击或点击此处输入文字。</w:t>
          </w:r>
        </w:p>
      </w:docPartBody>
    </w:docPart>
    <w:docPart>
      <w:docPartPr>
        <w:name w:val="6EA9C332F5DF4F128EDAD9E2A9024163"/>
        <w:category>
          <w:name w:val="常规"/>
          <w:gallery w:val="placeholder"/>
        </w:category>
        <w:types>
          <w:type w:val="bbPlcHdr"/>
        </w:types>
        <w:behaviors>
          <w:behavior w:val="content"/>
        </w:behaviors>
        <w:guid w:val="{3168CDCD-03E2-4EA3-AB12-2FDA4CEB9D69}"/>
      </w:docPartPr>
      <w:docPartBody>
        <w:p w:rsidR="005112DC" w:rsidRDefault="005112DC">
          <w:pPr>
            <w:pStyle w:val="6EA9C332F5DF4F128EDAD9E2A9024163"/>
          </w:pPr>
          <w:r>
            <w:rPr>
              <w:rStyle w:val="a3"/>
            </w:rPr>
            <w:t>单击或点击此处输入文字。</w:t>
          </w:r>
        </w:p>
      </w:docPartBody>
    </w:docPart>
    <w:docPart>
      <w:docPartPr>
        <w:name w:val="2922367620FF48FFAD3754CBBBFA03D3"/>
        <w:category>
          <w:name w:val="常规"/>
          <w:gallery w:val="placeholder"/>
        </w:category>
        <w:types>
          <w:type w:val="bbPlcHdr"/>
        </w:types>
        <w:behaviors>
          <w:behavior w:val="content"/>
        </w:behaviors>
        <w:guid w:val="{D185C06A-6517-4D39-867D-6EE97682BA70}"/>
      </w:docPartPr>
      <w:docPartBody>
        <w:p w:rsidR="005112DC" w:rsidRDefault="005112DC">
          <w:pPr>
            <w:pStyle w:val="2922367620FF48FFAD3754CBBBFA03D3"/>
          </w:pPr>
          <w:r>
            <w:rPr>
              <w:rStyle w:val="a3"/>
            </w:rPr>
            <w:t>单击或点击此处输入文字。</w:t>
          </w:r>
        </w:p>
      </w:docPartBody>
    </w:docPart>
    <w:docPart>
      <w:docPartPr>
        <w:name w:val="D478D6D0633F4D70B4A7F72F85621425"/>
        <w:category>
          <w:name w:val="常规"/>
          <w:gallery w:val="placeholder"/>
        </w:category>
        <w:types>
          <w:type w:val="bbPlcHdr"/>
        </w:types>
        <w:behaviors>
          <w:behavior w:val="content"/>
        </w:behaviors>
        <w:guid w:val="{8CD037D7-82BE-44F2-92B5-574CA24C3C36}"/>
      </w:docPartPr>
      <w:docPartBody>
        <w:p w:rsidR="005112DC" w:rsidRDefault="005112DC">
          <w:pPr>
            <w:pStyle w:val="D478D6D0633F4D70B4A7F72F85621425"/>
          </w:pPr>
          <w:r>
            <w:rPr>
              <w:rStyle w:val="a3"/>
            </w:rPr>
            <w:t>单击或点击此处输入文字。</w:t>
          </w:r>
        </w:p>
      </w:docPartBody>
    </w:docPart>
    <w:docPart>
      <w:docPartPr>
        <w:name w:val="5BF485B6A91F4980BD571D629E538DEB"/>
        <w:category>
          <w:name w:val="常规"/>
          <w:gallery w:val="placeholder"/>
        </w:category>
        <w:types>
          <w:type w:val="bbPlcHdr"/>
        </w:types>
        <w:behaviors>
          <w:behavior w:val="content"/>
        </w:behaviors>
        <w:guid w:val="{8046E84A-4F2F-4FA3-A949-103BF32C7360}"/>
      </w:docPartPr>
      <w:docPartBody>
        <w:p w:rsidR="005112DC" w:rsidRDefault="005112DC">
          <w:pPr>
            <w:pStyle w:val="5BF485B6A91F4980BD571D629E538DEB"/>
          </w:pPr>
          <w:r>
            <w:rPr>
              <w:rStyle w:val="a3"/>
            </w:rPr>
            <w:t>单击或点击此处输入文字。</w:t>
          </w:r>
        </w:p>
      </w:docPartBody>
    </w:docPart>
    <w:docPart>
      <w:docPartPr>
        <w:name w:val="B92F3B41EA574366ABAC10D1D2ED3B90"/>
        <w:category>
          <w:name w:val="常规"/>
          <w:gallery w:val="placeholder"/>
        </w:category>
        <w:types>
          <w:type w:val="bbPlcHdr"/>
        </w:types>
        <w:behaviors>
          <w:behavior w:val="content"/>
        </w:behaviors>
        <w:guid w:val="{DD7508F5-8C5D-495F-ABE2-A17844F772B7}"/>
      </w:docPartPr>
      <w:docPartBody>
        <w:p w:rsidR="005112DC" w:rsidRDefault="005112DC">
          <w:pPr>
            <w:pStyle w:val="B92F3B41EA574366ABAC10D1D2ED3B90"/>
          </w:pPr>
          <w:r>
            <w:rPr>
              <w:rStyle w:val="a3"/>
            </w:rPr>
            <w:t>单击或点击此处输入文字。</w:t>
          </w:r>
        </w:p>
      </w:docPartBody>
    </w:docPart>
    <w:docPart>
      <w:docPartPr>
        <w:name w:val="E73E85447ACC48EBBEBC736BF4E17F36"/>
        <w:category>
          <w:name w:val="常规"/>
          <w:gallery w:val="placeholder"/>
        </w:category>
        <w:types>
          <w:type w:val="bbPlcHdr"/>
        </w:types>
        <w:behaviors>
          <w:behavior w:val="content"/>
        </w:behaviors>
        <w:guid w:val="{9252049F-2154-48BE-98F7-7648959FEB6B}"/>
      </w:docPartPr>
      <w:docPartBody>
        <w:p w:rsidR="005112DC" w:rsidRDefault="005112DC">
          <w:pPr>
            <w:pStyle w:val="E73E85447ACC48EBBEBC736BF4E17F36"/>
          </w:pPr>
          <w:r>
            <w:rPr>
              <w:rStyle w:val="a3"/>
            </w:rPr>
            <w:t>单击或点击此处输入文字。</w:t>
          </w:r>
        </w:p>
      </w:docPartBody>
    </w:docPart>
    <w:docPart>
      <w:docPartPr>
        <w:name w:val="58C8A81C7353402BB3EA9BA10B902434"/>
        <w:category>
          <w:name w:val="常规"/>
          <w:gallery w:val="placeholder"/>
        </w:category>
        <w:types>
          <w:type w:val="bbPlcHdr"/>
        </w:types>
        <w:behaviors>
          <w:behavior w:val="content"/>
        </w:behaviors>
        <w:guid w:val="{AC150998-854A-4301-AC4D-A3A6A31FBFC2}"/>
      </w:docPartPr>
      <w:docPartBody>
        <w:p w:rsidR="005112DC" w:rsidRDefault="005112DC">
          <w:pPr>
            <w:pStyle w:val="58C8A81C7353402BB3EA9BA10B902434"/>
          </w:pPr>
          <w:r>
            <w:rPr>
              <w:rStyle w:val="a3"/>
            </w:rPr>
            <w:t>单击或点击此处输入文字。</w:t>
          </w:r>
        </w:p>
      </w:docPartBody>
    </w:docPart>
    <w:docPart>
      <w:docPartPr>
        <w:name w:val="3A7043453FD74AA385336A66EE836EB9"/>
        <w:category>
          <w:name w:val="常规"/>
          <w:gallery w:val="placeholder"/>
        </w:category>
        <w:types>
          <w:type w:val="bbPlcHdr"/>
        </w:types>
        <w:behaviors>
          <w:behavior w:val="content"/>
        </w:behaviors>
        <w:guid w:val="{2F15809A-D019-4A1E-88F7-2ACF0E0A4F9F}"/>
      </w:docPartPr>
      <w:docPartBody>
        <w:p w:rsidR="005112DC" w:rsidRDefault="005112DC">
          <w:pPr>
            <w:pStyle w:val="3A7043453FD74AA385336A66EE836EB9"/>
          </w:pPr>
          <w:r>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宋体-18030">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仿宋体">
    <w:altName w:val="宋体"/>
    <w:charset w:val="00"/>
    <w:family w:val="auto"/>
    <w:pitch w:val="default"/>
    <w:sig w:usb0="00000000" w:usb1="00000000" w:usb2="0000000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3E4"/>
    <w:rsid w:val="00014CD7"/>
    <w:rsid w:val="00056386"/>
    <w:rsid w:val="000A00D0"/>
    <w:rsid w:val="000C024A"/>
    <w:rsid w:val="001072C5"/>
    <w:rsid w:val="00193707"/>
    <w:rsid w:val="0019516C"/>
    <w:rsid w:val="001C0AB4"/>
    <w:rsid w:val="00216A8B"/>
    <w:rsid w:val="00277D03"/>
    <w:rsid w:val="00291C85"/>
    <w:rsid w:val="002C4DD8"/>
    <w:rsid w:val="00312D39"/>
    <w:rsid w:val="00377D44"/>
    <w:rsid w:val="004906A4"/>
    <w:rsid w:val="004B2B62"/>
    <w:rsid w:val="004C0A3B"/>
    <w:rsid w:val="004D65E2"/>
    <w:rsid w:val="004F019F"/>
    <w:rsid w:val="004F109B"/>
    <w:rsid w:val="005109D7"/>
    <w:rsid w:val="005112DC"/>
    <w:rsid w:val="00516692"/>
    <w:rsid w:val="00521480"/>
    <w:rsid w:val="005439BC"/>
    <w:rsid w:val="00546793"/>
    <w:rsid w:val="0057002B"/>
    <w:rsid w:val="005B47B2"/>
    <w:rsid w:val="005F7761"/>
    <w:rsid w:val="00613FE6"/>
    <w:rsid w:val="00674AF6"/>
    <w:rsid w:val="006E0EA3"/>
    <w:rsid w:val="00721DCD"/>
    <w:rsid w:val="00764620"/>
    <w:rsid w:val="00772FF3"/>
    <w:rsid w:val="007B5DA7"/>
    <w:rsid w:val="00844711"/>
    <w:rsid w:val="0086402D"/>
    <w:rsid w:val="008807F8"/>
    <w:rsid w:val="008B24A5"/>
    <w:rsid w:val="00917119"/>
    <w:rsid w:val="00917782"/>
    <w:rsid w:val="009831FD"/>
    <w:rsid w:val="009A642B"/>
    <w:rsid w:val="009C73E4"/>
    <w:rsid w:val="00A17FB4"/>
    <w:rsid w:val="00A55287"/>
    <w:rsid w:val="00A72906"/>
    <w:rsid w:val="00A91B8C"/>
    <w:rsid w:val="00A94004"/>
    <w:rsid w:val="00AE1F85"/>
    <w:rsid w:val="00BA2345"/>
    <w:rsid w:val="00BC0301"/>
    <w:rsid w:val="00BD66D6"/>
    <w:rsid w:val="00C44C35"/>
    <w:rsid w:val="00C4532D"/>
    <w:rsid w:val="00C5799E"/>
    <w:rsid w:val="00C73B4A"/>
    <w:rsid w:val="00C80958"/>
    <w:rsid w:val="00CD2E24"/>
    <w:rsid w:val="00CE6386"/>
    <w:rsid w:val="00CF0664"/>
    <w:rsid w:val="00D26125"/>
    <w:rsid w:val="00D465E7"/>
    <w:rsid w:val="00DB2EDA"/>
    <w:rsid w:val="00DE55BD"/>
    <w:rsid w:val="00E15701"/>
    <w:rsid w:val="00E8109A"/>
    <w:rsid w:val="00F31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C60977237EFC430880E3A8173828F9B3">
    <w:name w:val="C60977237EFC430880E3A8173828F9B3"/>
    <w:qFormat/>
    <w:pPr>
      <w:widowControl w:val="0"/>
      <w:jc w:val="both"/>
    </w:pPr>
    <w:rPr>
      <w:kern w:val="2"/>
      <w:sz w:val="21"/>
      <w:szCs w:val="22"/>
    </w:rPr>
  </w:style>
  <w:style w:type="paragraph" w:customStyle="1" w:styleId="E4CA1962D4D846E291B515D0B8C0B857">
    <w:name w:val="E4CA1962D4D846E291B515D0B8C0B857"/>
    <w:qFormat/>
    <w:pPr>
      <w:widowControl w:val="0"/>
      <w:jc w:val="both"/>
    </w:pPr>
    <w:rPr>
      <w:kern w:val="2"/>
      <w:sz w:val="21"/>
      <w:szCs w:val="22"/>
    </w:rPr>
  </w:style>
  <w:style w:type="paragraph" w:customStyle="1" w:styleId="0BB2F8C19A694B68BBDBF950377003AD">
    <w:name w:val="0BB2F8C19A694B68BBDBF950377003AD"/>
    <w:qFormat/>
    <w:pPr>
      <w:widowControl w:val="0"/>
      <w:jc w:val="both"/>
    </w:pPr>
    <w:rPr>
      <w:kern w:val="2"/>
      <w:sz w:val="21"/>
      <w:szCs w:val="22"/>
    </w:rPr>
  </w:style>
  <w:style w:type="paragraph" w:customStyle="1" w:styleId="5A3D5A398F6F409FB714807B5E1F0AE4">
    <w:name w:val="5A3D5A398F6F409FB714807B5E1F0AE4"/>
    <w:qFormat/>
    <w:pPr>
      <w:widowControl w:val="0"/>
      <w:jc w:val="both"/>
    </w:pPr>
    <w:rPr>
      <w:kern w:val="2"/>
      <w:sz w:val="21"/>
      <w:szCs w:val="22"/>
    </w:rPr>
  </w:style>
  <w:style w:type="paragraph" w:customStyle="1" w:styleId="309BD572530C470B8530953FA1F244B9">
    <w:name w:val="309BD572530C470B8530953FA1F244B9"/>
    <w:qFormat/>
    <w:pPr>
      <w:widowControl w:val="0"/>
      <w:jc w:val="both"/>
    </w:pPr>
    <w:rPr>
      <w:kern w:val="2"/>
      <w:sz w:val="21"/>
      <w:szCs w:val="22"/>
    </w:rPr>
  </w:style>
  <w:style w:type="paragraph" w:customStyle="1" w:styleId="C79F202043704F2BB00B5C62B7C3A2BC">
    <w:name w:val="C79F202043704F2BB00B5C62B7C3A2BC"/>
    <w:qFormat/>
    <w:pPr>
      <w:widowControl w:val="0"/>
      <w:jc w:val="both"/>
    </w:pPr>
    <w:rPr>
      <w:kern w:val="2"/>
      <w:sz w:val="21"/>
      <w:szCs w:val="22"/>
    </w:rPr>
  </w:style>
  <w:style w:type="paragraph" w:customStyle="1" w:styleId="DE43E2DC523F4DAD8D185B8F56F5E7E1">
    <w:name w:val="DE43E2DC523F4DAD8D185B8F56F5E7E1"/>
    <w:qFormat/>
    <w:pPr>
      <w:widowControl w:val="0"/>
      <w:jc w:val="both"/>
    </w:pPr>
    <w:rPr>
      <w:kern w:val="2"/>
      <w:sz w:val="21"/>
      <w:szCs w:val="22"/>
    </w:rPr>
  </w:style>
  <w:style w:type="paragraph" w:customStyle="1" w:styleId="CCAC6151CDC54E2882C8A28CF40471F2">
    <w:name w:val="CCAC6151CDC54E2882C8A28CF40471F2"/>
    <w:qFormat/>
    <w:pPr>
      <w:widowControl w:val="0"/>
      <w:jc w:val="both"/>
    </w:pPr>
    <w:rPr>
      <w:kern w:val="2"/>
      <w:sz w:val="21"/>
      <w:szCs w:val="22"/>
    </w:rPr>
  </w:style>
  <w:style w:type="paragraph" w:customStyle="1" w:styleId="85A0B029137F4304B253EF250318B72E">
    <w:name w:val="85A0B029137F4304B253EF250318B72E"/>
    <w:qFormat/>
    <w:pPr>
      <w:widowControl w:val="0"/>
      <w:jc w:val="both"/>
    </w:pPr>
    <w:rPr>
      <w:kern w:val="2"/>
      <w:sz w:val="21"/>
      <w:szCs w:val="22"/>
    </w:rPr>
  </w:style>
  <w:style w:type="paragraph" w:customStyle="1" w:styleId="00D0556E766A4C19961418CEA4378C22">
    <w:name w:val="00D0556E766A4C19961418CEA4378C22"/>
    <w:qFormat/>
    <w:pPr>
      <w:widowControl w:val="0"/>
      <w:jc w:val="both"/>
    </w:pPr>
    <w:rPr>
      <w:kern w:val="2"/>
      <w:sz w:val="21"/>
      <w:szCs w:val="22"/>
    </w:rPr>
  </w:style>
  <w:style w:type="paragraph" w:customStyle="1" w:styleId="E11FCE4170C443DF869F9C2B0BF62FBA">
    <w:name w:val="E11FCE4170C443DF869F9C2B0BF62FBA"/>
    <w:qFormat/>
    <w:pPr>
      <w:widowControl w:val="0"/>
      <w:jc w:val="both"/>
    </w:pPr>
    <w:rPr>
      <w:kern w:val="2"/>
      <w:sz w:val="21"/>
      <w:szCs w:val="22"/>
    </w:rPr>
  </w:style>
  <w:style w:type="paragraph" w:customStyle="1" w:styleId="E068F70E0886461F90CBA22618ACCC01">
    <w:name w:val="E068F70E0886461F90CBA22618ACCC01"/>
    <w:qFormat/>
    <w:pPr>
      <w:widowControl w:val="0"/>
      <w:jc w:val="both"/>
    </w:pPr>
    <w:rPr>
      <w:kern w:val="2"/>
      <w:sz w:val="21"/>
      <w:szCs w:val="22"/>
    </w:rPr>
  </w:style>
  <w:style w:type="paragraph" w:customStyle="1" w:styleId="9A90C02EA1484A1694AD31786AE2FEE3">
    <w:name w:val="9A90C02EA1484A1694AD31786AE2FEE3"/>
    <w:qFormat/>
    <w:pPr>
      <w:widowControl w:val="0"/>
      <w:jc w:val="both"/>
    </w:pPr>
    <w:rPr>
      <w:kern w:val="2"/>
      <w:sz w:val="21"/>
      <w:szCs w:val="22"/>
    </w:rPr>
  </w:style>
  <w:style w:type="paragraph" w:customStyle="1" w:styleId="AB15341593ED4ADA90C2DAC5BA2F2275">
    <w:name w:val="AB15341593ED4ADA90C2DAC5BA2F2275"/>
    <w:qFormat/>
    <w:pPr>
      <w:widowControl w:val="0"/>
      <w:jc w:val="both"/>
    </w:pPr>
    <w:rPr>
      <w:kern w:val="2"/>
      <w:sz w:val="21"/>
      <w:szCs w:val="22"/>
    </w:rPr>
  </w:style>
  <w:style w:type="paragraph" w:customStyle="1" w:styleId="D87BAC51FBC74DC89F70C6303A169A68">
    <w:name w:val="D87BAC51FBC74DC89F70C6303A169A68"/>
    <w:qFormat/>
    <w:pPr>
      <w:widowControl w:val="0"/>
      <w:jc w:val="both"/>
    </w:pPr>
    <w:rPr>
      <w:kern w:val="2"/>
      <w:sz w:val="21"/>
      <w:szCs w:val="22"/>
    </w:rPr>
  </w:style>
  <w:style w:type="paragraph" w:customStyle="1" w:styleId="87AD13120A9947A5B1F5113E4ED23155">
    <w:name w:val="87AD13120A9947A5B1F5113E4ED23155"/>
    <w:qFormat/>
    <w:pPr>
      <w:widowControl w:val="0"/>
      <w:jc w:val="both"/>
    </w:pPr>
    <w:rPr>
      <w:kern w:val="2"/>
      <w:sz w:val="21"/>
      <w:szCs w:val="22"/>
    </w:rPr>
  </w:style>
  <w:style w:type="paragraph" w:customStyle="1" w:styleId="A7C0456DD0EB4A36A3834A0A1D75E378">
    <w:name w:val="A7C0456DD0EB4A36A3834A0A1D75E378"/>
    <w:qFormat/>
    <w:pPr>
      <w:widowControl w:val="0"/>
      <w:jc w:val="both"/>
    </w:pPr>
    <w:rPr>
      <w:kern w:val="2"/>
      <w:sz w:val="21"/>
      <w:szCs w:val="22"/>
    </w:rPr>
  </w:style>
  <w:style w:type="paragraph" w:customStyle="1" w:styleId="3AA40B16AD864E73A5EC7A5B6D8D6214">
    <w:name w:val="3AA40B16AD864E73A5EC7A5B6D8D6214"/>
    <w:qFormat/>
    <w:pPr>
      <w:widowControl w:val="0"/>
      <w:jc w:val="both"/>
    </w:pPr>
    <w:rPr>
      <w:kern w:val="2"/>
      <w:sz w:val="21"/>
      <w:szCs w:val="22"/>
    </w:rPr>
  </w:style>
  <w:style w:type="paragraph" w:customStyle="1" w:styleId="E66665B7E22F46358D1F47E1FF7C35DB">
    <w:name w:val="E66665B7E22F46358D1F47E1FF7C35DB"/>
    <w:qFormat/>
    <w:pPr>
      <w:widowControl w:val="0"/>
      <w:jc w:val="both"/>
    </w:pPr>
    <w:rPr>
      <w:kern w:val="2"/>
      <w:sz w:val="21"/>
      <w:szCs w:val="22"/>
    </w:rPr>
  </w:style>
  <w:style w:type="paragraph" w:customStyle="1" w:styleId="AD54E1C06FB74E4B94DB8710AE94A1EE">
    <w:name w:val="AD54E1C06FB74E4B94DB8710AE94A1EE"/>
    <w:qFormat/>
    <w:pPr>
      <w:widowControl w:val="0"/>
      <w:jc w:val="both"/>
    </w:pPr>
    <w:rPr>
      <w:kern w:val="2"/>
      <w:sz w:val="21"/>
      <w:szCs w:val="22"/>
    </w:rPr>
  </w:style>
  <w:style w:type="paragraph" w:customStyle="1" w:styleId="FD491392657D439F9CEE2510BE42E1C8">
    <w:name w:val="FD491392657D439F9CEE2510BE42E1C8"/>
    <w:qFormat/>
    <w:pPr>
      <w:widowControl w:val="0"/>
      <w:jc w:val="both"/>
    </w:pPr>
    <w:rPr>
      <w:kern w:val="2"/>
      <w:sz w:val="21"/>
      <w:szCs w:val="22"/>
    </w:rPr>
  </w:style>
  <w:style w:type="paragraph" w:customStyle="1" w:styleId="511B20B70EAB4F36B5EAA442D9D5858D">
    <w:name w:val="511B20B70EAB4F36B5EAA442D9D5858D"/>
    <w:qFormat/>
    <w:pPr>
      <w:widowControl w:val="0"/>
      <w:jc w:val="both"/>
    </w:pPr>
    <w:rPr>
      <w:kern w:val="2"/>
      <w:sz w:val="21"/>
      <w:szCs w:val="22"/>
    </w:rPr>
  </w:style>
  <w:style w:type="paragraph" w:customStyle="1" w:styleId="B52F1C91DC6C4581B6B385B55708C623">
    <w:name w:val="B52F1C91DC6C4581B6B385B55708C623"/>
    <w:qFormat/>
    <w:pPr>
      <w:widowControl w:val="0"/>
      <w:jc w:val="both"/>
    </w:pPr>
    <w:rPr>
      <w:kern w:val="2"/>
      <w:sz w:val="21"/>
      <w:szCs w:val="22"/>
    </w:rPr>
  </w:style>
  <w:style w:type="paragraph" w:customStyle="1" w:styleId="A65B5358D23F4E8CB78982EAC3537877">
    <w:name w:val="A65B5358D23F4E8CB78982EAC3537877"/>
    <w:qFormat/>
    <w:pPr>
      <w:widowControl w:val="0"/>
      <w:jc w:val="both"/>
    </w:pPr>
    <w:rPr>
      <w:kern w:val="2"/>
      <w:sz w:val="21"/>
      <w:szCs w:val="22"/>
    </w:rPr>
  </w:style>
  <w:style w:type="paragraph" w:customStyle="1" w:styleId="DCDB8DB3CA0143928D1913F40C0B7CC9">
    <w:name w:val="DCDB8DB3CA0143928D1913F40C0B7CC9"/>
    <w:qFormat/>
    <w:pPr>
      <w:widowControl w:val="0"/>
      <w:jc w:val="both"/>
    </w:pPr>
    <w:rPr>
      <w:kern w:val="2"/>
      <w:sz w:val="21"/>
      <w:szCs w:val="22"/>
    </w:rPr>
  </w:style>
  <w:style w:type="paragraph" w:customStyle="1" w:styleId="F5945FCC23344C8687E2B945590733BC">
    <w:name w:val="F5945FCC23344C8687E2B945590733BC"/>
    <w:qFormat/>
    <w:pPr>
      <w:widowControl w:val="0"/>
      <w:jc w:val="both"/>
    </w:pPr>
    <w:rPr>
      <w:kern w:val="2"/>
      <w:sz w:val="21"/>
      <w:szCs w:val="22"/>
    </w:rPr>
  </w:style>
  <w:style w:type="paragraph" w:customStyle="1" w:styleId="83516C5A50A84ADEBE580333FD4912D9">
    <w:name w:val="83516C5A50A84ADEBE580333FD4912D9"/>
    <w:qFormat/>
    <w:pPr>
      <w:widowControl w:val="0"/>
      <w:jc w:val="both"/>
    </w:pPr>
    <w:rPr>
      <w:kern w:val="2"/>
      <w:sz w:val="21"/>
      <w:szCs w:val="22"/>
    </w:rPr>
  </w:style>
  <w:style w:type="paragraph" w:customStyle="1" w:styleId="993E6A899EA74C029C470D0CB81BE613">
    <w:name w:val="993E6A899EA74C029C470D0CB81BE613"/>
    <w:qFormat/>
    <w:pPr>
      <w:widowControl w:val="0"/>
      <w:jc w:val="both"/>
    </w:pPr>
    <w:rPr>
      <w:kern w:val="2"/>
      <w:sz w:val="21"/>
      <w:szCs w:val="22"/>
    </w:rPr>
  </w:style>
  <w:style w:type="paragraph" w:customStyle="1" w:styleId="B854D37005B54E5DAEA672E5313D7139">
    <w:name w:val="B854D37005B54E5DAEA672E5313D7139"/>
    <w:qFormat/>
    <w:pPr>
      <w:widowControl w:val="0"/>
      <w:jc w:val="both"/>
    </w:pPr>
    <w:rPr>
      <w:kern w:val="2"/>
      <w:sz w:val="21"/>
      <w:szCs w:val="22"/>
    </w:rPr>
  </w:style>
  <w:style w:type="paragraph" w:customStyle="1" w:styleId="4753EADCA30A4503A405C493B6603269">
    <w:name w:val="4753EADCA30A4503A405C493B6603269"/>
    <w:qFormat/>
    <w:pPr>
      <w:widowControl w:val="0"/>
      <w:jc w:val="both"/>
    </w:pPr>
    <w:rPr>
      <w:kern w:val="2"/>
      <w:sz w:val="21"/>
      <w:szCs w:val="22"/>
    </w:rPr>
  </w:style>
  <w:style w:type="paragraph" w:customStyle="1" w:styleId="67775C347EE4406BB9DD7CB6B5E3C51E">
    <w:name w:val="67775C347EE4406BB9DD7CB6B5E3C51E"/>
    <w:qFormat/>
    <w:pPr>
      <w:widowControl w:val="0"/>
      <w:jc w:val="both"/>
    </w:pPr>
    <w:rPr>
      <w:kern w:val="2"/>
      <w:sz w:val="21"/>
      <w:szCs w:val="22"/>
    </w:rPr>
  </w:style>
  <w:style w:type="paragraph" w:customStyle="1" w:styleId="66D181BB1A494EF6A193E16F249E47FD">
    <w:name w:val="66D181BB1A494EF6A193E16F249E47FD"/>
    <w:qFormat/>
    <w:pPr>
      <w:widowControl w:val="0"/>
      <w:jc w:val="both"/>
    </w:pPr>
    <w:rPr>
      <w:kern w:val="2"/>
      <w:sz w:val="21"/>
      <w:szCs w:val="22"/>
    </w:rPr>
  </w:style>
  <w:style w:type="paragraph" w:customStyle="1" w:styleId="C29E3EFB239C405F9923557E4721EE75">
    <w:name w:val="C29E3EFB239C405F9923557E4721EE75"/>
    <w:qFormat/>
    <w:pPr>
      <w:widowControl w:val="0"/>
      <w:jc w:val="both"/>
    </w:pPr>
    <w:rPr>
      <w:kern w:val="2"/>
      <w:sz w:val="21"/>
      <w:szCs w:val="22"/>
    </w:rPr>
  </w:style>
  <w:style w:type="paragraph" w:customStyle="1" w:styleId="F7A57DF209C446F9BCD858E2B5AD6324">
    <w:name w:val="F7A57DF209C446F9BCD858E2B5AD6324"/>
    <w:qFormat/>
    <w:pPr>
      <w:widowControl w:val="0"/>
      <w:jc w:val="both"/>
    </w:pPr>
    <w:rPr>
      <w:kern w:val="2"/>
      <w:sz w:val="21"/>
      <w:szCs w:val="22"/>
    </w:rPr>
  </w:style>
  <w:style w:type="paragraph" w:customStyle="1" w:styleId="66D46BF5645644F5853BE806CDBAB614">
    <w:name w:val="66D46BF5645644F5853BE806CDBAB614"/>
    <w:qFormat/>
    <w:pPr>
      <w:widowControl w:val="0"/>
      <w:jc w:val="both"/>
    </w:pPr>
    <w:rPr>
      <w:kern w:val="2"/>
      <w:sz w:val="21"/>
      <w:szCs w:val="22"/>
    </w:rPr>
  </w:style>
  <w:style w:type="paragraph" w:customStyle="1" w:styleId="075BBEA5FFB645AC86AE439FDB6C5C73">
    <w:name w:val="075BBEA5FFB645AC86AE439FDB6C5C73"/>
    <w:qFormat/>
    <w:pPr>
      <w:widowControl w:val="0"/>
      <w:jc w:val="both"/>
    </w:pPr>
    <w:rPr>
      <w:kern w:val="2"/>
      <w:sz w:val="21"/>
      <w:szCs w:val="22"/>
    </w:rPr>
  </w:style>
  <w:style w:type="paragraph" w:customStyle="1" w:styleId="CE3DF25A1B194F3C90AA3F5F3D0EE3EF">
    <w:name w:val="CE3DF25A1B194F3C90AA3F5F3D0EE3EF"/>
    <w:qFormat/>
    <w:pPr>
      <w:widowControl w:val="0"/>
      <w:jc w:val="both"/>
    </w:pPr>
    <w:rPr>
      <w:kern w:val="2"/>
      <w:sz w:val="21"/>
      <w:szCs w:val="22"/>
    </w:rPr>
  </w:style>
  <w:style w:type="paragraph" w:customStyle="1" w:styleId="19F07FE4FE9948098B85F66FA79D912B">
    <w:name w:val="19F07FE4FE9948098B85F66FA79D912B"/>
    <w:qFormat/>
    <w:pPr>
      <w:widowControl w:val="0"/>
      <w:jc w:val="both"/>
    </w:pPr>
    <w:rPr>
      <w:kern w:val="2"/>
      <w:sz w:val="21"/>
      <w:szCs w:val="22"/>
    </w:rPr>
  </w:style>
  <w:style w:type="paragraph" w:customStyle="1" w:styleId="1D621DA28D9543E08D617B17DF91FADE">
    <w:name w:val="1D621DA28D9543E08D617B17DF91FADE"/>
    <w:qFormat/>
    <w:pPr>
      <w:widowControl w:val="0"/>
      <w:jc w:val="both"/>
    </w:pPr>
    <w:rPr>
      <w:kern w:val="2"/>
      <w:sz w:val="21"/>
      <w:szCs w:val="22"/>
    </w:rPr>
  </w:style>
  <w:style w:type="paragraph" w:customStyle="1" w:styleId="DA6FD6C8DE62488CA6B61B2DDFC0927C">
    <w:name w:val="DA6FD6C8DE62488CA6B61B2DDFC0927C"/>
    <w:qFormat/>
    <w:pPr>
      <w:widowControl w:val="0"/>
      <w:jc w:val="both"/>
    </w:pPr>
    <w:rPr>
      <w:kern w:val="2"/>
      <w:sz w:val="21"/>
      <w:szCs w:val="22"/>
    </w:rPr>
  </w:style>
  <w:style w:type="paragraph" w:customStyle="1" w:styleId="B99B79A5002F4A26814178B80BECCC1E">
    <w:name w:val="B99B79A5002F4A26814178B80BECCC1E"/>
    <w:qFormat/>
    <w:pPr>
      <w:widowControl w:val="0"/>
      <w:jc w:val="both"/>
    </w:pPr>
    <w:rPr>
      <w:kern w:val="2"/>
      <w:sz w:val="21"/>
      <w:szCs w:val="22"/>
    </w:rPr>
  </w:style>
  <w:style w:type="paragraph" w:customStyle="1" w:styleId="C71B6AC5D67B4FCA96BCA20F8DCB0236">
    <w:name w:val="C71B6AC5D67B4FCA96BCA20F8DCB0236"/>
    <w:qFormat/>
    <w:pPr>
      <w:widowControl w:val="0"/>
      <w:jc w:val="both"/>
    </w:pPr>
    <w:rPr>
      <w:kern w:val="2"/>
      <w:sz w:val="21"/>
      <w:szCs w:val="22"/>
    </w:rPr>
  </w:style>
  <w:style w:type="paragraph" w:customStyle="1" w:styleId="DE00DFB34730464E9BC41941901376D0">
    <w:name w:val="DE00DFB34730464E9BC41941901376D0"/>
    <w:qFormat/>
    <w:pPr>
      <w:widowControl w:val="0"/>
      <w:jc w:val="both"/>
    </w:pPr>
    <w:rPr>
      <w:kern w:val="2"/>
      <w:sz w:val="21"/>
      <w:szCs w:val="22"/>
    </w:rPr>
  </w:style>
  <w:style w:type="paragraph" w:customStyle="1" w:styleId="F72D6BFD2B684726AAB445D54C0EEAD7">
    <w:name w:val="F72D6BFD2B684726AAB445D54C0EEAD7"/>
    <w:qFormat/>
    <w:pPr>
      <w:widowControl w:val="0"/>
      <w:jc w:val="both"/>
    </w:pPr>
    <w:rPr>
      <w:kern w:val="2"/>
      <w:sz w:val="21"/>
      <w:szCs w:val="22"/>
    </w:rPr>
  </w:style>
  <w:style w:type="paragraph" w:customStyle="1" w:styleId="0E09EBB4449C4FFBB863BD0A2E9E7CDA">
    <w:name w:val="0E09EBB4449C4FFBB863BD0A2E9E7CDA"/>
    <w:qFormat/>
    <w:pPr>
      <w:widowControl w:val="0"/>
      <w:jc w:val="both"/>
    </w:pPr>
    <w:rPr>
      <w:kern w:val="2"/>
      <w:sz w:val="21"/>
      <w:szCs w:val="22"/>
    </w:rPr>
  </w:style>
  <w:style w:type="paragraph" w:customStyle="1" w:styleId="520D106300174B9CB8501BB1268146FC">
    <w:name w:val="520D106300174B9CB8501BB1268146FC"/>
    <w:qFormat/>
    <w:pPr>
      <w:widowControl w:val="0"/>
      <w:jc w:val="both"/>
    </w:pPr>
    <w:rPr>
      <w:kern w:val="2"/>
      <w:sz w:val="21"/>
      <w:szCs w:val="22"/>
    </w:rPr>
  </w:style>
  <w:style w:type="paragraph" w:customStyle="1" w:styleId="B4B73FC5BA8A409F8C118E24F174868E">
    <w:name w:val="B4B73FC5BA8A409F8C118E24F174868E"/>
    <w:qFormat/>
    <w:pPr>
      <w:widowControl w:val="0"/>
      <w:jc w:val="both"/>
    </w:pPr>
    <w:rPr>
      <w:kern w:val="2"/>
      <w:sz w:val="21"/>
      <w:szCs w:val="22"/>
    </w:rPr>
  </w:style>
  <w:style w:type="paragraph" w:customStyle="1" w:styleId="2BD77E6AC03840289804CFAFB31F7D0A">
    <w:name w:val="2BD77E6AC03840289804CFAFB31F7D0A"/>
    <w:qFormat/>
    <w:pPr>
      <w:widowControl w:val="0"/>
      <w:jc w:val="both"/>
    </w:pPr>
    <w:rPr>
      <w:kern w:val="2"/>
      <w:sz w:val="21"/>
      <w:szCs w:val="22"/>
    </w:rPr>
  </w:style>
  <w:style w:type="paragraph" w:customStyle="1" w:styleId="2E1D3C0FDF2740388BFAA67777FAE0DD">
    <w:name w:val="2E1D3C0FDF2740388BFAA67777FAE0DD"/>
    <w:qFormat/>
    <w:pPr>
      <w:widowControl w:val="0"/>
      <w:jc w:val="both"/>
    </w:pPr>
    <w:rPr>
      <w:kern w:val="2"/>
      <w:sz w:val="21"/>
      <w:szCs w:val="22"/>
    </w:rPr>
  </w:style>
  <w:style w:type="paragraph" w:customStyle="1" w:styleId="920AAF94F12B4CEBAAC5302FD81DF777">
    <w:name w:val="920AAF94F12B4CEBAAC5302FD81DF777"/>
    <w:qFormat/>
    <w:pPr>
      <w:widowControl w:val="0"/>
      <w:jc w:val="both"/>
    </w:pPr>
    <w:rPr>
      <w:kern w:val="2"/>
      <w:sz w:val="21"/>
      <w:szCs w:val="22"/>
    </w:rPr>
  </w:style>
  <w:style w:type="paragraph" w:customStyle="1" w:styleId="A88DF6014F1C4B0CBCB028C1DEBBCD13">
    <w:name w:val="A88DF6014F1C4B0CBCB028C1DEBBCD13"/>
    <w:qFormat/>
    <w:pPr>
      <w:widowControl w:val="0"/>
      <w:jc w:val="both"/>
    </w:pPr>
    <w:rPr>
      <w:kern w:val="2"/>
      <w:sz w:val="21"/>
      <w:szCs w:val="22"/>
    </w:rPr>
  </w:style>
  <w:style w:type="paragraph" w:customStyle="1" w:styleId="6C988631D41942B7B02D1FEE320E6FF4">
    <w:name w:val="6C988631D41942B7B02D1FEE320E6FF4"/>
    <w:qFormat/>
    <w:pPr>
      <w:widowControl w:val="0"/>
      <w:jc w:val="both"/>
    </w:pPr>
    <w:rPr>
      <w:kern w:val="2"/>
      <w:sz w:val="21"/>
      <w:szCs w:val="22"/>
    </w:rPr>
  </w:style>
  <w:style w:type="paragraph" w:customStyle="1" w:styleId="B5036EC3856D4FA19E8FF07590EB1C8D">
    <w:name w:val="B5036EC3856D4FA19E8FF07590EB1C8D"/>
    <w:qFormat/>
    <w:pPr>
      <w:widowControl w:val="0"/>
      <w:jc w:val="both"/>
    </w:pPr>
    <w:rPr>
      <w:kern w:val="2"/>
      <w:sz w:val="21"/>
      <w:szCs w:val="22"/>
    </w:rPr>
  </w:style>
  <w:style w:type="paragraph" w:customStyle="1" w:styleId="3F589AC7464643EA8264AD92AAB83EA3">
    <w:name w:val="3F589AC7464643EA8264AD92AAB83EA3"/>
    <w:qFormat/>
    <w:pPr>
      <w:widowControl w:val="0"/>
      <w:jc w:val="both"/>
    </w:pPr>
    <w:rPr>
      <w:kern w:val="2"/>
      <w:sz w:val="21"/>
      <w:szCs w:val="22"/>
    </w:rPr>
  </w:style>
  <w:style w:type="paragraph" w:customStyle="1" w:styleId="E3E87DC19A624766A0643D6BE27D4281">
    <w:name w:val="E3E87DC19A624766A0643D6BE27D4281"/>
    <w:qFormat/>
    <w:pPr>
      <w:widowControl w:val="0"/>
      <w:jc w:val="both"/>
    </w:pPr>
    <w:rPr>
      <w:kern w:val="2"/>
      <w:sz w:val="21"/>
      <w:szCs w:val="22"/>
    </w:rPr>
  </w:style>
  <w:style w:type="paragraph" w:customStyle="1" w:styleId="82BCDE5259D3425F925AEC2EC83EBC4B">
    <w:name w:val="82BCDE5259D3425F925AEC2EC83EBC4B"/>
    <w:qFormat/>
    <w:pPr>
      <w:widowControl w:val="0"/>
      <w:jc w:val="both"/>
    </w:pPr>
    <w:rPr>
      <w:kern w:val="2"/>
      <w:sz w:val="21"/>
      <w:szCs w:val="22"/>
    </w:rPr>
  </w:style>
  <w:style w:type="paragraph" w:customStyle="1" w:styleId="41E7AFBF2F134AE691280EC256A57437">
    <w:name w:val="41E7AFBF2F134AE691280EC256A57437"/>
    <w:qFormat/>
    <w:pPr>
      <w:widowControl w:val="0"/>
      <w:jc w:val="both"/>
    </w:pPr>
    <w:rPr>
      <w:kern w:val="2"/>
      <w:sz w:val="21"/>
      <w:szCs w:val="22"/>
    </w:rPr>
  </w:style>
  <w:style w:type="paragraph" w:customStyle="1" w:styleId="67F8B6E7141B4564924A439F686153E3">
    <w:name w:val="67F8B6E7141B4564924A439F686153E3"/>
    <w:qFormat/>
    <w:pPr>
      <w:widowControl w:val="0"/>
      <w:jc w:val="both"/>
    </w:pPr>
    <w:rPr>
      <w:kern w:val="2"/>
      <w:sz w:val="21"/>
      <w:szCs w:val="22"/>
    </w:rPr>
  </w:style>
  <w:style w:type="paragraph" w:customStyle="1" w:styleId="E63A4828B0F4411ABD0F5699C32FFBB4">
    <w:name w:val="E63A4828B0F4411ABD0F5699C32FFBB4"/>
    <w:qFormat/>
    <w:pPr>
      <w:widowControl w:val="0"/>
      <w:jc w:val="both"/>
    </w:pPr>
    <w:rPr>
      <w:kern w:val="2"/>
      <w:sz w:val="21"/>
      <w:szCs w:val="22"/>
    </w:rPr>
  </w:style>
  <w:style w:type="paragraph" w:customStyle="1" w:styleId="F8DF9BA4AE974904915CE470CE759267">
    <w:name w:val="F8DF9BA4AE974904915CE470CE759267"/>
    <w:qFormat/>
    <w:pPr>
      <w:widowControl w:val="0"/>
      <w:jc w:val="both"/>
    </w:pPr>
    <w:rPr>
      <w:kern w:val="2"/>
      <w:sz w:val="21"/>
      <w:szCs w:val="22"/>
    </w:rPr>
  </w:style>
  <w:style w:type="paragraph" w:customStyle="1" w:styleId="30E557A7B4A942BDB2FEEC02FA69FDB1">
    <w:name w:val="30E557A7B4A942BDB2FEEC02FA69FDB1"/>
    <w:qFormat/>
    <w:pPr>
      <w:widowControl w:val="0"/>
      <w:jc w:val="both"/>
    </w:pPr>
    <w:rPr>
      <w:kern w:val="2"/>
      <w:sz w:val="21"/>
      <w:szCs w:val="22"/>
    </w:rPr>
  </w:style>
  <w:style w:type="paragraph" w:customStyle="1" w:styleId="E590E3EFE289490FA401716EE530B3E6">
    <w:name w:val="E590E3EFE289490FA401716EE530B3E6"/>
    <w:qFormat/>
    <w:pPr>
      <w:widowControl w:val="0"/>
      <w:jc w:val="both"/>
    </w:pPr>
    <w:rPr>
      <w:kern w:val="2"/>
      <w:sz w:val="21"/>
      <w:szCs w:val="22"/>
    </w:rPr>
  </w:style>
  <w:style w:type="paragraph" w:customStyle="1" w:styleId="FEEB88B67E284BB084D7B433D1FBDB4C">
    <w:name w:val="FEEB88B67E284BB084D7B433D1FBDB4C"/>
    <w:qFormat/>
    <w:pPr>
      <w:widowControl w:val="0"/>
      <w:jc w:val="both"/>
    </w:pPr>
    <w:rPr>
      <w:kern w:val="2"/>
      <w:sz w:val="21"/>
      <w:szCs w:val="22"/>
    </w:rPr>
  </w:style>
  <w:style w:type="paragraph" w:customStyle="1" w:styleId="595AF00EF7F041ADA5A52FC6AE7C9122">
    <w:name w:val="595AF00EF7F041ADA5A52FC6AE7C9122"/>
    <w:qFormat/>
    <w:pPr>
      <w:widowControl w:val="0"/>
      <w:jc w:val="both"/>
    </w:pPr>
    <w:rPr>
      <w:kern w:val="2"/>
      <w:sz w:val="21"/>
      <w:szCs w:val="22"/>
    </w:rPr>
  </w:style>
  <w:style w:type="paragraph" w:customStyle="1" w:styleId="6FB00A2F32654270AF6C4BC9B7CB5283">
    <w:name w:val="6FB00A2F32654270AF6C4BC9B7CB5283"/>
    <w:qFormat/>
    <w:pPr>
      <w:widowControl w:val="0"/>
      <w:jc w:val="both"/>
    </w:pPr>
    <w:rPr>
      <w:kern w:val="2"/>
      <w:sz w:val="21"/>
      <w:szCs w:val="22"/>
    </w:rPr>
  </w:style>
  <w:style w:type="paragraph" w:customStyle="1" w:styleId="5499FB9920974DD0964A03B7C270FF94">
    <w:name w:val="5499FB9920974DD0964A03B7C270FF94"/>
    <w:qFormat/>
    <w:pPr>
      <w:widowControl w:val="0"/>
      <w:jc w:val="both"/>
    </w:pPr>
    <w:rPr>
      <w:kern w:val="2"/>
      <w:sz w:val="21"/>
      <w:szCs w:val="22"/>
    </w:rPr>
  </w:style>
  <w:style w:type="paragraph" w:customStyle="1" w:styleId="311EC58A119F488FBDF75352D91C91B7">
    <w:name w:val="311EC58A119F488FBDF75352D91C91B7"/>
    <w:qFormat/>
    <w:pPr>
      <w:widowControl w:val="0"/>
      <w:jc w:val="both"/>
    </w:pPr>
    <w:rPr>
      <w:kern w:val="2"/>
      <w:sz w:val="21"/>
      <w:szCs w:val="22"/>
    </w:rPr>
  </w:style>
  <w:style w:type="paragraph" w:customStyle="1" w:styleId="92BC828C4C714A7E86B85A5F42C8F903">
    <w:name w:val="92BC828C4C714A7E86B85A5F42C8F903"/>
    <w:qFormat/>
    <w:pPr>
      <w:widowControl w:val="0"/>
      <w:jc w:val="both"/>
    </w:pPr>
    <w:rPr>
      <w:kern w:val="2"/>
      <w:sz w:val="21"/>
      <w:szCs w:val="22"/>
    </w:rPr>
  </w:style>
  <w:style w:type="paragraph" w:customStyle="1" w:styleId="344C42078F3B41408BC3394AB31893BF">
    <w:name w:val="344C42078F3B41408BC3394AB31893BF"/>
    <w:qFormat/>
    <w:pPr>
      <w:widowControl w:val="0"/>
      <w:jc w:val="both"/>
    </w:pPr>
    <w:rPr>
      <w:kern w:val="2"/>
      <w:sz w:val="21"/>
      <w:szCs w:val="22"/>
    </w:rPr>
  </w:style>
  <w:style w:type="paragraph" w:customStyle="1" w:styleId="DC3E20FD617A4C1190E0D24ABDF00ECE">
    <w:name w:val="DC3E20FD617A4C1190E0D24ABDF00ECE"/>
    <w:qFormat/>
    <w:pPr>
      <w:widowControl w:val="0"/>
      <w:jc w:val="both"/>
    </w:pPr>
    <w:rPr>
      <w:kern w:val="2"/>
      <w:sz w:val="21"/>
      <w:szCs w:val="22"/>
    </w:rPr>
  </w:style>
  <w:style w:type="paragraph" w:customStyle="1" w:styleId="D8EBFAD733614A08A987BE53FDA808FC">
    <w:name w:val="D8EBFAD733614A08A987BE53FDA808FC"/>
    <w:qFormat/>
    <w:pPr>
      <w:widowControl w:val="0"/>
      <w:jc w:val="both"/>
    </w:pPr>
    <w:rPr>
      <w:kern w:val="2"/>
      <w:sz w:val="21"/>
      <w:szCs w:val="22"/>
    </w:rPr>
  </w:style>
  <w:style w:type="paragraph" w:customStyle="1" w:styleId="D5501F9462924C9CAB77E6F429528F51">
    <w:name w:val="D5501F9462924C9CAB77E6F429528F51"/>
    <w:pPr>
      <w:widowControl w:val="0"/>
      <w:jc w:val="both"/>
    </w:pPr>
    <w:rPr>
      <w:kern w:val="2"/>
      <w:sz w:val="21"/>
      <w:szCs w:val="22"/>
    </w:rPr>
  </w:style>
  <w:style w:type="paragraph" w:customStyle="1" w:styleId="B21243A4DAC647C4AD3E61F4C31816A0">
    <w:name w:val="B21243A4DAC647C4AD3E61F4C31816A0"/>
    <w:pPr>
      <w:widowControl w:val="0"/>
      <w:jc w:val="both"/>
    </w:pPr>
    <w:rPr>
      <w:kern w:val="2"/>
      <w:sz w:val="21"/>
      <w:szCs w:val="22"/>
    </w:rPr>
  </w:style>
  <w:style w:type="paragraph" w:customStyle="1" w:styleId="0705D97319F64C7DB2772DF32EBDACF1">
    <w:name w:val="0705D97319F64C7DB2772DF32EBDACF1"/>
    <w:pPr>
      <w:widowControl w:val="0"/>
      <w:jc w:val="both"/>
    </w:pPr>
    <w:rPr>
      <w:kern w:val="2"/>
      <w:sz w:val="21"/>
      <w:szCs w:val="22"/>
    </w:rPr>
  </w:style>
  <w:style w:type="paragraph" w:customStyle="1" w:styleId="FE251561886C4EA99BC836D61C8320A2">
    <w:name w:val="FE251561886C4EA99BC836D61C8320A2"/>
    <w:pPr>
      <w:widowControl w:val="0"/>
      <w:jc w:val="both"/>
    </w:pPr>
    <w:rPr>
      <w:kern w:val="2"/>
      <w:sz w:val="21"/>
      <w:szCs w:val="22"/>
    </w:rPr>
  </w:style>
  <w:style w:type="paragraph" w:customStyle="1" w:styleId="A451C97D3D2A4571AC23A3124D07F55A">
    <w:name w:val="A451C97D3D2A4571AC23A3124D07F55A"/>
    <w:pPr>
      <w:widowControl w:val="0"/>
      <w:jc w:val="both"/>
    </w:pPr>
    <w:rPr>
      <w:kern w:val="2"/>
      <w:sz w:val="21"/>
      <w:szCs w:val="22"/>
    </w:rPr>
  </w:style>
  <w:style w:type="paragraph" w:customStyle="1" w:styleId="8F4CC70E079548E8948CBCB6E5091315">
    <w:name w:val="8F4CC70E079548E8948CBCB6E5091315"/>
    <w:pPr>
      <w:widowControl w:val="0"/>
      <w:jc w:val="both"/>
    </w:pPr>
    <w:rPr>
      <w:kern w:val="2"/>
      <w:sz w:val="21"/>
      <w:szCs w:val="22"/>
    </w:rPr>
  </w:style>
  <w:style w:type="paragraph" w:customStyle="1" w:styleId="1E741328425347A1B67219D2EBA6B93C">
    <w:name w:val="1E741328425347A1B67219D2EBA6B93C"/>
    <w:qFormat/>
    <w:pPr>
      <w:widowControl w:val="0"/>
      <w:jc w:val="both"/>
    </w:pPr>
    <w:rPr>
      <w:kern w:val="2"/>
      <w:sz w:val="21"/>
      <w:szCs w:val="22"/>
    </w:rPr>
  </w:style>
  <w:style w:type="paragraph" w:customStyle="1" w:styleId="C91D4ADFD0EF4CFD8E9B6D7EAEFF590B">
    <w:name w:val="C91D4ADFD0EF4CFD8E9B6D7EAEFF590B"/>
    <w:pPr>
      <w:widowControl w:val="0"/>
      <w:jc w:val="both"/>
    </w:pPr>
    <w:rPr>
      <w:kern w:val="2"/>
      <w:sz w:val="21"/>
      <w:szCs w:val="22"/>
    </w:rPr>
  </w:style>
  <w:style w:type="paragraph" w:customStyle="1" w:styleId="D012B2EF5A0C4C46B38C627273248093">
    <w:name w:val="D012B2EF5A0C4C46B38C627273248093"/>
    <w:pPr>
      <w:widowControl w:val="0"/>
      <w:jc w:val="both"/>
    </w:pPr>
    <w:rPr>
      <w:kern w:val="2"/>
      <w:sz w:val="21"/>
      <w:szCs w:val="22"/>
    </w:rPr>
  </w:style>
  <w:style w:type="paragraph" w:customStyle="1" w:styleId="6522DD6401D345CE9EE71CA3D8802314">
    <w:name w:val="6522DD6401D345CE9EE71CA3D8802314"/>
    <w:pPr>
      <w:widowControl w:val="0"/>
      <w:jc w:val="both"/>
    </w:pPr>
    <w:rPr>
      <w:kern w:val="2"/>
      <w:sz w:val="21"/>
      <w:szCs w:val="22"/>
    </w:rPr>
  </w:style>
  <w:style w:type="paragraph" w:customStyle="1" w:styleId="2F243D530ED7422F94952A56555A3545">
    <w:name w:val="2F243D530ED7422F94952A56555A3545"/>
    <w:pPr>
      <w:widowControl w:val="0"/>
      <w:jc w:val="both"/>
    </w:pPr>
    <w:rPr>
      <w:kern w:val="2"/>
      <w:sz w:val="21"/>
      <w:szCs w:val="22"/>
    </w:rPr>
  </w:style>
  <w:style w:type="paragraph" w:customStyle="1" w:styleId="D649049BCA834A8688FD9C846213AE87">
    <w:name w:val="D649049BCA834A8688FD9C846213AE87"/>
    <w:pPr>
      <w:widowControl w:val="0"/>
      <w:jc w:val="both"/>
    </w:pPr>
    <w:rPr>
      <w:kern w:val="2"/>
      <w:sz w:val="21"/>
      <w:szCs w:val="22"/>
    </w:rPr>
  </w:style>
  <w:style w:type="paragraph" w:customStyle="1" w:styleId="F06E3D6B5BA64B6C90956847C8C70E06">
    <w:name w:val="F06E3D6B5BA64B6C90956847C8C70E06"/>
    <w:qFormat/>
    <w:pPr>
      <w:widowControl w:val="0"/>
      <w:jc w:val="both"/>
    </w:pPr>
    <w:rPr>
      <w:kern w:val="2"/>
      <w:sz w:val="21"/>
      <w:szCs w:val="22"/>
    </w:rPr>
  </w:style>
  <w:style w:type="paragraph" w:customStyle="1" w:styleId="0197123E935443EFB93D96B1689A80AD">
    <w:name w:val="0197123E935443EFB93D96B1689A80AD"/>
    <w:qFormat/>
    <w:pPr>
      <w:widowControl w:val="0"/>
      <w:jc w:val="both"/>
    </w:pPr>
    <w:rPr>
      <w:kern w:val="2"/>
      <w:sz w:val="21"/>
      <w:szCs w:val="22"/>
    </w:rPr>
  </w:style>
  <w:style w:type="paragraph" w:customStyle="1" w:styleId="28F4B274EC3E4CFB9E1185C3BAFE6766">
    <w:name w:val="28F4B274EC3E4CFB9E1185C3BAFE6766"/>
    <w:pPr>
      <w:widowControl w:val="0"/>
      <w:jc w:val="both"/>
    </w:pPr>
    <w:rPr>
      <w:kern w:val="2"/>
      <w:sz w:val="21"/>
      <w:szCs w:val="22"/>
    </w:rPr>
  </w:style>
  <w:style w:type="paragraph" w:customStyle="1" w:styleId="26855D9CAA484B4F850E04107F560784">
    <w:name w:val="26855D9CAA484B4F850E04107F560784"/>
    <w:pPr>
      <w:widowControl w:val="0"/>
      <w:jc w:val="both"/>
    </w:pPr>
    <w:rPr>
      <w:kern w:val="2"/>
      <w:sz w:val="21"/>
      <w:szCs w:val="22"/>
    </w:rPr>
  </w:style>
  <w:style w:type="paragraph" w:customStyle="1" w:styleId="667127C2D8434EAC90F6D080B86C53B0">
    <w:name w:val="667127C2D8434EAC90F6D080B86C53B0"/>
    <w:pPr>
      <w:widowControl w:val="0"/>
      <w:jc w:val="both"/>
    </w:pPr>
    <w:rPr>
      <w:kern w:val="2"/>
      <w:sz w:val="21"/>
      <w:szCs w:val="22"/>
    </w:rPr>
  </w:style>
  <w:style w:type="paragraph" w:customStyle="1" w:styleId="ECF0165558584745A3503C9F181DECF5">
    <w:name w:val="ECF0165558584745A3503C9F181DECF5"/>
    <w:pPr>
      <w:widowControl w:val="0"/>
      <w:jc w:val="both"/>
    </w:pPr>
    <w:rPr>
      <w:kern w:val="2"/>
      <w:sz w:val="21"/>
      <w:szCs w:val="22"/>
    </w:rPr>
  </w:style>
  <w:style w:type="paragraph" w:customStyle="1" w:styleId="E5CB81BD79984A0A9797B663627B9477">
    <w:name w:val="E5CB81BD79984A0A9797B663627B9477"/>
    <w:pPr>
      <w:widowControl w:val="0"/>
      <w:jc w:val="both"/>
    </w:pPr>
    <w:rPr>
      <w:kern w:val="2"/>
      <w:sz w:val="21"/>
      <w:szCs w:val="22"/>
    </w:rPr>
  </w:style>
  <w:style w:type="paragraph" w:customStyle="1" w:styleId="3DA15DA6245E4731B7A84F7D6A85E4BF">
    <w:name w:val="3DA15DA6245E4731B7A84F7D6A85E4BF"/>
    <w:pPr>
      <w:widowControl w:val="0"/>
      <w:jc w:val="both"/>
    </w:pPr>
    <w:rPr>
      <w:kern w:val="2"/>
      <w:sz w:val="21"/>
      <w:szCs w:val="22"/>
    </w:rPr>
  </w:style>
  <w:style w:type="paragraph" w:customStyle="1" w:styleId="0C0AAEDAC260472D947BF31223C9B2B0">
    <w:name w:val="0C0AAEDAC260472D947BF31223C9B2B0"/>
    <w:pPr>
      <w:widowControl w:val="0"/>
      <w:jc w:val="both"/>
    </w:pPr>
    <w:rPr>
      <w:kern w:val="2"/>
      <w:sz w:val="21"/>
      <w:szCs w:val="22"/>
    </w:rPr>
  </w:style>
  <w:style w:type="paragraph" w:customStyle="1" w:styleId="8C262B8EB815440C9563A248C749ACE0">
    <w:name w:val="8C262B8EB815440C9563A248C749ACE0"/>
    <w:qFormat/>
    <w:pPr>
      <w:widowControl w:val="0"/>
      <w:jc w:val="both"/>
    </w:pPr>
    <w:rPr>
      <w:kern w:val="2"/>
      <w:sz w:val="21"/>
      <w:szCs w:val="22"/>
    </w:rPr>
  </w:style>
  <w:style w:type="paragraph" w:customStyle="1" w:styleId="47423D387A024EF6A3E5F1543293B017">
    <w:name w:val="47423D387A024EF6A3E5F1543293B017"/>
    <w:pPr>
      <w:widowControl w:val="0"/>
      <w:jc w:val="both"/>
    </w:pPr>
    <w:rPr>
      <w:kern w:val="2"/>
      <w:sz w:val="21"/>
      <w:szCs w:val="22"/>
    </w:rPr>
  </w:style>
  <w:style w:type="paragraph" w:customStyle="1" w:styleId="739EA77438D546C6940FB4169D700BCC">
    <w:name w:val="739EA77438D546C6940FB4169D700BCC"/>
    <w:pPr>
      <w:widowControl w:val="0"/>
      <w:jc w:val="both"/>
    </w:pPr>
    <w:rPr>
      <w:kern w:val="2"/>
      <w:sz w:val="21"/>
      <w:szCs w:val="22"/>
    </w:rPr>
  </w:style>
  <w:style w:type="paragraph" w:customStyle="1" w:styleId="D7033CBA4EB14E5291E3A287CAD2E71D">
    <w:name w:val="D7033CBA4EB14E5291E3A287CAD2E71D"/>
    <w:pPr>
      <w:widowControl w:val="0"/>
      <w:jc w:val="both"/>
    </w:pPr>
    <w:rPr>
      <w:kern w:val="2"/>
      <w:sz w:val="21"/>
      <w:szCs w:val="22"/>
    </w:rPr>
  </w:style>
  <w:style w:type="paragraph" w:customStyle="1" w:styleId="899FB7367E824D3C938FF85C3788F7B0">
    <w:name w:val="899FB7367E824D3C938FF85C3788F7B0"/>
    <w:pPr>
      <w:widowControl w:val="0"/>
      <w:jc w:val="both"/>
    </w:pPr>
    <w:rPr>
      <w:kern w:val="2"/>
      <w:sz w:val="21"/>
      <w:szCs w:val="22"/>
    </w:rPr>
  </w:style>
  <w:style w:type="paragraph" w:customStyle="1" w:styleId="C038346AC90E4F3EA7C3EC3DAA277EC6">
    <w:name w:val="C038346AC90E4F3EA7C3EC3DAA277EC6"/>
    <w:pPr>
      <w:widowControl w:val="0"/>
      <w:jc w:val="both"/>
    </w:pPr>
    <w:rPr>
      <w:kern w:val="2"/>
      <w:sz w:val="21"/>
      <w:szCs w:val="22"/>
    </w:rPr>
  </w:style>
  <w:style w:type="paragraph" w:customStyle="1" w:styleId="884B225002694CEE8113AF910BF8D51E">
    <w:name w:val="884B225002694CEE8113AF910BF8D51E"/>
    <w:pPr>
      <w:widowControl w:val="0"/>
      <w:jc w:val="both"/>
    </w:pPr>
    <w:rPr>
      <w:kern w:val="2"/>
      <w:sz w:val="21"/>
      <w:szCs w:val="22"/>
    </w:rPr>
  </w:style>
  <w:style w:type="paragraph" w:customStyle="1" w:styleId="F9664EEAA52E411B8941A5476C6BCB44">
    <w:name w:val="F9664EEAA52E411B8941A5476C6BCB44"/>
    <w:pPr>
      <w:widowControl w:val="0"/>
      <w:jc w:val="both"/>
    </w:pPr>
    <w:rPr>
      <w:kern w:val="2"/>
      <w:sz w:val="21"/>
      <w:szCs w:val="22"/>
    </w:rPr>
  </w:style>
  <w:style w:type="paragraph" w:customStyle="1" w:styleId="4B2E5A768AEE4167BD0D433447463B9A">
    <w:name w:val="4B2E5A768AEE4167BD0D433447463B9A"/>
    <w:pPr>
      <w:widowControl w:val="0"/>
      <w:jc w:val="both"/>
    </w:pPr>
    <w:rPr>
      <w:kern w:val="2"/>
      <w:sz w:val="21"/>
      <w:szCs w:val="22"/>
    </w:rPr>
  </w:style>
  <w:style w:type="paragraph" w:customStyle="1" w:styleId="6EA9C332F5DF4F128EDAD9E2A9024163">
    <w:name w:val="6EA9C332F5DF4F128EDAD9E2A9024163"/>
    <w:pPr>
      <w:widowControl w:val="0"/>
      <w:jc w:val="both"/>
    </w:pPr>
    <w:rPr>
      <w:kern w:val="2"/>
      <w:sz w:val="21"/>
      <w:szCs w:val="22"/>
    </w:rPr>
  </w:style>
  <w:style w:type="paragraph" w:customStyle="1" w:styleId="2922367620FF48FFAD3754CBBBFA03D3">
    <w:name w:val="2922367620FF48FFAD3754CBBBFA03D3"/>
    <w:pPr>
      <w:widowControl w:val="0"/>
      <w:jc w:val="both"/>
    </w:pPr>
    <w:rPr>
      <w:kern w:val="2"/>
      <w:sz w:val="21"/>
      <w:szCs w:val="22"/>
    </w:rPr>
  </w:style>
  <w:style w:type="paragraph" w:customStyle="1" w:styleId="D478D6D0633F4D70B4A7F72F85621425">
    <w:name w:val="D478D6D0633F4D70B4A7F72F85621425"/>
    <w:pPr>
      <w:widowControl w:val="0"/>
      <w:jc w:val="both"/>
    </w:pPr>
    <w:rPr>
      <w:kern w:val="2"/>
      <w:sz w:val="21"/>
      <w:szCs w:val="22"/>
    </w:rPr>
  </w:style>
  <w:style w:type="paragraph" w:customStyle="1" w:styleId="5BF485B6A91F4980BD571D629E538DEB">
    <w:name w:val="5BF485B6A91F4980BD571D629E538DEB"/>
    <w:pPr>
      <w:widowControl w:val="0"/>
      <w:jc w:val="both"/>
    </w:pPr>
    <w:rPr>
      <w:kern w:val="2"/>
      <w:sz w:val="21"/>
      <w:szCs w:val="22"/>
    </w:rPr>
  </w:style>
  <w:style w:type="paragraph" w:customStyle="1" w:styleId="1F81BA8D0E9446E7A1CC2A885B05406F">
    <w:name w:val="1F81BA8D0E9446E7A1CC2A885B05406F"/>
    <w:pPr>
      <w:widowControl w:val="0"/>
      <w:jc w:val="both"/>
    </w:pPr>
    <w:rPr>
      <w:kern w:val="2"/>
      <w:sz w:val="21"/>
      <w:szCs w:val="22"/>
    </w:rPr>
  </w:style>
  <w:style w:type="paragraph" w:customStyle="1" w:styleId="B92F3B41EA574366ABAC10D1D2ED3B90">
    <w:name w:val="B92F3B41EA574366ABAC10D1D2ED3B90"/>
    <w:pPr>
      <w:widowControl w:val="0"/>
      <w:jc w:val="both"/>
    </w:pPr>
    <w:rPr>
      <w:kern w:val="2"/>
      <w:sz w:val="21"/>
      <w:szCs w:val="22"/>
    </w:rPr>
  </w:style>
  <w:style w:type="paragraph" w:customStyle="1" w:styleId="E73E85447ACC48EBBEBC736BF4E17F36">
    <w:name w:val="E73E85447ACC48EBBEBC736BF4E17F36"/>
    <w:pPr>
      <w:widowControl w:val="0"/>
      <w:jc w:val="both"/>
    </w:pPr>
    <w:rPr>
      <w:kern w:val="2"/>
      <w:sz w:val="21"/>
      <w:szCs w:val="22"/>
    </w:rPr>
  </w:style>
  <w:style w:type="paragraph" w:customStyle="1" w:styleId="DE655D4382F442B38DB1116B0D1E1CC7">
    <w:name w:val="DE655D4382F442B38DB1116B0D1E1CC7"/>
    <w:pPr>
      <w:widowControl w:val="0"/>
      <w:jc w:val="both"/>
    </w:pPr>
    <w:rPr>
      <w:kern w:val="2"/>
      <w:sz w:val="21"/>
      <w:szCs w:val="22"/>
    </w:rPr>
  </w:style>
  <w:style w:type="paragraph" w:customStyle="1" w:styleId="58C8A81C7353402BB3EA9BA10B902434">
    <w:name w:val="58C8A81C7353402BB3EA9BA10B902434"/>
    <w:pPr>
      <w:widowControl w:val="0"/>
      <w:jc w:val="both"/>
    </w:pPr>
    <w:rPr>
      <w:kern w:val="2"/>
      <w:sz w:val="21"/>
      <w:szCs w:val="22"/>
    </w:rPr>
  </w:style>
  <w:style w:type="paragraph" w:customStyle="1" w:styleId="E1DDE5DBE8A6405E9A152F587F979BB1">
    <w:name w:val="E1DDE5DBE8A6405E9A152F587F979BB1"/>
    <w:pPr>
      <w:widowControl w:val="0"/>
      <w:jc w:val="both"/>
    </w:pPr>
    <w:rPr>
      <w:kern w:val="2"/>
      <w:sz w:val="21"/>
      <w:szCs w:val="22"/>
    </w:rPr>
  </w:style>
  <w:style w:type="paragraph" w:customStyle="1" w:styleId="C50E684206964A2683B98417F40C78FA">
    <w:name w:val="C50E684206964A2683B98417F40C78FA"/>
    <w:pPr>
      <w:widowControl w:val="0"/>
      <w:jc w:val="both"/>
    </w:pPr>
    <w:rPr>
      <w:kern w:val="2"/>
      <w:sz w:val="21"/>
      <w:szCs w:val="22"/>
    </w:rPr>
  </w:style>
  <w:style w:type="paragraph" w:customStyle="1" w:styleId="81C02CC3C8FF44AD8CDC5A2DADEAE542">
    <w:name w:val="81C02CC3C8FF44AD8CDC5A2DADEAE542"/>
    <w:pPr>
      <w:widowControl w:val="0"/>
      <w:jc w:val="both"/>
    </w:pPr>
    <w:rPr>
      <w:kern w:val="2"/>
      <w:sz w:val="21"/>
      <w:szCs w:val="22"/>
    </w:rPr>
  </w:style>
  <w:style w:type="paragraph" w:customStyle="1" w:styleId="C2A80B6C786547208CD1AEDA4E30B919">
    <w:name w:val="C2A80B6C786547208CD1AEDA4E30B919"/>
    <w:pPr>
      <w:widowControl w:val="0"/>
      <w:jc w:val="both"/>
    </w:pPr>
    <w:rPr>
      <w:kern w:val="2"/>
      <w:sz w:val="21"/>
      <w:szCs w:val="22"/>
    </w:rPr>
  </w:style>
  <w:style w:type="paragraph" w:customStyle="1" w:styleId="3A7043453FD74AA385336A66EE836EB9">
    <w:name w:val="3A7043453FD74AA385336A66EE836EB9"/>
    <w:pPr>
      <w:widowControl w:val="0"/>
      <w:jc w:val="both"/>
    </w:pPr>
    <w:rPr>
      <w:kern w:val="2"/>
      <w:sz w:val="21"/>
      <w:szCs w:val="22"/>
    </w:rPr>
  </w:style>
  <w:style w:type="paragraph" w:customStyle="1" w:styleId="41FEFDC670D1410D9380ED7CB9EB0234">
    <w:name w:val="41FEFDC670D1410D9380ED7CB9EB0234"/>
    <w:pPr>
      <w:widowControl w:val="0"/>
      <w:jc w:val="both"/>
    </w:pPr>
    <w:rPr>
      <w:kern w:val="2"/>
      <w:sz w:val="21"/>
      <w:szCs w:val="22"/>
    </w:rPr>
  </w:style>
  <w:style w:type="paragraph" w:customStyle="1" w:styleId="676F5EA44976424FA37F8542F0EE43B2">
    <w:name w:val="676F5EA44976424FA37F8542F0EE43B2"/>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52765-59B5-4F9D-994A-678FFF9BC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88</Pages>
  <Words>9892</Words>
  <Characters>56385</Characters>
  <Application>Microsoft Office Word</Application>
  <DocSecurity>0</DocSecurity>
  <Lines>469</Lines>
  <Paragraphs>132</Paragraphs>
  <ScaleCrop>false</ScaleCrop>
  <Company>P R C</Company>
  <LinksUpToDate>false</LinksUpToDate>
  <CharactersWithSpaces>66145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林文凯</dc:creator>
  <cp:lastModifiedBy>zbdl2</cp:lastModifiedBy>
  <cp:revision>5</cp:revision>
  <cp:lastPrinted>2026-10-10T09:17:00Z</cp:lastPrinted>
  <dcterms:created xsi:type="dcterms:W3CDTF">2026-10-09T07:34:00Z</dcterms:created>
  <dcterms:modified xsi:type="dcterms:W3CDTF">2026-10-10T09:18:00Z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2052-11.1.0.12300</vt:lpwstr>
  </property>
  <property fmtid="{D5CDD505-2E9C-101B-9397-08002B2CF9AE}" pid="3" name="ICV">
    <vt:lpwstr>01074EAA626F4929B7FDC490916EE0EE</vt:lpwstr>
  </property>
</Properties>
</file>