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D922D">
      <w:pPr>
        <w:widowControl/>
        <w:spacing w:beforeAutospacing="1" w:afterAutospacing="1"/>
        <w:jc w:val="center"/>
        <w:outlineLvl w:val="1"/>
        <w:rPr>
          <w:rFonts w:hint="eastAsia" w:ascii="黑体" w:hAnsi="宋体" w:eastAsia="黑体" w:cs="黑体"/>
          <w:kern w:val="0"/>
          <w:sz w:val="44"/>
          <w:szCs w:val="44"/>
        </w:rPr>
      </w:pPr>
      <w:r>
        <w:rPr>
          <w:rFonts w:hint="eastAsia" w:ascii="黑体" w:hAnsi="宋体" w:eastAsia="黑体" w:cs="黑体"/>
          <w:kern w:val="0"/>
          <w:sz w:val="44"/>
          <w:szCs w:val="44"/>
          <w:lang w:val="en-US" w:eastAsia="zh-CN"/>
        </w:rPr>
        <w:t>采购</w:t>
      </w:r>
      <w:r>
        <w:rPr>
          <w:rFonts w:hint="eastAsia" w:ascii="黑体" w:hAnsi="宋体" w:eastAsia="黑体" w:cs="黑体"/>
          <w:kern w:val="0"/>
          <w:sz w:val="44"/>
          <w:szCs w:val="44"/>
        </w:rPr>
        <w:t>文件</w:t>
      </w:r>
    </w:p>
    <w:p w14:paraId="117E6558">
      <w:pPr>
        <w:pStyle w:val="2"/>
        <w:jc w:val="center"/>
      </w:pPr>
    </w:p>
    <w:tbl>
      <w:tblPr>
        <w:tblStyle w:val="14"/>
        <w:tblW w:w="7943"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45" w:type="dxa"/>
          <w:bottom w:w="45" w:type="dxa"/>
          <w:right w:w="45" w:type="dxa"/>
        </w:tblCellMar>
      </w:tblPr>
      <w:tblGrid>
        <w:gridCol w:w="2723"/>
        <w:gridCol w:w="5220"/>
      </w:tblGrid>
      <w:tr w14:paraId="0318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0278A85">
            <w:pPr>
              <w:widowControl/>
              <w:jc w:val="right"/>
              <w:rPr>
                <w:rFonts w:ascii="宋体" w:hAnsi="宋体" w:cs="宋体"/>
                <w:kern w:val="0"/>
                <w:sz w:val="32"/>
                <w:szCs w:val="32"/>
              </w:rPr>
            </w:pPr>
            <w:r>
              <w:rPr>
                <w:rFonts w:ascii="宋体" w:hAnsi="宋体" w:cs="宋体"/>
                <w:kern w:val="0"/>
                <w:sz w:val="32"/>
                <w:szCs w:val="32"/>
              </w:rPr>
              <w:t>项目</w:t>
            </w:r>
            <w:r>
              <w:rPr>
                <w:rFonts w:hint="eastAsia" w:ascii="宋体" w:hAnsi="宋体" w:cs="宋体"/>
                <w:kern w:val="0"/>
                <w:sz w:val="32"/>
                <w:szCs w:val="32"/>
                <w:lang w:val="en-US" w:eastAsia="zh-CN"/>
              </w:rPr>
              <w:t>编号</w:t>
            </w:r>
            <w:r>
              <w:rPr>
                <w:rFonts w:ascii="宋体" w:hAnsi="宋体" w:cs="宋体"/>
                <w:kern w:val="0"/>
                <w:sz w:val="32"/>
                <w:szCs w:val="32"/>
              </w:rPr>
              <w:t>：</w:t>
            </w:r>
          </w:p>
        </w:tc>
        <w:tc>
          <w:tcPr>
            <w:tcW w:w="5220" w:type="dxa"/>
            <w:shd w:val="clear" w:color="auto" w:fill="auto"/>
            <w:vAlign w:val="center"/>
          </w:tcPr>
          <w:p w14:paraId="54951765">
            <w:pPr>
              <w:widowControl/>
              <w:jc w:val="left"/>
              <w:rPr>
                <w:rFonts w:hint="default" w:ascii="宋体" w:hAnsi="宋体" w:cs="宋体"/>
                <w:kern w:val="0"/>
                <w:sz w:val="32"/>
                <w:szCs w:val="32"/>
                <w:lang w:val="en-US" w:eastAsia="zh-CN"/>
              </w:rPr>
            </w:pPr>
            <w:r>
              <w:rPr>
                <w:rFonts w:hint="default" w:ascii="Arial" w:hAnsi="Arial" w:eastAsia="宋体" w:cs="Arial"/>
                <w:i w:val="0"/>
                <w:iCs w:val="0"/>
                <w:caps w:val="0"/>
                <w:spacing w:val="8"/>
                <w:kern w:val="0"/>
                <w:sz w:val="21"/>
                <w:szCs w:val="21"/>
                <w:lang w:val="en-US" w:eastAsia="zh-CN" w:bidi="ar"/>
              </w:rPr>
              <w:t>JYCG-DECL-2025-3667</w:t>
            </w:r>
          </w:p>
        </w:tc>
      </w:tr>
      <w:tr w14:paraId="40113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E2C9B55">
            <w:pPr>
              <w:widowControl/>
              <w:jc w:val="right"/>
              <w:rPr>
                <w:sz w:val="32"/>
                <w:szCs w:val="32"/>
                <w:highlight w:val="none"/>
              </w:rPr>
            </w:pPr>
            <w:r>
              <w:rPr>
                <w:rFonts w:ascii="宋体" w:hAnsi="宋体" w:cs="宋体"/>
                <w:kern w:val="0"/>
                <w:sz w:val="32"/>
                <w:szCs w:val="32"/>
                <w:highlight w:val="none"/>
              </w:rPr>
              <w:t>项目名称：</w:t>
            </w:r>
          </w:p>
        </w:tc>
        <w:tc>
          <w:tcPr>
            <w:tcW w:w="5220" w:type="dxa"/>
            <w:shd w:val="clear" w:color="auto" w:fill="auto"/>
            <w:vAlign w:val="center"/>
          </w:tcPr>
          <w:p w14:paraId="3B0CD2A2">
            <w:pPr>
              <w:widowControl/>
              <w:jc w:val="left"/>
              <w:rPr>
                <w:rFonts w:hint="default" w:eastAsia="宋体"/>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深汕特别合作区《我们的节日》系列短视频拍摄制作</w:t>
            </w:r>
            <w:commentRangeStart w:id="0"/>
            <w:r>
              <w:rPr>
                <w:rFonts w:hint="eastAsia" w:asciiTheme="minorEastAsia" w:hAnsiTheme="minorEastAsia" w:eastAsiaTheme="minorEastAsia" w:cstheme="minorEastAsia"/>
                <w:sz w:val="32"/>
                <w:szCs w:val="32"/>
                <w:highlight w:val="none"/>
                <w:lang w:val="en-US" w:eastAsia="zh-CN"/>
              </w:rPr>
              <w:t>项目</w:t>
            </w:r>
            <w:commentRangeEnd w:id="0"/>
            <w:r>
              <w:commentReference w:id="0"/>
            </w:r>
          </w:p>
        </w:tc>
      </w:tr>
      <w:tr w14:paraId="11EFE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ECDB761">
            <w:pPr>
              <w:widowControl/>
              <w:jc w:val="right"/>
              <w:rPr>
                <w:sz w:val="32"/>
                <w:szCs w:val="32"/>
                <w:highlight w:val="none"/>
              </w:rPr>
            </w:pPr>
            <w:r>
              <w:rPr>
                <w:rFonts w:ascii="宋体" w:hAnsi="宋体" w:cs="宋体"/>
                <w:kern w:val="0"/>
                <w:sz w:val="32"/>
                <w:szCs w:val="32"/>
                <w:highlight w:val="none"/>
              </w:rPr>
              <w:t>项目类型：</w:t>
            </w:r>
          </w:p>
        </w:tc>
        <w:tc>
          <w:tcPr>
            <w:tcW w:w="5220" w:type="dxa"/>
            <w:shd w:val="clear" w:color="auto" w:fill="auto"/>
            <w:vAlign w:val="center"/>
          </w:tcPr>
          <w:p w14:paraId="2D30FA84">
            <w:pPr>
              <w:widowControl/>
              <w:jc w:val="left"/>
              <w:rPr>
                <w:rFonts w:hint="default"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服务类</w:t>
            </w:r>
          </w:p>
        </w:tc>
      </w:tr>
      <w:tr w14:paraId="6F6D9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1E7C269">
            <w:pPr>
              <w:widowControl/>
              <w:jc w:val="right"/>
              <w:rPr>
                <w:sz w:val="32"/>
                <w:szCs w:val="32"/>
                <w:highlight w:val="none"/>
              </w:rPr>
            </w:pPr>
            <w:r>
              <w:rPr>
                <w:rFonts w:ascii="宋体" w:hAnsi="宋体" w:cs="宋体"/>
                <w:kern w:val="0"/>
                <w:sz w:val="32"/>
                <w:szCs w:val="32"/>
                <w:highlight w:val="none"/>
              </w:rPr>
              <w:t>采购方式：</w:t>
            </w:r>
          </w:p>
        </w:tc>
        <w:tc>
          <w:tcPr>
            <w:tcW w:w="5220" w:type="dxa"/>
            <w:shd w:val="clear" w:color="auto" w:fill="auto"/>
            <w:vAlign w:val="center"/>
          </w:tcPr>
          <w:p w14:paraId="67748219">
            <w:pPr>
              <w:widowControl/>
              <w:jc w:val="left"/>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公开征集</w:t>
            </w:r>
          </w:p>
        </w:tc>
      </w:tr>
      <w:tr w14:paraId="3A555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18DC2AB">
            <w:pPr>
              <w:widowControl/>
              <w:jc w:val="right"/>
              <w:rPr>
                <w:sz w:val="32"/>
                <w:szCs w:val="32"/>
                <w:highlight w:val="none"/>
              </w:rPr>
            </w:pPr>
            <w:r>
              <w:rPr>
                <w:rFonts w:ascii="宋体" w:hAnsi="宋体" w:cs="宋体"/>
                <w:kern w:val="0"/>
                <w:sz w:val="32"/>
                <w:szCs w:val="32"/>
                <w:highlight w:val="none"/>
              </w:rPr>
              <w:t>货币类型：</w:t>
            </w:r>
          </w:p>
        </w:tc>
        <w:tc>
          <w:tcPr>
            <w:tcW w:w="5220" w:type="dxa"/>
            <w:shd w:val="clear" w:color="auto" w:fill="auto"/>
            <w:vAlign w:val="center"/>
          </w:tcPr>
          <w:p w14:paraId="1899F8DA">
            <w:pPr>
              <w:widowControl/>
              <w:jc w:val="left"/>
              <w:rPr>
                <w:sz w:val="32"/>
                <w:szCs w:val="32"/>
                <w:highlight w:val="none"/>
              </w:rPr>
            </w:pPr>
            <w:r>
              <w:rPr>
                <w:rFonts w:ascii="宋体" w:hAnsi="宋体" w:cs="宋体"/>
                <w:kern w:val="0"/>
                <w:sz w:val="32"/>
                <w:szCs w:val="32"/>
                <w:highlight w:val="none"/>
              </w:rPr>
              <w:t>人民币</w:t>
            </w:r>
          </w:p>
        </w:tc>
      </w:tr>
      <w:tr w14:paraId="218CE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1F44A57">
            <w:pPr>
              <w:widowControl/>
              <w:jc w:val="right"/>
              <w:rPr>
                <w:sz w:val="32"/>
                <w:szCs w:val="32"/>
                <w:highlight w:val="none"/>
              </w:rPr>
            </w:pPr>
            <w:r>
              <w:rPr>
                <w:rFonts w:hint="eastAsia" w:ascii="宋体" w:hAnsi="宋体" w:cs="宋体"/>
                <w:kern w:val="0"/>
                <w:sz w:val="32"/>
                <w:szCs w:val="32"/>
                <w:highlight w:val="none"/>
                <w:lang w:val="en-US" w:eastAsia="zh-CN"/>
              </w:rPr>
              <w:t>评审</w:t>
            </w:r>
            <w:r>
              <w:rPr>
                <w:rFonts w:ascii="宋体" w:hAnsi="宋体" w:cs="宋体"/>
                <w:kern w:val="0"/>
                <w:sz w:val="32"/>
                <w:szCs w:val="32"/>
                <w:highlight w:val="none"/>
              </w:rPr>
              <w:t>方法：</w:t>
            </w:r>
          </w:p>
        </w:tc>
        <w:tc>
          <w:tcPr>
            <w:tcW w:w="5220" w:type="dxa"/>
            <w:shd w:val="clear" w:color="auto" w:fill="auto"/>
            <w:vAlign w:val="center"/>
          </w:tcPr>
          <w:p w14:paraId="7D5740E1">
            <w:pPr>
              <w:widowControl/>
              <w:jc w:val="left"/>
              <w:rPr>
                <w:rFonts w:hint="default" w:eastAsia="宋体"/>
                <w:sz w:val="32"/>
                <w:szCs w:val="32"/>
                <w:highlight w:val="none"/>
                <w:lang w:val="en-US" w:eastAsia="zh-CN"/>
              </w:rPr>
            </w:pPr>
            <w:commentRangeStart w:id="1"/>
            <w:r>
              <w:rPr>
                <w:rFonts w:hint="eastAsia" w:ascii="宋体" w:hAnsi="宋体" w:eastAsia="宋体" w:cs="宋体"/>
                <w:kern w:val="0"/>
                <w:sz w:val="32"/>
                <w:szCs w:val="32"/>
                <w:highlight w:val="none"/>
                <w:lang w:val="en-US" w:eastAsia="zh-CN"/>
              </w:rPr>
              <w:t>综合评分法</w:t>
            </w:r>
            <w:commentRangeEnd w:id="1"/>
            <w:r>
              <w:commentReference w:id="1"/>
            </w:r>
          </w:p>
        </w:tc>
      </w:tr>
      <w:tr w14:paraId="1F73C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BAB1F84">
            <w:pPr>
              <w:widowControl/>
              <w:jc w:val="right"/>
              <w:rPr>
                <w:rFonts w:hint="eastAsia" w:ascii="宋体" w:hAnsi="宋体" w:cs="宋体"/>
                <w:kern w:val="0"/>
                <w:sz w:val="32"/>
                <w:szCs w:val="32"/>
                <w:highlight w:val="none"/>
                <w:lang w:val="en-US" w:eastAsia="zh-CN"/>
              </w:rPr>
            </w:pPr>
            <w:r>
              <w:rPr>
                <w:rFonts w:hint="eastAsia" w:ascii="宋体" w:hAnsi="宋体" w:cs="宋体"/>
                <w:kern w:val="0"/>
                <w:sz w:val="32"/>
                <w:szCs w:val="32"/>
                <w:highlight w:val="none"/>
                <w:lang w:val="en-US" w:eastAsia="zh-CN"/>
              </w:rPr>
              <w:t>项目预算：</w:t>
            </w:r>
          </w:p>
          <w:p w14:paraId="08F33E45">
            <w:pPr>
              <w:rPr>
                <w:highlight w:val="none"/>
              </w:rPr>
            </w:pPr>
          </w:p>
        </w:tc>
        <w:tc>
          <w:tcPr>
            <w:tcW w:w="5220" w:type="dxa"/>
            <w:shd w:val="clear" w:color="auto" w:fill="auto"/>
            <w:vAlign w:val="center"/>
          </w:tcPr>
          <w:p w14:paraId="108454C1">
            <w:pPr>
              <w:widowControl/>
              <w:jc w:val="left"/>
              <w:rPr>
                <w:rFonts w:hint="default" w:ascii="宋体" w:hAnsi="宋体" w:eastAsia="宋体" w:cs="宋体"/>
                <w:kern w:val="0"/>
                <w:sz w:val="32"/>
                <w:szCs w:val="32"/>
                <w:highlight w:val="none"/>
                <w:lang w:val="en-US" w:eastAsia="zh-CN"/>
              </w:rPr>
            </w:pPr>
            <w:r>
              <w:rPr>
                <w:rFonts w:hint="eastAsia" w:ascii="宋体" w:hAnsi="宋体" w:cs="宋体"/>
                <w:kern w:val="0"/>
                <w:sz w:val="32"/>
                <w:szCs w:val="32"/>
                <w:highlight w:val="none"/>
                <w:lang w:val="en-US" w:eastAsia="zh-CN"/>
              </w:rPr>
              <w:t>15万元</w:t>
            </w:r>
          </w:p>
        </w:tc>
      </w:tr>
    </w:tbl>
    <w:p w14:paraId="3AA282DE">
      <w:pPr>
        <w:pStyle w:val="12"/>
        <w:jc w:val="center"/>
        <w:outlineLvl w:val="1"/>
        <w:rPr>
          <w:rFonts w:hint="eastAsia" w:ascii="黑体" w:hAnsi="黑体" w:eastAsia="黑体"/>
          <w:sz w:val="40"/>
          <w:szCs w:val="40"/>
          <w:highlight w:val="yellow"/>
        </w:rPr>
      </w:pPr>
    </w:p>
    <w:p w14:paraId="24B03988">
      <w:pPr>
        <w:pStyle w:val="12"/>
        <w:jc w:val="center"/>
        <w:outlineLvl w:val="1"/>
        <w:rPr>
          <w:rFonts w:hint="eastAsia" w:ascii="黑体" w:hAnsi="黑体" w:eastAsia="黑体"/>
          <w:sz w:val="40"/>
          <w:szCs w:val="40"/>
        </w:rPr>
        <w:sectPr>
          <w:headerReference r:id="rId5" w:type="first"/>
          <w:footerReference r:id="rId6" w:type="default"/>
          <w:footerReference r:id="rId7" w:type="even"/>
          <w:pgSz w:w="11907" w:h="16840"/>
          <w:pgMar w:top="1440" w:right="1797" w:bottom="1440" w:left="1797" w:header="851" w:footer="992" w:gutter="0"/>
          <w:cols w:space="425" w:num="1"/>
          <w:titlePg/>
          <w:docGrid w:linePitch="462" w:charSpace="0"/>
        </w:sectPr>
      </w:pPr>
    </w:p>
    <w:p w14:paraId="54D90E7E">
      <w:pPr>
        <w:jc w:val="center"/>
        <w:rPr>
          <w:rFonts w:ascii="宋体" w:hAnsi="宋体"/>
          <w:color w:val="FF0000"/>
          <w:szCs w:val="21"/>
        </w:rPr>
      </w:pPr>
      <w:r>
        <w:rPr>
          <w:rFonts w:hint="eastAsia" w:ascii="宋体" w:hAnsi="宋体" w:eastAsia="黑体"/>
          <w:b/>
          <w:bCs/>
          <w:color w:val="FF0000"/>
          <w:kern w:val="44"/>
          <w:sz w:val="28"/>
          <w:szCs w:val="44"/>
        </w:rPr>
        <w:t>警示条款</w:t>
      </w:r>
    </w:p>
    <w:p w14:paraId="05F65B4A">
      <w:pPr>
        <w:ind w:firstLine="400" w:firstLineChars="200"/>
        <w:rPr>
          <w:rFonts w:ascii="宋体" w:hAnsi="宋体"/>
          <w:color w:val="FF0000"/>
          <w:sz w:val="20"/>
          <w:szCs w:val="20"/>
        </w:rPr>
      </w:pPr>
    </w:p>
    <w:p w14:paraId="425312BB">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73053DEE">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443E239B">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4796FBC2">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310AF32C">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049E67D1">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34D47009">
      <w:pPr>
        <w:ind w:firstLine="400" w:firstLineChars="200"/>
        <w:rPr>
          <w:rFonts w:ascii="宋体" w:hAnsi="宋体"/>
          <w:color w:val="FF0000"/>
          <w:sz w:val="20"/>
          <w:szCs w:val="20"/>
        </w:rPr>
      </w:pPr>
      <w:r>
        <w:rPr>
          <w:rFonts w:hint="eastAsia" w:ascii="宋体" w:hAnsi="宋体"/>
          <w:color w:val="FF0000"/>
          <w:sz w:val="20"/>
          <w:szCs w:val="20"/>
        </w:rPr>
        <w:t>（六）恶意投诉的；</w:t>
      </w:r>
    </w:p>
    <w:p w14:paraId="3DBECBA7">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5F28CE67">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2127470B">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11417C4D">
      <w:pPr>
        <w:pStyle w:val="7"/>
      </w:pPr>
    </w:p>
    <w:p w14:paraId="3E4D2C51">
      <w:pPr>
        <w:numPr>
          <w:ilvl w:val="0"/>
          <w:numId w:val="1"/>
        </w:numPr>
        <w:ind w:firstLine="402" w:firstLineChars="200"/>
        <w:rPr>
          <w:rFonts w:hint="eastAsia" w:ascii="宋体" w:hAnsi="宋体"/>
          <w:color w:val="FF0000"/>
          <w:sz w:val="20"/>
          <w:szCs w:val="20"/>
        </w:rPr>
      </w:pPr>
      <w:r>
        <w:rPr>
          <w:rFonts w:hint="eastAsia" w:ascii="宋体" w:hAnsi="宋体"/>
          <w:b/>
          <w:bCs/>
          <w:color w:val="FF0000"/>
          <w:sz w:val="20"/>
          <w:szCs w:val="20"/>
        </w:rPr>
        <w:t>《深圳经济特区政府采购条例实施细则》第七十五条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5584813">
      <w:pPr>
        <w:pStyle w:val="7"/>
        <w:numPr>
          <w:ilvl w:val="0"/>
          <w:numId w:val="0"/>
        </w:numPr>
      </w:pPr>
    </w:p>
    <w:p w14:paraId="4B8FEED7">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highlight w:val="none"/>
          <w:lang w:val="en-US" w:eastAsia="zh-CN"/>
        </w:rPr>
        <w:t>条</w:t>
      </w:r>
      <w:r>
        <w:rPr>
          <w:rFonts w:hint="eastAsia" w:ascii="宋体" w:hAnsi="宋体"/>
          <w:color w:val="FF0000"/>
          <w:sz w:val="20"/>
          <w:szCs w:val="20"/>
          <w:highlight w:val="none"/>
        </w:rPr>
        <w:t>的</w:t>
      </w:r>
      <w:r>
        <w:rPr>
          <w:rFonts w:hint="eastAsia" w:ascii="宋体" w:hAnsi="宋体"/>
          <w:color w:val="FF0000"/>
          <w:sz w:val="20"/>
          <w:szCs w:val="20"/>
        </w:rPr>
        <w:t>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9311370">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6D16F707">
      <w:pPr>
        <w:pStyle w:val="7"/>
      </w:pPr>
    </w:p>
    <w:p w14:paraId="2DDEA20D">
      <w:pPr>
        <w:ind w:firstLine="400" w:firstLineChars="200"/>
        <w:rPr>
          <w:rFonts w:ascii="宋体" w:hAnsi="宋体"/>
          <w:color w:val="FF0000"/>
          <w:sz w:val="20"/>
          <w:szCs w:val="20"/>
        </w:rPr>
      </w:pPr>
      <w:r>
        <w:rPr>
          <w:rFonts w:hint="eastAsia" w:ascii="宋体" w:hAnsi="宋体"/>
          <w:color w:val="FF0000"/>
          <w:sz w:val="20"/>
          <w:szCs w:val="20"/>
        </w:rPr>
        <w:t>四、请投标供应商阅读</w:t>
      </w:r>
      <w:r>
        <w:rPr>
          <w:rFonts w:hint="eastAsia" w:ascii="宋体" w:hAnsi="宋体"/>
          <w:b/>
          <w:bCs/>
          <w:color w:val="FF0000"/>
          <w:sz w:val="20"/>
          <w:szCs w:val="20"/>
        </w:rPr>
        <w:t>《政府采购违法行为风险知悉确认书》</w:t>
      </w:r>
      <w:r>
        <w:rPr>
          <w:rFonts w:hint="eastAsia" w:ascii="宋体" w:hAnsi="宋体"/>
          <w:color w:val="FF0000"/>
          <w:sz w:val="20"/>
          <w:szCs w:val="20"/>
        </w:rPr>
        <w:t>，并经各投标供应商负责人或投标授权代表签字并加盖单位公章后，</w:t>
      </w:r>
      <w:r>
        <w:rPr>
          <w:rFonts w:hint="eastAsia" w:ascii="宋体" w:hAnsi="宋体"/>
          <w:color w:val="FF0000"/>
          <w:sz w:val="20"/>
          <w:szCs w:val="20"/>
          <w:lang w:eastAsia="zh-CN"/>
        </w:rPr>
        <w:t>复印或扫描</w:t>
      </w:r>
      <w:r>
        <w:rPr>
          <w:rFonts w:hint="eastAsia" w:ascii="宋体" w:hAnsi="宋体"/>
          <w:color w:val="FF0000"/>
          <w:sz w:val="20"/>
          <w:szCs w:val="20"/>
        </w:rPr>
        <w:t>上传至投标文件一并提交。注：该风险知悉确认书用于对供应商违法行为的警示，不作为供应商资格性审查及符合性审查条件。</w:t>
      </w:r>
    </w:p>
    <w:p w14:paraId="37A2A8BB">
      <w:pPr>
        <w:ind w:firstLine="420" w:firstLineChars="200"/>
      </w:pPr>
    </w:p>
    <w:p w14:paraId="0294FB3D">
      <w:pPr>
        <w:pStyle w:val="7"/>
        <w:ind w:left="0" w:leftChars="0" w:firstLine="0" w:firstLineChars="0"/>
        <w:sectPr>
          <w:pgSz w:w="11907" w:h="16840"/>
          <w:pgMar w:top="1440" w:right="1797" w:bottom="1440" w:left="1797" w:header="851" w:footer="992" w:gutter="0"/>
          <w:cols w:space="425" w:num="1"/>
          <w:titlePg/>
          <w:docGrid w:linePitch="462" w:charSpace="0"/>
        </w:sectPr>
      </w:pPr>
    </w:p>
    <w:p w14:paraId="33C43400">
      <w:pPr>
        <w:pStyle w:val="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14:paraId="08A3836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第一章  资格性审查表</w:t>
      </w:r>
    </w:p>
    <w:p w14:paraId="4FA01E7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第二章  符合性审查表</w:t>
      </w:r>
    </w:p>
    <w:p w14:paraId="39E3FA4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40"/>
          <w:szCs w:val="40"/>
          <w:lang w:val="en-US" w:eastAsia="zh-CN" w:bidi="ar-SA"/>
        </w:rPr>
      </w:pPr>
      <w:r>
        <w:rPr>
          <w:rFonts w:hint="eastAsia" w:ascii="黑体" w:hAnsi="黑体" w:eastAsia="黑体" w:cs="黑体"/>
          <w:b w:val="0"/>
          <w:bCs w:val="0"/>
          <w:kern w:val="2"/>
          <w:sz w:val="40"/>
          <w:szCs w:val="40"/>
          <w:lang w:val="en-US" w:eastAsia="zh-CN" w:bidi="ar-SA"/>
        </w:rPr>
        <w:t>第三章  评标信息</w:t>
      </w:r>
    </w:p>
    <w:p w14:paraId="73BA3F8A">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40"/>
          <w:szCs w:val="40"/>
          <w:lang w:val="en-US" w:eastAsia="zh-CN" w:bidi="ar-SA"/>
        </w:rPr>
      </w:pPr>
      <w:r>
        <w:rPr>
          <w:rFonts w:hint="eastAsia" w:ascii="黑体" w:hAnsi="黑体" w:eastAsia="黑体" w:cs="黑体"/>
          <w:b w:val="0"/>
          <w:bCs w:val="0"/>
          <w:kern w:val="2"/>
          <w:sz w:val="40"/>
          <w:szCs w:val="40"/>
          <w:lang w:val="en-US" w:eastAsia="zh-CN" w:bidi="ar-SA"/>
        </w:rPr>
        <w:t>第四章  采购需求</w:t>
      </w:r>
    </w:p>
    <w:p w14:paraId="19E20558">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1"/>
        <w:rPr>
          <w:rFonts w:hint="eastAsia" w:ascii="黑体" w:hAnsi="黑体" w:eastAsia="黑体" w:cs="黑体"/>
          <w:b w:val="0"/>
          <w:bCs w:val="0"/>
          <w:kern w:val="2"/>
          <w:sz w:val="40"/>
          <w:szCs w:val="40"/>
          <w:lang w:val="en-US" w:eastAsia="zh-CN" w:bidi="ar-SA"/>
        </w:rPr>
      </w:pPr>
      <w:r>
        <w:rPr>
          <w:rFonts w:hint="eastAsia" w:ascii="黑体" w:hAnsi="黑体" w:eastAsia="黑体" w:cs="黑体"/>
          <w:b w:val="0"/>
          <w:bCs w:val="0"/>
          <w:kern w:val="2"/>
          <w:sz w:val="40"/>
          <w:szCs w:val="40"/>
          <w:lang w:val="en-US" w:eastAsia="zh-CN" w:bidi="ar-SA"/>
        </w:rPr>
        <w:t>第五章  投标（应答）文件格式</w:t>
      </w:r>
    </w:p>
    <w:p w14:paraId="6F323396">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1"/>
        <w:rPr>
          <w:rFonts w:hint="default" w:ascii="黑体" w:hAnsi="黑体" w:eastAsia="黑体" w:cs="黑体"/>
          <w:b w:val="0"/>
          <w:bCs w:val="0"/>
          <w:kern w:val="2"/>
          <w:sz w:val="40"/>
          <w:szCs w:val="40"/>
          <w:lang w:val="en-US" w:eastAsia="zh-CN" w:bidi="ar-SA"/>
        </w:rPr>
      </w:pPr>
      <w:r>
        <w:rPr>
          <w:rFonts w:hint="eastAsia" w:ascii="黑体" w:hAnsi="黑体" w:eastAsia="黑体" w:cs="黑体"/>
          <w:b w:val="0"/>
          <w:bCs w:val="0"/>
          <w:kern w:val="2"/>
          <w:sz w:val="40"/>
          <w:szCs w:val="40"/>
          <w:lang w:val="en-US" w:eastAsia="zh-CN" w:bidi="ar-SA"/>
        </w:rPr>
        <w:t>第六章  其他补充事宜</w:t>
      </w:r>
    </w:p>
    <w:p w14:paraId="3DC75921">
      <w:pPr>
        <w:pStyle w:val="12"/>
        <w:jc w:val="center"/>
        <w:outlineLvl w:val="1"/>
        <w:rPr>
          <w:rFonts w:hint="eastAsia" w:ascii="黑体" w:hAnsi="黑体" w:eastAsia="黑体"/>
          <w:sz w:val="40"/>
          <w:szCs w:val="40"/>
        </w:rPr>
      </w:pPr>
    </w:p>
    <w:p w14:paraId="5646C9E5">
      <w:pPr>
        <w:pStyle w:val="12"/>
        <w:jc w:val="center"/>
        <w:outlineLvl w:val="1"/>
        <w:rPr>
          <w:rFonts w:hint="eastAsia" w:ascii="黑体" w:hAnsi="黑体" w:eastAsia="黑体"/>
          <w:sz w:val="40"/>
          <w:szCs w:val="40"/>
        </w:rPr>
        <w:sectPr>
          <w:pgSz w:w="11907" w:h="16840"/>
          <w:pgMar w:top="1440" w:right="1797" w:bottom="1440" w:left="1797" w:header="851" w:footer="992" w:gutter="0"/>
          <w:cols w:space="425" w:num="1"/>
          <w:titlePg/>
          <w:docGrid w:linePitch="462" w:charSpace="0"/>
        </w:sectPr>
      </w:pPr>
      <w:bookmarkStart w:id="4" w:name="_GoBack"/>
      <w:bookmarkEnd w:id="4"/>
    </w:p>
    <w:p w14:paraId="6F8B5EE7">
      <w:pPr>
        <w:pStyle w:val="12"/>
        <w:jc w:val="center"/>
        <w:outlineLvl w:val="1"/>
        <w:rPr>
          <w:rFonts w:ascii="黑体" w:hAnsi="黑体" w:eastAsia="黑体"/>
          <w:sz w:val="40"/>
          <w:szCs w:val="40"/>
        </w:rPr>
      </w:pPr>
      <w:r>
        <w:rPr>
          <w:rFonts w:hint="eastAsia" w:ascii="黑体" w:hAnsi="黑体" w:eastAsia="黑体"/>
          <w:sz w:val="40"/>
          <w:szCs w:val="40"/>
          <w:lang w:val="en-US" w:eastAsia="zh-CN"/>
        </w:rPr>
        <w:t xml:space="preserve">第一章  </w:t>
      </w:r>
      <w:r>
        <w:rPr>
          <w:rFonts w:hint="eastAsia" w:ascii="黑体" w:hAnsi="黑体" w:eastAsia="黑体"/>
          <w:sz w:val="40"/>
          <w:szCs w:val="40"/>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65F9DA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5DDECB7">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59DEC31">
            <w:pPr>
              <w:jc w:val="center"/>
              <w:rPr>
                <w:rFonts w:ascii="宋体" w:hAnsi="宋体" w:cs="宋体"/>
                <w:sz w:val="28"/>
                <w:szCs w:val="28"/>
              </w:rPr>
            </w:pPr>
            <w:r>
              <w:rPr>
                <w:sz w:val="28"/>
                <w:szCs w:val="28"/>
              </w:rPr>
              <w:t>内容</w:t>
            </w:r>
          </w:p>
        </w:tc>
      </w:tr>
      <w:tr w14:paraId="6A9576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172E881">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08C623AC">
            <w:pPr>
              <w:rPr>
                <w:rFonts w:ascii="宋体" w:hAnsi="宋体" w:cs="宋体"/>
                <w:szCs w:val="21"/>
              </w:rPr>
            </w:pPr>
            <w:r>
              <w:rPr>
                <w:rFonts w:hint="eastAsia" w:ascii="宋体" w:hAnsi="宋体" w:cs="宋体"/>
                <w:kern w:val="0"/>
                <w:szCs w:val="21"/>
                <w:lang w:val="en-US" w:eastAsia="zh-CN"/>
              </w:rPr>
              <w:t>具有独立法人资格或具有独立承担民事责任能力的其它组织（提供营业执照或事业单位法人证书等证明资料</w:t>
            </w:r>
            <w:r>
              <w:rPr>
                <w:rFonts w:hint="eastAsia" w:ascii="宋体" w:hAnsi="宋体" w:cs="宋体"/>
                <w:kern w:val="0"/>
                <w:szCs w:val="21"/>
                <w:highlight w:val="none"/>
                <w:lang w:val="en-US" w:eastAsia="zh-CN"/>
              </w:rPr>
              <w:t>复印件加盖</w:t>
            </w:r>
            <w:r>
              <w:rPr>
                <w:rFonts w:hint="eastAsia" w:ascii="宋体" w:hAnsi="宋体" w:cs="宋体"/>
                <w:kern w:val="0"/>
                <w:szCs w:val="21"/>
                <w:lang w:val="en-US" w:eastAsia="zh-CN"/>
              </w:rPr>
              <w:t>投标人公章，原件备查）；</w:t>
            </w:r>
          </w:p>
        </w:tc>
      </w:tr>
      <w:tr w14:paraId="1236B1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80243BD">
            <w:pPr>
              <w:jc w:val="center"/>
              <w:rPr>
                <w:rFonts w:hint="eastAsia" w:eastAsia="宋体"/>
                <w:szCs w:val="21"/>
                <w:lang w:val="en-US" w:eastAsia="zh-CN"/>
              </w:rPr>
            </w:pPr>
            <w:r>
              <w:rPr>
                <w:rFonts w:hint="eastAsia"/>
                <w:szCs w:val="21"/>
                <w:lang w:val="en-US" w:eastAsia="zh-CN"/>
              </w:rPr>
              <w:t>2</w:t>
            </w:r>
          </w:p>
        </w:tc>
        <w:tc>
          <w:tcPr>
            <w:tcW w:w="8278" w:type="dxa"/>
            <w:tcBorders>
              <w:top w:val="single" w:color="000000" w:sz="8" w:space="0"/>
              <w:left w:val="single" w:color="000000" w:sz="8" w:space="0"/>
              <w:bottom w:val="single" w:color="000000" w:sz="8" w:space="0"/>
              <w:right w:val="single" w:color="000000" w:sz="8" w:space="0"/>
            </w:tcBorders>
            <w:vAlign w:val="top"/>
          </w:tcPr>
          <w:p w14:paraId="33D11181">
            <w:pP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参与本项目政府采购活动前三年内，在经营活动中没有重大违法记录；</w:t>
            </w:r>
          </w:p>
        </w:tc>
      </w:tr>
      <w:tr w14:paraId="0DFC13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DAA4853">
            <w:pPr>
              <w:jc w:val="center"/>
              <w:rPr>
                <w:rFonts w:hint="eastAsia" w:eastAsia="宋体"/>
                <w:szCs w:val="21"/>
                <w:lang w:val="en-US" w:eastAsia="zh-CN"/>
              </w:rPr>
            </w:pPr>
            <w:r>
              <w:rPr>
                <w:rFonts w:hint="eastAsia"/>
                <w:szCs w:val="21"/>
                <w:lang w:val="en-US" w:eastAsia="zh-CN"/>
              </w:rPr>
              <w:t>3</w:t>
            </w:r>
          </w:p>
        </w:tc>
        <w:tc>
          <w:tcPr>
            <w:tcW w:w="8278" w:type="dxa"/>
            <w:tcBorders>
              <w:top w:val="single" w:color="000000" w:sz="8" w:space="0"/>
              <w:left w:val="single" w:color="000000" w:sz="8" w:space="0"/>
              <w:bottom w:val="single" w:color="000000" w:sz="8" w:space="0"/>
              <w:right w:val="single" w:color="000000" w:sz="8" w:space="0"/>
            </w:tcBorders>
            <w:vAlign w:val="top"/>
          </w:tcPr>
          <w:p w14:paraId="4ADEE4A6">
            <w:pP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参与本项目政府采购活动时不存在被有关部门禁止参与政府采购活动且在有效期内的情况；</w:t>
            </w:r>
          </w:p>
        </w:tc>
      </w:tr>
      <w:tr w14:paraId="1006B4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1E79BEE">
            <w:pPr>
              <w:jc w:val="center"/>
              <w:rPr>
                <w:rFonts w:hint="eastAsia" w:eastAsia="宋体"/>
                <w:szCs w:val="21"/>
                <w:lang w:val="en-US" w:eastAsia="zh-CN"/>
              </w:rPr>
            </w:pPr>
            <w:r>
              <w:rPr>
                <w:rFonts w:hint="eastAsia"/>
                <w:szCs w:val="21"/>
                <w:lang w:val="en-US" w:eastAsia="zh-CN"/>
              </w:rPr>
              <w:t>4</w:t>
            </w:r>
          </w:p>
        </w:tc>
        <w:tc>
          <w:tcPr>
            <w:tcW w:w="8278" w:type="dxa"/>
            <w:tcBorders>
              <w:top w:val="single" w:color="000000" w:sz="8" w:space="0"/>
              <w:left w:val="single" w:color="000000" w:sz="8" w:space="0"/>
              <w:bottom w:val="single" w:color="000000" w:sz="8" w:space="0"/>
              <w:right w:val="single" w:color="000000" w:sz="8" w:space="0"/>
            </w:tcBorders>
            <w:vAlign w:val="top"/>
          </w:tcPr>
          <w:p w14:paraId="5384684E">
            <w:pP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供应商未被列入失信被执行人、重大税收违法案件当事人名单、政府采购严重违法失信行为记录名单；</w:t>
            </w:r>
          </w:p>
        </w:tc>
      </w:tr>
      <w:tr w14:paraId="556649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ADDB727">
            <w:pPr>
              <w:jc w:val="center"/>
              <w:rPr>
                <w:rFonts w:hint="eastAsia" w:eastAsia="宋体"/>
                <w:szCs w:val="21"/>
                <w:lang w:val="en-US" w:eastAsia="zh-CN"/>
              </w:rPr>
            </w:pPr>
            <w:r>
              <w:rPr>
                <w:rFonts w:hint="eastAsia"/>
                <w:szCs w:val="21"/>
                <w:lang w:val="en-US" w:eastAsia="zh-CN"/>
              </w:rPr>
              <w:t>5</w:t>
            </w:r>
          </w:p>
        </w:tc>
        <w:tc>
          <w:tcPr>
            <w:tcW w:w="8278" w:type="dxa"/>
            <w:tcBorders>
              <w:top w:val="single" w:color="000000" w:sz="8" w:space="0"/>
              <w:left w:val="single" w:color="000000" w:sz="8" w:space="0"/>
              <w:bottom w:val="single" w:color="000000" w:sz="8" w:space="0"/>
              <w:right w:val="single" w:color="000000" w:sz="8" w:space="0"/>
            </w:tcBorders>
            <w:vAlign w:val="top"/>
          </w:tcPr>
          <w:p w14:paraId="37B2A748">
            <w:pP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tc>
      </w:tr>
      <w:tr w14:paraId="440483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BB9D587">
            <w:pPr>
              <w:jc w:val="center"/>
              <w:rPr>
                <w:rFonts w:hint="default" w:eastAsia="宋体"/>
                <w:szCs w:val="21"/>
                <w:lang w:val="en-US" w:eastAsia="zh-CN"/>
              </w:rPr>
            </w:pPr>
            <w:r>
              <w:rPr>
                <w:rFonts w:hint="eastAsia"/>
                <w:szCs w:val="21"/>
                <w:lang w:val="en-US" w:eastAsia="zh-CN"/>
              </w:rPr>
              <w:t>6</w:t>
            </w:r>
          </w:p>
        </w:tc>
        <w:tc>
          <w:tcPr>
            <w:tcW w:w="8278" w:type="dxa"/>
            <w:tcBorders>
              <w:top w:val="single" w:color="000000" w:sz="8" w:space="0"/>
              <w:left w:val="single" w:color="000000" w:sz="8" w:space="0"/>
              <w:bottom w:val="single" w:color="000000" w:sz="8" w:space="0"/>
              <w:right w:val="single" w:color="000000" w:sz="8" w:space="0"/>
            </w:tcBorders>
            <w:vAlign w:val="top"/>
          </w:tcPr>
          <w:p w14:paraId="2018EB66">
            <w:pP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参与本项目政府采购活动时不存在与其他参加本项目的供应商相互串通报价的行为；</w:t>
            </w:r>
          </w:p>
        </w:tc>
      </w:tr>
      <w:tr w14:paraId="4529E2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9D46563">
            <w:pPr>
              <w:jc w:val="center"/>
              <w:rPr>
                <w:rFonts w:hint="eastAsia" w:eastAsia="宋体"/>
                <w:szCs w:val="21"/>
                <w:lang w:val="en-US" w:eastAsia="zh-CN"/>
              </w:rPr>
            </w:pPr>
            <w:r>
              <w:rPr>
                <w:rFonts w:hint="eastAsia"/>
                <w:szCs w:val="21"/>
                <w:lang w:val="en-US" w:eastAsia="zh-CN"/>
              </w:rPr>
              <w:t>7</w:t>
            </w:r>
          </w:p>
        </w:tc>
        <w:tc>
          <w:tcPr>
            <w:tcW w:w="8278" w:type="dxa"/>
            <w:tcBorders>
              <w:top w:val="single" w:color="000000" w:sz="8" w:space="0"/>
              <w:left w:val="single" w:color="000000" w:sz="8" w:space="0"/>
              <w:bottom w:val="single" w:color="000000" w:sz="8" w:space="0"/>
              <w:right w:val="single" w:color="000000" w:sz="8" w:space="0"/>
            </w:tcBorders>
            <w:vAlign w:val="top"/>
          </w:tcPr>
          <w:p w14:paraId="4B23EA46">
            <w:pP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本项目不接受联合体投标，不允许分包、转包。</w:t>
            </w:r>
          </w:p>
        </w:tc>
      </w:tr>
      <w:tr w14:paraId="6CFC66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072" w:type="dxa"/>
            <w:gridSpan w:val="2"/>
            <w:tcBorders>
              <w:top w:val="single" w:color="000000" w:sz="8" w:space="0"/>
              <w:left w:val="single" w:color="000000" w:sz="8" w:space="0"/>
              <w:bottom w:val="single" w:color="000000" w:sz="8" w:space="0"/>
              <w:right w:val="single" w:color="000000" w:sz="8" w:space="0"/>
            </w:tcBorders>
          </w:tcPr>
          <w:p w14:paraId="5F33CDCB">
            <w:pPr>
              <w:rPr>
                <w:rFonts w:hint="eastAsia" w:ascii="宋体" w:hAnsi="宋体" w:cs="宋体"/>
                <w:kern w:val="0"/>
                <w:szCs w:val="21"/>
                <w:highlight w:val="none"/>
                <w:lang w:val="en-US" w:eastAsia="zh-CN"/>
              </w:rPr>
            </w:pPr>
            <w:r>
              <w:rPr>
                <w:rFonts w:hint="eastAsia" w:ascii="宋体" w:hAnsi="宋体" w:cs="宋体"/>
                <w:kern w:val="0"/>
                <w:szCs w:val="21"/>
                <w:lang w:val="en-US" w:eastAsia="zh-CN"/>
              </w:rPr>
              <w:t>注：</w:t>
            </w:r>
            <w:r>
              <w:rPr>
                <w:rFonts w:hint="eastAsia" w:ascii="宋体" w:hAnsi="宋体" w:cs="宋体"/>
                <w:kern w:val="0"/>
                <w:szCs w:val="21"/>
                <w:highlight w:val="none"/>
                <w:lang w:val="en-US" w:eastAsia="zh-CN"/>
              </w:rPr>
              <w:t>1.第1项资格要求需提供证书复印件，原件备查；第2-7项资格要求须提供承诺函，格式自拟，加盖投标人公章；</w:t>
            </w:r>
          </w:p>
          <w:p w14:paraId="01CBF9EF">
            <w:pPr>
              <w:rPr>
                <w:rFonts w:hint="default" w:ascii="宋体" w:hAnsi="宋体" w:cs="宋体"/>
                <w:kern w:val="0"/>
                <w:szCs w:val="21"/>
                <w:lang w:val="en-US" w:eastAsia="zh-CN"/>
              </w:rPr>
            </w:pPr>
            <w:r>
              <w:rPr>
                <w:rFonts w:hint="eastAsia" w:ascii="宋体" w:hAnsi="宋体" w:cs="宋体"/>
                <w:kern w:val="0"/>
                <w:szCs w:val="21"/>
                <w:highlight w:val="none"/>
                <w:lang w:val="en-US" w:eastAsia="zh-CN"/>
              </w:rPr>
              <w:t>2.“信用中国”“中国政府采购网”以及“深圳市政府采购监管网”为供应商</w:t>
            </w:r>
            <w:r>
              <w:rPr>
                <w:rFonts w:hint="eastAsia" w:ascii="宋体" w:hAnsi="宋体" w:cs="宋体"/>
                <w:kern w:val="0"/>
                <w:szCs w:val="21"/>
                <w:lang w:val="en-US" w:eastAsia="zh-CN"/>
              </w:rPr>
              <w:t>信用信息的查询渠道，相关信息以开标当日的查询结果为准；</w:t>
            </w:r>
          </w:p>
          <w:p w14:paraId="2799E0BB">
            <w:pPr>
              <w:rPr>
                <w:rFonts w:hint="default" w:ascii="宋体" w:hAnsi="宋体" w:cs="宋体"/>
                <w:kern w:val="0"/>
                <w:szCs w:val="21"/>
                <w:lang w:val="en-US" w:eastAsia="zh-CN"/>
              </w:rPr>
            </w:pPr>
            <w:r>
              <w:rPr>
                <w:rFonts w:hint="eastAsia" w:ascii="宋体" w:hAnsi="宋体" w:cs="宋体"/>
                <w:kern w:val="0"/>
                <w:szCs w:val="21"/>
                <w:lang w:val="en-US" w:eastAsia="zh-CN"/>
              </w:rPr>
              <w:t>3.供应商不符合资格要求，或未提交相应的资格证明资料，按投标无效处理。</w:t>
            </w:r>
          </w:p>
        </w:tc>
      </w:tr>
    </w:tbl>
    <w:p w14:paraId="19013CF0">
      <w:pPr>
        <w:pStyle w:val="12"/>
        <w:spacing w:before="280"/>
        <w:jc w:val="center"/>
        <w:outlineLvl w:val="1"/>
        <w:rPr>
          <w:rFonts w:ascii="黑体" w:hAnsi="黑体" w:eastAsia="黑体"/>
          <w:sz w:val="40"/>
          <w:szCs w:val="40"/>
        </w:rPr>
      </w:pPr>
      <w:r>
        <w:rPr>
          <w:rFonts w:hint="eastAsia" w:ascii="黑体" w:hAnsi="黑体" w:eastAsia="黑体"/>
          <w:sz w:val="40"/>
          <w:szCs w:val="40"/>
          <w:lang w:val="en-US" w:eastAsia="zh-CN"/>
        </w:rPr>
        <w:t xml:space="preserve">第二章  </w:t>
      </w:r>
      <w:r>
        <w:rPr>
          <w:rFonts w:hint="eastAsia" w:ascii="黑体" w:hAnsi="黑体" w:eastAsia="黑体"/>
          <w:sz w:val="40"/>
          <w:szCs w:val="40"/>
        </w:rPr>
        <w:t>符合性审查表</w:t>
      </w:r>
    </w:p>
    <w:tbl>
      <w:tblPr>
        <w:tblStyle w:val="14"/>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1287DE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D22C384">
            <w:pPr>
              <w:widowControl/>
              <w:jc w:val="center"/>
              <w:rPr>
                <w:sz w:val="28"/>
                <w:szCs w:val="28"/>
              </w:rPr>
            </w:pPr>
            <w:r>
              <w:rPr>
                <w:rFonts w:ascii="宋体" w:hAnsi="宋体" w:cs="宋体"/>
                <w:kern w:val="0"/>
                <w:sz w:val="28"/>
                <w:szCs w:val="28"/>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3531119">
            <w:pPr>
              <w:widowControl/>
              <w:jc w:val="center"/>
              <w:rPr>
                <w:sz w:val="28"/>
                <w:szCs w:val="28"/>
              </w:rPr>
            </w:pPr>
            <w:r>
              <w:rPr>
                <w:rFonts w:ascii="宋体" w:hAnsi="宋体" w:cs="宋体"/>
                <w:kern w:val="0"/>
                <w:sz w:val="28"/>
                <w:szCs w:val="28"/>
              </w:rPr>
              <w:t>内容</w:t>
            </w:r>
          </w:p>
        </w:tc>
      </w:tr>
      <w:tr w14:paraId="15AD8D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C0BDC06">
            <w:pPr>
              <w:widowControl/>
              <w:jc w:val="center"/>
              <w:textAlignment w:val="top"/>
              <w:rPr>
                <w:rFonts w:hint="eastAsia" w:eastAsia="宋体"/>
                <w:szCs w:val="21"/>
                <w:lang w:eastAsia="zh-CN"/>
              </w:rPr>
            </w:pPr>
            <w:r>
              <w:rPr>
                <w:rFonts w:hint="eastAsia" w:ascii="宋体" w:hAnsi="宋体" w:cs="宋体"/>
                <w:kern w:val="0"/>
                <w:szCs w:val="21"/>
                <w:lang w:val="en-US" w:eastAsia="zh-CN"/>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AA110B9">
            <w:pPr>
              <w:widowControl/>
              <w:jc w:val="left"/>
              <w:textAlignment w:val="top"/>
              <w:rPr>
                <w:szCs w:val="21"/>
              </w:rPr>
            </w:pPr>
            <w:r>
              <w:rPr>
                <w:rFonts w:hint="eastAsia"/>
              </w:rPr>
              <w:t>对同一项目</w:t>
            </w:r>
            <w:r>
              <w:rPr>
                <w:rFonts w:hint="eastAsia"/>
                <w:lang w:val="en-US" w:eastAsia="zh-CN"/>
              </w:rPr>
              <w:t>响应</w:t>
            </w:r>
            <w:r>
              <w:rPr>
                <w:rFonts w:hint="eastAsia"/>
              </w:rPr>
              <w:t>时，不得提供两套以上的</w:t>
            </w:r>
            <w:r>
              <w:rPr>
                <w:rFonts w:hint="eastAsia"/>
                <w:lang w:val="en-US" w:eastAsia="zh-CN"/>
              </w:rPr>
              <w:t>投标</w:t>
            </w:r>
            <w:r>
              <w:rPr>
                <w:rFonts w:hint="eastAsia"/>
              </w:rPr>
              <w:t>方案；</w:t>
            </w:r>
          </w:p>
        </w:tc>
      </w:tr>
      <w:tr w14:paraId="5CC866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53F1520">
            <w:pPr>
              <w:widowControl/>
              <w:jc w:val="center"/>
              <w:textAlignment w:val="top"/>
              <w:rPr>
                <w:rFonts w:hint="eastAsia" w:eastAsia="宋体"/>
                <w:szCs w:val="21"/>
                <w:lang w:eastAsia="zh-CN"/>
              </w:rPr>
            </w:pPr>
            <w:r>
              <w:rPr>
                <w:rFonts w:hint="eastAsia" w:ascii="宋体" w:hAnsi="宋体" w:cs="宋体"/>
                <w:kern w:val="0"/>
                <w:szCs w:val="21"/>
                <w:lang w:val="en-US" w:eastAsia="zh-CN"/>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A1E32E5">
            <w:pPr>
              <w:widowControl/>
              <w:jc w:val="left"/>
              <w:textAlignment w:val="top"/>
              <w:rPr>
                <w:szCs w:val="21"/>
              </w:rPr>
            </w:pPr>
            <w:r>
              <w:rPr>
                <w:rFonts w:hint="eastAsia"/>
                <w:lang w:val="en-US" w:eastAsia="zh-CN"/>
              </w:rPr>
              <w:t>投标</w:t>
            </w:r>
            <w:r>
              <w:rPr>
                <w:rFonts w:hint="eastAsia"/>
              </w:rPr>
              <w:t>分项报价或投标总价不得高于</w:t>
            </w:r>
            <w:bookmarkStart w:id="0" w:name="_Hlk71832186"/>
            <w:r>
              <w:rPr>
                <w:rFonts w:hint="eastAsia"/>
              </w:rPr>
              <w:t>相应预算金额（或设定的预算金额下的最高限价）</w:t>
            </w:r>
            <w:bookmarkEnd w:id="0"/>
            <w:r>
              <w:rPr>
                <w:rFonts w:hint="eastAsia"/>
              </w:rPr>
              <w:t>；</w:t>
            </w:r>
          </w:p>
        </w:tc>
      </w:tr>
      <w:tr w14:paraId="6A07A8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695900A">
            <w:pPr>
              <w:widowControl/>
              <w:jc w:val="center"/>
              <w:textAlignment w:val="top"/>
              <w:rPr>
                <w:rFonts w:hint="eastAsia" w:eastAsia="宋体"/>
                <w:szCs w:val="21"/>
                <w:lang w:eastAsia="zh-CN"/>
              </w:rPr>
            </w:pPr>
            <w:r>
              <w:rPr>
                <w:rFonts w:hint="eastAsia" w:ascii="宋体" w:hAnsi="宋体" w:cs="宋体"/>
                <w:kern w:val="0"/>
                <w:szCs w:val="21"/>
                <w:lang w:val="en-US" w:eastAsia="zh-CN"/>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916A6E1">
            <w:pPr>
              <w:widowControl/>
              <w:jc w:val="left"/>
              <w:textAlignment w:val="top"/>
              <w:rPr>
                <w:szCs w:val="21"/>
              </w:rPr>
            </w:pPr>
            <w:r>
              <w:rPr>
                <w:rFonts w:hint="eastAsia"/>
              </w:rPr>
              <w:t>评审委员会认为</w:t>
            </w:r>
            <w:r>
              <w:rPr>
                <w:rFonts w:hint="eastAsia"/>
                <w:lang w:val="en-US" w:eastAsia="zh-CN"/>
              </w:rPr>
              <w:t>投标人</w:t>
            </w:r>
            <w:r>
              <w:rPr>
                <w:rFonts w:hint="eastAsia"/>
              </w:rPr>
              <w:t>的报价明显低于其他通过符合性审查</w:t>
            </w:r>
            <w:r>
              <w:rPr>
                <w:rFonts w:hint="eastAsia" w:ascii="Times New Roman" w:eastAsia="宋体"/>
                <w:lang w:val="en-US" w:eastAsia="zh-CN"/>
              </w:rPr>
              <w:t>投标人</w:t>
            </w:r>
            <w:r>
              <w:rPr>
                <w:rFonts w:hint="eastAsia"/>
              </w:rPr>
              <w:t>的报价，有可能影响产品质量或者不能诚信履约的，应当要求其在评审现场合理的时间内提供书面说明，必要时提交相关证明材料；在此情况下，</w:t>
            </w:r>
            <w:r>
              <w:rPr>
                <w:rFonts w:hint="eastAsia" w:ascii="Times New Roman" w:eastAsia="宋体"/>
                <w:lang w:val="en-US" w:eastAsia="zh-CN"/>
              </w:rPr>
              <w:t>投标人</w:t>
            </w:r>
            <w:r>
              <w:rPr>
                <w:rFonts w:hint="eastAsia"/>
              </w:rPr>
              <w:t>仍不能证明其报价合理性的（评审委员会成员对</w:t>
            </w:r>
            <w:r>
              <w:rPr>
                <w:rFonts w:hint="eastAsia" w:ascii="Times New Roman" w:eastAsia="宋体"/>
                <w:lang w:val="en-US" w:eastAsia="zh-CN"/>
              </w:rPr>
              <w:t>投标人</w:t>
            </w:r>
            <w:r>
              <w:rPr>
                <w:rFonts w:hint="eastAsia"/>
              </w:rPr>
              <w:t>提供的说明材料判断不一致的，按照“少数服从多数”的原则确定评审委员会的意见）；</w:t>
            </w:r>
          </w:p>
        </w:tc>
      </w:tr>
      <w:tr w14:paraId="566817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5307081">
            <w:pPr>
              <w:widowControl/>
              <w:jc w:val="center"/>
              <w:textAlignment w:val="top"/>
              <w:rPr>
                <w:rFonts w:hint="eastAsia" w:eastAsia="宋体"/>
                <w:szCs w:val="21"/>
                <w:lang w:eastAsia="zh-CN"/>
              </w:rPr>
            </w:pPr>
            <w:r>
              <w:rPr>
                <w:rFonts w:hint="eastAsia" w:ascii="宋体" w:hAnsi="宋体" w:cs="宋体"/>
                <w:kern w:val="0"/>
                <w:szCs w:val="21"/>
                <w:lang w:val="en-US" w:eastAsia="zh-CN"/>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7E4C758">
            <w:pPr>
              <w:widowControl/>
              <w:jc w:val="left"/>
              <w:textAlignment w:val="top"/>
              <w:rPr>
                <w:szCs w:val="21"/>
              </w:rPr>
            </w:pPr>
            <w:r>
              <w:rPr>
                <w:rFonts w:hint="eastAsia"/>
              </w:rPr>
              <w:t>所投货物、服务在技术、商务等方面没有实质性满足</w:t>
            </w:r>
            <w:r>
              <w:rPr>
                <w:rFonts w:hint="eastAsia"/>
                <w:lang w:val="en-US" w:eastAsia="zh-CN"/>
              </w:rPr>
              <w:t>采购</w:t>
            </w:r>
            <w:r>
              <w:rPr>
                <w:rFonts w:hint="eastAsia"/>
              </w:rPr>
              <w:t>文件要求的（是否实质性满足</w:t>
            </w:r>
            <w:r>
              <w:rPr>
                <w:rFonts w:hint="eastAsia" w:ascii="宋体" w:hAnsi="宋体" w:cs="宋体"/>
                <w:kern w:val="0"/>
                <w:szCs w:val="21"/>
                <w:lang w:val="en-US" w:eastAsia="zh-CN"/>
              </w:rPr>
              <w:t>供应商</w:t>
            </w:r>
            <w:r>
              <w:rPr>
                <w:rFonts w:hint="eastAsia"/>
              </w:rPr>
              <w:t>文件要求，由评审委员会根据实质性条款响应情况作出评判）；</w:t>
            </w:r>
          </w:p>
        </w:tc>
      </w:tr>
      <w:tr w14:paraId="61E461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E2D97AC">
            <w:pPr>
              <w:widowControl/>
              <w:jc w:val="center"/>
              <w:textAlignment w:val="top"/>
              <w:rPr>
                <w:rFonts w:hint="eastAsia" w:eastAsia="宋体"/>
                <w:szCs w:val="21"/>
                <w:lang w:eastAsia="zh-CN"/>
              </w:rPr>
            </w:pPr>
            <w:r>
              <w:rPr>
                <w:rFonts w:hint="eastAsia" w:ascii="宋体" w:hAnsi="宋体" w:cs="宋体"/>
                <w:kern w:val="0"/>
                <w:szCs w:val="21"/>
                <w:lang w:val="en-US" w:eastAsia="zh-CN"/>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8F9D48E">
            <w:pPr>
              <w:widowControl/>
              <w:jc w:val="left"/>
              <w:textAlignment w:val="top"/>
              <w:rPr>
                <w:szCs w:val="21"/>
              </w:rPr>
            </w:pPr>
            <w:r>
              <w:rPr>
                <w:rFonts w:hint="eastAsia"/>
              </w:rPr>
              <w:t>投标报价有缺漏项目,或者对</w:t>
            </w:r>
            <w:r>
              <w:rPr>
                <w:rFonts w:hint="eastAsia"/>
                <w:lang w:val="en-US" w:eastAsia="zh-CN"/>
              </w:rPr>
              <w:t>采购</w:t>
            </w:r>
            <w:r>
              <w:rPr>
                <w:rFonts w:hint="eastAsia"/>
              </w:rPr>
              <w:t>文件规定的项目需求内容或者需求数量进行修改</w:t>
            </w:r>
            <w:r>
              <w:rPr>
                <w:rFonts w:hint="eastAsia"/>
                <w:szCs w:val="21"/>
              </w:rPr>
              <w:t>，评审委员会判定投标响应不满足采购需求</w:t>
            </w:r>
            <w:r>
              <w:rPr>
                <w:rFonts w:hint="eastAsia"/>
              </w:rPr>
              <w:t>；</w:t>
            </w:r>
          </w:p>
        </w:tc>
      </w:tr>
      <w:tr w14:paraId="49932F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A2086B7">
            <w:pPr>
              <w:widowControl/>
              <w:jc w:val="center"/>
              <w:textAlignment w:val="top"/>
              <w:rPr>
                <w:rFonts w:hint="eastAsia" w:eastAsia="宋体"/>
                <w:szCs w:val="21"/>
                <w:lang w:eastAsia="zh-CN"/>
              </w:rPr>
            </w:pPr>
            <w:r>
              <w:rPr>
                <w:rFonts w:hint="eastAsia" w:ascii="宋体" w:hAnsi="宋体" w:cs="宋体"/>
                <w:kern w:val="0"/>
                <w:szCs w:val="21"/>
                <w:lang w:val="en-US" w:eastAsia="zh-CN"/>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7CE9E3F">
            <w:pPr>
              <w:widowControl/>
              <w:jc w:val="left"/>
              <w:textAlignment w:val="top"/>
              <w:rPr>
                <w:szCs w:val="21"/>
              </w:rPr>
            </w:pPr>
            <w:r>
              <w:rPr>
                <w:rFonts w:hint="eastAsia"/>
              </w:rPr>
              <w:t>法律、法规、规章、规范性文件规定的其他情形。</w:t>
            </w:r>
          </w:p>
        </w:tc>
      </w:tr>
      <w:tr w14:paraId="107371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078" w:type="dxa"/>
            <w:gridSpan w:val="2"/>
            <w:tcBorders>
              <w:top w:val="single" w:color="000000" w:sz="8" w:space="0"/>
              <w:left w:val="single" w:color="000000" w:sz="8" w:space="0"/>
              <w:bottom w:val="single" w:color="000000" w:sz="8" w:space="0"/>
              <w:right w:val="single" w:color="000000" w:sz="8" w:space="0"/>
            </w:tcBorders>
            <w:shd w:val="clear" w:color="auto" w:fill="auto"/>
          </w:tcPr>
          <w:p w14:paraId="7755BF14">
            <w:pPr>
              <w:widowControl/>
              <w:jc w:val="left"/>
              <w:textAlignment w:val="top"/>
              <w:rPr>
                <w:rFonts w:hint="eastAsia"/>
              </w:rPr>
            </w:pPr>
            <w:commentRangeStart w:id="2"/>
            <w:r>
              <w:rPr>
                <w:rFonts w:hint="eastAsia" w:ascii="宋体" w:hAnsi="宋体" w:cs="宋体"/>
                <w:kern w:val="0"/>
                <w:szCs w:val="21"/>
                <w:lang w:val="en-US" w:eastAsia="zh-CN"/>
              </w:rPr>
              <w:t>注：供应商不满足符合性审查要求，或未提交相应的符合性证明资料，按投标无效处理。</w:t>
            </w:r>
            <w:commentRangeEnd w:id="2"/>
            <w:r>
              <w:commentReference w:id="2"/>
            </w:r>
          </w:p>
        </w:tc>
      </w:tr>
    </w:tbl>
    <w:p w14:paraId="3879A36A">
      <w:pPr>
        <w:pStyle w:val="12"/>
        <w:jc w:val="center"/>
        <w:outlineLvl w:val="1"/>
        <w:rPr>
          <w:rFonts w:hint="eastAsia" w:ascii="黑体" w:hAnsi="黑体" w:eastAsia="黑体"/>
          <w:sz w:val="40"/>
          <w:szCs w:val="40"/>
        </w:rPr>
        <w:sectPr>
          <w:pgSz w:w="11907" w:h="16840"/>
          <w:pgMar w:top="1440" w:right="1797" w:bottom="1440" w:left="1797" w:header="851" w:footer="992" w:gutter="0"/>
          <w:cols w:space="425" w:num="1"/>
          <w:titlePg/>
          <w:docGrid w:linePitch="462" w:charSpace="0"/>
        </w:sectPr>
      </w:pPr>
    </w:p>
    <w:p w14:paraId="293C9292">
      <w:pPr>
        <w:pStyle w:val="12"/>
        <w:jc w:val="center"/>
        <w:outlineLvl w:val="1"/>
        <w:rPr>
          <w:rFonts w:ascii="黑体" w:hAnsi="黑体" w:eastAsia="黑体"/>
          <w:sz w:val="40"/>
          <w:szCs w:val="40"/>
        </w:rPr>
      </w:pPr>
      <w:r>
        <w:rPr>
          <w:rFonts w:hint="eastAsia" w:ascii="黑体" w:hAnsi="黑体" w:eastAsia="黑体"/>
          <w:sz w:val="40"/>
          <w:szCs w:val="40"/>
          <w:lang w:val="en-US" w:eastAsia="zh-CN"/>
        </w:rPr>
        <w:t xml:space="preserve">第三章  </w:t>
      </w:r>
      <w:r>
        <w:rPr>
          <w:rFonts w:hint="eastAsia" w:ascii="黑体" w:hAnsi="黑体" w:eastAsia="黑体"/>
          <w:sz w:val="40"/>
          <w:szCs w:val="40"/>
        </w:rPr>
        <w:t>评标信息</w:t>
      </w:r>
    </w:p>
    <w:tbl>
      <w:tblPr>
        <w:tblStyle w:val="14"/>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9072"/>
      </w:tblGrid>
      <w:tr w14:paraId="647A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14:paraId="53D46FC8">
            <w:pPr>
              <w:jc w:val="left"/>
              <w:rPr>
                <w:rFonts w:ascii="宋体" w:hAnsi="宋体" w:cs="宋体"/>
                <w:b/>
                <w:bCs/>
                <w:sz w:val="24"/>
              </w:rPr>
            </w:pPr>
            <w:r>
              <w:rPr>
                <w:b/>
                <w:bCs/>
              </w:rPr>
              <w:t>评标方法：综合评分法</w:t>
            </w:r>
          </w:p>
        </w:tc>
      </w:tr>
      <w:tr w14:paraId="2E4E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14:paraId="4A7FD0E0">
            <w:pPr>
              <w:pStyle w:val="12"/>
              <w:spacing w:line="324" w:lineRule="auto"/>
              <w:ind w:firstLine="420"/>
              <w:rPr>
                <w:sz w:val="21"/>
                <w:szCs w:val="21"/>
              </w:rPr>
            </w:pPr>
            <w:r>
              <w:rPr>
                <w:rFonts w:hint="eastAsia"/>
                <w:sz w:val="21"/>
                <w:szCs w:val="21"/>
              </w:rPr>
              <w:t>综合评分法。在最大限度地满足</w:t>
            </w:r>
            <w:r>
              <w:rPr>
                <w:rFonts w:hint="eastAsia"/>
                <w:sz w:val="21"/>
                <w:szCs w:val="21"/>
                <w:lang w:val="en-US" w:eastAsia="zh-CN"/>
              </w:rPr>
              <w:t>采购</w:t>
            </w:r>
            <w:r>
              <w:rPr>
                <w:rFonts w:hint="eastAsia"/>
                <w:sz w:val="21"/>
                <w:szCs w:val="21"/>
              </w:rPr>
              <w:t>文件实质性要求的前提下，按照</w:t>
            </w:r>
            <w:r>
              <w:rPr>
                <w:rFonts w:hint="eastAsia"/>
                <w:sz w:val="21"/>
                <w:szCs w:val="21"/>
                <w:lang w:val="en-US" w:eastAsia="zh-CN"/>
              </w:rPr>
              <w:t>采购</w:t>
            </w:r>
            <w:r>
              <w:rPr>
                <w:rFonts w:hint="eastAsia"/>
                <w:sz w:val="21"/>
                <w:szCs w:val="21"/>
              </w:rPr>
              <w:t>文件中规定的各项</w:t>
            </w:r>
            <w:r>
              <w:rPr>
                <w:rFonts w:hint="eastAsia"/>
                <w:sz w:val="21"/>
                <w:szCs w:val="21"/>
                <w:lang w:val="en-US" w:eastAsia="zh-CN"/>
              </w:rPr>
              <w:t>评分</w:t>
            </w:r>
            <w:r>
              <w:rPr>
                <w:rFonts w:hint="eastAsia"/>
                <w:sz w:val="21"/>
                <w:szCs w:val="21"/>
              </w:rPr>
              <w:t>因素进行综合评审，</w:t>
            </w:r>
            <w:r>
              <w:rPr>
                <w:rFonts w:hint="eastAsia"/>
                <w:sz w:val="21"/>
                <w:szCs w:val="21"/>
                <w:lang w:val="en-US" w:eastAsia="zh-CN"/>
              </w:rPr>
              <w:t>综合</w:t>
            </w:r>
            <w:r>
              <w:rPr>
                <w:rFonts w:hint="eastAsia"/>
                <w:sz w:val="21"/>
                <w:szCs w:val="21"/>
              </w:rPr>
              <w:t>得分排名</w:t>
            </w:r>
            <w:r>
              <w:rPr>
                <w:rFonts w:hint="eastAsia"/>
                <w:sz w:val="21"/>
                <w:szCs w:val="21"/>
                <w:lang w:val="en-US" w:eastAsia="zh-CN"/>
              </w:rPr>
              <w:t>第一</w:t>
            </w:r>
            <w:r>
              <w:rPr>
                <w:rFonts w:hint="eastAsia"/>
                <w:sz w:val="21"/>
                <w:szCs w:val="21"/>
              </w:rPr>
              <w:t>的</w:t>
            </w:r>
            <w:r>
              <w:rPr>
                <w:rFonts w:hint="eastAsia"/>
                <w:sz w:val="21"/>
                <w:szCs w:val="21"/>
                <w:lang w:val="en-US" w:eastAsia="zh-CN"/>
              </w:rPr>
              <w:t>供应商</w:t>
            </w:r>
            <w:r>
              <w:rPr>
                <w:rFonts w:hint="eastAsia"/>
                <w:sz w:val="21"/>
                <w:szCs w:val="21"/>
              </w:rPr>
              <w:t>，作为中标</w:t>
            </w:r>
            <w:r>
              <w:rPr>
                <w:rFonts w:hint="eastAsia"/>
                <w:sz w:val="21"/>
                <w:szCs w:val="21"/>
                <w:lang w:eastAsia="zh-CN"/>
              </w:rPr>
              <w:t>（</w:t>
            </w:r>
            <w:r>
              <w:rPr>
                <w:rFonts w:hint="eastAsia"/>
                <w:sz w:val="21"/>
                <w:szCs w:val="21"/>
                <w:lang w:val="en-US" w:eastAsia="zh-CN"/>
              </w:rPr>
              <w:t>成交</w:t>
            </w:r>
            <w:r>
              <w:rPr>
                <w:rFonts w:hint="eastAsia"/>
                <w:sz w:val="21"/>
                <w:szCs w:val="21"/>
                <w:lang w:eastAsia="zh-CN"/>
              </w:rPr>
              <w:t>）</w:t>
            </w:r>
            <w:r>
              <w:rPr>
                <w:rFonts w:hint="eastAsia"/>
                <w:sz w:val="21"/>
                <w:szCs w:val="21"/>
              </w:rPr>
              <w:t>供应商</w:t>
            </w:r>
            <w:r>
              <w:rPr>
                <w:sz w:val="21"/>
                <w:szCs w:val="21"/>
              </w:rPr>
              <w:t>。</w:t>
            </w:r>
          </w:p>
          <w:p w14:paraId="7C104887">
            <w:pPr>
              <w:pStyle w:val="12"/>
              <w:ind w:firstLine="420"/>
              <w:rPr>
                <w:sz w:val="21"/>
                <w:szCs w:val="21"/>
              </w:rPr>
            </w:pPr>
            <w:r>
              <w:rPr>
                <w:sz w:val="21"/>
                <w:szCs w:val="21"/>
              </w:rPr>
              <w:t>价格分计算方法：</w:t>
            </w:r>
          </w:p>
          <w:p w14:paraId="40761BDF">
            <w:pPr>
              <w:pStyle w:val="12"/>
              <w:spacing w:line="324" w:lineRule="auto"/>
              <w:ind w:left="420"/>
              <w:rPr>
                <w:sz w:val="21"/>
                <w:szCs w:val="21"/>
              </w:rPr>
            </w:pPr>
            <w:r>
              <w:rPr>
                <w:sz w:val="21"/>
                <w:szCs w:val="21"/>
              </w:rPr>
              <w:t>采用低价优先法计算，即满足</w:t>
            </w:r>
            <w:r>
              <w:rPr>
                <w:rFonts w:hint="eastAsia"/>
                <w:sz w:val="21"/>
                <w:szCs w:val="21"/>
                <w:lang w:val="en-US" w:eastAsia="zh-CN"/>
              </w:rPr>
              <w:t>采购</w:t>
            </w:r>
            <w:r>
              <w:rPr>
                <w:sz w:val="21"/>
                <w:szCs w:val="21"/>
              </w:rPr>
              <w:t xml:space="preserve">文件要求且投标价格最低的投标报价为评标基准价，其价格分为满分。其他投标人的价格分统一按照下列公式计算： </w:t>
            </w:r>
            <w:r>
              <w:rPr>
                <w:sz w:val="21"/>
                <w:szCs w:val="21"/>
              </w:rPr>
              <w:br w:type="textWrapping"/>
            </w:r>
            <w:r>
              <w:rPr>
                <w:sz w:val="21"/>
                <w:szCs w:val="21"/>
              </w:rPr>
              <w:t>投标报价得分=(评标基准价／投标报价)×10</w:t>
            </w:r>
            <w:r>
              <w:rPr>
                <w:sz w:val="21"/>
                <w:szCs w:val="21"/>
              </w:rPr>
              <w:br w:type="textWrapping"/>
            </w:r>
            <w:r>
              <w:rPr>
                <w:sz w:val="21"/>
                <w:szCs w:val="21"/>
              </w:rPr>
              <w:t xml:space="preserve">评标总得分＝F1＋F2＋……＋Fn </w:t>
            </w:r>
            <w:r>
              <w:rPr>
                <w:sz w:val="21"/>
                <w:szCs w:val="21"/>
              </w:rPr>
              <w:br w:type="textWrapping"/>
            </w:r>
            <w:r>
              <w:rPr>
                <w:sz w:val="21"/>
                <w:szCs w:val="21"/>
              </w:rPr>
              <w:t xml:space="preserve">F1、F2……Fn分别为各项评审因素的得分； </w:t>
            </w:r>
            <w:r>
              <w:rPr>
                <w:sz w:val="21"/>
                <w:szCs w:val="21"/>
              </w:rPr>
              <w:br w:type="textWrapping"/>
            </w:r>
            <w:r>
              <w:rPr>
                <w:sz w:val="21"/>
                <w:szCs w:val="21"/>
              </w:rPr>
              <w:t>评标过程中，不得去掉报价中的最高报价和最低报价。</w:t>
            </w:r>
          </w:p>
        </w:tc>
      </w:tr>
    </w:tbl>
    <w:p w14:paraId="0DC29166">
      <w:pPr>
        <w:wordWrap w:val="0"/>
        <w:jc w:val="center"/>
        <w:rPr>
          <w:b/>
          <w:bCs/>
        </w:rPr>
      </w:pP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42"/>
        <w:gridCol w:w="662"/>
        <w:gridCol w:w="561"/>
        <w:gridCol w:w="6104"/>
      </w:tblGrid>
      <w:tr w14:paraId="05D3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68" w:type="pct"/>
            <w:shd w:val="clear" w:color="auto" w:fill="D9D9D9"/>
            <w:noWrap w:val="0"/>
            <w:vAlign w:val="center"/>
          </w:tcPr>
          <w:p w14:paraId="1F1462C6">
            <w:pPr>
              <w:keepNext w:val="0"/>
              <w:keepLines w:val="0"/>
              <w:pageBreakBefore w:val="0"/>
              <w:widowControl w:val="0"/>
              <w:kinsoku/>
              <w:overflowPunct/>
              <w:topLinePunct w:val="0"/>
              <w:autoSpaceDE/>
              <w:autoSpaceDN/>
              <w:bidi w:val="0"/>
              <w:adjustRightInd/>
              <w:snapToGrid/>
              <w:spacing w:line="360" w:lineRule="exact"/>
              <w:jc w:val="center"/>
              <w:textAlignment w:val="auto"/>
              <w:rPr>
                <w:rFonts w:ascii="宋体" w:hAnsi="宋体"/>
                <w:b/>
                <w:sz w:val="24"/>
                <w:szCs w:val="24"/>
              </w:rPr>
            </w:pPr>
            <w:r>
              <w:rPr>
                <w:rFonts w:ascii="宋体" w:hAnsi="宋体"/>
                <w:b/>
                <w:sz w:val="24"/>
                <w:szCs w:val="24"/>
              </w:rPr>
              <w:t>序号</w:t>
            </w:r>
          </w:p>
        </w:tc>
        <w:tc>
          <w:tcPr>
            <w:tcW w:w="435" w:type="pct"/>
            <w:shd w:val="clear" w:color="auto" w:fill="D9D9D9"/>
            <w:noWrap w:val="0"/>
            <w:vAlign w:val="center"/>
          </w:tcPr>
          <w:p w14:paraId="4249BB00">
            <w:pPr>
              <w:keepNext w:val="0"/>
              <w:keepLines w:val="0"/>
              <w:pageBreakBefore w:val="0"/>
              <w:widowControl w:val="0"/>
              <w:kinsoku/>
              <w:overflowPunct/>
              <w:topLinePunct w:val="0"/>
              <w:autoSpaceDE/>
              <w:autoSpaceDN/>
              <w:bidi w:val="0"/>
              <w:adjustRightInd/>
              <w:snapToGrid/>
              <w:spacing w:line="360" w:lineRule="exact"/>
              <w:jc w:val="center"/>
              <w:textAlignment w:val="auto"/>
              <w:rPr>
                <w:rFonts w:ascii="宋体" w:hAnsi="宋体"/>
                <w:b/>
                <w:sz w:val="24"/>
                <w:szCs w:val="24"/>
              </w:rPr>
            </w:pPr>
            <w:r>
              <w:rPr>
                <w:rFonts w:hint="eastAsia" w:ascii="宋体" w:hAnsi="宋体" w:cs="宋体"/>
                <w:b/>
                <w:bCs/>
                <w:kern w:val="0"/>
                <w:sz w:val="24"/>
                <w:szCs w:val="24"/>
                <w:lang w:bidi="ar"/>
              </w:rPr>
              <w:t>评分项</w:t>
            </w:r>
          </w:p>
        </w:tc>
        <w:tc>
          <w:tcPr>
            <w:tcW w:w="388" w:type="pct"/>
            <w:shd w:val="clear" w:color="auto" w:fill="D9D9D9"/>
            <w:noWrap w:val="0"/>
            <w:vAlign w:val="center"/>
          </w:tcPr>
          <w:p w14:paraId="7094863A">
            <w:pPr>
              <w:keepNext w:val="0"/>
              <w:keepLines w:val="0"/>
              <w:pageBreakBefore w:val="0"/>
              <w:widowControl w:val="0"/>
              <w:kinsoku/>
              <w:overflowPunct/>
              <w:topLinePunct w:val="0"/>
              <w:autoSpaceDE/>
              <w:autoSpaceDN/>
              <w:bidi w:val="0"/>
              <w:adjustRightInd/>
              <w:snapToGrid/>
              <w:spacing w:line="360" w:lineRule="exact"/>
              <w:jc w:val="center"/>
              <w:textAlignment w:val="auto"/>
              <w:rPr>
                <w:rFonts w:ascii="宋体" w:hAnsi="宋体"/>
                <w:b/>
                <w:sz w:val="24"/>
                <w:szCs w:val="24"/>
              </w:rPr>
            </w:pPr>
            <w:r>
              <w:rPr>
                <w:rFonts w:ascii="宋体" w:hAnsi="宋体"/>
                <w:b/>
                <w:sz w:val="24"/>
                <w:szCs w:val="24"/>
              </w:rPr>
              <w:t>评分因素</w:t>
            </w:r>
          </w:p>
        </w:tc>
        <w:tc>
          <w:tcPr>
            <w:tcW w:w="329" w:type="pct"/>
            <w:shd w:val="clear" w:color="auto" w:fill="D9D9D9"/>
            <w:noWrap w:val="0"/>
            <w:vAlign w:val="center"/>
          </w:tcPr>
          <w:p w14:paraId="7CC28DC9">
            <w:pPr>
              <w:keepNext w:val="0"/>
              <w:keepLines w:val="0"/>
              <w:pageBreakBefore w:val="0"/>
              <w:widowControl w:val="0"/>
              <w:kinsoku/>
              <w:overflowPunct/>
              <w:topLinePunct w:val="0"/>
              <w:autoSpaceDE/>
              <w:autoSpaceDN/>
              <w:bidi w:val="0"/>
              <w:adjustRightInd/>
              <w:snapToGrid/>
              <w:spacing w:line="360" w:lineRule="exact"/>
              <w:jc w:val="center"/>
              <w:textAlignment w:val="auto"/>
              <w:rPr>
                <w:rFonts w:ascii="宋体" w:hAnsi="宋体"/>
                <w:b/>
                <w:sz w:val="24"/>
                <w:szCs w:val="24"/>
              </w:rPr>
            </w:pPr>
            <w:r>
              <w:rPr>
                <w:rFonts w:ascii="宋体" w:hAnsi="宋体"/>
                <w:b/>
                <w:sz w:val="24"/>
                <w:szCs w:val="24"/>
              </w:rPr>
              <w:t>权重</w:t>
            </w:r>
          </w:p>
        </w:tc>
        <w:tc>
          <w:tcPr>
            <w:tcW w:w="3577" w:type="pct"/>
            <w:shd w:val="clear" w:color="auto" w:fill="D9D9D9"/>
            <w:noWrap w:val="0"/>
            <w:vAlign w:val="center"/>
          </w:tcPr>
          <w:p w14:paraId="6CBD0AAC">
            <w:pPr>
              <w:keepNext w:val="0"/>
              <w:keepLines w:val="0"/>
              <w:pageBreakBefore w:val="0"/>
              <w:widowControl w:val="0"/>
              <w:kinsoku/>
              <w:overflowPunct/>
              <w:topLinePunct w:val="0"/>
              <w:autoSpaceDE/>
              <w:autoSpaceDN/>
              <w:bidi w:val="0"/>
              <w:adjustRightInd/>
              <w:snapToGrid/>
              <w:spacing w:line="360" w:lineRule="exact"/>
              <w:jc w:val="center"/>
              <w:textAlignment w:val="auto"/>
              <w:rPr>
                <w:rFonts w:ascii="宋体" w:hAnsi="宋体"/>
                <w:b/>
                <w:sz w:val="24"/>
                <w:szCs w:val="24"/>
              </w:rPr>
            </w:pPr>
            <w:commentRangeStart w:id="3"/>
            <w:r>
              <w:rPr>
                <w:rFonts w:ascii="宋体" w:hAnsi="宋体"/>
                <w:b/>
                <w:sz w:val="24"/>
                <w:szCs w:val="24"/>
              </w:rPr>
              <w:t>内容参考</w:t>
            </w:r>
            <w:commentRangeEnd w:id="3"/>
            <w:r>
              <w:commentReference w:id="3"/>
            </w:r>
          </w:p>
        </w:tc>
      </w:tr>
      <w:tr w14:paraId="4784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268" w:type="pct"/>
            <w:noWrap w:val="0"/>
            <w:vAlign w:val="center"/>
          </w:tcPr>
          <w:p w14:paraId="144961E5">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1</w:t>
            </w:r>
          </w:p>
        </w:tc>
        <w:tc>
          <w:tcPr>
            <w:tcW w:w="435" w:type="pct"/>
            <w:noWrap w:val="0"/>
            <w:vAlign w:val="center"/>
          </w:tcPr>
          <w:p w14:paraId="3B3228FB">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0"/>
                <w:sz w:val="21"/>
                <w:szCs w:val="21"/>
                <w:lang w:val="en-US" w:eastAsia="zh-Hans" w:bidi="ar"/>
              </w:rPr>
            </w:pPr>
            <w:r>
              <w:rPr>
                <w:rFonts w:hint="eastAsia" w:ascii="Times New Roman" w:hAnsi="Times New Roman" w:eastAsia="宋体" w:cs="Times New Roman"/>
                <w:kern w:val="0"/>
                <w:sz w:val="21"/>
                <w:szCs w:val="21"/>
                <w:lang w:val="en-US" w:eastAsia="zh-CN" w:bidi="ar"/>
              </w:rPr>
              <w:t>价格</w:t>
            </w:r>
            <w:r>
              <w:rPr>
                <w:rFonts w:hint="eastAsia" w:ascii="Times New Roman" w:hAnsi="Times New Roman" w:eastAsia="宋体" w:cs="Times New Roman"/>
                <w:kern w:val="0"/>
                <w:sz w:val="21"/>
                <w:szCs w:val="21"/>
                <w:lang w:val="en-US" w:eastAsia="zh-Hans" w:bidi="ar"/>
              </w:rPr>
              <w:t>部分</w:t>
            </w:r>
          </w:p>
        </w:tc>
        <w:tc>
          <w:tcPr>
            <w:tcW w:w="388" w:type="pct"/>
            <w:noWrap w:val="0"/>
            <w:vAlign w:val="center"/>
          </w:tcPr>
          <w:p w14:paraId="568E45DC">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价格</w:t>
            </w:r>
          </w:p>
        </w:tc>
        <w:tc>
          <w:tcPr>
            <w:tcW w:w="329" w:type="pct"/>
            <w:noWrap w:val="0"/>
            <w:vAlign w:val="center"/>
          </w:tcPr>
          <w:p w14:paraId="6B0F940D">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20</w:t>
            </w:r>
          </w:p>
        </w:tc>
        <w:tc>
          <w:tcPr>
            <w:tcW w:w="3577" w:type="pct"/>
            <w:noWrap w:val="0"/>
            <w:vAlign w:val="center"/>
          </w:tcPr>
          <w:p w14:paraId="4E97228B">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价格分计算方法：</w:t>
            </w:r>
          </w:p>
          <w:p w14:paraId="448529A1">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 xml:space="preserve">采用低价优先法计算，即满足招标文件要求且投标价格最低的投标报价为评标基准价，其价格分为满分。其他投标人的价格分统一按照下列公式计算： </w:t>
            </w:r>
          </w:p>
          <w:p w14:paraId="3BE16FEF">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投标报价得分=(评标基准价／投标报价)×</w:t>
            </w:r>
            <w:r>
              <w:rPr>
                <w:rFonts w:hint="eastAsia" w:cs="Times New Roman"/>
                <w:kern w:val="0"/>
                <w:sz w:val="21"/>
                <w:szCs w:val="21"/>
                <w:lang w:val="en-US" w:eastAsia="zh-CN" w:bidi="ar"/>
              </w:rPr>
              <w:t>2</w:t>
            </w:r>
            <w:r>
              <w:rPr>
                <w:rFonts w:hint="eastAsia" w:ascii="Times New Roman" w:hAnsi="Times New Roman" w:eastAsia="宋体" w:cs="Times New Roman"/>
                <w:kern w:val="0"/>
                <w:sz w:val="21"/>
                <w:szCs w:val="21"/>
                <w:lang w:val="en-US" w:eastAsia="zh-CN" w:bidi="ar"/>
              </w:rPr>
              <w:t>0</w:t>
            </w:r>
          </w:p>
          <w:p w14:paraId="32C22CDF">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评标过程中，不得去掉报价中的最高报价和最低报价。</w:t>
            </w:r>
          </w:p>
        </w:tc>
      </w:tr>
      <w:tr w14:paraId="171B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68" w:type="pct"/>
            <w:noWrap w:val="0"/>
            <w:vAlign w:val="center"/>
          </w:tcPr>
          <w:p w14:paraId="4E6B1133">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2</w:t>
            </w:r>
          </w:p>
        </w:tc>
        <w:tc>
          <w:tcPr>
            <w:tcW w:w="435" w:type="pct"/>
            <w:noWrap w:val="0"/>
            <w:vAlign w:val="center"/>
          </w:tcPr>
          <w:p w14:paraId="1018DE1D">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Hans" w:bidi="ar"/>
              </w:rPr>
              <w:t>方案及团队</w:t>
            </w:r>
          </w:p>
        </w:tc>
        <w:tc>
          <w:tcPr>
            <w:tcW w:w="388" w:type="pct"/>
            <w:noWrap w:val="0"/>
            <w:vAlign w:val="center"/>
          </w:tcPr>
          <w:p w14:paraId="53B1A754">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整体项目方案</w:t>
            </w:r>
          </w:p>
        </w:tc>
        <w:tc>
          <w:tcPr>
            <w:tcW w:w="329" w:type="pct"/>
            <w:noWrap w:val="0"/>
            <w:vAlign w:val="center"/>
          </w:tcPr>
          <w:p w14:paraId="2682D8B7">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45</w:t>
            </w:r>
          </w:p>
        </w:tc>
        <w:tc>
          <w:tcPr>
            <w:tcW w:w="3577" w:type="pct"/>
            <w:noWrap w:val="0"/>
            <w:vAlign w:val="center"/>
          </w:tcPr>
          <w:p w14:paraId="3DC99864">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（一）评分内容：</w:t>
            </w:r>
          </w:p>
          <w:p w14:paraId="5DE7A94C">
            <w:pPr>
              <w:keepNext w:val="0"/>
              <w:keepLines w:val="0"/>
              <w:widowControl/>
              <w:suppressLineNumbers w:val="0"/>
              <w:wordWrap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根据投标人对项目需求的理解、项目实施的措施、系统总体设计目标和策略等方面进行综合评价，编制项目总体规划。考察以下</w:t>
            </w:r>
            <w:r>
              <w:rPr>
                <w:rFonts w:hint="eastAsia" w:ascii="宋体" w:hAnsi="宋体" w:cs="宋体"/>
                <w:color w:val="auto"/>
                <w:szCs w:val="21"/>
                <w:lang w:val="en-US" w:eastAsia="zh-CN"/>
              </w:rPr>
              <w:t>2</w:t>
            </w:r>
            <w:r>
              <w:rPr>
                <w:rFonts w:hint="eastAsia" w:ascii="宋体" w:hAnsi="宋体" w:eastAsia="宋体" w:cs="宋体"/>
                <w:color w:val="auto"/>
                <w:szCs w:val="21"/>
              </w:rPr>
              <w:t>点内容：</w:t>
            </w:r>
          </w:p>
          <w:p w14:paraId="650657DA">
            <w:pPr>
              <w:keepNext w:val="0"/>
              <w:keepLines w:val="0"/>
              <w:widowControl/>
              <w:suppressLineNumbers w:val="0"/>
              <w:wordWrap w:val="0"/>
              <w:spacing w:before="0" w:beforeAutospacing="0" w:after="0" w:afterAutospacing="0"/>
              <w:ind w:left="0" w:right="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1.传统节日宣传方案</w:t>
            </w:r>
          </w:p>
          <w:p w14:paraId="3012B104">
            <w:pPr>
              <w:keepNext w:val="0"/>
              <w:keepLines w:val="0"/>
              <w:widowControl/>
              <w:suppressLineNumbers w:val="0"/>
              <w:wordWrap w:val="0"/>
              <w:spacing w:before="0" w:beforeAutospacing="0" w:after="0" w:afterAutospacing="0"/>
              <w:ind w:left="0" w:right="0"/>
              <w:rPr>
                <w:rFonts w:hint="default"/>
                <w:lang w:val="en-US" w:eastAsia="zh-CN"/>
              </w:rPr>
            </w:pP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.整体项目方案</w:t>
            </w:r>
            <w:r>
              <w:rPr>
                <w:rFonts w:hint="eastAsia" w:ascii="宋体" w:hAnsi="宋体" w:cs="宋体"/>
                <w:color w:val="auto"/>
                <w:szCs w:val="21"/>
                <w:lang w:val="en-US" w:eastAsia="zh-CN"/>
              </w:rPr>
              <w:t>的总体规划</w:t>
            </w:r>
          </w:p>
          <w:p w14:paraId="7286B3EC">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（二）评分标准：</w:t>
            </w:r>
          </w:p>
          <w:p w14:paraId="319D20EB">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1</w:t>
            </w:r>
            <w:r>
              <w:rPr>
                <w:rFonts w:hint="eastAsia" w:cs="Times New Roman"/>
                <w:kern w:val="0"/>
                <w:sz w:val="21"/>
                <w:szCs w:val="21"/>
                <w:lang w:val="en-US" w:eastAsia="zh-CN" w:bidi="ar"/>
              </w:rPr>
              <w:t>.</w:t>
            </w:r>
            <w:r>
              <w:rPr>
                <w:rFonts w:hint="eastAsia" w:ascii="Times New Roman" w:hAnsi="Times New Roman" w:eastAsia="宋体" w:cs="Times New Roman"/>
                <w:kern w:val="0"/>
                <w:sz w:val="21"/>
                <w:szCs w:val="21"/>
                <w:lang w:val="en-US" w:eastAsia="zh-CN" w:bidi="ar"/>
              </w:rPr>
              <w:t>提供上述</w:t>
            </w:r>
            <w:r>
              <w:rPr>
                <w:rFonts w:hint="eastAsia" w:eastAsia="宋体" w:cs="Times New Roman"/>
                <w:kern w:val="0"/>
                <w:sz w:val="21"/>
                <w:szCs w:val="21"/>
                <w:lang w:val="en-US" w:eastAsia="zh-CN" w:bidi="ar"/>
              </w:rPr>
              <w:t>2</w:t>
            </w:r>
            <w:r>
              <w:rPr>
                <w:rFonts w:hint="eastAsia" w:ascii="Times New Roman" w:hAnsi="Times New Roman" w:eastAsia="宋体" w:cs="Times New Roman"/>
                <w:kern w:val="0"/>
                <w:sz w:val="21"/>
                <w:szCs w:val="21"/>
                <w:lang w:val="en-US" w:eastAsia="zh-CN" w:bidi="ar"/>
              </w:rPr>
              <w:t>项内容的得</w:t>
            </w:r>
            <w:r>
              <w:rPr>
                <w:rFonts w:hint="eastAsia" w:cs="Times New Roman"/>
                <w:kern w:val="0"/>
                <w:sz w:val="21"/>
                <w:szCs w:val="21"/>
                <w:lang w:val="en-US" w:eastAsia="zh-CN" w:bidi="ar"/>
              </w:rPr>
              <w:t>6</w:t>
            </w:r>
            <w:r>
              <w:rPr>
                <w:rFonts w:hint="eastAsia" w:ascii="Times New Roman" w:hAnsi="Times New Roman" w:eastAsia="宋体" w:cs="Times New Roman"/>
                <w:kern w:val="0"/>
                <w:sz w:val="21"/>
                <w:szCs w:val="21"/>
                <w:lang w:val="en-US" w:eastAsia="zh-CN" w:bidi="ar"/>
              </w:rPr>
              <w:t>分；提供上述任意</w:t>
            </w:r>
            <w:r>
              <w:rPr>
                <w:rFonts w:hint="eastAsia" w:eastAsia="宋体" w:cs="Times New Roman"/>
                <w:kern w:val="0"/>
                <w:sz w:val="21"/>
                <w:szCs w:val="21"/>
                <w:lang w:val="en-US" w:eastAsia="zh-CN" w:bidi="ar"/>
              </w:rPr>
              <w:t>1</w:t>
            </w:r>
            <w:r>
              <w:rPr>
                <w:rFonts w:hint="eastAsia" w:ascii="Times New Roman" w:hAnsi="Times New Roman" w:eastAsia="宋体" w:cs="Times New Roman"/>
                <w:kern w:val="0"/>
                <w:sz w:val="21"/>
                <w:szCs w:val="21"/>
                <w:lang w:val="en-US" w:eastAsia="zh-CN" w:bidi="ar"/>
              </w:rPr>
              <w:t>项的</w:t>
            </w:r>
            <w:r>
              <w:rPr>
                <w:rFonts w:hint="eastAsia" w:cs="Times New Roman"/>
                <w:kern w:val="0"/>
                <w:sz w:val="21"/>
                <w:szCs w:val="21"/>
                <w:lang w:val="en-US" w:eastAsia="zh-CN" w:bidi="ar"/>
              </w:rPr>
              <w:t>3</w:t>
            </w:r>
            <w:r>
              <w:rPr>
                <w:rFonts w:hint="eastAsia" w:ascii="Times New Roman" w:hAnsi="Times New Roman" w:eastAsia="宋体" w:cs="Times New Roman"/>
                <w:kern w:val="0"/>
                <w:sz w:val="21"/>
                <w:szCs w:val="21"/>
                <w:lang w:val="en-US" w:eastAsia="zh-CN" w:bidi="ar"/>
              </w:rPr>
              <w:t>分；不提供不得分。</w:t>
            </w:r>
          </w:p>
          <w:p w14:paraId="061919F6">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2</w:t>
            </w:r>
            <w:r>
              <w:rPr>
                <w:rFonts w:hint="eastAsia" w:cs="Times New Roman"/>
                <w:kern w:val="0"/>
                <w:sz w:val="21"/>
                <w:szCs w:val="21"/>
                <w:lang w:val="en-US" w:eastAsia="zh-CN" w:bidi="ar"/>
              </w:rPr>
              <w:t>.</w:t>
            </w:r>
            <w:r>
              <w:rPr>
                <w:rFonts w:hint="eastAsia" w:ascii="Times New Roman" w:hAnsi="Times New Roman" w:eastAsia="宋体" w:cs="Times New Roman"/>
                <w:kern w:val="0"/>
                <w:sz w:val="21"/>
                <w:szCs w:val="21"/>
                <w:lang w:val="en-US" w:eastAsia="zh-CN" w:bidi="ar"/>
              </w:rPr>
              <w:t>在此基础上</w:t>
            </w:r>
            <w:r>
              <w:rPr>
                <w:rFonts w:hint="eastAsia" w:eastAsia="宋体" w:cs="Times New Roman"/>
                <w:kern w:val="0"/>
                <w:sz w:val="21"/>
                <w:szCs w:val="21"/>
                <w:lang w:val="en-US" w:eastAsia="zh-CN" w:bidi="ar"/>
              </w:rPr>
              <w:t>,</w:t>
            </w:r>
            <w:r>
              <w:rPr>
                <w:rFonts w:hint="eastAsia" w:ascii="Times New Roman" w:hAnsi="Times New Roman" w:eastAsia="宋体" w:cs="Times New Roman"/>
                <w:kern w:val="0"/>
                <w:sz w:val="21"/>
                <w:szCs w:val="21"/>
                <w:lang w:val="en-US" w:eastAsia="zh-CN" w:bidi="ar"/>
              </w:rPr>
              <w:t>专家根据各供应商的宣传方案</w:t>
            </w:r>
            <w:r>
              <w:rPr>
                <w:rFonts w:hint="eastAsia" w:cs="Times New Roman"/>
                <w:kern w:val="0"/>
                <w:sz w:val="21"/>
                <w:szCs w:val="21"/>
                <w:lang w:val="en-US" w:eastAsia="zh-CN" w:bidi="ar"/>
              </w:rPr>
              <w:t>、整体规划等</w:t>
            </w:r>
            <w:r>
              <w:rPr>
                <w:rFonts w:hint="eastAsia" w:ascii="Times New Roman" w:hAnsi="Times New Roman" w:eastAsia="宋体" w:cs="Times New Roman"/>
                <w:kern w:val="0"/>
                <w:sz w:val="21"/>
                <w:szCs w:val="21"/>
                <w:lang w:val="en-US" w:eastAsia="zh-CN" w:bidi="ar"/>
              </w:rPr>
              <w:t>具体响应内容按照量化的评审因素指标进一步评审：</w:t>
            </w:r>
          </w:p>
          <w:p w14:paraId="36E3055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（1）优评分标准：</w:t>
            </w:r>
            <w:r>
              <w:rPr>
                <w:rFonts w:hint="eastAsia" w:ascii="宋体" w:hAnsi="宋体" w:eastAsia="宋体" w:cs="宋体"/>
                <w:color w:val="auto"/>
                <w:szCs w:val="21"/>
                <w:lang w:val="en-US" w:eastAsia="zh-CN"/>
              </w:rPr>
              <w:t>整体项目方案</w:t>
            </w:r>
            <w:r>
              <w:rPr>
                <w:rFonts w:hint="eastAsia" w:ascii="Times New Roman" w:hAnsi="Times New Roman" w:eastAsia="宋体" w:cs="Times New Roman"/>
                <w:kern w:val="0"/>
                <w:sz w:val="21"/>
                <w:szCs w:val="21"/>
                <w:lang w:val="en-US" w:eastAsia="zh-CN" w:bidi="ar"/>
              </w:rPr>
              <w:t>内容完整，成熟度高，提供的节日宣传策划思路清晰</w:t>
            </w:r>
            <w:r>
              <w:rPr>
                <w:rFonts w:hint="eastAsia" w:cs="Times New Roman"/>
                <w:kern w:val="0"/>
                <w:sz w:val="21"/>
                <w:szCs w:val="21"/>
                <w:lang w:val="en-US" w:eastAsia="zh-CN" w:bidi="ar"/>
              </w:rPr>
              <w:t>，</w:t>
            </w:r>
            <w:r>
              <w:rPr>
                <w:rFonts w:hint="eastAsia" w:ascii="Times New Roman" w:hAnsi="Times New Roman" w:eastAsia="宋体" w:cs="Times New Roman"/>
                <w:kern w:val="0"/>
                <w:sz w:val="21"/>
                <w:szCs w:val="21"/>
                <w:lang w:val="en-US" w:eastAsia="zh-CN" w:bidi="ar"/>
              </w:rPr>
              <w:t>创意突出</w:t>
            </w:r>
            <w:r>
              <w:rPr>
                <w:rFonts w:hint="eastAsia" w:cs="Times New Roman"/>
                <w:kern w:val="0"/>
                <w:sz w:val="21"/>
                <w:szCs w:val="21"/>
                <w:lang w:val="en-US" w:eastAsia="zh-CN" w:bidi="ar"/>
              </w:rPr>
              <w:t>；</w:t>
            </w:r>
            <w:r>
              <w:rPr>
                <w:rFonts w:hint="eastAsia" w:ascii="宋体" w:hAnsi="宋体" w:cs="宋体"/>
                <w:color w:val="auto"/>
                <w:szCs w:val="21"/>
                <w:lang w:val="en-US" w:eastAsia="zh-CN"/>
              </w:rPr>
              <w:t>总体规划强，</w:t>
            </w:r>
            <w:r>
              <w:rPr>
                <w:rFonts w:hint="eastAsia" w:ascii="Times New Roman" w:hAnsi="Times New Roman" w:eastAsia="宋体" w:cs="Times New Roman"/>
                <w:kern w:val="0"/>
                <w:sz w:val="21"/>
                <w:szCs w:val="21"/>
                <w:lang w:val="en-US" w:eastAsia="zh-CN" w:bidi="ar"/>
              </w:rPr>
              <w:t>有</w:t>
            </w:r>
            <w:r>
              <w:rPr>
                <w:rFonts w:hint="eastAsia" w:cs="Times New Roman"/>
                <w:kern w:val="0"/>
                <w:sz w:val="21"/>
                <w:szCs w:val="21"/>
                <w:lang w:val="en-US" w:eastAsia="zh-CN" w:bidi="ar"/>
              </w:rPr>
              <w:t>较</w:t>
            </w:r>
            <w:r>
              <w:rPr>
                <w:rFonts w:hint="eastAsia" w:ascii="Times New Roman" w:hAnsi="Times New Roman" w:eastAsia="宋体" w:cs="Times New Roman"/>
                <w:kern w:val="0"/>
                <w:sz w:val="21"/>
                <w:szCs w:val="21"/>
                <w:lang w:val="en-US" w:eastAsia="zh-CN" w:bidi="ar"/>
              </w:rPr>
              <w:t>强的可执行性，团队资源安排得当，得</w:t>
            </w:r>
            <w:r>
              <w:rPr>
                <w:rFonts w:hint="eastAsia" w:cs="Times New Roman"/>
                <w:kern w:val="0"/>
                <w:sz w:val="21"/>
                <w:szCs w:val="21"/>
                <w:lang w:val="en-US" w:eastAsia="zh-CN" w:bidi="ar"/>
              </w:rPr>
              <w:t>39</w:t>
            </w:r>
            <w:r>
              <w:rPr>
                <w:rFonts w:hint="eastAsia" w:ascii="Times New Roman" w:hAnsi="Times New Roman" w:eastAsia="宋体" w:cs="Times New Roman"/>
                <w:kern w:val="0"/>
                <w:sz w:val="21"/>
                <w:szCs w:val="21"/>
                <w:lang w:val="en-US" w:eastAsia="zh-CN" w:bidi="ar"/>
              </w:rPr>
              <w:t>分；</w:t>
            </w:r>
          </w:p>
          <w:p w14:paraId="1714BDED">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（2）良评分标准：</w:t>
            </w:r>
            <w:r>
              <w:rPr>
                <w:rFonts w:hint="eastAsia" w:ascii="宋体" w:hAnsi="宋体" w:eastAsia="宋体" w:cs="宋体"/>
                <w:color w:val="auto"/>
                <w:szCs w:val="21"/>
                <w:lang w:val="en-US" w:eastAsia="zh-CN"/>
              </w:rPr>
              <w:t>整体项目方案</w:t>
            </w:r>
            <w:r>
              <w:rPr>
                <w:rFonts w:hint="eastAsia" w:ascii="Times New Roman" w:hAnsi="Times New Roman" w:eastAsia="宋体" w:cs="Times New Roman"/>
                <w:kern w:val="0"/>
                <w:sz w:val="21"/>
                <w:szCs w:val="21"/>
                <w:lang w:val="en-US" w:eastAsia="zh-CN" w:bidi="ar"/>
              </w:rPr>
              <w:t>内容完整，方案成熟度较高，策划创意较好</w:t>
            </w:r>
            <w:r>
              <w:rPr>
                <w:rFonts w:hint="eastAsia" w:cs="Times New Roman"/>
                <w:kern w:val="0"/>
                <w:sz w:val="21"/>
                <w:szCs w:val="21"/>
                <w:lang w:val="en-US" w:eastAsia="zh-CN" w:bidi="ar"/>
              </w:rPr>
              <w:t>，</w:t>
            </w:r>
            <w:r>
              <w:rPr>
                <w:rFonts w:hint="eastAsia" w:ascii="Times New Roman" w:hAnsi="Times New Roman" w:eastAsia="宋体" w:cs="Times New Roman"/>
                <w:kern w:val="0"/>
                <w:sz w:val="21"/>
                <w:szCs w:val="21"/>
                <w:lang w:val="en-US" w:eastAsia="zh-CN" w:bidi="ar"/>
              </w:rPr>
              <w:t>执行性较强，团队资源安排得当，得</w:t>
            </w:r>
            <w:r>
              <w:rPr>
                <w:rFonts w:hint="eastAsia" w:cs="Times New Roman"/>
                <w:kern w:val="0"/>
                <w:sz w:val="21"/>
                <w:szCs w:val="21"/>
                <w:lang w:val="en-US" w:eastAsia="zh-CN" w:bidi="ar"/>
              </w:rPr>
              <w:t>29</w:t>
            </w:r>
            <w:r>
              <w:rPr>
                <w:rFonts w:hint="eastAsia" w:ascii="Times New Roman" w:hAnsi="Times New Roman" w:eastAsia="宋体" w:cs="Times New Roman"/>
                <w:kern w:val="0"/>
                <w:sz w:val="21"/>
                <w:szCs w:val="21"/>
                <w:lang w:val="en-US" w:eastAsia="zh-CN" w:bidi="ar"/>
              </w:rPr>
              <w:t>分；</w:t>
            </w:r>
          </w:p>
          <w:p w14:paraId="74217858">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（3）中评分标准：</w:t>
            </w:r>
            <w:r>
              <w:rPr>
                <w:rFonts w:hint="eastAsia" w:ascii="宋体" w:hAnsi="宋体" w:eastAsia="宋体" w:cs="宋体"/>
                <w:color w:val="auto"/>
                <w:szCs w:val="21"/>
                <w:lang w:val="en-US" w:eastAsia="zh-CN"/>
              </w:rPr>
              <w:t>整体项目方案</w:t>
            </w:r>
            <w:r>
              <w:rPr>
                <w:rFonts w:hint="eastAsia" w:ascii="Times New Roman" w:hAnsi="Times New Roman" w:eastAsia="宋体" w:cs="Times New Roman"/>
                <w:kern w:val="0"/>
                <w:sz w:val="21"/>
                <w:szCs w:val="21"/>
                <w:lang w:val="en-US" w:eastAsia="zh-CN" w:bidi="ar"/>
              </w:rPr>
              <w:t>内容完整，方案成熟度一般，策划创意一般</w:t>
            </w:r>
            <w:r>
              <w:rPr>
                <w:rFonts w:hint="eastAsia" w:cs="Times New Roman"/>
                <w:kern w:val="0"/>
                <w:sz w:val="21"/>
                <w:szCs w:val="21"/>
                <w:lang w:val="en-US" w:eastAsia="zh-CN" w:bidi="ar"/>
              </w:rPr>
              <w:t>，</w:t>
            </w:r>
            <w:r>
              <w:rPr>
                <w:rFonts w:hint="eastAsia" w:ascii="Times New Roman" w:hAnsi="Times New Roman" w:eastAsia="宋体" w:cs="Times New Roman"/>
                <w:kern w:val="0"/>
                <w:sz w:val="21"/>
                <w:szCs w:val="21"/>
                <w:lang w:val="en-US" w:eastAsia="zh-CN" w:bidi="ar"/>
              </w:rPr>
              <w:t>执行性一般，团队资源安排一般，得</w:t>
            </w:r>
            <w:r>
              <w:rPr>
                <w:rFonts w:hint="eastAsia" w:cs="Times New Roman"/>
                <w:kern w:val="0"/>
                <w:sz w:val="21"/>
                <w:szCs w:val="21"/>
                <w:lang w:val="en-US" w:eastAsia="zh-CN" w:bidi="ar"/>
              </w:rPr>
              <w:t>19</w:t>
            </w:r>
            <w:r>
              <w:rPr>
                <w:rFonts w:hint="eastAsia" w:ascii="Times New Roman" w:hAnsi="Times New Roman" w:eastAsia="宋体" w:cs="Times New Roman"/>
                <w:kern w:val="0"/>
                <w:sz w:val="21"/>
                <w:szCs w:val="21"/>
                <w:lang w:val="en-US" w:eastAsia="zh-CN" w:bidi="ar"/>
              </w:rPr>
              <w:t>分；</w:t>
            </w:r>
          </w:p>
          <w:p w14:paraId="21455DC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（4）差评分标准：</w:t>
            </w:r>
            <w:r>
              <w:rPr>
                <w:rFonts w:hint="eastAsia" w:ascii="宋体" w:hAnsi="宋体" w:eastAsia="宋体" w:cs="宋体"/>
                <w:color w:val="auto"/>
                <w:szCs w:val="21"/>
                <w:lang w:val="en-US" w:eastAsia="zh-CN"/>
              </w:rPr>
              <w:t>整体项目方案</w:t>
            </w:r>
            <w:r>
              <w:rPr>
                <w:rFonts w:hint="eastAsia" w:ascii="Times New Roman" w:hAnsi="Times New Roman" w:eastAsia="宋体" w:cs="Times New Roman"/>
                <w:kern w:val="0"/>
                <w:sz w:val="21"/>
                <w:szCs w:val="21"/>
                <w:lang w:val="en-US" w:eastAsia="zh-CN" w:bidi="ar"/>
              </w:rPr>
              <w:t>内容不完整，方案成熟度低，策划创意差</w:t>
            </w:r>
            <w:r>
              <w:rPr>
                <w:rFonts w:hint="eastAsia" w:cs="Times New Roman"/>
                <w:kern w:val="0"/>
                <w:sz w:val="21"/>
                <w:szCs w:val="21"/>
                <w:lang w:val="en-US" w:eastAsia="zh-CN" w:bidi="ar"/>
              </w:rPr>
              <w:t>，</w:t>
            </w:r>
            <w:r>
              <w:rPr>
                <w:rFonts w:hint="eastAsia" w:ascii="Times New Roman" w:hAnsi="Times New Roman" w:eastAsia="宋体" w:cs="Times New Roman"/>
                <w:kern w:val="0"/>
                <w:sz w:val="21"/>
                <w:szCs w:val="21"/>
                <w:lang w:val="en-US" w:eastAsia="zh-CN" w:bidi="ar"/>
              </w:rPr>
              <w:t>执行性低，团队资源安排差，不得分。</w:t>
            </w:r>
          </w:p>
          <w:p w14:paraId="6551C1FC">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如果评审为差，要求专家书面说明理由，并记录在档。</w:t>
            </w:r>
          </w:p>
        </w:tc>
      </w:tr>
      <w:tr w14:paraId="6145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68" w:type="pct"/>
            <w:noWrap w:val="0"/>
            <w:vAlign w:val="center"/>
          </w:tcPr>
          <w:p w14:paraId="2383D5DF">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3</w:t>
            </w:r>
          </w:p>
        </w:tc>
        <w:tc>
          <w:tcPr>
            <w:tcW w:w="435" w:type="pct"/>
            <w:noWrap w:val="0"/>
            <w:vAlign w:val="center"/>
          </w:tcPr>
          <w:p w14:paraId="31761AA2">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综合</w:t>
            </w:r>
          </w:p>
          <w:p w14:paraId="4246D19F">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实力</w:t>
            </w:r>
          </w:p>
        </w:tc>
        <w:tc>
          <w:tcPr>
            <w:tcW w:w="388" w:type="pct"/>
            <w:noWrap w:val="0"/>
            <w:vAlign w:val="center"/>
          </w:tcPr>
          <w:p w14:paraId="34F6156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相关项目业绩</w:t>
            </w:r>
          </w:p>
        </w:tc>
        <w:tc>
          <w:tcPr>
            <w:tcW w:w="329" w:type="pct"/>
            <w:noWrap w:val="0"/>
            <w:vAlign w:val="center"/>
          </w:tcPr>
          <w:p w14:paraId="3B6E208B">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30</w:t>
            </w:r>
          </w:p>
        </w:tc>
        <w:tc>
          <w:tcPr>
            <w:tcW w:w="3577" w:type="pct"/>
            <w:noWrap w:val="0"/>
            <w:vAlign w:val="center"/>
          </w:tcPr>
          <w:p w14:paraId="096EF539">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kern w:val="0"/>
                <w:sz w:val="21"/>
                <w:szCs w:val="21"/>
                <w:lang w:val="en-US" w:eastAsia="zh-CN" w:bidi="ar"/>
              </w:rPr>
              <w:t>1.提供202</w:t>
            </w:r>
            <w:r>
              <w:rPr>
                <w:rFonts w:hint="eastAsia" w:cs="Times New Roman"/>
                <w:kern w:val="0"/>
                <w:sz w:val="21"/>
                <w:szCs w:val="21"/>
                <w:lang w:val="en-US" w:eastAsia="zh-CN" w:bidi="ar"/>
              </w:rPr>
              <w:t>2</w:t>
            </w:r>
            <w:r>
              <w:rPr>
                <w:rFonts w:hint="eastAsia" w:ascii="Times New Roman" w:hAnsi="Times New Roman" w:eastAsia="宋体" w:cs="Times New Roman"/>
                <w:kern w:val="0"/>
                <w:sz w:val="21"/>
                <w:szCs w:val="21"/>
                <w:lang w:val="en-US" w:eastAsia="zh-CN" w:bidi="ar"/>
              </w:rPr>
              <w:t>年1月1日至本项目投标截止日投标人承接的党政机关、事业</w:t>
            </w:r>
            <w:r>
              <w:rPr>
                <w:rFonts w:hint="eastAsia" w:ascii="Times New Roman" w:hAnsi="Times New Roman" w:eastAsia="宋体" w:cs="Times New Roman"/>
                <w:color w:val="auto"/>
                <w:kern w:val="0"/>
                <w:sz w:val="21"/>
                <w:szCs w:val="21"/>
                <w:lang w:val="en-US" w:eastAsia="zh-CN" w:bidi="ar"/>
              </w:rPr>
              <w:t>单位相关展览、论坛、会务、媒体创意、</w:t>
            </w:r>
            <w:r>
              <w:rPr>
                <w:rFonts w:hint="eastAsia" w:cs="Times New Roman"/>
                <w:color w:val="auto"/>
                <w:kern w:val="0"/>
                <w:sz w:val="21"/>
                <w:szCs w:val="21"/>
                <w:lang w:val="en-US" w:eastAsia="zh-CN" w:bidi="ar"/>
              </w:rPr>
              <w:t>文艺文化活动项目</w:t>
            </w:r>
            <w:r>
              <w:rPr>
                <w:rFonts w:hint="eastAsia" w:ascii="Times New Roman" w:hAnsi="Times New Roman" w:eastAsia="宋体" w:cs="Times New Roman"/>
                <w:color w:val="auto"/>
                <w:kern w:val="0"/>
                <w:sz w:val="21"/>
                <w:szCs w:val="21"/>
                <w:lang w:val="en-US" w:eastAsia="zh-CN" w:bidi="ar"/>
              </w:rPr>
              <w:t>。</w:t>
            </w:r>
            <w:r>
              <w:rPr>
                <w:rFonts w:hint="eastAsia" w:ascii="Times New Roman" w:hAnsi="Times New Roman" w:eastAsia="宋体" w:cs="Times New Roman"/>
                <w:kern w:val="0"/>
                <w:sz w:val="21"/>
                <w:szCs w:val="21"/>
                <w:lang w:val="en-US" w:eastAsia="zh-CN" w:bidi="ar"/>
              </w:rPr>
              <w:t>得</w:t>
            </w:r>
            <w:r>
              <w:rPr>
                <w:rFonts w:hint="eastAsia" w:cs="Times New Roman"/>
                <w:kern w:val="0"/>
                <w:sz w:val="21"/>
                <w:szCs w:val="21"/>
                <w:lang w:val="en-US" w:eastAsia="zh-CN" w:bidi="ar"/>
              </w:rPr>
              <w:t>10</w:t>
            </w:r>
            <w:r>
              <w:rPr>
                <w:rFonts w:hint="eastAsia" w:ascii="Times New Roman" w:hAnsi="Times New Roman" w:eastAsia="宋体" w:cs="Times New Roman"/>
                <w:kern w:val="0"/>
                <w:sz w:val="21"/>
                <w:szCs w:val="21"/>
                <w:lang w:val="en-US" w:eastAsia="zh-CN" w:bidi="ar"/>
              </w:rPr>
              <w:t>分</w:t>
            </w:r>
          </w:p>
          <w:p w14:paraId="260BECD7">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2.提供202</w:t>
            </w:r>
            <w:r>
              <w:rPr>
                <w:rFonts w:hint="eastAsia" w:cs="Times New Roman"/>
                <w:color w:val="auto"/>
                <w:kern w:val="0"/>
                <w:sz w:val="21"/>
                <w:szCs w:val="21"/>
                <w:lang w:val="en-US" w:eastAsia="zh-CN" w:bidi="ar"/>
              </w:rPr>
              <w:t>2</w:t>
            </w:r>
            <w:r>
              <w:rPr>
                <w:rFonts w:hint="eastAsia" w:ascii="Times New Roman" w:hAnsi="Times New Roman" w:eastAsia="宋体" w:cs="Times New Roman"/>
                <w:color w:val="auto"/>
                <w:kern w:val="0"/>
                <w:sz w:val="21"/>
                <w:szCs w:val="21"/>
                <w:lang w:val="en-US" w:eastAsia="zh-CN" w:bidi="ar"/>
              </w:rPr>
              <w:t>年1月1日至本项目投标截止日投标人承接的</w:t>
            </w:r>
            <w:r>
              <w:rPr>
                <w:rFonts w:hint="eastAsia" w:cs="Times New Roman"/>
                <w:color w:val="auto"/>
                <w:kern w:val="0"/>
                <w:sz w:val="21"/>
                <w:szCs w:val="21"/>
                <w:lang w:val="en-US" w:eastAsia="zh-CN" w:bidi="ar"/>
              </w:rPr>
              <w:t>同类型</w:t>
            </w:r>
            <w:r>
              <w:rPr>
                <w:rFonts w:hint="eastAsia" w:ascii="Times New Roman" w:hAnsi="Times New Roman" w:eastAsia="宋体" w:cs="Times New Roman"/>
                <w:color w:val="auto"/>
                <w:kern w:val="0"/>
                <w:sz w:val="21"/>
                <w:szCs w:val="21"/>
                <w:lang w:val="en-US" w:eastAsia="zh-CN" w:bidi="ar"/>
              </w:rPr>
              <w:t>宣传项目。</w:t>
            </w:r>
            <w:r>
              <w:rPr>
                <w:rFonts w:hint="eastAsia" w:ascii="Times New Roman" w:hAnsi="Times New Roman" w:eastAsia="宋体" w:cs="Times New Roman"/>
                <w:kern w:val="0"/>
                <w:sz w:val="21"/>
                <w:szCs w:val="21"/>
                <w:lang w:val="en-US" w:eastAsia="zh-CN" w:bidi="ar"/>
              </w:rPr>
              <w:t>得</w:t>
            </w:r>
            <w:r>
              <w:rPr>
                <w:rFonts w:hint="eastAsia" w:cs="Times New Roman"/>
                <w:kern w:val="0"/>
                <w:sz w:val="21"/>
                <w:szCs w:val="21"/>
                <w:lang w:val="en-US" w:eastAsia="zh-CN" w:bidi="ar"/>
              </w:rPr>
              <w:t>10</w:t>
            </w:r>
            <w:r>
              <w:rPr>
                <w:rFonts w:hint="eastAsia" w:ascii="Times New Roman" w:hAnsi="Times New Roman" w:eastAsia="宋体" w:cs="Times New Roman"/>
                <w:kern w:val="0"/>
                <w:sz w:val="21"/>
                <w:szCs w:val="21"/>
                <w:lang w:val="en-US" w:eastAsia="zh-CN" w:bidi="ar"/>
              </w:rPr>
              <w:t>分</w:t>
            </w:r>
          </w:p>
          <w:p w14:paraId="32DC533A">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3.项目执行团队成员具有丰富的新闻采编经验的，1名得2分，自高得6分</w:t>
            </w:r>
          </w:p>
          <w:p w14:paraId="117AA2C7">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5.曾获得市级或市级以上新闻类奖项。一个奖项</w:t>
            </w:r>
            <w:r>
              <w:rPr>
                <w:rFonts w:hint="eastAsia" w:ascii="Times New Roman" w:hAnsi="Times New Roman" w:eastAsia="宋体" w:cs="Times New Roman"/>
                <w:kern w:val="0"/>
                <w:sz w:val="21"/>
                <w:szCs w:val="21"/>
                <w:lang w:val="en-US" w:eastAsia="zh-CN" w:bidi="ar"/>
              </w:rPr>
              <w:t>得2分，最高得4分。</w:t>
            </w:r>
          </w:p>
          <w:p w14:paraId="6CD10F53">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以上</w:t>
            </w:r>
            <w:r>
              <w:rPr>
                <w:rFonts w:hint="eastAsia" w:cs="Times New Roman"/>
                <w:kern w:val="0"/>
                <w:sz w:val="21"/>
                <w:szCs w:val="21"/>
                <w:lang w:val="en-US" w:eastAsia="zh-CN" w:bidi="ar"/>
              </w:rPr>
              <w:t>4</w:t>
            </w:r>
            <w:r>
              <w:rPr>
                <w:rFonts w:hint="eastAsia" w:ascii="Times New Roman" w:hAnsi="Times New Roman" w:eastAsia="宋体" w:cs="Times New Roman"/>
                <w:kern w:val="0"/>
                <w:sz w:val="21"/>
                <w:szCs w:val="21"/>
                <w:lang w:val="en-US" w:eastAsia="zh-CN" w:bidi="ar"/>
              </w:rPr>
              <w:t>项得分累计，满分</w:t>
            </w:r>
            <w:r>
              <w:rPr>
                <w:rFonts w:hint="eastAsia" w:cs="Times New Roman"/>
                <w:kern w:val="0"/>
                <w:sz w:val="21"/>
                <w:szCs w:val="21"/>
                <w:lang w:val="en-US" w:eastAsia="zh-CN" w:bidi="ar"/>
              </w:rPr>
              <w:t>30</w:t>
            </w:r>
            <w:r>
              <w:rPr>
                <w:rFonts w:hint="eastAsia" w:ascii="Times New Roman" w:hAnsi="Times New Roman" w:eastAsia="宋体" w:cs="Times New Roman"/>
                <w:kern w:val="0"/>
                <w:sz w:val="21"/>
                <w:szCs w:val="21"/>
                <w:lang w:val="en-US" w:eastAsia="zh-CN" w:bidi="ar"/>
              </w:rPr>
              <w:t>分。</w:t>
            </w:r>
          </w:p>
          <w:p w14:paraId="15139345">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提供项目合同关键页复印件，否则不得分。如未按要求提供证明材料，或所提供的证明材料未能体现上述评分内容的，视为该证明材料无效。</w:t>
            </w:r>
          </w:p>
        </w:tc>
      </w:tr>
      <w:tr w14:paraId="49A7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268" w:type="pct"/>
            <w:noWrap w:val="0"/>
            <w:vAlign w:val="center"/>
          </w:tcPr>
          <w:p w14:paraId="2792D53E">
            <w:pPr>
              <w:keepNext w:val="0"/>
              <w:keepLines w:val="0"/>
              <w:pageBreakBefore w:val="0"/>
              <w:widowControl w:val="0"/>
              <w:tabs>
                <w:tab w:val="center" w:pos="289"/>
                <w:tab w:val="left" w:pos="433"/>
              </w:tabs>
              <w:kinsoku/>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ab/>
            </w:r>
            <w:r>
              <w:rPr>
                <w:rFonts w:hint="eastAsia" w:ascii="CESI仿宋-GB2312" w:hAnsi="CESI仿宋-GB2312" w:eastAsia="CESI仿宋-GB2312" w:cs="CESI仿宋-GB2312"/>
                <w:sz w:val="24"/>
                <w:szCs w:val="24"/>
              </w:rPr>
              <w:t>4</w:t>
            </w:r>
          </w:p>
        </w:tc>
        <w:tc>
          <w:tcPr>
            <w:tcW w:w="435" w:type="pct"/>
            <w:noWrap w:val="0"/>
            <w:vAlign w:val="center"/>
          </w:tcPr>
          <w:p w14:paraId="6F86EC9E">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诚信</w:t>
            </w:r>
          </w:p>
          <w:p w14:paraId="108155FD">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情况</w:t>
            </w:r>
          </w:p>
        </w:tc>
        <w:tc>
          <w:tcPr>
            <w:tcW w:w="388" w:type="pct"/>
            <w:noWrap w:val="0"/>
            <w:vAlign w:val="center"/>
          </w:tcPr>
          <w:p w14:paraId="1E890183">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诚信情况</w:t>
            </w:r>
          </w:p>
        </w:tc>
        <w:tc>
          <w:tcPr>
            <w:tcW w:w="329" w:type="pct"/>
            <w:noWrap w:val="0"/>
            <w:vAlign w:val="center"/>
          </w:tcPr>
          <w:p w14:paraId="384D9ABE">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5</w:t>
            </w:r>
          </w:p>
        </w:tc>
        <w:tc>
          <w:tcPr>
            <w:tcW w:w="3577" w:type="pct"/>
            <w:noWrap w:val="0"/>
            <w:vAlign w:val="center"/>
          </w:tcPr>
          <w:p w14:paraId="7353A857">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（一）评分内容：</w:t>
            </w:r>
          </w:p>
          <w:p w14:paraId="0C9FDF83">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73F2BDF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（二）评分依据：</w:t>
            </w:r>
          </w:p>
          <w:p w14:paraId="2C7DEC38">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查询渠道：通过“信用中国”（www.creditchina.gov.cn，下载信用信息报告）、“中国政府采购网”（www.ccgp.gov.cn）以及“深圳市政府采购监管网”（http://zfcg.sz.gov.cn）查询供应商信用信息，信用信息以开标当日的查询结果为准。</w:t>
            </w:r>
          </w:p>
        </w:tc>
      </w:tr>
    </w:tbl>
    <w:p w14:paraId="1AC2F674">
      <w:pPr>
        <w:rPr>
          <w:rFonts w:hint="eastAsia"/>
        </w:rPr>
      </w:pPr>
    </w:p>
    <w:p w14:paraId="7A751AA5">
      <w:r>
        <w:rPr>
          <w:rFonts w:hint="eastAsia"/>
        </w:rPr>
        <w:br w:type="page"/>
      </w:r>
    </w:p>
    <w:p w14:paraId="706B4098">
      <w:pPr>
        <w:numPr>
          <w:ilvl w:val="0"/>
          <w:numId w:val="2"/>
        </w:numPr>
        <w:jc w:val="center"/>
        <w:rPr>
          <w:rFonts w:hint="eastAsia" w:ascii="黑体" w:hAnsi="黑体" w:eastAsia="黑体" w:cs="Times New Roman"/>
          <w:kern w:val="2"/>
          <w:sz w:val="40"/>
          <w:szCs w:val="40"/>
          <w:lang w:val="en-US" w:eastAsia="zh-CN" w:bidi="ar-SA"/>
        </w:rPr>
      </w:pPr>
      <w:r>
        <w:rPr>
          <w:rFonts w:hint="eastAsia" w:ascii="黑体" w:hAnsi="黑体" w:eastAsia="黑体" w:cs="Times New Roman"/>
          <w:kern w:val="2"/>
          <w:sz w:val="40"/>
          <w:szCs w:val="40"/>
          <w:lang w:val="en-US" w:eastAsia="zh-CN" w:bidi="ar-SA"/>
        </w:rPr>
        <w:t xml:space="preserve"> 采购需求</w:t>
      </w:r>
    </w:p>
    <w:p w14:paraId="78D26720">
      <w:pPr>
        <w:pStyle w:val="2"/>
        <w:widowControl w:val="0"/>
        <w:numPr>
          <w:ilvl w:val="0"/>
          <w:numId w:val="0"/>
        </w:numPr>
        <w:spacing w:line="360" w:lineRule="auto"/>
        <w:jc w:val="both"/>
        <w:rPr>
          <w:rFonts w:hint="default"/>
          <w:lang w:val="en-US" w:eastAsia="zh-CN"/>
        </w:rPr>
      </w:pPr>
    </w:p>
    <w:p w14:paraId="4369E429">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sz w:val="24"/>
          <w:szCs w:val="32"/>
        </w:rPr>
      </w:pPr>
      <w:r>
        <w:rPr>
          <w:rFonts w:hint="eastAsia"/>
          <w:b/>
          <w:bCs/>
          <w:sz w:val="24"/>
          <w:szCs w:val="32"/>
        </w:rPr>
        <w:t>一、采购项目概况</w:t>
      </w:r>
    </w:p>
    <w:p w14:paraId="1ECC6CFC">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hint="eastAsia" w:ascii="宋体" w:hAnsi="宋体" w:eastAsia="宋体" w:cs="仿宋"/>
          <w:sz w:val="24"/>
          <w:lang w:eastAsia="zh-CN"/>
        </w:rPr>
      </w:pPr>
      <w:r>
        <w:rPr>
          <w:rFonts w:hint="eastAsia" w:ascii="宋体" w:hAnsi="宋体" w:cs="仿宋"/>
          <w:sz w:val="24"/>
        </w:rPr>
        <w:t>1.项目预算：</w:t>
      </w:r>
      <w:r>
        <w:rPr>
          <w:rFonts w:hint="eastAsia" w:ascii="宋体" w:hAnsi="宋体" w:cs="仿宋"/>
          <w:sz w:val="24"/>
          <w:lang w:val="en-US" w:eastAsia="zh-CN"/>
        </w:rPr>
        <w:t>15</w:t>
      </w:r>
      <w:commentRangeStart w:id="4"/>
      <w:r>
        <w:rPr>
          <w:rFonts w:hint="eastAsia" w:ascii="宋体" w:hAnsi="宋体" w:cs="仿宋"/>
          <w:sz w:val="24"/>
        </w:rPr>
        <w:t>万元</w:t>
      </w:r>
      <w:commentRangeEnd w:id="4"/>
      <w:r>
        <w:commentReference w:id="4"/>
      </w:r>
    </w:p>
    <w:p w14:paraId="37427F98">
      <w:pPr>
        <w:pStyle w:val="9"/>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ascii="宋体" w:hAnsi="宋体" w:cs="仿宋"/>
          <w:sz w:val="24"/>
          <w:szCs w:val="24"/>
        </w:rPr>
      </w:pPr>
      <w:r>
        <w:rPr>
          <w:rFonts w:hint="eastAsia" w:ascii="宋体" w:hAnsi="宋体" w:cs="仿宋"/>
          <w:sz w:val="24"/>
          <w:szCs w:val="24"/>
        </w:rPr>
        <w:t>2.采购人：</w:t>
      </w:r>
      <w:r>
        <w:rPr>
          <w:rFonts w:hint="eastAsia" w:ascii="宋体" w:hAnsi="宋体" w:cs="仿宋"/>
          <w:sz w:val="24"/>
          <w:szCs w:val="24"/>
          <w:lang w:eastAsia="zh-CN"/>
        </w:rPr>
        <w:t>深圳市深汕特别合作区党政办公室</w:t>
      </w:r>
      <w:r>
        <w:rPr>
          <w:rFonts w:hint="eastAsia" w:ascii="宋体" w:hAnsi="宋体" w:cs="仿宋"/>
          <w:sz w:val="24"/>
          <w:szCs w:val="24"/>
        </w:rPr>
        <w:t xml:space="preserve"> </w:t>
      </w:r>
    </w:p>
    <w:p w14:paraId="1CB93BA4">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3.成交供应商数量：1家</w:t>
      </w:r>
    </w:p>
    <w:p w14:paraId="7DA99FF5">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commentRangeStart w:id="5"/>
      <w:r>
        <w:rPr>
          <w:rFonts w:hint="eastAsia" w:ascii="宋体" w:hAnsi="宋体" w:cs="仿宋"/>
          <w:sz w:val="24"/>
        </w:rPr>
        <w:t>4.成交方法：综合评分法，在最大限度地满足招标文件实质性要求的前提下，按照招标文件中规定的各项因素进行综合评审，评标总得分排名前列的投标人，作为推荐的候选中标供应商。</w:t>
      </w:r>
      <w:commentRangeEnd w:id="5"/>
      <w:r>
        <w:commentReference w:id="5"/>
      </w:r>
    </w:p>
    <w:p w14:paraId="4F3F02F9">
      <w:pPr>
        <w:pStyle w:val="12"/>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（二）项目技术要求</w:t>
      </w:r>
    </w:p>
    <w:p w14:paraId="2297FBBE">
      <w:pPr>
        <w:keepNext w:val="0"/>
        <w:keepLines w:val="0"/>
        <w:pageBreakBefore w:val="0"/>
        <w:widowControl w:val="0"/>
        <w:kinsoku/>
        <w:wordWrap/>
        <w:overflowPunct/>
        <w:topLinePunct w:val="0"/>
        <w:autoSpaceDE/>
        <w:autoSpaceDN/>
        <w:bidi w:val="0"/>
        <w:spacing w:line="40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1.服务内容：</w:t>
      </w:r>
    </w:p>
    <w:p w14:paraId="46BE8283">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hint="eastAsia" w:ascii="宋体" w:hAnsi="宋体" w:eastAsia="宋体" w:cs="仿宋"/>
          <w:sz w:val="24"/>
          <w:lang w:eastAsia="zh-CN"/>
        </w:rPr>
      </w:pPr>
      <w:r>
        <w:rPr>
          <w:rFonts w:hint="eastAsia" w:ascii="宋体" w:hAnsi="宋体" w:eastAsia="宋体" w:cs="仿宋"/>
          <w:sz w:val="24"/>
          <w:lang w:eastAsia="zh-CN"/>
        </w:rPr>
        <w:t>（</w:t>
      </w:r>
      <w:r>
        <w:rPr>
          <w:rFonts w:hint="eastAsia" w:ascii="宋体" w:hAnsi="宋体" w:eastAsia="宋体" w:cs="仿宋"/>
          <w:sz w:val="24"/>
          <w:lang w:val="en-US" w:eastAsia="zh-CN"/>
        </w:rPr>
        <w:t>1</w:t>
      </w:r>
      <w:r>
        <w:rPr>
          <w:rFonts w:hint="eastAsia" w:ascii="宋体" w:hAnsi="宋体" w:eastAsia="宋体" w:cs="仿宋"/>
          <w:sz w:val="24"/>
          <w:lang w:eastAsia="zh-CN"/>
        </w:rPr>
        <w:t>）文旅、节庆活动短视频采集报道，合同签订之日起1年内拍摄活动类短视频不少于20条。重点在春节、清明、端午、七夕、中秋、国庆、丰收节、冬至、元旦等重要节点，围绕合作区传统民俗、节庆、文旅、比赛活动等采集制作适合短视频平台推送的作品。让群众能通过是视频更直观地了解合作区的历史底蕴、民俗民风及文化活动情况，提升合作区知名度、美誉度。</w:t>
      </w:r>
    </w:p>
    <w:p w14:paraId="38FA62FF">
      <w:pPr>
        <w:keepNext w:val="0"/>
        <w:keepLines w:val="0"/>
        <w:pageBreakBefore w:val="0"/>
        <w:widowControl w:val="0"/>
        <w:kinsoku/>
        <w:wordWrap/>
        <w:overflowPunct/>
        <w:topLinePunct w:val="0"/>
        <w:autoSpaceDE/>
        <w:autoSpaceDN/>
        <w:bidi w:val="0"/>
        <w:spacing w:line="400" w:lineRule="exact"/>
        <w:ind w:firstLine="480" w:firstLineChars="200"/>
        <w:jc w:val="both"/>
        <w:textAlignment w:val="auto"/>
        <w:rPr>
          <w:rFonts w:hint="eastAsia" w:ascii="宋体" w:hAnsi="宋体" w:eastAsia="宋体" w:cs="仿宋"/>
          <w:sz w:val="24"/>
          <w:lang w:val="en-US" w:eastAsia="zh-CN"/>
        </w:rPr>
      </w:pPr>
      <w:r>
        <w:rPr>
          <w:rFonts w:hint="eastAsia" w:ascii="宋体" w:hAnsi="宋体" w:eastAsia="宋体" w:cs="仿宋"/>
          <w:sz w:val="24"/>
          <w:lang w:eastAsia="zh-CN"/>
        </w:rPr>
        <w:t>（</w:t>
      </w:r>
      <w:r>
        <w:rPr>
          <w:rFonts w:hint="eastAsia" w:ascii="宋体" w:hAnsi="宋体" w:eastAsia="宋体" w:cs="仿宋"/>
          <w:sz w:val="24"/>
          <w:lang w:val="en-US" w:eastAsia="zh-CN"/>
        </w:rPr>
        <w:t>2</w:t>
      </w:r>
      <w:r>
        <w:rPr>
          <w:rFonts w:hint="eastAsia" w:ascii="宋体" w:hAnsi="宋体" w:eastAsia="宋体" w:cs="仿宋"/>
          <w:sz w:val="24"/>
          <w:lang w:eastAsia="zh-CN"/>
        </w:rPr>
        <w:t>）配备专门的采编团队采编人员需配备经验丰富的策划、拍摄、制作等工作人员，安排至少1名拍摄人员在合同期内长期在区工作，且该人员能够熟练使用无人机，有独立拍摄、剪辑视频及文案编辑能力。技术人员需依据甲方需求，及时</w:t>
      </w:r>
      <w:r>
        <w:rPr>
          <w:rFonts w:hint="eastAsia" w:ascii="宋体" w:hAnsi="宋体" w:eastAsia="宋体" w:cs="仿宋"/>
          <w:sz w:val="24"/>
          <w:lang w:val="en-US" w:eastAsia="zh-CN"/>
        </w:rPr>
        <w:t>配合甲方进行工作调整。该项目涉及的交通、食宿、设备需自行解决。</w:t>
      </w:r>
    </w:p>
    <w:p w14:paraId="56E291C2">
      <w:pPr>
        <w:keepNext w:val="0"/>
        <w:keepLines w:val="0"/>
        <w:pageBreakBefore w:val="0"/>
        <w:widowControl w:val="0"/>
        <w:kinsoku/>
        <w:wordWrap/>
        <w:overflowPunct/>
        <w:topLinePunct w:val="0"/>
        <w:autoSpaceDE/>
        <w:autoSpaceDN/>
        <w:bidi w:val="0"/>
        <w:spacing w:line="400" w:lineRule="exact"/>
        <w:ind w:firstLine="480" w:firstLineChars="200"/>
        <w:jc w:val="both"/>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（3）</w:t>
      </w:r>
      <w:r>
        <w:rPr>
          <w:rFonts w:hint="eastAsia" w:ascii="宋体" w:hAnsi="宋体" w:eastAsia="宋体" w:cs="仿宋"/>
          <w:sz w:val="24"/>
          <w:lang w:eastAsia="zh-CN"/>
        </w:rPr>
        <w:t>乙方收集、整理、拍摄的所有涉及深汕合作区的素材，须按照专业规范做好归档，每次活动结束后一周内完成素材归档，并提交给甲方验收。</w:t>
      </w:r>
    </w:p>
    <w:p w14:paraId="3AE8F5F3">
      <w:pPr>
        <w:keepNext w:val="0"/>
        <w:keepLines w:val="0"/>
        <w:pageBreakBefore w:val="0"/>
        <w:widowControl w:val="0"/>
        <w:kinsoku/>
        <w:wordWrap/>
        <w:overflowPunct/>
        <w:topLinePunct w:val="0"/>
        <w:autoSpaceDE/>
        <w:autoSpaceDN/>
        <w:bidi w:val="0"/>
        <w:spacing w:line="40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2.服务要求：</w:t>
      </w:r>
    </w:p>
    <w:p w14:paraId="2154FE27">
      <w:pPr>
        <w:pStyle w:val="2"/>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（1）</w:t>
      </w:r>
      <w:r>
        <w:rPr>
          <w:rFonts w:hint="eastAsia" w:ascii="宋体" w:hAnsi="宋体" w:eastAsia="宋体" w:cs="宋体"/>
          <w:b w:val="0"/>
          <w:bCs w:val="0"/>
          <w:color w:val="auto"/>
          <w:kern w:val="2"/>
          <w:sz w:val="24"/>
          <w:szCs w:val="24"/>
          <w:lang w:val="en-US" w:eastAsia="zh-CN" w:bidi="ar-SA"/>
        </w:rPr>
        <w:t>专业团队配置：组建包含导演、编剧、摄像师、后期制作等在内的跨领域团队，确保内容专业性与文化准确性。</w:t>
      </w:r>
    </w:p>
    <w:p w14:paraId="72CC1F74">
      <w:pPr>
        <w:pStyle w:val="2"/>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（2）</w:t>
      </w:r>
      <w:r>
        <w:rPr>
          <w:rFonts w:hint="eastAsia" w:ascii="宋体" w:hAnsi="宋体" w:eastAsia="宋体" w:cs="宋体"/>
          <w:b w:val="0"/>
          <w:bCs w:val="0"/>
          <w:color w:val="auto"/>
          <w:kern w:val="2"/>
          <w:sz w:val="24"/>
          <w:szCs w:val="24"/>
          <w:lang w:val="en-US" w:eastAsia="zh-CN" w:bidi="ar-SA"/>
        </w:rPr>
        <w:t>责任分工：明确项目供应商统筹，下设创意组、拍摄组、后期组各司其职并定期汇报进展。</w:t>
      </w:r>
    </w:p>
    <w:p w14:paraId="2E5E435E">
      <w:pPr>
        <w:pStyle w:val="2"/>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阶段化实施：将项目拆分为前期调研、脚本创作、实地拍摄、后期制作、审核修改、成果交付六大阶段，每阶段设定节点（如脚本终稿确认、初剪版本提交）。</w:t>
      </w:r>
    </w:p>
    <w:p w14:paraId="11F85F0E">
      <w:pPr>
        <w:pStyle w:val="2"/>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（4）</w:t>
      </w:r>
      <w:r>
        <w:rPr>
          <w:rFonts w:hint="eastAsia" w:ascii="宋体" w:hAnsi="宋体" w:eastAsia="宋体" w:cs="宋体"/>
          <w:b w:val="0"/>
          <w:bCs w:val="0"/>
          <w:color w:val="auto"/>
          <w:kern w:val="2"/>
          <w:sz w:val="24"/>
          <w:szCs w:val="24"/>
          <w:lang w:val="en-US" w:eastAsia="zh-CN" w:bidi="ar-SA"/>
        </w:rPr>
        <w:t>周报机制：每周向甲方提交进度报告，同步关键成果与风险预警。</w:t>
      </w:r>
    </w:p>
    <w:p w14:paraId="40612B3D">
      <w:pPr>
        <w:pStyle w:val="2"/>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（5）</w:t>
      </w:r>
      <w:r>
        <w:rPr>
          <w:rFonts w:hint="eastAsia" w:ascii="宋体" w:hAnsi="宋体" w:eastAsia="宋体" w:cs="宋体"/>
          <w:b w:val="0"/>
          <w:bCs w:val="0"/>
          <w:color w:val="auto"/>
          <w:kern w:val="2"/>
          <w:sz w:val="24"/>
          <w:szCs w:val="24"/>
          <w:lang w:val="en-US" w:eastAsia="zh-CN" w:bidi="ar-SA"/>
        </w:rPr>
        <w:t>文化内容审核：设立审核机制（团队自审→甲方终审），重点核验节日习俗、历史背景、符号使用的准确性。</w:t>
      </w:r>
    </w:p>
    <w:p w14:paraId="305803F5">
      <w:pPr>
        <w:keepNext w:val="0"/>
        <w:keepLines w:val="0"/>
        <w:pageBreakBefore w:val="0"/>
        <w:widowControl w:val="0"/>
        <w:kinsoku/>
        <w:wordWrap/>
        <w:overflowPunct/>
        <w:topLinePunct w:val="0"/>
        <w:autoSpaceDE/>
        <w:autoSpaceDN/>
        <w:bidi w:val="0"/>
        <w:spacing w:line="400" w:lineRule="exact"/>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（6）视频需符合 4K 超清画质、HDR 色彩标准，适配多平台传播（如横屏用于网站，竖屏剪辑版用于短视频平台）。</w:t>
      </w:r>
    </w:p>
    <w:p w14:paraId="208FC650">
      <w:pPr>
        <w:keepNext w:val="0"/>
        <w:keepLines w:val="0"/>
        <w:pageBreakBefore w:val="0"/>
        <w:widowControl w:val="0"/>
        <w:kinsoku/>
        <w:wordWrap/>
        <w:overflowPunct/>
        <w:topLinePunct w:val="0"/>
        <w:autoSpaceDE/>
        <w:autoSpaceDN/>
        <w:bidi w:val="0"/>
        <w:spacing w:line="400" w:lineRule="exact"/>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（7）合同签订之日起 1 年内拍摄活动类短视频不少于 20 条。</w:t>
      </w:r>
    </w:p>
    <w:p w14:paraId="1363A06E">
      <w:pPr>
        <w:keepNext w:val="0"/>
        <w:keepLines w:val="0"/>
        <w:pageBreakBefore w:val="0"/>
        <w:widowControl w:val="0"/>
        <w:kinsoku/>
        <w:wordWrap/>
        <w:overflowPunct/>
        <w:topLinePunct w:val="0"/>
        <w:autoSpaceDE/>
        <w:autoSpaceDN/>
        <w:bidi w:val="0"/>
        <w:spacing w:line="400" w:lineRule="exact"/>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（8）单个视频须包含 3 幅或以上的航地拍+特写组合画面或一镜到底等丝滑运镜画面；视频须含标题及活动说明文案；视频内容时效性要求高的活动需要在活动当天完成制作与交付，视频内容时效性要求一般的活动，需与甲方沟通后确定完成制作与交付时间。</w:t>
      </w:r>
    </w:p>
    <w:p w14:paraId="3F3A3AB1">
      <w:pPr>
        <w:keepNext w:val="0"/>
        <w:keepLines w:val="0"/>
        <w:pageBreakBefore w:val="0"/>
        <w:widowControl w:val="0"/>
        <w:kinsoku/>
        <w:wordWrap/>
        <w:overflowPunct/>
        <w:topLinePunct w:val="0"/>
        <w:autoSpaceDE/>
        <w:autoSpaceDN/>
        <w:bidi w:val="0"/>
        <w:spacing w:line="4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）本项目所拍摄的影像资料以及短视频版权归甲方所有，乙方在甲方授权后，方可在其它平台发布相关作品。未经允许，不得擅自在其它平台制作发布同一题材的相关作品。</w:t>
      </w:r>
    </w:p>
    <w:p w14:paraId="0B8F7D66">
      <w:pPr>
        <w:keepNext w:val="0"/>
        <w:keepLines w:val="0"/>
        <w:pageBreakBefore w:val="0"/>
        <w:widowControl w:val="0"/>
        <w:kinsoku/>
        <w:wordWrap/>
        <w:overflowPunct/>
        <w:topLinePunct w:val="0"/>
        <w:autoSpaceDE/>
        <w:autoSpaceDN/>
        <w:bidi w:val="0"/>
        <w:spacing w:line="400" w:lineRule="exact"/>
        <w:ind w:firstLine="480" w:firstLineChars="200"/>
        <w:jc w:val="both"/>
        <w:textAlignment w:val="auto"/>
        <w:rPr>
          <w:rFonts w:hint="eastAsia"/>
          <w:lang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）积极配合甲方提出的与服务项目相关的其他要求。</w:t>
      </w:r>
      <w:r>
        <w:rPr>
          <w:rFonts w:hint="eastAsia" w:ascii="宋体" w:hAnsi="宋体" w:cs="宋体"/>
          <w:color w:val="auto"/>
          <w:sz w:val="24"/>
          <w:szCs w:val="24"/>
          <w:lang w:val="en-US" w:eastAsia="zh-CN"/>
        </w:rPr>
        <w:br w:type="textWrapping"/>
      </w:r>
      <w:r>
        <w:rPr>
          <w:rFonts w:hint="eastAsia" w:ascii="宋体" w:hAnsi="宋体" w:cs="宋体"/>
          <w:color w:val="auto"/>
          <w:sz w:val="24"/>
          <w:szCs w:val="24"/>
          <w:lang w:val="en-US" w:eastAsia="zh-CN"/>
        </w:rPr>
        <w:t xml:space="preserve">    3</w:t>
      </w:r>
      <w:r>
        <w:rPr>
          <w:rFonts w:hint="eastAsia" w:ascii="宋体" w:hAnsi="宋体" w:eastAsia="宋体" w:cs="宋体"/>
          <w:color w:val="auto"/>
          <w:sz w:val="24"/>
          <w:szCs w:val="24"/>
          <w:lang w:val="en-US" w:eastAsia="zh-CN"/>
        </w:rPr>
        <w:t>.服务</w:t>
      </w:r>
      <w:r>
        <w:rPr>
          <w:rFonts w:hint="eastAsia" w:ascii="宋体" w:hAnsi="宋体" w:cs="宋体"/>
          <w:color w:val="auto"/>
          <w:sz w:val="24"/>
          <w:szCs w:val="24"/>
          <w:lang w:val="en-US" w:eastAsia="zh-CN"/>
        </w:rPr>
        <w:t>成果</w:t>
      </w:r>
      <w:r>
        <w:rPr>
          <w:rFonts w:hint="eastAsia" w:ascii="宋体" w:hAnsi="宋体" w:eastAsia="宋体" w:cs="宋体"/>
          <w:color w:val="auto"/>
          <w:sz w:val="24"/>
          <w:szCs w:val="24"/>
          <w:lang w:val="en-US" w:eastAsia="zh-CN"/>
        </w:rPr>
        <w:t>：按照甲方要求完成一年度的宣传工作，在合同期12个月以内，完成至少20条视频作品制作。</w:t>
      </w:r>
    </w:p>
    <w:p w14:paraId="61188BC6">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pPr>
      <w:r>
        <w:rPr>
          <w:rFonts w:hint="eastAsia"/>
          <w:b/>
          <w:bCs/>
          <w:sz w:val="24"/>
          <w:szCs w:val="32"/>
        </w:rPr>
        <w:t>二、报价供应商的资格要求：</w:t>
      </w:r>
    </w:p>
    <w:p w14:paraId="39AA71FF">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1.</w:t>
      </w:r>
      <w:bookmarkStart w:id="1" w:name="_Hlk72162904"/>
      <w:r>
        <w:rPr>
          <w:rFonts w:hint="eastAsia" w:ascii="宋体" w:hAnsi="宋体" w:cs="仿宋"/>
          <w:sz w:val="24"/>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1"/>
    </w:p>
    <w:p w14:paraId="60D4ED67">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2.本项目不接受联合体投标，不接受投标人选用进口产品参与投标（由供应商在《政府采购投标及履约承诺函》中作出声明）；</w:t>
      </w:r>
    </w:p>
    <w:p w14:paraId="09E2703F">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3.参与本项目政府采购活动时不存在被有关部门禁止参与政府采购活动且在有效期内的情况（由供应商在《政府采购投标及履约承诺函》中作出声明）；</w:t>
      </w:r>
    </w:p>
    <w:p w14:paraId="43A6160B">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4.具备《中华人民共和国政府采购法》第二十二条第一款的条件（由供应商在《政府采购投标及履约承诺函》中作出声明）；</w:t>
      </w:r>
    </w:p>
    <w:p w14:paraId="0D92C45B">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5.未被列入失信被执行人、重大税收违法案件当事人名单、政府采购严重违法失信行为记录名单（由供应商在《政府采购投标及履约承诺函》中作出声明）；</w:t>
      </w:r>
    </w:p>
    <w:p w14:paraId="4B45AA92">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6.不存在《深圳市财政局政府采购供应商信用信息管理办法》（深财规〔2023〕3号）列明的严重违法失信行为（由供应商在《政府采购投标及履约承诺函》中作出声明）；</w:t>
      </w:r>
    </w:p>
    <w:p w14:paraId="5636B1A6">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7.单位负责人为同一人或者存在直接控股、管理关系的不同供应商，不得参加同一合同项下的政府采购活动（由供应商在《政府采购投标及履约承诺函》中作出声明）；</w:t>
      </w:r>
    </w:p>
    <w:p w14:paraId="066163BA">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55278B7E">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供应商投标（上传投标文件）必须先行办理注册手续，具体请按照本公告“六、其他补充事宜”相关内容指引办理。</w:t>
      </w:r>
    </w:p>
    <w:p w14:paraId="203F951A">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sz w:val="24"/>
          <w:szCs w:val="32"/>
        </w:rPr>
      </w:pPr>
      <w:r>
        <w:rPr>
          <w:rFonts w:hint="eastAsia"/>
          <w:b/>
          <w:bCs/>
          <w:sz w:val="24"/>
          <w:szCs w:val="32"/>
        </w:rPr>
        <w:t>三、项目管理和服务要求：</w:t>
      </w:r>
    </w:p>
    <w:p w14:paraId="7F197B6C">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commentRangeStart w:id="6"/>
      <w:r>
        <w:rPr>
          <w:rFonts w:hint="eastAsia" w:ascii="宋体" w:hAnsi="宋体" w:cs="仿宋"/>
          <w:sz w:val="24"/>
        </w:rPr>
        <w:t>供应商须根据采购人的活动采购需求，做好项目进度管理，建立有效的沟通机制，实施严格的项目质量控制，进行项目风险管理，制定完善的活动前中后运营机制，在服务期内提供的服务及产品需达到采购人的要求。</w:t>
      </w:r>
      <w:commentRangeEnd w:id="6"/>
      <w:r>
        <w:commentReference w:id="6"/>
      </w:r>
    </w:p>
    <w:p w14:paraId="1F3DAB96">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sz w:val="24"/>
          <w:szCs w:val="32"/>
        </w:rPr>
      </w:pPr>
      <w:r>
        <w:rPr>
          <w:rFonts w:hint="eastAsia"/>
          <w:b/>
          <w:bCs/>
          <w:sz w:val="24"/>
          <w:szCs w:val="32"/>
        </w:rPr>
        <w:t>四、商务需求</w:t>
      </w:r>
    </w:p>
    <w:p w14:paraId="6F4D5D86">
      <w:pPr>
        <w:keepNext w:val="0"/>
        <w:keepLines w:val="0"/>
        <w:pageBreakBefore w:val="0"/>
        <w:widowControl w:val="0"/>
        <w:kinsoku/>
        <w:wordWrap/>
        <w:overflowPunct/>
        <w:topLinePunct w:val="0"/>
        <w:autoSpaceDE/>
        <w:autoSpaceDN/>
        <w:bidi w:val="0"/>
        <w:adjustRightInd w:val="0"/>
        <w:snapToGrid w:val="0"/>
        <w:spacing w:line="400" w:lineRule="exact"/>
        <w:ind w:left="0" w:firstLine="420" w:firstLineChars="200"/>
        <w:jc w:val="both"/>
        <w:textAlignment w:val="auto"/>
        <w:rPr>
          <w:rFonts w:hint="default" w:ascii="宋体" w:hAnsi="宋体" w:cs="仿宋"/>
          <w:sz w:val="24"/>
          <w:lang w:val="en-US" w:eastAsia="zh-CN"/>
        </w:rPr>
      </w:pPr>
      <w:commentRangeStart w:id="7"/>
      <w:r>
        <w:rPr>
          <w:rFonts w:hint="eastAsia"/>
        </w:rPr>
        <w:t>★</w:t>
      </w:r>
      <w:r>
        <w:rPr>
          <w:rFonts w:hint="eastAsia" w:ascii="宋体" w:hAnsi="宋体" w:cs="仿宋"/>
          <w:b/>
          <w:bCs/>
          <w:sz w:val="24"/>
        </w:rPr>
        <w:t>（一）服务期</w:t>
      </w:r>
      <w:r>
        <w:rPr>
          <w:rFonts w:hint="eastAsia" w:ascii="宋体" w:hAnsi="宋体" w:cs="仿宋"/>
          <w:sz w:val="24"/>
        </w:rPr>
        <w:t>：</w:t>
      </w:r>
      <w:r>
        <w:rPr>
          <w:rFonts w:hint="eastAsia" w:ascii="宋体" w:hAnsi="宋体" w:cs="仿宋"/>
          <w:sz w:val="24"/>
          <w:lang w:val="en-US" w:eastAsia="zh-CN"/>
        </w:rPr>
        <w:t>自合同签订起一年</w:t>
      </w:r>
      <w:r>
        <w:rPr>
          <w:rFonts w:hint="eastAsia" w:ascii="宋体" w:hAnsi="宋体" w:cs="仿宋"/>
          <w:sz w:val="24"/>
          <w:lang w:eastAsia="zh-CN"/>
        </w:rPr>
        <w:t>。</w:t>
      </w:r>
      <w:commentRangeEnd w:id="7"/>
      <w:r>
        <w:commentReference w:id="7"/>
      </w:r>
    </w:p>
    <w:p w14:paraId="3BF11402">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sz w:val="24"/>
        </w:rPr>
      </w:pPr>
      <w:r>
        <w:rPr>
          <w:rFonts w:hint="eastAsia" w:ascii="宋体" w:hAnsi="宋体" w:cs="仿宋"/>
          <w:b/>
          <w:bCs/>
          <w:sz w:val="24"/>
        </w:rPr>
        <w:t>（二）报价要求</w:t>
      </w:r>
      <w:r>
        <w:rPr>
          <w:rFonts w:hint="eastAsia" w:ascii="宋体" w:hAnsi="宋体" w:cs="仿宋"/>
          <w:sz w:val="24"/>
        </w:rPr>
        <w:t>：</w:t>
      </w:r>
    </w:p>
    <w:p w14:paraId="533F280D">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报价形式</w:t>
      </w:r>
    </w:p>
    <w:tbl>
      <w:tblPr>
        <w:tblStyle w:val="14"/>
        <w:tblW w:w="8798"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137"/>
        <w:gridCol w:w="1113"/>
        <w:gridCol w:w="1496"/>
        <w:gridCol w:w="3139"/>
      </w:tblGrid>
      <w:tr w14:paraId="7A31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13" w:type="dxa"/>
            <w:shd w:val="clear" w:color="auto" w:fill="auto"/>
            <w:vAlign w:val="center"/>
          </w:tcPr>
          <w:p w14:paraId="0F3A742B">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commentRangeStart w:id="8"/>
            <w:r>
              <w:rPr>
                <w:rFonts w:hint="eastAsia" w:ascii="宋体" w:hAnsi="宋体" w:cs="仿宋"/>
                <w:sz w:val="22"/>
                <w:szCs w:val="22"/>
              </w:rPr>
              <w:t>序号</w:t>
            </w:r>
          </w:p>
        </w:tc>
        <w:tc>
          <w:tcPr>
            <w:tcW w:w="2137" w:type="dxa"/>
            <w:shd w:val="clear" w:color="auto" w:fill="auto"/>
            <w:vAlign w:val="center"/>
          </w:tcPr>
          <w:p w14:paraId="5CDF935C">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采购类目</w:t>
            </w:r>
          </w:p>
        </w:tc>
        <w:tc>
          <w:tcPr>
            <w:tcW w:w="1113" w:type="dxa"/>
            <w:shd w:val="clear" w:color="auto" w:fill="auto"/>
            <w:vAlign w:val="center"/>
          </w:tcPr>
          <w:p w14:paraId="70C4F3B1">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数量</w:t>
            </w:r>
          </w:p>
        </w:tc>
        <w:tc>
          <w:tcPr>
            <w:tcW w:w="1496" w:type="dxa"/>
            <w:shd w:val="clear" w:color="auto" w:fill="auto"/>
            <w:vAlign w:val="center"/>
          </w:tcPr>
          <w:p w14:paraId="457666C3">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报价（人民币）</w:t>
            </w:r>
          </w:p>
        </w:tc>
        <w:tc>
          <w:tcPr>
            <w:tcW w:w="3139" w:type="dxa"/>
            <w:shd w:val="clear" w:color="auto" w:fill="auto"/>
            <w:vAlign w:val="center"/>
          </w:tcPr>
          <w:p w14:paraId="1B8BBBC0">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备注（如有）</w:t>
            </w:r>
          </w:p>
        </w:tc>
      </w:tr>
      <w:tr w14:paraId="5648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13" w:type="dxa"/>
            <w:shd w:val="clear" w:color="auto" w:fill="auto"/>
            <w:vAlign w:val="center"/>
          </w:tcPr>
          <w:p w14:paraId="2353F4F7">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1</w:t>
            </w:r>
          </w:p>
        </w:tc>
        <w:tc>
          <w:tcPr>
            <w:tcW w:w="2137" w:type="dxa"/>
            <w:shd w:val="clear" w:color="auto" w:fill="auto"/>
            <w:vAlign w:val="center"/>
          </w:tcPr>
          <w:p w14:paraId="4B9811E5">
            <w:pPr>
              <w:pStyle w:val="9"/>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cs="仿宋"/>
                <w:sz w:val="22"/>
                <w:szCs w:val="22"/>
                <w:lang w:val="en-US" w:eastAsia="zh-CN"/>
              </w:rPr>
            </w:pPr>
          </w:p>
        </w:tc>
        <w:tc>
          <w:tcPr>
            <w:tcW w:w="1113" w:type="dxa"/>
            <w:shd w:val="clear" w:color="auto" w:fill="auto"/>
            <w:vAlign w:val="center"/>
          </w:tcPr>
          <w:p w14:paraId="15C03DAA">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ascii="宋体" w:hAnsi="宋体" w:cs="仿宋"/>
                <w:sz w:val="22"/>
                <w:szCs w:val="22"/>
              </w:rPr>
              <w:t>1</w:t>
            </w:r>
            <w:r>
              <w:rPr>
                <w:rFonts w:hint="eastAsia" w:ascii="宋体" w:hAnsi="宋体" w:cs="仿宋"/>
                <w:sz w:val="22"/>
                <w:szCs w:val="22"/>
              </w:rPr>
              <w:t>项</w:t>
            </w:r>
          </w:p>
        </w:tc>
        <w:tc>
          <w:tcPr>
            <w:tcW w:w="1496" w:type="dxa"/>
            <w:shd w:val="clear" w:color="auto" w:fill="auto"/>
            <w:vAlign w:val="center"/>
          </w:tcPr>
          <w:p w14:paraId="46759F48">
            <w:pPr>
              <w:pStyle w:val="9"/>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ascii="宋体" w:hAnsi="宋体" w:cs="仿宋"/>
                <w:sz w:val="22"/>
                <w:szCs w:val="22"/>
              </w:rPr>
            </w:pPr>
          </w:p>
        </w:tc>
        <w:tc>
          <w:tcPr>
            <w:tcW w:w="3139" w:type="dxa"/>
            <w:shd w:val="clear" w:color="auto" w:fill="auto"/>
            <w:vAlign w:val="center"/>
          </w:tcPr>
          <w:p w14:paraId="16545333">
            <w:pPr>
              <w:pStyle w:val="9"/>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ascii="宋体" w:hAnsi="宋体" w:cs="仿宋"/>
                <w:sz w:val="22"/>
                <w:szCs w:val="22"/>
              </w:rPr>
            </w:pPr>
            <w:r>
              <w:rPr>
                <w:rFonts w:hint="eastAsia" w:ascii="宋体" w:hAnsi="宋体" w:cs="仿宋"/>
                <w:sz w:val="22"/>
                <w:szCs w:val="22"/>
                <w:lang w:val="en-US" w:eastAsia="zh-CN"/>
              </w:rPr>
              <w:t>可根据采购需求细化</w:t>
            </w:r>
          </w:p>
        </w:tc>
      </w:tr>
      <w:tr w14:paraId="2037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13" w:type="dxa"/>
            <w:shd w:val="clear" w:color="auto" w:fill="auto"/>
            <w:vAlign w:val="center"/>
          </w:tcPr>
          <w:p w14:paraId="354766D2">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2</w:t>
            </w:r>
          </w:p>
        </w:tc>
        <w:tc>
          <w:tcPr>
            <w:tcW w:w="2137" w:type="dxa"/>
            <w:shd w:val="clear" w:color="auto" w:fill="auto"/>
            <w:vAlign w:val="center"/>
          </w:tcPr>
          <w:p w14:paraId="65B012BE">
            <w:pPr>
              <w:pStyle w:val="9"/>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cs="仿宋"/>
                <w:sz w:val="22"/>
                <w:szCs w:val="22"/>
                <w:lang w:val="en-US" w:eastAsia="zh-CN"/>
              </w:rPr>
            </w:pPr>
          </w:p>
        </w:tc>
        <w:tc>
          <w:tcPr>
            <w:tcW w:w="1113" w:type="dxa"/>
            <w:shd w:val="clear" w:color="auto" w:fill="auto"/>
            <w:vAlign w:val="center"/>
          </w:tcPr>
          <w:p w14:paraId="4760E9F6">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ascii="宋体" w:hAnsi="宋体" w:cs="仿宋"/>
                <w:sz w:val="22"/>
                <w:szCs w:val="22"/>
              </w:rPr>
              <w:t>1</w:t>
            </w:r>
            <w:r>
              <w:rPr>
                <w:rFonts w:hint="eastAsia" w:ascii="宋体" w:hAnsi="宋体" w:cs="仿宋"/>
                <w:sz w:val="22"/>
                <w:szCs w:val="22"/>
              </w:rPr>
              <w:t>项</w:t>
            </w:r>
          </w:p>
        </w:tc>
        <w:tc>
          <w:tcPr>
            <w:tcW w:w="1496" w:type="dxa"/>
            <w:shd w:val="clear" w:color="auto" w:fill="auto"/>
            <w:vAlign w:val="center"/>
          </w:tcPr>
          <w:p w14:paraId="544F818F">
            <w:pPr>
              <w:pStyle w:val="9"/>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ascii="宋体" w:hAnsi="宋体" w:cs="仿宋"/>
                <w:sz w:val="22"/>
                <w:szCs w:val="22"/>
              </w:rPr>
            </w:pPr>
          </w:p>
        </w:tc>
        <w:tc>
          <w:tcPr>
            <w:tcW w:w="3139" w:type="dxa"/>
            <w:shd w:val="clear" w:color="auto" w:fill="auto"/>
            <w:vAlign w:val="center"/>
          </w:tcPr>
          <w:p w14:paraId="0309F735">
            <w:pPr>
              <w:pStyle w:val="9"/>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ascii="宋体" w:hAnsi="宋体" w:cs="仿宋"/>
                <w:sz w:val="22"/>
                <w:szCs w:val="22"/>
              </w:rPr>
            </w:pPr>
            <w:r>
              <w:rPr>
                <w:rFonts w:hint="eastAsia" w:ascii="宋体" w:hAnsi="宋体" w:cs="仿宋"/>
                <w:sz w:val="22"/>
                <w:szCs w:val="22"/>
                <w:lang w:val="en-US" w:eastAsia="zh-CN"/>
              </w:rPr>
              <w:t>可根据采购需求细化</w:t>
            </w:r>
          </w:p>
        </w:tc>
      </w:tr>
      <w:tr w14:paraId="1148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63" w:type="dxa"/>
            <w:gridSpan w:val="3"/>
            <w:shd w:val="clear" w:color="auto" w:fill="auto"/>
            <w:vAlign w:val="center"/>
          </w:tcPr>
          <w:p w14:paraId="3CC594CF">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合计总价</w:t>
            </w:r>
          </w:p>
        </w:tc>
        <w:tc>
          <w:tcPr>
            <w:tcW w:w="4635" w:type="dxa"/>
            <w:gridSpan w:val="2"/>
            <w:shd w:val="clear" w:color="auto" w:fill="auto"/>
            <w:vAlign w:val="center"/>
          </w:tcPr>
          <w:p w14:paraId="3C7E2734">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小写金额：    元人民币</w:t>
            </w:r>
          </w:p>
          <w:p w14:paraId="610BB012">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sz w:val="22"/>
                <w:szCs w:val="22"/>
              </w:rPr>
            </w:pPr>
            <w:r>
              <w:rPr>
                <w:rFonts w:hint="eastAsia" w:ascii="宋体" w:hAnsi="宋体" w:cs="仿宋"/>
                <w:sz w:val="22"/>
                <w:szCs w:val="22"/>
              </w:rPr>
              <w:t>大写金额：    元人民币</w:t>
            </w:r>
            <w:commentRangeEnd w:id="8"/>
            <w:r>
              <w:commentReference w:id="8"/>
            </w:r>
          </w:p>
        </w:tc>
      </w:tr>
    </w:tbl>
    <w:p w14:paraId="10FA969A">
      <w:pPr>
        <w:pStyle w:val="9"/>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ascii="宋体" w:hAnsi="宋体" w:cs="仿宋"/>
          <w:sz w:val="24"/>
          <w:szCs w:val="24"/>
        </w:rPr>
      </w:pPr>
      <w:r>
        <w:rPr>
          <w:rFonts w:hint="eastAsia" w:ascii="宋体" w:hAnsi="宋体" w:cs="仿宋"/>
          <w:sz w:val="24"/>
          <w:szCs w:val="24"/>
        </w:rPr>
        <w:t>注：报价</w:t>
      </w:r>
      <w:r>
        <w:rPr>
          <w:rFonts w:hint="eastAsia" w:ascii="宋体" w:hAnsi="宋体" w:cs="仿宋"/>
          <w:sz w:val="24"/>
          <w:szCs w:val="24"/>
          <w:lang w:eastAsia="zh-CN"/>
        </w:rPr>
        <w:t>可根据采购需求</w:t>
      </w:r>
      <w:r>
        <w:rPr>
          <w:rFonts w:hint="eastAsia" w:ascii="宋体" w:hAnsi="宋体" w:cs="仿宋"/>
          <w:sz w:val="24"/>
          <w:szCs w:val="24"/>
        </w:rPr>
        <w:t>细化到各类目</w:t>
      </w:r>
      <w:r>
        <w:rPr>
          <w:rFonts w:hint="eastAsia" w:ascii="宋体" w:hAnsi="宋体" w:cs="仿宋"/>
          <w:sz w:val="24"/>
          <w:szCs w:val="24"/>
          <w:lang w:eastAsia="zh-CN"/>
        </w:rPr>
        <w:t>，也可以报总价</w:t>
      </w:r>
      <w:r>
        <w:rPr>
          <w:rFonts w:hint="eastAsia" w:ascii="宋体" w:hAnsi="宋体" w:cs="仿宋"/>
          <w:sz w:val="24"/>
          <w:szCs w:val="24"/>
        </w:rPr>
        <w:t>。</w:t>
      </w:r>
    </w:p>
    <w:p w14:paraId="48184C17">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1.本项目服务费采用总价包干制，应包括所有物资供应履约过程中的人工费、材料费、配送费、差旅费、利润、税金等与供应商履约本项目所需要的一切费用。由报价供应商根据采购文件所提供的资料自行测算投标报价；一经中标，报价单价作为成交供应商与采购人签订的合同结算价格，除采购人提出调整需求外，合同期限内原则上不做调整。</w:t>
      </w:r>
    </w:p>
    <w:p w14:paraId="7AA7CEAA">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2.报价供应商应当根据本企业的成本自行决定报价，但不得以低于其企业成本的报价投标。</w:t>
      </w:r>
    </w:p>
    <w:p w14:paraId="3CC43B10">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3.报价供应商的总报价不得超过项目预算。</w:t>
      </w:r>
    </w:p>
    <w:p w14:paraId="122EDF21">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4.报价供应商的报价，应当是本项目采购范围和采购文件及合同条款上所列的各项内容中所述的全部，不得以任何理由予以重复。</w:t>
      </w:r>
    </w:p>
    <w:p w14:paraId="4F80C2C1">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5.除非采购人通过修改采购文件予以更正，否则，报价供应商应毫无例外地按响应文件所列的清单中项目和数量填报综合单价和合价。报价供应商未填综合单价或合价的项目，在实施后，将不得以支付，并视作该项费用已包括在其它有价款的综合单价或合价内。</w:t>
      </w:r>
    </w:p>
    <w:p w14:paraId="42A3A9ED">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6.报价供应商应先到项目地点踏勘以充分了解项目的位置、情况、道路及任何其它足以影响投标报价的情况，任何因忽视或误解项目情况而导致的索赔或服务期限延长申请将不获批准。</w:t>
      </w:r>
    </w:p>
    <w:p w14:paraId="7427615F">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7.报价供应商不得期望通过索赔等方式获取补偿，否则，除可能遭到拒绝外，还可能将被作为不良行为记录在案，并可能影响其以后参加政府采购的项目投标。各报价供应商在报价时，应充分考虑报价的风险。</w:t>
      </w:r>
    </w:p>
    <w:p w14:paraId="74F744F1">
      <w:pPr>
        <w:keepNext w:val="0"/>
        <w:keepLines w:val="0"/>
        <w:pageBreakBefore w:val="0"/>
        <w:widowControl w:val="0"/>
        <w:kinsoku/>
        <w:wordWrap/>
        <w:overflowPunct/>
        <w:topLinePunct w:val="0"/>
        <w:autoSpaceDE/>
        <w:autoSpaceDN/>
        <w:bidi w:val="0"/>
        <w:adjustRightInd w:val="0"/>
        <w:snapToGrid w:val="0"/>
        <w:spacing w:line="400" w:lineRule="exact"/>
        <w:ind w:left="0" w:firstLine="420" w:firstLineChars="200"/>
        <w:jc w:val="both"/>
        <w:textAlignment w:val="auto"/>
        <w:rPr>
          <w:rFonts w:hint="default" w:ascii="宋体" w:hAnsi="宋体" w:eastAsia="宋体" w:cs="仿宋"/>
          <w:sz w:val="24"/>
          <w:lang w:val="en-US" w:eastAsia="zh-CN"/>
        </w:rPr>
      </w:pPr>
      <w:r>
        <w:rPr>
          <w:rFonts w:hint="eastAsia"/>
        </w:rPr>
        <w:t>★</w:t>
      </w:r>
      <w:r>
        <w:rPr>
          <w:rFonts w:hint="eastAsia" w:ascii="宋体" w:hAnsi="宋体" w:cs="仿宋"/>
          <w:b/>
          <w:bCs/>
          <w:sz w:val="24"/>
        </w:rPr>
        <w:t>（三）付款方式：</w:t>
      </w:r>
      <w:r>
        <w:rPr>
          <w:rFonts w:hint="eastAsia" w:ascii="宋体" w:hAnsi="宋体" w:eastAsia="宋体" w:cs="仿宋"/>
          <w:sz w:val="24"/>
          <w:lang w:val="en-US" w:eastAsia="zh-CN"/>
        </w:rPr>
        <w:t>采用分期付款方式，暂定为</w:t>
      </w:r>
      <w:commentRangeStart w:id="9"/>
      <w:r>
        <w:rPr>
          <w:rFonts w:hint="eastAsia" w:ascii="宋体" w:hAnsi="宋体" w:eastAsia="宋体" w:cs="仿宋"/>
          <w:sz w:val="24"/>
        </w:rPr>
        <w:t>合同签订后并收到发票之日起，10个工作日内采购人支付</w:t>
      </w:r>
      <w:r>
        <w:rPr>
          <w:rFonts w:hint="eastAsia" w:ascii="宋体" w:hAnsi="宋体" w:eastAsia="宋体" w:cs="仿宋"/>
          <w:sz w:val="24"/>
          <w:lang w:val="en-US" w:eastAsia="zh-CN"/>
        </w:rPr>
        <w:t>4</w:t>
      </w:r>
      <w:r>
        <w:rPr>
          <w:rFonts w:hint="eastAsia" w:ascii="宋体" w:hAnsi="宋体" w:eastAsia="宋体" w:cs="仿宋"/>
          <w:sz w:val="24"/>
        </w:rPr>
        <w:t>0%合同款项，通过采购人验收确认合格并收到发票之日起10个工作日内支付剩余</w:t>
      </w:r>
      <w:r>
        <w:rPr>
          <w:rFonts w:hint="eastAsia" w:ascii="宋体" w:hAnsi="宋体" w:eastAsia="宋体" w:cs="仿宋"/>
          <w:sz w:val="24"/>
          <w:lang w:val="en-US" w:eastAsia="zh-CN"/>
        </w:rPr>
        <w:t>60%</w:t>
      </w:r>
      <w:r>
        <w:rPr>
          <w:rFonts w:hint="eastAsia" w:ascii="宋体" w:hAnsi="宋体" w:eastAsia="宋体" w:cs="仿宋"/>
          <w:sz w:val="24"/>
        </w:rPr>
        <w:t>合同款项。</w:t>
      </w:r>
      <w:commentRangeEnd w:id="9"/>
      <w:r>
        <w:rPr>
          <w:rFonts w:hint="eastAsia" w:ascii="宋体" w:hAnsi="宋体" w:eastAsia="宋体" w:cs="仿宋"/>
          <w:sz w:val="24"/>
        </w:rPr>
        <w:commentReference w:id="9"/>
      </w:r>
      <w:r>
        <w:rPr>
          <w:rFonts w:hint="eastAsia" w:ascii="宋体" w:hAnsi="宋体" w:eastAsia="宋体" w:cs="仿宋"/>
          <w:sz w:val="24"/>
          <w:lang w:val="en-US" w:eastAsia="zh-CN"/>
        </w:rPr>
        <w:t>具体比例以最终合同约定为准。</w:t>
      </w:r>
    </w:p>
    <w:p w14:paraId="78E6839D">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sz w:val="24"/>
        </w:rPr>
      </w:pPr>
      <w:r>
        <w:rPr>
          <w:rFonts w:hint="eastAsia" w:ascii="宋体" w:hAnsi="宋体" w:cs="仿宋"/>
          <w:b/>
          <w:bCs/>
          <w:sz w:val="24"/>
        </w:rPr>
        <w:t>（四）履约验收方式</w:t>
      </w:r>
      <w:r>
        <w:rPr>
          <w:rFonts w:hint="eastAsia" w:ascii="宋体" w:hAnsi="宋体" w:cs="仿宋"/>
          <w:sz w:val="24"/>
        </w:rPr>
        <w:t>：</w:t>
      </w:r>
    </w:p>
    <w:p w14:paraId="7587AF59">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b/>
          <w:bCs/>
          <w:sz w:val="24"/>
        </w:rPr>
      </w:pPr>
      <w:r>
        <w:rPr>
          <w:rFonts w:hint="eastAsia" w:ascii="宋体" w:hAnsi="宋体" w:cs="仿宋"/>
          <w:b/>
          <w:bCs/>
          <w:sz w:val="24"/>
        </w:rPr>
        <w:t>1</w:t>
      </w:r>
      <w:r>
        <w:rPr>
          <w:rFonts w:ascii="宋体" w:hAnsi="宋体" w:cs="仿宋"/>
          <w:b/>
          <w:bCs/>
          <w:sz w:val="24"/>
        </w:rPr>
        <w:t>.</w:t>
      </w:r>
      <w:r>
        <w:rPr>
          <w:rFonts w:hint="eastAsia" w:ascii="宋体" w:hAnsi="宋体" w:cs="仿宋"/>
          <w:b/>
          <w:bCs/>
          <w:sz w:val="24"/>
        </w:rPr>
        <w:t>履约验收主体</w:t>
      </w:r>
    </w:p>
    <w:p w14:paraId="6807DA24">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 xml:space="preserve">☑采购人 </w:t>
      </w:r>
      <w:r>
        <w:rPr>
          <w:rFonts w:ascii="宋体" w:hAnsi="宋体" w:cs="仿宋"/>
          <w:sz w:val="24"/>
        </w:rPr>
        <w:t xml:space="preserve">           </w:t>
      </w:r>
      <w:r>
        <w:rPr>
          <w:rFonts w:hint="eastAsia" w:ascii="宋体" w:hAnsi="宋体" w:cs="仿宋"/>
          <w:sz w:val="24"/>
        </w:rPr>
        <w:t xml:space="preserve">□采购代理机构 </w:t>
      </w:r>
      <w:r>
        <w:rPr>
          <w:rFonts w:ascii="宋体" w:hAnsi="宋体" w:cs="仿宋"/>
          <w:sz w:val="24"/>
        </w:rPr>
        <w:t xml:space="preserve">     </w:t>
      </w:r>
      <w:r>
        <w:rPr>
          <w:rFonts w:hint="eastAsia" w:ascii="宋体" w:hAnsi="宋体" w:cs="仿宋"/>
          <w:sz w:val="24"/>
        </w:rPr>
        <w:t>□中标供应商</w:t>
      </w:r>
    </w:p>
    <w:p w14:paraId="3D8A02A3">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 xml:space="preserve">□第三方专业机构 </w:t>
      </w:r>
      <w:r>
        <w:rPr>
          <w:rFonts w:ascii="宋体" w:hAnsi="宋体" w:cs="仿宋"/>
          <w:sz w:val="24"/>
        </w:rPr>
        <w:t xml:space="preserve">   </w:t>
      </w:r>
      <w:r>
        <w:rPr>
          <w:rFonts w:hint="eastAsia" w:ascii="宋体" w:hAnsi="宋体" w:cs="仿宋"/>
          <w:sz w:val="24"/>
        </w:rPr>
        <w:t xml:space="preserve">□专家 </w:t>
      </w:r>
      <w:r>
        <w:rPr>
          <w:rFonts w:ascii="宋体" w:hAnsi="宋体" w:cs="仿宋"/>
          <w:sz w:val="24"/>
        </w:rPr>
        <w:t xml:space="preserve">             </w:t>
      </w:r>
      <w:r>
        <w:rPr>
          <w:rFonts w:hint="eastAsia" w:ascii="宋体" w:hAnsi="宋体" w:cs="仿宋"/>
          <w:sz w:val="24"/>
        </w:rPr>
        <w:t>□服务对象及其他</w:t>
      </w:r>
    </w:p>
    <w:p w14:paraId="44BC9F31">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b/>
          <w:bCs/>
          <w:sz w:val="24"/>
        </w:rPr>
      </w:pPr>
      <w:r>
        <w:rPr>
          <w:rFonts w:hint="eastAsia" w:ascii="宋体" w:hAnsi="宋体" w:cs="仿宋"/>
          <w:b/>
          <w:bCs/>
          <w:sz w:val="24"/>
        </w:rPr>
        <w:t>2.履约验收时间</w:t>
      </w:r>
    </w:p>
    <w:p w14:paraId="6A4E1FD3">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commentRangeStart w:id="10"/>
      <w:r>
        <w:rPr>
          <w:rFonts w:hint="eastAsia" w:ascii="宋体" w:hAnsi="宋体" w:cs="仿宋"/>
          <w:sz w:val="24"/>
        </w:rPr>
        <w:t>服务期满后10个</w:t>
      </w:r>
      <w:r>
        <w:rPr>
          <w:rFonts w:hint="eastAsia" w:ascii="宋体" w:hAnsi="宋体" w:cs="仿宋"/>
          <w:sz w:val="24"/>
          <w:lang w:eastAsia="zh-CN"/>
        </w:rPr>
        <w:t>工作</w:t>
      </w:r>
      <w:r>
        <w:rPr>
          <w:rFonts w:hint="eastAsia" w:ascii="宋体" w:hAnsi="宋体" w:cs="仿宋"/>
          <w:sz w:val="24"/>
        </w:rPr>
        <w:t>日内，按照合同要求进行验收。</w:t>
      </w:r>
      <w:commentRangeEnd w:id="10"/>
      <w:r>
        <w:commentReference w:id="10"/>
      </w:r>
    </w:p>
    <w:p w14:paraId="04127245">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b/>
          <w:bCs/>
          <w:sz w:val="24"/>
        </w:rPr>
      </w:pPr>
      <w:r>
        <w:rPr>
          <w:rFonts w:hint="eastAsia" w:ascii="宋体" w:hAnsi="宋体" w:cs="仿宋"/>
          <w:b/>
          <w:bCs/>
          <w:sz w:val="24"/>
        </w:rPr>
        <w:t>3.验收程序</w:t>
      </w:r>
    </w:p>
    <w:p w14:paraId="112C60A7">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（1）中标供应商应当提供服务期内的服务成果交于采购人验收，并派有经验的服务人员到现场。</w:t>
      </w:r>
    </w:p>
    <w:p w14:paraId="3516F59E">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（2）由采购人按合同和采购文件、响应文件约定的要求和标准及中华人民共和国现行的验收规范和评定标准进行验收。</w:t>
      </w:r>
    </w:p>
    <w:p w14:paraId="43EEE710">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b/>
          <w:bCs/>
          <w:sz w:val="24"/>
        </w:rPr>
      </w:pPr>
      <w:r>
        <w:rPr>
          <w:rFonts w:ascii="宋体" w:hAnsi="宋体" w:cs="仿宋"/>
          <w:b/>
          <w:bCs/>
          <w:sz w:val="24"/>
        </w:rPr>
        <w:t>4.</w:t>
      </w:r>
      <w:r>
        <w:rPr>
          <w:rFonts w:hint="eastAsia" w:ascii="宋体" w:hAnsi="宋体" w:cs="仿宋"/>
          <w:b/>
          <w:bCs/>
          <w:sz w:val="24"/>
        </w:rPr>
        <w:t>验收标准：</w:t>
      </w:r>
    </w:p>
    <w:p w14:paraId="08DDA929">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必须满足以下条件后方可被用户方接受：（1）服务人员按照合同要求提供服务。（2）服务成果性文件资料、备件、设计成果及成品等已按规定数量移交完毕。（</w:t>
      </w:r>
      <w:r>
        <w:rPr>
          <w:rFonts w:ascii="宋体" w:hAnsi="宋体" w:cs="仿宋"/>
          <w:sz w:val="24"/>
        </w:rPr>
        <w:t>3</w:t>
      </w:r>
      <w:r>
        <w:rPr>
          <w:rFonts w:hint="eastAsia" w:ascii="宋体" w:hAnsi="宋体" w:cs="仿宋"/>
          <w:sz w:val="24"/>
        </w:rPr>
        <w:t>）中标供应商和服务人员在服务期间内未出现违约问题。</w:t>
      </w:r>
    </w:p>
    <w:p w14:paraId="16E391A7">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b/>
          <w:bCs/>
          <w:color w:val="FF0000"/>
          <w:sz w:val="24"/>
          <w:szCs w:val="32"/>
        </w:rPr>
      </w:pPr>
      <w:r>
        <w:rPr>
          <w:rFonts w:hint="eastAsia"/>
          <w:b w:val="0"/>
          <w:bCs w:val="0"/>
          <w:color w:val="auto"/>
          <w:sz w:val="24"/>
          <w:szCs w:val="32"/>
          <w:lang w:eastAsia="zh-CN"/>
        </w:rPr>
        <w:t>（</w:t>
      </w:r>
      <w:r>
        <w:rPr>
          <w:rFonts w:hint="eastAsia" w:ascii="宋体" w:hAnsi="宋体" w:eastAsia="宋体" w:cs="仿宋"/>
          <w:color w:val="auto"/>
          <w:sz w:val="24"/>
          <w:lang w:eastAsia="zh-CN"/>
        </w:rPr>
        <w:t>五</w:t>
      </w:r>
      <w:r>
        <w:rPr>
          <w:rFonts w:hint="eastAsia" w:ascii="宋体" w:hAnsi="宋体" w:eastAsia="宋体" w:cs="仿宋"/>
          <w:sz w:val="24"/>
          <w:lang w:eastAsia="zh-CN"/>
        </w:rPr>
        <w:t>）</w:t>
      </w:r>
      <w:r>
        <w:rPr>
          <w:rFonts w:hint="eastAsia" w:ascii="宋体" w:hAnsi="宋体" w:eastAsia="宋体" w:cs="仿宋"/>
          <w:sz w:val="24"/>
        </w:rPr>
        <w:t>质量考核验收标准及违约金：</w:t>
      </w:r>
      <w:r>
        <w:rPr>
          <w:rFonts w:hint="eastAsia" w:ascii="宋体" w:hAnsi="宋体" w:eastAsia="宋体" w:cs="仿宋"/>
          <w:sz w:val="24"/>
          <w:lang w:val="en-US" w:eastAsia="zh-CN"/>
        </w:rPr>
        <w:t>以最终合同约定为准。</w:t>
      </w:r>
    </w:p>
    <w:p w14:paraId="6B43F526">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sz w:val="24"/>
          <w:szCs w:val="32"/>
        </w:rPr>
      </w:pPr>
      <w:r>
        <w:rPr>
          <w:rFonts w:hint="eastAsia"/>
          <w:b/>
          <w:bCs/>
          <w:sz w:val="24"/>
          <w:szCs w:val="32"/>
        </w:rPr>
        <w:t>五、合同类型</w:t>
      </w:r>
    </w:p>
    <w:p w14:paraId="23936800">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 xml:space="preserve">□买卖合同 </w:t>
      </w:r>
      <w:r>
        <w:rPr>
          <w:rFonts w:ascii="宋体" w:hAnsi="宋体" w:cs="仿宋"/>
          <w:sz w:val="24"/>
        </w:rPr>
        <w:t xml:space="preserve">   </w:t>
      </w:r>
      <w:r>
        <w:rPr>
          <w:rFonts w:hint="eastAsia" w:ascii="宋体" w:hAnsi="宋体" w:cs="仿宋"/>
          <w:sz w:val="24"/>
        </w:rPr>
        <w:t xml:space="preserve">□建设工作合同 </w:t>
      </w:r>
      <w:r>
        <w:rPr>
          <w:rFonts w:ascii="宋体" w:hAnsi="宋体" w:cs="仿宋"/>
          <w:sz w:val="24"/>
        </w:rPr>
        <w:t xml:space="preserve">    </w:t>
      </w:r>
      <w:r>
        <w:rPr>
          <w:rFonts w:hint="eastAsia" w:ascii="宋体" w:hAnsi="宋体" w:cs="仿宋"/>
          <w:sz w:val="24"/>
        </w:rPr>
        <w:t>☑</w:t>
      </w:r>
      <w:r>
        <w:rPr>
          <w:rFonts w:hint="eastAsia" w:ascii="宋体" w:hAnsi="宋体" w:cs="仿宋"/>
          <w:sz w:val="24"/>
          <w:lang w:eastAsia="zh-CN"/>
        </w:rPr>
        <w:t>服务</w:t>
      </w:r>
      <w:r>
        <w:rPr>
          <w:rFonts w:hint="eastAsia" w:ascii="宋体" w:hAnsi="宋体" w:cs="仿宋"/>
          <w:sz w:val="24"/>
        </w:rPr>
        <w:t xml:space="preserve">合同 </w:t>
      </w:r>
      <w:r>
        <w:rPr>
          <w:rFonts w:ascii="宋体" w:hAnsi="宋体" w:cs="仿宋"/>
          <w:sz w:val="24"/>
        </w:rPr>
        <w:t xml:space="preserve">    </w:t>
      </w:r>
      <w:r>
        <w:rPr>
          <w:rFonts w:hint="eastAsia" w:ascii="宋体" w:hAnsi="宋体" w:cs="仿宋"/>
          <w:sz w:val="24"/>
        </w:rPr>
        <w:t>□其他</w:t>
      </w:r>
      <w:r>
        <w:rPr>
          <w:rFonts w:hint="eastAsia" w:ascii="宋体" w:hAnsi="宋体" w:cs="仿宋"/>
          <w:sz w:val="24"/>
          <w:u w:val="single"/>
        </w:rPr>
        <w:t xml:space="preserve"> </w:t>
      </w:r>
      <w:r>
        <w:rPr>
          <w:rFonts w:ascii="宋体" w:hAnsi="宋体" w:cs="仿宋"/>
          <w:sz w:val="24"/>
          <w:u w:val="single"/>
        </w:rPr>
        <w:t xml:space="preserve">        </w:t>
      </w:r>
    </w:p>
    <w:p w14:paraId="28E29CAD">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选择合同类型的理由：本项目内容主要为活动类服务。</w:t>
      </w:r>
    </w:p>
    <w:p w14:paraId="4BCE97C6">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sz w:val="24"/>
          <w:szCs w:val="32"/>
        </w:rPr>
      </w:pPr>
      <w:r>
        <w:rPr>
          <w:rFonts w:hint="eastAsia"/>
          <w:b/>
          <w:bCs/>
          <w:sz w:val="24"/>
          <w:szCs w:val="32"/>
        </w:rPr>
        <w:t>六、</w:t>
      </w:r>
      <w:r>
        <w:rPr>
          <w:b/>
          <w:bCs/>
          <w:sz w:val="24"/>
          <w:szCs w:val="32"/>
        </w:rPr>
        <w:t>定价方式</w:t>
      </w:r>
    </w:p>
    <w:p w14:paraId="09C0CB96">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 xml:space="preserve">☑固定总价 </w:t>
      </w:r>
      <w:r>
        <w:rPr>
          <w:rFonts w:ascii="宋体" w:hAnsi="宋体" w:cs="仿宋"/>
          <w:sz w:val="24"/>
        </w:rPr>
        <w:t xml:space="preserve">       </w:t>
      </w:r>
      <w:r>
        <w:rPr>
          <w:rFonts w:hint="eastAsia" w:ascii="宋体" w:hAnsi="宋体" w:cs="仿宋"/>
          <w:sz w:val="24"/>
        </w:rPr>
        <w:t xml:space="preserve">□固定单价 </w:t>
      </w:r>
      <w:r>
        <w:rPr>
          <w:rFonts w:ascii="宋体" w:hAnsi="宋体" w:cs="仿宋"/>
          <w:sz w:val="24"/>
        </w:rPr>
        <w:t xml:space="preserve">     </w:t>
      </w:r>
      <w:r>
        <w:rPr>
          <w:rFonts w:hint="eastAsia" w:ascii="宋体" w:hAnsi="宋体" w:cs="仿宋"/>
          <w:sz w:val="24"/>
        </w:rPr>
        <w:t xml:space="preserve">□成本补偿 </w:t>
      </w:r>
      <w:r>
        <w:rPr>
          <w:rFonts w:ascii="宋体" w:hAnsi="宋体" w:cs="仿宋"/>
          <w:sz w:val="24"/>
        </w:rPr>
        <w:t xml:space="preserve">       </w:t>
      </w:r>
      <w:r>
        <w:rPr>
          <w:rFonts w:hint="eastAsia" w:ascii="宋体" w:hAnsi="宋体" w:cs="仿宋"/>
          <w:sz w:val="24"/>
        </w:rPr>
        <w:t>□绩效激励</w:t>
      </w:r>
    </w:p>
    <w:p w14:paraId="7071C8CA">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选择定价方式的理由：本项目服务费采用包干制，投标人的报价，将视为已经充分了解本项目情况，并预估了所有可能的困难。</w:t>
      </w:r>
    </w:p>
    <w:p w14:paraId="11253B7A">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sz w:val="24"/>
          <w:szCs w:val="32"/>
        </w:rPr>
      </w:pPr>
      <w:commentRangeStart w:id="11"/>
      <w:r>
        <w:rPr>
          <w:rFonts w:hint="eastAsia"/>
          <w:b/>
          <w:bCs/>
          <w:sz w:val="24"/>
          <w:szCs w:val="32"/>
        </w:rPr>
        <w:t>七、风险管控措施</w:t>
      </w:r>
    </w:p>
    <w:p w14:paraId="1CE0D2BA">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hint="default" w:ascii="宋体" w:hAnsi="宋体" w:eastAsia="宋体" w:cs="仿宋"/>
          <w:sz w:val="24"/>
          <w:lang w:val="en-US" w:eastAsia="zh-CN"/>
        </w:rPr>
      </w:pPr>
      <w:r>
        <w:rPr>
          <w:rFonts w:hint="eastAsia" w:ascii="宋体" w:hAnsi="宋体" w:cs="仿宋"/>
          <w:sz w:val="24"/>
          <w:lang w:val="en-US" w:eastAsia="zh-CN"/>
        </w:rPr>
        <w:t>以最终合同约定为准。</w:t>
      </w:r>
    </w:p>
    <w:p w14:paraId="10500A82">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sz w:val="24"/>
          <w:szCs w:val="32"/>
        </w:rPr>
      </w:pPr>
      <w:r>
        <w:rPr>
          <w:rFonts w:hint="eastAsia"/>
          <w:b/>
          <w:bCs/>
          <w:sz w:val="24"/>
          <w:szCs w:val="32"/>
        </w:rPr>
        <w:t>八、违约责任及其他要求</w:t>
      </w:r>
      <w:commentRangeEnd w:id="11"/>
      <w:r>
        <w:commentReference w:id="11"/>
      </w:r>
    </w:p>
    <w:p w14:paraId="74459C38">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1.违约责任：</w:t>
      </w:r>
    </w:p>
    <w:p w14:paraId="442DCDB6">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（1）在合同履行过程中，除不可抗力因素外，双方因违约或重大过失造成对方经济损失的应当赔偿。</w:t>
      </w:r>
    </w:p>
    <w:p w14:paraId="69AF8A4F">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（2）供应商提供的产品</w:t>
      </w:r>
      <w:r>
        <w:rPr>
          <w:rFonts w:hint="eastAsia" w:ascii="宋体" w:hAnsi="宋体" w:cs="仿宋"/>
          <w:sz w:val="24"/>
          <w:lang w:val="en-US" w:eastAsia="zh-CN"/>
        </w:rPr>
        <w:t>/物料</w:t>
      </w:r>
      <w:r>
        <w:rPr>
          <w:rFonts w:hint="eastAsia" w:ascii="宋体" w:hAnsi="宋体" w:cs="仿宋"/>
          <w:sz w:val="24"/>
        </w:rPr>
        <w:t>质量不符合</w:t>
      </w:r>
      <w:r>
        <w:rPr>
          <w:rFonts w:hint="eastAsia" w:ascii="宋体" w:hAnsi="宋体" w:cs="仿宋"/>
          <w:sz w:val="24"/>
          <w:lang w:eastAsia="zh-CN"/>
        </w:rPr>
        <w:t>国家标准、行业标准或甲方</w:t>
      </w:r>
      <w:r>
        <w:rPr>
          <w:rFonts w:hint="eastAsia" w:ascii="宋体" w:hAnsi="宋体" w:cs="仿宋"/>
          <w:sz w:val="24"/>
        </w:rPr>
        <w:t>要求的，采购人有权要求供应商在期限内无偿更换，直至达到要求。因产品质量导致采购人损失的，采购人有权解除合同，要求供应商支付合同总额20%的违约金，违约金低于损失的应当补足。</w:t>
      </w:r>
    </w:p>
    <w:p w14:paraId="665C5776">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3）供应商服务质量不符合采购人要求的，供应商应在采购人要求的期限内改正，供应商拒不改正或改正后仍不符合要求的，采购人有权解除合同，要求供应商支付合同总额20%的违约金，违约金低于损失的应当补足。</w:t>
      </w:r>
    </w:p>
    <w:p w14:paraId="1D96A687">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（4）</w:t>
      </w:r>
      <w:r>
        <w:rPr>
          <w:rFonts w:hint="eastAsia" w:ascii="宋体" w:hAnsi="宋体" w:cs="仿宋"/>
          <w:sz w:val="24"/>
          <w:lang w:eastAsia="zh-CN"/>
        </w:rPr>
        <w:t>因本项目</w:t>
      </w:r>
      <w:r>
        <w:rPr>
          <w:rFonts w:hint="eastAsia" w:ascii="宋体" w:hAnsi="宋体" w:cs="仿宋"/>
          <w:sz w:val="24"/>
        </w:rPr>
        <w:t>发生人身、财产事故和故障损失的，均由供应商承担责任。</w:t>
      </w:r>
    </w:p>
    <w:p w14:paraId="3C8C7A2F">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5）供应商因履行本项目义务形成的工作成果不得侵犯采购人及第三人的知识产权等合法权益，违反本约定产生的法律责任由供应商自行承担，且采购人有权解除合同，要求供应商支付合同总额20%的违约金，违约金低于损失的应当补足。</w:t>
      </w:r>
    </w:p>
    <w:p w14:paraId="2579ECD4">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6）除另有约定外，任何一方不履行本协议之义务或履行义务不符合约定的，在本协议终止前，应当承担继续履行，采取补救措施或者赔偿损失等违约责任，守约方应获赔偿范围亦应当包括因追究违约方的违约责任而产生的诉讼费、保全费、律师费、出具保函的费用、差旅费及其他合理费用。</w:t>
      </w:r>
    </w:p>
    <w:p w14:paraId="50CFE078">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（7）不可抗力因素导致的违约行为，根据《中华人民共和国民法典》的相关规定，双方均可免除部分或全部责任。</w:t>
      </w:r>
    </w:p>
    <w:p w14:paraId="091E8F2B">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2.其他要求：</w:t>
      </w:r>
    </w:p>
    <w:p w14:paraId="72BA07F4">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（1）供应商应具备履行本询价文件所述项目所需的资质、经验和专业技术能力，并提供相关证明材料。</w:t>
      </w:r>
    </w:p>
    <w:p w14:paraId="35719A71">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sz w:val="24"/>
        </w:rPr>
      </w:pPr>
      <w:r>
        <w:rPr>
          <w:rFonts w:hint="eastAsia" w:ascii="宋体" w:hAnsi="宋体" w:cs="仿宋"/>
          <w:sz w:val="24"/>
        </w:rPr>
        <w:t>（2）报价文件需按照规定的格式和要求编制，并在指定时间内送达至指定地点。逾期送达或不符合规定的报价文件将不予受理。</w:t>
      </w:r>
    </w:p>
    <w:p w14:paraId="5505D951">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hint="eastAsia" w:ascii="宋体" w:hAnsi="宋体" w:cs="仿宋"/>
          <w:sz w:val="24"/>
        </w:rPr>
      </w:pPr>
      <w:r>
        <w:rPr>
          <w:rFonts w:hint="eastAsia" w:ascii="宋体" w:hAnsi="宋体" w:cs="仿宋"/>
          <w:sz w:val="24"/>
        </w:rPr>
        <w:t>（3）供应商应严格遵守本询价文件的各项规定，如发现任何违规行为，将取消其成交资格，并追究相关法律责任。</w:t>
      </w:r>
    </w:p>
    <w:p w14:paraId="11CEE7A7">
      <w:pPr>
        <w:pStyle w:val="9"/>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ascii="宋体" w:hAnsi="宋体" w:cs="仿宋"/>
          <w:sz w:val="24"/>
          <w:szCs w:val="24"/>
        </w:rPr>
      </w:pPr>
    </w:p>
    <w:p w14:paraId="7EEBB4AC">
      <w:pPr>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br w:type="page"/>
      </w:r>
    </w:p>
    <w:p w14:paraId="11AF419A">
      <w:pPr>
        <w:pStyle w:val="13"/>
        <w:ind w:left="0" w:leftChars="0" w:firstLine="0" w:firstLineChars="0"/>
      </w:pPr>
    </w:p>
    <w:p w14:paraId="2B6A20F5">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黑体" w:hAnsi="黑体" w:eastAsia="黑体" w:cs="Times New Roman"/>
          <w:kern w:val="2"/>
          <w:sz w:val="40"/>
          <w:szCs w:val="40"/>
          <w:lang w:val="en-US" w:eastAsia="zh-CN" w:bidi="ar-SA"/>
        </w:rPr>
      </w:pPr>
      <w:r>
        <w:rPr>
          <w:rFonts w:hint="eastAsia" w:ascii="黑体" w:hAnsi="黑体" w:eastAsia="黑体" w:cs="Times New Roman"/>
          <w:kern w:val="2"/>
          <w:sz w:val="40"/>
          <w:szCs w:val="40"/>
          <w:lang w:val="en-US" w:eastAsia="zh-CN" w:bidi="ar-SA"/>
        </w:rPr>
        <w:t>第五章  投标（应答）文件格式</w:t>
      </w:r>
    </w:p>
    <w:p w14:paraId="0F1F61AD">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FF0000"/>
          <w:kern w:val="2"/>
          <w:sz w:val="32"/>
          <w:szCs w:val="32"/>
          <w:highlight w:val="none"/>
          <w:lang w:val="en-US" w:eastAsia="zh-CN" w:bidi="ar-SA"/>
        </w:rPr>
      </w:pPr>
      <w:bookmarkStart w:id="2" w:name="_Hlk72092499"/>
      <w:r>
        <w:rPr>
          <w:rFonts w:hint="eastAsia" w:ascii="Arial" w:hAnsi="Arial" w:eastAsia="黑体" w:cs="黑体"/>
          <w:bCs/>
          <w:color w:val="FF0000"/>
          <w:kern w:val="2"/>
          <w:sz w:val="32"/>
          <w:szCs w:val="32"/>
          <w:highlight w:val="none"/>
          <w:lang w:val="en-US" w:eastAsia="zh-CN" w:bidi="ar-SA"/>
        </w:rPr>
        <w:t>（封面）</w:t>
      </w:r>
    </w:p>
    <w:p w14:paraId="0BC72432">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黑体"/>
          <w:bCs/>
          <w:color w:val="auto"/>
          <w:kern w:val="2"/>
          <w:sz w:val="44"/>
          <w:szCs w:val="44"/>
          <w:highlight w:val="none"/>
          <w:lang w:val="en-US" w:eastAsia="zh-CN" w:bidi="ar-SA"/>
        </w:rPr>
      </w:pPr>
    </w:p>
    <w:p w14:paraId="18C409DE">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黑体"/>
          <w:bCs/>
          <w:color w:val="auto"/>
          <w:kern w:val="2"/>
          <w:sz w:val="44"/>
          <w:szCs w:val="44"/>
          <w:highlight w:val="none"/>
          <w:lang w:val="en-US" w:eastAsia="zh-CN" w:bidi="ar-SA"/>
        </w:rPr>
      </w:pPr>
    </w:p>
    <w:p w14:paraId="1540F1A5">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黑体" w:hAnsi="黑体" w:eastAsia="黑体" w:cs="黑体"/>
          <w:bCs/>
          <w:color w:val="auto"/>
          <w:kern w:val="2"/>
          <w:sz w:val="44"/>
          <w:szCs w:val="44"/>
          <w:highlight w:val="none"/>
          <w:lang w:val="en-US" w:eastAsia="zh-CN" w:bidi="ar-SA"/>
        </w:rPr>
        <w:t>投标（应答）文件</w:t>
      </w:r>
    </w:p>
    <w:p w14:paraId="5B6B4999">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tbl>
      <w:tblPr>
        <w:tblStyle w:val="15"/>
        <w:tblW w:w="8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56"/>
        <w:gridCol w:w="6373"/>
      </w:tblGrid>
      <w:tr w14:paraId="52D9C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32B3DD07">
            <w:pPr>
              <w:pStyle w:val="12"/>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项目编号：</w:t>
            </w:r>
          </w:p>
        </w:tc>
        <w:tc>
          <w:tcPr>
            <w:tcW w:w="6373" w:type="dxa"/>
          </w:tcPr>
          <w:p w14:paraId="63025613">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14:paraId="2B80B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12088F7A">
            <w:pPr>
              <w:pStyle w:val="12"/>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项目名称：</w:t>
            </w:r>
          </w:p>
        </w:tc>
        <w:tc>
          <w:tcPr>
            <w:tcW w:w="6373" w:type="dxa"/>
          </w:tcPr>
          <w:p w14:paraId="24BEAA0E">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14:paraId="55459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2F1B717D">
            <w:pPr>
              <w:pStyle w:val="12"/>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供应商名称：</w:t>
            </w:r>
          </w:p>
        </w:tc>
        <w:tc>
          <w:tcPr>
            <w:tcW w:w="6373" w:type="dxa"/>
          </w:tcPr>
          <w:p w14:paraId="7B6A7690">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14:paraId="35B4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34C41B8C">
            <w:pPr>
              <w:pStyle w:val="12"/>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vertAlign w:val="baseline"/>
                <w:lang w:val="en-US" w:eastAsia="zh-CN" w:bidi="ar-SA"/>
              </w:rPr>
              <w:t>供应商地址：</w:t>
            </w:r>
          </w:p>
        </w:tc>
        <w:tc>
          <w:tcPr>
            <w:tcW w:w="6373" w:type="dxa"/>
          </w:tcPr>
          <w:p w14:paraId="4DCD2ABF">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14:paraId="57CE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0436F37D">
            <w:pPr>
              <w:pStyle w:val="12"/>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联系人：</w:t>
            </w:r>
          </w:p>
        </w:tc>
        <w:tc>
          <w:tcPr>
            <w:tcW w:w="6373" w:type="dxa"/>
          </w:tcPr>
          <w:p w14:paraId="599BB837">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14:paraId="6F0AA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70A30A49">
            <w:pPr>
              <w:pStyle w:val="12"/>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联系电话：</w:t>
            </w:r>
          </w:p>
        </w:tc>
        <w:tc>
          <w:tcPr>
            <w:tcW w:w="6373" w:type="dxa"/>
          </w:tcPr>
          <w:p w14:paraId="5A93BC48">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bl>
    <w:p w14:paraId="0BFC1A52">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Arial" w:hAnsi="Arial" w:eastAsia="黑体" w:cs="黑体"/>
          <w:bCs/>
          <w:color w:val="auto"/>
          <w:kern w:val="2"/>
          <w:sz w:val="32"/>
          <w:szCs w:val="32"/>
          <w:highlight w:val="none"/>
          <w:lang w:val="en-US" w:eastAsia="zh-CN" w:bidi="ar-SA"/>
        </w:rPr>
      </w:pPr>
    </w:p>
    <w:p w14:paraId="77A62EE1">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p w14:paraId="2518CD76">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日期：    年    月    日</w:t>
      </w:r>
    </w:p>
    <w:p w14:paraId="19175E04">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sectPr>
          <w:pgSz w:w="11907" w:h="16840"/>
          <w:pgMar w:top="1440" w:right="1797" w:bottom="1440" w:left="1797" w:header="851" w:footer="992" w:gutter="0"/>
          <w:cols w:space="425" w:num="1"/>
          <w:titlePg/>
          <w:docGrid w:linePitch="462" w:charSpace="0"/>
        </w:sectPr>
      </w:pPr>
    </w:p>
    <w:p w14:paraId="695CCDEE">
      <w:pPr>
        <w:pStyle w:val="5"/>
        <w:jc w:val="center"/>
        <w:rPr>
          <w:rFonts w:ascii="黑体" w:eastAsia="黑体"/>
        </w:rPr>
      </w:pPr>
      <w:r>
        <w:rPr>
          <w:rFonts w:hint="eastAsia" w:ascii="黑体" w:eastAsia="黑体"/>
        </w:rPr>
        <w:t>一、政府采购投标及履约承诺函</w:t>
      </w:r>
    </w:p>
    <w:p w14:paraId="13CB2C0B">
      <w:pPr>
        <w:rPr>
          <w:rFonts w:ascii="宋体" w:hAnsi="宋体"/>
        </w:rPr>
      </w:pPr>
    </w:p>
    <w:p w14:paraId="115BCC75">
      <w:pPr>
        <w:rPr>
          <w:rFonts w:ascii="宋体" w:hAnsi="宋体"/>
          <w:szCs w:val="21"/>
        </w:rPr>
      </w:pPr>
      <w:r>
        <w:rPr>
          <w:rFonts w:hint="eastAsia" w:ascii="宋体" w:hAnsi="宋体"/>
          <w:szCs w:val="21"/>
          <w:lang w:eastAsia="zh-CN"/>
        </w:rPr>
        <w:t>深圳市深汕特别合作区党政办公室</w:t>
      </w:r>
      <w:r>
        <w:rPr>
          <w:rFonts w:hint="eastAsia" w:ascii="宋体" w:hAnsi="宋体"/>
          <w:szCs w:val="21"/>
        </w:rPr>
        <w:t>：</w:t>
      </w:r>
    </w:p>
    <w:p w14:paraId="6C27594E">
      <w:pPr>
        <w:ind w:right="-815" w:firstLine="420" w:firstLineChars="200"/>
        <w:rPr>
          <w:rFonts w:ascii="宋体" w:hAnsi="宋体"/>
          <w:szCs w:val="21"/>
        </w:rPr>
      </w:pPr>
      <w:r>
        <w:rPr>
          <w:rFonts w:hint="eastAsia" w:ascii="宋体" w:hAnsi="宋体"/>
          <w:szCs w:val="21"/>
        </w:rPr>
        <w:t>我单位承诺：</w:t>
      </w:r>
    </w:p>
    <w:p w14:paraId="555EE13D">
      <w:pPr>
        <w:ind w:firstLine="420" w:firstLineChars="200"/>
        <w:rPr>
          <w:rFonts w:ascii="宋体" w:hAnsi="宋体"/>
          <w:szCs w:val="21"/>
        </w:rPr>
      </w:pPr>
      <w:r>
        <w:rPr>
          <w:rFonts w:hint="eastAsia" w:ascii="宋体" w:hAnsi="宋体"/>
          <w:szCs w:val="21"/>
        </w:rPr>
        <w:t>1.我单位满足《中华人民共和国政府采购法》第二十二条规定的条件。</w:t>
      </w:r>
    </w:p>
    <w:p w14:paraId="51EA44AF">
      <w:pPr>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C3410E7">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szCs w:val="21"/>
        </w:rPr>
        <w:t>；与其他投标供应商不存在“单位负责人为同一人或者存在直接控股、管理关系”的情况；</w:t>
      </w:r>
      <w:r>
        <w:rPr>
          <w:rFonts w:hint="eastAsia" w:asciiTheme="minorEastAsia" w:hAnsi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2DF64FE8">
      <w:pPr>
        <w:ind w:firstLine="420" w:firstLineChars="200"/>
        <w:rPr>
          <w:rFonts w:ascii="宋体" w:hAnsi="宋体"/>
          <w:szCs w:val="21"/>
        </w:rPr>
      </w:pPr>
      <w:r>
        <w:rPr>
          <w:rFonts w:hint="eastAsia" w:ascii="宋体" w:hAnsi="宋体"/>
          <w:szCs w:val="21"/>
        </w:rPr>
        <w:t>4.我单位承诺不非法转包或分包。</w:t>
      </w:r>
    </w:p>
    <w:p w14:paraId="4AB9362E">
      <w:pPr>
        <w:ind w:firstLine="420" w:firstLineChars="200"/>
        <w:rPr>
          <w:rFonts w:ascii="宋体" w:hAnsi="宋体"/>
          <w:szCs w:val="21"/>
        </w:rPr>
      </w:pPr>
      <w:r>
        <w:rPr>
          <w:rFonts w:hint="eastAsia" w:ascii="宋体" w:hAnsi="宋体"/>
          <w:szCs w:val="21"/>
        </w:rPr>
        <w:t>5.我单位本招标项目所提供的货物或服务未侵犯知识产权。</w:t>
      </w:r>
    </w:p>
    <w:p w14:paraId="6BCFA3A9">
      <w:pPr>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14:paraId="0ABC2283">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71E77F3">
      <w:pPr>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87235C9">
      <w:pPr>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49D27F7">
      <w:pPr>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2924B2C">
      <w:pPr>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14:paraId="16B01992">
      <w:pPr>
        <w:ind w:firstLine="420" w:firstLineChars="200"/>
        <w:rPr>
          <w:rFonts w:ascii="宋体" w:hAnsi="宋体"/>
          <w:szCs w:val="21"/>
        </w:rPr>
      </w:pPr>
    </w:p>
    <w:p w14:paraId="69264DAB">
      <w:r>
        <w:rPr>
          <w:rFonts w:hint="eastAsia"/>
          <w:szCs w:val="21"/>
        </w:rPr>
        <w:t>投标人：</w:t>
      </w:r>
    </w:p>
    <w:p w14:paraId="2318832C">
      <w:pPr>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64DDFF1">
      <w:pPr>
        <w:ind w:firstLine="420" w:firstLineChars="200"/>
        <w:rPr>
          <w:rFonts w:ascii="宋体" w:hAnsi="宋体"/>
          <w:szCs w:val="21"/>
        </w:rPr>
      </w:pPr>
    </w:p>
    <w:p w14:paraId="77C12B8F">
      <w:pPr>
        <w:ind w:firstLine="420" w:firstLineChars="200"/>
        <w:rPr>
          <w:rFonts w:cs="Courier New"/>
          <w:snapToGrid w:val="0"/>
          <w:szCs w:val="18"/>
        </w:rPr>
      </w:pPr>
    </w:p>
    <w:p w14:paraId="40EF5583">
      <w:pPr>
        <w:bidi w:val="0"/>
      </w:pPr>
      <w:r>
        <w:rPr>
          <w:rFonts w:hint="eastAsia"/>
        </w:rPr>
        <w:tab/>
      </w:r>
    </w:p>
    <w:p w14:paraId="171FDBF9">
      <w:pPr>
        <w:pStyle w:val="5"/>
        <w:tabs>
          <w:tab w:val="left" w:pos="1883"/>
          <w:tab w:val="center" w:pos="4213"/>
        </w:tabs>
        <w:jc w:val="center"/>
        <w:rPr>
          <w:rFonts w:ascii="黑体" w:eastAsia="黑体"/>
        </w:rPr>
      </w:pPr>
      <w:r>
        <w:rPr>
          <w:rFonts w:hint="eastAsia" w:ascii="黑体" w:eastAsia="黑体"/>
        </w:rPr>
        <w:br w:type="page"/>
      </w:r>
      <w:r>
        <w:rPr>
          <w:rFonts w:hint="eastAsia" w:ascii="黑体" w:eastAsia="黑体"/>
          <w:lang w:val="en-US" w:eastAsia="zh-CN"/>
        </w:rPr>
        <w:t>二</w:t>
      </w:r>
      <w:r>
        <w:rPr>
          <w:rFonts w:hint="eastAsia" w:ascii="黑体" w:eastAsia="黑体"/>
        </w:rPr>
        <w:t>、投标人情况介绍</w:t>
      </w:r>
    </w:p>
    <w:tbl>
      <w:tblPr>
        <w:tblStyle w:val="14"/>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59"/>
        <w:gridCol w:w="4432"/>
        <w:gridCol w:w="1411"/>
      </w:tblGrid>
      <w:tr w14:paraId="71EAEA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0CA3BBDB">
            <w:pPr>
              <w:keepNext w:val="0"/>
              <w:keepLines w:val="0"/>
              <w:widowControl/>
              <w:suppressLineNumbers w:val="0"/>
              <w:spacing w:before="0" w:beforeAutospacing="0" w:after="60" w:afterAutospacing="0"/>
              <w:ind w:left="0" w:right="0"/>
              <w:jc w:val="center"/>
              <w:rPr>
                <w:rFonts w:hint="default" w:ascii="宋体" w:hAnsi="宋体"/>
                <w:b/>
                <w:szCs w:val="21"/>
              </w:rPr>
            </w:pPr>
            <w:r>
              <w:rPr>
                <w:rFonts w:hint="eastAsia" w:ascii="宋体" w:hAnsi="宋体"/>
                <w:b/>
                <w:szCs w:val="21"/>
              </w:rPr>
              <w:t>序号</w:t>
            </w:r>
          </w:p>
        </w:tc>
        <w:tc>
          <w:tcPr>
            <w:tcW w:w="2559" w:type="dxa"/>
          </w:tcPr>
          <w:p w14:paraId="36DDD1EC">
            <w:pPr>
              <w:keepNext w:val="0"/>
              <w:keepLines w:val="0"/>
              <w:widowControl/>
              <w:suppressLineNumbers w:val="0"/>
              <w:spacing w:before="0" w:beforeAutospacing="0" w:after="60" w:afterAutospacing="0"/>
              <w:ind w:left="0" w:right="0"/>
              <w:jc w:val="center"/>
              <w:rPr>
                <w:rFonts w:hint="default" w:ascii="宋体" w:hAnsi="宋体"/>
                <w:b/>
                <w:szCs w:val="21"/>
              </w:rPr>
            </w:pPr>
            <w:r>
              <w:rPr>
                <w:rFonts w:hint="eastAsia" w:ascii="宋体" w:hAnsi="宋体"/>
                <w:b/>
                <w:szCs w:val="21"/>
              </w:rPr>
              <w:t>项</w:t>
            </w:r>
            <w:r>
              <w:rPr>
                <w:rFonts w:hint="default" w:ascii="宋体" w:hAnsi="宋体"/>
                <w:b/>
                <w:szCs w:val="21"/>
              </w:rPr>
              <w:t xml:space="preserve">  </w:t>
            </w:r>
            <w:r>
              <w:rPr>
                <w:rFonts w:hint="eastAsia" w:ascii="宋体" w:hAnsi="宋体"/>
                <w:b/>
                <w:szCs w:val="21"/>
              </w:rPr>
              <w:t>目</w:t>
            </w:r>
          </w:p>
        </w:tc>
        <w:tc>
          <w:tcPr>
            <w:tcW w:w="4432" w:type="dxa"/>
            <w:vAlign w:val="center"/>
          </w:tcPr>
          <w:p w14:paraId="2EC36B55">
            <w:pPr>
              <w:keepNext w:val="0"/>
              <w:keepLines w:val="0"/>
              <w:widowControl/>
              <w:suppressLineNumbers w:val="0"/>
              <w:spacing w:before="0" w:beforeAutospacing="0" w:after="60" w:afterAutospacing="0"/>
              <w:ind w:left="0" w:right="0"/>
              <w:jc w:val="center"/>
              <w:rPr>
                <w:rFonts w:hint="default" w:ascii="宋体" w:hAnsi="宋体"/>
                <w:b/>
                <w:szCs w:val="21"/>
              </w:rPr>
            </w:pPr>
            <w:r>
              <w:rPr>
                <w:rFonts w:hint="eastAsia" w:ascii="宋体" w:hAnsi="宋体"/>
                <w:b/>
                <w:szCs w:val="21"/>
              </w:rPr>
              <w:t>内容及说明</w:t>
            </w:r>
          </w:p>
        </w:tc>
        <w:tc>
          <w:tcPr>
            <w:tcW w:w="1411" w:type="dxa"/>
            <w:vAlign w:val="center"/>
          </w:tcPr>
          <w:p w14:paraId="1097B5B8">
            <w:pPr>
              <w:keepNext w:val="0"/>
              <w:keepLines w:val="0"/>
              <w:widowControl/>
              <w:suppressLineNumbers w:val="0"/>
              <w:spacing w:before="0" w:beforeAutospacing="0" w:after="60" w:afterAutospacing="0"/>
              <w:ind w:left="0" w:right="0"/>
              <w:jc w:val="center"/>
              <w:rPr>
                <w:rFonts w:hint="default" w:ascii="宋体" w:hAnsi="宋体"/>
                <w:b/>
                <w:szCs w:val="21"/>
              </w:rPr>
            </w:pPr>
            <w:r>
              <w:rPr>
                <w:rFonts w:hint="eastAsia" w:ascii="宋体" w:hAnsi="宋体"/>
                <w:b/>
                <w:szCs w:val="21"/>
              </w:rPr>
              <w:t>备注</w:t>
            </w:r>
          </w:p>
        </w:tc>
      </w:tr>
      <w:tr w14:paraId="0ECD55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6BCF663">
            <w:pPr>
              <w:keepNext w:val="0"/>
              <w:keepLines w:val="0"/>
              <w:widowControl/>
              <w:suppressLineNumbers w:val="0"/>
              <w:spacing w:before="0" w:beforeAutospacing="0" w:after="60" w:afterAutospacing="0"/>
              <w:ind w:left="0" w:right="0"/>
              <w:jc w:val="center"/>
              <w:rPr>
                <w:rFonts w:hint="default" w:ascii="宋体" w:hAnsi="宋体"/>
                <w:b/>
                <w:szCs w:val="21"/>
              </w:rPr>
            </w:pPr>
            <w:r>
              <w:rPr>
                <w:rFonts w:hint="eastAsia" w:ascii="宋体" w:hAnsi="宋体"/>
                <w:b/>
                <w:szCs w:val="21"/>
              </w:rPr>
              <w:t>一</w:t>
            </w:r>
          </w:p>
        </w:tc>
        <w:tc>
          <w:tcPr>
            <w:tcW w:w="6991" w:type="dxa"/>
            <w:gridSpan w:val="2"/>
          </w:tcPr>
          <w:p w14:paraId="6016D0AC">
            <w:pPr>
              <w:keepNext w:val="0"/>
              <w:keepLines w:val="0"/>
              <w:widowControl/>
              <w:suppressLineNumbers w:val="0"/>
              <w:spacing w:before="0" w:beforeAutospacing="0" w:after="60" w:afterAutospacing="0"/>
              <w:ind w:left="0" w:right="0"/>
              <w:rPr>
                <w:rFonts w:hint="default" w:ascii="宋体" w:hAnsi="宋体"/>
                <w:b/>
                <w:szCs w:val="21"/>
              </w:rPr>
            </w:pPr>
            <w:r>
              <w:rPr>
                <w:rFonts w:hint="eastAsia" w:ascii="宋体" w:hAnsi="宋体"/>
                <w:b/>
                <w:szCs w:val="21"/>
              </w:rPr>
              <w:t>营业执照</w:t>
            </w:r>
          </w:p>
        </w:tc>
        <w:tc>
          <w:tcPr>
            <w:tcW w:w="1411" w:type="dxa"/>
            <w:vAlign w:val="center"/>
          </w:tcPr>
          <w:p w14:paraId="40CDA3FF">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14B03E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08650C39">
            <w:pPr>
              <w:keepNext w:val="0"/>
              <w:keepLines w:val="0"/>
              <w:widowControl/>
              <w:suppressLineNumbers w:val="0"/>
              <w:spacing w:before="0" w:beforeAutospacing="0" w:after="60" w:afterAutospacing="0"/>
              <w:ind w:left="0" w:right="0"/>
              <w:jc w:val="center"/>
              <w:rPr>
                <w:rFonts w:hint="default" w:ascii="宋体" w:hAnsi="宋体"/>
                <w:szCs w:val="21"/>
              </w:rPr>
            </w:pPr>
            <w:r>
              <w:rPr>
                <w:rFonts w:hint="default" w:ascii="宋体" w:hAnsi="宋体"/>
                <w:szCs w:val="21"/>
              </w:rPr>
              <w:t>1</w:t>
            </w:r>
          </w:p>
        </w:tc>
        <w:tc>
          <w:tcPr>
            <w:tcW w:w="2559" w:type="dxa"/>
            <w:vAlign w:val="center"/>
          </w:tcPr>
          <w:p w14:paraId="292EEF91">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注册年度及注册编号</w:t>
            </w:r>
          </w:p>
        </w:tc>
        <w:tc>
          <w:tcPr>
            <w:tcW w:w="4432" w:type="dxa"/>
            <w:vAlign w:val="center"/>
          </w:tcPr>
          <w:p w14:paraId="02A8824A">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52C7D3BC">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059E30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48B4BE8">
            <w:pPr>
              <w:keepNext w:val="0"/>
              <w:keepLines w:val="0"/>
              <w:widowControl/>
              <w:suppressLineNumbers w:val="0"/>
              <w:spacing w:before="0" w:beforeAutospacing="0" w:after="60" w:afterAutospacing="0"/>
              <w:ind w:left="0" w:right="0"/>
              <w:jc w:val="center"/>
              <w:rPr>
                <w:rFonts w:hint="default" w:ascii="宋体" w:hAnsi="宋体"/>
                <w:szCs w:val="21"/>
              </w:rPr>
            </w:pPr>
            <w:r>
              <w:rPr>
                <w:rFonts w:hint="default" w:ascii="宋体" w:hAnsi="宋体"/>
                <w:szCs w:val="21"/>
              </w:rPr>
              <w:t>2</w:t>
            </w:r>
          </w:p>
        </w:tc>
        <w:tc>
          <w:tcPr>
            <w:tcW w:w="2559" w:type="dxa"/>
            <w:vAlign w:val="center"/>
          </w:tcPr>
          <w:p w14:paraId="0C3B2A14">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注册资金（万元）</w:t>
            </w:r>
          </w:p>
        </w:tc>
        <w:tc>
          <w:tcPr>
            <w:tcW w:w="4432" w:type="dxa"/>
            <w:vAlign w:val="center"/>
          </w:tcPr>
          <w:p w14:paraId="100906F5">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2DC44035">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0F3A28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E2CD93C">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3</w:t>
            </w:r>
          </w:p>
        </w:tc>
        <w:tc>
          <w:tcPr>
            <w:tcW w:w="2559" w:type="dxa"/>
            <w:vAlign w:val="center"/>
          </w:tcPr>
          <w:p w14:paraId="2F05F269">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法定代表人</w:t>
            </w:r>
          </w:p>
        </w:tc>
        <w:tc>
          <w:tcPr>
            <w:tcW w:w="4432" w:type="dxa"/>
            <w:vAlign w:val="center"/>
          </w:tcPr>
          <w:p w14:paraId="03FA26F0">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2A7DB34F">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25302C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3B2F1712">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4</w:t>
            </w:r>
          </w:p>
        </w:tc>
        <w:tc>
          <w:tcPr>
            <w:tcW w:w="2559" w:type="dxa"/>
            <w:vAlign w:val="center"/>
          </w:tcPr>
          <w:p w14:paraId="76C5819D">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住所地</w:t>
            </w:r>
          </w:p>
        </w:tc>
        <w:tc>
          <w:tcPr>
            <w:tcW w:w="4432" w:type="dxa"/>
            <w:vAlign w:val="center"/>
          </w:tcPr>
          <w:p w14:paraId="0AE8B259">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0B4804DE">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30C743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6D26F391">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5</w:t>
            </w:r>
          </w:p>
        </w:tc>
        <w:tc>
          <w:tcPr>
            <w:tcW w:w="2559" w:type="dxa"/>
            <w:vAlign w:val="center"/>
          </w:tcPr>
          <w:p w14:paraId="6114FF7F">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经营范围</w:t>
            </w:r>
          </w:p>
        </w:tc>
        <w:tc>
          <w:tcPr>
            <w:tcW w:w="4432" w:type="dxa"/>
            <w:vAlign w:val="center"/>
          </w:tcPr>
          <w:p w14:paraId="518D9E9D">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1E8310C8">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433C24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6DFB67C1">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6</w:t>
            </w:r>
          </w:p>
        </w:tc>
        <w:tc>
          <w:tcPr>
            <w:tcW w:w="2559" w:type="dxa"/>
            <w:vAlign w:val="center"/>
          </w:tcPr>
          <w:p w14:paraId="79D79AAC">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开户银行及账号</w:t>
            </w:r>
          </w:p>
        </w:tc>
        <w:tc>
          <w:tcPr>
            <w:tcW w:w="4432" w:type="dxa"/>
            <w:vAlign w:val="center"/>
          </w:tcPr>
          <w:p w14:paraId="17499278">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47E792C6">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3F66E8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0F0951A8">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7</w:t>
            </w:r>
          </w:p>
        </w:tc>
        <w:tc>
          <w:tcPr>
            <w:tcW w:w="2559" w:type="dxa"/>
            <w:vAlign w:val="center"/>
          </w:tcPr>
          <w:p w14:paraId="00B6978A">
            <w:pPr>
              <w:keepNext w:val="0"/>
              <w:keepLines w:val="0"/>
              <w:widowControl/>
              <w:suppressLineNumbers w:val="0"/>
              <w:spacing w:before="0" w:beforeAutospacing="0" w:after="60" w:afterAutospacing="0"/>
              <w:ind w:left="0" w:right="0"/>
              <w:jc w:val="center"/>
              <w:rPr>
                <w:rFonts w:hint="default" w:ascii="宋体" w:hAnsi="宋体"/>
                <w:szCs w:val="21"/>
              </w:rPr>
            </w:pPr>
            <w:r>
              <w:rPr>
                <w:rFonts w:hint="eastAsia" w:ascii="宋体" w:hAnsi="宋体"/>
                <w:szCs w:val="21"/>
              </w:rPr>
              <w:t>联系方式</w:t>
            </w:r>
          </w:p>
        </w:tc>
        <w:tc>
          <w:tcPr>
            <w:tcW w:w="4432" w:type="dxa"/>
            <w:vAlign w:val="center"/>
          </w:tcPr>
          <w:p w14:paraId="0ABEBB4D">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022AB56D">
            <w:pPr>
              <w:keepNext w:val="0"/>
              <w:keepLines w:val="0"/>
              <w:widowControl/>
              <w:suppressLineNumbers w:val="0"/>
              <w:spacing w:before="0" w:beforeAutospacing="0" w:after="60" w:afterAutospacing="0"/>
              <w:ind w:left="0" w:right="0"/>
              <w:jc w:val="center"/>
              <w:rPr>
                <w:rFonts w:hint="default" w:ascii="宋体" w:hAnsi="宋体"/>
                <w:szCs w:val="21"/>
              </w:rPr>
            </w:pPr>
          </w:p>
        </w:tc>
      </w:tr>
      <w:tr w14:paraId="009FF4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0969A911">
            <w:pPr>
              <w:keepNext w:val="0"/>
              <w:keepLines w:val="0"/>
              <w:widowControl/>
              <w:suppressLineNumbers w:val="0"/>
              <w:spacing w:before="0" w:beforeAutospacing="0" w:after="60" w:afterAutospacing="0"/>
              <w:ind w:left="0" w:right="0"/>
              <w:jc w:val="center"/>
              <w:rPr>
                <w:rFonts w:hint="default" w:ascii="宋体" w:hAnsi="宋体"/>
                <w:b/>
                <w:szCs w:val="21"/>
              </w:rPr>
            </w:pPr>
            <w:r>
              <w:rPr>
                <w:rFonts w:hint="eastAsia" w:ascii="宋体" w:hAnsi="宋体"/>
                <w:b/>
                <w:szCs w:val="21"/>
              </w:rPr>
              <w:t>二</w:t>
            </w:r>
          </w:p>
        </w:tc>
        <w:tc>
          <w:tcPr>
            <w:tcW w:w="2559" w:type="dxa"/>
            <w:vAlign w:val="center"/>
          </w:tcPr>
          <w:p w14:paraId="6009D738">
            <w:pPr>
              <w:keepNext w:val="0"/>
              <w:keepLines w:val="0"/>
              <w:widowControl/>
              <w:suppressLineNumbers w:val="0"/>
              <w:spacing w:before="0" w:beforeAutospacing="0" w:after="60" w:afterAutospacing="0"/>
              <w:ind w:left="0" w:right="0"/>
              <w:rPr>
                <w:rFonts w:hint="default" w:ascii="宋体" w:hAnsi="宋体"/>
                <w:b/>
                <w:szCs w:val="21"/>
              </w:rPr>
            </w:pPr>
            <w:r>
              <w:rPr>
                <w:rFonts w:hint="eastAsia" w:ascii="宋体" w:hAnsi="宋体"/>
                <w:b/>
                <w:szCs w:val="21"/>
              </w:rPr>
              <w:t>其他材料</w:t>
            </w:r>
          </w:p>
        </w:tc>
        <w:tc>
          <w:tcPr>
            <w:tcW w:w="4432" w:type="dxa"/>
            <w:vAlign w:val="center"/>
          </w:tcPr>
          <w:p w14:paraId="4940CE52">
            <w:pPr>
              <w:keepNext w:val="0"/>
              <w:keepLines w:val="0"/>
              <w:widowControl/>
              <w:suppressLineNumbers w:val="0"/>
              <w:spacing w:before="0" w:beforeAutospacing="0" w:after="60" w:afterAutospacing="0"/>
              <w:ind w:left="0" w:right="0"/>
              <w:rPr>
                <w:rFonts w:hint="default" w:ascii="宋体" w:hAnsi="宋体"/>
                <w:szCs w:val="21"/>
              </w:rPr>
            </w:pPr>
          </w:p>
        </w:tc>
        <w:tc>
          <w:tcPr>
            <w:tcW w:w="1411" w:type="dxa"/>
            <w:vAlign w:val="center"/>
          </w:tcPr>
          <w:p w14:paraId="08E37826">
            <w:pPr>
              <w:keepNext w:val="0"/>
              <w:keepLines w:val="0"/>
              <w:widowControl/>
              <w:suppressLineNumbers w:val="0"/>
              <w:spacing w:before="0" w:beforeAutospacing="0" w:after="60" w:afterAutospacing="0"/>
              <w:ind w:left="0" w:right="0"/>
              <w:jc w:val="center"/>
              <w:rPr>
                <w:rFonts w:hint="default" w:ascii="宋体" w:hAnsi="宋体"/>
                <w:szCs w:val="21"/>
              </w:rPr>
            </w:pPr>
          </w:p>
        </w:tc>
      </w:tr>
    </w:tbl>
    <w:p w14:paraId="5B165170">
      <w:pPr>
        <w:spacing w:line="360" w:lineRule="exact"/>
        <w:rPr>
          <w:bCs/>
          <w:szCs w:val="21"/>
        </w:rPr>
      </w:pPr>
      <w:r>
        <w:rPr>
          <w:rFonts w:hint="eastAsia"/>
          <w:bCs/>
          <w:szCs w:val="21"/>
        </w:rPr>
        <w:t>注：供应商应填写上述表格内容，并可根据自身情况自行对表格内容进行补充和完善。</w:t>
      </w:r>
    </w:p>
    <w:p w14:paraId="378E2605">
      <w:pPr>
        <w:ind w:left="723" w:hanging="632" w:hangingChars="300"/>
        <w:rPr>
          <w:b/>
          <w:bCs/>
        </w:rPr>
      </w:pPr>
    </w:p>
    <w:p w14:paraId="27EC73FA">
      <w:pP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br w:type="page"/>
      </w:r>
    </w:p>
    <w:tbl>
      <w:tblPr>
        <w:tblStyle w:val="14"/>
        <w:tblW w:w="7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954"/>
        <w:gridCol w:w="964"/>
        <w:gridCol w:w="965"/>
        <w:gridCol w:w="964"/>
        <w:gridCol w:w="841"/>
        <w:gridCol w:w="1106"/>
        <w:gridCol w:w="1172"/>
      </w:tblGrid>
      <w:tr w14:paraId="2DEF2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7700" w:type="dxa"/>
            <w:gridSpan w:val="8"/>
            <w:tcBorders>
              <w:top w:val="nil"/>
              <w:left w:val="nil"/>
              <w:bottom w:val="nil"/>
              <w:right w:val="nil"/>
            </w:tcBorders>
            <w:shd w:val="clear" w:color="auto" w:fill="auto"/>
            <w:noWrap/>
            <w:vAlign w:val="center"/>
          </w:tcPr>
          <w:p w14:paraId="2AD1EC94">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供应商基本情况</w:t>
            </w:r>
          </w:p>
        </w:tc>
      </w:tr>
      <w:tr w14:paraId="28EDA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617" w:type="dxa"/>
            <w:gridSpan w:val="4"/>
            <w:tcBorders>
              <w:top w:val="nil"/>
              <w:left w:val="nil"/>
              <w:bottom w:val="nil"/>
              <w:right w:val="nil"/>
            </w:tcBorders>
            <w:shd w:val="clear" w:color="auto" w:fill="auto"/>
            <w:noWrap/>
            <w:vAlign w:val="center"/>
          </w:tcPr>
          <w:p w14:paraId="1B156BF6">
            <w:pPr>
              <w:keepNext w:val="0"/>
              <w:keepLines w:val="0"/>
              <w:widowControl/>
              <w:suppressLineNumbers w:val="0"/>
              <w:jc w:val="left"/>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填表单位：（加盖单位公章）</w:t>
            </w:r>
          </w:p>
        </w:tc>
        <w:tc>
          <w:tcPr>
            <w:tcW w:w="4083" w:type="dxa"/>
            <w:gridSpan w:val="4"/>
            <w:tcBorders>
              <w:top w:val="nil"/>
              <w:left w:val="nil"/>
              <w:bottom w:val="nil"/>
              <w:right w:val="nil"/>
            </w:tcBorders>
            <w:shd w:val="clear" w:color="auto" w:fill="auto"/>
            <w:noWrap/>
            <w:vAlign w:val="center"/>
          </w:tcPr>
          <w:p w14:paraId="5F063154">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填表日期：  年  月  日</w:t>
            </w:r>
          </w:p>
        </w:tc>
      </w:tr>
      <w:tr w14:paraId="06339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6E6826A">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采购人</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DEAE238">
            <w:pPr>
              <w:jc w:val="left"/>
              <w:rPr>
                <w:rFonts w:hint="eastAsia" w:ascii="仿宋_GB2312" w:hAnsi="宋体" w:eastAsia="仿宋_GB2312" w:cs="仿宋_GB2312"/>
                <w:i w:val="0"/>
                <w:color w:val="000000"/>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9E972AF">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 目名称</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39E182A">
            <w:pPr>
              <w:jc w:val="left"/>
              <w:rPr>
                <w:rFonts w:hint="eastAsia" w:ascii="仿宋_GB2312" w:hAnsi="宋体" w:eastAsia="仿宋_GB2312" w:cs="仿宋_GB2312"/>
                <w:i w:val="0"/>
                <w:color w:val="000000"/>
                <w:sz w:val="22"/>
                <w:szCs w:val="22"/>
                <w:u w:val="none"/>
              </w:rPr>
            </w:pPr>
          </w:p>
        </w:tc>
      </w:tr>
      <w:tr w14:paraId="30458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8492CCA">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投标（响应 ）供应商</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7A9FDBF">
            <w:pPr>
              <w:jc w:val="left"/>
              <w:rPr>
                <w:rFonts w:hint="eastAsia" w:ascii="仿宋_GB2312" w:hAnsi="宋体" w:eastAsia="仿宋_GB2312" w:cs="仿宋_GB2312"/>
                <w:i w:val="0"/>
                <w:color w:val="000000"/>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6E63AA1">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供应商统一社会信用代码</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77A4D50">
            <w:pPr>
              <w:jc w:val="left"/>
              <w:rPr>
                <w:rFonts w:hint="eastAsia" w:ascii="仿宋_GB2312" w:hAnsi="宋体" w:eastAsia="仿宋_GB2312" w:cs="仿宋_GB2312"/>
                <w:i w:val="0"/>
                <w:color w:val="000000"/>
                <w:sz w:val="22"/>
                <w:szCs w:val="22"/>
                <w:u w:val="none"/>
              </w:rPr>
            </w:pPr>
          </w:p>
        </w:tc>
      </w:tr>
      <w:tr w14:paraId="2FE22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7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A480624">
            <w:pPr>
              <w:keepNext w:val="0"/>
              <w:keepLines w:val="0"/>
              <w:widowControl/>
              <w:suppressLineNumbers w:val="0"/>
              <w:jc w:val="center"/>
              <w:textAlignment w:val="top"/>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投标（响应）</w:t>
            </w:r>
            <w:r>
              <w:rPr>
                <w:rStyle w:val="18"/>
                <w:rFonts w:hAnsi="宋体"/>
                <w:lang w:val="en-US" w:eastAsia="zh-CN" w:bidi="ar"/>
              </w:rPr>
              <w:t xml:space="preserve"> </w:t>
            </w:r>
            <w:r>
              <w:rPr>
                <w:rStyle w:val="19"/>
                <w:rFonts w:hAnsi="宋体"/>
                <w:lang w:val="en-US" w:eastAsia="zh-CN" w:bidi="ar"/>
              </w:rPr>
              <w:t>供应商相关人员情况</w:t>
            </w:r>
          </w:p>
        </w:tc>
      </w:tr>
      <w:tr w14:paraId="3CB6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239E07A">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序号</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BD4F732">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职务</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5C862E6">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姓名</w:t>
            </w:r>
          </w:p>
        </w:tc>
        <w:tc>
          <w:tcPr>
            <w:tcW w:w="18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8C5F28B">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身份证号码</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D21FC84">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劳动合同关系单位</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2DF169F">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缴纳社会保险单位</w:t>
            </w:r>
          </w:p>
        </w:tc>
      </w:tr>
      <w:tr w14:paraId="4784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9263291">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1386B5">
            <w:pPr>
              <w:jc w:val="center"/>
              <w:rPr>
                <w:rFonts w:hint="eastAsia" w:ascii="仿宋_GB2312" w:hAnsi="宋体" w:eastAsia="仿宋_GB2312" w:cs="仿宋_GB2312"/>
                <w:i w:val="0"/>
                <w:color w:val="000000"/>
                <w:sz w:val="22"/>
                <w:szCs w:val="22"/>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05F947">
            <w:pPr>
              <w:jc w:val="center"/>
              <w:rPr>
                <w:rFonts w:hint="eastAsia" w:ascii="仿宋_GB2312" w:hAnsi="宋体" w:eastAsia="仿宋_GB2312" w:cs="仿宋_GB2312"/>
                <w:i w:val="0"/>
                <w:color w:val="000000"/>
                <w:sz w:val="22"/>
                <w:szCs w:val="22"/>
                <w:u w:val="none"/>
              </w:rPr>
            </w:pPr>
          </w:p>
        </w:tc>
        <w:tc>
          <w:tcPr>
            <w:tcW w:w="18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387A74">
            <w:pPr>
              <w:jc w:val="center"/>
              <w:rPr>
                <w:rFonts w:hint="eastAsia" w:ascii="仿宋_GB2312" w:hAnsi="宋体" w:eastAsia="仿宋_GB2312" w:cs="仿宋_GB2312"/>
                <w:i w:val="0"/>
                <w:color w:val="000000"/>
                <w:sz w:val="22"/>
                <w:szCs w:val="22"/>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EDB8F27">
            <w:pPr>
              <w:jc w:val="center"/>
              <w:rPr>
                <w:rFonts w:hint="eastAsia" w:ascii="仿宋_GB2312" w:hAnsi="宋体" w:eastAsia="仿宋_GB2312" w:cs="仿宋_GB2312"/>
                <w:i w:val="0"/>
                <w:color w:val="000000"/>
                <w:sz w:val="22"/>
                <w:szCs w:val="22"/>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7F3766">
            <w:pPr>
              <w:jc w:val="center"/>
              <w:rPr>
                <w:rFonts w:hint="eastAsia" w:ascii="仿宋_GB2312" w:hAnsi="宋体" w:eastAsia="仿宋_GB2312" w:cs="仿宋_GB2312"/>
                <w:i w:val="0"/>
                <w:color w:val="000000"/>
                <w:sz w:val="22"/>
                <w:szCs w:val="22"/>
                <w:u w:val="none"/>
              </w:rPr>
            </w:pPr>
          </w:p>
        </w:tc>
      </w:tr>
      <w:tr w14:paraId="1B444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C38BD4A">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5F5CFFA">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法定代表人/单位负责人/主要经营负责人</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628F72B">
            <w:pPr>
              <w:jc w:val="left"/>
              <w:rPr>
                <w:rFonts w:hint="eastAsia" w:ascii="仿宋_GB2312" w:hAnsi="宋体" w:eastAsia="仿宋_GB2312" w:cs="仿宋_GB2312"/>
                <w:i w:val="0"/>
                <w:color w:val="000000"/>
                <w:sz w:val="22"/>
                <w:szCs w:val="22"/>
                <w:u w:val="none"/>
              </w:rPr>
            </w:pPr>
          </w:p>
        </w:tc>
        <w:tc>
          <w:tcPr>
            <w:tcW w:w="18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DAF6EEF">
            <w:pPr>
              <w:jc w:val="left"/>
              <w:rPr>
                <w:rFonts w:hint="eastAsia" w:ascii="仿宋_GB2312" w:hAnsi="宋体" w:eastAsia="仿宋_GB2312" w:cs="仿宋_GB2312"/>
                <w:i w:val="0"/>
                <w:color w:val="000000"/>
                <w:sz w:val="22"/>
                <w:szCs w:val="22"/>
                <w:u w:val="none"/>
              </w:rP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D2C90D4">
            <w:pPr>
              <w:jc w:val="left"/>
              <w:rPr>
                <w:rFonts w:hint="eastAsia" w:ascii="仿宋_GB2312" w:hAnsi="宋体" w:eastAsia="仿宋_GB2312" w:cs="仿宋_GB2312"/>
                <w:i w:val="0"/>
                <w:color w:val="000000"/>
                <w:sz w:val="22"/>
                <w:szCs w:val="22"/>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B000A08">
            <w:pPr>
              <w:jc w:val="left"/>
              <w:rPr>
                <w:rFonts w:hint="eastAsia" w:ascii="仿宋_GB2312" w:hAnsi="宋体" w:eastAsia="仿宋_GB2312" w:cs="仿宋_GB2312"/>
                <w:i w:val="0"/>
                <w:color w:val="000000"/>
                <w:sz w:val="22"/>
                <w:szCs w:val="22"/>
                <w:u w:val="none"/>
              </w:rPr>
            </w:pPr>
          </w:p>
        </w:tc>
      </w:tr>
      <w:tr w14:paraId="18914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F31854">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4F3D15">
            <w:pPr>
              <w:jc w:val="left"/>
              <w:rPr>
                <w:rFonts w:hint="eastAsia" w:ascii="仿宋_GB2312" w:hAnsi="宋体" w:eastAsia="仿宋_GB2312" w:cs="仿宋_GB2312"/>
                <w:i w:val="0"/>
                <w:color w:val="000000"/>
                <w:sz w:val="22"/>
                <w:szCs w:val="22"/>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447881">
            <w:pPr>
              <w:jc w:val="left"/>
              <w:rPr>
                <w:rFonts w:hint="eastAsia" w:ascii="仿宋_GB2312" w:hAnsi="宋体" w:eastAsia="仿宋_GB2312" w:cs="仿宋_GB2312"/>
                <w:i w:val="0"/>
                <w:color w:val="000000"/>
                <w:sz w:val="22"/>
                <w:szCs w:val="22"/>
                <w:u w:val="none"/>
              </w:rPr>
            </w:pPr>
          </w:p>
        </w:tc>
        <w:tc>
          <w:tcPr>
            <w:tcW w:w="18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E04F399">
            <w:pPr>
              <w:jc w:val="left"/>
              <w:rPr>
                <w:rFonts w:hint="eastAsia" w:ascii="仿宋_GB2312" w:hAnsi="宋体" w:eastAsia="仿宋_GB2312" w:cs="仿宋_GB2312"/>
                <w:i w:val="0"/>
                <w:color w:val="000000"/>
                <w:sz w:val="22"/>
                <w:szCs w:val="22"/>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974826">
            <w:pPr>
              <w:jc w:val="left"/>
              <w:rPr>
                <w:rFonts w:hint="eastAsia" w:ascii="仿宋_GB2312" w:hAnsi="宋体" w:eastAsia="仿宋_GB2312" w:cs="仿宋_GB2312"/>
                <w:i w:val="0"/>
                <w:color w:val="000000"/>
                <w:sz w:val="22"/>
                <w:szCs w:val="22"/>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201260">
            <w:pPr>
              <w:jc w:val="left"/>
              <w:rPr>
                <w:rFonts w:hint="eastAsia" w:ascii="仿宋_GB2312" w:hAnsi="宋体" w:eastAsia="仿宋_GB2312" w:cs="仿宋_GB2312"/>
                <w:i w:val="0"/>
                <w:color w:val="000000"/>
                <w:sz w:val="22"/>
                <w:szCs w:val="22"/>
                <w:u w:val="none"/>
              </w:rPr>
            </w:pPr>
          </w:p>
        </w:tc>
      </w:tr>
      <w:tr w14:paraId="040EF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top"/>
          </w:tcPr>
          <w:p w14:paraId="36BCACC1">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AE65913">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项目投标授权代表人</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top"/>
          </w:tcPr>
          <w:p w14:paraId="21282C05">
            <w:pPr>
              <w:jc w:val="left"/>
              <w:rPr>
                <w:rFonts w:hint="eastAsia" w:ascii="仿宋_GB2312" w:hAnsi="宋体" w:eastAsia="仿宋_GB2312" w:cs="仿宋_GB2312"/>
                <w:i w:val="0"/>
                <w:color w:val="000000"/>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E7A8DBD">
            <w:pPr>
              <w:jc w:val="left"/>
              <w:rPr>
                <w:rFonts w:hint="eastAsia" w:ascii="仿宋_GB2312" w:hAnsi="宋体" w:eastAsia="仿宋_GB2312" w:cs="仿宋_GB2312"/>
                <w:i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193AC3A8">
            <w:pPr>
              <w:jc w:val="left"/>
              <w:rPr>
                <w:rFonts w:hint="eastAsia" w:ascii="仿宋_GB2312" w:hAnsi="宋体" w:eastAsia="仿宋_GB2312" w:cs="仿宋_GB2312"/>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14:paraId="3A4E13AB">
            <w:pPr>
              <w:jc w:val="left"/>
              <w:rPr>
                <w:rFonts w:hint="eastAsia" w:ascii="仿宋_GB2312" w:hAnsi="宋体" w:eastAsia="仿宋_GB2312" w:cs="仿宋_GB2312"/>
                <w:i w:val="0"/>
                <w:color w:val="000000"/>
                <w:sz w:val="22"/>
                <w:szCs w:val="22"/>
                <w:u w:val="none"/>
              </w:rPr>
            </w:pPr>
          </w:p>
        </w:tc>
      </w:tr>
      <w:tr w14:paraId="18F13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top"/>
          </w:tcPr>
          <w:p w14:paraId="4943C9D9">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0C59A52">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项目负责人</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top"/>
          </w:tcPr>
          <w:p w14:paraId="38CC763A">
            <w:pPr>
              <w:jc w:val="left"/>
              <w:rPr>
                <w:rFonts w:hint="eastAsia" w:ascii="仿宋_GB2312" w:hAnsi="宋体" w:eastAsia="仿宋_GB2312" w:cs="仿宋_GB2312"/>
                <w:i w:val="0"/>
                <w:color w:val="000000"/>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520B3F6">
            <w:pPr>
              <w:jc w:val="left"/>
              <w:rPr>
                <w:rFonts w:hint="eastAsia" w:ascii="仿宋_GB2312" w:hAnsi="宋体" w:eastAsia="仿宋_GB2312" w:cs="仿宋_GB2312"/>
                <w:i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1672241C">
            <w:pPr>
              <w:jc w:val="left"/>
              <w:rPr>
                <w:rFonts w:hint="eastAsia" w:ascii="仿宋_GB2312" w:hAnsi="宋体" w:eastAsia="仿宋_GB2312" w:cs="仿宋_GB2312"/>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14:paraId="3180E489">
            <w:pPr>
              <w:jc w:val="left"/>
              <w:rPr>
                <w:rFonts w:hint="eastAsia" w:ascii="仿宋_GB2312" w:hAnsi="宋体" w:eastAsia="仿宋_GB2312" w:cs="仿宋_GB2312"/>
                <w:i w:val="0"/>
                <w:color w:val="000000"/>
                <w:sz w:val="22"/>
                <w:szCs w:val="22"/>
                <w:u w:val="none"/>
              </w:rPr>
            </w:pPr>
          </w:p>
        </w:tc>
      </w:tr>
      <w:tr w14:paraId="2CCC7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top"/>
          </w:tcPr>
          <w:p w14:paraId="47236510">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DCCEA20">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主要技术人员</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top"/>
          </w:tcPr>
          <w:p w14:paraId="008A0902">
            <w:pPr>
              <w:jc w:val="left"/>
              <w:rPr>
                <w:rFonts w:hint="eastAsia" w:ascii="仿宋_GB2312" w:hAnsi="宋体" w:eastAsia="仿宋_GB2312" w:cs="仿宋_GB2312"/>
                <w:i w:val="0"/>
                <w:color w:val="000000"/>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3951CF0">
            <w:pPr>
              <w:jc w:val="left"/>
              <w:rPr>
                <w:rFonts w:hint="eastAsia" w:ascii="仿宋_GB2312" w:hAnsi="宋体" w:eastAsia="仿宋_GB2312" w:cs="仿宋_GB2312"/>
                <w:i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0C8E0DBD">
            <w:pPr>
              <w:jc w:val="left"/>
              <w:rPr>
                <w:rFonts w:hint="eastAsia" w:ascii="仿宋_GB2312" w:hAnsi="宋体" w:eastAsia="仿宋_GB2312" w:cs="仿宋_GB2312"/>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14:paraId="5582BD91">
            <w:pPr>
              <w:jc w:val="left"/>
              <w:rPr>
                <w:rFonts w:hint="eastAsia" w:ascii="仿宋_GB2312" w:hAnsi="宋体" w:eastAsia="仿宋_GB2312" w:cs="仿宋_GB2312"/>
                <w:i w:val="0"/>
                <w:color w:val="000000"/>
                <w:sz w:val="22"/>
                <w:szCs w:val="22"/>
                <w:u w:val="none"/>
              </w:rPr>
            </w:pPr>
          </w:p>
        </w:tc>
      </w:tr>
      <w:tr w14:paraId="052A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top"/>
          </w:tcPr>
          <w:p w14:paraId="1EC8A71E">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A955830">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投标文件编制人员</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top"/>
          </w:tcPr>
          <w:p w14:paraId="1B36FAA9">
            <w:pPr>
              <w:jc w:val="left"/>
              <w:rPr>
                <w:rFonts w:hint="eastAsia" w:ascii="仿宋_GB2312" w:hAnsi="宋体" w:eastAsia="仿宋_GB2312" w:cs="仿宋_GB2312"/>
                <w:i w:val="0"/>
                <w:color w:val="000000"/>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A94A06E">
            <w:pPr>
              <w:jc w:val="left"/>
              <w:rPr>
                <w:rFonts w:hint="eastAsia" w:ascii="仿宋_GB2312" w:hAnsi="宋体" w:eastAsia="仿宋_GB2312" w:cs="仿宋_GB2312"/>
                <w:i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333B0B2F">
            <w:pPr>
              <w:jc w:val="left"/>
              <w:rPr>
                <w:rFonts w:hint="eastAsia" w:ascii="仿宋_GB2312" w:hAnsi="宋体" w:eastAsia="仿宋_GB2312" w:cs="仿宋_GB2312"/>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14:paraId="350CD743">
            <w:pPr>
              <w:jc w:val="left"/>
              <w:rPr>
                <w:rFonts w:hint="eastAsia" w:ascii="仿宋_GB2312" w:hAnsi="宋体" w:eastAsia="仿宋_GB2312" w:cs="仿宋_GB2312"/>
                <w:i w:val="0"/>
                <w:color w:val="000000"/>
                <w:sz w:val="22"/>
                <w:szCs w:val="22"/>
                <w:u w:val="none"/>
              </w:rPr>
            </w:pPr>
          </w:p>
        </w:tc>
      </w:tr>
      <w:tr w14:paraId="58D0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7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52964E7">
            <w:pPr>
              <w:keepNext w:val="0"/>
              <w:keepLines w:val="0"/>
              <w:widowControl/>
              <w:suppressLineNumbers w:val="0"/>
              <w:jc w:val="left"/>
              <w:textAlignment w:val="top"/>
              <w:rPr>
                <w:rFonts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说 明 ：同一职务有多人担任（如主要技术人员），应分行填写。</w:t>
            </w:r>
          </w:p>
        </w:tc>
      </w:tr>
      <w:tr w14:paraId="7D9D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7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89CF690">
            <w:pPr>
              <w:keepNext w:val="0"/>
              <w:keepLines w:val="0"/>
              <w:widowControl/>
              <w:suppressLineNumbers w:val="0"/>
              <w:jc w:val="center"/>
              <w:textAlignment w:val="top"/>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投标（响应）供应商关联关系情况</w:t>
            </w:r>
          </w:p>
        </w:tc>
      </w:tr>
      <w:tr w14:paraId="3647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top"/>
          </w:tcPr>
          <w:p w14:paraId="1A309789">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序号</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F4575EF">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关联关系类型</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AFD1B0F">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关联主体名称</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8D52A0F">
            <w:pPr>
              <w:keepNext w:val="0"/>
              <w:keepLines w:val="0"/>
              <w:widowControl/>
              <w:suppressLineNumbers w:val="0"/>
              <w:jc w:val="center"/>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备注</w:t>
            </w:r>
          </w:p>
        </w:tc>
      </w:tr>
      <w:tr w14:paraId="1B1F8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3B34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DD5F77B">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控股股东</w:t>
            </w:r>
          </w:p>
        </w:tc>
        <w:tc>
          <w:tcPr>
            <w:tcW w:w="19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5761176">
            <w:pPr>
              <w:jc w:val="left"/>
              <w:rPr>
                <w:rFonts w:hint="eastAsia" w:ascii="仿宋_GB2312" w:hAnsi="宋体" w:eastAsia="仿宋_GB2312" w:cs="仿宋_GB2312"/>
                <w:i w:val="0"/>
                <w:color w:val="000000"/>
                <w:sz w:val="22"/>
                <w:szCs w:val="22"/>
                <w:u w:val="none"/>
              </w:rPr>
            </w:pPr>
          </w:p>
        </w:tc>
        <w:tc>
          <w:tcPr>
            <w:tcW w:w="3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253798A">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指出资额（或持有股）占投标（响应）供应商资本总额（或股本总额）50%以上的股东，以及出资额（或持有股份）的比例虽然不足50%，但依其出资额（或持有股份）所享有的表决权已足以对投标（响应）供应商股东会（或股东大会）的决议产生重要影响的股东 。</w:t>
            </w:r>
          </w:p>
        </w:tc>
      </w:tr>
      <w:tr w14:paraId="45B18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60ACB">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B50A07F">
            <w:pPr>
              <w:jc w:val="left"/>
              <w:rPr>
                <w:rFonts w:hint="eastAsia" w:ascii="仿宋_GB2312" w:hAnsi="宋体" w:eastAsia="仿宋_GB2312" w:cs="仿宋_GB2312"/>
                <w:i w:val="0"/>
                <w:color w:val="000000"/>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C4B39FC">
            <w:pPr>
              <w:jc w:val="left"/>
              <w:rPr>
                <w:rFonts w:hint="eastAsia" w:ascii="仿宋_GB2312" w:hAnsi="宋体" w:eastAsia="仿宋_GB2312" w:cs="仿宋_GB2312"/>
                <w:i w:val="0"/>
                <w:color w:val="000000"/>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ECE3082">
            <w:pPr>
              <w:jc w:val="left"/>
              <w:rPr>
                <w:rFonts w:hint="eastAsia" w:ascii="仿宋_GB2312" w:hAnsi="宋体" w:eastAsia="仿宋_GB2312" w:cs="仿宋_GB2312"/>
                <w:i w:val="0"/>
                <w:color w:val="000000"/>
                <w:sz w:val="22"/>
                <w:szCs w:val="22"/>
                <w:u w:val="none"/>
              </w:rPr>
            </w:pPr>
          </w:p>
        </w:tc>
      </w:tr>
      <w:tr w14:paraId="02B21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4F123">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8435E8">
            <w:pPr>
              <w:jc w:val="left"/>
              <w:rPr>
                <w:rFonts w:hint="eastAsia" w:ascii="仿宋_GB2312" w:hAnsi="宋体" w:eastAsia="仿宋_GB2312" w:cs="仿宋_GB2312"/>
                <w:i w:val="0"/>
                <w:color w:val="000000"/>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DCF1A07">
            <w:pPr>
              <w:jc w:val="left"/>
              <w:rPr>
                <w:rFonts w:hint="eastAsia" w:ascii="仿宋_GB2312" w:hAnsi="宋体" w:eastAsia="仿宋_GB2312" w:cs="仿宋_GB2312"/>
                <w:i w:val="0"/>
                <w:color w:val="000000"/>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5F5F62">
            <w:pPr>
              <w:jc w:val="left"/>
              <w:rPr>
                <w:rFonts w:hint="eastAsia" w:ascii="仿宋_GB2312" w:hAnsi="宋体" w:eastAsia="仿宋_GB2312" w:cs="仿宋_GB2312"/>
                <w:i w:val="0"/>
                <w:color w:val="000000"/>
                <w:sz w:val="22"/>
                <w:szCs w:val="22"/>
                <w:u w:val="none"/>
              </w:rPr>
            </w:pPr>
          </w:p>
        </w:tc>
      </w:tr>
      <w:tr w14:paraId="786E5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B1324">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68EF94">
            <w:pPr>
              <w:jc w:val="left"/>
              <w:rPr>
                <w:rFonts w:hint="eastAsia" w:ascii="仿宋_GB2312" w:hAnsi="宋体" w:eastAsia="仿宋_GB2312" w:cs="仿宋_GB2312"/>
                <w:i w:val="0"/>
                <w:color w:val="000000"/>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75DA252">
            <w:pPr>
              <w:jc w:val="left"/>
              <w:rPr>
                <w:rFonts w:hint="eastAsia" w:ascii="仿宋_GB2312" w:hAnsi="宋体" w:eastAsia="仿宋_GB2312" w:cs="仿宋_GB2312"/>
                <w:i w:val="0"/>
                <w:color w:val="000000"/>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69141C6">
            <w:pPr>
              <w:jc w:val="left"/>
              <w:rPr>
                <w:rFonts w:hint="eastAsia" w:ascii="仿宋_GB2312" w:hAnsi="宋体" w:eastAsia="仿宋_GB2312" w:cs="仿宋_GB2312"/>
                <w:i w:val="0"/>
                <w:color w:val="000000"/>
                <w:sz w:val="22"/>
                <w:szCs w:val="22"/>
                <w:u w:val="none"/>
              </w:rPr>
            </w:pPr>
          </w:p>
        </w:tc>
      </w:tr>
      <w:tr w14:paraId="72634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CBF88">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AA71B1">
            <w:pPr>
              <w:jc w:val="left"/>
              <w:rPr>
                <w:rFonts w:hint="eastAsia" w:ascii="仿宋_GB2312" w:hAnsi="宋体" w:eastAsia="仿宋_GB2312" w:cs="仿宋_GB2312"/>
                <w:i w:val="0"/>
                <w:color w:val="000000"/>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2997F6">
            <w:pPr>
              <w:jc w:val="left"/>
              <w:rPr>
                <w:rFonts w:hint="eastAsia" w:ascii="仿宋_GB2312" w:hAnsi="宋体" w:eastAsia="仿宋_GB2312" w:cs="仿宋_GB2312"/>
                <w:i w:val="0"/>
                <w:color w:val="000000"/>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3BCBD36">
            <w:pPr>
              <w:jc w:val="left"/>
              <w:rPr>
                <w:rFonts w:hint="eastAsia" w:ascii="仿宋_GB2312" w:hAnsi="宋体" w:eastAsia="仿宋_GB2312" w:cs="仿宋_GB2312"/>
                <w:i w:val="0"/>
                <w:color w:val="000000"/>
                <w:sz w:val="22"/>
                <w:szCs w:val="22"/>
                <w:u w:val="none"/>
              </w:rPr>
            </w:pPr>
          </w:p>
        </w:tc>
      </w:tr>
      <w:tr w14:paraId="62EE5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F9289">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E0CC71">
            <w:pPr>
              <w:jc w:val="left"/>
              <w:rPr>
                <w:rFonts w:hint="eastAsia" w:ascii="仿宋_GB2312" w:hAnsi="宋体" w:eastAsia="仿宋_GB2312" w:cs="仿宋_GB2312"/>
                <w:i w:val="0"/>
                <w:color w:val="000000"/>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7929BE0">
            <w:pPr>
              <w:jc w:val="left"/>
              <w:rPr>
                <w:rFonts w:hint="eastAsia" w:ascii="仿宋_GB2312" w:hAnsi="宋体" w:eastAsia="仿宋_GB2312" w:cs="仿宋_GB2312"/>
                <w:i w:val="0"/>
                <w:color w:val="000000"/>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DB48BE">
            <w:pPr>
              <w:jc w:val="left"/>
              <w:rPr>
                <w:rFonts w:hint="eastAsia" w:ascii="仿宋_GB2312" w:hAnsi="宋体" w:eastAsia="仿宋_GB2312" w:cs="仿宋_GB2312"/>
                <w:i w:val="0"/>
                <w:color w:val="000000"/>
                <w:sz w:val="22"/>
                <w:szCs w:val="22"/>
                <w:u w:val="none"/>
              </w:rPr>
            </w:pPr>
          </w:p>
        </w:tc>
      </w:tr>
      <w:tr w14:paraId="04C9F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48BC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2E10EC9">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管理关系</w:t>
            </w:r>
          </w:p>
        </w:tc>
        <w:tc>
          <w:tcPr>
            <w:tcW w:w="19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5454943">
            <w:pPr>
              <w:jc w:val="left"/>
              <w:rPr>
                <w:rFonts w:hint="eastAsia" w:ascii="仿宋_GB2312" w:hAnsi="宋体" w:eastAsia="仿宋_GB2312" w:cs="仿宋_GB2312"/>
                <w:i w:val="0"/>
                <w:color w:val="000000"/>
                <w:sz w:val="22"/>
                <w:szCs w:val="22"/>
                <w:u w:val="none"/>
              </w:rPr>
            </w:pPr>
          </w:p>
        </w:tc>
        <w:tc>
          <w:tcPr>
            <w:tcW w:w="3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B958232">
            <w:pPr>
              <w:keepNext w:val="0"/>
              <w:keepLines w:val="0"/>
              <w:widowControl/>
              <w:suppressLineNumbers w:val="0"/>
              <w:jc w:val="left"/>
              <w:textAlignment w:val="top"/>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指对投标（响应）供应商不具有 出资持股关系，但对其存在管理 关系的主体。</w:t>
            </w:r>
          </w:p>
        </w:tc>
      </w:tr>
      <w:tr w14:paraId="5476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0DCCE">
            <w:pPr>
              <w:jc w:val="center"/>
              <w:rPr>
                <w:rFonts w:hint="eastAsia" w:ascii="仿宋_GB2312" w:hAnsi="宋体" w:eastAsia="仿宋_GB2312" w:cs="仿宋_GB2312"/>
                <w:i w:val="0"/>
                <w:color w:val="000000"/>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BCDA3E">
            <w:pPr>
              <w:jc w:val="left"/>
              <w:rPr>
                <w:rFonts w:hint="eastAsia" w:ascii="仿宋_GB2312" w:hAnsi="宋体" w:eastAsia="仿宋_GB2312" w:cs="仿宋_GB2312"/>
                <w:i w:val="0"/>
                <w:color w:val="000000"/>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1B9961">
            <w:pPr>
              <w:jc w:val="left"/>
              <w:rPr>
                <w:rFonts w:hint="eastAsia" w:ascii="仿宋_GB2312" w:hAnsi="宋体" w:eastAsia="仿宋_GB2312" w:cs="仿宋_GB2312"/>
                <w:i w:val="0"/>
                <w:color w:val="000000"/>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1183158">
            <w:pPr>
              <w:jc w:val="left"/>
              <w:rPr>
                <w:rFonts w:hint="eastAsia" w:ascii="仿宋_GB2312" w:hAnsi="宋体" w:eastAsia="仿宋_GB2312" w:cs="仿宋_GB2312"/>
                <w:i w:val="0"/>
                <w:color w:val="000000"/>
                <w:sz w:val="22"/>
                <w:szCs w:val="22"/>
                <w:u w:val="none"/>
              </w:rPr>
            </w:pPr>
          </w:p>
        </w:tc>
      </w:tr>
      <w:tr w14:paraId="62636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7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4E23555">
            <w:pPr>
              <w:keepNext w:val="0"/>
              <w:keepLines w:val="0"/>
              <w:widowControl/>
              <w:suppressLineNumbers w:val="0"/>
              <w:jc w:val="left"/>
              <w:textAlignment w:val="top"/>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说 明 ：同一关联 关 系类型有 多个 主体 的 ，应分行填 写 。</w:t>
            </w:r>
          </w:p>
        </w:tc>
      </w:tr>
      <w:tr w14:paraId="3C8DE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34" w:type="dxa"/>
            <w:tcBorders>
              <w:top w:val="nil"/>
              <w:left w:val="nil"/>
              <w:bottom w:val="nil"/>
              <w:right w:val="nil"/>
            </w:tcBorders>
            <w:shd w:val="clear" w:color="auto" w:fill="auto"/>
            <w:noWrap/>
            <w:vAlign w:val="center"/>
          </w:tcPr>
          <w:p w14:paraId="3808FEC4">
            <w:pPr>
              <w:rPr>
                <w:rFonts w:hint="eastAsia" w:ascii="宋体" w:hAnsi="宋体" w:eastAsia="宋体" w:cs="宋体"/>
                <w:i w:val="0"/>
                <w:color w:val="000000"/>
                <w:sz w:val="22"/>
                <w:szCs w:val="22"/>
                <w:u w:val="none"/>
              </w:rPr>
            </w:pPr>
          </w:p>
        </w:tc>
        <w:tc>
          <w:tcPr>
            <w:tcW w:w="954" w:type="dxa"/>
            <w:tcBorders>
              <w:top w:val="nil"/>
              <w:left w:val="nil"/>
              <w:bottom w:val="nil"/>
              <w:right w:val="nil"/>
            </w:tcBorders>
            <w:shd w:val="clear" w:color="auto" w:fill="auto"/>
            <w:noWrap/>
            <w:vAlign w:val="center"/>
          </w:tcPr>
          <w:p w14:paraId="3ED70868">
            <w:pPr>
              <w:rPr>
                <w:rFonts w:hint="eastAsia" w:ascii="宋体" w:hAnsi="宋体" w:eastAsia="宋体" w:cs="宋体"/>
                <w:i w:val="0"/>
                <w:color w:val="000000"/>
                <w:sz w:val="22"/>
                <w:szCs w:val="22"/>
                <w:u w:val="none"/>
              </w:rPr>
            </w:pPr>
          </w:p>
        </w:tc>
        <w:tc>
          <w:tcPr>
            <w:tcW w:w="964" w:type="dxa"/>
            <w:tcBorders>
              <w:top w:val="nil"/>
              <w:left w:val="nil"/>
              <w:bottom w:val="nil"/>
              <w:right w:val="nil"/>
            </w:tcBorders>
            <w:shd w:val="clear" w:color="auto" w:fill="auto"/>
            <w:noWrap/>
            <w:vAlign w:val="center"/>
          </w:tcPr>
          <w:p w14:paraId="768939F7">
            <w:pPr>
              <w:rPr>
                <w:rFonts w:hint="eastAsia" w:ascii="宋体" w:hAnsi="宋体" w:eastAsia="宋体" w:cs="宋体"/>
                <w:i w:val="0"/>
                <w:color w:val="000000"/>
                <w:sz w:val="22"/>
                <w:szCs w:val="22"/>
                <w:u w:val="none"/>
              </w:rPr>
            </w:pPr>
          </w:p>
        </w:tc>
        <w:tc>
          <w:tcPr>
            <w:tcW w:w="965" w:type="dxa"/>
            <w:tcBorders>
              <w:top w:val="nil"/>
              <w:left w:val="nil"/>
              <w:bottom w:val="nil"/>
              <w:right w:val="nil"/>
            </w:tcBorders>
            <w:shd w:val="clear" w:color="auto" w:fill="auto"/>
            <w:noWrap/>
            <w:vAlign w:val="center"/>
          </w:tcPr>
          <w:p w14:paraId="47B81FC5">
            <w:pPr>
              <w:rPr>
                <w:rFonts w:hint="eastAsia" w:ascii="宋体" w:hAnsi="宋体" w:eastAsia="宋体" w:cs="宋体"/>
                <w:i w:val="0"/>
                <w:color w:val="000000"/>
                <w:sz w:val="22"/>
                <w:szCs w:val="22"/>
                <w:u w:val="none"/>
              </w:rPr>
            </w:pPr>
          </w:p>
        </w:tc>
        <w:tc>
          <w:tcPr>
            <w:tcW w:w="964" w:type="dxa"/>
            <w:tcBorders>
              <w:top w:val="nil"/>
              <w:left w:val="nil"/>
              <w:bottom w:val="nil"/>
              <w:right w:val="nil"/>
            </w:tcBorders>
            <w:shd w:val="clear" w:color="auto" w:fill="auto"/>
            <w:noWrap/>
            <w:vAlign w:val="center"/>
          </w:tcPr>
          <w:p w14:paraId="0EF1F588">
            <w:pPr>
              <w:rPr>
                <w:rFonts w:hint="eastAsia" w:ascii="宋体" w:hAnsi="宋体" w:eastAsia="宋体" w:cs="宋体"/>
                <w:i w:val="0"/>
                <w:color w:val="000000"/>
                <w:sz w:val="22"/>
                <w:szCs w:val="22"/>
                <w:u w:val="none"/>
              </w:rPr>
            </w:pPr>
          </w:p>
        </w:tc>
        <w:tc>
          <w:tcPr>
            <w:tcW w:w="841" w:type="dxa"/>
            <w:tcBorders>
              <w:top w:val="nil"/>
              <w:left w:val="nil"/>
              <w:bottom w:val="nil"/>
              <w:right w:val="nil"/>
            </w:tcBorders>
            <w:shd w:val="clear" w:color="auto" w:fill="auto"/>
            <w:noWrap/>
            <w:vAlign w:val="center"/>
          </w:tcPr>
          <w:p w14:paraId="40C340EB">
            <w:pPr>
              <w:rPr>
                <w:rFonts w:hint="eastAsia" w:ascii="宋体" w:hAnsi="宋体" w:eastAsia="宋体" w:cs="宋体"/>
                <w:i w:val="0"/>
                <w:color w:val="000000"/>
                <w:sz w:val="22"/>
                <w:szCs w:val="22"/>
                <w:u w:val="none"/>
              </w:rPr>
            </w:pPr>
          </w:p>
        </w:tc>
        <w:tc>
          <w:tcPr>
            <w:tcW w:w="1106" w:type="dxa"/>
            <w:tcBorders>
              <w:top w:val="nil"/>
              <w:left w:val="nil"/>
              <w:bottom w:val="nil"/>
              <w:right w:val="nil"/>
            </w:tcBorders>
            <w:shd w:val="clear" w:color="auto" w:fill="auto"/>
            <w:noWrap/>
            <w:vAlign w:val="center"/>
          </w:tcPr>
          <w:p w14:paraId="4C558BAE">
            <w:pPr>
              <w:rPr>
                <w:rFonts w:hint="eastAsia" w:ascii="宋体" w:hAnsi="宋体" w:eastAsia="宋体" w:cs="宋体"/>
                <w:i w:val="0"/>
                <w:color w:val="000000"/>
                <w:sz w:val="22"/>
                <w:szCs w:val="22"/>
                <w:u w:val="none"/>
              </w:rPr>
            </w:pPr>
          </w:p>
        </w:tc>
        <w:tc>
          <w:tcPr>
            <w:tcW w:w="1172" w:type="dxa"/>
            <w:tcBorders>
              <w:top w:val="nil"/>
              <w:left w:val="nil"/>
              <w:bottom w:val="nil"/>
              <w:right w:val="nil"/>
            </w:tcBorders>
            <w:shd w:val="clear" w:color="auto" w:fill="auto"/>
            <w:noWrap/>
            <w:vAlign w:val="center"/>
          </w:tcPr>
          <w:p w14:paraId="5889731F">
            <w:pPr>
              <w:rPr>
                <w:rFonts w:hint="eastAsia" w:ascii="宋体" w:hAnsi="宋体" w:eastAsia="宋体" w:cs="宋体"/>
                <w:i w:val="0"/>
                <w:color w:val="000000"/>
                <w:sz w:val="22"/>
                <w:szCs w:val="22"/>
                <w:u w:val="none"/>
              </w:rPr>
            </w:pPr>
          </w:p>
        </w:tc>
      </w:tr>
    </w:tbl>
    <w:p w14:paraId="0E71407E">
      <w:pPr>
        <w:rPr>
          <w:rFonts w:hint="eastAsia" w:ascii="Arial" w:hAnsi="Arial" w:eastAsia="黑体" w:cs="黑体"/>
          <w:bCs/>
          <w:color w:val="auto"/>
          <w:kern w:val="2"/>
          <w:sz w:val="32"/>
          <w:szCs w:val="32"/>
          <w:highlight w:val="none"/>
          <w:lang w:val="en-US" w:eastAsia="zh-CN" w:bidi="ar-SA"/>
        </w:rPr>
      </w:pPr>
    </w:p>
    <w:p w14:paraId="57C88D4C">
      <w:pP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br w:type="page"/>
      </w:r>
    </w:p>
    <w:p w14:paraId="30CA1E6F">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三、法定代表人（负责人）证明书</w:t>
      </w:r>
      <w:bookmarkEnd w:id="2"/>
    </w:p>
    <w:p w14:paraId="08FB4BD4">
      <w:pPr>
        <w:rPr>
          <w:sz w:val="24"/>
        </w:rPr>
      </w:pPr>
    </w:p>
    <w:p w14:paraId="122E89D8">
      <w:pPr>
        <w:spacing w:line="360" w:lineRule="auto"/>
        <w:rPr>
          <w:szCs w:val="21"/>
        </w:rPr>
      </w:pPr>
      <w:r>
        <w:rPr>
          <w:rFonts w:hint="eastAsia"/>
          <w:szCs w:val="21"/>
        </w:rPr>
        <w:t xml:space="preserve">   </w:t>
      </w:r>
      <w:r>
        <w:rPr>
          <w:rFonts w:hint="eastAsia"/>
          <w:szCs w:val="21"/>
          <w:lang w:val="en-US" w:eastAsia="zh-CN"/>
        </w:rPr>
        <w:t xml:space="preserve"> </w:t>
      </w:r>
      <w:r>
        <w:rPr>
          <w:rFonts w:hint="eastAsia"/>
          <w:szCs w:val="21"/>
          <w:u w:val="single"/>
        </w:rPr>
        <w:t xml:space="preserve">         </w:t>
      </w:r>
      <w:r>
        <w:rPr>
          <w:rFonts w:hint="eastAsia"/>
          <w:szCs w:val="21"/>
        </w:rPr>
        <w:t>同志，身份证号码：</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职务，为法定代表人（负责人），特此证明。</w:t>
      </w:r>
    </w:p>
    <w:p w14:paraId="66F6873A">
      <w:pPr>
        <w:spacing w:line="360" w:lineRule="auto"/>
        <w:rPr>
          <w:szCs w:val="21"/>
        </w:rPr>
      </w:pPr>
      <w:r>
        <w:rPr>
          <w:rFonts w:hint="eastAsia"/>
          <w:szCs w:val="21"/>
        </w:rPr>
        <w:t xml:space="preserve">         </w:t>
      </w:r>
    </w:p>
    <w:p w14:paraId="68A564F7">
      <w:pPr>
        <w:spacing w:line="360" w:lineRule="auto"/>
        <w:rPr>
          <w:szCs w:val="21"/>
        </w:rPr>
      </w:pPr>
      <w:r>
        <w:rPr>
          <w:rFonts w:hint="eastAsia"/>
          <w:szCs w:val="21"/>
        </w:rPr>
        <w:t>说明：1、法定代表人为投标人（企业事业单位、国家机关、社会团体）的主要行政负责人。</w:t>
      </w:r>
    </w:p>
    <w:p w14:paraId="0ADC190B">
      <w:pPr>
        <w:rPr>
          <w:szCs w:val="21"/>
        </w:rPr>
      </w:pPr>
      <w:r>
        <w:rPr>
          <w:rFonts w:hint="eastAsia"/>
          <w:szCs w:val="21"/>
        </w:rPr>
        <w:t xml:space="preserve">     </w:t>
      </w:r>
      <w:r>
        <w:rPr>
          <w:szCs w:val="21"/>
        </w:rPr>
        <w:t xml:space="preserve"> </w:t>
      </w:r>
      <w:r>
        <w:rPr>
          <w:rFonts w:hint="eastAsia"/>
          <w:szCs w:val="21"/>
        </w:rPr>
        <w:t>2、内容必须填写真实、清楚，涂改无效，不得转让、买卖。</w:t>
      </w:r>
    </w:p>
    <w:p w14:paraId="28BA950D">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Arial" w:hAnsi="Arial" w:eastAsia="黑体" w:cs="黑体"/>
          <w:bCs/>
          <w:color w:val="auto"/>
          <w:kern w:val="2"/>
          <w:sz w:val="32"/>
          <w:szCs w:val="32"/>
          <w:highlight w:val="none"/>
          <w:lang w:val="en-US" w:eastAsia="zh-CN" w:bidi="ar-SA"/>
        </w:rPr>
      </w:pPr>
    </w:p>
    <w:p w14:paraId="2C2B454F">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auto"/>
          <w:kern w:val="2"/>
          <w:sz w:val="32"/>
          <w:szCs w:val="32"/>
          <w:highlight w:val="none"/>
          <w:lang w:val="en-US" w:eastAsia="zh-CN" w:bidi="ar-SA"/>
        </w:rPr>
      </w:pPr>
    </w:p>
    <w:p w14:paraId="08341D4D">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auto"/>
          <w:kern w:val="2"/>
          <w:sz w:val="32"/>
          <w:szCs w:val="32"/>
          <w:highlight w:val="none"/>
          <w:lang w:val="en-US" w:eastAsia="zh-CN" w:bidi="ar-SA"/>
        </w:rPr>
        <w:sectPr>
          <w:pgSz w:w="11907" w:h="16840"/>
          <w:pgMar w:top="1440" w:right="1797" w:bottom="1440" w:left="1797" w:header="851" w:footer="992" w:gutter="0"/>
          <w:cols w:space="425" w:num="1"/>
          <w:titlePg/>
          <w:docGrid w:linePitch="462" w:charSpace="0"/>
        </w:sectPr>
      </w:pPr>
    </w:p>
    <w:p w14:paraId="0D77FF24">
      <w:pPr>
        <w:numPr>
          <w:ilvl w:val="0"/>
          <w:numId w:val="0"/>
        </w:numPr>
        <w:bidi w:val="0"/>
        <w:jc w:val="cente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四、投标文件签署授权委托书</w:t>
      </w:r>
    </w:p>
    <w:p w14:paraId="1244CA9D">
      <w:pPr>
        <w:pStyle w:val="7"/>
        <w:numPr>
          <w:ilvl w:val="0"/>
          <w:numId w:val="0"/>
        </w:numPr>
        <w:rPr>
          <w:rFonts w:hint="eastAsia"/>
          <w:lang w:val="en-US" w:eastAsia="zh-CN"/>
        </w:rPr>
      </w:pPr>
    </w:p>
    <w:p w14:paraId="70E2730B">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1E723992">
      <w:pPr>
        <w:pStyle w:val="7"/>
        <w:spacing w:line="360" w:lineRule="auto"/>
        <w:rPr>
          <w:szCs w:val="21"/>
        </w:rPr>
      </w:pPr>
      <w:r>
        <w:rPr>
          <w:rFonts w:hint="eastAsia"/>
          <w:szCs w:val="21"/>
        </w:rPr>
        <w:t>代理人无转委托权，特此委托。</w:t>
      </w:r>
    </w:p>
    <w:p w14:paraId="3B4D1E22">
      <w:pPr>
        <w:pStyle w:val="7"/>
        <w:spacing w:line="360" w:lineRule="auto"/>
        <w:rPr>
          <w:szCs w:val="21"/>
        </w:rPr>
      </w:pPr>
    </w:p>
    <w:p w14:paraId="61207AEE">
      <w:pPr>
        <w:spacing w:line="360" w:lineRule="auto"/>
        <w:ind w:left="540" w:leftChars="257"/>
        <w:rPr>
          <w:szCs w:val="21"/>
          <w:u w:val="single"/>
        </w:rPr>
      </w:pPr>
      <w:r>
        <w:rPr>
          <w:rFonts w:hint="eastAsia"/>
          <w:szCs w:val="21"/>
        </w:rPr>
        <w:t>代理人：</w:t>
      </w:r>
      <w:r>
        <w:rPr>
          <w:rFonts w:hint="eastAsia"/>
          <w:szCs w:val="21"/>
          <w:u w:val="single"/>
        </w:rPr>
        <w:t xml:space="preserve">             </w:t>
      </w:r>
    </w:p>
    <w:p w14:paraId="582EE558">
      <w:pPr>
        <w:spacing w:line="360" w:lineRule="auto"/>
        <w:ind w:left="540" w:leftChars="257"/>
        <w:rPr>
          <w:szCs w:val="21"/>
        </w:rPr>
      </w:pPr>
      <w:r>
        <w:rPr>
          <w:rFonts w:hint="eastAsia"/>
          <w:szCs w:val="21"/>
        </w:rPr>
        <w:t>联系电话</w:t>
      </w:r>
      <w:r>
        <w:rPr>
          <w:rFonts w:hint="eastAsia"/>
          <w:szCs w:val="21"/>
          <w:lang w:eastAsia="zh-CN"/>
        </w:rPr>
        <w:t>（</w:t>
      </w:r>
      <w:r>
        <w:rPr>
          <w:rFonts w:hint="eastAsia"/>
          <w:szCs w:val="21"/>
          <w:lang w:val="en-US" w:eastAsia="zh-CN"/>
        </w:rPr>
        <w:t>手机</w:t>
      </w:r>
      <w:r>
        <w:rPr>
          <w:rFonts w:hint="eastAsia"/>
          <w:szCs w:val="21"/>
          <w:lang w:eastAsia="zh-CN"/>
        </w:rPr>
        <w:t>）</w:t>
      </w:r>
      <w:r>
        <w:rPr>
          <w:rFonts w:hint="eastAsia"/>
          <w:szCs w:val="21"/>
        </w:rPr>
        <w:t>：</w:t>
      </w:r>
      <w:r>
        <w:rPr>
          <w:rFonts w:hint="eastAsia"/>
          <w:szCs w:val="21"/>
          <w:u w:val="single"/>
        </w:rPr>
        <w:t xml:space="preserve">            </w:t>
      </w:r>
      <w:r>
        <w:rPr>
          <w:rFonts w:hint="eastAsia"/>
          <w:szCs w:val="21"/>
        </w:rPr>
        <w:t xml:space="preserve"> </w:t>
      </w:r>
      <w:r>
        <w:rPr>
          <w:rFonts w:hint="eastAsia"/>
          <w:szCs w:val="21"/>
          <w:lang w:eastAsia="zh-CN"/>
        </w:rPr>
        <w:t>，</w:t>
      </w:r>
      <w:r>
        <w:rPr>
          <w:rFonts w:hint="eastAsia"/>
          <w:szCs w:val="21"/>
          <w:lang w:val="en-US" w:eastAsia="zh-CN"/>
        </w:rPr>
        <w:t>邮箱</w:t>
      </w:r>
      <w:r>
        <w:rPr>
          <w:rFonts w:hint="eastAsia"/>
          <w:szCs w:val="21"/>
        </w:rPr>
        <w:t>：</w:t>
      </w:r>
      <w:r>
        <w:rPr>
          <w:rFonts w:hint="eastAsia"/>
          <w:szCs w:val="21"/>
          <w:u w:val="single"/>
        </w:rPr>
        <w:t xml:space="preserve">                   </w:t>
      </w:r>
    </w:p>
    <w:p w14:paraId="3973AB29">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14:paraId="69FD38C0">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778F514B"/>
    <w:p w14:paraId="7DCFA2A6">
      <w:pPr>
        <w:spacing w:line="360" w:lineRule="auto"/>
        <w:ind w:firstLine="422" w:firstLineChars="200"/>
        <w:rPr>
          <w:b/>
          <w:color w:val="FF0000"/>
          <w:szCs w:val="21"/>
        </w:rPr>
      </w:pPr>
      <w:r>
        <w:rPr>
          <w:rFonts w:hint="eastAsia"/>
          <w:b/>
          <w:color w:val="FF0000"/>
          <w:szCs w:val="21"/>
        </w:rPr>
        <w:t>附：请提供代理人身份证</w:t>
      </w:r>
      <w:r>
        <w:rPr>
          <w:rFonts w:hint="eastAsia"/>
          <w:b/>
          <w:color w:val="FF0000"/>
          <w:szCs w:val="21"/>
          <w:lang w:eastAsia="zh-CN"/>
        </w:rPr>
        <w:t>复印</w:t>
      </w:r>
      <w:r>
        <w:rPr>
          <w:rFonts w:hint="eastAsia"/>
          <w:b/>
          <w:color w:val="FF0000"/>
          <w:szCs w:val="21"/>
        </w:rPr>
        <w:t>件（正反两面）；非中国国籍管辖范围人员，可提供公安部门认可的身份证明材料</w:t>
      </w:r>
      <w:r>
        <w:rPr>
          <w:rFonts w:hint="eastAsia"/>
          <w:b/>
          <w:color w:val="FF0000"/>
          <w:szCs w:val="21"/>
          <w:lang w:eastAsia="zh-CN"/>
        </w:rPr>
        <w:t>复印</w:t>
      </w:r>
      <w:r>
        <w:rPr>
          <w:rFonts w:hint="eastAsia"/>
          <w:b/>
          <w:color w:val="FF0000"/>
          <w:szCs w:val="21"/>
        </w:rPr>
        <w:t>件。</w:t>
      </w:r>
    </w:p>
    <w:p w14:paraId="5A85225B">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p w14:paraId="2EEC3A3B">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p w14:paraId="463A9213">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sectPr>
          <w:type w:val="continuous"/>
          <w:pgSz w:w="11907" w:h="16840"/>
          <w:pgMar w:top="1440" w:right="1797" w:bottom="1440" w:left="1797" w:header="851" w:footer="992" w:gutter="0"/>
          <w:cols w:space="425" w:num="1"/>
          <w:titlePg/>
          <w:docGrid w:linePitch="462" w:charSpace="0"/>
        </w:sectPr>
      </w:pPr>
    </w:p>
    <w:p w14:paraId="78A72C0D">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五、投标资格要求证明材料</w:t>
      </w:r>
    </w:p>
    <w:p w14:paraId="25847DD5">
      <w:pPr>
        <w:spacing w:before="120" w:beforeLines="50"/>
        <w:ind w:firstLine="422" w:firstLineChars="200"/>
        <w:rPr>
          <w:b/>
          <w:bCs/>
          <w:color w:val="FF0000"/>
        </w:rPr>
      </w:pPr>
      <w:r>
        <w:rPr>
          <w:rFonts w:hint="eastAsia"/>
          <w:b/>
          <w:bCs/>
          <w:color w:val="FF0000"/>
        </w:rPr>
        <w:t>（特别提示：投标人须</w:t>
      </w:r>
      <w:r>
        <w:rPr>
          <w:rFonts w:hint="eastAsia"/>
          <w:b/>
          <w:bCs/>
          <w:color w:val="FF0000"/>
          <w:lang w:val="en-US" w:eastAsia="zh-CN"/>
        </w:rPr>
        <w:t>按照“第一章 资格性审查表”</w:t>
      </w:r>
      <w:r>
        <w:rPr>
          <w:rFonts w:hint="eastAsia"/>
          <w:b/>
          <w:bCs/>
          <w:color w:val="FF0000"/>
        </w:rPr>
        <w:t>提供相关的资格证明资料，未提供或提供不完整、不符合要求的，将作投标无效处理。）</w:t>
      </w:r>
    </w:p>
    <w:p w14:paraId="7CEFF5BD">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Arial" w:hAnsi="Arial" w:eastAsia="黑体" w:cs="黑体"/>
          <w:bCs/>
          <w:color w:val="auto"/>
          <w:kern w:val="2"/>
          <w:sz w:val="32"/>
          <w:szCs w:val="32"/>
          <w:highlight w:val="none"/>
          <w:lang w:val="en-US" w:eastAsia="zh-CN" w:bidi="ar-SA"/>
        </w:rPr>
      </w:pPr>
    </w:p>
    <w:p w14:paraId="4FC47BD5">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14:paraId="30405AA0">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Times New Roman"/>
          <w:kern w:val="2"/>
          <w:sz w:val="40"/>
          <w:szCs w:val="40"/>
          <w:lang w:val="en-US" w:eastAsia="zh-CN" w:bidi="ar-SA"/>
        </w:rPr>
      </w:pPr>
    </w:p>
    <w:p w14:paraId="305E603C">
      <w:pP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br w:type="page"/>
      </w:r>
    </w:p>
    <w:p w14:paraId="18372805">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六、投标报价</w:t>
      </w:r>
    </w:p>
    <w:tbl>
      <w:tblPr>
        <w:tblStyle w:val="14"/>
        <w:tblW w:w="96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42" w:type="dxa"/>
          <w:bottom w:w="0" w:type="dxa"/>
          <w:right w:w="42" w:type="dxa"/>
        </w:tblCellMar>
      </w:tblPr>
      <w:tblGrid>
        <w:gridCol w:w="776"/>
        <w:gridCol w:w="3421"/>
        <w:gridCol w:w="1621"/>
        <w:gridCol w:w="1621"/>
        <w:gridCol w:w="2161"/>
      </w:tblGrid>
      <w:tr w14:paraId="08BE94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69" w:hRule="atLeast"/>
          <w:jc w:val="center"/>
        </w:trPr>
        <w:tc>
          <w:tcPr>
            <w:tcW w:w="777" w:type="dxa"/>
            <w:tcBorders>
              <w:top w:val="double" w:color="auto" w:sz="4" w:space="0"/>
              <w:left w:val="double" w:color="auto" w:sz="4" w:space="0"/>
              <w:bottom w:val="single" w:color="auto" w:sz="6" w:space="0"/>
              <w:right w:val="single" w:color="auto" w:sz="6" w:space="0"/>
            </w:tcBorders>
            <w:shd w:val="clear" w:color="auto" w:fill="auto"/>
            <w:vAlign w:val="center"/>
          </w:tcPr>
          <w:p w14:paraId="459B06F0">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序号</w:t>
            </w:r>
          </w:p>
        </w:tc>
        <w:tc>
          <w:tcPr>
            <w:tcW w:w="3420" w:type="dxa"/>
            <w:tcBorders>
              <w:top w:val="double" w:color="auto" w:sz="4" w:space="0"/>
              <w:left w:val="single" w:color="auto" w:sz="6" w:space="0"/>
              <w:bottom w:val="single" w:color="auto" w:sz="6" w:space="0"/>
              <w:right w:val="single" w:color="auto" w:sz="6" w:space="0"/>
            </w:tcBorders>
            <w:shd w:val="clear" w:color="auto" w:fill="auto"/>
            <w:vAlign w:val="center"/>
          </w:tcPr>
          <w:p w14:paraId="735A9308">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项目内容</w:t>
            </w:r>
          </w:p>
        </w:tc>
        <w:tc>
          <w:tcPr>
            <w:tcW w:w="1620" w:type="dxa"/>
            <w:tcBorders>
              <w:top w:val="double" w:color="auto" w:sz="4" w:space="0"/>
              <w:left w:val="single" w:color="auto" w:sz="6" w:space="0"/>
              <w:bottom w:val="single" w:color="auto" w:sz="6" w:space="0"/>
              <w:right w:val="single" w:color="auto" w:sz="6" w:space="0"/>
            </w:tcBorders>
            <w:shd w:val="clear" w:color="auto" w:fill="auto"/>
            <w:vAlign w:val="center"/>
          </w:tcPr>
          <w:p w14:paraId="6AAB7ECC">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单价（元）</w:t>
            </w:r>
          </w:p>
        </w:tc>
        <w:tc>
          <w:tcPr>
            <w:tcW w:w="1620" w:type="dxa"/>
            <w:tcBorders>
              <w:top w:val="double" w:color="auto" w:sz="4" w:space="0"/>
              <w:left w:val="single" w:color="auto" w:sz="6" w:space="0"/>
              <w:bottom w:val="single" w:color="auto" w:sz="6" w:space="0"/>
              <w:right w:val="single" w:color="auto" w:sz="4" w:space="0"/>
            </w:tcBorders>
            <w:shd w:val="clear" w:color="auto" w:fill="auto"/>
            <w:vAlign w:val="center"/>
          </w:tcPr>
          <w:p w14:paraId="58F99176">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总价（元）</w:t>
            </w:r>
          </w:p>
        </w:tc>
        <w:tc>
          <w:tcPr>
            <w:tcW w:w="2160" w:type="dxa"/>
            <w:tcBorders>
              <w:top w:val="double" w:color="auto" w:sz="4" w:space="0"/>
              <w:left w:val="single" w:color="auto" w:sz="4" w:space="0"/>
              <w:bottom w:val="single" w:color="auto" w:sz="6" w:space="0"/>
              <w:right w:val="double" w:color="auto" w:sz="4" w:space="0"/>
            </w:tcBorders>
            <w:shd w:val="clear" w:color="auto" w:fill="auto"/>
            <w:vAlign w:val="center"/>
          </w:tcPr>
          <w:p w14:paraId="735F4ACC">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备注</w:t>
            </w:r>
          </w:p>
        </w:tc>
      </w:tr>
      <w:tr w14:paraId="10CEE9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48"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1304BD38">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1</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55BFFE69">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0EA29D36">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358C96C6">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1CF02CFD">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r w14:paraId="527596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5044C42F">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2</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1194876F">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367A591C">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4B2FD7C2">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1FF9AAC1">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r w14:paraId="5650BA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5B794F04">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3</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432D00F0">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77581E4C">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06014157">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237C88BF">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r w14:paraId="4053FB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4CABA004">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4</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147E11C6">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0D19D847">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6D84EC6C">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51B86E60">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r w14:paraId="1BB5A3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62"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3B3CAD48">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5</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0D45635E">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170DDC10">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236B8E8F">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2F568318">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r w14:paraId="62CF5B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54"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157B87A3">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6</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2364ECA0">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5447BDA1">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26E3DC94">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63AB5A02">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r w14:paraId="2D1F31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54"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009D9978">
            <w:pPr>
              <w:keepNext w:val="0"/>
              <w:keepLines w:val="0"/>
              <w:widowControl/>
              <w:suppressLineNumbers w:val="0"/>
              <w:spacing w:before="0" w:beforeAutospacing="0" w:after="60" w:afterAutospacing="0"/>
              <w:ind w:left="0" w:right="0"/>
              <w:jc w:val="center"/>
              <w:rPr>
                <w:rFonts w:hint="default" w:ascii="宋体" w:hAnsi="宋体" w:eastAsia="宋体" w:cs="宋体"/>
                <w:szCs w:val="21"/>
              </w:rPr>
            </w:pPr>
            <w:r>
              <w:rPr>
                <w:rFonts w:hint="eastAsia" w:ascii="宋体" w:hAnsi="宋体" w:eastAsia="宋体" w:cs="宋体"/>
                <w:szCs w:val="21"/>
                <w:lang w:bidi="ar"/>
              </w:rPr>
              <w:t>…</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76A55888">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2930A563">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558B6153">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53571C03">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r w14:paraId="193AA6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340" w:hRule="atLeast"/>
          <w:jc w:val="center"/>
        </w:trPr>
        <w:tc>
          <w:tcPr>
            <w:tcW w:w="5817" w:type="dxa"/>
            <w:gridSpan w:val="3"/>
            <w:tcBorders>
              <w:top w:val="single" w:color="auto" w:sz="6" w:space="0"/>
              <w:left w:val="double" w:color="auto" w:sz="4" w:space="0"/>
              <w:bottom w:val="double" w:color="auto" w:sz="4" w:space="0"/>
              <w:right w:val="single" w:color="auto" w:sz="6" w:space="0"/>
            </w:tcBorders>
            <w:shd w:val="clear" w:color="auto" w:fill="auto"/>
            <w:vAlign w:val="center"/>
          </w:tcPr>
          <w:p w14:paraId="294420EB">
            <w:pPr>
              <w:keepNext w:val="0"/>
              <w:keepLines w:val="0"/>
              <w:widowControl/>
              <w:suppressLineNumbers w:val="0"/>
              <w:spacing w:before="0" w:beforeAutospacing="0" w:after="60" w:afterAutospacing="0"/>
              <w:ind w:left="0" w:right="0"/>
              <w:rPr>
                <w:rFonts w:hint="default" w:ascii="宋体" w:hAnsi="宋体" w:eastAsia="宋体" w:cs="宋体"/>
                <w:szCs w:val="21"/>
              </w:rPr>
            </w:pPr>
            <w:r>
              <w:rPr>
                <w:rFonts w:hint="eastAsia" w:ascii="宋体" w:hAnsi="宋体" w:eastAsia="宋体" w:cs="宋体"/>
                <w:szCs w:val="21"/>
                <w:lang w:bidi="ar"/>
              </w:rPr>
              <w:t>投标总价</w:t>
            </w:r>
          </w:p>
        </w:tc>
        <w:tc>
          <w:tcPr>
            <w:tcW w:w="1620" w:type="dxa"/>
            <w:tcBorders>
              <w:top w:val="single" w:color="auto" w:sz="6" w:space="0"/>
              <w:left w:val="single" w:color="auto" w:sz="6" w:space="0"/>
              <w:bottom w:val="double" w:color="auto" w:sz="4" w:space="0"/>
              <w:right w:val="single" w:color="auto" w:sz="4" w:space="0"/>
            </w:tcBorders>
            <w:shd w:val="clear" w:color="auto" w:fill="auto"/>
            <w:vAlign w:val="center"/>
          </w:tcPr>
          <w:p w14:paraId="59DAD239">
            <w:pPr>
              <w:keepNext w:val="0"/>
              <w:keepLines w:val="0"/>
              <w:widowControl/>
              <w:suppressLineNumbers w:val="0"/>
              <w:spacing w:before="0" w:beforeAutospacing="0" w:after="60" w:afterAutospacing="0"/>
              <w:ind w:left="0" w:right="0"/>
              <w:rPr>
                <w:rFonts w:hint="default" w:ascii="宋体" w:hAnsi="宋体" w:eastAsia="宋体" w:cs="宋体"/>
                <w:szCs w:val="21"/>
              </w:rPr>
            </w:pPr>
          </w:p>
        </w:tc>
        <w:tc>
          <w:tcPr>
            <w:tcW w:w="2160" w:type="dxa"/>
            <w:tcBorders>
              <w:top w:val="single" w:color="auto" w:sz="6" w:space="0"/>
              <w:left w:val="single" w:color="auto" w:sz="4" w:space="0"/>
              <w:bottom w:val="double" w:color="auto" w:sz="4" w:space="0"/>
              <w:right w:val="double" w:color="auto" w:sz="4" w:space="0"/>
            </w:tcBorders>
            <w:shd w:val="clear" w:color="auto" w:fill="auto"/>
            <w:vAlign w:val="center"/>
          </w:tcPr>
          <w:p w14:paraId="53D67B77">
            <w:pPr>
              <w:keepNext w:val="0"/>
              <w:keepLines w:val="0"/>
              <w:widowControl/>
              <w:suppressLineNumbers w:val="0"/>
              <w:spacing w:before="0" w:beforeAutospacing="0" w:after="60" w:afterAutospacing="0"/>
              <w:ind w:left="0" w:right="0"/>
              <w:rPr>
                <w:rFonts w:hint="default" w:ascii="宋体" w:hAnsi="宋体" w:eastAsia="宋体" w:cs="宋体"/>
                <w:szCs w:val="21"/>
              </w:rPr>
            </w:pPr>
          </w:p>
        </w:tc>
      </w:tr>
    </w:tbl>
    <w:p w14:paraId="75A0236C">
      <w:pPr>
        <w:spacing w:after="60"/>
        <w:jc w:val="left"/>
        <w:rPr>
          <w:rFonts w:hint="eastAsia" w:ascii="仿宋_GB2312" w:hAnsi="仿宋_GB2312" w:eastAsia="仿宋_GB2312" w:cs="仿宋_GB2312"/>
          <w:b/>
          <w:bCs/>
          <w:color w:val="FF0000"/>
          <w:szCs w:val="21"/>
        </w:rPr>
      </w:pPr>
      <w:r>
        <w:rPr>
          <w:rFonts w:hint="eastAsia" w:ascii="仿宋_GB2312" w:hAnsi="仿宋_GB2312" w:eastAsia="仿宋_GB2312" w:cs="仿宋_GB2312"/>
          <w:b/>
          <w:bCs/>
          <w:color w:val="FF0000"/>
          <w:lang w:val="en-US" w:eastAsia="zh-CN"/>
        </w:rPr>
        <w:t>特别提示：</w:t>
      </w:r>
      <w:r>
        <w:rPr>
          <w:rFonts w:hint="eastAsia" w:ascii="仿宋_GB2312" w:hAnsi="仿宋_GB2312" w:eastAsia="仿宋_GB2312" w:cs="仿宋_GB2312"/>
          <w:b/>
          <w:bCs/>
          <w:color w:val="FF0000"/>
          <w:szCs w:val="21"/>
          <w:lang w:bidi="ar"/>
        </w:rPr>
        <w:t>1、所有价格应按“招标文件”中规定的货币单位填写；</w:t>
      </w:r>
    </w:p>
    <w:p w14:paraId="0CB95A26">
      <w:pPr>
        <w:spacing w:after="60"/>
        <w:ind w:firstLine="468"/>
        <w:jc w:val="left"/>
        <w:rPr>
          <w:rFonts w:hint="eastAsia" w:ascii="仿宋_GB2312" w:hAnsi="仿宋_GB2312" w:eastAsia="仿宋_GB2312" w:cs="仿宋_GB2312"/>
          <w:b/>
          <w:bCs/>
          <w:color w:val="FF0000"/>
          <w:szCs w:val="21"/>
        </w:rPr>
      </w:pPr>
      <w:r>
        <w:rPr>
          <w:rFonts w:hint="eastAsia" w:ascii="仿宋_GB2312" w:hAnsi="仿宋_GB2312" w:eastAsia="仿宋_GB2312" w:cs="仿宋_GB2312"/>
          <w:b/>
          <w:bCs/>
          <w:color w:val="FF0000"/>
          <w:szCs w:val="21"/>
          <w:lang w:bidi="ar"/>
        </w:rPr>
        <w:t>2、投标总价应为以上各分项价格之和；</w:t>
      </w:r>
    </w:p>
    <w:p w14:paraId="48DE7BB5">
      <w:pPr>
        <w:spacing w:after="60"/>
        <w:ind w:firstLine="468"/>
        <w:jc w:val="left"/>
        <w:rPr>
          <w:rFonts w:hint="eastAsia" w:ascii="仿宋_GB2312" w:hAnsi="仿宋_GB2312" w:eastAsia="仿宋_GB2312" w:cs="仿宋_GB2312"/>
          <w:b/>
          <w:bCs/>
          <w:color w:val="FF0000"/>
          <w:szCs w:val="21"/>
        </w:rPr>
      </w:pPr>
      <w:r>
        <w:rPr>
          <w:rFonts w:hint="eastAsia" w:ascii="仿宋_GB2312" w:hAnsi="仿宋_GB2312" w:eastAsia="仿宋_GB2312" w:cs="仿宋_GB2312"/>
          <w:b/>
          <w:bCs/>
          <w:color w:val="FF0000"/>
          <w:szCs w:val="21"/>
          <w:lang w:bidi="ar"/>
        </w:rPr>
        <w:t>3、投标人如果需要对报价或其它内容加以说明，可在备注栏填写；</w:t>
      </w:r>
    </w:p>
    <w:p w14:paraId="62484D99">
      <w:pPr>
        <w:spacing w:after="60"/>
        <w:ind w:firstLine="422" w:firstLineChars="200"/>
        <w:jc w:val="left"/>
        <w:rPr>
          <w:rFonts w:hint="eastAsia" w:ascii="仿宋_GB2312" w:hAnsi="仿宋_GB2312" w:eastAsia="仿宋_GB2312" w:cs="仿宋_GB2312"/>
          <w:b/>
          <w:bCs/>
          <w:color w:val="FF0000"/>
          <w:szCs w:val="21"/>
          <w:lang w:bidi="ar"/>
        </w:rPr>
      </w:pPr>
      <w:r>
        <w:rPr>
          <w:rFonts w:hint="eastAsia" w:ascii="仿宋_GB2312" w:hAnsi="仿宋_GB2312" w:eastAsia="仿宋_GB2312" w:cs="仿宋_GB2312"/>
          <w:b/>
          <w:bCs/>
          <w:color w:val="FF0000"/>
          <w:szCs w:val="21"/>
          <w:lang w:bidi="ar"/>
        </w:rPr>
        <w:t>4、本表格仅为指导性范本，供应商应根据项目具体情况对各分项内容进行调整提供详细分项报价。</w:t>
      </w:r>
    </w:p>
    <w:p w14:paraId="3E5B39C3">
      <w:pPr>
        <w:spacing w:after="60"/>
        <w:ind w:firstLine="422" w:firstLineChars="200"/>
        <w:jc w:val="left"/>
        <w:rPr>
          <w:rFonts w:hint="eastAsia" w:ascii="黑体" w:hAnsi="黑体" w:eastAsia="黑体" w:cs="Times New Roman"/>
          <w:kern w:val="2"/>
          <w:sz w:val="40"/>
          <w:szCs w:val="40"/>
          <w:lang w:val="en-US" w:eastAsia="zh-CN" w:bidi="ar-SA"/>
        </w:rPr>
      </w:pPr>
      <w:r>
        <w:rPr>
          <w:rFonts w:hint="eastAsia" w:ascii="仿宋_GB2312" w:hAnsi="仿宋_GB2312" w:eastAsia="仿宋_GB2312" w:cs="仿宋_GB2312"/>
          <w:b/>
          <w:bCs/>
          <w:color w:val="FF0000"/>
          <w:szCs w:val="21"/>
          <w:lang w:val="en-US" w:eastAsia="zh-CN" w:bidi="ar"/>
        </w:rPr>
        <w:t>5、</w:t>
      </w:r>
      <w:r>
        <w:rPr>
          <w:rFonts w:hint="eastAsia" w:ascii="仿宋_GB2312" w:hAnsi="仿宋_GB2312" w:eastAsia="仿宋_GB2312" w:cs="仿宋_GB2312"/>
          <w:b/>
          <w:bCs/>
          <w:color w:val="FF0000"/>
          <w:lang w:val="en-US" w:eastAsia="zh-CN"/>
        </w:rPr>
        <w:t>投标人的投标报价不得超过预算金额，否则将作投标无效处理。</w:t>
      </w:r>
      <w:r>
        <w:rPr>
          <w:rFonts w:hint="eastAsia" w:ascii="仿宋_GB2312" w:hAnsi="仿宋_GB2312" w:eastAsia="仿宋_GB2312" w:cs="仿宋_GB2312"/>
          <w:b/>
          <w:bCs/>
          <w:color w:val="FF0000"/>
          <w:lang w:val="en-US" w:eastAsia="zh-CN"/>
        </w:rPr>
        <w:br w:type="textWrapping"/>
      </w:r>
    </w:p>
    <w:p w14:paraId="65EDF82F">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kern w:val="2"/>
          <w:sz w:val="40"/>
          <w:szCs w:val="40"/>
          <w:lang w:val="en-US" w:eastAsia="zh-CN" w:bidi="ar-SA"/>
        </w:rPr>
        <w:sectPr>
          <w:type w:val="continuous"/>
          <w:pgSz w:w="11907" w:h="16840"/>
          <w:pgMar w:top="1440" w:right="1797" w:bottom="1440" w:left="1797" w:header="851" w:footer="992" w:gutter="0"/>
          <w:cols w:space="425" w:num="1"/>
          <w:titlePg/>
          <w:docGrid w:linePitch="462" w:charSpace="0"/>
        </w:sectPr>
      </w:pPr>
    </w:p>
    <w:p w14:paraId="6E2B546E">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七、实质性条款响应情况表</w:t>
      </w:r>
    </w:p>
    <w:tbl>
      <w:tblPr>
        <w:tblStyle w:val="1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14"/>
        <w:gridCol w:w="1953"/>
        <w:gridCol w:w="1377"/>
        <w:gridCol w:w="668"/>
      </w:tblGrid>
      <w:tr w14:paraId="399E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01280611">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3514" w:type="dxa"/>
            <w:vAlign w:val="center"/>
          </w:tcPr>
          <w:p w14:paraId="43B30B46">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953" w:type="dxa"/>
            <w:vAlign w:val="center"/>
          </w:tcPr>
          <w:p w14:paraId="6DC6264E">
            <w:pPr>
              <w:adjustRightInd w:val="0"/>
              <w:snapToGrid w:val="0"/>
              <w:spacing w:line="360" w:lineRule="auto"/>
              <w:jc w:val="center"/>
              <w:rPr>
                <w:rFonts w:ascii="宋体" w:hAnsi="宋体"/>
                <w:kern w:val="0"/>
                <w:szCs w:val="21"/>
              </w:rPr>
            </w:pPr>
            <w:r>
              <w:rPr>
                <w:rFonts w:hint="eastAsia"/>
              </w:rPr>
              <w:t>投标响应</w:t>
            </w:r>
          </w:p>
        </w:tc>
        <w:tc>
          <w:tcPr>
            <w:tcW w:w="1377" w:type="dxa"/>
            <w:vAlign w:val="center"/>
          </w:tcPr>
          <w:p w14:paraId="050119B0">
            <w:pPr>
              <w:adjustRightInd w:val="0"/>
              <w:snapToGrid w:val="0"/>
              <w:spacing w:line="360" w:lineRule="auto"/>
              <w:jc w:val="center"/>
              <w:rPr>
                <w:rFonts w:ascii="宋体" w:hAnsi="宋体"/>
                <w:kern w:val="0"/>
                <w:szCs w:val="21"/>
              </w:rPr>
            </w:pPr>
            <w:r>
              <w:rPr>
                <w:rFonts w:hint="eastAsia"/>
              </w:rPr>
              <w:t>偏离情况</w:t>
            </w:r>
          </w:p>
        </w:tc>
        <w:tc>
          <w:tcPr>
            <w:tcW w:w="668" w:type="dxa"/>
            <w:vAlign w:val="center"/>
          </w:tcPr>
          <w:p w14:paraId="4F76BD07">
            <w:pPr>
              <w:adjustRightInd w:val="0"/>
              <w:snapToGrid w:val="0"/>
              <w:spacing w:line="360" w:lineRule="auto"/>
              <w:jc w:val="center"/>
              <w:rPr>
                <w:rFonts w:ascii="宋体" w:hAnsi="宋体"/>
                <w:kern w:val="0"/>
                <w:szCs w:val="21"/>
              </w:rPr>
            </w:pPr>
            <w:r>
              <w:rPr>
                <w:rFonts w:hint="eastAsia"/>
              </w:rPr>
              <w:t>说明</w:t>
            </w:r>
          </w:p>
        </w:tc>
      </w:tr>
      <w:tr w14:paraId="66A7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37EA8CF">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514" w:type="dxa"/>
            <w:vAlign w:val="center"/>
          </w:tcPr>
          <w:p w14:paraId="0689D568">
            <w:pPr>
              <w:adjustRightInd w:val="0"/>
              <w:snapToGrid w:val="0"/>
              <w:spacing w:line="360" w:lineRule="auto"/>
              <w:jc w:val="center"/>
              <w:rPr>
                <w:rFonts w:hint="eastAsia" w:hAnsi="宋体" w:eastAsia="宋体"/>
                <w:kern w:val="0"/>
                <w:szCs w:val="21"/>
                <w:lang w:eastAsia="zh-CN"/>
              </w:rPr>
            </w:pPr>
            <w:r>
              <w:rPr>
                <w:rFonts w:hint="eastAsia"/>
              </w:rPr>
              <w:t>满足本项目★</w:t>
            </w:r>
            <w:r>
              <w:rPr>
                <w:rFonts w:hint="eastAsia"/>
                <w:lang w:val="en-US" w:eastAsia="zh-CN"/>
              </w:rPr>
              <w:t>采购条款要求</w:t>
            </w:r>
          </w:p>
        </w:tc>
        <w:tc>
          <w:tcPr>
            <w:tcW w:w="1953" w:type="dxa"/>
            <w:vAlign w:val="center"/>
          </w:tcPr>
          <w:p w14:paraId="331811C5">
            <w:pPr>
              <w:adjustRightInd w:val="0"/>
              <w:snapToGrid w:val="0"/>
              <w:spacing w:line="360" w:lineRule="auto"/>
              <w:jc w:val="center"/>
              <w:rPr>
                <w:rFonts w:ascii="宋体" w:hAnsi="宋体"/>
                <w:kern w:val="0"/>
                <w:szCs w:val="21"/>
              </w:rPr>
            </w:pPr>
          </w:p>
        </w:tc>
        <w:tc>
          <w:tcPr>
            <w:tcW w:w="1377" w:type="dxa"/>
            <w:vAlign w:val="center"/>
          </w:tcPr>
          <w:p w14:paraId="688D7FF8">
            <w:pPr>
              <w:adjustRightInd w:val="0"/>
              <w:snapToGrid w:val="0"/>
              <w:spacing w:line="360" w:lineRule="auto"/>
              <w:jc w:val="center"/>
              <w:rPr>
                <w:rFonts w:hint="eastAsia"/>
                <w:lang w:val="en-US" w:eastAsia="zh-CN"/>
              </w:rPr>
            </w:pPr>
            <w:r>
              <w:rPr>
                <w:rFonts w:hint="eastAsia"/>
                <w:lang w:val="en-US" w:eastAsia="zh-CN"/>
              </w:rPr>
              <w:sym w:font="Wingdings" w:char="00A8"/>
            </w:r>
            <w:r>
              <w:rPr>
                <w:rFonts w:hint="eastAsia"/>
                <w:lang w:val="en-US" w:eastAsia="zh-CN"/>
              </w:rPr>
              <w:t>无偏离</w:t>
            </w:r>
          </w:p>
          <w:p w14:paraId="739CE5C5">
            <w:pPr>
              <w:pStyle w:val="7"/>
              <w:ind w:left="0" w:leftChars="0" w:firstLine="0" w:firstLineChars="0"/>
              <w:jc w:val="center"/>
              <w:rPr>
                <w:rFonts w:hint="default"/>
                <w:lang w:val="en-US" w:eastAsia="zh-CN"/>
              </w:rPr>
            </w:pPr>
            <w:r>
              <w:rPr>
                <w:rFonts w:hint="eastAsia" w:ascii="宋体" w:hAnsi="宋体"/>
                <w:kern w:val="0"/>
                <w:szCs w:val="21"/>
                <w:lang w:val="en-US" w:eastAsia="zh-CN"/>
              </w:rPr>
              <w:sym w:font="Wingdings" w:char="00A8"/>
            </w:r>
            <w:r>
              <w:rPr>
                <w:rFonts w:hint="eastAsia" w:ascii="宋体" w:hAnsi="宋体"/>
                <w:kern w:val="0"/>
                <w:szCs w:val="21"/>
                <w:lang w:val="en-US" w:eastAsia="zh-CN"/>
              </w:rPr>
              <w:t>负偏离</w:t>
            </w:r>
          </w:p>
        </w:tc>
        <w:tc>
          <w:tcPr>
            <w:tcW w:w="668" w:type="dxa"/>
            <w:vAlign w:val="center"/>
          </w:tcPr>
          <w:p w14:paraId="73027937">
            <w:pPr>
              <w:adjustRightInd w:val="0"/>
              <w:snapToGrid w:val="0"/>
              <w:spacing w:line="360" w:lineRule="auto"/>
              <w:jc w:val="center"/>
              <w:rPr>
                <w:rFonts w:ascii="宋体" w:hAnsi="宋体"/>
                <w:kern w:val="0"/>
                <w:szCs w:val="21"/>
              </w:rPr>
            </w:pPr>
          </w:p>
        </w:tc>
      </w:tr>
    </w:tbl>
    <w:p w14:paraId="30FD2596">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注：上表所列内容为实质性条款，是不可负偏离条款，负偏离将视为未实质性满足招标文件要求和条件，作投标无效处理。</w:t>
      </w:r>
    </w:p>
    <w:p w14:paraId="5CF42C73">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14:paraId="72A9FB2B">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sectPr>
          <w:type w:val="continuous"/>
          <w:pgSz w:w="11907" w:h="16840"/>
          <w:pgMar w:top="1440" w:right="1797" w:bottom="1440" w:left="1797" w:header="851" w:footer="992" w:gutter="0"/>
          <w:cols w:space="425" w:num="1"/>
          <w:titlePg/>
          <w:docGrid w:linePitch="462" w:charSpace="0"/>
        </w:sectPr>
      </w:pPr>
    </w:p>
    <w:p w14:paraId="25AE6790">
      <w:pP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br w:type="page"/>
      </w:r>
    </w:p>
    <w:p w14:paraId="2E8A5484">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八、</w:t>
      </w:r>
      <w:commentRangeStart w:id="12"/>
      <w:r>
        <w:rPr>
          <w:rFonts w:hint="eastAsia" w:ascii="Arial" w:hAnsi="Arial" w:eastAsia="黑体" w:cs="黑体"/>
          <w:bCs/>
          <w:color w:val="auto"/>
          <w:kern w:val="2"/>
          <w:sz w:val="32"/>
          <w:szCs w:val="32"/>
          <w:highlight w:val="none"/>
          <w:lang w:val="en-US" w:eastAsia="zh-CN" w:bidi="ar-SA"/>
        </w:rPr>
        <w:t>评分因素响应情况</w:t>
      </w:r>
      <w:commentRangeEnd w:id="12"/>
      <w:r>
        <w:commentReference w:id="12"/>
      </w:r>
    </w:p>
    <w:p w14:paraId="401118D9">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kern w:val="2"/>
          <w:sz w:val="40"/>
          <w:szCs w:val="40"/>
          <w:lang w:val="en-US" w:eastAsia="zh-CN" w:bidi="ar-SA"/>
        </w:rPr>
      </w:pPr>
    </w:p>
    <w:p w14:paraId="1D5828E2">
      <w:pPr>
        <w:pStyle w:val="2"/>
        <w:numPr>
          <w:ilvl w:val="0"/>
          <w:numId w:val="3"/>
        </w:numPr>
        <w:ind w:left="0" w:leftChars="0" w:firstLine="0" w:firstLineChars="0"/>
        <w:rPr>
          <w:rFonts w:hint="eastAsia" w:asciiTheme="minorEastAsia" w:hAnsiTheme="minorEastAsia" w:eastAsiaTheme="minorEastAsia" w:cstheme="minorEastAsia"/>
          <w:b/>
          <w:bCs/>
          <w:kern w:val="2"/>
          <w:sz w:val="24"/>
          <w:szCs w:val="24"/>
          <w:lang w:val="en-US" w:eastAsia="zh-CN" w:bidi="ar-SA"/>
        </w:rPr>
      </w:pPr>
      <w:r>
        <w:rPr>
          <w:rFonts w:hint="eastAsia" w:ascii="CESI仿宋-GB2312" w:hAnsi="CESI仿宋-GB2312" w:eastAsia="CESI仿宋-GB2312" w:cs="CESI仿宋-GB2312"/>
          <w:sz w:val="24"/>
          <w:szCs w:val="24"/>
          <w:lang w:eastAsia="zh-CN"/>
        </w:rPr>
        <w:t>总体策划方案</w:t>
      </w:r>
    </w:p>
    <w:p w14:paraId="4CAFF63B">
      <w:pPr>
        <w:pStyle w:val="2"/>
        <w:numPr>
          <w:ilvl w:val="0"/>
          <w:numId w:val="0"/>
        </w:numPr>
        <w:rPr>
          <w:rFonts w:hint="eastAsia" w:ascii="Times New Roman" w:hAnsi="Times New Roman" w:eastAsia="宋体" w:cs="Times New Roman"/>
          <w:b/>
          <w:bCs/>
          <w:color w:val="FF0000"/>
          <w:kern w:val="2"/>
          <w:sz w:val="21"/>
          <w:szCs w:val="24"/>
          <w:lang w:val="en-US" w:eastAsia="zh-CN" w:bidi="ar-SA"/>
        </w:rPr>
      </w:pPr>
      <w:r>
        <w:rPr>
          <w:rFonts w:hint="eastAsia" w:ascii="Times New Roman" w:hAnsi="Times New Roman" w:eastAsia="宋体" w:cs="Times New Roman"/>
          <w:b/>
          <w:bCs/>
          <w:color w:val="FF0000"/>
          <w:kern w:val="2"/>
          <w:sz w:val="21"/>
          <w:szCs w:val="24"/>
          <w:lang w:val="en-US" w:eastAsia="zh-CN" w:bidi="ar-SA"/>
        </w:rPr>
        <w:t>（特别提示：投标人须按“第</w:t>
      </w:r>
      <w:r>
        <w:rPr>
          <w:rFonts w:hint="eastAsia" w:cs="Times New Roman"/>
          <w:b/>
          <w:bCs/>
          <w:color w:val="FF0000"/>
          <w:kern w:val="2"/>
          <w:sz w:val="21"/>
          <w:szCs w:val="24"/>
          <w:lang w:val="en-US" w:eastAsia="zh-CN" w:bidi="ar-SA"/>
        </w:rPr>
        <w:t>四</w:t>
      </w:r>
      <w:r>
        <w:rPr>
          <w:rFonts w:hint="eastAsia" w:ascii="Times New Roman" w:hAnsi="Times New Roman" w:eastAsia="宋体" w:cs="Times New Roman"/>
          <w:b/>
          <w:bCs/>
          <w:color w:val="FF0000"/>
          <w:kern w:val="2"/>
          <w:sz w:val="21"/>
          <w:szCs w:val="24"/>
          <w:lang w:val="en-US" w:eastAsia="zh-CN" w:bidi="ar-SA"/>
        </w:rPr>
        <w:t xml:space="preserve">章  </w:t>
      </w:r>
      <w:r>
        <w:rPr>
          <w:rFonts w:hint="eastAsia" w:cs="Times New Roman"/>
          <w:b/>
          <w:bCs/>
          <w:color w:val="FF0000"/>
          <w:kern w:val="2"/>
          <w:sz w:val="21"/>
          <w:szCs w:val="24"/>
          <w:lang w:val="en-US" w:eastAsia="zh-CN" w:bidi="ar-SA"/>
        </w:rPr>
        <w:t>采购需求</w:t>
      </w:r>
      <w:r>
        <w:rPr>
          <w:rFonts w:hint="eastAsia" w:ascii="Times New Roman" w:hAnsi="Times New Roman" w:eastAsia="宋体" w:cs="Times New Roman"/>
          <w:b/>
          <w:bCs/>
          <w:color w:val="FF0000"/>
          <w:kern w:val="2"/>
          <w:sz w:val="21"/>
          <w:szCs w:val="24"/>
          <w:lang w:val="en-US" w:eastAsia="zh-CN" w:bidi="ar-SA"/>
        </w:rPr>
        <w:t>”提供</w:t>
      </w:r>
      <w:r>
        <w:rPr>
          <w:rFonts w:hint="eastAsia" w:cs="Times New Roman"/>
          <w:b/>
          <w:bCs/>
          <w:color w:val="FF0000"/>
          <w:kern w:val="2"/>
          <w:sz w:val="21"/>
          <w:szCs w:val="24"/>
          <w:lang w:val="en-US" w:eastAsia="zh-CN" w:bidi="ar-SA"/>
        </w:rPr>
        <w:t>对应项目方案</w:t>
      </w:r>
      <w:r>
        <w:rPr>
          <w:rFonts w:hint="eastAsia" w:ascii="Times New Roman" w:hAnsi="Times New Roman" w:eastAsia="宋体" w:cs="Times New Roman"/>
          <w:b/>
          <w:bCs/>
          <w:color w:val="FF0000"/>
          <w:kern w:val="2"/>
          <w:sz w:val="21"/>
          <w:szCs w:val="24"/>
          <w:lang w:val="en-US" w:eastAsia="zh-CN" w:bidi="ar-SA"/>
        </w:rPr>
        <w:t>）</w:t>
      </w:r>
    </w:p>
    <w:p w14:paraId="389BA1D3">
      <w:pPr>
        <w:pStyle w:val="11"/>
        <w:rPr>
          <w:rFonts w:hint="default" w:ascii="黑体" w:hAnsi="黑体" w:eastAsia="黑体" w:cs="Times New Roman"/>
          <w:kern w:val="2"/>
          <w:sz w:val="40"/>
          <w:szCs w:val="40"/>
          <w:lang w:val="en-US" w:eastAsia="zh-CN" w:bidi="ar-SA"/>
        </w:rPr>
      </w:pPr>
    </w:p>
    <w:p w14:paraId="78408374">
      <w:pPr>
        <w:pStyle w:val="2"/>
        <w:numPr>
          <w:ilvl w:val="0"/>
          <w:numId w:val="3"/>
        </w:numPr>
        <w:ind w:left="0" w:leftChars="0" w:firstLine="0" w:firstLineChars="0"/>
        <w:rPr>
          <w:rFonts w:hint="eastAsia" w:asciiTheme="minorEastAsia" w:hAnsiTheme="minorEastAsia" w:eastAsiaTheme="minorEastAsia" w:cstheme="minorEastAsia"/>
          <w:b/>
          <w:bCs/>
          <w:kern w:val="2"/>
          <w:sz w:val="24"/>
          <w:szCs w:val="24"/>
          <w:lang w:val="en-US" w:eastAsia="zh-CN" w:bidi="ar-SA"/>
        </w:rPr>
      </w:pPr>
      <w:r>
        <w:rPr>
          <w:rFonts w:hint="eastAsia" w:ascii="CESI仿宋-GB2312" w:hAnsi="CESI仿宋-GB2312" w:eastAsia="CESI仿宋-GB2312" w:cs="CESI仿宋-GB2312"/>
          <w:sz w:val="24"/>
          <w:szCs w:val="24"/>
          <w:lang w:val="en-US" w:eastAsia="zh-CN"/>
        </w:rPr>
        <w:t>综合实力</w:t>
      </w:r>
    </w:p>
    <w:p w14:paraId="73C40E2C">
      <w:pPr>
        <w:pStyle w:val="2"/>
        <w:numPr>
          <w:ilvl w:val="0"/>
          <w:numId w:val="0"/>
        </w:numPr>
        <w:ind w:leftChars="0"/>
        <w:rPr>
          <w:rFonts w:hint="eastAsia" w:ascii="Times New Roman" w:hAnsi="Times New Roman" w:eastAsia="宋体" w:cs="Times New Roman"/>
          <w:b/>
          <w:bCs/>
          <w:color w:val="FF0000"/>
          <w:kern w:val="2"/>
          <w:sz w:val="21"/>
          <w:szCs w:val="24"/>
          <w:lang w:val="en-US" w:eastAsia="zh-CN" w:bidi="ar-SA"/>
        </w:rPr>
      </w:pPr>
      <w:r>
        <w:rPr>
          <w:rFonts w:hint="eastAsia" w:ascii="Times New Roman" w:hAnsi="Times New Roman" w:eastAsia="宋体" w:cs="Times New Roman"/>
          <w:b/>
          <w:bCs/>
          <w:color w:val="FF0000"/>
          <w:kern w:val="2"/>
          <w:sz w:val="21"/>
          <w:szCs w:val="24"/>
          <w:lang w:val="en-US" w:eastAsia="zh-CN" w:bidi="ar-SA"/>
        </w:rPr>
        <w:t>（特别提示：投标人须按“第三章  评标信息”中评分因素“相关项目业绩”要求，提供相关证明资料）</w:t>
      </w:r>
    </w:p>
    <w:p w14:paraId="3A0F7D09">
      <w:pPr>
        <w:pStyle w:val="11"/>
        <w:rPr>
          <w:rFonts w:hint="default" w:ascii="黑体" w:hAnsi="黑体" w:eastAsia="黑体" w:cs="Times New Roman"/>
          <w:kern w:val="2"/>
          <w:sz w:val="40"/>
          <w:szCs w:val="40"/>
          <w:lang w:val="en-US" w:eastAsia="zh-CN" w:bidi="ar-SA"/>
        </w:rPr>
      </w:pPr>
    </w:p>
    <w:p w14:paraId="2DE454DF">
      <w:pPr>
        <w:pStyle w:val="2"/>
        <w:numPr>
          <w:ilvl w:val="0"/>
          <w:numId w:val="0"/>
        </w:numPr>
        <w:rPr>
          <w:rFonts w:hint="eastAsia" w:ascii="宋体" w:hAnsi="宋体" w:eastAsia="宋体" w:cs="Times New Roman"/>
          <w:color w:val="auto"/>
          <w:sz w:val="22"/>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三</w:t>
      </w:r>
      <w:r>
        <w:rPr>
          <w:rFonts w:hint="eastAsia" w:ascii="宋体" w:hAnsi="宋体"/>
          <w:highlight w:val="none"/>
          <w:lang w:eastAsia="zh-CN"/>
        </w:rPr>
        <w:t>）</w:t>
      </w:r>
      <w:r>
        <w:rPr>
          <w:rFonts w:hint="eastAsia" w:ascii="CESI仿宋-GB2312" w:hAnsi="CESI仿宋-GB2312" w:eastAsia="CESI仿宋-GB2312" w:cs="CESI仿宋-GB2312"/>
          <w:sz w:val="24"/>
          <w:szCs w:val="24"/>
          <w:lang w:eastAsia="zh-CN"/>
        </w:rPr>
        <w:t>诚信情况</w:t>
      </w:r>
    </w:p>
    <w:p w14:paraId="7560FBE0">
      <w:pPr>
        <w:pStyle w:val="2"/>
        <w:numPr>
          <w:ilvl w:val="0"/>
          <w:numId w:val="0"/>
        </w:numPr>
        <w:rPr>
          <w:rFonts w:hint="eastAsia" w:ascii="Times New Roman" w:hAnsi="Times New Roman" w:eastAsia="宋体" w:cs="Times New Roman"/>
          <w:b/>
          <w:bCs/>
          <w:color w:val="FF0000"/>
          <w:kern w:val="2"/>
          <w:sz w:val="21"/>
          <w:szCs w:val="24"/>
          <w:lang w:val="en-US" w:eastAsia="zh-CN" w:bidi="ar-SA"/>
        </w:rPr>
      </w:pPr>
      <w:r>
        <w:rPr>
          <w:rFonts w:hint="eastAsia" w:ascii="Times New Roman" w:hAnsi="Times New Roman" w:eastAsia="宋体" w:cs="Times New Roman"/>
          <w:b/>
          <w:bCs/>
          <w:color w:val="FF0000"/>
          <w:kern w:val="2"/>
          <w:sz w:val="21"/>
          <w:szCs w:val="24"/>
          <w:lang w:val="en-US" w:eastAsia="zh-CN" w:bidi="ar-SA"/>
        </w:rPr>
        <w:t>（特别提示：投标人须按“第三章  评标信息”中评分因素“</w:t>
      </w:r>
      <w:r>
        <w:rPr>
          <w:rFonts w:hint="eastAsia" w:cs="Times New Roman"/>
          <w:b/>
          <w:bCs/>
          <w:color w:val="FF0000"/>
          <w:kern w:val="2"/>
          <w:sz w:val="21"/>
          <w:szCs w:val="24"/>
          <w:lang w:val="en-US" w:eastAsia="zh-CN" w:bidi="ar-SA"/>
        </w:rPr>
        <w:t>诚信情况</w:t>
      </w:r>
      <w:r>
        <w:rPr>
          <w:rFonts w:hint="eastAsia" w:ascii="Times New Roman" w:hAnsi="Times New Roman" w:eastAsia="宋体" w:cs="Times New Roman"/>
          <w:b/>
          <w:bCs/>
          <w:color w:val="FF0000"/>
          <w:kern w:val="2"/>
          <w:sz w:val="21"/>
          <w:szCs w:val="24"/>
          <w:lang w:val="en-US" w:eastAsia="zh-CN" w:bidi="ar-SA"/>
        </w:rPr>
        <w:t>”要求，提供相关证明资料）</w:t>
      </w:r>
    </w:p>
    <w:p w14:paraId="50ED94C7">
      <w:pPr>
        <w:pStyle w:val="11"/>
        <w:rPr>
          <w:rFonts w:hint="eastAsia" w:ascii="宋体" w:hAnsi="宋体" w:eastAsia="宋体" w:cs="Times New Roman"/>
          <w:b/>
          <w:bCs/>
          <w:kern w:val="2"/>
          <w:sz w:val="24"/>
          <w:szCs w:val="24"/>
          <w:highlight w:val="none"/>
          <w:lang w:val="en-US" w:eastAsia="zh-CN" w:bidi="ar-SA"/>
        </w:rPr>
      </w:pPr>
    </w:p>
    <w:p w14:paraId="52271669">
      <w:pP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br w:type="page"/>
      </w:r>
    </w:p>
    <w:p w14:paraId="744A10B2">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九、政府采购违法行为风险知悉确认书</w:t>
      </w:r>
    </w:p>
    <w:p w14:paraId="21BD45D2">
      <w:pPr>
        <w:autoSpaceDE w:val="0"/>
        <w:autoSpaceDN w:val="0"/>
        <w:adjustRightInd w:val="0"/>
        <w:ind w:firstLine="420" w:firstLineChars="200"/>
      </w:pPr>
      <w:r>
        <w:t>本公司（单位）在投标前已充分知悉以下情形为参与政府采购活动时的重大风险事项，并承诺已对下述风险提示事项重点排查，做到严谨、诚信、依法依规参与政府采购活动。</w:t>
      </w:r>
    </w:p>
    <w:p w14:paraId="373BDB64">
      <w:pPr>
        <w:autoSpaceDE w:val="0"/>
        <w:autoSpaceDN w:val="0"/>
        <w:adjustRightInd w:val="0"/>
        <w:ind w:firstLine="422" w:firstLineChars="200"/>
      </w:pPr>
      <w:r>
        <w:rPr>
          <w:b/>
          <w:bCs/>
        </w:rPr>
        <w:t>一、本公司（单位）已充分知悉“隐瞒真实情况，提供虚假资料”的法定情形，相关情形包括但不限于：</w:t>
      </w:r>
    </w:p>
    <w:p w14:paraId="4130C1E0">
      <w:pPr>
        <w:autoSpaceDE w:val="0"/>
        <w:autoSpaceDN w:val="0"/>
        <w:adjustRightInd w:val="0"/>
        <w:ind w:firstLine="420" w:firstLineChars="200"/>
      </w:pPr>
      <w:r>
        <w:t>（一）通过转让或者租借等方式从其他单位获取资格或者资质证书投标的。</w:t>
      </w:r>
    </w:p>
    <w:p w14:paraId="3769788E">
      <w:pPr>
        <w:autoSpaceDE w:val="0"/>
        <w:autoSpaceDN w:val="0"/>
        <w:adjustRightInd w:val="0"/>
        <w:ind w:firstLine="525" w:firstLineChars="250"/>
      </w:pPr>
      <w:r>
        <w:t>（二）由其他单位或者其他单位负责人在投标供应商编制的投标文件上加盖印章或者签字的。</w:t>
      </w:r>
    </w:p>
    <w:p w14:paraId="4CBC2645">
      <w:pPr>
        <w:autoSpaceDE w:val="0"/>
        <w:autoSpaceDN w:val="0"/>
        <w:adjustRightInd w:val="0"/>
        <w:ind w:firstLine="525" w:firstLineChars="250"/>
      </w:pPr>
      <w:r>
        <w:t>（三）项目负责人或者主要技术人员不是本单位人员的。</w:t>
      </w:r>
    </w:p>
    <w:p w14:paraId="6E20AB31">
      <w:pPr>
        <w:autoSpaceDE w:val="0"/>
        <w:autoSpaceDN w:val="0"/>
        <w:adjustRightInd w:val="0"/>
        <w:ind w:firstLine="525" w:firstLineChars="250"/>
      </w:pPr>
      <w:r>
        <w:t>（四）投标保证金不是从投标供应商基本账户转出的。</w:t>
      </w:r>
    </w:p>
    <w:p w14:paraId="7D55BF52">
      <w:pPr>
        <w:autoSpaceDE w:val="0"/>
        <w:autoSpaceDN w:val="0"/>
        <w:adjustRightInd w:val="0"/>
        <w:ind w:firstLine="525" w:firstLineChars="250"/>
      </w:pPr>
      <w:r>
        <w:t>（五）其他隐瞒真实情况、提供虚假资料的行为。</w:t>
      </w:r>
    </w:p>
    <w:p w14:paraId="7BD5E082">
      <w:pPr>
        <w:autoSpaceDE w:val="0"/>
        <w:autoSpaceDN w:val="0"/>
        <w:adjustRightInd w:val="0"/>
        <w:ind w:firstLine="422" w:firstLineChars="200"/>
        <w:rPr>
          <w:b/>
          <w:bCs/>
        </w:rPr>
      </w:pPr>
      <w:r>
        <w:rPr>
          <w:b/>
          <w:bCs/>
        </w:rPr>
        <w:t>二、本公司（单位）已充分知悉“与其他采购参加人串通投标”的法定情形，相关情形包括但不限于：</w:t>
      </w:r>
    </w:p>
    <w:p w14:paraId="260791F1">
      <w:pPr>
        <w:autoSpaceDE w:val="0"/>
        <w:autoSpaceDN w:val="0"/>
        <w:adjustRightInd w:val="0"/>
        <w:ind w:firstLine="420" w:firstLineChars="200"/>
      </w:pPr>
      <w:r>
        <w:t>（一）投标供应商之间相互约定给予未中标的供应商利益补偿。</w:t>
      </w:r>
    </w:p>
    <w:p w14:paraId="6385931B">
      <w:pPr>
        <w:autoSpaceDE w:val="0"/>
        <w:autoSpaceDN w:val="0"/>
        <w:adjustRightInd w:val="0"/>
        <w:ind w:firstLine="420" w:firstLineChars="200"/>
      </w:pPr>
      <w:r>
        <w:t>（二）不同投标供应商的法定代表人、主要经营负责人、项目投标授权代表人、项目负责人、主要技术人员为同一人、属同一单位或者在同一单位缴纳社会保险。</w:t>
      </w:r>
    </w:p>
    <w:p w14:paraId="09CAD1D6">
      <w:pPr>
        <w:autoSpaceDE w:val="0"/>
        <w:autoSpaceDN w:val="0"/>
        <w:adjustRightInd w:val="0"/>
        <w:ind w:firstLine="420" w:firstLineChars="200"/>
      </w:pPr>
      <w:r>
        <w:t>（三）不同投标供应商的投标文件由同一单位或者同一人编制，或者由同一人分阶段参与编制的。</w:t>
      </w:r>
    </w:p>
    <w:p w14:paraId="1E48D44D">
      <w:pPr>
        <w:autoSpaceDE w:val="0"/>
        <w:autoSpaceDN w:val="0"/>
        <w:adjustRightInd w:val="0"/>
        <w:ind w:firstLine="420" w:firstLineChars="200"/>
      </w:pPr>
      <w:r>
        <w:t>（四）不同投标供应商的投标文件或部分投标文件相互混装。</w:t>
      </w:r>
    </w:p>
    <w:p w14:paraId="2A45A365">
      <w:pPr>
        <w:autoSpaceDE w:val="0"/>
        <w:autoSpaceDN w:val="0"/>
        <w:adjustRightInd w:val="0"/>
        <w:ind w:firstLine="420" w:firstLineChars="200"/>
      </w:pPr>
      <w:r>
        <w:t>（五）不同投标供应商的投标文件内容存在非正常一致。</w:t>
      </w:r>
    </w:p>
    <w:p w14:paraId="1B1C87E5">
      <w:pPr>
        <w:autoSpaceDE w:val="0"/>
        <w:autoSpaceDN w:val="0"/>
        <w:adjustRightInd w:val="0"/>
        <w:ind w:firstLine="420" w:firstLineChars="200"/>
      </w:pPr>
      <w:r>
        <w:t>（六）由同一单位工作人员为两家以上（含两家）供应商进行同一项投标活动的。</w:t>
      </w:r>
    </w:p>
    <w:p w14:paraId="790B9616">
      <w:pPr>
        <w:autoSpaceDE w:val="0"/>
        <w:autoSpaceDN w:val="0"/>
        <w:adjustRightInd w:val="0"/>
        <w:ind w:firstLine="420" w:firstLineChars="200"/>
      </w:pPr>
      <w:r>
        <w:t>（七）不同投标人的投标报价呈规律性差异。</w:t>
      </w:r>
    </w:p>
    <w:p w14:paraId="630083A9">
      <w:pPr>
        <w:autoSpaceDE w:val="0"/>
        <w:autoSpaceDN w:val="0"/>
        <w:adjustRightInd w:val="0"/>
        <w:ind w:firstLine="420" w:firstLineChars="200"/>
      </w:pPr>
      <w:r>
        <w:t>（八）不同投标人的投标保证金从同一单位或者个人的账户转出。</w:t>
      </w:r>
    </w:p>
    <w:p w14:paraId="68A391E1">
      <w:pPr>
        <w:autoSpaceDE w:val="0"/>
        <w:autoSpaceDN w:val="0"/>
        <w:adjustRightInd w:val="0"/>
        <w:ind w:firstLine="420" w:firstLineChars="200"/>
      </w:pPr>
      <w:r>
        <w:t>（九）主管部门依照法律、法规认定的其他情形。</w:t>
      </w:r>
    </w:p>
    <w:p w14:paraId="32BA4744">
      <w:pPr>
        <w:autoSpaceDE w:val="0"/>
        <w:autoSpaceDN w:val="0"/>
        <w:adjustRightInd w:val="0"/>
        <w:ind w:firstLine="422" w:firstLineChars="200"/>
        <w:rPr>
          <w:b/>
          <w:bCs/>
        </w:rPr>
      </w:pPr>
      <w:r>
        <w:rPr>
          <w:b/>
          <w:bCs/>
        </w:rPr>
        <w:t>三、本公司（单位）已充分知悉下列情形所对应的法律风险，并在投标前已对相关风险事项进行排查。</w:t>
      </w:r>
    </w:p>
    <w:p w14:paraId="6514D8C5">
      <w:pPr>
        <w:autoSpaceDE w:val="0"/>
        <w:autoSpaceDN w:val="0"/>
        <w:adjustRightInd w:val="0"/>
        <w:ind w:firstLine="315" w:firstLineChars="150"/>
      </w:pPr>
      <w:r>
        <w:t>（一）对于从其他主体获取的投标资料，供应商应审慎核查，确保投标资料的真实性。如主管部门查实投标文件中存在虚假资料的，无论相关资料是否由第三方或本公司（单位）员工提供，均不影响</w:t>
      </w:r>
    </w:p>
    <w:p w14:paraId="70B6A6FD">
      <w:pPr>
        <w:autoSpaceDE w:val="0"/>
        <w:autoSpaceDN w:val="0"/>
        <w:adjustRightInd w:val="0"/>
      </w:pPr>
      <w:r>
        <w:t>主管部门对供应商存在“隐瞒真实情况，提供虚假资料”违法行为的认定。</w:t>
      </w:r>
    </w:p>
    <w:p w14:paraId="444AD3B8">
      <w:pPr>
        <w:autoSpaceDE w:val="0"/>
        <w:autoSpaceDN w:val="0"/>
        <w:adjustRightInd w:val="0"/>
        <w:ind w:firstLine="315" w:firstLineChars="150"/>
      </w:pPr>
      <w:r>
        <w:t>（二）对于涉及国家机关出具的公文、证件、证明材料等文件，一旦涉嫌虚假，经查实，主管部门将依法从严处理，并移送有关部门追究法律责任；涉嫌犯罪的，主管部门将一并移送司法机关追究法律责任。</w:t>
      </w:r>
    </w:p>
    <w:p w14:paraId="3DA7FA50">
      <w:pPr>
        <w:autoSpaceDE w:val="0"/>
        <w:autoSpaceDN w:val="0"/>
        <w:adjustRightInd w:val="0"/>
        <w:ind w:firstLine="315" w:firstLineChars="150"/>
      </w:pPr>
      <w:r>
        <w:t>（三）对于涉及安全生产、特种作业、抢险救灾、防疫等政府采购项目，供应商实施提供虚假资料、串通投标等违法行为的，主管部门将依法从严处理。</w:t>
      </w:r>
    </w:p>
    <w:p w14:paraId="2E1678B2">
      <w:pPr>
        <w:autoSpaceDE w:val="0"/>
        <w:autoSpaceDN w:val="0"/>
        <w:adjustRightInd w:val="0"/>
        <w:ind w:firstLine="315" w:firstLineChars="150"/>
      </w:pPr>
      <w: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53D71C7">
      <w:pPr>
        <w:autoSpaceDE w:val="0"/>
        <w:autoSpaceDN w:val="0"/>
        <w:adjustRightInd w:val="0"/>
        <w:ind w:firstLine="420" w:firstLineChars="200"/>
        <w:rPr>
          <w:color w:val="44546A" w:themeColor="text2"/>
          <w14:textFill>
            <w14:solidFill>
              <w14:schemeClr w14:val="tx2"/>
            </w14:solidFill>
          </w14:textFill>
        </w:rPr>
      </w:pPr>
      <w:r>
        <w:rPr>
          <w:color w:val="44546A" w:themeColor="text2"/>
          <w14:textFill>
            <w14:solidFill>
              <w14:schemeClr w14:val="tx2"/>
            </w14:solidFill>
          </w14:textFill>
        </w:rPr>
        <w:t>（五）供应商对</w:t>
      </w:r>
      <w:r>
        <w:rPr>
          <w:rFonts w:hint="eastAsia"/>
          <w:color w:val="44546A" w:themeColor="text2"/>
          <w:lang w:eastAsia="zh-CN"/>
          <w14:textFill>
            <w14:solidFill>
              <w14:schemeClr w14:val="tx2"/>
            </w14:solidFill>
          </w14:textFill>
        </w:rPr>
        <w:t>电子标书（</w:t>
      </w:r>
      <w:r>
        <w:rPr>
          <w:rFonts w:hint="eastAsia"/>
          <w:color w:val="44546A" w:themeColor="text2"/>
          <w:lang w:val="en-US" w:eastAsia="zh-CN"/>
          <w14:textFill>
            <w14:solidFill>
              <w14:schemeClr w14:val="tx2"/>
            </w14:solidFill>
          </w14:textFill>
        </w:rPr>
        <w:t>PDF</w:t>
      </w:r>
      <w:r>
        <w:rPr>
          <w:rFonts w:hint="eastAsia"/>
          <w:color w:val="44546A" w:themeColor="text2"/>
          <w:lang w:eastAsia="zh-CN"/>
          <w14:textFill>
            <w14:solidFill>
              <w14:schemeClr w14:val="tx2"/>
            </w14:solidFill>
          </w14:textFill>
        </w:rPr>
        <w:t>）</w:t>
      </w:r>
      <w:r>
        <w:rPr>
          <w:color w:val="44546A" w:themeColor="text2"/>
          <w14:textFill>
            <w14:solidFill>
              <w14:schemeClr w14:val="tx2"/>
            </w14:solidFill>
          </w14:textFill>
        </w:rPr>
        <w:t>负有妥善保管、及时变更和续期等主体责任。供应商擅自将投标</w:t>
      </w:r>
      <w:r>
        <w:rPr>
          <w:rFonts w:hint="eastAsia"/>
          <w:color w:val="44546A" w:themeColor="text2"/>
          <w:lang w:eastAsia="zh-CN"/>
          <w14:textFill>
            <w14:solidFill>
              <w14:schemeClr w14:val="tx2"/>
            </w14:solidFill>
          </w14:textFill>
        </w:rPr>
        <w:t>文件借阅</w:t>
      </w:r>
      <w:r>
        <w:rPr>
          <w:color w:val="44546A" w:themeColor="text2"/>
          <w14:textFill>
            <w14:solidFill>
              <w14:schemeClr w14:val="tx2"/>
            </w14:solidFill>
          </w14:textFill>
        </w:rPr>
        <w:t>他人所造成的法律后果，由供应商自行承担。</w:t>
      </w:r>
    </w:p>
    <w:p w14:paraId="1C54AF22">
      <w:pPr>
        <w:autoSpaceDE w:val="0"/>
        <w:autoSpaceDN w:val="0"/>
        <w:adjustRightInd w:val="0"/>
        <w:ind w:firstLine="420" w:firstLineChars="200"/>
      </w:pPr>
      <w:r>
        <w:t>（六）单位负责人为同一人或者存在直接控股、管理关系的不同供应商，不得参加同一合同项下的政府采购活动。相关情形如查实，依法作投标无效处理；涉嫌串通投标等违法行为的，主管部门将依法调查处理。</w:t>
      </w:r>
    </w:p>
    <w:p w14:paraId="41CA586D">
      <w:pPr>
        <w:autoSpaceDE w:val="0"/>
        <w:autoSpaceDN w:val="0"/>
        <w:adjustRightInd w:val="0"/>
        <w:ind w:firstLine="422" w:firstLineChars="200"/>
        <w:rPr>
          <w:b/>
          <w:bCs/>
        </w:rPr>
      </w:pPr>
      <w:r>
        <w:rPr>
          <w:b/>
          <w:bCs/>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9E6356D">
      <w:pPr>
        <w:autoSpaceDE w:val="0"/>
        <w:autoSpaceDN w:val="0"/>
        <w:adjustRightInd w:val="0"/>
      </w:pPr>
    </w:p>
    <w:p w14:paraId="6A786D8F">
      <w:pPr>
        <w:autoSpaceDE w:val="0"/>
        <w:autoSpaceDN w:val="0"/>
        <w:adjustRightInd w:val="0"/>
        <w:ind w:firstLine="420" w:firstLineChars="200"/>
      </w:pPr>
      <w:r>
        <w:t>以下文字请投标供应商抄写并确认：“本公司（单位）已仔细阅读《政府采购违法行为风险知悉确认书》，充分知悉违法行为的法律后果，并承诺将严谨、诚信、依法依规参与政府采购活动”。</w:t>
      </w:r>
    </w:p>
    <w:p w14:paraId="41E97996">
      <w:pPr>
        <w:autoSpaceDE w:val="0"/>
        <w:autoSpaceDN w:val="0"/>
        <w:adjustRightInd w:val="0"/>
        <w:spacing w:line="360" w:lineRule="auto"/>
        <w:rPr>
          <w:u w:val="single"/>
        </w:rPr>
      </w:pPr>
    </w:p>
    <w:p w14:paraId="1C2EC579">
      <w:pPr>
        <w:autoSpaceDE w:val="0"/>
        <w:autoSpaceDN w:val="0"/>
        <w:adjustRightInd w:val="0"/>
        <w:spacing w:line="360" w:lineRule="auto"/>
        <w:rPr>
          <w:u w:val="single"/>
        </w:rPr>
      </w:pPr>
      <w:r>
        <w:rPr>
          <w:u w:val="single"/>
        </w:rPr>
        <w:t xml:space="preserve">                                                                               </w:t>
      </w:r>
    </w:p>
    <w:p w14:paraId="7F2CCA0A">
      <w:pPr>
        <w:autoSpaceDE w:val="0"/>
        <w:autoSpaceDN w:val="0"/>
        <w:adjustRightInd w:val="0"/>
        <w:spacing w:line="360" w:lineRule="auto"/>
        <w:rPr>
          <w:u w:val="single"/>
        </w:rPr>
      </w:pPr>
      <w:r>
        <w:rPr>
          <w:u w:val="single"/>
        </w:rPr>
        <w:t xml:space="preserve">                                                                               </w:t>
      </w:r>
    </w:p>
    <w:p w14:paraId="403F56C1">
      <w:pPr>
        <w:autoSpaceDE w:val="0"/>
        <w:autoSpaceDN w:val="0"/>
        <w:adjustRightInd w:val="0"/>
        <w:spacing w:line="360" w:lineRule="auto"/>
        <w:rPr>
          <w:u w:val="single"/>
        </w:rPr>
      </w:pPr>
      <w:r>
        <w:rPr>
          <w:u w:val="single"/>
        </w:rPr>
        <w:t xml:space="preserve">                                                                               </w:t>
      </w:r>
    </w:p>
    <w:p w14:paraId="24B290F4">
      <w:pPr>
        <w:autoSpaceDE w:val="0"/>
        <w:autoSpaceDN w:val="0"/>
        <w:adjustRightInd w:val="0"/>
        <w:spacing w:line="360" w:lineRule="auto"/>
        <w:rPr>
          <w:u w:val="single"/>
        </w:rPr>
      </w:pPr>
      <w:r>
        <w:rPr>
          <w:u w:val="single"/>
        </w:rPr>
        <w:t xml:space="preserve">                                                                               </w:t>
      </w:r>
    </w:p>
    <w:p w14:paraId="52505BD5">
      <w:pPr>
        <w:autoSpaceDE w:val="0"/>
        <w:autoSpaceDN w:val="0"/>
        <w:adjustRightInd w:val="0"/>
        <w:ind w:firstLine="420" w:firstLineChars="200"/>
      </w:pPr>
    </w:p>
    <w:p w14:paraId="7D463498">
      <w:pPr>
        <w:autoSpaceDE w:val="0"/>
        <w:autoSpaceDN w:val="0"/>
        <w:adjustRightInd w:val="0"/>
        <w:ind w:firstLine="420" w:firstLineChars="200"/>
      </w:pPr>
    </w:p>
    <w:p w14:paraId="37401648">
      <w:pPr>
        <w:autoSpaceDE w:val="0"/>
        <w:autoSpaceDN w:val="0"/>
        <w:adjustRightInd w:val="0"/>
        <w:ind w:firstLine="420" w:firstLineChars="200"/>
      </w:pPr>
    </w:p>
    <w:p w14:paraId="4BD07F5D">
      <w:pPr>
        <w:autoSpaceDE w:val="0"/>
        <w:autoSpaceDN w:val="0"/>
        <w:adjustRightInd w:val="0"/>
        <w:ind w:firstLine="1890" w:firstLineChars="900"/>
        <w:jc w:val="right"/>
      </w:pPr>
    </w:p>
    <w:p w14:paraId="05AEAF25">
      <w:pPr>
        <w:autoSpaceDE w:val="0"/>
        <w:autoSpaceDN w:val="0"/>
        <w:adjustRightInd w:val="0"/>
        <w:ind w:firstLine="1890" w:firstLineChars="900"/>
        <w:jc w:val="center"/>
        <w:rPr>
          <w:u w:val="single"/>
        </w:rPr>
      </w:pPr>
      <w:r>
        <w:t>负责人/投标授权代表签名：</w:t>
      </w:r>
      <w:r>
        <w:rPr>
          <w:u w:val="single"/>
        </w:rPr>
        <w:t xml:space="preserve">                </w:t>
      </w:r>
    </w:p>
    <w:p w14:paraId="25E8ED57">
      <w:pPr>
        <w:autoSpaceDE w:val="0"/>
        <w:autoSpaceDN w:val="0"/>
        <w:adjustRightInd w:val="0"/>
        <w:ind w:firstLine="1890" w:firstLineChars="900"/>
        <w:jc w:val="center"/>
      </w:pPr>
    </w:p>
    <w:p w14:paraId="5AD2AE7B">
      <w:pPr>
        <w:autoSpaceDE w:val="0"/>
        <w:autoSpaceDN w:val="0"/>
        <w:adjustRightInd w:val="0"/>
        <w:ind w:firstLine="1890" w:firstLineChars="900"/>
        <w:jc w:val="center"/>
        <w:rPr>
          <w:u w:val="single"/>
        </w:rPr>
      </w:pPr>
      <w:r>
        <w:t xml:space="preserve">  知悉人（公章）：</w:t>
      </w:r>
      <w:r>
        <w:rPr>
          <w:u w:val="single"/>
        </w:rPr>
        <w:t xml:space="preserve">                    </w:t>
      </w:r>
    </w:p>
    <w:p w14:paraId="52C20566">
      <w:pPr>
        <w:autoSpaceDE w:val="0"/>
        <w:autoSpaceDN w:val="0"/>
        <w:adjustRightInd w:val="0"/>
        <w:ind w:firstLine="1890" w:firstLineChars="900"/>
        <w:jc w:val="center"/>
        <w:rPr>
          <w:u w:val="single"/>
        </w:rPr>
      </w:pPr>
    </w:p>
    <w:p w14:paraId="1EA3D40E">
      <w:pPr>
        <w:autoSpaceDE w:val="0"/>
        <w:autoSpaceDN w:val="0"/>
        <w:adjustRightInd w:val="0"/>
        <w:ind w:firstLine="1890" w:firstLineChars="900"/>
        <w:jc w:val="right"/>
      </w:pPr>
      <w:r>
        <w:t>日期：     年   月   日</w:t>
      </w:r>
    </w:p>
    <w:p w14:paraId="110A905C">
      <w:pPr>
        <w:rPr>
          <w:rFonts w:ascii="宋体" w:hAnsi="宋体"/>
          <w:szCs w:val="21"/>
        </w:rPr>
      </w:pPr>
    </w:p>
    <w:p w14:paraId="2D95CB60">
      <w:pPr>
        <w:rPr>
          <w:rFonts w:ascii="宋体" w:hAnsi="宋体"/>
          <w:b/>
          <w:bCs/>
          <w:color w:val="FF0000"/>
          <w:spacing w:val="-4"/>
          <w:kern w:val="0"/>
          <w:sz w:val="21"/>
          <w:szCs w:val="21"/>
        </w:rPr>
      </w:pPr>
      <w:r>
        <w:rPr>
          <w:rFonts w:hint="eastAsia" w:ascii="宋体" w:hAnsi="宋体"/>
          <w:b/>
          <w:bCs/>
          <w:color w:val="FF0000"/>
          <w:spacing w:val="-4"/>
          <w:kern w:val="0"/>
          <w:sz w:val="21"/>
          <w:szCs w:val="21"/>
        </w:rPr>
        <w:t>注：1.政府采购违法行为风险知悉确认书不作为资格性审查及符合性审查条件。</w:t>
      </w:r>
    </w:p>
    <w:p w14:paraId="63FE10F4">
      <w:pPr>
        <w:pStyle w:val="12"/>
        <w:autoSpaceDE w:val="0"/>
        <w:autoSpaceDN w:val="0"/>
        <w:spacing w:line="400" w:lineRule="exact"/>
        <w:ind w:firstLine="406" w:firstLineChars="200"/>
        <w:rPr>
          <w:rFonts w:ascii="宋体" w:hAnsi="宋体"/>
          <w:color w:val="FF0000"/>
          <w:spacing w:val="-4"/>
          <w:kern w:val="0"/>
          <w:sz w:val="21"/>
          <w:szCs w:val="21"/>
        </w:rPr>
      </w:pPr>
      <w:r>
        <w:rPr>
          <w:rFonts w:hint="eastAsia" w:ascii="宋体" w:hAnsi="宋体"/>
          <w:b/>
          <w:bCs/>
          <w:color w:val="FF0000"/>
          <w:spacing w:val="-4"/>
          <w:kern w:val="0"/>
          <w:sz w:val="21"/>
          <w:szCs w:val="21"/>
        </w:rPr>
        <w:t>2.投标供应商负责人或投标授权代表签字并加盖单位公章后，</w:t>
      </w:r>
      <w:r>
        <w:rPr>
          <w:rFonts w:hint="eastAsia" w:ascii="宋体" w:hAnsi="宋体"/>
          <w:b/>
          <w:bCs/>
          <w:color w:val="FF0000"/>
          <w:spacing w:val="-4"/>
          <w:kern w:val="0"/>
          <w:sz w:val="21"/>
          <w:szCs w:val="21"/>
          <w:lang w:val="en-US" w:eastAsia="zh-CN"/>
        </w:rPr>
        <w:t>放</w:t>
      </w:r>
      <w:r>
        <w:rPr>
          <w:rFonts w:hint="eastAsia" w:ascii="宋体" w:hAnsi="宋体"/>
          <w:b/>
          <w:bCs/>
          <w:color w:val="FF0000"/>
          <w:spacing w:val="-4"/>
          <w:kern w:val="0"/>
          <w:sz w:val="21"/>
          <w:szCs w:val="21"/>
        </w:rPr>
        <w:t>至投标文件一并提交。</w:t>
      </w:r>
    </w:p>
    <w:p w14:paraId="0BB52489">
      <w:pPr>
        <w:pStyle w:val="12"/>
        <w:wordWrap w:val="0"/>
        <w:autoSpaceDE w:val="0"/>
        <w:autoSpaceDN w:val="0"/>
        <w:spacing w:line="400" w:lineRule="exact"/>
        <w:ind w:firstLine="404" w:firstLineChars="200"/>
        <w:jc w:val="right"/>
        <w:rPr>
          <w:rFonts w:hint="eastAsia" w:ascii="宋体" w:hAnsi="宋体"/>
          <w:spacing w:val="-4"/>
          <w:kern w:val="0"/>
          <w:sz w:val="21"/>
          <w:szCs w:val="21"/>
        </w:rPr>
      </w:pPr>
    </w:p>
    <w:p w14:paraId="4DCE36EE">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14:paraId="1AE59BF6">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sectPr>
          <w:type w:val="continuous"/>
          <w:pgSz w:w="11907" w:h="16840"/>
          <w:pgMar w:top="1440" w:right="1797" w:bottom="1440" w:left="1797" w:header="851" w:footer="992" w:gutter="0"/>
          <w:cols w:space="425" w:num="1"/>
          <w:titlePg/>
          <w:docGrid w:linePitch="462" w:charSpace="0"/>
        </w:sectPr>
      </w:pPr>
    </w:p>
    <w:p w14:paraId="1E4CE9D2">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十、供应商认为其他需要提供的材料（格式自定）</w:t>
      </w:r>
    </w:p>
    <w:p w14:paraId="13C72EE6">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14:paraId="60EEED77">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14:paraId="73669FC7">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14:paraId="4A292972">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Times New Roman"/>
          <w:kern w:val="2"/>
          <w:sz w:val="40"/>
          <w:szCs w:val="40"/>
          <w:lang w:val="en-US" w:eastAsia="zh-CN" w:bidi="ar-SA"/>
        </w:rPr>
      </w:pPr>
    </w:p>
    <w:p w14:paraId="09CE286A">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Times New Roman"/>
          <w:kern w:val="2"/>
          <w:sz w:val="40"/>
          <w:szCs w:val="40"/>
          <w:lang w:val="en-US" w:eastAsia="zh-CN" w:bidi="ar-SA"/>
        </w:rPr>
        <w:sectPr>
          <w:pgSz w:w="11907" w:h="16840"/>
          <w:pgMar w:top="1440" w:right="1797" w:bottom="1440" w:left="1797" w:header="851" w:footer="992" w:gutter="0"/>
          <w:cols w:space="425" w:num="1"/>
          <w:titlePg/>
          <w:docGrid w:linePitch="462" w:charSpace="0"/>
        </w:sectPr>
      </w:pPr>
    </w:p>
    <w:p w14:paraId="49142FED">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黑体" w:hAnsi="黑体" w:eastAsia="黑体" w:cs="Times New Roman"/>
          <w:kern w:val="2"/>
          <w:sz w:val="40"/>
          <w:szCs w:val="40"/>
          <w:lang w:val="en-US" w:eastAsia="zh-CN" w:bidi="ar-SA"/>
        </w:rPr>
      </w:pPr>
      <w:r>
        <w:rPr>
          <w:rFonts w:hint="eastAsia" w:ascii="黑体" w:hAnsi="黑体" w:eastAsia="黑体" w:cs="Times New Roman"/>
          <w:kern w:val="2"/>
          <w:sz w:val="40"/>
          <w:szCs w:val="40"/>
          <w:lang w:val="en-US" w:eastAsia="zh-CN" w:bidi="ar-SA"/>
        </w:rPr>
        <w:t>第六章  其他补充事宜</w:t>
      </w:r>
    </w:p>
    <w:p w14:paraId="5FBE4CE8">
      <w:pPr>
        <w:pStyle w:val="11"/>
        <w:rPr>
          <w:rFonts w:hint="eastAsia"/>
          <w:lang w:val="en-US" w:eastAsia="zh-CN"/>
        </w:rPr>
      </w:pPr>
      <w:commentRangeStart w:id="13"/>
      <w:r>
        <w:rPr>
          <w:rFonts w:hint="eastAsia"/>
          <w:lang w:val="en-US" w:eastAsia="zh-CN"/>
        </w:rPr>
        <w:t>一、投标截止时间（本项目的时间均为北京时间）为：</w:t>
      </w:r>
      <w:r>
        <w:rPr>
          <w:rFonts w:hint="eastAsia"/>
          <w:highlight w:val="none"/>
          <w:lang w:val="en-US" w:eastAsia="zh-CN"/>
        </w:rPr>
        <w:t>202</w:t>
      </w:r>
      <w:r>
        <w:rPr>
          <w:rFonts w:hint="default"/>
          <w:highlight w:val="none"/>
          <w:lang w:val="en" w:eastAsia="zh-CN"/>
        </w:rPr>
        <w:t>5</w:t>
      </w:r>
      <w:r>
        <w:rPr>
          <w:rFonts w:hint="eastAsia"/>
          <w:highlight w:val="none"/>
          <w:lang w:val="en-US" w:eastAsia="zh-CN"/>
        </w:rPr>
        <w:t>年3月11日1</w:t>
      </w:r>
      <w:r>
        <w:rPr>
          <w:rFonts w:hint="default"/>
          <w:highlight w:val="none"/>
          <w:lang w:val="en" w:eastAsia="zh-CN"/>
        </w:rPr>
        <w:t>8</w:t>
      </w:r>
      <w:r>
        <w:rPr>
          <w:rFonts w:hint="eastAsia"/>
          <w:highlight w:val="none"/>
          <w:lang w:val="en-US" w:eastAsia="zh-CN"/>
        </w:rPr>
        <w:t>：00</w:t>
      </w:r>
      <w:r>
        <w:rPr>
          <w:rFonts w:hint="eastAsia"/>
          <w:color w:val="000000" w:themeColor="text1"/>
          <w:highlight w:val="none"/>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投标</w:t>
      </w:r>
      <w:r>
        <w:rPr>
          <w:rFonts w:hint="eastAsia"/>
          <w:lang w:val="en-US" w:eastAsia="zh-CN"/>
        </w:rPr>
        <w:t>文件电子版应于投标截止时间前发送至邮箱，迟交的投标文件将予以拒收。</w:t>
      </w:r>
    </w:p>
    <w:p w14:paraId="137FBE8F">
      <w:pPr>
        <w:pStyle w:val="11"/>
        <w:rPr>
          <w:rFonts w:hint="eastAsia" w:eastAsia="宋体"/>
          <w:lang w:val="en-US" w:eastAsia="zh-CN"/>
        </w:rPr>
      </w:pPr>
      <w:r>
        <w:rPr>
          <w:rFonts w:hint="eastAsia"/>
          <w:lang w:val="en-US" w:eastAsia="zh-CN"/>
        </w:rPr>
        <w:t>项目相关情况咨询联系人：何工</w:t>
      </w:r>
      <w:r>
        <w:rPr>
          <w:rFonts w:hint="eastAsia" w:eastAsia="宋体"/>
          <w:lang w:val="en-US" w:eastAsia="zh-CN"/>
        </w:rPr>
        <w:t>，</w:t>
      </w:r>
      <w:r>
        <w:rPr>
          <w:rFonts w:hint="eastAsia"/>
          <w:lang w:val="en-US" w:eastAsia="zh-CN"/>
        </w:rPr>
        <w:t>13302946692</w:t>
      </w:r>
      <w:r>
        <w:rPr>
          <w:rFonts w:hint="eastAsia" w:eastAsia="宋体"/>
          <w:lang w:val="en-US" w:eastAsia="zh-CN"/>
        </w:rPr>
        <w:t>。</w:t>
      </w:r>
    </w:p>
    <w:commentRangeEnd w:id="13"/>
    <w:p w14:paraId="7E7CBE90">
      <w:pPr>
        <w:pStyle w:val="11"/>
        <w:numPr>
          <w:ilvl w:val="0"/>
          <w:numId w:val="0"/>
        </w:numPr>
        <w:ind w:leftChars="0"/>
        <w:rPr>
          <w:rFonts w:hint="eastAsia"/>
          <w:color w:val="000000" w:themeColor="text1"/>
          <w:lang w:val="en-US" w:eastAsia="zh-CN"/>
          <w14:textFill>
            <w14:solidFill>
              <w14:schemeClr w14:val="tx1"/>
            </w14:solidFill>
          </w14:textFill>
        </w:rPr>
      </w:pPr>
      <w:r>
        <w:commentReference w:id="13"/>
      </w:r>
    </w:p>
    <w:p w14:paraId="53711071">
      <w:pPr>
        <w:pStyle w:val="11"/>
        <w:numPr>
          <w:ilvl w:val="0"/>
          <w:numId w:val="0"/>
        </w:numPr>
        <w:ind w:leftChars="0"/>
        <w:rPr>
          <w:rFonts w:hint="eastAsia"/>
          <w:lang w:val="en-US" w:eastAsia="zh-CN"/>
        </w:rPr>
      </w:pPr>
      <w:r>
        <w:rPr>
          <w:rFonts w:hint="eastAsia"/>
          <w:color w:val="000000" w:themeColor="text1"/>
          <w:lang w:val="en-US" w:eastAsia="zh-CN"/>
          <w14:textFill>
            <w14:solidFill>
              <w14:schemeClr w14:val="tx1"/>
            </w14:solidFill>
          </w14:textFill>
        </w:rPr>
        <w:t>二、递交方式：邮箱投递</w:t>
      </w:r>
    </w:p>
    <w:p w14:paraId="50E18995">
      <w:pPr>
        <w:pStyle w:val="11"/>
        <w:rPr>
          <w:rFonts w:hint="eastAsia" w:ascii="宋体" w:hAnsi="宋体"/>
          <w:highlight w:val="none"/>
          <w:lang w:val="en-US" w:eastAsia="zh-CN"/>
        </w:rPr>
      </w:pPr>
      <w:r>
        <w:rPr>
          <w:rFonts w:hint="eastAsia"/>
          <w:lang w:val="en-US" w:eastAsia="zh-CN"/>
        </w:rPr>
        <w:t>三</w:t>
      </w:r>
      <w:r>
        <w:rPr>
          <w:rFonts w:hint="eastAsia" w:ascii="宋体" w:hAnsi="宋体"/>
          <w:lang w:val="en-US" w:eastAsia="zh-CN"/>
        </w:rPr>
        <w:t>、有效投标的供应</w:t>
      </w:r>
      <w:r>
        <w:rPr>
          <w:rFonts w:hint="eastAsia" w:ascii="宋体" w:hAnsi="宋体"/>
          <w:highlight w:val="none"/>
          <w:lang w:val="en-US" w:eastAsia="zh-CN"/>
        </w:rPr>
        <w:t>商不足3家的（投标的供应商不足</w:t>
      </w:r>
      <w:r>
        <w:rPr>
          <w:rFonts w:hint="eastAsia" w:ascii="宋体" w:hAnsi="宋体" w:eastAsia="宋体"/>
          <w:highlight w:val="none"/>
          <w:lang w:val="en-US" w:eastAsia="zh-CN"/>
        </w:rPr>
        <w:t>3</w:t>
      </w:r>
      <w:r>
        <w:rPr>
          <w:rFonts w:hint="eastAsia" w:ascii="宋体" w:hAnsi="宋体"/>
          <w:highlight w:val="none"/>
          <w:lang w:val="en-US" w:eastAsia="zh-CN"/>
        </w:rPr>
        <w:t>家或通过资格性审查、符合性审查的投标商不足</w:t>
      </w:r>
      <w:r>
        <w:rPr>
          <w:rFonts w:hint="eastAsia" w:ascii="宋体" w:hAnsi="宋体" w:eastAsia="宋体"/>
          <w:highlight w:val="none"/>
          <w:lang w:val="en-US" w:eastAsia="zh-CN"/>
        </w:rPr>
        <w:t>3</w:t>
      </w:r>
      <w:r>
        <w:rPr>
          <w:rFonts w:hint="eastAsia" w:ascii="宋体" w:hAnsi="宋体"/>
          <w:highlight w:val="none"/>
          <w:lang w:val="en-US" w:eastAsia="zh-CN"/>
        </w:rPr>
        <w:t>家），本项目公开征集失败。</w:t>
      </w:r>
    </w:p>
    <w:p w14:paraId="1B3AEBD0">
      <w:pPr>
        <w:pStyle w:val="11"/>
        <w:numPr>
          <w:ilvl w:val="0"/>
          <w:numId w:val="0"/>
        </w:numPr>
        <w:rPr>
          <w:rFonts w:hint="eastAsia" w:ascii="宋体" w:hAnsi="宋体"/>
          <w:lang w:val="en-US" w:eastAsia="zh-CN"/>
        </w:rPr>
      </w:pPr>
    </w:p>
    <w:p w14:paraId="6B438726">
      <w:pPr>
        <w:pStyle w:val="11"/>
        <w:numPr>
          <w:ilvl w:val="0"/>
          <w:numId w:val="0"/>
        </w:numPr>
        <w:rPr>
          <w:rFonts w:hint="eastAsia" w:ascii="宋体" w:hAnsi="宋体"/>
          <w:lang w:val="en-US" w:eastAsia="zh-CN"/>
        </w:rPr>
      </w:pPr>
      <w:r>
        <w:rPr>
          <w:rFonts w:hint="default" w:ascii="宋体" w:hAnsi="宋体"/>
          <w:lang w:val="en" w:eastAsia="zh-CN"/>
        </w:rPr>
        <w:t>四</w:t>
      </w:r>
      <w:r>
        <w:rPr>
          <w:rFonts w:hint="eastAsia" w:ascii="宋体" w:hAnsi="宋体"/>
          <w:lang w:val="en-US" w:eastAsia="zh-CN"/>
        </w:rPr>
        <w:t>、中小企业扶持政策：</w:t>
      </w:r>
    </w:p>
    <w:p w14:paraId="5FCF64FF">
      <w:pPr>
        <w:pStyle w:val="11"/>
        <w:numPr>
          <w:ilvl w:val="0"/>
          <w:numId w:val="0"/>
        </w:numPr>
        <w:rPr>
          <w:rFonts w:hint="default" w:ascii="宋体" w:hAnsi="宋体"/>
          <w:lang w:val="en-US" w:eastAsia="zh-CN"/>
        </w:rPr>
      </w:pPr>
      <w:r>
        <w:rPr>
          <w:rFonts w:hint="default" w:ascii="宋体" w:hAnsi="宋体"/>
          <w:lang w:val="en-US" w:eastAsia="zh-CN"/>
        </w:rPr>
        <w:t>（1）投标人提供的服务全部均由优惠主体</w:t>
      </w:r>
      <w:r>
        <w:rPr>
          <w:rFonts w:hint="eastAsia" w:ascii="宋体" w:hAnsi="宋体"/>
          <w:lang w:val="en-US" w:eastAsia="zh-CN"/>
        </w:rPr>
        <w:t>（小型企业或微型企业或监狱企业或残疾人福利性单位）</w:t>
      </w:r>
      <w:r>
        <w:rPr>
          <w:rFonts w:hint="default" w:ascii="宋体" w:hAnsi="宋体"/>
          <w:lang w:val="en-US" w:eastAsia="zh-CN"/>
        </w:rPr>
        <w:t>承接，</w:t>
      </w:r>
      <w:r>
        <w:rPr>
          <w:rFonts w:hint="eastAsia" w:ascii="宋体" w:hAnsi="宋体"/>
          <w:lang w:val="en-US" w:eastAsia="zh-CN"/>
        </w:rPr>
        <w:t>并提供声明函的，</w:t>
      </w:r>
      <w:r>
        <w:rPr>
          <w:rFonts w:hint="default" w:ascii="宋体" w:hAnsi="宋体"/>
          <w:lang w:val="en-US" w:eastAsia="zh-CN"/>
        </w:rPr>
        <w:t>则对其投标总价给予</w:t>
      </w:r>
      <w:r>
        <w:rPr>
          <w:rFonts w:hint="eastAsia" w:ascii="宋体" w:hAnsi="宋体"/>
          <w:b/>
          <w:bCs/>
          <w:color w:val="FF0000"/>
          <w:lang w:val="en-US" w:eastAsia="zh-CN"/>
        </w:rPr>
        <w:t>10</w:t>
      </w:r>
      <w:r>
        <w:rPr>
          <w:rFonts w:hint="default" w:ascii="宋体" w:hAnsi="宋体"/>
          <w:b/>
          <w:bCs/>
          <w:color w:val="FF0000"/>
          <w:lang w:val="en-US" w:eastAsia="zh-CN"/>
        </w:rPr>
        <w:t>%</w:t>
      </w:r>
      <w:r>
        <w:rPr>
          <w:rFonts w:hint="default" w:ascii="宋体" w:hAnsi="宋体"/>
          <w:lang w:val="en-US" w:eastAsia="zh-CN"/>
        </w:rPr>
        <w:t>的扣除，用扣除后的价格参与评审。满足多项优惠政策的企业，不重复享受多项价格扣除政策。</w:t>
      </w:r>
    </w:p>
    <w:p w14:paraId="5337F916">
      <w:pPr>
        <w:pStyle w:val="11"/>
        <w:numPr>
          <w:ilvl w:val="0"/>
          <w:numId w:val="0"/>
        </w:numPr>
        <w:rPr>
          <w:rFonts w:hint="default" w:ascii="宋体" w:hAnsi="宋体"/>
          <w:lang w:val="en-US" w:eastAsia="zh-CN"/>
        </w:rPr>
      </w:pPr>
      <w:r>
        <w:rPr>
          <w:rFonts w:hint="default" w:ascii="宋体" w:hAnsi="宋体"/>
          <w:lang w:val="en-US" w:eastAsia="zh-CN"/>
        </w:rPr>
        <w:t>（2）根据《工业和信息化部、国家统计局、国家发展和改革委员会、财政部关于印发中小企业划型标准规定的通知》（工信部联企业〔2011〕300号），本项目采购标的（服务需求）对应的中小企业划分标准所属行业为</w:t>
      </w:r>
      <w:r>
        <w:rPr>
          <w:rFonts w:hint="default" w:ascii="宋体" w:hAnsi="宋体"/>
          <w:b/>
          <w:bCs/>
          <w:color w:val="FF0000"/>
          <w:lang w:val="en-US" w:eastAsia="zh-CN"/>
        </w:rPr>
        <w:t>其他未列明行业</w:t>
      </w:r>
      <w:r>
        <w:rPr>
          <w:rFonts w:hint="default" w:ascii="宋体" w:hAnsi="宋体"/>
          <w:lang w:val="en-US" w:eastAsia="zh-CN"/>
        </w:rPr>
        <w:t>。</w:t>
      </w:r>
    </w:p>
    <w:p w14:paraId="3A6F3E99">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符合政府采购优惠政策的证明材料</w:t>
      </w:r>
    </w:p>
    <w:p w14:paraId="42A3C465">
      <w:pPr>
        <w:bidi w:val="0"/>
      </w:pPr>
    </w:p>
    <w:p w14:paraId="512FED21">
      <w:pPr>
        <w:bidi w:val="0"/>
      </w:pPr>
    </w:p>
    <w:p w14:paraId="4F524CAF">
      <w:pPr>
        <w:spacing w:after="60"/>
        <w:jc w:val="center"/>
        <w:outlineLvl w:val="3"/>
        <w:rPr>
          <w:b/>
        </w:rPr>
      </w:pPr>
      <w:r>
        <w:rPr>
          <w:rFonts w:hint="eastAsia"/>
          <w:b/>
        </w:rPr>
        <w:t>1、中小企业声明函</w:t>
      </w:r>
    </w:p>
    <w:p w14:paraId="2C325DA1">
      <w:pPr>
        <w:ind w:firstLine="420" w:firstLineChars="200"/>
        <w:outlineLvl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w:t>
      </w:r>
      <w:r>
        <w:rPr>
          <w:rFonts w:hint="eastAsia" w:ascii="宋体" w:hAnsi="宋体"/>
          <w:color w:val="000000" w:themeColor="text1"/>
          <w:szCs w:val="21"/>
          <w14:textFill>
            <w14:solidFill>
              <w14:schemeClr w14:val="tx1"/>
            </w14:solidFill>
          </w14:textFill>
        </w:rPr>
        <w:t>投标人</w:t>
      </w:r>
      <w:r>
        <w:rPr>
          <w:rFonts w:ascii="宋体" w:hAnsi="宋体"/>
          <w:color w:val="000000" w:themeColor="text1"/>
          <w:szCs w:val="21"/>
          <w14:textFill>
            <w14:solidFill>
              <w14:schemeClr w14:val="tx1"/>
            </w14:solidFill>
          </w14:textFill>
        </w:rPr>
        <w:t>郑重声明，根据《政府采购促进中小企业发展管理办法》（财库</w:t>
      </w:r>
      <w:r>
        <w:rPr>
          <w:rFonts w:hint="eastAsia" w:ascii="宋体" w:hAnsi="宋体" w:cs="微软雅黑"/>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2020</w:t>
      </w:r>
      <w:r>
        <w:rPr>
          <w:rFonts w:hint="eastAsia" w:ascii="宋体" w:hAnsi="宋体" w:cs="微软雅黑"/>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46 号）的规定，本</w:t>
      </w:r>
      <w:r>
        <w:rPr>
          <w:rFonts w:hint="eastAsia" w:ascii="宋体" w:hAnsi="宋体"/>
          <w:color w:val="000000" w:themeColor="text1"/>
          <w:szCs w:val="21"/>
          <w14:textFill>
            <w14:solidFill>
              <w14:schemeClr w14:val="tx1"/>
            </w14:solidFill>
          </w14:textFill>
        </w:rPr>
        <w:t>投标人</w:t>
      </w:r>
      <w:r>
        <w:rPr>
          <w:rFonts w:ascii="宋体" w:hAnsi="宋体"/>
          <w:color w:val="000000" w:themeColor="text1"/>
          <w:szCs w:val="21"/>
          <w14:textFill>
            <w14:solidFill>
              <w14:schemeClr w14:val="tx1"/>
            </w14:solidFill>
          </w14:textFill>
        </w:rPr>
        <w:t>参加</w:t>
      </w:r>
      <w:r>
        <w:rPr>
          <w:rFonts w:ascii="宋体" w:hAnsi="宋体"/>
          <w:b/>
          <w:bCs/>
          <w:color w:val="000000" w:themeColor="text1"/>
          <w:szCs w:val="21"/>
          <w:u w:val="single"/>
          <w14:textFill>
            <w14:solidFill>
              <w14:schemeClr w14:val="tx1"/>
            </w14:solidFill>
          </w14:textFill>
        </w:rPr>
        <w:t>（</w:t>
      </w:r>
      <w:r>
        <w:rPr>
          <w:rFonts w:hint="eastAsia" w:ascii="宋体" w:hAnsi="宋体"/>
          <w:b/>
          <w:bCs/>
          <w:color w:val="000000" w:themeColor="text1"/>
          <w:szCs w:val="21"/>
          <w:u w:val="single"/>
          <w14:textFill>
            <w14:solidFill>
              <w14:schemeClr w14:val="tx1"/>
            </w14:solidFill>
          </w14:textFill>
        </w:rPr>
        <w:t>采购人</w:t>
      </w:r>
      <w:r>
        <w:rPr>
          <w:rFonts w:ascii="宋体" w:hAnsi="宋体"/>
          <w:b/>
          <w:bCs/>
          <w:color w:val="000000" w:themeColor="text1"/>
          <w:szCs w:val="21"/>
          <w:u w:val="single"/>
          <w14:textFill>
            <w14:solidFill>
              <w14:schemeClr w14:val="tx1"/>
            </w14:solidFill>
          </w14:textFill>
        </w:rPr>
        <w:t>名称）</w:t>
      </w:r>
      <w:r>
        <w:rPr>
          <w:rFonts w:ascii="宋体" w:hAnsi="宋体"/>
          <w:color w:val="000000" w:themeColor="text1"/>
          <w:szCs w:val="21"/>
          <w14:textFill>
            <w14:solidFill>
              <w14:schemeClr w14:val="tx1"/>
            </w14:solidFill>
          </w14:textFill>
        </w:rPr>
        <w:t>的</w:t>
      </w:r>
      <w:r>
        <w:rPr>
          <w:rFonts w:ascii="宋体" w:hAnsi="宋体"/>
          <w:b/>
          <w:bCs/>
          <w:color w:val="000000" w:themeColor="text1"/>
          <w:szCs w:val="21"/>
          <w:u w:val="single"/>
          <w14:textFill>
            <w14:solidFill>
              <w14:schemeClr w14:val="tx1"/>
            </w14:solidFill>
          </w14:textFill>
        </w:rPr>
        <w:t>（项目名称）</w:t>
      </w:r>
      <w:r>
        <w:rPr>
          <w:rFonts w:ascii="宋体" w:hAnsi="宋体"/>
          <w:color w:val="000000" w:themeColor="text1"/>
          <w:szCs w:val="21"/>
          <w14:textFill>
            <w14:solidFill>
              <w14:schemeClr w14:val="tx1"/>
            </w14:solidFill>
          </w14:textFill>
        </w:rPr>
        <w:t>采购活动，</w:t>
      </w:r>
      <w:r>
        <w:rPr>
          <w:rFonts w:hint="eastAsia" w:ascii="宋体" w:hAnsi="宋体"/>
          <w:color w:val="000000" w:themeColor="text1"/>
          <w:szCs w:val="21"/>
          <w14:textFill>
            <w14:solidFill>
              <w14:schemeClr w14:val="tx1"/>
            </w14:solidFill>
          </w14:textFill>
        </w:rPr>
        <w:t>服务</w:t>
      </w:r>
      <w:r>
        <w:rPr>
          <w:rFonts w:ascii="宋体" w:hAnsi="宋体"/>
          <w:color w:val="000000" w:themeColor="text1"/>
          <w:szCs w:val="21"/>
          <w14:textFill>
            <w14:solidFill>
              <w14:schemeClr w14:val="tx1"/>
            </w14:solidFill>
          </w14:textFill>
        </w:rPr>
        <w:t>全部由符合政策要求的中小企业</w:t>
      </w:r>
      <w:r>
        <w:rPr>
          <w:rFonts w:hint="eastAsia" w:ascii="宋体" w:hAnsi="宋体"/>
          <w:color w:val="000000" w:themeColor="text1"/>
          <w:szCs w:val="21"/>
          <w14:textFill>
            <w14:solidFill>
              <w14:schemeClr w14:val="tx1"/>
            </w14:solidFill>
          </w14:textFill>
        </w:rPr>
        <w:t>承接</w:t>
      </w:r>
      <w:r>
        <w:rPr>
          <w:rFonts w:ascii="宋体" w:hAnsi="宋体"/>
          <w:color w:val="000000" w:themeColor="text1"/>
          <w:szCs w:val="21"/>
          <w14:textFill>
            <w14:solidFill>
              <w14:schemeClr w14:val="tx1"/>
            </w14:solidFill>
          </w14:textFill>
        </w:rPr>
        <w:t>。相关企业的具体情况如下：</w:t>
      </w:r>
    </w:p>
    <w:p w14:paraId="3104F1A8">
      <w:pPr>
        <w:ind w:firstLine="420" w:firstLineChars="200"/>
        <w:outlineLvl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ascii="宋体" w:hAnsi="宋体"/>
          <w:b/>
          <w:bCs/>
          <w:color w:val="000000" w:themeColor="text1"/>
          <w:szCs w:val="21"/>
          <w:u w:val="single"/>
          <w14:textFill>
            <w14:solidFill>
              <w14:schemeClr w14:val="tx1"/>
            </w14:solidFill>
          </w14:textFill>
        </w:rPr>
        <w:t xml:space="preserve"> （标的名称）</w:t>
      </w:r>
      <w:r>
        <w:rPr>
          <w:rFonts w:ascii="宋体" w:hAnsi="宋体"/>
          <w:color w:val="000000" w:themeColor="text1"/>
          <w:szCs w:val="21"/>
          <w14:textFill>
            <w14:solidFill>
              <w14:schemeClr w14:val="tx1"/>
            </w14:solidFill>
          </w14:textFill>
        </w:rPr>
        <w:t xml:space="preserve"> ，属于</w:t>
      </w:r>
      <w:r>
        <w:rPr>
          <w:rFonts w:ascii="宋体" w:hAnsi="宋体"/>
          <w:b/>
          <w:bCs/>
          <w:color w:val="000000" w:themeColor="text1"/>
          <w:szCs w:val="21"/>
          <w:u w:val="single"/>
          <w14:textFill>
            <w14:solidFill>
              <w14:schemeClr w14:val="tx1"/>
            </w14:solidFill>
          </w14:textFill>
        </w:rPr>
        <w:t>（</w:t>
      </w:r>
      <w:r>
        <w:rPr>
          <w:rFonts w:hint="eastAsia" w:ascii="宋体" w:hAnsi="宋体"/>
          <w:b/>
          <w:bCs/>
          <w:color w:val="000000" w:themeColor="text1"/>
          <w:szCs w:val="21"/>
          <w:u w:val="single"/>
          <w14:textFill>
            <w14:solidFill>
              <w14:schemeClr w14:val="tx1"/>
            </w14:solidFill>
          </w14:textFill>
        </w:rPr>
        <w:t>招标</w:t>
      </w:r>
      <w:r>
        <w:rPr>
          <w:rFonts w:ascii="宋体" w:hAnsi="宋体"/>
          <w:b/>
          <w:bCs/>
          <w:color w:val="000000" w:themeColor="text1"/>
          <w:szCs w:val="21"/>
          <w:u w:val="single"/>
          <w14:textFill>
            <w14:solidFill>
              <w14:schemeClr w14:val="tx1"/>
            </w14:solidFill>
          </w14:textFill>
        </w:rPr>
        <w:t xml:space="preserve">文件中明确的所属行业） </w:t>
      </w:r>
      <w:r>
        <w:rPr>
          <w:rFonts w:ascii="宋体" w:hAnsi="宋体"/>
          <w:color w:val="000000" w:themeColor="text1"/>
          <w:szCs w:val="21"/>
          <w14:textFill>
            <w14:solidFill>
              <w14:schemeClr w14:val="tx1"/>
            </w14:solidFill>
          </w14:textFill>
        </w:rPr>
        <w:t>行业；</w:t>
      </w:r>
      <w:r>
        <w:rPr>
          <w:rFonts w:hint="eastAsia" w:ascii="宋体" w:hAnsi="宋体"/>
          <w:color w:val="000000" w:themeColor="text1"/>
          <w:szCs w:val="21"/>
          <w14:textFill>
            <w14:solidFill>
              <w14:schemeClr w14:val="tx1"/>
            </w14:solidFill>
          </w14:textFill>
        </w:rPr>
        <w:t>承接企业</w:t>
      </w:r>
      <w:r>
        <w:rPr>
          <w:rFonts w:ascii="宋体" w:hAnsi="宋体"/>
          <w:color w:val="000000" w:themeColor="text1"/>
          <w:szCs w:val="21"/>
          <w14:textFill>
            <w14:solidFill>
              <w14:schemeClr w14:val="tx1"/>
            </w14:solidFill>
          </w14:textFill>
        </w:rPr>
        <w:t>为</w:t>
      </w:r>
      <w:r>
        <w:rPr>
          <w:rFonts w:ascii="宋体" w:hAnsi="宋体"/>
          <w:b/>
          <w:bCs/>
          <w:color w:val="000000" w:themeColor="text1"/>
          <w:szCs w:val="21"/>
          <w:u w:val="single"/>
          <w14:textFill>
            <w14:solidFill>
              <w14:schemeClr w14:val="tx1"/>
            </w14:solidFill>
          </w14:textFill>
        </w:rPr>
        <w:t>（企业名称）</w:t>
      </w:r>
      <w:r>
        <w:rPr>
          <w:rFonts w:ascii="宋体" w:hAnsi="宋体"/>
          <w:color w:val="000000" w:themeColor="text1"/>
          <w:szCs w:val="21"/>
          <w14:textFill>
            <w14:solidFill>
              <w14:schemeClr w14:val="tx1"/>
            </w14:solidFill>
          </w14:textFill>
        </w:rPr>
        <w:t>，从业人员</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人，营业收入为</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万元，资产总额为</w:t>
      </w:r>
      <w:r>
        <w:rPr>
          <w:rFonts w:hint="eastAsia" w:ascii="宋体" w:hAnsi="宋体"/>
          <w:b/>
          <w:bCs/>
          <w:color w:val="000000" w:themeColor="text1"/>
          <w:szCs w:val="21"/>
          <w:u w:val="single"/>
          <w14:textFill>
            <w14:solidFill>
              <w14:schemeClr w14:val="tx1"/>
            </w14:solidFill>
          </w14:textFill>
        </w:rPr>
        <w:t xml:space="preserve"> </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万元 ，属于</w:t>
      </w:r>
      <w:r>
        <w:rPr>
          <w:rFonts w:ascii="宋体" w:hAnsi="宋体"/>
          <w:b/>
          <w:bCs/>
          <w:color w:val="000000" w:themeColor="text1"/>
          <w:szCs w:val="21"/>
          <w:u w:val="single"/>
          <w14:textFill>
            <w14:solidFill>
              <w14:schemeClr w14:val="tx1"/>
            </w14:solidFill>
          </w14:textFill>
        </w:rPr>
        <w:t>（中型企业、小型企业、微型企业）</w:t>
      </w:r>
      <w:r>
        <w:rPr>
          <w:rFonts w:ascii="宋体" w:hAnsi="宋体"/>
          <w:color w:val="000000" w:themeColor="text1"/>
          <w:szCs w:val="21"/>
          <w14:textFill>
            <w14:solidFill>
              <w14:schemeClr w14:val="tx1"/>
            </w14:solidFill>
          </w14:textFill>
        </w:rPr>
        <w:t xml:space="preserve">； </w:t>
      </w:r>
    </w:p>
    <w:p w14:paraId="027D118F">
      <w:pPr>
        <w:ind w:firstLine="420" w:firstLineChars="200"/>
        <w:outlineLvl w:val="3"/>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2.</w:t>
      </w:r>
      <w:r>
        <w:rPr>
          <w:rFonts w:ascii="宋体" w:hAnsi="宋体"/>
          <w:b/>
          <w:bCs/>
          <w:color w:val="000000" w:themeColor="text1"/>
          <w:szCs w:val="21"/>
          <w:u w:val="single"/>
          <w14:textFill>
            <w14:solidFill>
              <w14:schemeClr w14:val="tx1"/>
            </w14:solidFill>
          </w14:textFill>
        </w:rPr>
        <w:t xml:space="preserve"> （标的名称）</w:t>
      </w:r>
      <w:r>
        <w:rPr>
          <w:rFonts w:ascii="宋体" w:hAnsi="宋体"/>
          <w:color w:val="000000" w:themeColor="text1"/>
          <w:szCs w:val="21"/>
          <w14:textFill>
            <w14:solidFill>
              <w14:schemeClr w14:val="tx1"/>
            </w14:solidFill>
          </w14:textFill>
        </w:rPr>
        <w:t xml:space="preserve"> ，属于</w:t>
      </w:r>
      <w:r>
        <w:rPr>
          <w:rFonts w:ascii="宋体" w:hAnsi="宋体"/>
          <w:b/>
          <w:bCs/>
          <w:color w:val="000000" w:themeColor="text1"/>
          <w:szCs w:val="21"/>
          <w:u w:val="single"/>
          <w14:textFill>
            <w14:solidFill>
              <w14:schemeClr w14:val="tx1"/>
            </w14:solidFill>
          </w14:textFill>
        </w:rPr>
        <w:t>（</w:t>
      </w:r>
      <w:r>
        <w:rPr>
          <w:rFonts w:hint="eastAsia" w:ascii="宋体" w:hAnsi="宋体"/>
          <w:b/>
          <w:bCs/>
          <w:color w:val="000000" w:themeColor="text1"/>
          <w:szCs w:val="21"/>
          <w:u w:val="single"/>
          <w14:textFill>
            <w14:solidFill>
              <w14:schemeClr w14:val="tx1"/>
            </w14:solidFill>
          </w14:textFill>
        </w:rPr>
        <w:t>招标</w:t>
      </w:r>
      <w:r>
        <w:rPr>
          <w:rFonts w:ascii="宋体" w:hAnsi="宋体"/>
          <w:b/>
          <w:bCs/>
          <w:color w:val="000000" w:themeColor="text1"/>
          <w:szCs w:val="21"/>
          <w:u w:val="single"/>
          <w14:textFill>
            <w14:solidFill>
              <w14:schemeClr w14:val="tx1"/>
            </w14:solidFill>
          </w14:textFill>
        </w:rPr>
        <w:t xml:space="preserve">文件中明确的所属行业） </w:t>
      </w:r>
      <w:r>
        <w:rPr>
          <w:rFonts w:ascii="宋体" w:hAnsi="宋体"/>
          <w:color w:val="000000" w:themeColor="text1"/>
          <w:szCs w:val="21"/>
          <w14:textFill>
            <w14:solidFill>
              <w14:schemeClr w14:val="tx1"/>
            </w14:solidFill>
          </w14:textFill>
        </w:rPr>
        <w:t>行业；</w:t>
      </w:r>
      <w:r>
        <w:rPr>
          <w:rFonts w:hint="eastAsia" w:ascii="宋体" w:hAnsi="宋体"/>
          <w:color w:val="000000" w:themeColor="text1"/>
          <w:szCs w:val="21"/>
          <w14:textFill>
            <w14:solidFill>
              <w14:schemeClr w14:val="tx1"/>
            </w14:solidFill>
          </w14:textFill>
        </w:rPr>
        <w:t>承接企业</w:t>
      </w:r>
      <w:r>
        <w:rPr>
          <w:rFonts w:ascii="宋体" w:hAnsi="宋体"/>
          <w:color w:val="000000" w:themeColor="text1"/>
          <w:szCs w:val="21"/>
          <w14:textFill>
            <w14:solidFill>
              <w14:schemeClr w14:val="tx1"/>
            </w14:solidFill>
          </w14:textFill>
        </w:rPr>
        <w:t>为</w:t>
      </w:r>
      <w:r>
        <w:rPr>
          <w:rFonts w:ascii="宋体" w:hAnsi="宋体"/>
          <w:b/>
          <w:bCs/>
          <w:color w:val="000000" w:themeColor="text1"/>
          <w:szCs w:val="21"/>
          <w:u w:val="single"/>
          <w14:textFill>
            <w14:solidFill>
              <w14:schemeClr w14:val="tx1"/>
            </w14:solidFill>
          </w14:textFill>
        </w:rPr>
        <w:t>（企业名称）</w:t>
      </w:r>
      <w:r>
        <w:rPr>
          <w:rFonts w:ascii="宋体" w:hAnsi="宋体"/>
          <w:color w:val="000000" w:themeColor="text1"/>
          <w:szCs w:val="21"/>
          <w14:textFill>
            <w14:solidFill>
              <w14:schemeClr w14:val="tx1"/>
            </w14:solidFill>
          </w14:textFill>
        </w:rPr>
        <w:t>，从业人员</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人，营业收入为</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万元，资产总额为</w:t>
      </w:r>
      <w:r>
        <w:rPr>
          <w:rFonts w:hint="eastAsia" w:ascii="宋体" w:hAnsi="宋体"/>
          <w:b/>
          <w:bCs/>
          <w:color w:val="000000" w:themeColor="text1"/>
          <w:szCs w:val="21"/>
          <w:u w:val="single"/>
          <w14:textFill>
            <w14:solidFill>
              <w14:schemeClr w14:val="tx1"/>
            </w14:solidFill>
          </w14:textFill>
        </w:rPr>
        <w:t xml:space="preserve"> </w:t>
      </w:r>
      <w:r>
        <w:rPr>
          <w:rFonts w:ascii="宋体" w:hAnsi="宋体"/>
          <w:b/>
          <w:bCs/>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万元 ，属于</w:t>
      </w:r>
      <w:r>
        <w:rPr>
          <w:rFonts w:ascii="宋体" w:hAnsi="宋体"/>
          <w:b/>
          <w:bCs/>
          <w:color w:val="000000" w:themeColor="text1"/>
          <w:szCs w:val="21"/>
          <w:u w:val="single"/>
          <w14:textFill>
            <w14:solidFill>
              <w14:schemeClr w14:val="tx1"/>
            </w14:solidFill>
          </w14:textFill>
        </w:rPr>
        <w:t>（中型企业、小型企业、微型企业）</w:t>
      </w:r>
      <w:r>
        <w:rPr>
          <w:rFonts w:hint="eastAsia" w:ascii="宋体" w:hAnsi="宋体"/>
          <w:color w:val="000000" w:themeColor="text1"/>
          <w:szCs w:val="21"/>
          <w14:textFill>
            <w14:solidFill>
              <w14:schemeClr w14:val="tx1"/>
            </w14:solidFill>
          </w14:textFill>
        </w:rPr>
        <w:t>；</w:t>
      </w:r>
    </w:p>
    <w:p w14:paraId="799784D3">
      <w:pPr>
        <w:ind w:firstLine="420" w:firstLineChars="200"/>
        <w:outlineLvl w:val="9"/>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p>
    <w:p w14:paraId="7741D594">
      <w:pPr>
        <w:ind w:firstLine="420" w:firstLineChars="200"/>
        <w:outlineLvl w:val="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14:paraId="2EDC01DE">
      <w:pPr>
        <w:spacing w:line="360" w:lineRule="exact"/>
        <w:ind w:right="-51" w:firstLine="420" w:firstLineChars="200"/>
        <w:rPr>
          <w:rFonts w:asciiTheme="minorEastAsia" w:hAnsiTheme="minorEastAsia"/>
          <w:szCs w:val="21"/>
        </w:rPr>
      </w:pPr>
      <w:bookmarkStart w:id="3" w:name="_Hlk73562275"/>
      <w:r>
        <w:rPr>
          <w:rFonts w:hint="eastAsia"/>
          <w:color w:val="000000" w:themeColor="text1"/>
          <w14:textFill>
            <w14:solidFill>
              <w14:schemeClr w14:val="tx1"/>
            </w14:solidFill>
          </w14:textFill>
        </w:rPr>
        <w:t>本单位</w:t>
      </w:r>
      <w:r>
        <w:rPr>
          <w:color w:val="000000" w:themeColor="text1"/>
          <w14:textFill>
            <w14:solidFill>
              <w14:schemeClr w14:val="tx1"/>
            </w14:solidFill>
          </w14:textFill>
        </w:rPr>
        <w:t>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号）第二十条规定，按照本办法规定提供声明函内容不实的，属于提供虚假材料谋取中标，依照《政府采购法》等政府采购有关法律法规规定</w:t>
      </w:r>
      <w:r>
        <w:rPr>
          <w:rFonts w:hint="eastAsia"/>
          <w:color w:val="000000" w:themeColor="text1"/>
          <w14:textFill>
            <w14:solidFill>
              <w14:schemeClr w14:val="tx1"/>
            </w14:solidFill>
          </w14:textFill>
        </w:rPr>
        <w:t>被</w:t>
      </w:r>
      <w:r>
        <w:rPr>
          <w:color w:val="000000" w:themeColor="text1"/>
          <w14:textFill>
            <w14:solidFill>
              <w14:schemeClr w14:val="tx1"/>
            </w14:solidFill>
          </w14:textFill>
        </w:rPr>
        <w:t>追究相应责任</w:t>
      </w:r>
      <w:bookmarkEnd w:id="3"/>
      <w:r>
        <w:rPr>
          <w:rFonts w:hint="eastAsia" w:asciiTheme="minorEastAsia" w:hAnsiTheme="minorEastAsia"/>
          <w:szCs w:val="21"/>
        </w:rPr>
        <w:t>。</w:t>
      </w:r>
    </w:p>
    <w:p w14:paraId="3CE14921">
      <w:pPr>
        <w:spacing w:line="360" w:lineRule="exact"/>
        <w:ind w:firstLine="420" w:firstLineChars="200"/>
        <w:rPr>
          <w:rFonts w:asciiTheme="minorEastAsia" w:hAnsiTheme="minorEastAsia"/>
          <w:szCs w:val="21"/>
        </w:rPr>
      </w:pPr>
    </w:p>
    <w:p w14:paraId="16A23F0D">
      <w:pPr>
        <w:spacing w:line="360" w:lineRule="exact"/>
        <w:jc w:val="center"/>
      </w:pPr>
      <w:r>
        <w:rPr>
          <w:rFonts w:hint="eastAsia"/>
          <w:szCs w:val="21"/>
          <w:lang w:val="en-US" w:eastAsia="zh-CN"/>
        </w:rPr>
        <w:t xml:space="preserve">      </w:t>
      </w:r>
      <w:r>
        <w:rPr>
          <w:rFonts w:hint="eastAsia"/>
          <w:szCs w:val="21"/>
          <w:lang w:eastAsia="zh-CN"/>
        </w:rPr>
        <w:t>企业名称</w:t>
      </w:r>
      <w:r>
        <w:rPr>
          <w:rFonts w:hint="eastAsia"/>
          <w:szCs w:val="21"/>
        </w:rPr>
        <w:t>：</w:t>
      </w:r>
    </w:p>
    <w:p w14:paraId="74D153C8">
      <w:pPr>
        <w:spacing w:line="360" w:lineRule="exact"/>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69DC77B">
      <w:pPr>
        <w:spacing w:line="360" w:lineRule="exact"/>
        <w:ind w:firstLine="420" w:firstLineChars="200"/>
        <w:rPr>
          <w:rFonts w:hint="eastAsia" w:ascii="宋体" w:hAnsi="宋体"/>
          <w:szCs w:val="21"/>
        </w:rPr>
      </w:pPr>
    </w:p>
    <w:p w14:paraId="002C6BDE">
      <w:pPr>
        <w:spacing w:line="360" w:lineRule="exact"/>
        <w:ind w:firstLine="420" w:firstLineChars="200"/>
        <w:rPr>
          <w:rFonts w:ascii="宋体" w:hAnsi="宋体"/>
          <w:szCs w:val="21"/>
        </w:rPr>
      </w:pPr>
      <w:r>
        <w:rPr>
          <w:rFonts w:hint="eastAsia" w:ascii="宋体" w:hAnsi="宋体"/>
          <w:szCs w:val="21"/>
        </w:rPr>
        <w:t>备注：</w:t>
      </w:r>
    </w:p>
    <w:p w14:paraId="5CA14E47">
      <w:pPr>
        <w:spacing w:line="360" w:lineRule="exact"/>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相关规定。如不符合前述相关规定所确定的</w:t>
      </w:r>
      <w:r>
        <w:rPr>
          <w:rFonts w:hint="eastAsia" w:ascii="宋体" w:hAnsi="宋体"/>
          <w:b/>
          <w:szCs w:val="21"/>
        </w:rPr>
        <w:t>小型和微型企业</w:t>
      </w:r>
      <w:r>
        <w:rPr>
          <w:rFonts w:hint="eastAsia" w:ascii="宋体" w:hAnsi="宋体"/>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52E36165">
      <w:pPr>
        <w:spacing w:line="360" w:lineRule="exact"/>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03450F83">
      <w:pPr>
        <w:spacing w:line="360" w:lineRule="exact"/>
        <w:ind w:firstLine="420" w:firstLineChars="200"/>
        <w:rPr>
          <w:rFonts w:ascii="宋体" w:hAnsi="宋体"/>
          <w:szCs w:val="21"/>
        </w:rPr>
      </w:pPr>
    </w:p>
    <w:p w14:paraId="7BEB5B21">
      <w:pPr>
        <w:spacing w:after="60" w:line="360" w:lineRule="exact"/>
        <w:jc w:val="center"/>
        <w:outlineLvl w:val="3"/>
        <w:rPr>
          <w:b/>
        </w:rPr>
      </w:pPr>
      <w:r>
        <w:rPr>
          <w:rFonts w:hint="eastAsia"/>
          <w:b/>
        </w:rPr>
        <w:t>2、监狱企业声明函</w:t>
      </w:r>
    </w:p>
    <w:p w14:paraId="06779A4B">
      <w:pPr>
        <w:spacing w:after="60" w:line="360" w:lineRule="exact"/>
        <w:ind w:firstLine="420" w:firstLineChars="200"/>
        <w:rPr>
          <w:rFonts w:ascii="宋体" w:hAnsi="宋体"/>
          <w:szCs w:val="21"/>
        </w:rPr>
      </w:pPr>
      <w:r>
        <w:rPr>
          <w:rFonts w:hint="eastAsia" w:ascii="宋体" w:hAnsi="宋体"/>
          <w:szCs w:val="21"/>
        </w:rPr>
        <w:t>本单位郑重声明，根据《关于政府采购支持监狱企业发展有关问题的通知》（财库〔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8D4E825">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40F8102">
      <w:pPr>
        <w:spacing w:line="360" w:lineRule="exact"/>
        <w:jc w:val="center"/>
        <w:rPr>
          <w:rFonts w:hint="eastAsia"/>
          <w:szCs w:val="21"/>
          <w:lang w:val="en-US" w:eastAsia="zh-CN"/>
        </w:rPr>
      </w:pPr>
      <w:r>
        <w:rPr>
          <w:rFonts w:hint="eastAsia"/>
          <w:szCs w:val="21"/>
          <w:lang w:val="en-US" w:eastAsia="zh-CN"/>
        </w:rPr>
        <w:t xml:space="preserve"> </w:t>
      </w:r>
    </w:p>
    <w:p w14:paraId="06A1F372">
      <w:pPr>
        <w:spacing w:line="360" w:lineRule="exact"/>
        <w:jc w:val="center"/>
      </w:pPr>
      <w:r>
        <w:rPr>
          <w:rFonts w:hint="eastAsia"/>
          <w:szCs w:val="21"/>
          <w:lang w:val="en-US" w:eastAsia="zh-CN"/>
        </w:rPr>
        <w:t xml:space="preserve">     </w:t>
      </w:r>
      <w:r>
        <w:rPr>
          <w:rFonts w:hint="eastAsia"/>
          <w:szCs w:val="21"/>
          <w:lang w:eastAsia="zh-CN"/>
        </w:rPr>
        <w:t>企业名称</w:t>
      </w:r>
      <w:r>
        <w:rPr>
          <w:rFonts w:hint="eastAsia"/>
          <w:szCs w:val="21"/>
        </w:rPr>
        <w:t>：</w:t>
      </w:r>
    </w:p>
    <w:p w14:paraId="1E458EF0">
      <w:pPr>
        <w:spacing w:line="360" w:lineRule="exact"/>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64BBCBC">
      <w:pPr>
        <w:spacing w:line="360" w:lineRule="exact"/>
        <w:rPr>
          <w:rFonts w:ascii="宋体"/>
          <w:b/>
          <w:szCs w:val="21"/>
        </w:rPr>
      </w:pPr>
      <w:r>
        <w:rPr>
          <w:rFonts w:hint="eastAsia" w:ascii="宋体" w:hAnsi="宋体"/>
          <w:szCs w:val="21"/>
        </w:rPr>
        <w:t xml:space="preserve">                                    </w:t>
      </w:r>
    </w:p>
    <w:p w14:paraId="5B57C335">
      <w:pPr>
        <w:spacing w:after="60" w:line="360" w:lineRule="exact"/>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BA91879">
      <w:pPr>
        <w:spacing w:line="360" w:lineRule="exact"/>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1D68BFCE">
      <w:pPr>
        <w:spacing w:after="60" w:line="360" w:lineRule="exact"/>
        <w:ind w:firstLine="420" w:firstLineChars="200"/>
        <w:rPr>
          <w:rFonts w:ascii="宋体" w:hAnsi="宋体"/>
          <w:szCs w:val="21"/>
        </w:rPr>
      </w:pPr>
      <w:r>
        <w:rPr>
          <w:rFonts w:hint="eastAsia" w:ascii="宋体" w:hAnsi="宋体"/>
          <w:szCs w:val="21"/>
        </w:rPr>
        <w:t xml:space="preserve">                                     </w:t>
      </w:r>
    </w:p>
    <w:p w14:paraId="75DA2B35">
      <w:pPr>
        <w:spacing w:after="60" w:line="360" w:lineRule="exact"/>
        <w:jc w:val="center"/>
        <w:outlineLvl w:val="3"/>
        <w:rPr>
          <w:b/>
          <w:bCs/>
        </w:rPr>
      </w:pPr>
      <w:r>
        <w:rPr>
          <w:rFonts w:hint="eastAsia"/>
          <w:b/>
        </w:rPr>
        <w:t>3、残疾人福利性单位声明函</w:t>
      </w:r>
    </w:p>
    <w:p w14:paraId="63DD6961">
      <w:pPr>
        <w:spacing w:line="360" w:lineRule="exact"/>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1D6E13EA">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56D74E9">
      <w:pPr>
        <w:spacing w:after="60" w:line="360" w:lineRule="exact"/>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148AFA7B">
      <w:pPr>
        <w:spacing w:line="360" w:lineRule="exact"/>
        <w:jc w:val="center"/>
        <w:rPr>
          <w:rFonts w:hint="eastAsia"/>
          <w:szCs w:val="21"/>
          <w:lang w:val="en-US" w:eastAsia="zh-CN"/>
        </w:rPr>
      </w:pPr>
    </w:p>
    <w:p w14:paraId="36666B16">
      <w:pPr>
        <w:spacing w:line="360" w:lineRule="exact"/>
        <w:jc w:val="center"/>
      </w:pPr>
      <w:r>
        <w:rPr>
          <w:rFonts w:hint="eastAsia"/>
          <w:szCs w:val="21"/>
          <w:lang w:val="en-US" w:eastAsia="zh-CN"/>
        </w:rPr>
        <w:t xml:space="preserve">      </w:t>
      </w:r>
      <w:r>
        <w:rPr>
          <w:rFonts w:hint="eastAsia"/>
          <w:szCs w:val="21"/>
          <w:lang w:eastAsia="zh-CN"/>
        </w:rPr>
        <w:t>企业名称</w:t>
      </w:r>
      <w:r>
        <w:rPr>
          <w:rFonts w:hint="eastAsia"/>
          <w:szCs w:val="21"/>
        </w:rPr>
        <w:t>：</w:t>
      </w:r>
    </w:p>
    <w:p w14:paraId="45C30947">
      <w:pPr>
        <w:spacing w:line="360" w:lineRule="exact"/>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C3C68A4">
      <w:pPr>
        <w:pStyle w:val="2"/>
      </w:pPr>
    </w:p>
    <w:p w14:paraId="1A26ACD3">
      <w:pPr>
        <w:spacing w:line="360" w:lineRule="exact"/>
        <w:ind w:firstLine="424" w:firstLineChars="202"/>
        <w:rPr>
          <w:rFonts w:ascii="宋体" w:hAnsi="宋体"/>
          <w:szCs w:val="21"/>
        </w:rPr>
      </w:pPr>
      <w:r>
        <w:rPr>
          <w:rFonts w:hint="eastAsia" w:ascii="宋体" w:hAnsi="宋体"/>
          <w:szCs w:val="21"/>
        </w:rPr>
        <w:t>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29423245">
      <w:r>
        <w:br w:type="page"/>
      </w:r>
    </w:p>
    <w:p w14:paraId="28352582">
      <w:pPr>
        <w:wordWrap w:val="0"/>
        <w:ind w:firstLine="420" w:firstLineChars="200"/>
        <w:jc w:val="right"/>
        <w:rPr>
          <w:rFonts w:ascii="宋体" w:hAnsi="宋体"/>
          <w:szCs w:val="21"/>
        </w:rPr>
      </w:pPr>
      <w:r>
        <w:rPr>
          <w:rFonts w:hint="eastAsia" w:ascii="宋体" w:hAnsi="宋体"/>
          <w:szCs w:val="21"/>
        </w:rPr>
        <w:t xml:space="preserve">       </w:t>
      </w:r>
    </w:p>
    <w:p w14:paraId="16F1E2D2">
      <w:pPr>
        <w:pStyle w:val="11"/>
        <w:rPr>
          <w:rFonts w:hint="eastAsia" w:ascii="宋体" w:hAnsi="宋体"/>
          <w:lang w:val="en-US" w:eastAsia="zh-CN"/>
        </w:rPr>
      </w:pPr>
    </w:p>
    <w:p w14:paraId="3A5B7518">
      <w:pPr>
        <w:pStyle w:val="11"/>
        <w:rPr>
          <w:rFonts w:hint="eastAsia" w:ascii="宋体" w:hAnsi="宋体"/>
          <w:lang w:val="en-US" w:eastAsia="zh-CN"/>
        </w:rPr>
      </w:pPr>
    </w:p>
    <w:p w14:paraId="2800F232">
      <w:pPr>
        <w:pStyle w:val="11"/>
      </w:pPr>
    </w:p>
    <w:p w14:paraId="122D6923">
      <w:pPr>
        <w:widowControl/>
        <w:jc w:val="left"/>
        <w:rPr>
          <w:rFonts w:ascii="宋体" w:hAnsi="宋体"/>
          <w:szCs w:val="21"/>
        </w:rPr>
      </w:pPr>
    </w:p>
    <w:p w14:paraId="0D9B34A1"/>
    <w:sectPr>
      <w:pgSz w:w="11907" w:h="16840"/>
      <w:pgMar w:top="1440" w:right="1797" w:bottom="1440" w:left="1797" w:header="851" w:footer="992" w:gutter="0"/>
      <w:cols w:space="425" w:num="1"/>
      <w:titlePg/>
      <w:docGrid w:linePitch="46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super" w:date="2025-01-15T15:54:34Z" w:initials="s">
    <w:p w14:paraId="5FDF4834">
      <w:pPr>
        <w:pStyle w:val="8"/>
        <w:rPr>
          <w:rFonts w:hint="eastAsia" w:eastAsia="宋体"/>
          <w:lang w:eastAsia="zh-CN"/>
        </w:rPr>
      </w:pPr>
      <w:r>
        <w:rPr>
          <w:rFonts w:hint="eastAsia"/>
          <w:lang w:eastAsia="zh-CN"/>
        </w:rPr>
        <w:t>经办人自行填写</w:t>
      </w:r>
    </w:p>
  </w:comment>
  <w:comment w:id="1" w:author="sssuper" w:date="2025-01-15T16:07:23Z" w:initials="s">
    <w:p w14:paraId="5F2EE605">
      <w:pPr>
        <w:pStyle w:val="8"/>
      </w:pPr>
      <w:r>
        <w:rPr>
          <w:rFonts w:hint="eastAsia"/>
          <w:lang w:eastAsia="zh-CN"/>
        </w:rPr>
        <w:t>经办人自行选择</w:t>
      </w:r>
    </w:p>
  </w:comment>
  <w:comment w:id="2" w:author="sssuper" w:date="2025-01-15T17:07:54Z" w:initials="s">
    <w:p w14:paraId="D7587809">
      <w:pPr>
        <w:pStyle w:val="8"/>
        <w:rPr>
          <w:rFonts w:hint="eastAsia" w:eastAsia="宋体"/>
          <w:lang w:eastAsia="zh-CN"/>
        </w:rPr>
      </w:pPr>
      <w:r>
        <w:rPr>
          <w:rFonts w:hint="eastAsia"/>
          <w:lang w:eastAsia="zh-CN"/>
        </w:rPr>
        <w:t>请经办人根据项目实际情况确认是否按照以上要求规定符合性审查</w:t>
      </w:r>
    </w:p>
  </w:comment>
  <w:comment w:id="3" w:author="sssuper" w:date="2025-01-15T17:49:04Z" w:initials="s">
    <w:p w14:paraId="7EDC1702">
      <w:pPr>
        <w:pStyle w:val="8"/>
        <w:rPr>
          <w:rFonts w:hint="eastAsia"/>
          <w:lang w:eastAsia="zh-CN"/>
        </w:rPr>
      </w:pPr>
      <w:r>
        <w:rPr>
          <w:rFonts w:hint="eastAsia"/>
          <w:lang w:eastAsia="zh-CN"/>
        </w:rPr>
        <w:t>请经办人根据实际需求拟定。</w:t>
      </w:r>
    </w:p>
    <w:p w14:paraId="3DFE3428">
      <w:pPr>
        <w:pStyle w:val="8"/>
        <w:rPr>
          <w:rFonts w:hint="eastAsia" w:eastAsia="宋体"/>
          <w:lang w:val="en-US" w:eastAsia="zh-CN"/>
        </w:rPr>
      </w:pPr>
      <w:r>
        <w:rPr>
          <w:rFonts w:hint="eastAsia"/>
          <w:lang w:val="en-US" w:eastAsia="zh-CN"/>
        </w:rPr>
        <w:t>另，用综合评分法的，货物项目的价格分值占总分值的比重（即权值）为百分三十至百分之六十；服务项目的价格分值占总分值的比重（ 即权值 ）为百分之十至百分之三十</w:t>
      </w:r>
    </w:p>
  </w:comment>
  <w:comment w:id="4" w:author="sssuper" w:date="2025-01-15T17:46:26Z" w:initials="s">
    <w:p w14:paraId="75E312C4">
      <w:pPr>
        <w:pStyle w:val="8"/>
        <w:rPr>
          <w:rFonts w:hint="eastAsia" w:eastAsia="宋体"/>
          <w:lang w:eastAsia="zh-CN"/>
        </w:rPr>
      </w:pPr>
      <w:r>
        <w:rPr>
          <w:rFonts w:hint="eastAsia"/>
          <w:lang w:eastAsia="zh-CN"/>
        </w:rPr>
        <w:t>请经办人自行填写，并说清楚是否含本数</w:t>
      </w:r>
    </w:p>
  </w:comment>
  <w:comment w:id="5" w:author="sssuper" w:date="2025-01-15T17:48:44Z" w:initials="s">
    <w:p w14:paraId="17EF1DB8">
      <w:pPr>
        <w:pStyle w:val="8"/>
        <w:rPr>
          <w:rFonts w:hint="eastAsia" w:eastAsia="宋体"/>
          <w:lang w:eastAsia="zh-CN"/>
        </w:rPr>
      </w:pPr>
      <w:r>
        <w:rPr>
          <w:rFonts w:hint="eastAsia"/>
          <w:lang w:eastAsia="zh-CN"/>
        </w:rPr>
        <w:t>请经办人根据需求填写</w:t>
      </w:r>
    </w:p>
  </w:comment>
  <w:comment w:id="6" w:author="sssuper" w:date="2025-01-15T17:54:06Z" w:initials="s">
    <w:p w14:paraId="3F7C1BA3">
      <w:pPr>
        <w:pStyle w:val="8"/>
        <w:rPr>
          <w:rFonts w:hint="default" w:eastAsia="宋体"/>
          <w:lang w:val="en-US" w:eastAsia="zh-CN"/>
        </w:rPr>
      </w:pPr>
      <w:r>
        <w:rPr>
          <w:rFonts w:hint="eastAsia"/>
          <w:lang w:eastAsia="zh-CN"/>
        </w:rPr>
        <w:t>请经办人根据实际需求拟定</w:t>
      </w:r>
    </w:p>
  </w:comment>
  <w:comment w:id="7" w:author="sssuper" w:date="2025-01-15T17:56:00Z" w:initials="s">
    <w:p w14:paraId="503CE290">
      <w:pPr>
        <w:pStyle w:val="8"/>
      </w:pPr>
      <w:r>
        <w:rPr>
          <w:rFonts w:hint="eastAsia"/>
          <w:lang w:eastAsia="zh-CN"/>
        </w:rPr>
        <w:t>请经办人根据实际需求拟定</w:t>
      </w:r>
    </w:p>
  </w:comment>
  <w:comment w:id="8" w:author="sssuper" w:date="2025-01-15T17:56:22Z" w:initials="s">
    <w:p w14:paraId="FFFF6C90">
      <w:pPr>
        <w:pStyle w:val="8"/>
      </w:pPr>
      <w:r>
        <w:rPr>
          <w:rFonts w:hint="eastAsia"/>
          <w:lang w:eastAsia="zh-CN"/>
        </w:rPr>
        <w:t>请经办人根据实际需求拟定报价格式</w:t>
      </w:r>
    </w:p>
  </w:comment>
  <w:comment w:id="9" w:author="sssuper" w:date="2025-01-15T17:56:45Z" w:initials="s">
    <w:p w14:paraId="6CDDAE03">
      <w:pPr>
        <w:pStyle w:val="8"/>
      </w:pPr>
      <w:r>
        <w:rPr>
          <w:rFonts w:hint="eastAsia"/>
          <w:lang w:eastAsia="zh-CN"/>
        </w:rPr>
        <w:t>请经办人根据实际需求拟定</w:t>
      </w:r>
    </w:p>
  </w:comment>
  <w:comment w:id="10" w:author="sssuper" w:date="2025-01-15T17:56:53Z" w:initials="s">
    <w:p w14:paraId="3FF7C00B">
      <w:pPr>
        <w:pStyle w:val="8"/>
      </w:pPr>
      <w:r>
        <w:rPr>
          <w:rFonts w:hint="eastAsia"/>
          <w:lang w:eastAsia="zh-CN"/>
        </w:rPr>
        <w:t>请经办人根据实际需求拟定</w:t>
      </w:r>
    </w:p>
  </w:comment>
  <w:comment w:id="11" w:author="sssuper" w:date="2025-01-15T17:57:56Z" w:initials="s">
    <w:p w14:paraId="ED57F8D2">
      <w:pPr>
        <w:pStyle w:val="8"/>
      </w:pPr>
      <w:r>
        <w:rPr>
          <w:rFonts w:hint="eastAsia"/>
          <w:lang w:eastAsia="zh-CN"/>
        </w:rPr>
        <w:t>请经办人根据实际需求调整</w:t>
      </w:r>
    </w:p>
  </w:comment>
  <w:comment w:id="12" w:author="sssuper" w:date="2025-01-15T17:59:02Z" w:initials="s">
    <w:p w14:paraId="5D4E7478">
      <w:pPr>
        <w:pStyle w:val="8"/>
      </w:pPr>
      <w:r>
        <w:rPr>
          <w:rFonts w:hint="eastAsia"/>
          <w:lang w:eastAsia="zh-CN"/>
        </w:rPr>
        <w:t>请经办人根据前面评分因素进行调整</w:t>
      </w:r>
    </w:p>
  </w:comment>
  <w:comment w:id="13" w:author="sssuper" w:date="2025-01-15T18:02:17Z" w:initials="s">
    <w:p w14:paraId="7F7EE8E0">
      <w:pPr>
        <w:pStyle w:val="8"/>
        <w:rPr>
          <w:rFonts w:hint="eastAsia" w:eastAsia="宋体"/>
          <w:lang w:eastAsia="zh-CN"/>
        </w:rPr>
      </w:pPr>
      <w:r>
        <w:rPr>
          <w:rFonts w:hint="eastAsia"/>
          <w:lang w:eastAsia="zh-CN"/>
        </w:rPr>
        <w:t>请经办人自行填写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DF4834" w15:done="0"/>
  <w15:commentEx w15:paraId="5F2EE605" w15:done="0"/>
  <w15:commentEx w15:paraId="D7587809" w15:done="0"/>
  <w15:commentEx w15:paraId="3DFE3428" w15:done="0"/>
  <w15:commentEx w15:paraId="75E312C4" w15:done="0"/>
  <w15:commentEx w15:paraId="17EF1DB8" w15:done="0"/>
  <w15:commentEx w15:paraId="3F7C1BA3" w15:done="0"/>
  <w15:commentEx w15:paraId="503CE290" w15:done="0"/>
  <w15:commentEx w15:paraId="FFFF6C90" w15:done="0"/>
  <w15:commentEx w15:paraId="6CDDAE03" w15:done="0"/>
  <w15:commentEx w15:paraId="3FF7C00B" w15:done="0"/>
  <w15:commentEx w15:paraId="ED57F8D2" w15:done="0"/>
  <w15:commentEx w15:paraId="5D4E7478" w15:done="0"/>
  <w15:commentEx w15:paraId="7F7EE8E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3FB05">
    <w:pPr>
      <w:pStyle w:val="9"/>
      <w:framePr w:wrap="around" w:vAnchor="text" w:hAnchor="margin" w:xAlign="center" w:y="1"/>
      <w:rPr>
        <w:rStyle w:val="17"/>
      </w:rPr>
    </w:pPr>
    <w:r>
      <w:t xml:space="preserve">- </w:t>
    </w:r>
    <w:r>
      <w:fldChar w:fldCharType="begin"/>
    </w:r>
    <w:r>
      <w:instrText xml:space="preserve"> PAGE </w:instrText>
    </w:r>
    <w:r>
      <w:fldChar w:fldCharType="separate"/>
    </w:r>
    <w:r>
      <w:t>2</w:t>
    </w:r>
    <w:r>
      <w:fldChar w:fldCharType="end"/>
    </w:r>
    <w:r>
      <w:t xml:space="preserve"> -</w:t>
    </w:r>
  </w:p>
  <w:p w14:paraId="46A34C0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5732F">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10</w:t>
    </w:r>
    <w:r>
      <w:rPr>
        <w:rStyle w:val="17"/>
      </w:rPr>
      <w:fldChar w:fldCharType="end"/>
    </w:r>
  </w:p>
  <w:p w14:paraId="46C04D13">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BC587">
    <w:pPr>
      <w:pStyle w:val="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E9938"/>
    <w:multiLevelType w:val="singleLevel"/>
    <w:tmpl w:val="9BAE9938"/>
    <w:lvl w:ilvl="0" w:tentative="0">
      <w:start w:val="1"/>
      <w:numFmt w:val="chineseCounting"/>
      <w:suff w:val="nothing"/>
      <w:lvlText w:val="（%1）"/>
      <w:lvlJc w:val="left"/>
      <w:rPr>
        <w:rFonts w:hint="eastAsia"/>
      </w:rPr>
    </w:lvl>
  </w:abstractNum>
  <w:abstractNum w:abstractNumId="1">
    <w:nsid w:val="FF5FE82C"/>
    <w:multiLevelType w:val="singleLevel"/>
    <w:tmpl w:val="FF5FE82C"/>
    <w:lvl w:ilvl="0" w:tentative="0">
      <w:start w:val="2"/>
      <w:numFmt w:val="chineseCounting"/>
      <w:suff w:val="nothing"/>
      <w:lvlText w:val="%1、"/>
      <w:lvlJc w:val="left"/>
      <w:rPr>
        <w:rFonts w:hint="eastAsia"/>
      </w:rPr>
    </w:lvl>
  </w:abstractNum>
  <w:abstractNum w:abstractNumId="2">
    <w:nsid w:val="0455DBDA"/>
    <w:multiLevelType w:val="singleLevel"/>
    <w:tmpl w:val="0455DBDA"/>
    <w:lvl w:ilvl="0" w:tentative="0">
      <w:start w:val="4"/>
      <w:numFmt w:val="chineseCounting"/>
      <w:suff w:val="space"/>
      <w:lvlText w:val="第%1章"/>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super">
    <w15:presenceInfo w15:providerId="None" w15:userId="sssu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20A16F4"/>
    <w:rsid w:val="2F3F41E5"/>
    <w:rsid w:val="3DD0505D"/>
    <w:rsid w:val="442A199B"/>
    <w:rsid w:val="4A1947CF"/>
    <w:rsid w:val="4AFA2DFF"/>
    <w:rsid w:val="54B1E899"/>
    <w:rsid w:val="67203D8B"/>
    <w:rsid w:val="6FAF4866"/>
    <w:rsid w:val="718D6F26"/>
    <w:rsid w:val="7BDD0AA9"/>
    <w:rsid w:val="B7FE7E9D"/>
    <w:rsid w:val="FBFB2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spacing w:before="340" w:after="330" w:line="360" w:lineRule="auto"/>
      <w:jc w:val="center"/>
      <w:outlineLvl w:val="0"/>
    </w:pPr>
    <w:rPr>
      <w:rFonts w:eastAsia="黑体"/>
      <w:kern w:val="44"/>
      <w:szCs w:val="44"/>
    </w:rPr>
  </w:style>
  <w:style w:type="paragraph" w:styleId="5">
    <w:name w:val="heading 3"/>
    <w:basedOn w:val="6"/>
    <w:next w:val="1"/>
    <w:qFormat/>
    <w:uiPriority w:val="9"/>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customStyle="1" w:styleId="3">
    <w:name w:val="引用1"/>
    <w:next w:val="1"/>
    <w:qFormat/>
    <w:uiPriority w:val="0"/>
    <w:pPr>
      <w:widowControl w:val="0"/>
      <w:jc w:val="both"/>
    </w:pPr>
    <w:rPr>
      <w:rFonts w:ascii="Calibri" w:hAnsi="Calibri" w:eastAsia="宋体" w:cs="Calibri"/>
      <w:i/>
      <w:iCs/>
      <w:color w:val="000000"/>
      <w:kern w:val="2"/>
      <w:sz w:val="22"/>
      <w:szCs w:val="22"/>
      <w:lang w:val="en-US" w:eastAsia="zh-CN" w:bidi="ar-SA"/>
    </w:rPr>
  </w:style>
  <w:style w:type="paragraph" w:styleId="7">
    <w:name w:val="Normal Indent"/>
    <w:basedOn w:val="1"/>
    <w:next w:val="1"/>
    <w:qFormat/>
    <w:uiPriority w:val="0"/>
    <w:pPr>
      <w:ind w:firstLine="420"/>
    </w:pPr>
    <w:rPr>
      <w:szCs w:val="20"/>
    </w:r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line="360" w:lineRule="auto"/>
    </w:pPr>
    <w:rPr>
      <w:sz w:val="24"/>
    </w:rPr>
  </w:style>
  <w:style w:type="paragraph" w:styleId="12">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3">
    <w:name w:val="Body Text First Indent"/>
    <w:basedOn w:val="2"/>
    <w:qFormat/>
    <w:uiPriority w:val="0"/>
    <w:pPr>
      <w:spacing w:after="120" w:line="240" w:lineRule="auto"/>
      <w:ind w:firstLine="420" w:firstLineChars="100"/>
    </w:pPr>
    <w:rPr>
      <w:sz w:val="21"/>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customStyle="1" w:styleId="18">
    <w:name w:val="font31"/>
    <w:basedOn w:val="16"/>
    <w:qFormat/>
    <w:uiPriority w:val="0"/>
    <w:rPr>
      <w:rFonts w:hint="eastAsia" w:ascii="仿宋_GB2312" w:eastAsia="仿宋_GB2312" w:cs="仿宋_GB2312"/>
      <w:color w:val="000000"/>
      <w:sz w:val="22"/>
      <w:szCs w:val="22"/>
      <w:u w:val="none"/>
    </w:rPr>
  </w:style>
  <w:style w:type="character" w:customStyle="1" w:styleId="19">
    <w:name w:val="font21"/>
    <w:basedOn w:val="16"/>
    <w:qFormat/>
    <w:uiPriority w:val="0"/>
    <w:rPr>
      <w:rFonts w:hint="eastAsia" w:ascii="仿宋_GB2312" w:eastAsia="仿宋_GB2312" w:cs="仿宋_GB2312"/>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2527</Words>
  <Characters>2550</Characters>
  <Lines>0</Lines>
  <Paragraphs>0</Paragraphs>
  <TotalTime>1</TotalTime>
  <ScaleCrop>false</ScaleCrop>
  <LinksUpToDate>false</LinksUpToDate>
  <CharactersWithSpaces>2578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安颜</cp:lastModifiedBy>
  <dcterms:modified xsi:type="dcterms:W3CDTF">2025-03-06T13:46:29Z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eyJoZGlkIjoiNWQ2ZjNhOGI1ZDJlZjQwOTMxNDFjNTBkZTY1ZDRmNDYiLCJ1c2VySWQiOiI0MTgwNTA3NjgifQ==</vt:lpwstr>
  </property>
  <property fmtid="{D5CDD505-2E9C-101B-9397-08002B2CF9AE}" pid="4" name="ICV">
    <vt:lpwstr>E54755D85AB440F7BA22AA42F6B4E812_12</vt:lpwstr>
  </property>
</Properties>
</file>