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87818">
      <w:pPr>
        <w:widowControl/>
        <w:spacing w:beforeAutospacing="1" w:afterAutospacing="1"/>
        <w:jc w:val="center"/>
        <w:outlineLvl w:val="1"/>
        <w:rPr>
          <w:rFonts w:ascii="黑体" w:hAnsi="宋体" w:eastAsia="黑体" w:cs="黑体"/>
          <w:kern w:val="0"/>
          <w:sz w:val="44"/>
          <w:szCs w:val="44"/>
        </w:rPr>
      </w:pPr>
      <w:r>
        <w:rPr>
          <w:rFonts w:hint="eastAsia" w:ascii="黑体" w:hAnsi="宋体" w:eastAsia="黑体" w:cs="黑体"/>
          <w:kern w:val="0"/>
          <w:sz w:val="44"/>
          <w:szCs w:val="44"/>
        </w:rPr>
        <w:t>采购文件</w:t>
      </w:r>
    </w:p>
    <w:p w14:paraId="3CC65988">
      <w:pPr>
        <w:pStyle w:val="2"/>
        <w:jc w:val="center"/>
      </w:pPr>
    </w:p>
    <w:tbl>
      <w:tblPr>
        <w:tblStyle w:val="15"/>
        <w:tblW w:w="7943" w:type="dxa"/>
        <w:jc w:val="center"/>
        <w:tblCellSpacing w:w="0" w:type="dxa"/>
        <w:tblLayout w:type="fixed"/>
        <w:tblCellMar>
          <w:top w:w="45" w:type="dxa"/>
          <w:left w:w="45" w:type="dxa"/>
          <w:bottom w:w="45" w:type="dxa"/>
          <w:right w:w="45" w:type="dxa"/>
        </w:tblCellMar>
      </w:tblPr>
      <w:tblGrid>
        <w:gridCol w:w="2723"/>
        <w:gridCol w:w="5220"/>
      </w:tblGrid>
      <w:tr w14:paraId="5CFE1A2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0BCECAB">
            <w:pPr>
              <w:widowControl/>
              <w:jc w:val="right"/>
              <w:rPr>
                <w:rFonts w:ascii="宋体" w:hAnsi="宋体" w:cs="宋体"/>
                <w:kern w:val="0"/>
                <w:sz w:val="32"/>
                <w:szCs w:val="32"/>
              </w:rPr>
            </w:pPr>
            <w:r>
              <w:rPr>
                <w:rFonts w:ascii="宋体" w:hAnsi="宋体" w:cs="宋体"/>
                <w:kern w:val="0"/>
                <w:sz w:val="32"/>
                <w:szCs w:val="32"/>
              </w:rPr>
              <w:t>项目</w:t>
            </w:r>
            <w:r>
              <w:rPr>
                <w:rFonts w:hint="eastAsia" w:ascii="宋体" w:hAnsi="宋体" w:cs="宋体"/>
                <w:kern w:val="0"/>
                <w:sz w:val="32"/>
                <w:szCs w:val="32"/>
              </w:rPr>
              <w:t>编号</w:t>
            </w:r>
            <w:r>
              <w:rPr>
                <w:rFonts w:ascii="宋体" w:hAnsi="宋体" w:cs="宋体"/>
                <w:kern w:val="0"/>
                <w:sz w:val="32"/>
                <w:szCs w:val="32"/>
              </w:rPr>
              <w:t>：</w:t>
            </w:r>
          </w:p>
        </w:tc>
        <w:tc>
          <w:tcPr>
            <w:tcW w:w="5220" w:type="dxa"/>
            <w:shd w:val="clear" w:color="auto" w:fill="auto"/>
            <w:vAlign w:val="center"/>
          </w:tcPr>
          <w:p w14:paraId="19C98A5B">
            <w:pPr>
              <w:widowControl/>
              <w:jc w:val="left"/>
              <w:rPr>
                <w:rFonts w:ascii="宋体" w:hAnsi="宋体" w:cs="宋体"/>
                <w:kern w:val="0"/>
                <w:sz w:val="32"/>
                <w:szCs w:val="32"/>
              </w:rPr>
            </w:pPr>
            <w:r>
              <w:rPr>
                <w:rFonts w:hint="eastAsia" w:ascii="宋体" w:hAnsi="宋体" w:cs="宋体"/>
                <w:color w:val="auto"/>
                <w:kern w:val="0"/>
                <w:sz w:val="32"/>
                <w:szCs w:val="32"/>
              </w:rPr>
              <w:t>JYCG-DECL-2025-24717</w:t>
            </w:r>
          </w:p>
        </w:tc>
      </w:tr>
      <w:tr w14:paraId="6B5D818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C7AC2A0">
            <w:pPr>
              <w:widowControl/>
              <w:jc w:val="right"/>
              <w:rPr>
                <w:sz w:val="32"/>
                <w:szCs w:val="32"/>
              </w:rPr>
            </w:pPr>
            <w:r>
              <w:rPr>
                <w:rFonts w:ascii="宋体" w:hAnsi="宋体" w:cs="宋体"/>
                <w:kern w:val="0"/>
                <w:sz w:val="32"/>
                <w:szCs w:val="32"/>
              </w:rPr>
              <w:t>项目名称：</w:t>
            </w:r>
          </w:p>
        </w:tc>
        <w:tc>
          <w:tcPr>
            <w:tcW w:w="5220" w:type="dxa"/>
            <w:shd w:val="clear" w:color="auto" w:fill="auto"/>
            <w:vAlign w:val="center"/>
          </w:tcPr>
          <w:p w14:paraId="4154E624">
            <w:pPr>
              <w:widowControl/>
              <w:jc w:val="left"/>
              <w:rPr>
                <w:rFonts w:hint="eastAsia" w:eastAsia="宋体"/>
                <w:sz w:val="32"/>
                <w:szCs w:val="32"/>
                <w:lang w:eastAsia="zh-CN"/>
              </w:rPr>
            </w:pPr>
            <w:r>
              <w:rPr>
                <w:rFonts w:hint="eastAsia" w:asciiTheme="minorEastAsia" w:hAnsiTheme="minorEastAsia" w:eastAsiaTheme="minorEastAsia" w:cstheme="minorEastAsia"/>
                <w:sz w:val="32"/>
                <w:szCs w:val="32"/>
              </w:rPr>
              <w:t>《深汕特别合作区第二季度攻坚行动回顾片》拍摄制作</w:t>
            </w:r>
            <w:commentRangeStart w:id="0"/>
            <w:r>
              <w:rPr>
                <w:rFonts w:hint="eastAsia" w:asciiTheme="minorEastAsia" w:hAnsiTheme="minorEastAsia" w:eastAsiaTheme="minorEastAsia" w:cstheme="minorEastAsia"/>
                <w:sz w:val="32"/>
                <w:szCs w:val="32"/>
              </w:rPr>
              <w:t>项目</w:t>
            </w:r>
            <w:commentRangeEnd w:id="0"/>
            <w:r>
              <w:commentReference w:id="0"/>
            </w:r>
            <w:bookmarkStart w:id="4" w:name="_GoBack"/>
            <w:bookmarkEnd w:id="4"/>
          </w:p>
        </w:tc>
      </w:tr>
      <w:tr w14:paraId="2A538AA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F15A434">
            <w:pPr>
              <w:widowControl/>
              <w:jc w:val="right"/>
              <w:rPr>
                <w:sz w:val="32"/>
                <w:szCs w:val="32"/>
              </w:rPr>
            </w:pPr>
            <w:r>
              <w:rPr>
                <w:rFonts w:ascii="宋体" w:hAnsi="宋体" w:cs="宋体"/>
                <w:kern w:val="0"/>
                <w:sz w:val="32"/>
                <w:szCs w:val="32"/>
              </w:rPr>
              <w:t>项目类型：</w:t>
            </w:r>
          </w:p>
        </w:tc>
        <w:tc>
          <w:tcPr>
            <w:tcW w:w="5220" w:type="dxa"/>
            <w:shd w:val="clear" w:color="auto" w:fill="auto"/>
            <w:vAlign w:val="center"/>
          </w:tcPr>
          <w:p w14:paraId="5BA9E1DB">
            <w:pPr>
              <w:widowControl/>
              <w:jc w:val="left"/>
              <w:rPr>
                <w:rFonts w:ascii="宋体" w:hAnsi="宋体" w:cs="宋体"/>
                <w:kern w:val="0"/>
                <w:sz w:val="32"/>
                <w:szCs w:val="32"/>
              </w:rPr>
            </w:pPr>
            <w:r>
              <w:rPr>
                <w:rFonts w:hint="eastAsia" w:ascii="宋体" w:hAnsi="宋体" w:cs="宋体"/>
                <w:kern w:val="0"/>
                <w:sz w:val="32"/>
                <w:szCs w:val="32"/>
              </w:rPr>
              <w:t>服务类</w:t>
            </w:r>
          </w:p>
        </w:tc>
      </w:tr>
      <w:tr w14:paraId="4974703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9E24D8">
            <w:pPr>
              <w:widowControl/>
              <w:jc w:val="right"/>
              <w:rPr>
                <w:sz w:val="32"/>
                <w:szCs w:val="32"/>
              </w:rPr>
            </w:pPr>
            <w:r>
              <w:rPr>
                <w:rFonts w:ascii="宋体" w:hAnsi="宋体" w:cs="宋体"/>
                <w:kern w:val="0"/>
                <w:sz w:val="32"/>
                <w:szCs w:val="32"/>
              </w:rPr>
              <w:t>采购方式：</w:t>
            </w:r>
          </w:p>
        </w:tc>
        <w:tc>
          <w:tcPr>
            <w:tcW w:w="5220" w:type="dxa"/>
            <w:shd w:val="clear" w:color="auto" w:fill="auto"/>
            <w:vAlign w:val="center"/>
          </w:tcPr>
          <w:p w14:paraId="46B9DAE8">
            <w:pPr>
              <w:widowControl/>
              <w:jc w:val="left"/>
              <w:rPr>
                <w:rFonts w:ascii="宋体" w:hAnsi="宋体" w:cs="宋体"/>
                <w:kern w:val="0"/>
                <w:sz w:val="32"/>
                <w:szCs w:val="32"/>
              </w:rPr>
            </w:pPr>
            <w:r>
              <w:rPr>
                <w:rFonts w:hint="eastAsia" w:ascii="宋体" w:hAnsi="宋体" w:cs="宋体"/>
                <w:kern w:val="0"/>
                <w:sz w:val="32"/>
                <w:szCs w:val="32"/>
              </w:rPr>
              <w:t>公开征集</w:t>
            </w:r>
          </w:p>
        </w:tc>
      </w:tr>
      <w:tr w14:paraId="15A1604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95264ED">
            <w:pPr>
              <w:widowControl/>
              <w:jc w:val="right"/>
              <w:rPr>
                <w:sz w:val="32"/>
                <w:szCs w:val="32"/>
              </w:rPr>
            </w:pPr>
            <w:r>
              <w:rPr>
                <w:rFonts w:ascii="宋体" w:hAnsi="宋体" w:cs="宋体"/>
                <w:kern w:val="0"/>
                <w:sz w:val="32"/>
                <w:szCs w:val="32"/>
              </w:rPr>
              <w:t>货币类型：</w:t>
            </w:r>
          </w:p>
        </w:tc>
        <w:tc>
          <w:tcPr>
            <w:tcW w:w="5220" w:type="dxa"/>
            <w:shd w:val="clear" w:color="auto" w:fill="auto"/>
            <w:vAlign w:val="center"/>
          </w:tcPr>
          <w:p w14:paraId="00EA561E">
            <w:pPr>
              <w:widowControl/>
              <w:jc w:val="left"/>
              <w:rPr>
                <w:sz w:val="32"/>
                <w:szCs w:val="32"/>
              </w:rPr>
            </w:pPr>
            <w:r>
              <w:rPr>
                <w:rFonts w:ascii="宋体" w:hAnsi="宋体" w:cs="宋体"/>
                <w:kern w:val="0"/>
                <w:sz w:val="32"/>
                <w:szCs w:val="32"/>
              </w:rPr>
              <w:t>人民币</w:t>
            </w:r>
          </w:p>
        </w:tc>
      </w:tr>
      <w:tr w14:paraId="5C84984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BC1E51A">
            <w:pPr>
              <w:widowControl/>
              <w:jc w:val="right"/>
              <w:rPr>
                <w:sz w:val="32"/>
                <w:szCs w:val="32"/>
              </w:rPr>
            </w:pPr>
            <w:r>
              <w:rPr>
                <w:rFonts w:hint="eastAsia" w:ascii="宋体" w:hAnsi="宋体" w:cs="宋体"/>
                <w:kern w:val="0"/>
                <w:sz w:val="32"/>
                <w:szCs w:val="32"/>
              </w:rPr>
              <w:t>评审</w:t>
            </w:r>
            <w:r>
              <w:rPr>
                <w:rFonts w:ascii="宋体" w:hAnsi="宋体" w:cs="宋体"/>
                <w:kern w:val="0"/>
                <w:sz w:val="32"/>
                <w:szCs w:val="32"/>
              </w:rPr>
              <w:t>方法：</w:t>
            </w:r>
          </w:p>
        </w:tc>
        <w:tc>
          <w:tcPr>
            <w:tcW w:w="5220" w:type="dxa"/>
            <w:shd w:val="clear" w:color="auto" w:fill="auto"/>
            <w:vAlign w:val="center"/>
          </w:tcPr>
          <w:p w14:paraId="404FA886">
            <w:pPr>
              <w:widowControl/>
              <w:jc w:val="left"/>
              <w:rPr>
                <w:sz w:val="32"/>
                <w:szCs w:val="32"/>
              </w:rPr>
            </w:pPr>
            <w:r>
              <w:rPr>
                <w:rFonts w:hint="eastAsia" w:ascii="宋体" w:hAnsi="宋体" w:cs="宋体"/>
                <w:kern w:val="0"/>
                <w:sz w:val="32"/>
                <w:szCs w:val="32"/>
              </w:rPr>
              <w:t>综合评分法</w:t>
            </w:r>
          </w:p>
        </w:tc>
      </w:tr>
      <w:tr w14:paraId="4E8011E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1688414">
            <w:pPr>
              <w:widowControl/>
              <w:jc w:val="right"/>
              <w:rPr>
                <w:rFonts w:ascii="宋体" w:hAnsi="宋体" w:cs="宋体"/>
                <w:kern w:val="0"/>
                <w:sz w:val="32"/>
                <w:szCs w:val="32"/>
              </w:rPr>
            </w:pPr>
            <w:r>
              <w:rPr>
                <w:rFonts w:hint="eastAsia" w:ascii="宋体" w:hAnsi="宋体" w:cs="宋体"/>
                <w:kern w:val="0"/>
                <w:sz w:val="32"/>
                <w:szCs w:val="32"/>
              </w:rPr>
              <w:t>项目预算：</w:t>
            </w:r>
          </w:p>
          <w:p w14:paraId="596EBC9A"/>
        </w:tc>
        <w:tc>
          <w:tcPr>
            <w:tcW w:w="5220" w:type="dxa"/>
            <w:shd w:val="clear" w:color="auto" w:fill="auto"/>
            <w:vAlign w:val="center"/>
          </w:tcPr>
          <w:p w14:paraId="32ABDD0B">
            <w:pPr>
              <w:widowControl/>
              <w:jc w:val="left"/>
              <w:rPr>
                <w:rFonts w:ascii="宋体" w:hAnsi="宋体" w:cs="宋体"/>
                <w:kern w:val="0"/>
                <w:sz w:val="32"/>
                <w:szCs w:val="32"/>
              </w:rPr>
            </w:pPr>
            <w:r>
              <w:rPr>
                <w:rFonts w:hint="eastAsia" w:ascii="宋体" w:hAnsi="宋体" w:cs="宋体"/>
                <w:kern w:val="0"/>
                <w:sz w:val="32"/>
                <w:szCs w:val="32"/>
              </w:rPr>
              <w:t>9.5万元（含本数）</w:t>
            </w:r>
          </w:p>
        </w:tc>
      </w:tr>
    </w:tbl>
    <w:p w14:paraId="2F25206B">
      <w:pPr>
        <w:pStyle w:val="13"/>
        <w:jc w:val="center"/>
        <w:outlineLvl w:val="1"/>
        <w:rPr>
          <w:rFonts w:ascii="黑体" w:hAnsi="黑体" w:eastAsia="黑体"/>
          <w:sz w:val="40"/>
          <w:szCs w:val="40"/>
          <w:highlight w:val="yellow"/>
        </w:rPr>
      </w:pPr>
    </w:p>
    <w:p w14:paraId="70EB0279">
      <w:pPr>
        <w:pStyle w:val="13"/>
        <w:jc w:val="center"/>
        <w:outlineLvl w:val="1"/>
        <w:rPr>
          <w:rFonts w:ascii="黑体" w:hAnsi="黑体" w:eastAsia="黑体"/>
          <w:sz w:val="40"/>
          <w:szCs w:val="40"/>
        </w:rPr>
        <w:sectPr>
          <w:headerReference r:id="rId5" w:type="first"/>
          <w:footerReference r:id="rId6" w:type="default"/>
          <w:footerReference r:id="rId7" w:type="even"/>
          <w:pgSz w:w="11907" w:h="16840"/>
          <w:pgMar w:top="1440" w:right="1797" w:bottom="1440" w:left="1797" w:header="851" w:footer="992" w:gutter="0"/>
          <w:cols w:space="425" w:num="1"/>
          <w:titlePg/>
          <w:docGrid w:linePitch="462" w:charSpace="0"/>
        </w:sectPr>
      </w:pPr>
    </w:p>
    <w:p w14:paraId="6A22ED04">
      <w:pPr>
        <w:jc w:val="center"/>
        <w:rPr>
          <w:rFonts w:ascii="宋体" w:hAnsi="宋体"/>
          <w:color w:val="FF0000"/>
          <w:szCs w:val="21"/>
        </w:rPr>
      </w:pPr>
      <w:r>
        <w:rPr>
          <w:rFonts w:hint="eastAsia" w:ascii="宋体" w:hAnsi="宋体" w:eastAsia="黑体"/>
          <w:b/>
          <w:bCs/>
          <w:color w:val="FF0000"/>
          <w:kern w:val="44"/>
          <w:sz w:val="28"/>
          <w:szCs w:val="44"/>
        </w:rPr>
        <w:t>警示条款</w:t>
      </w:r>
    </w:p>
    <w:p w14:paraId="2348D5CE">
      <w:pPr>
        <w:ind w:firstLine="400" w:firstLineChars="200"/>
        <w:rPr>
          <w:rFonts w:ascii="宋体" w:hAnsi="宋体"/>
          <w:color w:val="FF0000"/>
          <w:sz w:val="20"/>
          <w:szCs w:val="20"/>
        </w:rPr>
      </w:pPr>
    </w:p>
    <w:p w14:paraId="61F048F2">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0E403EC4">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535D9A62">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6F300ACA">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14FB1BE8">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5225F945">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12849AB9">
      <w:pPr>
        <w:ind w:firstLine="400" w:firstLineChars="200"/>
        <w:rPr>
          <w:rFonts w:ascii="宋体" w:hAnsi="宋体"/>
          <w:color w:val="FF0000"/>
          <w:sz w:val="20"/>
          <w:szCs w:val="20"/>
        </w:rPr>
      </w:pPr>
      <w:r>
        <w:rPr>
          <w:rFonts w:hint="eastAsia" w:ascii="宋体" w:hAnsi="宋体"/>
          <w:color w:val="FF0000"/>
          <w:sz w:val="20"/>
          <w:szCs w:val="20"/>
        </w:rPr>
        <w:t>（六）恶意投诉的；</w:t>
      </w:r>
    </w:p>
    <w:p w14:paraId="2402AA7B">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2D8DF875">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2BD05511">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12530BBC">
      <w:pPr>
        <w:pStyle w:val="7"/>
      </w:pPr>
    </w:p>
    <w:p w14:paraId="01D12E9E">
      <w:pPr>
        <w:numPr>
          <w:ilvl w:val="0"/>
          <w:numId w:val="1"/>
        </w:numPr>
        <w:ind w:firstLine="402" w:firstLineChars="200"/>
        <w:rPr>
          <w:rFonts w:ascii="宋体" w:hAnsi="宋体"/>
          <w:color w:val="FF0000"/>
          <w:sz w:val="20"/>
          <w:szCs w:val="20"/>
        </w:rPr>
      </w:pPr>
      <w:r>
        <w:rPr>
          <w:rFonts w:hint="eastAsia" w:ascii="宋体" w:hAnsi="宋体"/>
          <w:b/>
          <w:bCs/>
          <w:color w:val="FF0000"/>
          <w:sz w:val="20"/>
          <w:szCs w:val="20"/>
        </w:rPr>
        <w:t xml:space="preserve">《深圳经济特区政府采购条例实施细则》第七十五条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1E8BB1E">
      <w:pPr>
        <w:pStyle w:val="7"/>
        <w:ind w:firstLine="0"/>
      </w:pPr>
    </w:p>
    <w:p w14:paraId="19DF623D">
      <w:pP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7899068">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2EF3E2F5">
      <w:pPr>
        <w:pStyle w:val="7"/>
      </w:pPr>
    </w:p>
    <w:p w14:paraId="4D460AA7">
      <w:pPr>
        <w:ind w:firstLine="400" w:firstLineChars="200"/>
        <w:rPr>
          <w:rFonts w:ascii="宋体" w:hAnsi="宋体"/>
          <w:color w:val="FF0000"/>
          <w:sz w:val="20"/>
          <w:szCs w:val="20"/>
        </w:rPr>
      </w:pPr>
      <w:r>
        <w:rPr>
          <w:rFonts w:hint="eastAsia" w:ascii="宋体" w:hAnsi="宋体"/>
          <w:color w:val="FF0000"/>
          <w:sz w:val="20"/>
          <w:szCs w:val="20"/>
        </w:rPr>
        <w:t>四、请投标供应商阅读</w:t>
      </w:r>
      <w:r>
        <w:rPr>
          <w:rFonts w:hint="eastAsia" w:ascii="宋体" w:hAnsi="宋体"/>
          <w:b/>
          <w:bCs/>
          <w:color w:val="FF0000"/>
          <w:sz w:val="20"/>
          <w:szCs w:val="20"/>
        </w:rPr>
        <w:t>《政府采购违法行为风险知悉确认书》</w:t>
      </w:r>
      <w:r>
        <w:rPr>
          <w:rFonts w:hint="eastAsia" w:ascii="宋体" w:hAnsi="宋体"/>
          <w:color w:val="FF0000"/>
          <w:sz w:val="20"/>
          <w:szCs w:val="20"/>
        </w:rPr>
        <w:t>，并经各投标供应商负责人或投标授权代表签字并加盖单位公章后，复印或扫描上传至投标文件一并提交。注：该风险知悉确认书用于对供应商违法行为的警示，不作为供应商资格性审查及符合性审查条件。</w:t>
      </w:r>
    </w:p>
    <w:p w14:paraId="08C8D2ED">
      <w:pPr>
        <w:ind w:firstLine="420" w:firstLineChars="200"/>
      </w:pPr>
    </w:p>
    <w:p w14:paraId="03ED7FF6">
      <w:pPr>
        <w:pStyle w:val="7"/>
        <w:ind w:firstLine="0"/>
        <w:sectPr>
          <w:pgSz w:w="11907" w:h="16840"/>
          <w:pgMar w:top="1440" w:right="1797" w:bottom="1440" w:left="1797" w:header="851" w:footer="992" w:gutter="0"/>
          <w:cols w:space="425" w:num="1"/>
          <w:titlePg/>
          <w:docGrid w:linePitch="462" w:charSpace="0"/>
        </w:sectPr>
      </w:pPr>
    </w:p>
    <w:p w14:paraId="6C948378">
      <w:pPr>
        <w:pStyle w:val="4"/>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目   录</w:t>
      </w:r>
    </w:p>
    <w:p w14:paraId="1C375288">
      <w:pPr>
        <w:spacing w:line="560" w:lineRule="exact"/>
        <w:rPr>
          <w:rFonts w:ascii="黑体" w:hAnsi="黑体" w:eastAsia="黑体" w:cs="黑体"/>
          <w:sz w:val="40"/>
          <w:szCs w:val="40"/>
        </w:rPr>
      </w:pPr>
      <w:r>
        <w:rPr>
          <w:rFonts w:hint="eastAsia" w:ascii="黑体" w:hAnsi="黑体" w:eastAsia="黑体" w:cs="黑体"/>
          <w:sz w:val="40"/>
          <w:szCs w:val="40"/>
        </w:rPr>
        <w:t>第一章  资格性审查表</w:t>
      </w:r>
    </w:p>
    <w:p w14:paraId="748A2BED">
      <w:pPr>
        <w:spacing w:line="560" w:lineRule="exact"/>
        <w:rPr>
          <w:rFonts w:ascii="黑体" w:hAnsi="黑体" w:eastAsia="黑体" w:cs="黑体"/>
          <w:sz w:val="40"/>
          <w:szCs w:val="40"/>
        </w:rPr>
      </w:pPr>
      <w:r>
        <w:rPr>
          <w:rFonts w:hint="eastAsia" w:ascii="黑体" w:hAnsi="黑体" w:eastAsia="黑体" w:cs="黑体"/>
          <w:sz w:val="40"/>
          <w:szCs w:val="40"/>
        </w:rPr>
        <w:t>第二章  符合性审查表</w:t>
      </w:r>
    </w:p>
    <w:p w14:paraId="710CB938">
      <w:pPr>
        <w:pStyle w:val="2"/>
        <w:spacing w:line="560" w:lineRule="exact"/>
        <w:rPr>
          <w:rFonts w:ascii="黑体" w:hAnsi="黑体" w:eastAsia="黑体" w:cs="黑体"/>
          <w:b w:val="0"/>
          <w:bCs w:val="0"/>
          <w:sz w:val="40"/>
          <w:szCs w:val="40"/>
        </w:rPr>
      </w:pPr>
      <w:r>
        <w:rPr>
          <w:rFonts w:hint="eastAsia" w:ascii="黑体" w:hAnsi="黑体" w:eastAsia="黑体" w:cs="黑体"/>
          <w:b w:val="0"/>
          <w:bCs w:val="0"/>
          <w:sz w:val="40"/>
          <w:szCs w:val="40"/>
        </w:rPr>
        <w:t>第三章  评标信息</w:t>
      </w:r>
    </w:p>
    <w:p w14:paraId="295CA287">
      <w:pPr>
        <w:pStyle w:val="12"/>
        <w:spacing w:line="560" w:lineRule="exact"/>
        <w:rPr>
          <w:rFonts w:ascii="黑体" w:hAnsi="黑体" w:eastAsia="黑体" w:cs="黑体"/>
          <w:sz w:val="40"/>
          <w:szCs w:val="40"/>
        </w:rPr>
      </w:pPr>
      <w:r>
        <w:rPr>
          <w:rFonts w:hint="eastAsia" w:ascii="黑体" w:hAnsi="黑体" w:eastAsia="黑体" w:cs="黑体"/>
          <w:sz w:val="40"/>
          <w:szCs w:val="40"/>
        </w:rPr>
        <w:t>第四章  采购需求</w:t>
      </w:r>
    </w:p>
    <w:p w14:paraId="29206E80">
      <w:pPr>
        <w:pStyle w:val="13"/>
        <w:spacing w:line="560" w:lineRule="exact"/>
        <w:jc w:val="both"/>
        <w:outlineLvl w:val="1"/>
        <w:rPr>
          <w:rFonts w:ascii="黑体" w:hAnsi="黑体" w:eastAsia="黑体" w:cs="黑体"/>
          <w:kern w:val="2"/>
          <w:sz w:val="40"/>
          <w:szCs w:val="40"/>
        </w:rPr>
      </w:pPr>
      <w:r>
        <w:rPr>
          <w:rFonts w:hint="eastAsia" w:ascii="黑体" w:hAnsi="黑体" w:eastAsia="黑体" w:cs="黑体"/>
          <w:kern w:val="2"/>
          <w:sz w:val="40"/>
          <w:szCs w:val="40"/>
        </w:rPr>
        <w:t>第五章  投标（应答）文件格式</w:t>
      </w:r>
    </w:p>
    <w:p w14:paraId="42EBD6A1">
      <w:pPr>
        <w:pStyle w:val="13"/>
        <w:spacing w:line="560" w:lineRule="exact"/>
        <w:jc w:val="both"/>
        <w:outlineLvl w:val="1"/>
        <w:rPr>
          <w:rFonts w:ascii="黑体" w:hAnsi="黑体" w:eastAsia="黑体" w:cs="黑体"/>
          <w:kern w:val="2"/>
          <w:sz w:val="40"/>
          <w:szCs w:val="40"/>
        </w:rPr>
      </w:pPr>
      <w:r>
        <w:rPr>
          <w:rFonts w:hint="eastAsia" w:ascii="黑体" w:hAnsi="黑体" w:eastAsia="黑体" w:cs="黑体"/>
          <w:kern w:val="2"/>
          <w:sz w:val="40"/>
          <w:szCs w:val="40"/>
        </w:rPr>
        <w:t>第六章  其他补充事宜</w:t>
      </w:r>
    </w:p>
    <w:p w14:paraId="79FAD357">
      <w:pPr>
        <w:pStyle w:val="13"/>
        <w:jc w:val="center"/>
        <w:outlineLvl w:val="1"/>
        <w:rPr>
          <w:rFonts w:ascii="黑体" w:hAnsi="黑体" w:eastAsia="黑体"/>
          <w:sz w:val="40"/>
          <w:szCs w:val="40"/>
        </w:rPr>
      </w:pPr>
    </w:p>
    <w:p w14:paraId="52A9B184">
      <w:pPr>
        <w:pStyle w:val="13"/>
        <w:jc w:val="center"/>
        <w:outlineLvl w:val="1"/>
        <w:rPr>
          <w:rFonts w:ascii="黑体" w:hAnsi="黑体" w:eastAsia="黑体"/>
          <w:sz w:val="40"/>
          <w:szCs w:val="40"/>
        </w:rPr>
        <w:sectPr>
          <w:pgSz w:w="11907" w:h="16840"/>
          <w:pgMar w:top="1440" w:right="1797" w:bottom="1440" w:left="1797" w:header="851" w:footer="992" w:gutter="0"/>
          <w:cols w:space="425" w:num="1"/>
          <w:titlePg/>
          <w:docGrid w:linePitch="462" w:charSpace="0"/>
        </w:sectPr>
      </w:pPr>
    </w:p>
    <w:p w14:paraId="3EDC95BC">
      <w:pPr>
        <w:pStyle w:val="13"/>
        <w:jc w:val="center"/>
        <w:outlineLvl w:val="1"/>
        <w:rPr>
          <w:rFonts w:ascii="黑体" w:hAnsi="黑体" w:eastAsia="黑体"/>
          <w:sz w:val="40"/>
          <w:szCs w:val="40"/>
        </w:rPr>
      </w:pPr>
      <w:r>
        <w:rPr>
          <w:rFonts w:hint="eastAsia" w:ascii="黑体" w:hAnsi="黑体" w:eastAsia="黑体"/>
          <w:sz w:val="40"/>
          <w:szCs w:val="40"/>
        </w:rPr>
        <w:t>第一章  资格性审查表</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398E1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A1ED53">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7B12CE">
            <w:pPr>
              <w:jc w:val="center"/>
              <w:rPr>
                <w:rFonts w:ascii="宋体" w:hAnsi="宋体" w:cs="宋体"/>
                <w:sz w:val="28"/>
                <w:szCs w:val="28"/>
              </w:rPr>
            </w:pPr>
            <w:r>
              <w:rPr>
                <w:sz w:val="28"/>
                <w:szCs w:val="28"/>
              </w:rPr>
              <w:t>内容</w:t>
            </w:r>
          </w:p>
        </w:tc>
      </w:tr>
      <w:tr w14:paraId="6115CF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8D26A91">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E9C0F0A">
            <w:pPr>
              <w:rPr>
                <w:rFonts w:ascii="宋体" w:hAnsi="宋体" w:cs="宋体"/>
                <w:szCs w:val="21"/>
              </w:rPr>
            </w:pPr>
            <w:r>
              <w:rPr>
                <w:rFonts w:hint="eastAsia" w:ascii="宋体" w:hAnsi="宋体" w:cs="宋体"/>
                <w:kern w:val="0"/>
                <w:szCs w:val="21"/>
              </w:rPr>
              <w:t>具有独立法人资格或具有独立承担民事责任能力的其它组织（提供营业执照或事业单位法人证书等证明资料复印件加盖投标人公章，原件备查）；</w:t>
            </w:r>
          </w:p>
        </w:tc>
      </w:tr>
      <w:tr w14:paraId="4301FD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A97C672">
            <w:pPr>
              <w:jc w:val="center"/>
              <w:rPr>
                <w:szCs w:val="21"/>
              </w:rPr>
            </w:pPr>
            <w:r>
              <w:rPr>
                <w:rFonts w:hint="eastAsia"/>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0C22B88B">
            <w:pPr>
              <w:rPr>
                <w:rFonts w:ascii="宋体" w:hAnsi="宋体" w:cs="宋体"/>
                <w:kern w:val="0"/>
                <w:szCs w:val="21"/>
              </w:rPr>
            </w:pPr>
            <w:r>
              <w:rPr>
                <w:rFonts w:hint="eastAsia" w:ascii="宋体" w:hAnsi="宋体" w:cs="宋体"/>
                <w:kern w:val="0"/>
                <w:szCs w:val="21"/>
              </w:rPr>
              <w:t>参与本项目政府采购活动前三年内，在经营活动中没有重大违法记录；</w:t>
            </w:r>
          </w:p>
        </w:tc>
      </w:tr>
      <w:tr w14:paraId="71B8A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DA1AD23">
            <w:pPr>
              <w:jc w:val="center"/>
              <w:rPr>
                <w:szCs w:val="21"/>
              </w:rPr>
            </w:pP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65EFF712">
            <w:pPr>
              <w:rPr>
                <w:rFonts w:ascii="宋体" w:hAnsi="宋体" w:cs="宋体"/>
                <w:kern w:val="0"/>
                <w:szCs w:val="21"/>
              </w:rPr>
            </w:pPr>
            <w:r>
              <w:rPr>
                <w:rFonts w:hint="eastAsia" w:ascii="宋体" w:hAnsi="宋体" w:cs="宋体"/>
                <w:kern w:val="0"/>
                <w:szCs w:val="21"/>
              </w:rPr>
              <w:t>参与本项目政府采购活动时不存在被有关部门禁止参与政府采购活动且在有效期内的情况；</w:t>
            </w:r>
          </w:p>
        </w:tc>
      </w:tr>
      <w:tr w14:paraId="466DBB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386242">
            <w:pPr>
              <w:jc w:val="center"/>
              <w:rPr>
                <w:szCs w:val="21"/>
              </w:rPr>
            </w:pPr>
            <w:r>
              <w:rPr>
                <w:rFonts w:hint="eastAsia"/>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753DC37E">
            <w:pPr>
              <w:rPr>
                <w:rFonts w:ascii="宋体" w:hAnsi="宋体" w:cs="宋体"/>
                <w:kern w:val="0"/>
                <w:szCs w:val="21"/>
              </w:rPr>
            </w:pPr>
            <w:r>
              <w:rPr>
                <w:rFonts w:hint="eastAsia" w:ascii="宋体" w:hAnsi="宋体" w:cs="宋体"/>
                <w:kern w:val="0"/>
                <w:szCs w:val="21"/>
              </w:rPr>
              <w:t>供应商未被列入失信被执行人、重大税收违法案件当事人名单、政府采购严重违法失信行为记录名单；</w:t>
            </w:r>
          </w:p>
        </w:tc>
      </w:tr>
      <w:tr w14:paraId="62260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9D3011E">
            <w:pPr>
              <w:jc w:val="center"/>
              <w:rPr>
                <w:szCs w:val="21"/>
              </w:rPr>
            </w:pPr>
            <w:r>
              <w:rPr>
                <w:rFonts w:hint="eastAsia"/>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701B59E6">
            <w:pPr>
              <w:rPr>
                <w:rFonts w:ascii="宋体" w:hAnsi="宋体" w:cs="宋体"/>
                <w:kern w:val="0"/>
                <w:szCs w:val="21"/>
              </w:rPr>
            </w:pP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14:paraId="256E0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17E8EE">
            <w:pPr>
              <w:jc w:val="center"/>
              <w:rPr>
                <w:szCs w:val="21"/>
              </w:rPr>
            </w:pPr>
            <w:r>
              <w:rPr>
                <w:rFonts w:hint="eastAsia"/>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1FDF4587">
            <w:pPr>
              <w:rPr>
                <w:rFonts w:ascii="宋体" w:hAnsi="宋体" w:cs="宋体"/>
                <w:kern w:val="0"/>
                <w:szCs w:val="21"/>
              </w:rPr>
            </w:pPr>
            <w:r>
              <w:rPr>
                <w:rFonts w:hint="eastAsia" w:ascii="宋体" w:hAnsi="宋体" w:cs="宋体"/>
                <w:kern w:val="0"/>
                <w:szCs w:val="21"/>
              </w:rPr>
              <w:t>参与本项目政府采购活动时不存在与其他参加本项目的供应商相互串通报价的行为；</w:t>
            </w:r>
          </w:p>
        </w:tc>
      </w:tr>
      <w:tr w14:paraId="702F6E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7137869">
            <w:pPr>
              <w:jc w:val="center"/>
              <w:rPr>
                <w:szCs w:val="21"/>
              </w:rPr>
            </w:pPr>
            <w:r>
              <w:rPr>
                <w:rFonts w:hint="eastAsia"/>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104FD955">
            <w:pPr>
              <w:rPr>
                <w:rFonts w:ascii="宋体" w:hAnsi="宋体" w:cs="宋体"/>
                <w:kern w:val="0"/>
                <w:szCs w:val="21"/>
              </w:rPr>
            </w:pPr>
            <w:r>
              <w:rPr>
                <w:rFonts w:hint="eastAsia" w:ascii="宋体" w:hAnsi="宋体" w:cs="宋体"/>
                <w:kern w:val="0"/>
                <w:szCs w:val="21"/>
              </w:rPr>
              <w:t>本项目不接受联合体投标，不允许分包、转包。</w:t>
            </w:r>
          </w:p>
        </w:tc>
      </w:tr>
      <w:tr w14:paraId="592AC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2"/>
            <w:tcBorders>
              <w:top w:val="single" w:color="000000" w:sz="8" w:space="0"/>
              <w:left w:val="single" w:color="000000" w:sz="8" w:space="0"/>
              <w:bottom w:val="single" w:color="000000" w:sz="8" w:space="0"/>
              <w:right w:val="single" w:color="000000" w:sz="8" w:space="0"/>
            </w:tcBorders>
          </w:tcPr>
          <w:p w14:paraId="2A11113B">
            <w:pPr>
              <w:rPr>
                <w:rFonts w:ascii="宋体" w:hAnsi="宋体" w:cs="宋体"/>
                <w:kern w:val="0"/>
                <w:szCs w:val="21"/>
              </w:rPr>
            </w:pPr>
            <w:r>
              <w:rPr>
                <w:rFonts w:hint="eastAsia" w:ascii="宋体" w:hAnsi="宋体" w:cs="宋体"/>
                <w:kern w:val="0"/>
                <w:szCs w:val="21"/>
              </w:rPr>
              <w:t>注：1.第1项资格要求需提供证书复印件，原件备查；第2-7项资格要求须提供承诺函，格式自拟，加盖投标人公章；</w:t>
            </w:r>
          </w:p>
          <w:p w14:paraId="068320DB">
            <w:pPr>
              <w:rPr>
                <w:rFonts w:ascii="宋体" w:hAnsi="宋体" w:cs="宋体"/>
                <w:kern w:val="0"/>
                <w:szCs w:val="21"/>
              </w:rPr>
            </w:pPr>
            <w:r>
              <w:rPr>
                <w:rFonts w:hint="eastAsia" w:ascii="宋体" w:hAnsi="宋体" w:cs="宋体"/>
                <w:kern w:val="0"/>
                <w:szCs w:val="21"/>
              </w:rPr>
              <w:t>2.“信用中国”“中国政府采购网”以及“深圳市政府采购监管网”为供应商信用信息的查询渠道，相关信息以开标当日的查询结果为准；</w:t>
            </w:r>
          </w:p>
          <w:p w14:paraId="63EA986F">
            <w:pPr>
              <w:rPr>
                <w:rFonts w:ascii="宋体" w:hAnsi="宋体" w:cs="宋体"/>
                <w:kern w:val="0"/>
                <w:szCs w:val="21"/>
              </w:rPr>
            </w:pPr>
            <w:r>
              <w:rPr>
                <w:rFonts w:hint="eastAsia" w:ascii="宋体" w:hAnsi="宋体" w:cs="宋体"/>
                <w:kern w:val="0"/>
                <w:szCs w:val="21"/>
              </w:rPr>
              <w:t>3.供应商不符合资格要求，或未提交相应的资格证明资料，按投标无效处理。</w:t>
            </w:r>
          </w:p>
        </w:tc>
      </w:tr>
    </w:tbl>
    <w:p w14:paraId="48D3D4A7">
      <w:pPr>
        <w:pStyle w:val="13"/>
        <w:spacing w:before="280"/>
        <w:jc w:val="center"/>
        <w:outlineLvl w:val="1"/>
        <w:rPr>
          <w:rFonts w:ascii="黑体" w:hAnsi="黑体" w:eastAsia="黑体"/>
          <w:sz w:val="40"/>
          <w:szCs w:val="40"/>
        </w:rPr>
      </w:pPr>
      <w:r>
        <w:rPr>
          <w:rFonts w:hint="eastAsia" w:ascii="黑体" w:hAnsi="黑体" w:eastAsia="黑体"/>
          <w:sz w:val="40"/>
          <w:szCs w:val="40"/>
        </w:rPr>
        <w:t>第二章  符合性审查表</w:t>
      </w:r>
    </w:p>
    <w:tbl>
      <w:tblPr>
        <w:tblStyle w:val="15"/>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53F8E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C45A486">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DF200E">
            <w:pPr>
              <w:widowControl/>
              <w:jc w:val="center"/>
              <w:rPr>
                <w:sz w:val="28"/>
                <w:szCs w:val="28"/>
              </w:rPr>
            </w:pPr>
            <w:r>
              <w:rPr>
                <w:rFonts w:ascii="宋体" w:hAnsi="宋体" w:cs="宋体"/>
                <w:kern w:val="0"/>
                <w:sz w:val="28"/>
                <w:szCs w:val="28"/>
              </w:rPr>
              <w:t>内容</w:t>
            </w:r>
          </w:p>
        </w:tc>
      </w:tr>
      <w:tr w14:paraId="2DBEC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A349E79">
            <w:pPr>
              <w:widowControl/>
              <w:jc w:val="center"/>
              <w:textAlignment w:val="top"/>
              <w:rPr>
                <w:szCs w:val="21"/>
              </w:rPr>
            </w:pPr>
            <w:r>
              <w:rPr>
                <w:rFonts w:hint="eastAsia"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776D151">
            <w:pPr>
              <w:widowControl/>
              <w:jc w:val="left"/>
              <w:textAlignment w:val="top"/>
              <w:rPr>
                <w:szCs w:val="21"/>
              </w:rPr>
            </w:pPr>
            <w:r>
              <w:rPr>
                <w:rFonts w:hint="eastAsia"/>
              </w:rPr>
              <w:t>对同一项目响应时，不得提供两套以上的投标方案；</w:t>
            </w:r>
          </w:p>
        </w:tc>
      </w:tr>
      <w:tr w14:paraId="1EF8C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AF7BC37">
            <w:pPr>
              <w:widowControl/>
              <w:jc w:val="center"/>
              <w:textAlignment w:val="top"/>
              <w:rPr>
                <w:szCs w:val="21"/>
              </w:rPr>
            </w:pPr>
            <w:r>
              <w:rPr>
                <w:rFonts w:hint="eastAsia"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7073EBE">
            <w:pPr>
              <w:widowControl/>
              <w:jc w:val="left"/>
              <w:textAlignment w:val="top"/>
              <w:rPr>
                <w:szCs w:val="21"/>
              </w:rPr>
            </w:pPr>
            <w:r>
              <w:rPr>
                <w:rFonts w:hint="eastAsia"/>
              </w:rPr>
              <w:t>投标分项报价或投标总价不得高于</w:t>
            </w:r>
            <w:bookmarkStart w:id="0" w:name="_Hlk71832186"/>
            <w:r>
              <w:rPr>
                <w:rFonts w:hint="eastAsia"/>
              </w:rPr>
              <w:t>相应预算金额（或设定的预算金额下的最高限价）</w:t>
            </w:r>
            <w:bookmarkEnd w:id="0"/>
            <w:r>
              <w:rPr>
                <w:rFonts w:hint="eastAsia"/>
              </w:rPr>
              <w:t>；</w:t>
            </w:r>
          </w:p>
        </w:tc>
      </w:tr>
      <w:tr w14:paraId="123BC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A418C31">
            <w:pPr>
              <w:widowControl/>
              <w:jc w:val="center"/>
              <w:textAlignment w:val="top"/>
              <w:rPr>
                <w:szCs w:val="21"/>
              </w:rPr>
            </w:pPr>
            <w:r>
              <w:rPr>
                <w:rFonts w:hint="eastAsia"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1E864BE">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9AD91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5F2AA69">
            <w:pPr>
              <w:widowControl/>
              <w:jc w:val="center"/>
              <w:textAlignment w:val="top"/>
              <w:rPr>
                <w:szCs w:val="21"/>
              </w:rPr>
            </w:pPr>
            <w:r>
              <w:rPr>
                <w:rFonts w:hint="eastAsia"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9851229">
            <w:pPr>
              <w:widowControl/>
              <w:jc w:val="left"/>
              <w:textAlignment w:val="top"/>
              <w:rPr>
                <w:szCs w:val="21"/>
              </w:rPr>
            </w:pPr>
            <w:r>
              <w:rPr>
                <w:rFonts w:hint="eastAsia"/>
              </w:rPr>
              <w:t>所投货物、服务在技术、商务等方面没有实质性满足采购文件要求的（是否实质性满足</w:t>
            </w:r>
            <w:r>
              <w:rPr>
                <w:rFonts w:hint="eastAsia" w:ascii="宋体" w:hAnsi="宋体" w:cs="宋体"/>
                <w:kern w:val="0"/>
                <w:szCs w:val="21"/>
              </w:rPr>
              <w:t>供应商</w:t>
            </w:r>
            <w:r>
              <w:rPr>
                <w:rFonts w:hint="eastAsia"/>
              </w:rPr>
              <w:t>文件要求，由评审委员会根据实质性条款响应情况作出评判）；</w:t>
            </w:r>
          </w:p>
        </w:tc>
      </w:tr>
      <w:tr w14:paraId="388E1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0287800">
            <w:pPr>
              <w:widowControl/>
              <w:jc w:val="center"/>
              <w:textAlignment w:val="top"/>
              <w:rPr>
                <w:szCs w:val="21"/>
              </w:rPr>
            </w:pPr>
            <w:r>
              <w:rPr>
                <w:rFonts w:hint="eastAsia"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61A0579">
            <w:pPr>
              <w:widowControl/>
              <w:jc w:val="left"/>
              <w:textAlignment w:val="top"/>
              <w:rPr>
                <w:szCs w:val="21"/>
              </w:rPr>
            </w:pPr>
            <w:r>
              <w:rPr>
                <w:rFonts w:hint="eastAsia"/>
              </w:rPr>
              <w:t>投标报价有缺漏项目,或者对采购文件规定的项目需求内容或者需求数量进行修改</w:t>
            </w:r>
            <w:r>
              <w:rPr>
                <w:rFonts w:hint="eastAsia"/>
                <w:szCs w:val="21"/>
              </w:rPr>
              <w:t>，评审委员会判定投标响应不满足采购需求</w:t>
            </w:r>
            <w:r>
              <w:rPr>
                <w:rFonts w:hint="eastAsia"/>
              </w:rPr>
              <w:t>；</w:t>
            </w:r>
          </w:p>
        </w:tc>
      </w:tr>
      <w:tr w14:paraId="1BB3CE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21092A7">
            <w:pPr>
              <w:widowControl/>
              <w:jc w:val="center"/>
              <w:textAlignment w:val="top"/>
              <w:rPr>
                <w:szCs w:val="21"/>
              </w:rPr>
            </w:pPr>
            <w:r>
              <w:rPr>
                <w:rFonts w:hint="eastAsia"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A899CF6">
            <w:pPr>
              <w:widowControl/>
              <w:jc w:val="left"/>
              <w:textAlignment w:val="top"/>
              <w:rPr>
                <w:szCs w:val="21"/>
              </w:rPr>
            </w:pPr>
            <w:r>
              <w:rPr>
                <w:rFonts w:hint="eastAsia"/>
              </w:rPr>
              <w:t>法律、法规、规章、规范性文件规定的其他情形。</w:t>
            </w:r>
          </w:p>
        </w:tc>
      </w:tr>
      <w:tr w14:paraId="6DCB37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8" w:type="dxa"/>
            <w:gridSpan w:val="2"/>
            <w:tcBorders>
              <w:top w:val="single" w:color="000000" w:sz="8" w:space="0"/>
              <w:left w:val="single" w:color="000000" w:sz="8" w:space="0"/>
              <w:bottom w:val="single" w:color="000000" w:sz="8" w:space="0"/>
              <w:right w:val="single" w:color="000000" w:sz="8" w:space="0"/>
            </w:tcBorders>
            <w:shd w:val="clear" w:color="auto" w:fill="auto"/>
          </w:tcPr>
          <w:p w14:paraId="169C06EF">
            <w:pPr>
              <w:widowControl/>
              <w:jc w:val="left"/>
              <w:textAlignment w:val="top"/>
            </w:pPr>
            <w:commentRangeStart w:id="1"/>
            <w:r>
              <w:rPr>
                <w:rFonts w:hint="eastAsia" w:ascii="宋体" w:hAnsi="宋体" w:cs="宋体"/>
                <w:kern w:val="0"/>
                <w:szCs w:val="21"/>
              </w:rPr>
              <w:t>注：供应商不满足符合性审查要求，或未提交相应的符合性证明资料，按投标无效处理。</w:t>
            </w:r>
            <w:commentRangeEnd w:id="1"/>
            <w:r>
              <w:commentReference w:id="1"/>
            </w:r>
          </w:p>
        </w:tc>
      </w:tr>
    </w:tbl>
    <w:p w14:paraId="2CCE3205">
      <w:pPr>
        <w:pStyle w:val="13"/>
        <w:jc w:val="center"/>
        <w:outlineLvl w:val="1"/>
        <w:rPr>
          <w:rFonts w:ascii="黑体" w:hAnsi="黑体" w:eastAsia="黑体"/>
          <w:sz w:val="40"/>
          <w:szCs w:val="40"/>
        </w:rPr>
        <w:sectPr>
          <w:pgSz w:w="11907" w:h="16840"/>
          <w:pgMar w:top="1440" w:right="1797" w:bottom="1440" w:left="1797" w:header="851" w:footer="992" w:gutter="0"/>
          <w:cols w:space="425" w:num="1"/>
          <w:titlePg/>
          <w:docGrid w:linePitch="462" w:charSpace="0"/>
        </w:sectPr>
      </w:pPr>
    </w:p>
    <w:p w14:paraId="09506938">
      <w:pPr>
        <w:pStyle w:val="13"/>
        <w:jc w:val="center"/>
        <w:outlineLvl w:val="1"/>
        <w:rPr>
          <w:rFonts w:ascii="黑体" w:hAnsi="黑体" w:eastAsia="黑体"/>
          <w:sz w:val="40"/>
          <w:szCs w:val="40"/>
        </w:rPr>
      </w:pPr>
      <w:r>
        <w:rPr>
          <w:rFonts w:hint="eastAsia" w:ascii="黑体" w:hAnsi="黑体" w:eastAsia="黑体"/>
          <w:sz w:val="40"/>
          <w:szCs w:val="40"/>
        </w:rPr>
        <w:t>第三章  评标信息</w:t>
      </w:r>
    </w:p>
    <w:tbl>
      <w:tblPr>
        <w:tblStyle w:val="15"/>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9072"/>
      </w:tblGrid>
      <w:tr w14:paraId="75E2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072" w:type="dxa"/>
            <w:vAlign w:val="center"/>
          </w:tcPr>
          <w:p w14:paraId="3D5625E8">
            <w:pPr>
              <w:jc w:val="left"/>
              <w:rPr>
                <w:rFonts w:ascii="宋体" w:hAnsi="宋体" w:cs="宋体"/>
                <w:b/>
                <w:bCs/>
                <w:sz w:val="24"/>
              </w:rPr>
            </w:pPr>
            <w:r>
              <w:rPr>
                <w:b/>
                <w:bCs/>
              </w:rPr>
              <w:t>评标方法：综合评分法</w:t>
            </w:r>
          </w:p>
        </w:tc>
      </w:tr>
      <w:tr w14:paraId="2B1B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7F4121DC">
            <w:pPr>
              <w:pStyle w:val="13"/>
              <w:spacing w:line="324" w:lineRule="auto"/>
              <w:ind w:firstLine="420"/>
              <w:rPr>
                <w:sz w:val="21"/>
                <w:szCs w:val="21"/>
              </w:rPr>
            </w:pPr>
            <w:r>
              <w:rPr>
                <w:rFonts w:hint="eastAsia"/>
                <w:sz w:val="21"/>
                <w:szCs w:val="21"/>
              </w:rPr>
              <w:t>综合评分法。在最大限度地满足采购文件实质性要求的前提下，按照采购文件中规定的各项评分因素进行综合评审，综合得分排名第一的供应商，作为中标（成交）供应商</w:t>
            </w:r>
            <w:r>
              <w:rPr>
                <w:sz w:val="21"/>
                <w:szCs w:val="21"/>
              </w:rPr>
              <w:t>。</w:t>
            </w:r>
          </w:p>
          <w:p w14:paraId="0432F6AA">
            <w:pPr>
              <w:pStyle w:val="13"/>
              <w:ind w:firstLine="420"/>
              <w:rPr>
                <w:sz w:val="21"/>
                <w:szCs w:val="21"/>
              </w:rPr>
            </w:pPr>
            <w:r>
              <w:rPr>
                <w:sz w:val="21"/>
                <w:szCs w:val="21"/>
              </w:rPr>
              <w:t>价格分计算方法：</w:t>
            </w:r>
          </w:p>
          <w:p w14:paraId="28ACF94B">
            <w:pPr>
              <w:pStyle w:val="13"/>
              <w:spacing w:line="324" w:lineRule="auto"/>
              <w:ind w:left="420"/>
              <w:rPr>
                <w:sz w:val="21"/>
                <w:szCs w:val="21"/>
              </w:rPr>
            </w:pPr>
            <w:r>
              <w:rPr>
                <w:sz w:val="21"/>
                <w:szCs w:val="21"/>
              </w:rPr>
              <w:t>采用低价优先法计算，即满足</w:t>
            </w:r>
            <w:r>
              <w:rPr>
                <w:rFonts w:hint="eastAsia"/>
                <w:sz w:val="21"/>
                <w:szCs w:val="21"/>
              </w:rPr>
              <w:t>采购</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投标报价得分=(评标基准价／投标报价)×10</w:t>
            </w:r>
            <w:r>
              <w:rPr>
                <w:sz w:val="21"/>
                <w:szCs w:val="21"/>
              </w:rPr>
              <w:br w:type="textWrapping"/>
            </w:r>
            <w:r>
              <w:rPr>
                <w:sz w:val="21"/>
                <w:szCs w:val="21"/>
              </w:rPr>
              <w:t xml:space="preserve">评标总得分＝F1＋F2＋……＋Fn </w:t>
            </w:r>
            <w:r>
              <w:rPr>
                <w:sz w:val="21"/>
                <w:szCs w:val="21"/>
              </w:rPr>
              <w:br w:type="textWrapping"/>
            </w:r>
            <w:r>
              <w:rPr>
                <w:sz w:val="21"/>
                <w:szCs w:val="21"/>
              </w:rPr>
              <w:t xml:space="preserve">F1、F2……Fn分别为各项评审因素的得分； </w:t>
            </w:r>
            <w:r>
              <w:rPr>
                <w:sz w:val="21"/>
                <w:szCs w:val="21"/>
              </w:rPr>
              <w:br w:type="textWrapping"/>
            </w:r>
            <w:r>
              <w:rPr>
                <w:sz w:val="21"/>
                <w:szCs w:val="21"/>
              </w:rPr>
              <w:t>评标过程中，不得去掉报价中的最高报价和最低报价。</w:t>
            </w:r>
          </w:p>
        </w:tc>
      </w:tr>
    </w:tbl>
    <w:p w14:paraId="1FDFE72E">
      <w:pPr>
        <w:wordWrap w:val="0"/>
        <w:jc w:val="center"/>
        <w:rPr>
          <w:b/>
          <w:bCs/>
        </w:rPr>
      </w:pP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35"/>
        <w:gridCol w:w="662"/>
        <w:gridCol w:w="558"/>
        <w:gridCol w:w="6114"/>
      </w:tblGrid>
      <w:tr w14:paraId="5887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8" w:type="pct"/>
            <w:shd w:val="clear" w:color="auto" w:fill="D9D9D9"/>
            <w:vAlign w:val="center"/>
          </w:tcPr>
          <w:p w14:paraId="289034B7">
            <w:pPr>
              <w:spacing w:line="360" w:lineRule="exact"/>
              <w:jc w:val="center"/>
              <w:rPr>
                <w:rFonts w:ascii="宋体" w:hAnsi="宋体"/>
                <w:b/>
                <w:sz w:val="24"/>
              </w:rPr>
            </w:pPr>
            <w:r>
              <w:rPr>
                <w:rFonts w:ascii="宋体" w:hAnsi="宋体"/>
                <w:b/>
                <w:sz w:val="24"/>
              </w:rPr>
              <w:t>序号</w:t>
            </w:r>
          </w:p>
        </w:tc>
        <w:tc>
          <w:tcPr>
            <w:tcW w:w="431" w:type="pct"/>
            <w:shd w:val="clear" w:color="auto" w:fill="D9D9D9"/>
            <w:vAlign w:val="center"/>
          </w:tcPr>
          <w:p w14:paraId="5EC95BD1">
            <w:pPr>
              <w:spacing w:line="360" w:lineRule="exact"/>
              <w:jc w:val="center"/>
              <w:rPr>
                <w:rFonts w:ascii="宋体" w:hAnsi="宋体"/>
                <w:b/>
                <w:sz w:val="24"/>
              </w:rPr>
            </w:pPr>
            <w:r>
              <w:rPr>
                <w:rFonts w:hint="eastAsia" w:ascii="宋体" w:hAnsi="宋体" w:cs="宋体"/>
                <w:b/>
                <w:bCs/>
                <w:kern w:val="0"/>
                <w:sz w:val="24"/>
                <w:lang w:bidi="ar"/>
              </w:rPr>
              <w:t>评分项</w:t>
            </w:r>
          </w:p>
        </w:tc>
        <w:tc>
          <w:tcPr>
            <w:tcW w:w="388" w:type="pct"/>
            <w:shd w:val="clear" w:color="auto" w:fill="D9D9D9"/>
            <w:vAlign w:val="center"/>
          </w:tcPr>
          <w:p w14:paraId="588E21EF">
            <w:pPr>
              <w:spacing w:line="360" w:lineRule="exact"/>
              <w:jc w:val="center"/>
              <w:rPr>
                <w:rFonts w:ascii="宋体" w:hAnsi="宋体"/>
                <w:b/>
                <w:sz w:val="24"/>
              </w:rPr>
            </w:pPr>
            <w:r>
              <w:rPr>
                <w:rFonts w:ascii="宋体" w:hAnsi="宋体"/>
                <w:b/>
                <w:sz w:val="24"/>
              </w:rPr>
              <w:t>评分因素</w:t>
            </w:r>
          </w:p>
        </w:tc>
        <w:tc>
          <w:tcPr>
            <w:tcW w:w="327" w:type="pct"/>
            <w:shd w:val="clear" w:color="auto" w:fill="D9D9D9"/>
            <w:vAlign w:val="center"/>
          </w:tcPr>
          <w:p w14:paraId="07006F6B">
            <w:pPr>
              <w:spacing w:line="360" w:lineRule="exact"/>
              <w:jc w:val="center"/>
              <w:rPr>
                <w:rFonts w:ascii="宋体" w:hAnsi="宋体"/>
                <w:b/>
                <w:sz w:val="24"/>
              </w:rPr>
            </w:pPr>
            <w:r>
              <w:rPr>
                <w:rFonts w:ascii="宋体" w:hAnsi="宋体"/>
                <w:b/>
                <w:sz w:val="24"/>
              </w:rPr>
              <w:t>权重</w:t>
            </w:r>
          </w:p>
        </w:tc>
        <w:tc>
          <w:tcPr>
            <w:tcW w:w="3584" w:type="pct"/>
            <w:shd w:val="clear" w:color="auto" w:fill="D9D9D9"/>
            <w:vAlign w:val="center"/>
          </w:tcPr>
          <w:p w14:paraId="1DD68B32">
            <w:pPr>
              <w:spacing w:line="360" w:lineRule="exact"/>
              <w:jc w:val="center"/>
              <w:rPr>
                <w:rFonts w:ascii="宋体" w:hAnsi="宋体"/>
                <w:b/>
                <w:sz w:val="24"/>
              </w:rPr>
            </w:pPr>
          </w:p>
        </w:tc>
      </w:tr>
      <w:tr w14:paraId="7AB1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68" w:type="pct"/>
            <w:vAlign w:val="center"/>
          </w:tcPr>
          <w:p w14:paraId="03B8E71D">
            <w:pPr>
              <w:spacing w:line="360" w:lineRule="exact"/>
              <w:jc w:val="center"/>
              <w:rPr>
                <w:kern w:val="0"/>
                <w:szCs w:val="21"/>
                <w:lang w:bidi="ar"/>
              </w:rPr>
            </w:pPr>
            <w:r>
              <w:rPr>
                <w:rFonts w:hint="eastAsia"/>
                <w:kern w:val="0"/>
                <w:szCs w:val="21"/>
                <w:lang w:bidi="ar"/>
              </w:rPr>
              <w:t>1</w:t>
            </w:r>
          </w:p>
        </w:tc>
        <w:tc>
          <w:tcPr>
            <w:tcW w:w="431" w:type="pct"/>
            <w:vAlign w:val="center"/>
          </w:tcPr>
          <w:p w14:paraId="0212D93E">
            <w:pPr>
              <w:spacing w:line="360" w:lineRule="exact"/>
              <w:jc w:val="center"/>
              <w:rPr>
                <w:kern w:val="0"/>
                <w:szCs w:val="21"/>
                <w:lang w:eastAsia="zh-Hans" w:bidi="ar"/>
              </w:rPr>
            </w:pPr>
            <w:r>
              <w:rPr>
                <w:rFonts w:hint="eastAsia"/>
                <w:kern w:val="0"/>
                <w:szCs w:val="21"/>
                <w:lang w:bidi="ar"/>
              </w:rPr>
              <w:t>价格</w:t>
            </w:r>
            <w:r>
              <w:rPr>
                <w:rFonts w:hint="eastAsia"/>
                <w:kern w:val="0"/>
                <w:szCs w:val="21"/>
                <w:lang w:eastAsia="zh-Hans" w:bidi="ar"/>
              </w:rPr>
              <w:t>部分</w:t>
            </w:r>
          </w:p>
        </w:tc>
        <w:tc>
          <w:tcPr>
            <w:tcW w:w="388" w:type="pct"/>
            <w:vAlign w:val="center"/>
          </w:tcPr>
          <w:p w14:paraId="2A2AB639">
            <w:pPr>
              <w:spacing w:line="360" w:lineRule="exact"/>
              <w:jc w:val="center"/>
              <w:rPr>
                <w:kern w:val="0"/>
                <w:szCs w:val="21"/>
                <w:lang w:bidi="ar"/>
              </w:rPr>
            </w:pPr>
            <w:r>
              <w:rPr>
                <w:rFonts w:hint="eastAsia"/>
                <w:kern w:val="0"/>
                <w:szCs w:val="21"/>
                <w:lang w:bidi="ar"/>
              </w:rPr>
              <w:t>价格</w:t>
            </w:r>
          </w:p>
        </w:tc>
        <w:tc>
          <w:tcPr>
            <w:tcW w:w="327" w:type="pct"/>
            <w:vAlign w:val="center"/>
          </w:tcPr>
          <w:p w14:paraId="7F2E3C3E">
            <w:pPr>
              <w:spacing w:line="360" w:lineRule="exact"/>
              <w:jc w:val="center"/>
              <w:rPr>
                <w:kern w:val="0"/>
                <w:szCs w:val="21"/>
                <w:lang w:bidi="ar"/>
              </w:rPr>
            </w:pPr>
            <w:r>
              <w:rPr>
                <w:rFonts w:hint="eastAsia"/>
                <w:kern w:val="0"/>
                <w:szCs w:val="21"/>
                <w:lang w:bidi="ar"/>
              </w:rPr>
              <w:t>20</w:t>
            </w:r>
          </w:p>
        </w:tc>
        <w:tc>
          <w:tcPr>
            <w:tcW w:w="3584" w:type="pct"/>
            <w:vAlign w:val="center"/>
          </w:tcPr>
          <w:p w14:paraId="6F80B7DA">
            <w:pPr>
              <w:spacing w:line="280" w:lineRule="exact"/>
              <w:rPr>
                <w:kern w:val="0"/>
                <w:szCs w:val="21"/>
                <w:lang w:bidi="ar"/>
              </w:rPr>
            </w:pPr>
            <w:r>
              <w:rPr>
                <w:rFonts w:hint="eastAsia"/>
                <w:kern w:val="0"/>
                <w:szCs w:val="21"/>
                <w:lang w:bidi="ar"/>
              </w:rPr>
              <w:t>价格分计算方法：</w:t>
            </w:r>
          </w:p>
          <w:p w14:paraId="65A0619C">
            <w:pPr>
              <w:spacing w:line="280" w:lineRule="exact"/>
              <w:rPr>
                <w:kern w:val="0"/>
                <w:szCs w:val="21"/>
                <w:lang w:bidi="ar"/>
              </w:rPr>
            </w:pPr>
            <w:r>
              <w:rPr>
                <w:rFonts w:hint="eastAsia"/>
                <w:kern w:val="0"/>
                <w:szCs w:val="21"/>
                <w:lang w:bidi="ar"/>
              </w:rPr>
              <w:t xml:space="preserve">采用低价优先法计算，即满足招标文件要求且投标价格最低的投标报价为评标基准价，其价格分为满分。其他投标人的价格分统一按照下列公式计算： </w:t>
            </w:r>
          </w:p>
          <w:p w14:paraId="587F755B">
            <w:pPr>
              <w:spacing w:line="280" w:lineRule="exact"/>
              <w:rPr>
                <w:kern w:val="0"/>
                <w:szCs w:val="21"/>
                <w:lang w:bidi="ar"/>
              </w:rPr>
            </w:pPr>
            <w:r>
              <w:rPr>
                <w:rFonts w:hint="eastAsia"/>
                <w:kern w:val="0"/>
                <w:szCs w:val="21"/>
                <w:lang w:bidi="ar"/>
              </w:rPr>
              <w:t>投标报价得分=(评标基准价／投标报价)×20</w:t>
            </w:r>
          </w:p>
          <w:p w14:paraId="45E3AA6C">
            <w:pPr>
              <w:spacing w:line="280" w:lineRule="exact"/>
              <w:rPr>
                <w:kern w:val="0"/>
                <w:szCs w:val="21"/>
                <w:lang w:bidi="ar"/>
              </w:rPr>
            </w:pPr>
            <w:r>
              <w:rPr>
                <w:rFonts w:hint="eastAsia"/>
                <w:kern w:val="0"/>
                <w:szCs w:val="21"/>
                <w:lang w:bidi="ar"/>
              </w:rPr>
              <w:t>评标过程中，不得去掉报价中的最高报价和最低报价。</w:t>
            </w:r>
          </w:p>
        </w:tc>
      </w:tr>
      <w:tr w14:paraId="67D4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8" w:type="pct"/>
            <w:vMerge w:val="restart"/>
            <w:vAlign w:val="center"/>
          </w:tcPr>
          <w:p w14:paraId="0063D670">
            <w:pPr>
              <w:spacing w:line="360" w:lineRule="exact"/>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2</w:t>
            </w:r>
          </w:p>
        </w:tc>
        <w:tc>
          <w:tcPr>
            <w:tcW w:w="431" w:type="pct"/>
            <w:vMerge w:val="restart"/>
            <w:vAlign w:val="center"/>
          </w:tcPr>
          <w:p w14:paraId="725F5AAE">
            <w:pPr>
              <w:spacing w:line="360" w:lineRule="exact"/>
              <w:jc w:val="left"/>
              <w:rPr>
                <w:kern w:val="0"/>
                <w:szCs w:val="21"/>
                <w:lang w:bidi="ar"/>
              </w:rPr>
            </w:pPr>
            <w:r>
              <w:rPr>
                <w:rFonts w:hint="eastAsia" w:ascii="Times New Roman" w:hAnsi="Times New Roman" w:eastAsia="宋体" w:cs="Times New Roman"/>
                <w:kern w:val="0"/>
                <w:sz w:val="21"/>
                <w:szCs w:val="21"/>
                <w:lang w:val="en-US" w:eastAsia="zh-Hans" w:bidi="ar"/>
              </w:rPr>
              <w:t>方案及团队</w:t>
            </w:r>
          </w:p>
        </w:tc>
        <w:tc>
          <w:tcPr>
            <w:tcW w:w="388" w:type="pct"/>
            <w:vAlign w:val="center"/>
          </w:tcPr>
          <w:p w14:paraId="08FD2522">
            <w:pPr>
              <w:widowControl/>
              <w:jc w:val="left"/>
              <w:rPr>
                <w:rFonts w:ascii="宋体" w:hAnsi="宋体" w:cs="宋体"/>
                <w:color w:val="000000"/>
                <w:kern w:val="0"/>
                <w:sz w:val="20"/>
                <w:szCs w:val="20"/>
                <w:lang w:bidi="ar"/>
              </w:rPr>
            </w:pPr>
            <w:r>
              <w:rPr>
                <w:rFonts w:hint="eastAsia" w:cs="Times New Roman"/>
                <w:kern w:val="0"/>
                <w:sz w:val="21"/>
                <w:szCs w:val="21"/>
                <w:lang w:val="en-US" w:eastAsia="zh-CN" w:bidi="ar"/>
              </w:rPr>
              <w:t>总体策划方案</w:t>
            </w:r>
          </w:p>
        </w:tc>
        <w:tc>
          <w:tcPr>
            <w:tcW w:w="327" w:type="pct"/>
            <w:vAlign w:val="center"/>
          </w:tcPr>
          <w:p w14:paraId="09AFA061">
            <w:pPr>
              <w:spacing w:line="360" w:lineRule="exact"/>
              <w:jc w:val="left"/>
              <w:rPr>
                <w:rFonts w:hint="default"/>
                <w:b w:val="0"/>
                <w:bCs w:val="0"/>
                <w:color w:val="auto"/>
                <w:kern w:val="0"/>
                <w:szCs w:val="21"/>
                <w:lang w:val="en-US" w:bidi="ar"/>
              </w:rPr>
            </w:pPr>
            <w:r>
              <w:rPr>
                <w:rFonts w:hint="eastAsia"/>
                <w:b w:val="0"/>
                <w:bCs w:val="0"/>
                <w:color w:val="auto"/>
                <w:kern w:val="0"/>
                <w:szCs w:val="21"/>
                <w:lang w:val="en-US" w:eastAsia="zh-CN" w:bidi="ar"/>
              </w:rPr>
              <w:t>15</w:t>
            </w:r>
          </w:p>
        </w:tc>
        <w:tc>
          <w:tcPr>
            <w:tcW w:w="3584" w:type="pct"/>
            <w:vAlign w:val="center"/>
          </w:tcPr>
          <w:p w14:paraId="522A188E">
            <w:pPr>
              <w:spacing w:line="360" w:lineRule="exact"/>
              <w:jc w:val="left"/>
              <w:rPr>
                <w:b w:val="0"/>
                <w:bCs w:val="0"/>
                <w:color w:val="auto"/>
                <w:kern w:val="0"/>
                <w:szCs w:val="21"/>
                <w:lang w:bidi="ar"/>
              </w:rPr>
            </w:pPr>
            <w:r>
              <w:rPr>
                <w:rFonts w:hint="eastAsia"/>
                <w:b w:val="0"/>
                <w:bCs w:val="0"/>
                <w:color w:val="auto"/>
                <w:kern w:val="0"/>
                <w:szCs w:val="21"/>
                <w:lang w:bidi="ar"/>
              </w:rPr>
              <w:t>（一）评分内容：</w:t>
            </w:r>
          </w:p>
          <w:p w14:paraId="47CCF4DA">
            <w:pPr>
              <w:widowControl/>
              <w:wordWrap w:val="0"/>
              <w:rPr>
                <w:rFonts w:ascii="宋体" w:hAnsi="宋体" w:cs="宋体"/>
                <w:b w:val="0"/>
                <w:bCs w:val="0"/>
                <w:color w:val="auto"/>
                <w:szCs w:val="21"/>
              </w:rPr>
            </w:pPr>
            <w:r>
              <w:rPr>
                <w:rFonts w:hint="eastAsia" w:ascii="宋体" w:hAnsi="宋体" w:cs="宋体"/>
                <w:b w:val="0"/>
                <w:bCs w:val="0"/>
                <w:color w:val="auto"/>
                <w:szCs w:val="21"/>
              </w:rPr>
              <w:t>根据投标人对项目需求的理解、项目实施的措施、系统总体设计目标和策略等方面进行综合评价，编制整体项目方案</w:t>
            </w:r>
            <w:r>
              <w:rPr>
                <w:rFonts w:hint="eastAsia" w:ascii="宋体" w:hAnsi="宋体" w:cs="宋体"/>
                <w:b w:val="0"/>
                <w:bCs w:val="0"/>
                <w:color w:val="auto"/>
                <w:szCs w:val="21"/>
                <w:lang w:val="en-US" w:eastAsia="zh-CN"/>
              </w:rPr>
              <w:t>和</w:t>
            </w:r>
            <w:r>
              <w:rPr>
                <w:rFonts w:hint="eastAsia" w:ascii="宋体" w:hAnsi="宋体" w:cs="宋体"/>
                <w:b w:val="0"/>
                <w:bCs w:val="0"/>
                <w:color w:val="auto"/>
                <w:szCs w:val="21"/>
              </w:rPr>
              <w:t>总体规划；</w:t>
            </w:r>
          </w:p>
          <w:p w14:paraId="106D152C">
            <w:pPr>
              <w:spacing w:line="360" w:lineRule="exact"/>
              <w:jc w:val="left"/>
              <w:rPr>
                <w:b w:val="0"/>
                <w:bCs w:val="0"/>
                <w:color w:val="auto"/>
                <w:kern w:val="0"/>
                <w:szCs w:val="21"/>
                <w:lang w:bidi="ar"/>
              </w:rPr>
            </w:pPr>
            <w:r>
              <w:rPr>
                <w:rFonts w:hint="eastAsia"/>
                <w:b w:val="0"/>
                <w:bCs w:val="0"/>
                <w:color w:val="auto"/>
                <w:kern w:val="0"/>
                <w:szCs w:val="21"/>
                <w:lang w:bidi="ar"/>
              </w:rPr>
              <w:t>（二）评分标准：</w:t>
            </w:r>
          </w:p>
          <w:p w14:paraId="4F84F6AC">
            <w:pPr>
              <w:spacing w:line="360" w:lineRule="exact"/>
              <w:jc w:val="left"/>
              <w:rPr>
                <w:b w:val="0"/>
                <w:bCs w:val="0"/>
                <w:color w:val="auto"/>
                <w:kern w:val="0"/>
                <w:szCs w:val="21"/>
                <w:lang w:bidi="ar"/>
              </w:rPr>
            </w:pPr>
            <w:r>
              <w:rPr>
                <w:rFonts w:hint="eastAsia"/>
                <w:b w:val="0"/>
                <w:bCs w:val="0"/>
                <w:color w:val="auto"/>
                <w:kern w:val="0"/>
                <w:szCs w:val="21"/>
                <w:lang w:bidi="ar"/>
              </w:rPr>
              <w:t>1.提供上述内容的得</w:t>
            </w:r>
            <w:r>
              <w:rPr>
                <w:rFonts w:hint="eastAsia"/>
                <w:b w:val="0"/>
                <w:bCs w:val="0"/>
                <w:color w:val="auto"/>
                <w:kern w:val="0"/>
                <w:szCs w:val="21"/>
                <w:lang w:val="en-US" w:eastAsia="zh-CN" w:bidi="ar"/>
              </w:rPr>
              <w:t>3</w:t>
            </w:r>
            <w:r>
              <w:rPr>
                <w:rFonts w:hint="eastAsia"/>
                <w:b w:val="0"/>
                <w:bCs w:val="0"/>
                <w:color w:val="auto"/>
                <w:kern w:val="0"/>
                <w:szCs w:val="21"/>
                <w:lang w:bidi="ar"/>
              </w:rPr>
              <w:t>分；不提供不得分。</w:t>
            </w:r>
          </w:p>
          <w:p w14:paraId="705C1F7C">
            <w:pPr>
              <w:spacing w:line="360" w:lineRule="exact"/>
              <w:jc w:val="left"/>
              <w:rPr>
                <w:b w:val="0"/>
                <w:bCs w:val="0"/>
                <w:color w:val="auto"/>
                <w:kern w:val="0"/>
                <w:szCs w:val="21"/>
                <w:lang w:bidi="ar"/>
              </w:rPr>
            </w:pPr>
            <w:r>
              <w:rPr>
                <w:rFonts w:hint="eastAsia"/>
                <w:b w:val="0"/>
                <w:bCs w:val="0"/>
                <w:color w:val="auto"/>
                <w:kern w:val="0"/>
                <w:szCs w:val="21"/>
                <w:lang w:bidi="ar"/>
              </w:rPr>
              <w:t>2.在此基础上，专家根据各供应商的整体方案内容按照量化的评审因素指标进一步评审：</w:t>
            </w:r>
          </w:p>
          <w:p w14:paraId="71F52CDC">
            <w:pPr>
              <w:spacing w:line="360" w:lineRule="exact"/>
              <w:jc w:val="left"/>
              <w:rPr>
                <w:b w:val="0"/>
                <w:bCs w:val="0"/>
                <w:color w:val="auto"/>
                <w:kern w:val="0"/>
                <w:szCs w:val="21"/>
                <w:lang w:bidi="ar"/>
              </w:rPr>
            </w:pPr>
            <w:r>
              <w:rPr>
                <w:rFonts w:hint="eastAsia"/>
                <w:b w:val="0"/>
                <w:bCs w:val="0"/>
                <w:color w:val="auto"/>
                <w:kern w:val="0"/>
                <w:szCs w:val="21"/>
                <w:lang w:bidi="ar"/>
              </w:rPr>
              <w:t>（1）优评分标准：整体项目方案内容完整准确，思路清晰，总体规划强，贴合实际情况，有较强的可执行性，得</w:t>
            </w:r>
            <w:r>
              <w:rPr>
                <w:rFonts w:hint="eastAsia" w:ascii="Times New Roman" w:hAnsi="Times New Roman" w:eastAsia="宋体" w:cs="Times New Roman"/>
                <w:b w:val="0"/>
                <w:bCs w:val="0"/>
                <w:color w:val="auto"/>
                <w:kern w:val="0"/>
                <w:szCs w:val="21"/>
                <w:lang w:val="en-US" w:eastAsia="zh-CN" w:bidi="ar"/>
              </w:rPr>
              <w:t>12分</w:t>
            </w:r>
            <w:r>
              <w:rPr>
                <w:rFonts w:hint="eastAsia"/>
                <w:b w:val="0"/>
                <w:bCs w:val="0"/>
                <w:color w:val="auto"/>
                <w:kern w:val="0"/>
                <w:szCs w:val="21"/>
                <w:lang w:bidi="ar"/>
              </w:rPr>
              <w:t>；</w:t>
            </w:r>
          </w:p>
          <w:p w14:paraId="2D8D36BA">
            <w:pPr>
              <w:spacing w:line="360" w:lineRule="exact"/>
              <w:jc w:val="left"/>
              <w:rPr>
                <w:b w:val="0"/>
                <w:bCs w:val="0"/>
                <w:color w:val="auto"/>
                <w:kern w:val="0"/>
                <w:szCs w:val="21"/>
                <w:lang w:bidi="ar"/>
              </w:rPr>
            </w:pPr>
            <w:r>
              <w:rPr>
                <w:rFonts w:hint="eastAsia"/>
                <w:b w:val="0"/>
                <w:bCs w:val="0"/>
                <w:color w:val="auto"/>
                <w:kern w:val="0"/>
                <w:szCs w:val="21"/>
                <w:lang w:bidi="ar"/>
              </w:rPr>
              <w:t>（2）良评分标准：整体项目方案内容完整准确，思路清晰，总体规划较好，可执行性一般，得</w:t>
            </w:r>
            <w:r>
              <w:rPr>
                <w:rFonts w:hint="eastAsia" w:ascii="Times New Roman" w:hAnsi="Times New Roman" w:eastAsia="宋体" w:cs="Times New Roman"/>
                <w:b w:val="0"/>
                <w:bCs w:val="0"/>
                <w:color w:val="auto"/>
                <w:kern w:val="0"/>
                <w:szCs w:val="21"/>
                <w:lang w:val="en-US" w:eastAsia="zh-CN" w:bidi="ar"/>
              </w:rPr>
              <w:t>8分</w:t>
            </w:r>
            <w:r>
              <w:rPr>
                <w:rFonts w:hint="eastAsia"/>
                <w:b w:val="0"/>
                <w:bCs w:val="0"/>
                <w:color w:val="auto"/>
                <w:kern w:val="0"/>
                <w:szCs w:val="21"/>
                <w:lang w:bidi="ar"/>
              </w:rPr>
              <w:t>；</w:t>
            </w:r>
          </w:p>
          <w:p w14:paraId="64A1A975">
            <w:pPr>
              <w:spacing w:line="360" w:lineRule="exact"/>
              <w:jc w:val="left"/>
              <w:rPr>
                <w:b w:val="0"/>
                <w:bCs w:val="0"/>
                <w:color w:val="auto"/>
                <w:kern w:val="0"/>
                <w:szCs w:val="21"/>
                <w:lang w:bidi="ar"/>
              </w:rPr>
            </w:pPr>
            <w:r>
              <w:rPr>
                <w:rFonts w:hint="eastAsia"/>
                <w:b w:val="0"/>
                <w:bCs w:val="0"/>
                <w:color w:val="auto"/>
                <w:kern w:val="0"/>
                <w:szCs w:val="21"/>
                <w:lang w:bidi="ar"/>
              </w:rPr>
              <w:t>（3）中评分标准：整体项目方案内容完整，思路较清晰，总体规划一般，可执行性一般，得</w:t>
            </w:r>
            <w:r>
              <w:rPr>
                <w:rFonts w:hint="eastAsia" w:ascii="Times New Roman" w:hAnsi="Times New Roman" w:eastAsia="宋体" w:cs="Times New Roman"/>
                <w:b w:val="0"/>
                <w:bCs w:val="0"/>
                <w:color w:val="auto"/>
                <w:kern w:val="0"/>
                <w:szCs w:val="21"/>
                <w:lang w:val="en-US" w:eastAsia="zh-CN" w:bidi="ar"/>
              </w:rPr>
              <w:t>4分</w:t>
            </w:r>
            <w:r>
              <w:rPr>
                <w:rFonts w:hint="eastAsia"/>
                <w:b w:val="0"/>
                <w:bCs w:val="0"/>
                <w:color w:val="auto"/>
                <w:kern w:val="0"/>
                <w:szCs w:val="21"/>
                <w:lang w:bidi="ar"/>
              </w:rPr>
              <w:t>；</w:t>
            </w:r>
          </w:p>
          <w:p w14:paraId="07D90CAF">
            <w:pPr>
              <w:spacing w:line="360" w:lineRule="exact"/>
              <w:jc w:val="left"/>
              <w:rPr>
                <w:b w:val="0"/>
                <w:bCs w:val="0"/>
                <w:color w:val="auto"/>
                <w:kern w:val="0"/>
                <w:szCs w:val="21"/>
                <w:lang w:bidi="ar"/>
              </w:rPr>
            </w:pPr>
            <w:r>
              <w:rPr>
                <w:rFonts w:hint="eastAsia"/>
                <w:b w:val="0"/>
                <w:bCs w:val="0"/>
                <w:color w:val="auto"/>
                <w:kern w:val="0"/>
                <w:szCs w:val="21"/>
                <w:lang w:bidi="ar"/>
              </w:rPr>
              <w:t>（4）差评分标准：整体项目方案内容不完整，思路不清晰，总体规划差，可执行性差，不得分。</w:t>
            </w:r>
          </w:p>
          <w:p w14:paraId="40B6AC4C">
            <w:pPr>
              <w:spacing w:line="360" w:lineRule="exact"/>
              <w:jc w:val="left"/>
              <w:rPr>
                <w:b w:val="0"/>
                <w:bCs w:val="0"/>
                <w:color w:val="auto"/>
                <w:kern w:val="0"/>
                <w:szCs w:val="21"/>
                <w:lang w:bidi="ar"/>
              </w:rPr>
            </w:pPr>
            <w:r>
              <w:rPr>
                <w:rFonts w:hint="eastAsia"/>
                <w:b w:val="0"/>
                <w:bCs w:val="0"/>
                <w:color w:val="auto"/>
                <w:kern w:val="0"/>
                <w:szCs w:val="21"/>
                <w:lang w:bidi="ar"/>
              </w:rPr>
              <w:t>如果评审为差，要求专家书面说明理由，并记录在档。</w:t>
            </w:r>
          </w:p>
        </w:tc>
      </w:tr>
      <w:tr w14:paraId="09A9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8" w:type="pct"/>
            <w:vMerge w:val="continue"/>
            <w:vAlign w:val="center"/>
          </w:tcPr>
          <w:p w14:paraId="3E93C0BF">
            <w:pPr>
              <w:spacing w:line="360" w:lineRule="exact"/>
              <w:jc w:val="center"/>
              <w:rPr>
                <w:rFonts w:hint="eastAsia" w:ascii="CESI仿宋-GB2312" w:hAnsi="CESI仿宋-GB2312" w:eastAsia="CESI仿宋-GB2312" w:cs="CESI仿宋-GB2312"/>
                <w:sz w:val="24"/>
              </w:rPr>
            </w:pPr>
          </w:p>
        </w:tc>
        <w:tc>
          <w:tcPr>
            <w:tcW w:w="431" w:type="pct"/>
            <w:vMerge w:val="continue"/>
            <w:vAlign w:val="center"/>
          </w:tcPr>
          <w:p w14:paraId="3C869A98">
            <w:pPr>
              <w:spacing w:line="360" w:lineRule="exact"/>
              <w:jc w:val="left"/>
              <w:rPr>
                <w:rFonts w:hint="eastAsia" w:ascii="Times New Roman" w:hAnsi="Times New Roman" w:eastAsia="宋体" w:cs="Times New Roman"/>
                <w:kern w:val="0"/>
                <w:sz w:val="21"/>
                <w:szCs w:val="21"/>
                <w:lang w:val="en-US" w:eastAsia="zh-Hans" w:bidi="ar"/>
              </w:rPr>
            </w:pPr>
          </w:p>
        </w:tc>
        <w:tc>
          <w:tcPr>
            <w:tcW w:w="388" w:type="pct"/>
            <w:vAlign w:val="center"/>
          </w:tcPr>
          <w:p w14:paraId="7719F874">
            <w:pPr>
              <w:widowControl/>
              <w:jc w:val="left"/>
              <w:rPr>
                <w:rFonts w:hint="eastAsia" w:cs="Times New Roman"/>
                <w:kern w:val="0"/>
                <w:sz w:val="21"/>
                <w:szCs w:val="21"/>
                <w:lang w:val="en-US" w:eastAsia="zh-CN" w:bidi="ar"/>
              </w:rPr>
            </w:pPr>
            <w:r>
              <w:rPr>
                <w:rFonts w:hint="eastAsia" w:cs="Times New Roman"/>
                <w:kern w:val="0"/>
                <w:sz w:val="21"/>
                <w:szCs w:val="21"/>
                <w:lang w:val="en-US" w:eastAsia="zh-CN" w:bidi="ar"/>
              </w:rPr>
              <w:t>脚本文案</w:t>
            </w:r>
          </w:p>
        </w:tc>
        <w:tc>
          <w:tcPr>
            <w:tcW w:w="327" w:type="pct"/>
            <w:vAlign w:val="center"/>
          </w:tcPr>
          <w:p w14:paraId="5FA5EC4B">
            <w:pPr>
              <w:spacing w:line="360" w:lineRule="exact"/>
              <w:jc w:val="left"/>
              <w:rPr>
                <w:rFonts w:hint="default"/>
                <w:b w:val="0"/>
                <w:bCs w:val="0"/>
                <w:color w:val="auto"/>
                <w:kern w:val="0"/>
                <w:szCs w:val="21"/>
                <w:lang w:val="en-US" w:eastAsia="zh-CN" w:bidi="ar"/>
              </w:rPr>
            </w:pPr>
            <w:r>
              <w:rPr>
                <w:rFonts w:hint="eastAsia" w:ascii="Times New Roman" w:hAnsi="Times New Roman" w:eastAsia="宋体" w:cs="Times New Roman"/>
                <w:b w:val="0"/>
                <w:bCs w:val="0"/>
                <w:color w:val="auto"/>
                <w:kern w:val="0"/>
                <w:szCs w:val="21"/>
                <w:lang w:val="en-US" w:eastAsia="zh-CN" w:bidi="ar"/>
              </w:rPr>
              <w:t>35</w:t>
            </w:r>
          </w:p>
        </w:tc>
        <w:tc>
          <w:tcPr>
            <w:tcW w:w="3584" w:type="pct"/>
            <w:vAlign w:val="center"/>
          </w:tcPr>
          <w:p w14:paraId="08664D99">
            <w:pPr>
              <w:spacing w:line="360" w:lineRule="exact"/>
              <w:jc w:val="left"/>
              <w:rPr>
                <w:rFonts w:hint="eastAsia"/>
                <w:b w:val="0"/>
                <w:bCs w:val="0"/>
                <w:color w:val="auto"/>
                <w:kern w:val="0"/>
                <w:szCs w:val="21"/>
                <w:lang w:bidi="ar"/>
              </w:rPr>
            </w:pPr>
            <w:r>
              <w:rPr>
                <w:rFonts w:hint="eastAsia"/>
                <w:b w:val="0"/>
                <w:bCs w:val="0"/>
                <w:color w:val="auto"/>
                <w:kern w:val="0"/>
                <w:szCs w:val="21"/>
                <w:lang w:bidi="ar"/>
              </w:rPr>
              <w:t>（一）评分内容：</w:t>
            </w:r>
          </w:p>
          <w:p w14:paraId="13BF508C">
            <w:pPr>
              <w:spacing w:line="360" w:lineRule="exact"/>
              <w:jc w:val="left"/>
              <w:rPr>
                <w:rFonts w:hint="eastAsia"/>
                <w:b w:val="0"/>
                <w:bCs w:val="0"/>
                <w:color w:val="auto"/>
                <w:kern w:val="0"/>
                <w:szCs w:val="21"/>
                <w:lang w:bidi="ar"/>
              </w:rPr>
            </w:pPr>
            <w:r>
              <w:rPr>
                <w:rFonts w:hint="eastAsia"/>
                <w:b w:val="0"/>
                <w:bCs w:val="0"/>
                <w:color w:val="auto"/>
                <w:kern w:val="0"/>
                <w:szCs w:val="21"/>
                <w:lang w:bidi="ar"/>
              </w:rPr>
              <w:t>根据投标人对项目需求的理解</w:t>
            </w:r>
            <w:r>
              <w:rPr>
                <w:rFonts w:hint="eastAsia"/>
                <w:b w:val="0"/>
                <w:bCs w:val="0"/>
                <w:color w:val="auto"/>
                <w:kern w:val="0"/>
                <w:szCs w:val="21"/>
                <w:lang w:eastAsia="zh-CN" w:bidi="ar"/>
              </w:rPr>
              <w:t>，</w:t>
            </w:r>
            <w:r>
              <w:rPr>
                <w:rFonts w:hint="eastAsia"/>
                <w:b w:val="0"/>
                <w:bCs w:val="0"/>
                <w:color w:val="auto"/>
                <w:kern w:val="0"/>
                <w:szCs w:val="21"/>
                <w:lang w:bidi="ar"/>
              </w:rPr>
              <w:t>编制项目</w:t>
            </w:r>
            <w:r>
              <w:rPr>
                <w:rFonts w:hint="eastAsia"/>
                <w:b w:val="0"/>
                <w:bCs w:val="0"/>
                <w:color w:val="auto"/>
                <w:kern w:val="0"/>
                <w:szCs w:val="21"/>
                <w:lang w:val="en-US" w:eastAsia="zh-CN" w:bidi="ar"/>
              </w:rPr>
              <w:t>脚本文案</w:t>
            </w:r>
            <w:r>
              <w:rPr>
                <w:rFonts w:hint="eastAsia"/>
                <w:b w:val="0"/>
                <w:bCs w:val="0"/>
                <w:color w:val="auto"/>
                <w:kern w:val="0"/>
                <w:szCs w:val="21"/>
                <w:lang w:bidi="ar"/>
              </w:rPr>
              <w:t>。</w:t>
            </w:r>
          </w:p>
          <w:p w14:paraId="7823E1D3">
            <w:pPr>
              <w:numPr>
                <w:ilvl w:val="0"/>
                <w:numId w:val="2"/>
              </w:numPr>
              <w:spacing w:line="360" w:lineRule="exact"/>
              <w:jc w:val="left"/>
              <w:rPr>
                <w:rFonts w:hint="eastAsia"/>
                <w:b w:val="0"/>
                <w:bCs w:val="0"/>
                <w:color w:val="auto"/>
                <w:kern w:val="0"/>
                <w:szCs w:val="21"/>
                <w:lang w:bidi="ar"/>
              </w:rPr>
            </w:pPr>
            <w:r>
              <w:rPr>
                <w:rFonts w:hint="eastAsia"/>
                <w:b w:val="0"/>
                <w:bCs w:val="0"/>
                <w:color w:val="auto"/>
                <w:kern w:val="0"/>
                <w:szCs w:val="21"/>
                <w:lang w:bidi="ar"/>
              </w:rPr>
              <w:t>评分标准：</w:t>
            </w:r>
          </w:p>
          <w:p w14:paraId="72F5F427">
            <w:pPr>
              <w:numPr>
                <w:ilvl w:val="0"/>
                <w:numId w:val="0"/>
              </w:numPr>
              <w:spacing w:line="360" w:lineRule="exact"/>
              <w:jc w:val="left"/>
              <w:rPr>
                <w:b w:val="0"/>
                <w:bCs w:val="0"/>
                <w:color w:val="auto"/>
                <w:kern w:val="0"/>
                <w:szCs w:val="21"/>
                <w:lang w:bidi="ar"/>
              </w:rPr>
            </w:pPr>
            <w:r>
              <w:rPr>
                <w:rFonts w:hint="eastAsia"/>
                <w:b w:val="0"/>
                <w:bCs w:val="0"/>
                <w:color w:val="auto"/>
                <w:kern w:val="0"/>
                <w:szCs w:val="21"/>
                <w:lang w:bidi="ar"/>
              </w:rPr>
              <w:t>1.提供</w:t>
            </w:r>
            <w:r>
              <w:rPr>
                <w:rFonts w:hint="eastAsia"/>
                <w:b w:val="0"/>
                <w:bCs w:val="0"/>
                <w:color w:val="auto"/>
                <w:kern w:val="0"/>
                <w:szCs w:val="21"/>
                <w:lang w:val="en-US" w:eastAsia="zh-CN" w:bidi="ar"/>
              </w:rPr>
              <w:t>上述内容的</w:t>
            </w:r>
            <w:r>
              <w:rPr>
                <w:rFonts w:hint="eastAsia"/>
                <w:b w:val="0"/>
                <w:bCs w:val="0"/>
                <w:color w:val="auto"/>
                <w:kern w:val="0"/>
                <w:szCs w:val="21"/>
                <w:lang w:bidi="ar"/>
              </w:rPr>
              <w:t>得</w:t>
            </w:r>
            <w:r>
              <w:rPr>
                <w:rFonts w:hint="eastAsia" w:ascii="Times New Roman" w:hAnsi="Times New Roman" w:eastAsia="宋体" w:cs="Times New Roman"/>
                <w:b w:val="0"/>
                <w:bCs w:val="0"/>
                <w:color w:val="auto"/>
                <w:kern w:val="0"/>
                <w:szCs w:val="21"/>
                <w:lang w:val="en-US" w:eastAsia="zh-CN" w:bidi="ar"/>
              </w:rPr>
              <w:t>3分</w:t>
            </w:r>
            <w:r>
              <w:rPr>
                <w:rFonts w:hint="eastAsia"/>
                <w:b w:val="0"/>
                <w:bCs w:val="0"/>
                <w:color w:val="auto"/>
                <w:kern w:val="0"/>
                <w:szCs w:val="21"/>
                <w:lang w:bidi="ar"/>
              </w:rPr>
              <w:t>；不提供不得分。</w:t>
            </w:r>
          </w:p>
          <w:p w14:paraId="401AF024">
            <w:pPr>
              <w:spacing w:line="360" w:lineRule="exact"/>
              <w:jc w:val="left"/>
              <w:rPr>
                <w:b w:val="0"/>
                <w:bCs w:val="0"/>
                <w:color w:val="auto"/>
                <w:kern w:val="0"/>
                <w:szCs w:val="21"/>
                <w:lang w:bidi="ar"/>
              </w:rPr>
            </w:pPr>
            <w:r>
              <w:rPr>
                <w:rFonts w:hint="eastAsia"/>
                <w:b w:val="0"/>
                <w:bCs w:val="0"/>
                <w:color w:val="auto"/>
                <w:kern w:val="0"/>
                <w:szCs w:val="21"/>
                <w:lang w:bidi="ar"/>
              </w:rPr>
              <w:t>2.在此基础上，专家根据各供应商的回顾片脚本文案按照量化的评审因素指标进一步评审：</w:t>
            </w:r>
          </w:p>
          <w:p w14:paraId="317C04E3">
            <w:pPr>
              <w:spacing w:line="360" w:lineRule="exact"/>
              <w:jc w:val="left"/>
              <w:rPr>
                <w:b w:val="0"/>
                <w:bCs w:val="0"/>
                <w:color w:val="auto"/>
                <w:kern w:val="0"/>
                <w:szCs w:val="21"/>
                <w:lang w:bidi="ar"/>
              </w:rPr>
            </w:pPr>
            <w:r>
              <w:rPr>
                <w:rFonts w:hint="eastAsia"/>
                <w:b w:val="0"/>
                <w:bCs w:val="0"/>
                <w:color w:val="auto"/>
                <w:kern w:val="0"/>
                <w:szCs w:val="21"/>
                <w:lang w:bidi="ar"/>
              </w:rPr>
              <w:t>（1）优评分标准：脚本文案内容成熟度高，叙事逻辑清晰，画面创意性强，</w:t>
            </w:r>
            <w:r>
              <w:rPr>
                <w:rFonts w:hint="eastAsia" w:ascii="Times New Roman" w:hAnsi="Times New Roman" w:eastAsia="宋体" w:cs="Times New Roman"/>
                <w:b w:val="0"/>
                <w:bCs w:val="0"/>
                <w:color w:val="auto"/>
                <w:kern w:val="0"/>
                <w:szCs w:val="21"/>
                <w:lang w:val="en-US" w:eastAsia="zh-CN" w:bidi="ar"/>
              </w:rPr>
              <w:t>主题与合作区的攻坚行动契合度高</w:t>
            </w:r>
            <w:r>
              <w:rPr>
                <w:rFonts w:hint="eastAsia"/>
                <w:b w:val="0"/>
                <w:bCs w:val="0"/>
                <w:color w:val="auto"/>
                <w:kern w:val="0"/>
                <w:szCs w:val="21"/>
                <w:lang w:bidi="ar"/>
              </w:rPr>
              <w:t>，得</w:t>
            </w:r>
            <w:r>
              <w:rPr>
                <w:rFonts w:hint="eastAsia" w:ascii="Times New Roman" w:hAnsi="Times New Roman" w:eastAsia="宋体" w:cs="Times New Roman"/>
                <w:b w:val="0"/>
                <w:bCs w:val="0"/>
                <w:color w:val="auto"/>
                <w:kern w:val="0"/>
                <w:szCs w:val="21"/>
                <w:lang w:val="en-US" w:eastAsia="zh-CN" w:bidi="ar"/>
              </w:rPr>
              <w:t>32分</w:t>
            </w:r>
            <w:r>
              <w:rPr>
                <w:rFonts w:hint="eastAsia"/>
                <w:b w:val="0"/>
                <w:bCs w:val="0"/>
                <w:color w:val="auto"/>
                <w:kern w:val="0"/>
                <w:szCs w:val="21"/>
                <w:lang w:bidi="ar"/>
              </w:rPr>
              <w:t>；</w:t>
            </w:r>
          </w:p>
          <w:p w14:paraId="5A783F13">
            <w:pPr>
              <w:spacing w:line="360" w:lineRule="exact"/>
              <w:jc w:val="left"/>
              <w:rPr>
                <w:b w:val="0"/>
                <w:bCs w:val="0"/>
                <w:color w:val="auto"/>
                <w:kern w:val="0"/>
                <w:szCs w:val="21"/>
                <w:lang w:bidi="ar"/>
              </w:rPr>
            </w:pPr>
            <w:r>
              <w:rPr>
                <w:rFonts w:hint="eastAsia"/>
                <w:b w:val="0"/>
                <w:bCs w:val="0"/>
                <w:color w:val="auto"/>
                <w:kern w:val="0"/>
                <w:szCs w:val="21"/>
                <w:lang w:bidi="ar"/>
              </w:rPr>
              <w:t>（2）良评分标准：脚本文案内容成熟度较高，叙事逻辑清晰，画面创意性较好，</w:t>
            </w:r>
            <w:r>
              <w:rPr>
                <w:rFonts w:hint="eastAsia" w:ascii="Times New Roman" w:hAnsi="Times New Roman" w:eastAsia="宋体" w:cs="Times New Roman"/>
                <w:b w:val="0"/>
                <w:bCs w:val="0"/>
                <w:color w:val="auto"/>
                <w:kern w:val="0"/>
                <w:szCs w:val="21"/>
                <w:lang w:val="en-US" w:eastAsia="zh-CN" w:bidi="ar"/>
              </w:rPr>
              <w:t>主题与合作区的攻坚行动契合度较高</w:t>
            </w:r>
            <w:r>
              <w:rPr>
                <w:rFonts w:hint="eastAsia"/>
                <w:b w:val="0"/>
                <w:bCs w:val="0"/>
                <w:color w:val="auto"/>
                <w:kern w:val="0"/>
                <w:szCs w:val="21"/>
                <w:lang w:bidi="ar"/>
              </w:rPr>
              <w:t>，得</w:t>
            </w:r>
            <w:r>
              <w:rPr>
                <w:rFonts w:hint="eastAsia" w:ascii="Times New Roman" w:hAnsi="Times New Roman" w:eastAsia="宋体" w:cs="Times New Roman"/>
                <w:b w:val="0"/>
                <w:bCs w:val="0"/>
                <w:color w:val="auto"/>
                <w:kern w:val="0"/>
                <w:szCs w:val="21"/>
                <w:lang w:val="en-US" w:eastAsia="zh-CN" w:bidi="ar"/>
              </w:rPr>
              <w:t>22分</w:t>
            </w:r>
            <w:r>
              <w:rPr>
                <w:rFonts w:hint="eastAsia"/>
                <w:b w:val="0"/>
                <w:bCs w:val="0"/>
                <w:color w:val="auto"/>
                <w:kern w:val="0"/>
                <w:szCs w:val="21"/>
                <w:lang w:bidi="ar"/>
              </w:rPr>
              <w:t>；</w:t>
            </w:r>
          </w:p>
          <w:p w14:paraId="11485511">
            <w:pPr>
              <w:spacing w:line="360" w:lineRule="exact"/>
              <w:jc w:val="left"/>
              <w:rPr>
                <w:b w:val="0"/>
                <w:bCs w:val="0"/>
                <w:color w:val="auto"/>
                <w:kern w:val="0"/>
                <w:szCs w:val="21"/>
                <w:lang w:bidi="ar"/>
              </w:rPr>
            </w:pPr>
            <w:r>
              <w:rPr>
                <w:rFonts w:hint="eastAsia"/>
                <w:b w:val="0"/>
                <w:bCs w:val="0"/>
                <w:color w:val="auto"/>
                <w:kern w:val="0"/>
                <w:szCs w:val="21"/>
                <w:lang w:bidi="ar"/>
              </w:rPr>
              <w:t>（3）中评分标准：脚本文案内容成熟度一般，叙事逻辑清晰，画面创意性一般，</w:t>
            </w:r>
            <w:r>
              <w:rPr>
                <w:rFonts w:hint="eastAsia" w:ascii="Times New Roman" w:hAnsi="Times New Roman" w:eastAsia="宋体" w:cs="Times New Roman"/>
                <w:b w:val="0"/>
                <w:bCs w:val="0"/>
                <w:color w:val="auto"/>
                <w:kern w:val="0"/>
                <w:szCs w:val="21"/>
                <w:lang w:val="en-US" w:eastAsia="zh-CN" w:bidi="ar"/>
              </w:rPr>
              <w:t>主题与合作区的攻坚行动契合度一般</w:t>
            </w:r>
            <w:r>
              <w:rPr>
                <w:rFonts w:hint="eastAsia"/>
                <w:b w:val="0"/>
                <w:bCs w:val="0"/>
                <w:color w:val="auto"/>
                <w:kern w:val="0"/>
                <w:szCs w:val="21"/>
                <w:lang w:bidi="ar"/>
              </w:rPr>
              <w:t>，得</w:t>
            </w:r>
            <w:r>
              <w:rPr>
                <w:rFonts w:hint="eastAsia" w:ascii="Times New Roman" w:hAnsi="Times New Roman" w:eastAsia="宋体" w:cs="Times New Roman"/>
                <w:b w:val="0"/>
                <w:bCs w:val="0"/>
                <w:color w:val="auto"/>
                <w:kern w:val="0"/>
                <w:szCs w:val="21"/>
                <w:lang w:val="en-US" w:eastAsia="zh-CN" w:bidi="ar"/>
              </w:rPr>
              <w:t>12分</w:t>
            </w:r>
            <w:r>
              <w:rPr>
                <w:rFonts w:hint="eastAsia"/>
                <w:b w:val="0"/>
                <w:bCs w:val="0"/>
                <w:color w:val="auto"/>
                <w:kern w:val="0"/>
                <w:szCs w:val="21"/>
                <w:lang w:bidi="ar"/>
              </w:rPr>
              <w:t>；</w:t>
            </w:r>
          </w:p>
          <w:p w14:paraId="6F8A22D3">
            <w:pPr>
              <w:spacing w:line="360" w:lineRule="exact"/>
              <w:jc w:val="left"/>
              <w:rPr>
                <w:b w:val="0"/>
                <w:bCs w:val="0"/>
                <w:color w:val="auto"/>
                <w:kern w:val="0"/>
                <w:szCs w:val="21"/>
                <w:lang w:bidi="ar"/>
              </w:rPr>
            </w:pPr>
            <w:r>
              <w:rPr>
                <w:rFonts w:hint="eastAsia"/>
                <w:b w:val="0"/>
                <w:bCs w:val="0"/>
                <w:color w:val="auto"/>
                <w:kern w:val="0"/>
                <w:szCs w:val="21"/>
                <w:lang w:bidi="ar"/>
              </w:rPr>
              <w:t>（4）差评分标准：脚本文案内容成熟度差，叙事逻辑不清晰，画面创意性差，</w:t>
            </w:r>
            <w:r>
              <w:rPr>
                <w:rFonts w:hint="eastAsia" w:ascii="Times New Roman" w:hAnsi="Times New Roman" w:eastAsia="宋体" w:cs="Times New Roman"/>
                <w:b w:val="0"/>
                <w:bCs w:val="0"/>
                <w:color w:val="auto"/>
                <w:kern w:val="0"/>
                <w:szCs w:val="21"/>
                <w:lang w:val="en-US" w:eastAsia="zh-CN" w:bidi="ar"/>
              </w:rPr>
              <w:t>主题与合作区的攻坚行动契合度差</w:t>
            </w:r>
            <w:r>
              <w:rPr>
                <w:rFonts w:hint="eastAsia"/>
                <w:b w:val="0"/>
                <w:bCs w:val="0"/>
                <w:color w:val="auto"/>
                <w:kern w:val="0"/>
                <w:szCs w:val="21"/>
                <w:lang w:bidi="ar"/>
              </w:rPr>
              <w:t>，不得分。</w:t>
            </w:r>
          </w:p>
          <w:p w14:paraId="0308C7D0">
            <w:pPr>
              <w:spacing w:line="360" w:lineRule="exact"/>
              <w:jc w:val="left"/>
              <w:rPr>
                <w:rFonts w:hint="eastAsia"/>
                <w:b w:val="0"/>
                <w:bCs w:val="0"/>
                <w:color w:val="auto"/>
                <w:kern w:val="0"/>
                <w:szCs w:val="21"/>
                <w:lang w:bidi="ar"/>
              </w:rPr>
            </w:pPr>
            <w:r>
              <w:rPr>
                <w:rFonts w:hint="eastAsia"/>
                <w:b w:val="0"/>
                <w:bCs w:val="0"/>
                <w:color w:val="auto"/>
                <w:kern w:val="0"/>
                <w:szCs w:val="21"/>
                <w:lang w:bidi="ar"/>
              </w:rPr>
              <w:t>如果评审为差，要求专家书面说明理由，并记录在档。</w:t>
            </w:r>
          </w:p>
        </w:tc>
      </w:tr>
      <w:tr w14:paraId="075B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8" w:type="pct"/>
            <w:vMerge w:val="continue"/>
            <w:vAlign w:val="center"/>
          </w:tcPr>
          <w:p w14:paraId="444828A8">
            <w:pPr>
              <w:spacing w:line="360" w:lineRule="exact"/>
              <w:jc w:val="center"/>
              <w:rPr>
                <w:rFonts w:ascii="CESI仿宋-GB2312" w:hAnsi="CESI仿宋-GB2312" w:eastAsia="CESI仿宋-GB2312" w:cs="CESI仿宋-GB2312"/>
                <w:sz w:val="24"/>
              </w:rPr>
            </w:pPr>
          </w:p>
        </w:tc>
        <w:tc>
          <w:tcPr>
            <w:tcW w:w="431" w:type="pct"/>
            <w:vMerge w:val="continue"/>
            <w:vAlign w:val="center"/>
          </w:tcPr>
          <w:p w14:paraId="45F78595">
            <w:pPr>
              <w:widowControl/>
              <w:jc w:val="left"/>
              <w:rPr>
                <w:kern w:val="0"/>
                <w:szCs w:val="21"/>
                <w:lang w:bidi="ar"/>
              </w:rPr>
            </w:pPr>
          </w:p>
        </w:tc>
        <w:tc>
          <w:tcPr>
            <w:tcW w:w="388" w:type="pct"/>
            <w:vAlign w:val="center"/>
          </w:tcPr>
          <w:p w14:paraId="6CA4292A">
            <w:pPr>
              <w:widowControl/>
              <w:jc w:val="left"/>
              <w:rPr>
                <w:kern w:val="0"/>
                <w:szCs w:val="21"/>
                <w:lang w:bidi="ar"/>
              </w:rPr>
            </w:pPr>
            <w:r>
              <w:rPr>
                <w:rFonts w:hint="eastAsia"/>
                <w:kern w:val="0"/>
                <w:szCs w:val="21"/>
                <w:lang w:bidi="ar"/>
              </w:rPr>
              <w:t>同类项目经验</w:t>
            </w:r>
          </w:p>
        </w:tc>
        <w:tc>
          <w:tcPr>
            <w:tcW w:w="327" w:type="pct"/>
            <w:vAlign w:val="center"/>
          </w:tcPr>
          <w:p w14:paraId="3A33649C">
            <w:pPr>
              <w:spacing w:line="360" w:lineRule="exact"/>
              <w:jc w:val="left"/>
              <w:rPr>
                <w:rFonts w:hint="eastAsia" w:eastAsia="宋体"/>
                <w:b w:val="0"/>
                <w:bCs w:val="0"/>
                <w:color w:val="auto"/>
                <w:kern w:val="0"/>
                <w:szCs w:val="21"/>
                <w:lang w:eastAsia="zh-CN" w:bidi="ar"/>
              </w:rPr>
            </w:pPr>
            <w:r>
              <w:rPr>
                <w:rFonts w:hint="eastAsia" w:ascii="Times New Roman" w:hAnsi="Times New Roman" w:eastAsia="宋体" w:cs="Times New Roman"/>
                <w:b w:val="0"/>
                <w:bCs w:val="0"/>
                <w:color w:val="auto"/>
                <w:kern w:val="0"/>
                <w:szCs w:val="21"/>
                <w:lang w:val="en-US" w:eastAsia="zh-CN" w:bidi="ar"/>
              </w:rPr>
              <w:t>15</w:t>
            </w:r>
          </w:p>
        </w:tc>
        <w:tc>
          <w:tcPr>
            <w:tcW w:w="3584" w:type="pct"/>
            <w:vAlign w:val="center"/>
          </w:tcPr>
          <w:p w14:paraId="504E4C0D">
            <w:pPr>
              <w:spacing w:line="360" w:lineRule="exact"/>
              <w:jc w:val="left"/>
              <w:rPr>
                <w:b w:val="0"/>
                <w:bCs w:val="0"/>
                <w:color w:val="auto"/>
                <w:kern w:val="0"/>
                <w:szCs w:val="21"/>
                <w:lang w:bidi="ar"/>
              </w:rPr>
            </w:pPr>
            <w:r>
              <w:rPr>
                <w:rFonts w:hint="eastAsia"/>
                <w:b w:val="0"/>
                <w:bCs w:val="0"/>
                <w:color w:val="auto"/>
                <w:kern w:val="0"/>
                <w:szCs w:val="21"/>
                <w:lang w:bidi="ar"/>
              </w:rPr>
              <w:t>按以下规则评分：</w:t>
            </w:r>
          </w:p>
          <w:p w14:paraId="09CBB91C">
            <w:pPr>
              <w:spacing w:line="360" w:lineRule="exact"/>
              <w:jc w:val="left"/>
              <w:rPr>
                <w:b w:val="0"/>
                <w:bCs w:val="0"/>
                <w:color w:val="auto"/>
                <w:kern w:val="0"/>
                <w:szCs w:val="21"/>
                <w:lang w:bidi="ar"/>
              </w:rPr>
            </w:pPr>
            <w:r>
              <w:rPr>
                <w:rFonts w:hint="eastAsia"/>
                <w:b w:val="0"/>
                <w:bCs w:val="0"/>
                <w:color w:val="auto"/>
                <w:kern w:val="0"/>
                <w:szCs w:val="21"/>
                <w:lang w:bidi="ar"/>
              </w:rPr>
              <w:t>提供2020年1月1日至本项目投标截止日投标人承接的政府、国企事业单位工作汇报片或回顾片拍摄制作项目，每提供1个项目业绩的得</w:t>
            </w:r>
            <w:r>
              <w:rPr>
                <w:rFonts w:hint="eastAsia" w:ascii="Times New Roman" w:hAnsi="Times New Roman" w:eastAsia="宋体" w:cs="Times New Roman"/>
                <w:b w:val="0"/>
                <w:bCs w:val="0"/>
                <w:color w:val="auto"/>
                <w:kern w:val="0"/>
                <w:szCs w:val="21"/>
                <w:lang w:val="en-US" w:eastAsia="zh-CN" w:bidi="ar"/>
              </w:rPr>
              <w:t>3分</w:t>
            </w:r>
            <w:r>
              <w:rPr>
                <w:rFonts w:hint="eastAsia"/>
                <w:b w:val="0"/>
                <w:bCs w:val="0"/>
                <w:color w:val="auto"/>
                <w:kern w:val="0"/>
                <w:szCs w:val="21"/>
                <w:lang w:bidi="ar"/>
              </w:rPr>
              <w:t>，最高得</w:t>
            </w:r>
            <w:r>
              <w:rPr>
                <w:rFonts w:hint="eastAsia" w:ascii="Times New Roman" w:hAnsi="Times New Roman" w:eastAsia="宋体" w:cs="Times New Roman"/>
                <w:b w:val="0"/>
                <w:bCs w:val="0"/>
                <w:color w:val="auto"/>
                <w:kern w:val="0"/>
                <w:szCs w:val="21"/>
                <w:lang w:val="en-US" w:eastAsia="zh-CN" w:bidi="ar"/>
              </w:rPr>
              <w:t>15分</w:t>
            </w:r>
            <w:r>
              <w:rPr>
                <w:rFonts w:hint="eastAsia"/>
                <w:b w:val="0"/>
                <w:bCs w:val="0"/>
                <w:color w:val="auto"/>
                <w:kern w:val="0"/>
                <w:szCs w:val="21"/>
                <w:lang w:bidi="ar"/>
              </w:rPr>
              <w:t>。</w:t>
            </w:r>
          </w:p>
          <w:p w14:paraId="249FB303">
            <w:pPr>
              <w:spacing w:line="360" w:lineRule="exact"/>
              <w:jc w:val="left"/>
              <w:rPr>
                <w:b w:val="0"/>
                <w:bCs w:val="0"/>
                <w:color w:val="auto"/>
                <w:kern w:val="0"/>
                <w:szCs w:val="21"/>
                <w:lang w:bidi="ar"/>
              </w:rPr>
            </w:pPr>
            <w:r>
              <w:rPr>
                <w:rFonts w:hint="eastAsia"/>
                <w:b w:val="0"/>
                <w:bCs w:val="0"/>
                <w:color w:val="auto"/>
                <w:kern w:val="0"/>
                <w:szCs w:val="21"/>
                <w:lang w:bidi="ar"/>
              </w:rPr>
              <w:t>评审依据：</w:t>
            </w:r>
          </w:p>
          <w:p w14:paraId="39B2F2DD">
            <w:pPr>
              <w:spacing w:line="360" w:lineRule="exact"/>
              <w:jc w:val="left"/>
              <w:rPr>
                <w:b w:val="0"/>
                <w:bCs w:val="0"/>
                <w:color w:val="auto"/>
                <w:kern w:val="0"/>
                <w:szCs w:val="21"/>
                <w:lang w:bidi="ar"/>
              </w:rPr>
            </w:pPr>
            <w:r>
              <w:rPr>
                <w:rFonts w:hint="eastAsia"/>
                <w:b w:val="0"/>
                <w:bCs w:val="0"/>
                <w:color w:val="auto"/>
                <w:kern w:val="0"/>
                <w:szCs w:val="21"/>
                <w:lang w:bidi="ar"/>
              </w:rPr>
              <w:t>提供项目合同关键页复印件及作品原件，否则不得分。如未按要求提供证明材料，或所提供的证明材料未能体现上述评分内容的，视为该证明材料无效。</w:t>
            </w:r>
          </w:p>
        </w:tc>
      </w:tr>
      <w:tr w14:paraId="551E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8" w:type="pct"/>
            <w:vMerge w:val="continue"/>
            <w:vAlign w:val="center"/>
          </w:tcPr>
          <w:p w14:paraId="56EC716D">
            <w:pPr>
              <w:spacing w:line="360" w:lineRule="exact"/>
              <w:jc w:val="center"/>
              <w:rPr>
                <w:rFonts w:ascii="CESI仿宋-GB2312" w:hAnsi="CESI仿宋-GB2312" w:eastAsia="CESI仿宋-GB2312" w:cs="CESI仿宋-GB2312"/>
                <w:sz w:val="24"/>
              </w:rPr>
            </w:pPr>
          </w:p>
        </w:tc>
        <w:tc>
          <w:tcPr>
            <w:tcW w:w="431" w:type="pct"/>
            <w:vMerge w:val="continue"/>
            <w:vAlign w:val="center"/>
          </w:tcPr>
          <w:p w14:paraId="3AF31ED5">
            <w:pPr>
              <w:widowControl/>
              <w:jc w:val="left"/>
              <w:rPr>
                <w:kern w:val="0"/>
                <w:szCs w:val="21"/>
                <w:lang w:bidi="ar"/>
              </w:rPr>
            </w:pPr>
          </w:p>
        </w:tc>
        <w:tc>
          <w:tcPr>
            <w:tcW w:w="388" w:type="pct"/>
            <w:vAlign w:val="center"/>
          </w:tcPr>
          <w:p w14:paraId="6D70EED0">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kern w:val="0"/>
                <w:szCs w:val="21"/>
                <w:lang w:bidi="ar"/>
              </w:rPr>
            </w:pPr>
            <w:r>
              <w:rPr>
                <w:rFonts w:hint="eastAsia" w:cs="Times New Roman"/>
                <w:kern w:val="0"/>
                <w:sz w:val="21"/>
                <w:szCs w:val="21"/>
                <w:lang w:val="en-US" w:eastAsia="zh-CN" w:bidi="ar"/>
              </w:rPr>
              <w:t>制作团队能力</w:t>
            </w:r>
          </w:p>
        </w:tc>
        <w:tc>
          <w:tcPr>
            <w:tcW w:w="327" w:type="pct"/>
            <w:vAlign w:val="center"/>
          </w:tcPr>
          <w:p w14:paraId="6AC09D5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b w:val="0"/>
                <w:bCs w:val="0"/>
                <w:color w:val="auto"/>
                <w:kern w:val="0"/>
                <w:szCs w:val="21"/>
                <w:lang w:bidi="ar"/>
              </w:rPr>
            </w:pPr>
            <w:r>
              <w:rPr>
                <w:rFonts w:hint="eastAsia" w:ascii="Times New Roman" w:hAnsi="Times New Roman" w:eastAsia="宋体" w:cs="Times New Roman"/>
                <w:b w:val="0"/>
                <w:bCs w:val="0"/>
                <w:color w:val="auto"/>
                <w:kern w:val="0"/>
                <w:szCs w:val="21"/>
                <w:lang w:val="en-US" w:eastAsia="zh-CN" w:bidi="ar"/>
              </w:rPr>
              <w:t>10</w:t>
            </w:r>
          </w:p>
        </w:tc>
        <w:tc>
          <w:tcPr>
            <w:tcW w:w="3584" w:type="pct"/>
            <w:vAlign w:val="center"/>
          </w:tcPr>
          <w:p w14:paraId="7E7C3CD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按以下规则评分：</w:t>
            </w:r>
          </w:p>
          <w:p w14:paraId="36A7342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1.拟安排项目团队负责人及成员具有相关专业（艺术设计、美术、传媒、新闻、传播等）本科及以上学历的，每提供1人得</w:t>
            </w:r>
            <w:r>
              <w:rPr>
                <w:rFonts w:hint="eastAsia" w:ascii="Times New Roman" w:hAnsi="Times New Roman" w:eastAsia="宋体" w:cs="Times New Roman"/>
                <w:b w:val="0"/>
                <w:bCs w:val="0"/>
                <w:color w:val="auto"/>
                <w:kern w:val="0"/>
                <w:szCs w:val="21"/>
                <w:lang w:val="en-US" w:eastAsia="zh-CN" w:bidi="ar"/>
              </w:rPr>
              <w:t>1分</w:t>
            </w:r>
            <w:r>
              <w:rPr>
                <w:rFonts w:hint="eastAsia" w:cs="Times New Roman"/>
                <w:b w:val="0"/>
                <w:bCs w:val="0"/>
                <w:color w:val="auto"/>
                <w:kern w:val="0"/>
                <w:sz w:val="21"/>
                <w:szCs w:val="21"/>
                <w:lang w:val="en-US" w:eastAsia="zh-CN" w:bidi="ar"/>
              </w:rPr>
              <w:t>，最高不超过</w:t>
            </w:r>
            <w:r>
              <w:rPr>
                <w:rFonts w:hint="eastAsia" w:ascii="Times New Roman" w:hAnsi="Times New Roman" w:eastAsia="宋体" w:cs="Times New Roman"/>
                <w:b w:val="0"/>
                <w:bCs w:val="0"/>
                <w:color w:val="auto"/>
                <w:kern w:val="0"/>
                <w:szCs w:val="21"/>
                <w:lang w:val="en-US" w:eastAsia="zh-CN" w:bidi="ar"/>
              </w:rPr>
              <w:t>4分</w:t>
            </w:r>
            <w:r>
              <w:rPr>
                <w:rFonts w:hint="eastAsia" w:ascii="Times New Roman" w:hAnsi="Times New Roman" w:eastAsia="宋体" w:cs="Times New Roman"/>
                <w:b w:val="0"/>
                <w:bCs w:val="0"/>
                <w:color w:val="auto"/>
                <w:kern w:val="0"/>
                <w:sz w:val="21"/>
                <w:szCs w:val="21"/>
                <w:lang w:val="en-US" w:eastAsia="zh-CN" w:bidi="ar"/>
              </w:rPr>
              <w:t xml:space="preserve">。 </w:t>
            </w:r>
          </w:p>
          <w:p w14:paraId="0C37011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2.</w:t>
            </w:r>
            <w:r>
              <w:rPr>
                <w:rFonts w:hint="eastAsia" w:ascii="Times New Roman" w:hAnsi="Times New Roman" w:eastAsia="宋体" w:cs="Times New Roman"/>
                <w:b w:val="0"/>
                <w:bCs w:val="0"/>
                <w:color w:val="auto"/>
                <w:kern w:val="0"/>
                <w:sz w:val="21"/>
                <w:szCs w:val="21"/>
                <w:lang w:val="en-US" w:eastAsia="zh-CN" w:bidi="ar"/>
              </w:rPr>
              <w:t>团队从业经验</w:t>
            </w:r>
            <w:r>
              <w:rPr>
                <w:rFonts w:hint="eastAsia" w:cs="Times New Roman"/>
                <w:b w:val="0"/>
                <w:bCs w:val="0"/>
                <w:color w:val="auto"/>
                <w:kern w:val="0"/>
                <w:sz w:val="21"/>
                <w:szCs w:val="21"/>
                <w:lang w:val="en-US" w:eastAsia="zh-CN" w:bidi="ar"/>
              </w:rPr>
              <w:t>。</w:t>
            </w:r>
            <w:r>
              <w:rPr>
                <w:rFonts w:hint="eastAsia" w:ascii="Times New Roman" w:hAnsi="Times New Roman" w:eastAsia="宋体" w:cs="Times New Roman"/>
                <w:b w:val="0"/>
                <w:bCs w:val="0"/>
                <w:color w:val="auto"/>
                <w:kern w:val="0"/>
                <w:sz w:val="21"/>
                <w:szCs w:val="21"/>
                <w:lang w:val="en-US" w:eastAsia="zh-CN" w:bidi="ar"/>
              </w:rPr>
              <w:t>团队核心成员具有5年及以上视频制作相关经验的，提供1个得</w:t>
            </w:r>
            <w:r>
              <w:rPr>
                <w:rFonts w:hint="eastAsia" w:ascii="Times New Roman" w:hAnsi="Times New Roman" w:eastAsia="宋体" w:cs="Times New Roman"/>
                <w:b w:val="0"/>
                <w:bCs w:val="0"/>
                <w:color w:val="auto"/>
                <w:kern w:val="0"/>
                <w:szCs w:val="21"/>
                <w:lang w:val="en-US" w:eastAsia="zh-CN" w:bidi="ar"/>
              </w:rPr>
              <w:t>1分</w:t>
            </w:r>
            <w:r>
              <w:rPr>
                <w:rFonts w:hint="eastAsia" w:ascii="Times New Roman" w:hAnsi="Times New Roman" w:eastAsia="宋体" w:cs="Times New Roman"/>
                <w:b w:val="0"/>
                <w:bCs w:val="0"/>
                <w:color w:val="auto"/>
                <w:kern w:val="0"/>
                <w:sz w:val="21"/>
                <w:szCs w:val="21"/>
                <w:lang w:val="en-US" w:eastAsia="zh-CN" w:bidi="ar"/>
              </w:rPr>
              <w:t>，最高得</w:t>
            </w:r>
            <w:r>
              <w:rPr>
                <w:rFonts w:hint="eastAsia" w:ascii="Times New Roman" w:hAnsi="Times New Roman" w:eastAsia="宋体" w:cs="Times New Roman"/>
                <w:b w:val="0"/>
                <w:bCs w:val="0"/>
                <w:color w:val="auto"/>
                <w:kern w:val="0"/>
                <w:szCs w:val="21"/>
                <w:lang w:val="en-US" w:eastAsia="zh-CN" w:bidi="ar"/>
              </w:rPr>
              <w:t>3分</w:t>
            </w:r>
            <w:r>
              <w:rPr>
                <w:rFonts w:hint="eastAsia" w:ascii="Times New Roman" w:hAnsi="Times New Roman" w:eastAsia="宋体" w:cs="Times New Roman"/>
                <w:b w:val="0"/>
                <w:bCs w:val="0"/>
                <w:color w:val="auto"/>
                <w:kern w:val="0"/>
                <w:sz w:val="21"/>
                <w:szCs w:val="21"/>
                <w:lang w:val="en-US" w:eastAsia="zh-CN" w:bidi="ar"/>
              </w:rPr>
              <w:t>。</w:t>
            </w:r>
          </w:p>
          <w:p w14:paraId="2CB82D1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3.团队获奖情况。</w:t>
            </w:r>
            <w:r>
              <w:rPr>
                <w:rFonts w:hint="eastAsia" w:ascii="Times New Roman" w:hAnsi="Times New Roman" w:eastAsia="宋体" w:cs="Times New Roman"/>
                <w:b w:val="0"/>
                <w:bCs w:val="0"/>
                <w:color w:val="auto"/>
                <w:kern w:val="0"/>
                <w:sz w:val="21"/>
                <w:szCs w:val="21"/>
                <w:lang w:val="en-US" w:eastAsia="zh-CN" w:bidi="ar"/>
              </w:rPr>
              <w:t>团队或其成员曾获得过业内知名奖项，如广告节奖项、影视制作类奖项等，提供1个得1分，最高得</w:t>
            </w:r>
            <w:r>
              <w:rPr>
                <w:rFonts w:hint="eastAsia" w:ascii="Times New Roman" w:hAnsi="Times New Roman" w:eastAsia="宋体" w:cs="Times New Roman"/>
                <w:b w:val="0"/>
                <w:bCs w:val="0"/>
                <w:color w:val="auto"/>
                <w:kern w:val="0"/>
                <w:szCs w:val="21"/>
                <w:lang w:val="en-US" w:eastAsia="zh-CN" w:bidi="ar"/>
              </w:rPr>
              <w:t>3分</w:t>
            </w:r>
            <w:r>
              <w:rPr>
                <w:rFonts w:hint="eastAsia" w:ascii="Times New Roman" w:hAnsi="Times New Roman" w:eastAsia="宋体" w:cs="Times New Roman"/>
                <w:b w:val="0"/>
                <w:bCs w:val="0"/>
                <w:color w:val="auto"/>
                <w:kern w:val="0"/>
                <w:sz w:val="21"/>
                <w:szCs w:val="21"/>
                <w:lang w:val="en-US" w:eastAsia="zh-CN" w:bidi="ar"/>
              </w:rPr>
              <w:t>。</w:t>
            </w:r>
          </w:p>
          <w:p w14:paraId="7AB7A210">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评审依据：</w:t>
            </w:r>
          </w:p>
          <w:p w14:paraId="4ECC1A3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b w:val="0"/>
                <w:bCs w:val="0"/>
                <w:color w:val="auto"/>
                <w:lang w:val="en-US" w:eastAsia="zh-CN"/>
              </w:rPr>
            </w:pPr>
            <w:r>
              <w:rPr>
                <w:rFonts w:hint="eastAsia" w:ascii="Times New Roman" w:hAnsi="Times New Roman" w:eastAsia="宋体" w:cs="Times New Roman"/>
                <w:b w:val="0"/>
                <w:bCs w:val="0"/>
                <w:color w:val="auto"/>
                <w:kern w:val="0"/>
                <w:sz w:val="21"/>
                <w:szCs w:val="21"/>
                <w:lang w:val="en-US" w:eastAsia="zh-CN" w:bidi="ar"/>
              </w:rPr>
              <w:t>1.要求提供</w:t>
            </w:r>
            <w:r>
              <w:rPr>
                <w:rFonts w:hint="eastAsia" w:ascii="Times New Roman" w:hAnsi="Times New Roman" w:cs="Times New Roman"/>
                <w:b w:val="0"/>
                <w:bCs w:val="0"/>
                <w:color w:val="auto"/>
                <w:kern w:val="0"/>
                <w:sz w:val="21"/>
                <w:szCs w:val="21"/>
                <w:lang w:val="en-US" w:eastAsia="zh-CN" w:bidi="ar"/>
              </w:rPr>
              <w:t>项目</w:t>
            </w:r>
            <w:r>
              <w:rPr>
                <w:rFonts w:hint="eastAsia" w:cs="Times New Roman"/>
                <w:b w:val="0"/>
                <w:bCs w:val="0"/>
                <w:color w:val="auto"/>
                <w:kern w:val="0"/>
                <w:sz w:val="21"/>
                <w:szCs w:val="21"/>
                <w:lang w:val="en-US" w:eastAsia="zh-CN" w:bidi="ar"/>
              </w:rPr>
              <w:t>制作团队简历，包括岗位职责、团队成员项目经验、团队成员专业背景介绍等。</w:t>
            </w:r>
            <w:r>
              <w:rPr>
                <w:rFonts w:hint="eastAsia" w:ascii="Times New Roman" w:hAnsi="Times New Roman" w:eastAsia="宋体" w:cs="Times New Roman"/>
                <w:b w:val="0"/>
                <w:bCs w:val="0"/>
                <w:color w:val="auto"/>
                <w:kern w:val="0"/>
                <w:sz w:val="21"/>
                <w:szCs w:val="21"/>
                <w:lang w:val="en-US" w:eastAsia="zh-CN" w:bidi="ar"/>
              </w:rPr>
              <w:t>如未按要求提供证明材料，或所提供的证明材料未能体现上述评分内容的，视为该证明材料无效。</w:t>
            </w:r>
          </w:p>
          <w:p w14:paraId="2005B7A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2.要求提供</w:t>
            </w:r>
            <w:r>
              <w:rPr>
                <w:rFonts w:hint="eastAsia" w:cs="Times New Roman"/>
                <w:b w:val="0"/>
                <w:bCs w:val="0"/>
                <w:color w:val="auto"/>
                <w:kern w:val="0"/>
                <w:sz w:val="21"/>
                <w:szCs w:val="21"/>
                <w:lang w:val="en-US" w:eastAsia="zh-CN" w:bidi="ar"/>
              </w:rPr>
              <w:t>团队成员项目从业年限证明，如岗位合同证明或公司开具的能够证明从业年限的盖章证明材料。团队完成过相关项目的</w:t>
            </w:r>
            <w:r>
              <w:rPr>
                <w:rFonts w:hint="eastAsia" w:ascii="Times New Roman" w:hAnsi="Times New Roman" w:eastAsia="宋体" w:cs="Times New Roman"/>
                <w:b w:val="0"/>
                <w:bCs w:val="0"/>
                <w:color w:val="auto"/>
                <w:kern w:val="0"/>
                <w:sz w:val="21"/>
                <w:szCs w:val="21"/>
                <w:lang w:val="en-US" w:eastAsia="zh-CN" w:bidi="ar"/>
              </w:rPr>
              <w:t>项目合同关键页复印件</w:t>
            </w:r>
            <w:r>
              <w:rPr>
                <w:rFonts w:hint="eastAsia" w:cs="Times New Roman"/>
                <w:b w:val="0"/>
                <w:bCs w:val="0"/>
                <w:color w:val="auto"/>
                <w:kern w:val="0"/>
                <w:sz w:val="21"/>
                <w:szCs w:val="21"/>
                <w:lang w:val="en-US" w:eastAsia="zh-CN" w:bidi="ar"/>
              </w:rPr>
              <w:t>，</w:t>
            </w:r>
            <w:r>
              <w:rPr>
                <w:rFonts w:hint="eastAsia" w:ascii="Times New Roman" w:hAnsi="Times New Roman" w:eastAsia="宋体" w:cs="Times New Roman"/>
                <w:b w:val="0"/>
                <w:bCs w:val="0"/>
                <w:color w:val="auto"/>
                <w:kern w:val="0"/>
                <w:sz w:val="21"/>
                <w:szCs w:val="21"/>
                <w:lang w:val="en-US" w:eastAsia="zh-CN" w:bidi="ar"/>
              </w:rPr>
              <w:t>或所提供的证明材料未能体现上述评分内容的，视为该证明材料无效</w:t>
            </w:r>
            <w:r>
              <w:rPr>
                <w:rFonts w:hint="eastAsia" w:cs="Times New Roman"/>
                <w:b w:val="0"/>
                <w:bCs w:val="0"/>
                <w:color w:val="auto"/>
                <w:kern w:val="0"/>
                <w:sz w:val="21"/>
                <w:szCs w:val="21"/>
                <w:lang w:val="en-US" w:eastAsia="zh-CN" w:bidi="ar"/>
              </w:rPr>
              <w:t>。</w:t>
            </w:r>
          </w:p>
          <w:p w14:paraId="7559479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b w:val="0"/>
                <w:bCs w:val="0"/>
                <w:color w:val="auto"/>
                <w:kern w:val="0"/>
                <w:szCs w:val="21"/>
                <w:lang w:bidi="ar"/>
              </w:rPr>
            </w:pPr>
            <w:r>
              <w:rPr>
                <w:rFonts w:hint="eastAsia" w:ascii="Times New Roman" w:hAnsi="Times New Roman" w:eastAsia="宋体" w:cs="Times New Roman"/>
                <w:b w:val="0"/>
                <w:bCs w:val="0"/>
                <w:color w:val="auto"/>
                <w:kern w:val="0"/>
                <w:sz w:val="21"/>
                <w:szCs w:val="21"/>
                <w:lang w:val="en-US" w:eastAsia="zh-CN" w:bidi="ar"/>
              </w:rPr>
              <w:t>3.提供相关证书、证明复印件，原件备查。如未按要求提供证明材料，或所提供的证明材料未能体现上述评分内容的，视为该证明材料无效</w:t>
            </w:r>
            <w:r>
              <w:rPr>
                <w:rFonts w:hint="eastAsia" w:cs="Times New Roman"/>
                <w:b w:val="0"/>
                <w:bCs w:val="0"/>
                <w:color w:val="auto"/>
                <w:kern w:val="0"/>
                <w:sz w:val="21"/>
                <w:szCs w:val="21"/>
                <w:lang w:val="en-US" w:eastAsia="zh-CN" w:bidi="ar"/>
              </w:rPr>
              <w:t>。</w:t>
            </w:r>
          </w:p>
        </w:tc>
      </w:tr>
      <w:tr w14:paraId="2173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268" w:type="pct"/>
            <w:vAlign w:val="center"/>
          </w:tcPr>
          <w:p w14:paraId="02B5550C">
            <w:pPr>
              <w:tabs>
                <w:tab w:val="center" w:pos="289"/>
                <w:tab w:val="left" w:pos="433"/>
              </w:tabs>
              <w:spacing w:line="360" w:lineRule="exact"/>
              <w:jc w:val="left"/>
              <w:rPr>
                <w:rFonts w:ascii="CESI仿宋-GB2312" w:hAnsi="CESI仿宋-GB2312" w:eastAsia="CESI仿宋-GB2312" w:cs="CESI仿宋-GB2312"/>
                <w:sz w:val="24"/>
              </w:rPr>
            </w:pPr>
            <w:r>
              <w:rPr>
                <w:rFonts w:hint="eastAsia" w:ascii="CESI仿宋-GB2312" w:hAnsi="CESI仿宋-GB2312" w:eastAsia="CESI仿宋-GB2312" w:cs="CESI仿宋-GB2312"/>
                <w:sz w:val="24"/>
              </w:rPr>
              <w:t>3</w:t>
            </w:r>
          </w:p>
        </w:tc>
        <w:tc>
          <w:tcPr>
            <w:tcW w:w="431" w:type="pct"/>
            <w:vAlign w:val="center"/>
          </w:tcPr>
          <w:p w14:paraId="3C3D302B">
            <w:pPr>
              <w:spacing w:line="360" w:lineRule="exact"/>
              <w:jc w:val="left"/>
              <w:rPr>
                <w:kern w:val="0"/>
                <w:szCs w:val="21"/>
                <w:lang w:bidi="ar"/>
              </w:rPr>
            </w:pPr>
            <w:r>
              <w:rPr>
                <w:rFonts w:hint="eastAsia"/>
                <w:kern w:val="0"/>
                <w:szCs w:val="21"/>
                <w:lang w:bidi="ar"/>
              </w:rPr>
              <w:t>诚信</w:t>
            </w:r>
          </w:p>
          <w:p w14:paraId="2733D48C">
            <w:pPr>
              <w:spacing w:line="360" w:lineRule="exact"/>
              <w:jc w:val="left"/>
              <w:rPr>
                <w:kern w:val="0"/>
                <w:szCs w:val="21"/>
                <w:lang w:bidi="ar"/>
              </w:rPr>
            </w:pPr>
            <w:r>
              <w:rPr>
                <w:rFonts w:hint="eastAsia"/>
                <w:kern w:val="0"/>
                <w:szCs w:val="21"/>
                <w:lang w:bidi="ar"/>
              </w:rPr>
              <w:t>情况</w:t>
            </w:r>
          </w:p>
        </w:tc>
        <w:tc>
          <w:tcPr>
            <w:tcW w:w="388" w:type="pct"/>
            <w:vAlign w:val="center"/>
          </w:tcPr>
          <w:p w14:paraId="361173BA">
            <w:pPr>
              <w:spacing w:line="360" w:lineRule="exact"/>
              <w:jc w:val="left"/>
              <w:rPr>
                <w:kern w:val="0"/>
                <w:szCs w:val="21"/>
                <w:lang w:bidi="ar"/>
              </w:rPr>
            </w:pPr>
            <w:r>
              <w:rPr>
                <w:rFonts w:hint="eastAsia"/>
                <w:kern w:val="0"/>
                <w:szCs w:val="21"/>
                <w:lang w:bidi="ar"/>
              </w:rPr>
              <w:t>诚信情况</w:t>
            </w:r>
          </w:p>
        </w:tc>
        <w:tc>
          <w:tcPr>
            <w:tcW w:w="327" w:type="pct"/>
            <w:vAlign w:val="center"/>
          </w:tcPr>
          <w:p w14:paraId="442E9F42">
            <w:pPr>
              <w:spacing w:line="360" w:lineRule="exact"/>
              <w:jc w:val="left"/>
              <w:rPr>
                <w:kern w:val="0"/>
                <w:szCs w:val="21"/>
                <w:lang w:bidi="ar"/>
              </w:rPr>
            </w:pPr>
            <w:r>
              <w:rPr>
                <w:rFonts w:hint="eastAsia"/>
                <w:kern w:val="0"/>
                <w:szCs w:val="21"/>
                <w:lang w:bidi="ar"/>
              </w:rPr>
              <w:t>5</w:t>
            </w:r>
          </w:p>
        </w:tc>
        <w:tc>
          <w:tcPr>
            <w:tcW w:w="3584" w:type="pct"/>
            <w:vAlign w:val="center"/>
          </w:tcPr>
          <w:p w14:paraId="5615AFA4">
            <w:pPr>
              <w:spacing w:line="360" w:lineRule="exact"/>
              <w:jc w:val="left"/>
              <w:rPr>
                <w:kern w:val="0"/>
                <w:szCs w:val="21"/>
                <w:lang w:bidi="ar"/>
              </w:rPr>
            </w:pPr>
            <w:r>
              <w:rPr>
                <w:rFonts w:hint="eastAsia"/>
                <w:kern w:val="0"/>
                <w:szCs w:val="21"/>
                <w:lang w:bidi="ar"/>
              </w:rPr>
              <w:t>（一）评分内容：</w:t>
            </w:r>
          </w:p>
          <w:p w14:paraId="727B9052">
            <w:pPr>
              <w:spacing w:line="360" w:lineRule="exact"/>
              <w:jc w:val="left"/>
              <w:rPr>
                <w:kern w:val="0"/>
                <w:szCs w:val="21"/>
                <w:lang w:bidi="ar"/>
              </w:rPr>
            </w:pPr>
            <w:r>
              <w:rPr>
                <w:rFonts w:hint="eastAsia"/>
                <w:kern w:val="0"/>
                <w:szCs w:val="21"/>
                <w:lang w:bidi="ar"/>
              </w:rPr>
              <w:t>供应商存在《深圳市财政局政府采购供应商信用信息管理办法》（深财规〔2023〕3号）列明的一般行政处罚信息、一般违法失信记录信息的，本项不得分，不存在上述情形的本项得5分。供应商无需提供任何证明材料，评标过程中由工作人员向评审委员会提供有关供应商诚信查询结果。</w:t>
            </w:r>
          </w:p>
          <w:p w14:paraId="235AEDB8">
            <w:pPr>
              <w:spacing w:line="360" w:lineRule="exact"/>
              <w:jc w:val="left"/>
              <w:rPr>
                <w:kern w:val="0"/>
                <w:szCs w:val="21"/>
                <w:lang w:bidi="ar"/>
              </w:rPr>
            </w:pPr>
            <w:r>
              <w:rPr>
                <w:rFonts w:hint="eastAsia"/>
                <w:kern w:val="0"/>
                <w:szCs w:val="21"/>
                <w:lang w:bidi="ar"/>
              </w:rPr>
              <w:t>（二）评分依据：</w:t>
            </w:r>
          </w:p>
          <w:p w14:paraId="12F72F4F">
            <w:pPr>
              <w:spacing w:line="360" w:lineRule="exact"/>
              <w:jc w:val="left"/>
              <w:rPr>
                <w:kern w:val="0"/>
                <w:szCs w:val="21"/>
                <w:lang w:bidi="ar"/>
              </w:rPr>
            </w:pPr>
            <w:r>
              <w:rPr>
                <w:rFonts w:hint="eastAsia"/>
                <w:kern w:val="0"/>
                <w:szCs w:val="21"/>
                <w:lang w:bidi="ar"/>
              </w:rPr>
              <w:t>查询渠道：通过“信用中国”（www.creditchina.gov.cn，下载信用信息报告）、“中国政府采购网”（www.ccgp.gov.cn）以及“深圳市政府采购监管网”（http://zfcg.sz.gov.cn）查询供应商信用信息，信用信息以开标当日的查询结果为准。</w:t>
            </w:r>
          </w:p>
        </w:tc>
      </w:tr>
    </w:tbl>
    <w:p w14:paraId="79ABC936"/>
    <w:p w14:paraId="6FFC2087">
      <w:r>
        <w:rPr>
          <w:rFonts w:hint="eastAsia"/>
        </w:rPr>
        <w:br w:type="page"/>
      </w:r>
    </w:p>
    <w:p w14:paraId="542CEBCC">
      <w:pPr>
        <w:numPr>
          <w:ilvl w:val="0"/>
          <w:numId w:val="3"/>
        </w:numPr>
        <w:jc w:val="center"/>
        <w:rPr>
          <w:rFonts w:ascii="黑体" w:hAnsi="黑体" w:eastAsia="黑体"/>
          <w:sz w:val="40"/>
          <w:szCs w:val="40"/>
        </w:rPr>
      </w:pPr>
      <w:r>
        <w:rPr>
          <w:rFonts w:hint="eastAsia" w:ascii="黑体" w:hAnsi="黑体" w:eastAsia="黑体"/>
          <w:sz w:val="40"/>
          <w:szCs w:val="40"/>
        </w:rPr>
        <w:t xml:space="preserve"> 采购需求</w:t>
      </w:r>
    </w:p>
    <w:p w14:paraId="7AE71AB9">
      <w:pPr>
        <w:pStyle w:val="2"/>
      </w:pPr>
    </w:p>
    <w:p w14:paraId="10F93E56">
      <w:pPr>
        <w:spacing w:line="400" w:lineRule="exact"/>
        <w:ind w:firstLine="482" w:firstLineChars="200"/>
        <w:rPr>
          <w:b/>
          <w:bCs/>
          <w:sz w:val="24"/>
          <w:szCs w:val="32"/>
        </w:rPr>
      </w:pPr>
      <w:r>
        <w:rPr>
          <w:rFonts w:hint="eastAsia"/>
          <w:b/>
          <w:bCs/>
          <w:sz w:val="24"/>
          <w:szCs w:val="32"/>
        </w:rPr>
        <w:t>一、采购项目概况</w:t>
      </w:r>
    </w:p>
    <w:p w14:paraId="187D06D7">
      <w:pPr>
        <w:adjustRightInd w:val="0"/>
        <w:snapToGrid w:val="0"/>
        <w:spacing w:line="400" w:lineRule="exact"/>
        <w:ind w:firstLine="480" w:firstLineChars="200"/>
        <w:rPr>
          <w:rFonts w:ascii="宋体" w:hAnsi="宋体" w:cs="仿宋"/>
          <w:sz w:val="24"/>
        </w:rPr>
      </w:pPr>
      <w:r>
        <w:rPr>
          <w:rFonts w:hint="eastAsia" w:ascii="宋体" w:hAnsi="宋体" w:cs="仿宋"/>
          <w:sz w:val="24"/>
        </w:rPr>
        <w:t>1.项目预算：9.5</w:t>
      </w:r>
      <w:commentRangeStart w:id="2"/>
      <w:r>
        <w:rPr>
          <w:rFonts w:hint="eastAsia" w:ascii="宋体" w:hAnsi="宋体" w:cs="仿宋"/>
          <w:sz w:val="24"/>
        </w:rPr>
        <w:t>万元</w:t>
      </w:r>
      <w:commentRangeEnd w:id="2"/>
      <w:r>
        <w:commentReference w:id="2"/>
      </w:r>
      <w:r>
        <w:rPr>
          <w:rFonts w:hint="eastAsia"/>
        </w:rPr>
        <w:t>（含本数）</w:t>
      </w:r>
    </w:p>
    <w:p w14:paraId="6D8631FB">
      <w:pPr>
        <w:pStyle w:val="10"/>
        <w:spacing w:line="400" w:lineRule="exact"/>
        <w:ind w:firstLine="480" w:firstLineChars="200"/>
        <w:jc w:val="both"/>
        <w:rPr>
          <w:rFonts w:ascii="宋体" w:hAnsi="宋体" w:cs="仿宋"/>
          <w:sz w:val="24"/>
          <w:szCs w:val="24"/>
        </w:rPr>
      </w:pPr>
      <w:r>
        <w:rPr>
          <w:rFonts w:hint="eastAsia" w:ascii="宋体" w:hAnsi="宋体" w:cs="仿宋"/>
          <w:sz w:val="24"/>
          <w:szCs w:val="24"/>
        </w:rPr>
        <w:t xml:space="preserve">2.采购人：深圳市深汕特别合作区党政办公室 </w:t>
      </w:r>
    </w:p>
    <w:p w14:paraId="27BB1512">
      <w:pPr>
        <w:adjustRightInd w:val="0"/>
        <w:snapToGrid w:val="0"/>
        <w:spacing w:line="400" w:lineRule="exact"/>
        <w:ind w:firstLine="480" w:firstLineChars="200"/>
        <w:rPr>
          <w:rFonts w:ascii="宋体" w:hAnsi="宋体" w:cs="仿宋"/>
          <w:sz w:val="24"/>
        </w:rPr>
      </w:pPr>
      <w:r>
        <w:rPr>
          <w:rFonts w:hint="eastAsia" w:ascii="宋体" w:hAnsi="宋体" w:cs="仿宋"/>
          <w:sz w:val="24"/>
        </w:rPr>
        <w:t>3.成交供应商数量：1家</w:t>
      </w:r>
    </w:p>
    <w:p w14:paraId="02193B79">
      <w:pPr>
        <w:adjustRightInd w:val="0"/>
        <w:snapToGrid w:val="0"/>
        <w:spacing w:line="400" w:lineRule="exact"/>
        <w:ind w:firstLine="480" w:firstLineChars="200"/>
        <w:rPr>
          <w:rFonts w:ascii="宋体" w:hAnsi="宋体" w:cs="仿宋"/>
          <w:sz w:val="24"/>
        </w:rPr>
      </w:pPr>
      <w:commentRangeStart w:id="3"/>
      <w:r>
        <w:rPr>
          <w:rFonts w:hint="eastAsia" w:ascii="宋体" w:hAnsi="宋体" w:cs="仿宋"/>
          <w:sz w:val="24"/>
        </w:rPr>
        <w:t>4.成交方法：综合评分法，在最大限度地满足招标文件实质性要求的前提下，按照招标文件中规定的各项因素进行综合评审，评标总得分排名前列的投标人，作为推荐的候选中标供应商。</w:t>
      </w:r>
      <w:commentRangeEnd w:id="3"/>
      <w:r>
        <w:commentReference w:id="3"/>
      </w:r>
    </w:p>
    <w:p w14:paraId="15E064AC">
      <w:pPr>
        <w:pStyle w:val="13"/>
        <w:widowControl/>
        <w:spacing w:beforeAutospacing="0" w:afterAutospacing="0" w:line="560" w:lineRule="exact"/>
        <w:ind w:firstLine="480" w:firstLineChars="200"/>
        <w:rPr>
          <w:rFonts w:ascii="宋体" w:hAnsi="宋体" w:cs="宋体"/>
        </w:rPr>
      </w:pPr>
      <w:r>
        <w:rPr>
          <w:rFonts w:hint="eastAsia" w:ascii="宋体" w:hAnsi="宋体" w:cs="宋体"/>
        </w:rPr>
        <w:t>（二）项目技术要求</w:t>
      </w:r>
    </w:p>
    <w:p w14:paraId="4EF8DC0B">
      <w:pPr>
        <w:spacing w:line="400" w:lineRule="exact"/>
        <w:ind w:firstLine="480" w:firstLineChars="200"/>
        <w:rPr>
          <w:rFonts w:ascii="宋体" w:hAnsi="宋体" w:cs="宋体"/>
          <w:sz w:val="24"/>
        </w:rPr>
      </w:pPr>
      <w:r>
        <w:rPr>
          <w:rFonts w:hint="eastAsia" w:ascii="宋体" w:hAnsi="宋体" w:cs="宋体"/>
          <w:sz w:val="24"/>
        </w:rPr>
        <w:t>1.服务内容：拍摄制作《深汕特别合作区第二季度攻坚行动回顾片》</w:t>
      </w:r>
    </w:p>
    <w:p w14:paraId="4FBC069B">
      <w:pPr>
        <w:spacing w:line="400" w:lineRule="exact"/>
        <w:ind w:firstLine="480" w:firstLineChars="200"/>
        <w:rPr>
          <w:rFonts w:ascii="宋体" w:hAnsi="宋体" w:cs="宋体"/>
          <w:sz w:val="24"/>
        </w:rPr>
      </w:pPr>
      <w:r>
        <w:rPr>
          <w:rFonts w:hint="eastAsia" w:ascii="宋体" w:hAnsi="宋体" w:cs="宋体"/>
          <w:sz w:val="24"/>
        </w:rPr>
        <w:t>2.服务要求：</w:t>
      </w:r>
    </w:p>
    <w:p w14:paraId="3F76B7A4">
      <w:pPr>
        <w:spacing w:line="400" w:lineRule="exact"/>
        <w:ind w:firstLine="480" w:firstLineChars="200"/>
        <w:rPr>
          <w:rFonts w:ascii="宋体" w:hAnsi="宋体" w:cs="宋体"/>
          <w:sz w:val="24"/>
        </w:rPr>
      </w:pPr>
      <w:r>
        <w:rPr>
          <w:rFonts w:hint="eastAsia" w:ascii="宋体" w:hAnsi="宋体" w:cs="宋体"/>
          <w:sz w:val="24"/>
        </w:rPr>
        <w:t>（1）片长6分钟左右，围绕深汕特别合作区攻坚行动独立完成脚本撰写、画面拍摄、讲解配音、后期剪辑、特效制作等。</w:t>
      </w:r>
    </w:p>
    <w:p w14:paraId="2F611454">
      <w:pPr>
        <w:spacing w:line="400" w:lineRule="exact"/>
        <w:ind w:firstLine="480" w:firstLineChars="200"/>
        <w:rPr>
          <w:rFonts w:ascii="宋体" w:hAnsi="宋体" w:cs="宋体"/>
          <w:sz w:val="24"/>
        </w:rPr>
      </w:pPr>
      <w:r>
        <w:rPr>
          <w:rFonts w:hint="eastAsia" w:ascii="宋体" w:hAnsi="宋体" w:cs="宋体"/>
          <w:sz w:val="24"/>
        </w:rPr>
        <w:t>（2）对合作区攻坚行动开展系统性的拍摄，拍摄过程中使用航拍、延时等专业手法，后期根据需要精致包装。</w:t>
      </w:r>
    </w:p>
    <w:p w14:paraId="48339577">
      <w:pPr>
        <w:spacing w:line="400" w:lineRule="exact"/>
        <w:ind w:firstLine="480" w:firstLineChars="200"/>
        <w:rPr>
          <w:rFonts w:ascii="宋体" w:hAnsi="宋体" w:cs="宋体"/>
          <w:sz w:val="24"/>
        </w:rPr>
      </w:pPr>
      <w:r>
        <w:rPr>
          <w:rFonts w:hint="eastAsia" w:ascii="宋体" w:hAnsi="宋体" w:cs="宋体"/>
          <w:sz w:val="24"/>
        </w:rPr>
        <w:t>（3）视频突出主题，表现形式精练简要，以视听语言在短时间内让人充分感受到深汕特别合作区攻坚行动的进展成效以及高质量发展的蓬勃生机。</w:t>
      </w:r>
    </w:p>
    <w:p w14:paraId="47AAA557">
      <w:pPr>
        <w:spacing w:line="400" w:lineRule="exact"/>
        <w:ind w:firstLine="480" w:firstLineChars="200"/>
        <w:rPr>
          <w:rFonts w:ascii="宋体" w:hAnsi="宋体" w:cs="宋体"/>
          <w:sz w:val="24"/>
        </w:rPr>
      </w:pPr>
      <w:r>
        <w:rPr>
          <w:rFonts w:hint="eastAsia" w:ascii="宋体" w:hAnsi="宋体" w:cs="宋体"/>
          <w:sz w:val="24"/>
        </w:rPr>
        <w:t>（4）内容分若干篇章，全面总结深汕特别合作区攻坚行动的成绩。</w:t>
      </w:r>
    </w:p>
    <w:p w14:paraId="604B6B49">
      <w:pPr>
        <w:spacing w:line="400" w:lineRule="exact"/>
        <w:ind w:firstLine="480" w:firstLineChars="200"/>
        <w:rPr>
          <w:rFonts w:ascii="宋体" w:hAnsi="宋体" w:cs="宋体"/>
          <w:sz w:val="24"/>
        </w:rPr>
      </w:pPr>
      <w:r>
        <w:rPr>
          <w:rFonts w:hint="eastAsia" w:ascii="宋体" w:hAnsi="宋体" w:cs="宋体"/>
          <w:sz w:val="24"/>
        </w:rPr>
        <w:t>（5）将艺术创意、解说、音乐等元素以主题风格为中心有机结合，在布局上配搭恰当，色调和谐统一，使视频整体呈现协调流畅。</w:t>
      </w:r>
    </w:p>
    <w:p w14:paraId="37907D1F">
      <w:pPr>
        <w:spacing w:line="400" w:lineRule="exact"/>
        <w:ind w:firstLine="480" w:firstLineChars="200"/>
        <w:rPr>
          <w:rFonts w:ascii="宋体" w:hAnsi="宋体" w:cs="宋体"/>
          <w:sz w:val="24"/>
        </w:rPr>
      </w:pPr>
      <w:r>
        <w:rPr>
          <w:rFonts w:hint="eastAsia" w:ascii="宋体" w:hAnsi="宋体" w:cs="宋体"/>
          <w:sz w:val="24"/>
        </w:rPr>
        <w:t>（6）解说达到中文普通话一级甲等标准，配合画面进行不同的情感表达。</w:t>
      </w:r>
    </w:p>
    <w:p w14:paraId="67A8A70E">
      <w:pPr>
        <w:spacing w:line="400" w:lineRule="exact"/>
        <w:ind w:firstLine="480" w:firstLineChars="200"/>
        <w:rPr>
          <w:rFonts w:ascii="宋体" w:hAnsi="宋体" w:cs="宋体"/>
          <w:sz w:val="24"/>
        </w:rPr>
      </w:pPr>
      <w:r>
        <w:rPr>
          <w:rFonts w:hint="eastAsia" w:ascii="宋体" w:hAnsi="宋体" w:cs="宋体"/>
          <w:sz w:val="24"/>
        </w:rPr>
        <w:t>（7）最终视频文件为mp4格式，视频质量不低于4k、44.1KHz。</w:t>
      </w:r>
    </w:p>
    <w:p w14:paraId="33D69384">
      <w:pPr>
        <w:spacing w:line="400" w:lineRule="exact"/>
        <w:ind w:firstLine="480" w:firstLineChars="200"/>
        <w:rPr>
          <w:rFonts w:ascii="宋体" w:hAnsi="宋体" w:cs="宋体"/>
          <w:sz w:val="24"/>
        </w:rPr>
      </w:pPr>
      <w:r>
        <w:rPr>
          <w:rFonts w:hint="eastAsia" w:ascii="宋体" w:hAnsi="宋体" w:cs="宋体"/>
          <w:sz w:val="24"/>
        </w:rPr>
        <w:t>（8）制作方需将制作过程中全部素材交予我方，我方拥有此片的全部版权。</w:t>
      </w:r>
    </w:p>
    <w:p w14:paraId="4B9E2CA0">
      <w:pPr>
        <w:spacing w:line="400" w:lineRule="exact"/>
        <w:ind w:firstLine="480" w:firstLineChars="200"/>
        <w:rPr>
          <w:rFonts w:ascii="宋体" w:hAnsi="宋体" w:cs="宋体"/>
          <w:sz w:val="24"/>
        </w:rPr>
      </w:pPr>
      <w:r>
        <w:rPr>
          <w:rFonts w:hint="eastAsia" w:ascii="宋体" w:hAnsi="宋体" w:cs="宋体"/>
          <w:sz w:val="24"/>
        </w:rPr>
        <w:t>3.服务成果：脚本内容、配音和更新的画面达到甲方满意的效果，以强烈的视觉冲击力、吸引力，充分总结深汕特别合作区攻坚行动的进展成效以及高质量发展的蓬勃生机。</w:t>
      </w:r>
    </w:p>
    <w:p w14:paraId="13F27927">
      <w:pPr>
        <w:spacing w:line="400" w:lineRule="exact"/>
        <w:ind w:firstLine="482" w:firstLineChars="200"/>
      </w:pPr>
      <w:r>
        <w:rPr>
          <w:rFonts w:hint="eastAsia"/>
          <w:b/>
          <w:bCs/>
          <w:sz w:val="24"/>
          <w:szCs w:val="32"/>
        </w:rPr>
        <w:t>二、报价供应商的资格要求：</w:t>
      </w:r>
    </w:p>
    <w:p w14:paraId="23E44428">
      <w:pPr>
        <w:adjustRightInd w:val="0"/>
        <w:snapToGrid w:val="0"/>
        <w:spacing w:line="400" w:lineRule="exact"/>
        <w:ind w:firstLine="480" w:firstLineChars="200"/>
        <w:rPr>
          <w:rFonts w:ascii="宋体" w:hAnsi="宋体" w:cs="仿宋"/>
          <w:sz w:val="24"/>
        </w:rPr>
      </w:pPr>
      <w:r>
        <w:rPr>
          <w:rFonts w:hint="eastAsia" w:ascii="宋体" w:hAnsi="宋体" w:cs="仿宋"/>
          <w:sz w:val="24"/>
        </w:rPr>
        <w:t>1.</w:t>
      </w:r>
      <w:bookmarkStart w:id="1" w:name="_Hlk72162904"/>
      <w:r>
        <w:rPr>
          <w:rFonts w:hint="eastAsia" w:ascii="宋体" w:hAnsi="宋体" w:cs="仿宋"/>
          <w:sz w:val="24"/>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
    </w:p>
    <w:p w14:paraId="35064C26">
      <w:pPr>
        <w:adjustRightInd w:val="0"/>
        <w:snapToGrid w:val="0"/>
        <w:spacing w:line="400" w:lineRule="exact"/>
        <w:ind w:firstLine="480" w:firstLineChars="200"/>
        <w:rPr>
          <w:rFonts w:ascii="宋体" w:hAnsi="宋体" w:cs="仿宋"/>
          <w:sz w:val="24"/>
        </w:rPr>
      </w:pPr>
      <w:r>
        <w:rPr>
          <w:rFonts w:hint="eastAsia" w:ascii="宋体" w:hAnsi="宋体" w:cs="仿宋"/>
          <w:sz w:val="24"/>
        </w:rPr>
        <w:t>2.本项目不接受联合体投标，不接受投标人选用进口产品参与投标（由供应商在《政府采购投标及履约承诺函》中作出声明）；</w:t>
      </w:r>
    </w:p>
    <w:p w14:paraId="023233B6">
      <w:pPr>
        <w:adjustRightInd w:val="0"/>
        <w:snapToGrid w:val="0"/>
        <w:spacing w:line="400" w:lineRule="exact"/>
        <w:ind w:firstLine="480" w:firstLineChars="200"/>
        <w:rPr>
          <w:rFonts w:ascii="宋体" w:hAnsi="宋体" w:cs="仿宋"/>
          <w:sz w:val="24"/>
        </w:rPr>
      </w:pPr>
      <w:r>
        <w:rPr>
          <w:rFonts w:hint="eastAsia" w:ascii="宋体" w:hAnsi="宋体" w:cs="仿宋"/>
          <w:sz w:val="24"/>
        </w:rPr>
        <w:t>3.参与本项目政府采购活动时不存在被有关部门禁止参与政府采购活动且在有效期内的情况（由供应商在《政府采购投标及履约承诺函》中作出声明）；</w:t>
      </w:r>
    </w:p>
    <w:p w14:paraId="0774C862">
      <w:pPr>
        <w:adjustRightInd w:val="0"/>
        <w:snapToGrid w:val="0"/>
        <w:spacing w:line="400" w:lineRule="exact"/>
        <w:ind w:firstLine="480" w:firstLineChars="200"/>
        <w:rPr>
          <w:rFonts w:ascii="宋体" w:hAnsi="宋体" w:cs="仿宋"/>
          <w:sz w:val="24"/>
        </w:rPr>
      </w:pPr>
      <w:r>
        <w:rPr>
          <w:rFonts w:hint="eastAsia" w:ascii="宋体" w:hAnsi="宋体" w:cs="仿宋"/>
          <w:sz w:val="24"/>
        </w:rPr>
        <w:t>4.具备《中华人民共和国政府采购法》第二十二条第一款的条件（由供应商在《政府采购投标及履约承诺函》中作出声明）；</w:t>
      </w:r>
    </w:p>
    <w:p w14:paraId="2BBD4FE1">
      <w:pPr>
        <w:adjustRightInd w:val="0"/>
        <w:snapToGrid w:val="0"/>
        <w:spacing w:line="400" w:lineRule="exact"/>
        <w:ind w:firstLine="480" w:firstLineChars="200"/>
        <w:rPr>
          <w:rFonts w:ascii="宋体" w:hAnsi="宋体" w:cs="仿宋"/>
          <w:sz w:val="24"/>
        </w:rPr>
      </w:pPr>
      <w:r>
        <w:rPr>
          <w:rFonts w:hint="eastAsia" w:ascii="宋体" w:hAnsi="宋体" w:cs="仿宋"/>
          <w:sz w:val="24"/>
        </w:rPr>
        <w:t>5.未被列入失信被执行人、重大税收违法案件当事人名单、政府采购严重违法失信行为记录名单（由供应商在《政府采购投标及履约承诺函》中作出声明）；</w:t>
      </w:r>
    </w:p>
    <w:p w14:paraId="72FB64A6">
      <w:pPr>
        <w:adjustRightInd w:val="0"/>
        <w:snapToGrid w:val="0"/>
        <w:spacing w:line="400" w:lineRule="exact"/>
        <w:ind w:firstLine="480" w:firstLineChars="200"/>
        <w:rPr>
          <w:rFonts w:ascii="宋体" w:hAnsi="宋体" w:cs="仿宋"/>
          <w:sz w:val="24"/>
        </w:rPr>
      </w:pPr>
      <w:r>
        <w:rPr>
          <w:rFonts w:hint="eastAsia" w:ascii="宋体" w:hAnsi="宋体" w:cs="仿宋"/>
          <w:sz w:val="24"/>
        </w:rPr>
        <w:t>6.不存在《深圳市财政局政府采购供应商信用信息管理办法》（深财规〔2023〕3号）列明的严重违法失信行为（由供应商在《政府采购投标及履约承诺函》中作出声明）；</w:t>
      </w:r>
    </w:p>
    <w:p w14:paraId="3E187C5D">
      <w:pPr>
        <w:adjustRightInd w:val="0"/>
        <w:snapToGrid w:val="0"/>
        <w:spacing w:line="400" w:lineRule="exact"/>
        <w:ind w:firstLine="480" w:firstLineChars="200"/>
        <w:rPr>
          <w:rFonts w:ascii="宋体" w:hAnsi="宋体" w:cs="仿宋"/>
          <w:sz w:val="24"/>
        </w:rPr>
      </w:pPr>
      <w:r>
        <w:rPr>
          <w:rFonts w:hint="eastAsia" w:ascii="宋体" w:hAnsi="宋体" w:cs="仿宋"/>
          <w:sz w:val="24"/>
        </w:rPr>
        <w:t>7.单位负责人为同一人或者存在直接控股、管理关系的不同供应商，不得参加同一合同项下的政府采购活动（由供应商在《政府采购投标及履约承诺函》中作出声明）；</w:t>
      </w:r>
    </w:p>
    <w:p w14:paraId="3E4BA2D4">
      <w:pPr>
        <w:adjustRightInd w:val="0"/>
        <w:snapToGrid w:val="0"/>
        <w:spacing w:line="400" w:lineRule="exact"/>
        <w:ind w:firstLine="480" w:firstLineChars="200"/>
        <w:rPr>
          <w:rFonts w:ascii="宋体" w:hAnsi="宋体" w:cs="仿宋"/>
          <w:sz w:val="24"/>
        </w:rPr>
      </w:pPr>
      <w:r>
        <w:rPr>
          <w:rFonts w:hint="eastAsia" w:ascii="宋体" w:hAnsi="宋体" w:cs="仿宋"/>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22E7866">
      <w:pPr>
        <w:adjustRightInd w:val="0"/>
        <w:snapToGrid w:val="0"/>
        <w:spacing w:line="400" w:lineRule="exact"/>
        <w:ind w:firstLine="480" w:firstLineChars="200"/>
        <w:rPr>
          <w:rFonts w:ascii="宋体" w:hAnsi="宋体" w:cs="仿宋"/>
          <w:sz w:val="24"/>
        </w:rPr>
      </w:pPr>
      <w:r>
        <w:rPr>
          <w:rFonts w:hint="eastAsia" w:ascii="宋体" w:hAnsi="宋体" w:cs="仿宋"/>
          <w:sz w:val="24"/>
        </w:rPr>
        <w:t>供应商投标（上传投标文件）必须先行办理注册手续，具体请按照本公告“六、其他补充事宜”相关内容指引办理。</w:t>
      </w:r>
    </w:p>
    <w:p w14:paraId="68148BDD">
      <w:pPr>
        <w:spacing w:line="400" w:lineRule="exact"/>
        <w:ind w:firstLine="482" w:firstLineChars="200"/>
        <w:rPr>
          <w:b/>
          <w:bCs/>
          <w:sz w:val="24"/>
          <w:szCs w:val="32"/>
        </w:rPr>
      </w:pPr>
      <w:r>
        <w:rPr>
          <w:rFonts w:hint="eastAsia"/>
          <w:b/>
          <w:bCs/>
          <w:sz w:val="24"/>
          <w:szCs w:val="32"/>
        </w:rPr>
        <w:t>三、项目管理和服务要求：</w:t>
      </w:r>
    </w:p>
    <w:p w14:paraId="02260E50">
      <w:pPr>
        <w:adjustRightInd w:val="0"/>
        <w:snapToGrid w:val="0"/>
        <w:spacing w:line="400" w:lineRule="exact"/>
        <w:ind w:firstLine="480" w:firstLineChars="200"/>
        <w:rPr>
          <w:rFonts w:ascii="宋体" w:hAnsi="宋体" w:cs="仿宋"/>
          <w:sz w:val="24"/>
        </w:rPr>
      </w:pPr>
      <w:commentRangeStart w:id="4"/>
      <w:r>
        <w:rPr>
          <w:rFonts w:hint="eastAsia" w:ascii="宋体" w:hAnsi="宋体" w:cs="仿宋"/>
          <w:sz w:val="24"/>
        </w:rPr>
        <w:t>供应商须根据采购人的活动采购需求，做好项目进度管理，建立有效的沟通机制，实施严格的项目质量控制，进行项目风险管理，制定完善的活动前中后运营机制，在服务期内提供的服务及产品需达到采购人的要求。</w:t>
      </w:r>
      <w:commentRangeEnd w:id="4"/>
      <w:r>
        <w:commentReference w:id="4"/>
      </w:r>
    </w:p>
    <w:p w14:paraId="23556754">
      <w:pPr>
        <w:spacing w:line="400" w:lineRule="exact"/>
        <w:ind w:firstLine="482" w:firstLineChars="200"/>
        <w:rPr>
          <w:b/>
          <w:bCs/>
          <w:sz w:val="24"/>
          <w:szCs w:val="32"/>
        </w:rPr>
      </w:pPr>
      <w:r>
        <w:rPr>
          <w:rFonts w:hint="eastAsia"/>
          <w:b/>
          <w:bCs/>
          <w:sz w:val="24"/>
          <w:szCs w:val="32"/>
        </w:rPr>
        <w:t>四、商务需求</w:t>
      </w:r>
    </w:p>
    <w:p w14:paraId="1412E39D">
      <w:pPr>
        <w:adjustRightInd w:val="0"/>
        <w:snapToGrid w:val="0"/>
        <w:spacing w:line="400" w:lineRule="exact"/>
        <w:ind w:firstLine="420" w:firstLineChars="200"/>
        <w:rPr>
          <w:rFonts w:ascii="宋体" w:hAnsi="宋体" w:cs="仿宋"/>
          <w:sz w:val="24"/>
        </w:rPr>
      </w:pPr>
      <w:commentRangeStart w:id="5"/>
      <w:r>
        <w:rPr>
          <w:rFonts w:hint="eastAsia"/>
        </w:rPr>
        <w:t>★</w:t>
      </w:r>
      <w:r>
        <w:rPr>
          <w:rFonts w:hint="eastAsia" w:ascii="宋体" w:hAnsi="宋体" w:cs="仿宋"/>
          <w:b/>
          <w:bCs/>
          <w:sz w:val="24"/>
        </w:rPr>
        <w:t>（一）服务期</w:t>
      </w:r>
      <w:r>
        <w:rPr>
          <w:rFonts w:hint="eastAsia" w:ascii="宋体" w:hAnsi="宋体" w:cs="仿宋"/>
          <w:sz w:val="24"/>
        </w:rPr>
        <w:t>：自签订合同之日起3周内完成第一版，按甲方要求进行修改直至验收合格。</w:t>
      </w:r>
      <w:commentRangeEnd w:id="5"/>
      <w:r>
        <w:commentReference w:id="5"/>
      </w:r>
    </w:p>
    <w:p w14:paraId="2117CB83">
      <w:pPr>
        <w:adjustRightInd w:val="0"/>
        <w:snapToGrid w:val="0"/>
        <w:spacing w:line="400" w:lineRule="exact"/>
        <w:ind w:firstLine="482" w:firstLineChars="200"/>
        <w:rPr>
          <w:rFonts w:ascii="宋体" w:hAnsi="宋体" w:cs="仿宋"/>
          <w:sz w:val="24"/>
        </w:rPr>
      </w:pPr>
      <w:r>
        <w:rPr>
          <w:rFonts w:hint="eastAsia" w:ascii="宋体" w:hAnsi="宋体" w:cs="仿宋"/>
          <w:b/>
          <w:bCs/>
          <w:sz w:val="24"/>
        </w:rPr>
        <w:t>（二）报价要求</w:t>
      </w:r>
      <w:r>
        <w:rPr>
          <w:rFonts w:hint="eastAsia" w:ascii="宋体" w:hAnsi="宋体" w:cs="仿宋"/>
          <w:sz w:val="24"/>
        </w:rPr>
        <w:t>：</w:t>
      </w:r>
    </w:p>
    <w:p w14:paraId="5E02D810">
      <w:pPr>
        <w:adjustRightInd w:val="0"/>
        <w:snapToGrid w:val="0"/>
        <w:spacing w:line="400" w:lineRule="exact"/>
        <w:ind w:firstLine="480" w:firstLineChars="200"/>
        <w:rPr>
          <w:rFonts w:ascii="宋体" w:hAnsi="宋体" w:cs="仿宋"/>
          <w:sz w:val="24"/>
        </w:rPr>
      </w:pPr>
      <w:r>
        <w:rPr>
          <w:rFonts w:hint="eastAsia" w:ascii="宋体" w:hAnsi="宋体" w:cs="仿宋"/>
          <w:sz w:val="24"/>
        </w:rPr>
        <w:t>报价形式</w:t>
      </w:r>
    </w:p>
    <w:tbl>
      <w:tblPr>
        <w:tblStyle w:val="15"/>
        <w:tblW w:w="8798"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137"/>
        <w:gridCol w:w="1113"/>
        <w:gridCol w:w="1496"/>
        <w:gridCol w:w="3139"/>
      </w:tblGrid>
      <w:tr w14:paraId="5E00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3" w:type="dxa"/>
            <w:shd w:val="clear" w:color="auto" w:fill="auto"/>
            <w:vAlign w:val="center"/>
          </w:tcPr>
          <w:p w14:paraId="2DF677AB">
            <w:pPr>
              <w:pStyle w:val="10"/>
              <w:spacing w:line="320" w:lineRule="exact"/>
              <w:jc w:val="both"/>
              <w:rPr>
                <w:rFonts w:ascii="宋体" w:hAnsi="宋体" w:cs="仿宋"/>
                <w:sz w:val="22"/>
                <w:szCs w:val="22"/>
              </w:rPr>
            </w:pPr>
            <w:commentRangeStart w:id="6"/>
            <w:r>
              <w:rPr>
                <w:rFonts w:hint="eastAsia" w:ascii="宋体" w:hAnsi="宋体" w:cs="仿宋"/>
                <w:sz w:val="22"/>
                <w:szCs w:val="22"/>
              </w:rPr>
              <w:t>序号</w:t>
            </w:r>
          </w:p>
        </w:tc>
        <w:tc>
          <w:tcPr>
            <w:tcW w:w="2137" w:type="dxa"/>
            <w:shd w:val="clear" w:color="auto" w:fill="auto"/>
            <w:vAlign w:val="center"/>
          </w:tcPr>
          <w:p w14:paraId="6C8C4530">
            <w:pPr>
              <w:pStyle w:val="10"/>
              <w:spacing w:line="320" w:lineRule="exact"/>
              <w:jc w:val="both"/>
              <w:rPr>
                <w:rFonts w:ascii="宋体" w:hAnsi="宋体" w:cs="仿宋"/>
                <w:sz w:val="22"/>
                <w:szCs w:val="22"/>
              </w:rPr>
            </w:pPr>
            <w:r>
              <w:rPr>
                <w:rFonts w:hint="eastAsia" w:ascii="宋体" w:hAnsi="宋体" w:cs="仿宋"/>
                <w:sz w:val="22"/>
                <w:szCs w:val="22"/>
              </w:rPr>
              <w:t>采购类目</w:t>
            </w:r>
          </w:p>
        </w:tc>
        <w:tc>
          <w:tcPr>
            <w:tcW w:w="1113" w:type="dxa"/>
            <w:shd w:val="clear" w:color="auto" w:fill="auto"/>
            <w:vAlign w:val="center"/>
          </w:tcPr>
          <w:p w14:paraId="26627453">
            <w:pPr>
              <w:pStyle w:val="10"/>
              <w:spacing w:line="320" w:lineRule="exact"/>
              <w:jc w:val="both"/>
              <w:rPr>
                <w:rFonts w:ascii="宋体" w:hAnsi="宋体" w:cs="仿宋"/>
                <w:sz w:val="22"/>
                <w:szCs w:val="22"/>
              </w:rPr>
            </w:pPr>
            <w:r>
              <w:rPr>
                <w:rFonts w:hint="eastAsia" w:ascii="宋体" w:hAnsi="宋体" w:cs="仿宋"/>
                <w:sz w:val="22"/>
                <w:szCs w:val="22"/>
              </w:rPr>
              <w:t>数量</w:t>
            </w:r>
          </w:p>
        </w:tc>
        <w:tc>
          <w:tcPr>
            <w:tcW w:w="1496" w:type="dxa"/>
            <w:shd w:val="clear" w:color="auto" w:fill="auto"/>
            <w:vAlign w:val="center"/>
          </w:tcPr>
          <w:p w14:paraId="79C05365">
            <w:pPr>
              <w:pStyle w:val="10"/>
              <w:spacing w:line="320" w:lineRule="exact"/>
              <w:jc w:val="both"/>
              <w:rPr>
                <w:rFonts w:ascii="宋体" w:hAnsi="宋体" w:cs="仿宋"/>
                <w:sz w:val="22"/>
                <w:szCs w:val="22"/>
              </w:rPr>
            </w:pPr>
            <w:r>
              <w:rPr>
                <w:rFonts w:hint="eastAsia" w:ascii="宋体" w:hAnsi="宋体" w:cs="仿宋"/>
                <w:sz w:val="22"/>
                <w:szCs w:val="22"/>
              </w:rPr>
              <w:t>报价（人民币）</w:t>
            </w:r>
          </w:p>
        </w:tc>
        <w:tc>
          <w:tcPr>
            <w:tcW w:w="3139" w:type="dxa"/>
            <w:shd w:val="clear" w:color="auto" w:fill="auto"/>
            <w:vAlign w:val="center"/>
          </w:tcPr>
          <w:p w14:paraId="3D969CA5">
            <w:pPr>
              <w:pStyle w:val="10"/>
              <w:spacing w:line="320" w:lineRule="exact"/>
              <w:jc w:val="both"/>
              <w:rPr>
                <w:rFonts w:ascii="宋体" w:hAnsi="宋体" w:cs="仿宋"/>
                <w:sz w:val="22"/>
                <w:szCs w:val="22"/>
              </w:rPr>
            </w:pPr>
            <w:r>
              <w:rPr>
                <w:rFonts w:hint="eastAsia" w:ascii="宋体" w:hAnsi="宋体" w:cs="仿宋"/>
                <w:sz w:val="22"/>
                <w:szCs w:val="22"/>
              </w:rPr>
              <w:t>备注（如有）</w:t>
            </w:r>
          </w:p>
        </w:tc>
      </w:tr>
      <w:tr w14:paraId="456C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120E8B33">
            <w:pPr>
              <w:pStyle w:val="10"/>
              <w:spacing w:line="320" w:lineRule="exact"/>
              <w:jc w:val="both"/>
              <w:rPr>
                <w:rFonts w:ascii="宋体" w:hAnsi="宋体" w:cs="仿宋"/>
                <w:sz w:val="22"/>
                <w:szCs w:val="22"/>
              </w:rPr>
            </w:pPr>
            <w:r>
              <w:rPr>
                <w:rFonts w:hint="eastAsia" w:ascii="宋体" w:hAnsi="宋体" w:cs="仿宋"/>
                <w:sz w:val="22"/>
                <w:szCs w:val="22"/>
              </w:rPr>
              <w:t>1</w:t>
            </w:r>
          </w:p>
        </w:tc>
        <w:tc>
          <w:tcPr>
            <w:tcW w:w="2137" w:type="dxa"/>
            <w:shd w:val="clear" w:color="auto" w:fill="auto"/>
            <w:vAlign w:val="center"/>
          </w:tcPr>
          <w:p w14:paraId="73FB4F39">
            <w:pPr>
              <w:pStyle w:val="10"/>
              <w:spacing w:line="320" w:lineRule="exact"/>
              <w:jc w:val="both"/>
              <w:rPr>
                <w:rFonts w:ascii="宋体" w:hAnsi="宋体" w:cs="仿宋"/>
                <w:sz w:val="22"/>
                <w:szCs w:val="22"/>
              </w:rPr>
            </w:pPr>
          </w:p>
        </w:tc>
        <w:tc>
          <w:tcPr>
            <w:tcW w:w="1113" w:type="dxa"/>
            <w:shd w:val="clear" w:color="auto" w:fill="auto"/>
            <w:vAlign w:val="center"/>
          </w:tcPr>
          <w:p w14:paraId="1DD9934A">
            <w:pPr>
              <w:pStyle w:val="10"/>
              <w:spacing w:line="320" w:lineRule="exact"/>
              <w:jc w:val="both"/>
              <w:rPr>
                <w:rFonts w:ascii="宋体" w:hAnsi="宋体" w:cs="仿宋"/>
                <w:sz w:val="22"/>
                <w:szCs w:val="22"/>
              </w:rPr>
            </w:pPr>
            <w:r>
              <w:rPr>
                <w:rFonts w:ascii="宋体" w:hAnsi="宋体" w:cs="仿宋"/>
                <w:sz w:val="22"/>
                <w:szCs w:val="22"/>
              </w:rPr>
              <w:t>1</w:t>
            </w:r>
            <w:r>
              <w:rPr>
                <w:rFonts w:hint="eastAsia" w:ascii="宋体" w:hAnsi="宋体" w:cs="仿宋"/>
                <w:sz w:val="22"/>
                <w:szCs w:val="22"/>
              </w:rPr>
              <w:t>项</w:t>
            </w:r>
          </w:p>
        </w:tc>
        <w:tc>
          <w:tcPr>
            <w:tcW w:w="1496" w:type="dxa"/>
            <w:shd w:val="clear" w:color="auto" w:fill="auto"/>
            <w:vAlign w:val="center"/>
          </w:tcPr>
          <w:p w14:paraId="4F5E6135">
            <w:pPr>
              <w:pStyle w:val="10"/>
              <w:spacing w:line="320" w:lineRule="exact"/>
              <w:jc w:val="both"/>
              <w:rPr>
                <w:rFonts w:ascii="宋体" w:hAnsi="宋体" w:cs="仿宋"/>
                <w:sz w:val="22"/>
                <w:szCs w:val="22"/>
              </w:rPr>
            </w:pPr>
          </w:p>
        </w:tc>
        <w:tc>
          <w:tcPr>
            <w:tcW w:w="3139" w:type="dxa"/>
            <w:shd w:val="clear" w:color="auto" w:fill="auto"/>
            <w:vAlign w:val="center"/>
          </w:tcPr>
          <w:p w14:paraId="44EEA5BA">
            <w:pPr>
              <w:pStyle w:val="10"/>
              <w:spacing w:line="320" w:lineRule="exact"/>
              <w:jc w:val="both"/>
              <w:rPr>
                <w:rFonts w:ascii="宋体" w:hAnsi="宋体" w:cs="仿宋"/>
                <w:sz w:val="22"/>
                <w:szCs w:val="22"/>
              </w:rPr>
            </w:pPr>
            <w:r>
              <w:rPr>
                <w:rFonts w:hint="eastAsia" w:ascii="宋体" w:hAnsi="宋体" w:cs="仿宋"/>
                <w:sz w:val="22"/>
                <w:szCs w:val="22"/>
              </w:rPr>
              <w:t>可根据采购需求细化</w:t>
            </w:r>
          </w:p>
        </w:tc>
      </w:tr>
      <w:tr w14:paraId="7A3B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69DE1D72">
            <w:pPr>
              <w:pStyle w:val="10"/>
              <w:spacing w:line="320" w:lineRule="exact"/>
              <w:jc w:val="both"/>
              <w:rPr>
                <w:rFonts w:ascii="宋体" w:hAnsi="宋体" w:cs="仿宋"/>
                <w:sz w:val="22"/>
                <w:szCs w:val="22"/>
              </w:rPr>
            </w:pPr>
            <w:r>
              <w:rPr>
                <w:rFonts w:hint="eastAsia" w:ascii="宋体" w:hAnsi="宋体" w:cs="仿宋"/>
                <w:sz w:val="22"/>
                <w:szCs w:val="22"/>
              </w:rPr>
              <w:t>2</w:t>
            </w:r>
          </w:p>
        </w:tc>
        <w:tc>
          <w:tcPr>
            <w:tcW w:w="2137" w:type="dxa"/>
            <w:shd w:val="clear" w:color="auto" w:fill="auto"/>
            <w:vAlign w:val="center"/>
          </w:tcPr>
          <w:p w14:paraId="7D7D725C">
            <w:pPr>
              <w:pStyle w:val="10"/>
              <w:spacing w:line="320" w:lineRule="exact"/>
              <w:jc w:val="both"/>
              <w:rPr>
                <w:rFonts w:ascii="宋体" w:hAnsi="宋体" w:cs="仿宋"/>
                <w:sz w:val="22"/>
                <w:szCs w:val="22"/>
              </w:rPr>
            </w:pPr>
          </w:p>
        </w:tc>
        <w:tc>
          <w:tcPr>
            <w:tcW w:w="1113" w:type="dxa"/>
            <w:shd w:val="clear" w:color="auto" w:fill="auto"/>
            <w:vAlign w:val="center"/>
          </w:tcPr>
          <w:p w14:paraId="5D8A7E05">
            <w:pPr>
              <w:pStyle w:val="10"/>
              <w:spacing w:line="320" w:lineRule="exact"/>
              <w:jc w:val="both"/>
              <w:rPr>
                <w:rFonts w:ascii="宋体" w:hAnsi="宋体" w:cs="仿宋"/>
                <w:sz w:val="22"/>
                <w:szCs w:val="22"/>
              </w:rPr>
            </w:pPr>
            <w:r>
              <w:rPr>
                <w:rFonts w:ascii="宋体" w:hAnsi="宋体" w:cs="仿宋"/>
                <w:sz w:val="22"/>
                <w:szCs w:val="22"/>
              </w:rPr>
              <w:t>1</w:t>
            </w:r>
            <w:r>
              <w:rPr>
                <w:rFonts w:hint="eastAsia" w:ascii="宋体" w:hAnsi="宋体" w:cs="仿宋"/>
                <w:sz w:val="22"/>
                <w:szCs w:val="22"/>
              </w:rPr>
              <w:t>项</w:t>
            </w:r>
          </w:p>
        </w:tc>
        <w:tc>
          <w:tcPr>
            <w:tcW w:w="1496" w:type="dxa"/>
            <w:shd w:val="clear" w:color="auto" w:fill="auto"/>
            <w:vAlign w:val="center"/>
          </w:tcPr>
          <w:p w14:paraId="1BB0651E">
            <w:pPr>
              <w:pStyle w:val="10"/>
              <w:spacing w:line="320" w:lineRule="exact"/>
              <w:jc w:val="both"/>
              <w:rPr>
                <w:rFonts w:ascii="宋体" w:hAnsi="宋体" w:cs="仿宋"/>
                <w:sz w:val="22"/>
                <w:szCs w:val="22"/>
              </w:rPr>
            </w:pPr>
          </w:p>
        </w:tc>
        <w:tc>
          <w:tcPr>
            <w:tcW w:w="3139" w:type="dxa"/>
            <w:shd w:val="clear" w:color="auto" w:fill="auto"/>
            <w:vAlign w:val="center"/>
          </w:tcPr>
          <w:p w14:paraId="74604BF4">
            <w:pPr>
              <w:pStyle w:val="10"/>
              <w:spacing w:line="320" w:lineRule="exact"/>
              <w:jc w:val="both"/>
              <w:rPr>
                <w:rFonts w:ascii="宋体" w:hAnsi="宋体" w:cs="仿宋"/>
                <w:sz w:val="22"/>
                <w:szCs w:val="22"/>
              </w:rPr>
            </w:pPr>
            <w:r>
              <w:rPr>
                <w:rFonts w:hint="eastAsia" w:ascii="宋体" w:hAnsi="宋体" w:cs="仿宋"/>
                <w:sz w:val="22"/>
                <w:szCs w:val="22"/>
              </w:rPr>
              <w:t>可根据采购需求细化</w:t>
            </w:r>
          </w:p>
        </w:tc>
      </w:tr>
      <w:tr w14:paraId="7D0B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63" w:type="dxa"/>
            <w:gridSpan w:val="3"/>
            <w:shd w:val="clear" w:color="auto" w:fill="auto"/>
            <w:vAlign w:val="center"/>
          </w:tcPr>
          <w:p w14:paraId="14CADB7E">
            <w:pPr>
              <w:pStyle w:val="10"/>
              <w:spacing w:line="320" w:lineRule="exact"/>
              <w:jc w:val="both"/>
              <w:rPr>
                <w:rFonts w:ascii="宋体" w:hAnsi="宋体" w:cs="仿宋"/>
                <w:sz w:val="22"/>
                <w:szCs w:val="22"/>
              </w:rPr>
            </w:pPr>
            <w:r>
              <w:rPr>
                <w:rFonts w:hint="eastAsia" w:ascii="宋体" w:hAnsi="宋体" w:cs="仿宋"/>
                <w:sz w:val="22"/>
                <w:szCs w:val="22"/>
              </w:rPr>
              <w:t>合计总价</w:t>
            </w:r>
          </w:p>
        </w:tc>
        <w:tc>
          <w:tcPr>
            <w:tcW w:w="4635" w:type="dxa"/>
            <w:gridSpan w:val="2"/>
            <w:shd w:val="clear" w:color="auto" w:fill="auto"/>
            <w:vAlign w:val="center"/>
          </w:tcPr>
          <w:p w14:paraId="62F3E1B2">
            <w:pPr>
              <w:pStyle w:val="10"/>
              <w:spacing w:line="320" w:lineRule="exact"/>
              <w:jc w:val="both"/>
              <w:rPr>
                <w:rFonts w:ascii="宋体" w:hAnsi="宋体" w:cs="仿宋"/>
                <w:sz w:val="22"/>
                <w:szCs w:val="22"/>
              </w:rPr>
            </w:pPr>
            <w:r>
              <w:rPr>
                <w:rFonts w:hint="eastAsia" w:ascii="宋体" w:hAnsi="宋体" w:cs="仿宋"/>
                <w:sz w:val="22"/>
                <w:szCs w:val="22"/>
              </w:rPr>
              <w:t>小写金额：    元人民币</w:t>
            </w:r>
          </w:p>
          <w:p w14:paraId="0FEEF456">
            <w:pPr>
              <w:pStyle w:val="10"/>
              <w:spacing w:line="320" w:lineRule="exact"/>
              <w:jc w:val="both"/>
              <w:rPr>
                <w:rFonts w:ascii="宋体" w:hAnsi="宋体" w:cs="仿宋"/>
                <w:sz w:val="22"/>
                <w:szCs w:val="22"/>
              </w:rPr>
            </w:pPr>
            <w:r>
              <w:rPr>
                <w:rFonts w:hint="eastAsia" w:ascii="宋体" w:hAnsi="宋体" w:cs="仿宋"/>
                <w:sz w:val="22"/>
                <w:szCs w:val="22"/>
              </w:rPr>
              <w:t>大写金额：    元人民币</w:t>
            </w:r>
            <w:commentRangeEnd w:id="6"/>
            <w:r>
              <w:commentReference w:id="6"/>
            </w:r>
          </w:p>
        </w:tc>
      </w:tr>
    </w:tbl>
    <w:p w14:paraId="3542945B">
      <w:pPr>
        <w:pStyle w:val="10"/>
        <w:spacing w:line="400" w:lineRule="exact"/>
        <w:ind w:firstLine="480" w:firstLineChars="200"/>
        <w:jc w:val="both"/>
        <w:rPr>
          <w:rFonts w:ascii="宋体" w:hAnsi="宋体" w:cs="仿宋"/>
          <w:sz w:val="24"/>
          <w:szCs w:val="24"/>
        </w:rPr>
      </w:pPr>
      <w:r>
        <w:rPr>
          <w:rFonts w:hint="eastAsia" w:ascii="宋体" w:hAnsi="宋体" w:cs="仿宋"/>
          <w:sz w:val="24"/>
          <w:szCs w:val="24"/>
        </w:rPr>
        <w:t>注：报价可根据采购需求细化到各类目，也可以报总价。</w:t>
      </w:r>
    </w:p>
    <w:p w14:paraId="714A3A8E">
      <w:pPr>
        <w:adjustRightInd w:val="0"/>
        <w:snapToGrid w:val="0"/>
        <w:spacing w:line="400" w:lineRule="exact"/>
        <w:ind w:firstLine="480" w:firstLineChars="200"/>
        <w:rPr>
          <w:rFonts w:ascii="宋体" w:hAnsi="宋体" w:cs="仿宋"/>
          <w:sz w:val="24"/>
        </w:rPr>
      </w:pPr>
      <w:r>
        <w:rPr>
          <w:rFonts w:hint="eastAsia" w:ascii="宋体" w:hAnsi="宋体" w:cs="仿宋"/>
          <w:sz w:val="24"/>
        </w:rPr>
        <w:t>1.本项目服务费采用总价包干制，应包括所有物资供应履约过程中的人工费、材料费、配送费、差旅费、利润、税金等与供应商履约本项目所需要的一切费用。由报价供应商根据采购文件所提供的资料自行测算投标报价；一经中标，报价单价作为成交供应商与采购人签订的合同结算价格，除采购人提出调整需求外，合同期限内原则上不做调整。</w:t>
      </w:r>
    </w:p>
    <w:p w14:paraId="01FDCA65">
      <w:pPr>
        <w:adjustRightInd w:val="0"/>
        <w:snapToGrid w:val="0"/>
        <w:spacing w:line="400" w:lineRule="exact"/>
        <w:ind w:firstLine="480" w:firstLineChars="200"/>
        <w:rPr>
          <w:rFonts w:ascii="宋体" w:hAnsi="宋体" w:cs="仿宋"/>
          <w:sz w:val="24"/>
        </w:rPr>
      </w:pPr>
      <w:r>
        <w:rPr>
          <w:rFonts w:hint="eastAsia" w:ascii="宋体" w:hAnsi="宋体" w:cs="仿宋"/>
          <w:sz w:val="24"/>
        </w:rPr>
        <w:t>2.报价供应商应当根据本企业的成本自行决定报价，但不得以低于其企业成本的报价投标。</w:t>
      </w:r>
    </w:p>
    <w:p w14:paraId="75AC8489">
      <w:pPr>
        <w:adjustRightInd w:val="0"/>
        <w:snapToGrid w:val="0"/>
        <w:spacing w:line="400" w:lineRule="exact"/>
        <w:ind w:firstLine="480" w:firstLineChars="200"/>
        <w:rPr>
          <w:rFonts w:ascii="宋体" w:hAnsi="宋体" w:cs="仿宋"/>
          <w:sz w:val="24"/>
        </w:rPr>
      </w:pPr>
      <w:r>
        <w:rPr>
          <w:rFonts w:hint="eastAsia" w:ascii="宋体" w:hAnsi="宋体" w:cs="仿宋"/>
          <w:sz w:val="24"/>
        </w:rPr>
        <w:t>3.报价供应商的总报价不得超过项目预算。</w:t>
      </w:r>
    </w:p>
    <w:p w14:paraId="0AAED743">
      <w:pPr>
        <w:adjustRightInd w:val="0"/>
        <w:snapToGrid w:val="0"/>
        <w:spacing w:line="400" w:lineRule="exact"/>
        <w:ind w:firstLine="480" w:firstLineChars="200"/>
        <w:rPr>
          <w:rFonts w:ascii="宋体" w:hAnsi="宋体" w:cs="仿宋"/>
          <w:sz w:val="24"/>
        </w:rPr>
      </w:pPr>
      <w:r>
        <w:rPr>
          <w:rFonts w:hint="eastAsia" w:ascii="宋体" w:hAnsi="宋体" w:cs="仿宋"/>
          <w:sz w:val="24"/>
        </w:rPr>
        <w:t>4.报价供应商的报价，应当是本项目采购范围和采购文件及合同条款上所列的各项内容中所述的全部，不得以任何理由予以重复。</w:t>
      </w:r>
    </w:p>
    <w:p w14:paraId="3F10EBA0">
      <w:pPr>
        <w:adjustRightInd w:val="0"/>
        <w:snapToGrid w:val="0"/>
        <w:spacing w:line="400" w:lineRule="exact"/>
        <w:ind w:firstLine="480" w:firstLineChars="200"/>
        <w:rPr>
          <w:rFonts w:ascii="宋体" w:hAnsi="宋体" w:cs="仿宋"/>
          <w:sz w:val="24"/>
        </w:rPr>
      </w:pPr>
      <w:r>
        <w:rPr>
          <w:rFonts w:hint="eastAsia" w:ascii="宋体" w:hAnsi="宋体" w:cs="仿宋"/>
          <w:sz w:val="24"/>
        </w:rPr>
        <w:t>5.除非采购人通过修改采购文件予以更正，否则，报价供应商应毫无例外地按响应文件所列的清单中项目和数量填报综合单价和合价。报价供应商未填综合单价或合价的项目，在实施后，将不得以支付，并视作该项费用已包括在其它有价款的综合单价或合价内。</w:t>
      </w:r>
    </w:p>
    <w:p w14:paraId="520BAB5C">
      <w:pPr>
        <w:adjustRightInd w:val="0"/>
        <w:snapToGrid w:val="0"/>
        <w:spacing w:line="400" w:lineRule="exact"/>
        <w:ind w:firstLine="480" w:firstLineChars="200"/>
        <w:rPr>
          <w:rFonts w:ascii="宋体" w:hAnsi="宋体" w:cs="仿宋"/>
          <w:sz w:val="24"/>
        </w:rPr>
      </w:pPr>
      <w:r>
        <w:rPr>
          <w:rFonts w:hint="eastAsia" w:ascii="宋体" w:hAnsi="宋体" w:cs="仿宋"/>
          <w:sz w:val="24"/>
        </w:rPr>
        <w:t>6.报价供应商应先到项目地点踏勘以充分了解项目的位置、情况、道路及任何其它足以影响投标报价的情况，任何因忽视或误解项目情况而导致的索赔或服务期限延长申请将不获批准。</w:t>
      </w:r>
    </w:p>
    <w:p w14:paraId="38232BE1">
      <w:pPr>
        <w:adjustRightInd w:val="0"/>
        <w:snapToGrid w:val="0"/>
        <w:spacing w:line="400" w:lineRule="exact"/>
        <w:ind w:firstLine="480" w:firstLineChars="200"/>
        <w:rPr>
          <w:rFonts w:ascii="宋体" w:hAnsi="宋体" w:cs="仿宋"/>
          <w:sz w:val="24"/>
        </w:rPr>
      </w:pPr>
      <w:r>
        <w:rPr>
          <w:rFonts w:hint="eastAsia" w:ascii="宋体" w:hAnsi="宋体" w:cs="仿宋"/>
          <w:sz w:val="24"/>
        </w:rPr>
        <w:t>7.报价供应商不得期望通过索赔等方式获取补偿，否则，除可能遭到拒绝外，还可能将被作为不良行为记录在案，并可能影响其以后参加政府采购的项目投标。各报价供应商在报价时，应充分考虑报价的风险。</w:t>
      </w:r>
    </w:p>
    <w:p w14:paraId="619419A6">
      <w:pPr>
        <w:adjustRightInd w:val="0"/>
        <w:snapToGrid w:val="0"/>
        <w:spacing w:line="400" w:lineRule="exact"/>
        <w:ind w:firstLine="420" w:firstLineChars="200"/>
        <w:rPr>
          <w:rFonts w:ascii="宋体" w:hAnsi="宋体" w:cs="仿宋"/>
          <w:sz w:val="24"/>
        </w:rPr>
      </w:pPr>
      <w:r>
        <w:rPr>
          <w:rFonts w:hint="eastAsia"/>
        </w:rPr>
        <w:t>★</w:t>
      </w:r>
      <w:r>
        <w:rPr>
          <w:rFonts w:hint="eastAsia" w:ascii="宋体" w:hAnsi="宋体" w:cs="仿宋"/>
          <w:b/>
          <w:bCs/>
          <w:sz w:val="24"/>
        </w:rPr>
        <w:t>（三）付款方式：</w:t>
      </w:r>
      <w:r>
        <w:rPr>
          <w:rFonts w:hint="eastAsia" w:ascii="宋体" w:hAnsi="宋体" w:cs="仿宋"/>
          <w:sz w:val="24"/>
        </w:rPr>
        <w:t>具体以确定供应商后，双方协商为准。</w:t>
      </w:r>
    </w:p>
    <w:p w14:paraId="4DFE1BCF">
      <w:pPr>
        <w:adjustRightInd w:val="0"/>
        <w:snapToGrid w:val="0"/>
        <w:spacing w:line="400" w:lineRule="exact"/>
        <w:ind w:firstLine="482" w:firstLineChars="200"/>
        <w:rPr>
          <w:rFonts w:ascii="宋体" w:hAnsi="宋体" w:cs="仿宋"/>
          <w:sz w:val="24"/>
        </w:rPr>
      </w:pPr>
      <w:r>
        <w:rPr>
          <w:rFonts w:hint="eastAsia" w:ascii="宋体" w:hAnsi="宋体" w:cs="仿宋"/>
          <w:b/>
          <w:bCs/>
          <w:sz w:val="24"/>
        </w:rPr>
        <w:t>（四）履约验收方式</w:t>
      </w:r>
      <w:r>
        <w:rPr>
          <w:rFonts w:hint="eastAsia" w:ascii="宋体" w:hAnsi="宋体" w:cs="仿宋"/>
          <w:sz w:val="24"/>
        </w:rPr>
        <w:t>：</w:t>
      </w:r>
    </w:p>
    <w:p w14:paraId="4F05E588">
      <w:pPr>
        <w:adjustRightInd w:val="0"/>
        <w:snapToGrid w:val="0"/>
        <w:spacing w:line="400" w:lineRule="exact"/>
        <w:ind w:firstLine="482" w:firstLineChars="200"/>
        <w:rPr>
          <w:rFonts w:ascii="宋体" w:hAnsi="宋体" w:cs="仿宋"/>
          <w:b/>
          <w:bCs/>
          <w:sz w:val="24"/>
        </w:rPr>
      </w:pPr>
      <w:r>
        <w:rPr>
          <w:rFonts w:hint="eastAsia" w:ascii="宋体" w:hAnsi="宋体" w:cs="仿宋"/>
          <w:b/>
          <w:bCs/>
          <w:sz w:val="24"/>
        </w:rPr>
        <w:t>1</w:t>
      </w:r>
      <w:r>
        <w:rPr>
          <w:rFonts w:ascii="宋体" w:hAnsi="宋体" w:cs="仿宋"/>
          <w:b/>
          <w:bCs/>
          <w:sz w:val="24"/>
        </w:rPr>
        <w:t>.</w:t>
      </w:r>
      <w:r>
        <w:rPr>
          <w:rFonts w:hint="eastAsia" w:ascii="宋体" w:hAnsi="宋体" w:cs="仿宋"/>
          <w:b/>
          <w:bCs/>
          <w:sz w:val="24"/>
        </w:rPr>
        <w:t>履约验收主体</w:t>
      </w:r>
    </w:p>
    <w:p w14:paraId="4FC5D561">
      <w:pPr>
        <w:adjustRightInd w:val="0"/>
        <w:snapToGrid w:val="0"/>
        <w:spacing w:line="400" w:lineRule="exact"/>
        <w:ind w:firstLine="480" w:firstLineChars="200"/>
        <w:rPr>
          <w:rFonts w:ascii="宋体" w:hAnsi="宋体" w:cs="仿宋"/>
          <w:sz w:val="24"/>
        </w:rPr>
      </w:pPr>
      <w:r>
        <w:rPr>
          <w:rFonts w:hint="eastAsia" w:ascii="宋体" w:hAnsi="宋体" w:cs="仿宋"/>
          <w:sz w:val="24"/>
        </w:rPr>
        <w:t xml:space="preserve">☑采购人 </w:t>
      </w:r>
      <w:r>
        <w:rPr>
          <w:rFonts w:ascii="宋体" w:hAnsi="宋体" w:cs="仿宋"/>
          <w:sz w:val="24"/>
        </w:rPr>
        <w:t xml:space="preserve">           </w:t>
      </w:r>
      <w:r>
        <w:rPr>
          <w:rFonts w:hint="eastAsia" w:ascii="宋体" w:hAnsi="宋体" w:cs="仿宋"/>
          <w:sz w:val="24"/>
        </w:rPr>
        <w:t xml:space="preserve">□采购代理机构 </w:t>
      </w:r>
      <w:r>
        <w:rPr>
          <w:rFonts w:ascii="宋体" w:hAnsi="宋体" w:cs="仿宋"/>
          <w:sz w:val="24"/>
        </w:rPr>
        <w:t xml:space="preserve">     </w:t>
      </w:r>
      <w:r>
        <w:rPr>
          <w:rFonts w:hint="eastAsia" w:ascii="宋体" w:hAnsi="宋体" w:cs="仿宋"/>
          <w:sz w:val="24"/>
        </w:rPr>
        <w:t>□中标供应商</w:t>
      </w:r>
    </w:p>
    <w:p w14:paraId="09FD49FA">
      <w:pPr>
        <w:adjustRightInd w:val="0"/>
        <w:snapToGrid w:val="0"/>
        <w:spacing w:line="400" w:lineRule="exact"/>
        <w:ind w:firstLine="480" w:firstLineChars="200"/>
        <w:rPr>
          <w:rFonts w:ascii="宋体" w:hAnsi="宋体" w:cs="仿宋"/>
          <w:sz w:val="24"/>
        </w:rPr>
      </w:pPr>
      <w:r>
        <w:rPr>
          <w:rFonts w:hint="eastAsia" w:ascii="宋体" w:hAnsi="宋体" w:cs="仿宋"/>
          <w:sz w:val="24"/>
        </w:rPr>
        <w:t xml:space="preserve">□第三方专业机构 </w:t>
      </w:r>
      <w:r>
        <w:rPr>
          <w:rFonts w:ascii="宋体" w:hAnsi="宋体" w:cs="仿宋"/>
          <w:sz w:val="24"/>
        </w:rPr>
        <w:t xml:space="preserve">   </w:t>
      </w:r>
      <w:r>
        <w:rPr>
          <w:rFonts w:hint="eastAsia" w:ascii="宋体" w:hAnsi="宋体" w:cs="仿宋"/>
          <w:sz w:val="24"/>
        </w:rPr>
        <w:t xml:space="preserve">□专家 </w:t>
      </w:r>
      <w:r>
        <w:rPr>
          <w:rFonts w:ascii="宋体" w:hAnsi="宋体" w:cs="仿宋"/>
          <w:sz w:val="24"/>
        </w:rPr>
        <w:t xml:space="preserve">             </w:t>
      </w:r>
      <w:r>
        <w:rPr>
          <w:rFonts w:hint="eastAsia" w:ascii="宋体" w:hAnsi="宋体" w:cs="仿宋"/>
          <w:sz w:val="24"/>
        </w:rPr>
        <w:t>□服务对象及其他</w:t>
      </w:r>
    </w:p>
    <w:p w14:paraId="7059ED7B">
      <w:pPr>
        <w:adjustRightInd w:val="0"/>
        <w:snapToGrid w:val="0"/>
        <w:spacing w:line="400" w:lineRule="exact"/>
        <w:ind w:firstLine="482" w:firstLineChars="200"/>
        <w:rPr>
          <w:rFonts w:ascii="宋体" w:hAnsi="宋体" w:cs="仿宋"/>
          <w:b/>
          <w:bCs/>
          <w:sz w:val="24"/>
        </w:rPr>
      </w:pPr>
      <w:r>
        <w:rPr>
          <w:rFonts w:hint="eastAsia" w:ascii="宋体" w:hAnsi="宋体" w:cs="仿宋"/>
          <w:b/>
          <w:bCs/>
          <w:sz w:val="24"/>
        </w:rPr>
        <w:t>2.履约验收时间</w:t>
      </w:r>
    </w:p>
    <w:p w14:paraId="30892CD5">
      <w:pPr>
        <w:adjustRightInd w:val="0"/>
        <w:snapToGrid w:val="0"/>
        <w:spacing w:line="400" w:lineRule="exact"/>
        <w:ind w:firstLine="480" w:firstLineChars="200"/>
        <w:rPr>
          <w:rFonts w:ascii="宋体" w:hAnsi="宋体" w:cs="仿宋"/>
          <w:sz w:val="24"/>
        </w:rPr>
      </w:pPr>
      <w:r>
        <w:rPr>
          <w:rFonts w:hint="eastAsia" w:ascii="宋体" w:hAnsi="宋体" w:cs="仿宋"/>
          <w:sz w:val="24"/>
        </w:rPr>
        <w:t>乙方完成所有服务后，经双方检验认可后，签署验收单。</w:t>
      </w:r>
      <w:r>
        <w:commentReference w:id="7"/>
      </w:r>
    </w:p>
    <w:p w14:paraId="7B57ED34">
      <w:pPr>
        <w:adjustRightInd w:val="0"/>
        <w:snapToGrid w:val="0"/>
        <w:spacing w:line="400" w:lineRule="exact"/>
        <w:ind w:firstLine="482" w:firstLineChars="200"/>
        <w:rPr>
          <w:rFonts w:ascii="宋体" w:hAnsi="宋体" w:cs="仿宋"/>
          <w:b/>
          <w:bCs/>
          <w:sz w:val="24"/>
        </w:rPr>
      </w:pPr>
      <w:commentRangeStart w:id="8"/>
      <w:r>
        <w:rPr>
          <w:rFonts w:hint="eastAsia" w:ascii="宋体" w:hAnsi="宋体" w:cs="仿宋"/>
          <w:b/>
          <w:bCs/>
          <w:sz w:val="24"/>
        </w:rPr>
        <w:t>3.验收程序</w:t>
      </w:r>
    </w:p>
    <w:p w14:paraId="0B5694B7">
      <w:pPr>
        <w:adjustRightInd w:val="0"/>
        <w:snapToGrid w:val="0"/>
        <w:spacing w:line="400" w:lineRule="exact"/>
        <w:ind w:firstLine="480" w:firstLineChars="200"/>
        <w:rPr>
          <w:rFonts w:ascii="宋体" w:hAnsi="宋体" w:cs="仿宋"/>
          <w:sz w:val="24"/>
        </w:rPr>
      </w:pPr>
      <w:r>
        <w:rPr>
          <w:rFonts w:hint="eastAsia" w:ascii="宋体" w:hAnsi="宋体" w:cs="仿宋"/>
          <w:sz w:val="24"/>
        </w:rPr>
        <w:t>（1）中标供应商应当提供服务期内的服务成果交于采购人验收。</w:t>
      </w:r>
    </w:p>
    <w:p w14:paraId="68A40BE3">
      <w:pPr>
        <w:adjustRightInd w:val="0"/>
        <w:snapToGrid w:val="0"/>
        <w:spacing w:line="400" w:lineRule="exact"/>
        <w:ind w:firstLine="480" w:firstLineChars="200"/>
        <w:rPr>
          <w:rFonts w:ascii="宋体" w:hAnsi="宋体" w:cs="仿宋"/>
          <w:sz w:val="24"/>
        </w:rPr>
      </w:pPr>
      <w:r>
        <w:rPr>
          <w:rFonts w:hint="eastAsia" w:ascii="宋体" w:hAnsi="宋体" w:cs="仿宋"/>
          <w:sz w:val="24"/>
        </w:rPr>
        <w:t>（2）由采购人按合同和采购文件、响应文件约定的要求和标准及中华人民共和国现行的验收规范和评定标准进行验收。</w:t>
      </w:r>
    </w:p>
    <w:p w14:paraId="4858C0A7">
      <w:pPr>
        <w:adjustRightInd w:val="0"/>
        <w:snapToGrid w:val="0"/>
        <w:spacing w:line="400" w:lineRule="exact"/>
        <w:ind w:firstLine="482" w:firstLineChars="200"/>
        <w:rPr>
          <w:rFonts w:ascii="宋体" w:hAnsi="宋体" w:cs="仿宋"/>
          <w:b/>
          <w:bCs/>
          <w:sz w:val="24"/>
        </w:rPr>
      </w:pPr>
      <w:r>
        <w:rPr>
          <w:rFonts w:ascii="宋体" w:hAnsi="宋体" w:cs="仿宋"/>
          <w:b/>
          <w:bCs/>
          <w:sz w:val="24"/>
        </w:rPr>
        <w:t>4.</w:t>
      </w:r>
      <w:r>
        <w:rPr>
          <w:rFonts w:hint="eastAsia" w:ascii="宋体" w:hAnsi="宋体" w:cs="仿宋"/>
          <w:b/>
          <w:bCs/>
          <w:sz w:val="24"/>
        </w:rPr>
        <w:t>验收标准：</w:t>
      </w:r>
    </w:p>
    <w:p w14:paraId="65468FC8">
      <w:pPr>
        <w:adjustRightInd w:val="0"/>
        <w:snapToGrid w:val="0"/>
        <w:spacing w:line="400" w:lineRule="exact"/>
        <w:ind w:firstLine="480" w:firstLineChars="200"/>
        <w:rPr>
          <w:rFonts w:ascii="宋体" w:hAnsi="宋体" w:cs="仿宋"/>
          <w:sz w:val="24"/>
        </w:rPr>
      </w:pPr>
      <w:r>
        <w:rPr>
          <w:rFonts w:hint="eastAsia" w:ascii="宋体" w:hAnsi="宋体" w:cs="仿宋"/>
          <w:sz w:val="24"/>
        </w:rPr>
        <w:t>必须满足以下条件后方可被用户方接受：（1）服务人员按照合同要求提供服务。（2）服务成果性文件资料、备件、设计成果及成品等已按规定数量移交完毕。（</w:t>
      </w:r>
      <w:r>
        <w:rPr>
          <w:rFonts w:ascii="宋体" w:hAnsi="宋体" w:cs="仿宋"/>
          <w:sz w:val="24"/>
        </w:rPr>
        <w:t>3</w:t>
      </w:r>
      <w:r>
        <w:rPr>
          <w:rFonts w:hint="eastAsia" w:ascii="宋体" w:hAnsi="宋体" w:cs="仿宋"/>
          <w:sz w:val="24"/>
        </w:rPr>
        <w:t>）中标供应商和服务人员在服务期间内未出现违约问题。</w:t>
      </w:r>
    </w:p>
    <w:p w14:paraId="3F0E6C98">
      <w:pPr>
        <w:spacing w:line="400" w:lineRule="exact"/>
        <w:ind w:firstLine="480" w:firstLineChars="200"/>
        <w:rPr>
          <w:b/>
          <w:bCs/>
          <w:sz w:val="24"/>
          <w:szCs w:val="32"/>
        </w:rPr>
      </w:pPr>
      <w:r>
        <w:rPr>
          <w:rFonts w:hint="eastAsia"/>
          <w:sz w:val="24"/>
          <w:szCs w:val="32"/>
        </w:rPr>
        <w:t>（五）质量考核验收标准及违约金：满足合同约定及甲方要求（违约金中标之后双方详谈）。</w:t>
      </w:r>
      <w:commentRangeEnd w:id="8"/>
      <w:r>
        <w:commentReference w:id="8"/>
      </w:r>
    </w:p>
    <w:p w14:paraId="365D7CD1">
      <w:pPr>
        <w:spacing w:line="400" w:lineRule="exact"/>
        <w:ind w:firstLine="482" w:firstLineChars="200"/>
        <w:rPr>
          <w:b/>
          <w:bCs/>
          <w:sz w:val="24"/>
          <w:szCs w:val="32"/>
        </w:rPr>
      </w:pPr>
      <w:r>
        <w:rPr>
          <w:rFonts w:hint="eastAsia"/>
          <w:b/>
          <w:bCs/>
          <w:sz w:val="24"/>
          <w:szCs w:val="32"/>
        </w:rPr>
        <w:t>五、合同类型</w:t>
      </w:r>
    </w:p>
    <w:p w14:paraId="099B82BD">
      <w:pPr>
        <w:adjustRightInd w:val="0"/>
        <w:snapToGrid w:val="0"/>
        <w:spacing w:line="400" w:lineRule="exact"/>
        <w:ind w:firstLine="480" w:firstLineChars="200"/>
        <w:rPr>
          <w:rFonts w:ascii="宋体" w:hAnsi="宋体" w:cs="仿宋"/>
          <w:sz w:val="24"/>
        </w:rPr>
      </w:pPr>
      <w:r>
        <w:rPr>
          <w:rFonts w:hint="eastAsia" w:ascii="宋体" w:hAnsi="宋体" w:cs="仿宋"/>
          <w:sz w:val="24"/>
        </w:rPr>
        <w:t xml:space="preserve">□买卖合同 </w:t>
      </w:r>
      <w:r>
        <w:rPr>
          <w:rFonts w:ascii="宋体" w:hAnsi="宋体" w:cs="仿宋"/>
          <w:sz w:val="24"/>
        </w:rPr>
        <w:t xml:space="preserve">   </w:t>
      </w:r>
      <w:r>
        <w:rPr>
          <w:rFonts w:hint="eastAsia" w:ascii="宋体" w:hAnsi="宋体" w:cs="仿宋"/>
          <w:sz w:val="24"/>
        </w:rPr>
        <w:t xml:space="preserve">□建设工作合同 </w:t>
      </w:r>
      <w:r>
        <w:rPr>
          <w:rFonts w:ascii="宋体" w:hAnsi="宋体" w:cs="仿宋"/>
          <w:sz w:val="24"/>
        </w:rPr>
        <w:t xml:space="preserve">    </w:t>
      </w:r>
      <w:r>
        <w:rPr>
          <w:rFonts w:hint="eastAsia" w:ascii="宋体" w:hAnsi="宋体" w:cs="仿宋"/>
          <w:sz w:val="24"/>
        </w:rPr>
        <w:t xml:space="preserve">☑服务合同 </w:t>
      </w:r>
      <w:r>
        <w:rPr>
          <w:rFonts w:ascii="宋体" w:hAnsi="宋体" w:cs="仿宋"/>
          <w:sz w:val="24"/>
        </w:rPr>
        <w:t xml:space="preserve">    </w:t>
      </w:r>
      <w:r>
        <w:rPr>
          <w:rFonts w:hint="eastAsia" w:ascii="宋体" w:hAnsi="宋体" w:cs="仿宋"/>
          <w:sz w:val="24"/>
        </w:rPr>
        <w:t>□其他</w:t>
      </w:r>
      <w:r>
        <w:rPr>
          <w:rFonts w:hint="eastAsia" w:ascii="宋体" w:hAnsi="宋体" w:cs="仿宋"/>
          <w:sz w:val="24"/>
          <w:u w:val="single"/>
        </w:rPr>
        <w:t xml:space="preserve"> </w:t>
      </w:r>
      <w:r>
        <w:rPr>
          <w:rFonts w:ascii="宋体" w:hAnsi="宋体" w:cs="仿宋"/>
          <w:sz w:val="24"/>
          <w:u w:val="single"/>
        </w:rPr>
        <w:t xml:space="preserve">        </w:t>
      </w:r>
    </w:p>
    <w:p w14:paraId="49E64679">
      <w:pPr>
        <w:adjustRightInd w:val="0"/>
        <w:snapToGrid w:val="0"/>
        <w:spacing w:line="400" w:lineRule="exact"/>
        <w:ind w:firstLine="480" w:firstLineChars="200"/>
        <w:rPr>
          <w:rFonts w:ascii="宋体" w:hAnsi="宋体" w:cs="仿宋"/>
          <w:sz w:val="24"/>
        </w:rPr>
      </w:pPr>
      <w:r>
        <w:rPr>
          <w:rFonts w:hint="eastAsia" w:ascii="宋体" w:hAnsi="宋体" w:cs="仿宋"/>
          <w:sz w:val="24"/>
        </w:rPr>
        <w:t>选择合同类型的理由：本项目内容主要为活动类服务。</w:t>
      </w:r>
    </w:p>
    <w:p w14:paraId="67EEE96D">
      <w:pPr>
        <w:spacing w:line="400" w:lineRule="exact"/>
        <w:ind w:firstLine="482" w:firstLineChars="200"/>
        <w:rPr>
          <w:b/>
          <w:bCs/>
          <w:sz w:val="24"/>
          <w:szCs w:val="32"/>
        </w:rPr>
      </w:pPr>
      <w:r>
        <w:rPr>
          <w:rFonts w:hint="eastAsia"/>
          <w:b/>
          <w:bCs/>
          <w:sz w:val="24"/>
          <w:szCs w:val="32"/>
        </w:rPr>
        <w:t>六、</w:t>
      </w:r>
      <w:r>
        <w:rPr>
          <w:b/>
          <w:bCs/>
          <w:sz w:val="24"/>
          <w:szCs w:val="32"/>
        </w:rPr>
        <w:t>定价方式</w:t>
      </w:r>
    </w:p>
    <w:p w14:paraId="5CDA465E">
      <w:pPr>
        <w:adjustRightInd w:val="0"/>
        <w:snapToGrid w:val="0"/>
        <w:spacing w:line="400" w:lineRule="exact"/>
        <w:ind w:firstLine="480" w:firstLineChars="200"/>
        <w:rPr>
          <w:rFonts w:ascii="宋体" w:hAnsi="宋体" w:cs="仿宋"/>
          <w:sz w:val="24"/>
        </w:rPr>
      </w:pPr>
      <w:r>
        <w:rPr>
          <w:rFonts w:hint="eastAsia" w:ascii="宋体" w:hAnsi="宋体" w:cs="仿宋"/>
          <w:sz w:val="24"/>
        </w:rPr>
        <w:t xml:space="preserve">☑固定总价 </w:t>
      </w:r>
      <w:r>
        <w:rPr>
          <w:rFonts w:ascii="宋体" w:hAnsi="宋体" w:cs="仿宋"/>
          <w:sz w:val="24"/>
        </w:rPr>
        <w:t xml:space="preserve">       </w:t>
      </w:r>
      <w:r>
        <w:rPr>
          <w:rFonts w:hint="eastAsia" w:ascii="宋体" w:hAnsi="宋体" w:cs="仿宋"/>
          <w:sz w:val="24"/>
        </w:rPr>
        <w:t xml:space="preserve">□固定单价 </w:t>
      </w:r>
      <w:r>
        <w:rPr>
          <w:rFonts w:ascii="宋体" w:hAnsi="宋体" w:cs="仿宋"/>
          <w:sz w:val="24"/>
        </w:rPr>
        <w:t xml:space="preserve">     </w:t>
      </w:r>
      <w:r>
        <w:rPr>
          <w:rFonts w:hint="eastAsia" w:ascii="宋体" w:hAnsi="宋体" w:cs="仿宋"/>
          <w:sz w:val="24"/>
        </w:rPr>
        <w:t xml:space="preserve">□成本补偿 </w:t>
      </w:r>
      <w:r>
        <w:rPr>
          <w:rFonts w:ascii="宋体" w:hAnsi="宋体" w:cs="仿宋"/>
          <w:sz w:val="24"/>
        </w:rPr>
        <w:t xml:space="preserve">       </w:t>
      </w:r>
      <w:r>
        <w:rPr>
          <w:rFonts w:hint="eastAsia" w:ascii="宋体" w:hAnsi="宋体" w:cs="仿宋"/>
          <w:sz w:val="24"/>
        </w:rPr>
        <w:t>□绩效激励</w:t>
      </w:r>
    </w:p>
    <w:p w14:paraId="633D76D2">
      <w:pPr>
        <w:adjustRightInd w:val="0"/>
        <w:snapToGrid w:val="0"/>
        <w:spacing w:line="400" w:lineRule="exact"/>
        <w:ind w:firstLine="480" w:firstLineChars="200"/>
        <w:rPr>
          <w:rFonts w:ascii="宋体" w:hAnsi="宋体" w:cs="仿宋"/>
          <w:sz w:val="24"/>
        </w:rPr>
      </w:pPr>
      <w:r>
        <w:rPr>
          <w:rFonts w:hint="eastAsia" w:ascii="宋体" w:hAnsi="宋体" w:cs="仿宋"/>
          <w:sz w:val="24"/>
        </w:rPr>
        <w:t>选择定价方式的理由：本项目服务费采用包干制，投标人的报价，将视为已经充分了解本项目情况，并预估了所有可能的困难。</w:t>
      </w:r>
    </w:p>
    <w:p w14:paraId="63E52E8C">
      <w:pPr>
        <w:spacing w:line="400" w:lineRule="exact"/>
        <w:ind w:firstLine="482" w:firstLineChars="200"/>
        <w:rPr>
          <w:b/>
          <w:bCs/>
          <w:sz w:val="24"/>
          <w:szCs w:val="32"/>
        </w:rPr>
      </w:pPr>
      <w:commentRangeStart w:id="9"/>
      <w:r>
        <w:rPr>
          <w:rFonts w:hint="eastAsia"/>
          <w:b/>
          <w:bCs/>
          <w:sz w:val="24"/>
          <w:szCs w:val="32"/>
        </w:rPr>
        <w:t>七、违约责任及其他要求</w:t>
      </w:r>
      <w:commentRangeEnd w:id="9"/>
      <w:r>
        <w:commentReference w:id="9"/>
      </w:r>
    </w:p>
    <w:p w14:paraId="6C525060">
      <w:pPr>
        <w:adjustRightInd w:val="0"/>
        <w:snapToGrid w:val="0"/>
        <w:spacing w:line="400" w:lineRule="exact"/>
        <w:ind w:firstLine="480" w:firstLineChars="200"/>
        <w:rPr>
          <w:rFonts w:ascii="宋体" w:hAnsi="宋体" w:cs="仿宋"/>
          <w:sz w:val="24"/>
        </w:rPr>
      </w:pPr>
      <w:r>
        <w:rPr>
          <w:rFonts w:hint="eastAsia" w:ascii="宋体" w:hAnsi="宋体" w:cs="仿宋"/>
          <w:sz w:val="24"/>
        </w:rPr>
        <w:t>1.违约责任：</w:t>
      </w:r>
    </w:p>
    <w:p w14:paraId="2C3B6C22">
      <w:pPr>
        <w:adjustRightInd w:val="0"/>
        <w:snapToGrid w:val="0"/>
        <w:spacing w:line="400" w:lineRule="exact"/>
        <w:ind w:firstLine="480" w:firstLineChars="200"/>
        <w:rPr>
          <w:rFonts w:ascii="宋体" w:hAnsi="宋体" w:cs="仿宋"/>
          <w:sz w:val="24"/>
        </w:rPr>
      </w:pPr>
      <w:r>
        <w:rPr>
          <w:rFonts w:hint="eastAsia" w:ascii="宋体" w:hAnsi="宋体" w:cs="仿宋"/>
          <w:sz w:val="24"/>
        </w:rPr>
        <w:t>（1）在合同履行过程中，除不可抗力因素外，双方因违约或重大过失造成对方经济损失的应当赔偿。</w:t>
      </w:r>
    </w:p>
    <w:p w14:paraId="1B36979B">
      <w:pPr>
        <w:adjustRightInd w:val="0"/>
        <w:snapToGrid w:val="0"/>
        <w:spacing w:line="400" w:lineRule="exact"/>
        <w:ind w:firstLine="480" w:firstLineChars="200"/>
        <w:rPr>
          <w:rFonts w:ascii="宋体" w:hAnsi="宋体" w:cs="仿宋"/>
          <w:sz w:val="24"/>
        </w:rPr>
      </w:pPr>
      <w:r>
        <w:rPr>
          <w:rFonts w:hint="eastAsia" w:ascii="宋体" w:hAnsi="宋体" w:cs="仿宋"/>
          <w:sz w:val="24"/>
        </w:rPr>
        <w:t>（2）供应商提供的产品/物料质量不符合国家标准、行业标准或甲方要求的，采购人有权要求供应商在期限内无偿更换，直至达到要求。因产品质量导致采购人损失的，采购人有权解除合同，要求供应商支付合同总额20%的违约金，违约金低于损失的应当补足。</w:t>
      </w:r>
    </w:p>
    <w:p w14:paraId="6DDBC7FE">
      <w:pPr>
        <w:adjustRightInd w:val="0"/>
        <w:snapToGrid w:val="0"/>
        <w:spacing w:line="400" w:lineRule="exact"/>
        <w:ind w:firstLine="480" w:firstLineChars="200"/>
        <w:rPr>
          <w:rFonts w:ascii="宋体" w:hAnsi="宋体" w:cs="仿宋"/>
          <w:sz w:val="24"/>
        </w:rPr>
      </w:pPr>
      <w:r>
        <w:rPr>
          <w:rFonts w:hint="eastAsia" w:ascii="宋体" w:hAnsi="宋体" w:cs="仿宋"/>
          <w:sz w:val="24"/>
        </w:rPr>
        <w:t>（3）供应商服务质量不符合采购人要求的，供应商应在采购人要求的期限内改正，供应商拒不改正或改正后仍不符合要求的，采购人有权解除合同，要求供应商支付合同总额20%的违约金，违约金低于损失的应当补足。</w:t>
      </w:r>
    </w:p>
    <w:p w14:paraId="733B5748">
      <w:pPr>
        <w:adjustRightInd w:val="0"/>
        <w:snapToGrid w:val="0"/>
        <w:spacing w:line="400" w:lineRule="exact"/>
        <w:ind w:firstLine="480" w:firstLineChars="200"/>
        <w:rPr>
          <w:rFonts w:ascii="宋体" w:hAnsi="宋体" w:cs="仿宋"/>
          <w:sz w:val="24"/>
        </w:rPr>
      </w:pPr>
      <w:r>
        <w:rPr>
          <w:rFonts w:hint="eastAsia" w:ascii="宋体" w:hAnsi="宋体" w:cs="仿宋"/>
          <w:sz w:val="24"/>
        </w:rPr>
        <w:t>（4）因本项目发生人身、财产事故和故障损失的，均由供应商承担责任。</w:t>
      </w:r>
    </w:p>
    <w:p w14:paraId="3C9A0F6D">
      <w:pPr>
        <w:adjustRightInd w:val="0"/>
        <w:snapToGrid w:val="0"/>
        <w:spacing w:line="400" w:lineRule="exact"/>
        <w:ind w:firstLine="480" w:firstLineChars="200"/>
        <w:rPr>
          <w:rFonts w:ascii="宋体" w:hAnsi="宋体" w:cs="仿宋"/>
          <w:sz w:val="24"/>
        </w:rPr>
      </w:pPr>
      <w:r>
        <w:rPr>
          <w:rFonts w:hint="eastAsia" w:ascii="宋体" w:hAnsi="宋体" w:cs="仿宋"/>
          <w:sz w:val="24"/>
        </w:rPr>
        <w:t>（5）供应商因履行本项目义务形成的工作成果不得侵犯采购人及第三人的知识产权等合法权益，违反本约定产生的法律责任由供应商自行承担，且采购人有权解除合同，要求供应商支付合同总额20%的违约金，违约金低于损失的应当补足。</w:t>
      </w:r>
    </w:p>
    <w:p w14:paraId="41CB712E">
      <w:pPr>
        <w:adjustRightInd w:val="0"/>
        <w:snapToGrid w:val="0"/>
        <w:spacing w:line="400" w:lineRule="exact"/>
        <w:ind w:firstLine="480" w:firstLineChars="200"/>
        <w:rPr>
          <w:rFonts w:ascii="宋体" w:hAnsi="宋体" w:cs="仿宋"/>
          <w:sz w:val="24"/>
        </w:rPr>
      </w:pPr>
      <w:r>
        <w:rPr>
          <w:rFonts w:hint="eastAsia" w:ascii="宋体" w:hAnsi="宋体" w:cs="仿宋"/>
          <w:sz w:val="24"/>
        </w:rPr>
        <w:t>（6）除另有约定外，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14:paraId="2FE86544">
      <w:pPr>
        <w:adjustRightInd w:val="0"/>
        <w:snapToGrid w:val="0"/>
        <w:spacing w:line="400" w:lineRule="exact"/>
        <w:ind w:firstLine="480" w:firstLineChars="200"/>
        <w:rPr>
          <w:rFonts w:ascii="宋体" w:hAnsi="宋体" w:cs="仿宋"/>
          <w:sz w:val="24"/>
        </w:rPr>
      </w:pPr>
      <w:r>
        <w:rPr>
          <w:rFonts w:hint="eastAsia" w:ascii="宋体" w:hAnsi="宋体" w:cs="仿宋"/>
          <w:sz w:val="24"/>
        </w:rPr>
        <w:t>（7）不可抗力因素导致的违约行为，根据《中华人民共和国民法典》的相关规定，双方均可免除部分或全部责任。</w:t>
      </w:r>
    </w:p>
    <w:p w14:paraId="36D049B6">
      <w:pPr>
        <w:adjustRightInd w:val="0"/>
        <w:snapToGrid w:val="0"/>
        <w:spacing w:line="400" w:lineRule="exact"/>
        <w:ind w:firstLine="480" w:firstLineChars="200"/>
        <w:rPr>
          <w:rFonts w:ascii="宋体" w:hAnsi="宋体" w:cs="仿宋"/>
          <w:sz w:val="24"/>
        </w:rPr>
      </w:pPr>
      <w:r>
        <w:rPr>
          <w:rFonts w:hint="eastAsia" w:ascii="宋体" w:hAnsi="宋体" w:cs="仿宋"/>
          <w:sz w:val="24"/>
        </w:rPr>
        <w:t>2.其他要求：</w:t>
      </w:r>
    </w:p>
    <w:p w14:paraId="51EC11F3">
      <w:pPr>
        <w:adjustRightInd w:val="0"/>
        <w:snapToGrid w:val="0"/>
        <w:spacing w:line="400" w:lineRule="exact"/>
        <w:ind w:firstLine="480" w:firstLineChars="200"/>
        <w:rPr>
          <w:rFonts w:ascii="宋体" w:hAnsi="宋体" w:cs="仿宋"/>
          <w:sz w:val="24"/>
        </w:rPr>
      </w:pPr>
      <w:r>
        <w:rPr>
          <w:rFonts w:hint="eastAsia" w:ascii="宋体" w:hAnsi="宋体" w:cs="仿宋"/>
          <w:sz w:val="24"/>
        </w:rPr>
        <w:t>（1）供应商应具备履行本询价文件所述项目所需的资质、经验和专业技术能力，并提供相关证明材料。</w:t>
      </w:r>
    </w:p>
    <w:p w14:paraId="7BD93445">
      <w:pPr>
        <w:adjustRightInd w:val="0"/>
        <w:snapToGrid w:val="0"/>
        <w:spacing w:line="400" w:lineRule="exact"/>
        <w:ind w:firstLine="480" w:firstLineChars="200"/>
        <w:rPr>
          <w:rFonts w:ascii="宋体" w:hAnsi="宋体" w:cs="仿宋"/>
          <w:sz w:val="24"/>
        </w:rPr>
      </w:pPr>
      <w:r>
        <w:rPr>
          <w:rFonts w:hint="eastAsia" w:ascii="宋体" w:hAnsi="宋体" w:cs="仿宋"/>
          <w:sz w:val="24"/>
        </w:rPr>
        <w:t>（2）报价文件需按照规定的格式和要求编制，并在指定时间内送达至指定地点。逾期送达或不符合规定的报价文件将不予受理。</w:t>
      </w:r>
    </w:p>
    <w:p w14:paraId="364AD3BD">
      <w:pPr>
        <w:adjustRightInd w:val="0"/>
        <w:snapToGrid w:val="0"/>
        <w:spacing w:line="400" w:lineRule="exact"/>
        <w:ind w:firstLine="480" w:firstLineChars="200"/>
        <w:rPr>
          <w:rFonts w:ascii="宋体" w:hAnsi="宋体" w:cs="仿宋"/>
          <w:sz w:val="24"/>
        </w:rPr>
      </w:pPr>
      <w:r>
        <w:rPr>
          <w:rFonts w:hint="eastAsia" w:ascii="宋体" w:hAnsi="宋体" w:cs="仿宋"/>
          <w:sz w:val="24"/>
        </w:rPr>
        <w:t>（3）供应商应严格遵守本询价文件的各项规定，如发现任何违规行为，将取消其成交资格，并追究相关法律责任。</w:t>
      </w:r>
    </w:p>
    <w:p w14:paraId="052EDFDC">
      <w:pPr>
        <w:pStyle w:val="10"/>
        <w:spacing w:line="400" w:lineRule="exact"/>
        <w:ind w:firstLine="480" w:firstLineChars="200"/>
        <w:jc w:val="both"/>
        <w:rPr>
          <w:rFonts w:ascii="宋体" w:hAnsi="宋体" w:cs="仿宋"/>
          <w:sz w:val="24"/>
          <w:szCs w:val="24"/>
        </w:rPr>
      </w:pPr>
    </w:p>
    <w:p w14:paraId="5DEF7877">
      <w:pPr>
        <w:rPr>
          <w:rFonts w:ascii="宋体" w:hAnsi="宋体" w:cs="仿宋"/>
          <w:sz w:val="24"/>
        </w:rPr>
      </w:pPr>
      <w:r>
        <w:rPr>
          <w:rFonts w:hint="eastAsia" w:ascii="宋体" w:hAnsi="宋体" w:cs="仿宋"/>
          <w:sz w:val="24"/>
        </w:rPr>
        <w:br w:type="page"/>
      </w:r>
    </w:p>
    <w:p w14:paraId="1FF61CB8">
      <w:pPr>
        <w:pStyle w:val="14"/>
        <w:ind w:firstLine="0" w:firstLineChars="0"/>
      </w:pPr>
    </w:p>
    <w:p w14:paraId="7A0B354A">
      <w:pPr>
        <w:pStyle w:val="13"/>
        <w:spacing w:line="560" w:lineRule="exact"/>
        <w:jc w:val="center"/>
        <w:outlineLvl w:val="1"/>
        <w:rPr>
          <w:rFonts w:ascii="黑体" w:hAnsi="黑体" w:eastAsia="黑体"/>
          <w:kern w:val="2"/>
          <w:sz w:val="40"/>
          <w:szCs w:val="40"/>
        </w:rPr>
      </w:pPr>
      <w:r>
        <w:rPr>
          <w:rFonts w:hint="eastAsia" w:ascii="黑体" w:hAnsi="黑体" w:eastAsia="黑体"/>
          <w:kern w:val="2"/>
          <w:sz w:val="40"/>
          <w:szCs w:val="40"/>
        </w:rPr>
        <w:t>第五章  投标（应答）文件格式</w:t>
      </w:r>
    </w:p>
    <w:p w14:paraId="250AAAD2">
      <w:pPr>
        <w:pStyle w:val="13"/>
        <w:spacing w:line="560" w:lineRule="exact"/>
        <w:jc w:val="center"/>
        <w:outlineLvl w:val="1"/>
        <w:rPr>
          <w:rFonts w:ascii="Arial" w:hAnsi="Arial" w:eastAsia="黑体" w:cs="黑体"/>
          <w:bCs/>
          <w:color w:val="FF0000"/>
          <w:kern w:val="2"/>
          <w:sz w:val="32"/>
          <w:szCs w:val="32"/>
        </w:rPr>
      </w:pPr>
      <w:bookmarkStart w:id="2" w:name="_Hlk72092499"/>
      <w:r>
        <w:rPr>
          <w:rFonts w:hint="eastAsia" w:ascii="Arial" w:hAnsi="Arial" w:eastAsia="黑体" w:cs="黑体"/>
          <w:bCs/>
          <w:color w:val="FF0000"/>
          <w:kern w:val="2"/>
          <w:sz w:val="32"/>
          <w:szCs w:val="32"/>
        </w:rPr>
        <w:t>（封面）</w:t>
      </w:r>
    </w:p>
    <w:p w14:paraId="7282708D">
      <w:pPr>
        <w:pStyle w:val="13"/>
        <w:spacing w:line="560" w:lineRule="exact"/>
        <w:jc w:val="both"/>
        <w:outlineLvl w:val="1"/>
        <w:rPr>
          <w:rFonts w:ascii="黑体" w:hAnsi="黑体" w:eastAsia="黑体" w:cs="黑体"/>
          <w:bCs/>
          <w:kern w:val="2"/>
          <w:sz w:val="44"/>
          <w:szCs w:val="44"/>
        </w:rPr>
      </w:pPr>
    </w:p>
    <w:p w14:paraId="5F17B4D0">
      <w:pPr>
        <w:pStyle w:val="13"/>
        <w:spacing w:line="560" w:lineRule="exact"/>
        <w:jc w:val="center"/>
        <w:outlineLvl w:val="1"/>
        <w:rPr>
          <w:rFonts w:ascii="黑体" w:hAnsi="黑体" w:eastAsia="黑体" w:cs="黑体"/>
          <w:bCs/>
          <w:kern w:val="2"/>
          <w:sz w:val="44"/>
          <w:szCs w:val="44"/>
        </w:rPr>
      </w:pPr>
    </w:p>
    <w:p w14:paraId="72DCA745">
      <w:pPr>
        <w:pStyle w:val="13"/>
        <w:spacing w:line="560" w:lineRule="exact"/>
        <w:jc w:val="center"/>
        <w:outlineLvl w:val="1"/>
        <w:rPr>
          <w:rFonts w:ascii="Arial" w:hAnsi="Arial" w:eastAsia="黑体" w:cs="黑体"/>
          <w:bCs/>
          <w:kern w:val="2"/>
          <w:sz w:val="32"/>
          <w:szCs w:val="32"/>
        </w:rPr>
      </w:pPr>
      <w:r>
        <w:rPr>
          <w:rFonts w:hint="eastAsia" w:ascii="黑体" w:hAnsi="黑体" w:eastAsia="黑体" w:cs="黑体"/>
          <w:bCs/>
          <w:kern w:val="2"/>
          <w:sz w:val="44"/>
          <w:szCs w:val="44"/>
        </w:rPr>
        <w:t>投标（应答）文件</w:t>
      </w:r>
    </w:p>
    <w:p w14:paraId="60D2C16F">
      <w:pPr>
        <w:pStyle w:val="13"/>
        <w:spacing w:line="560" w:lineRule="exact"/>
        <w:jc w:val="both"/>
        <w:outlineLvl w:val="1"/>
        <w:rPr>
          <w:rFonts w:ascii="Arial" w:hAnsi="Arial" w:eastAsia="黑体" w:cs="黑体"/>
          <w:bCs/>
          <w:kern w:val="2"/>
          <w:sz w:val="32"/>
          <w:szCs w:val="32"/>
        </w:rPr>
      </w:pPr>
    </w:p>
    <w:tbl>
      <w:tblPr>
        <w:tblStyle w:val="16"/>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6"/>
        <w:gridCol w:w="6373"/>
      </w:tblGrid>
      <w:tr w14:paraId="3D9C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603ABD3F">
            <w:pPr>
              <w:pStyle w:val="13"/>
              <w:spacing w:line="560" w:lineRule="exact"/>
              <w:jc w:val="distribute"/>
              <w:outlineLvl w:val="1"/>
              <w:rPr>
                <w:rFonts w:ascii="Arial" w:hAnsi="Arial" w:eastAsia="黑体" w:cs="黑体"/>
                <w:bCs/>
                <w:kern w:val="2"/>
                <w:sz w:val="32"/>
                <w:szCs w:val="32"/>
                <w:lang w:bidi="ar-SA"/>
              </w:rPr>
            </w:pPr>
            <w:r>
              <w:rPr>
                <w:rFonts w:hint="eastAsia" w:ascii="Arial" w:hAnsi="Arial" w:eastAsia="黑体" w:cs="黑体"/>
                <w:bCs/>
                <w:kern w:val="2"/>
                <w:sz w:val="32"/>
                <w:szCs w:val="32"/>
                <w:lang w:bidi="ar-SA"/>
              </w:rPr>
              <w:t>项目编号：</w:t>
            </w:r>
          </w:p>
        </w:tc>
        <w:tc>
          <w:tcPr>
            <w:tcW w:w="6373" w:type="dxa"/>
          </w:tcPr>
          <w:p w14:paraId="26926A91">
            <w:pPr>
              <w:pStyle w:val="13"/>
              <w:spacing w:line="560" w:lineRule="exact"/>
              <w:jc w:val="both"/>
              <w:outlineLvl w:val="1"/>
              <w:rPr>
                <w:rFonts w:ascii="Arial" w:hAnsi="Arial" w:eastAsia="黑体" w:cs="黑体"/>
                <w:bCs/>
                <w:kern w:val="2"/>
                <w:sz w:val="32"/>
                <w:szCs w:val="32"/>
                <w:lang w:bidi="ar-SA"/>
              </w:rPr>
            </w:pPr>
          </w:p>
        </w:tc>
      </w:tr>
      <w:tr w14:paraId="3A59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61E61D11">
            <w:pPr>
              <w:pStyle w:val="13"/>
              <w:spacing w:line="560" w:lineRule="exact"/>
              <w:jc w:val="distribute"/>
              <w:outlineLvl w:val="1"/>
              <w:rPr>
                <w:rFonts w:ascii="Arial" w:hAnsi="Arial" w:eastAsia="黑体" w:cs="黑体"/>
                <w:bCs/>
                <w:kern w:val="2"/>
                <w:sz w:val="32"/>
                <w:szCs w:val="32"/>
                <w:lang w:bidi="ar-SA"/>
              </w:rPr>
            </w:pPr>
            <w:r>
              <w:rPr>
                <w:rFonts w:hint="eastAsia" w:ascii="Arial" w:hAnsi="Arial" w:eastAsia="黑体" w:cs="黑体"/>
                <w:bCs/>
                <w:kern w:val="2"/>
                <w:sz w:val="32"/>
                <w:szCs w:val="32"/>
                <w:lang w:bidi="ar-SA"/>
              </w:rPr>
              <w:t>项目名称：</w:t>
            </w:r>
          </w:p>
        </w:tc>
        <w:tc>
          <w:tcPr>
            <w:tcW w:w="6373" w:type="dxa"/>
          </w:tcPr>
          <w:p w14:paraId="12A3964E">
            <w:pPr>
              <w:pStyle w:val="13"/>
              <w:spacing w:line="560" w:lineRule="exact"/>
              <w:jc w:val="both"/>
              <w:outlineLvl w:val="1"/>
              <w:rPr>
                <w:rFonts w:ascii="Arial" w:hAnsi="Arial" w:eastAsia="黑体" w:cs="黑体"/>
                <w:bCs/>
                <w:kern w:val="2"/>
                <w:sz w:val="32"/>
                <w:szCs w:val="32"/>
                <w:lang w:bidi="ar-SA"/>
              </w:rPr>
            </w:pPr>
          </w:p>
        </w:tc>
      </w:tr>
      <w:tr w14:paraId="6ADF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2FFF724F">
            <w:pPr>
              <w:pStyle w:val="13"/>
              <w:spacing w:line="560" w:lineRule="exact"/>
              <w:jc w:val="distribute"/>
              <w:outlineLvl w:val="1"/>
              <w:rPr>
                <w:rFonts w:ascii="Arial" w:hAnsi="Arial" w:eastAsia="黑体" w:cs="黑体"/>
                <w:bCs/>
                <w:kern w:val="2"/>
                <w:sz w:val="32"/>
                <w:szCs w:val="32"/>
                <w:lang w:bidi="ar-SA"/>
              </w:rPr>
            </w:pPr>
            <w:r>
              <w:rPr>
                <w:rFonts w:hint="eastAsia" w:ascii="Arial" w:hAnsi="Arial" w:eastAsia="黑体" w:cs="黑体"/>
                <w:bCs/>
                <w:kern w:val="2"/>
                <w:sz w:val="32"/>
                <w:szCs w:val="32"/>
                <w:lang w:bidi="ar-SA"/>
              </w:rPr>
              <w:t>供应商名称：</w:t>
            </w:r>
          </w:p>
        </w:tc>
        <w:tc>
          <w:tcPr>
            <w:tcW w:w="6373" w:type="dxa"/>
          </w:tcPr>
          <w:p w14:paraId="31D63C36">
            <w:pPr>
              <w:pStyle w:val="13"/>
              <w:spacing w:line="560" w:lineRule="exact"/>
              <w:jc w:val="both"/>
              <w:outlineLvl w:val="1"/>
              <w:rPr>
                <w:rFonts w:ascii="Arial" w:hAnsi="Arial" w:eastAsia="黑体" w:cs="黑体"/>
                <w:bCs/>
                <w:kern w:val="2"/>
                <w:sz w:val="32"/>
                <w:szCs w:val="32"/>
                <w:lang w:bidi="ar-SA"/>
              </w:rPr>
            </w:pPr>
          </w:p>
        </w:tc>
      </w:tr>
      <w:tr w14:paraId="6A26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103E3689">
            <w:pPr>
              <w:pStyle w:val="13"/>
              <w:spacing w:line="560" w:lineRule="exact"/>
              <w:jc w:val="distribute"/>
              <w:outlineLvl w:val="1"/>
              <w:rPr>
                <w:rFonts w:ascii="Arial" w:hAnsi="Arial" w:eastAsia="黑体" w:cs="黑体"/>
                <w:bCs/>
                <w:kern w:val="2"/>
                <w:sz w:val="32"/>
                <w:szCs w:val="32"/>
                <w:lang w:bidi="ar-SA"/>
              </w:rPr>
            </w:pPr>
            <w:r>
              <w:rPr>
                <w:rFonts w:hint="eastAsia" w:ascii="Arial" w:hAnsi="Arial" w:eastAsia="黑体" w:cs="黑体"/>
                <w:bCs/>
                <w:kern w:val="2"/>
                <w:sz w:val="32"/>
                <w:szCs w:val="32"/>
                <w:lang w:bidi="ar-SA"/>
              </w:rPr>
              <w:t>供应商地址：</w:t>
            </w:r>
          </w:p>
        </w:tc>
        <w:tc>
          <w:tcPr>
            <w:tcW w:w="6373" w:type="dxa"/>
          </w:tcPr>
          <w:p w14:paraId="01E62C6B">
            <w:pPr>
              <w:pStyle w:val="13"/>
              <w:spacing w:line="560" w:lineRule="exact"/>
              <w:jc w:val="both"/>
              <w:outlineLvl w:val="1"/>
              <w:rPr>
                <w:rFonts w:ascii="Arial" w:hAnsi="Arial" w:eastAsia="黑体" w:cs="黑体"/>
                <w:bCs/>
                <w:kern w:val="2"/>
                <w:sz w:val="32"/>
                <w:szCs w:val="32"/>
                <w:lang w:bidi="ar-SA"/>
              </w:rPr>
            </w:pPr>
          </w:p>
        </w:tc>
      </w:tr>
      <w:tr w14:paraId="622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4A123C06">
            <w:pPr>
              <w:pStyle w:val="13"/>
              <w:spacing w:line="560" w:lineRule="exact"/>
              <w:jc w:val="distribute"/>
              <w:outlineLvl w:val="1"/>
              <w:rPr>
                <w:rFonts w:ascii="Arial" w:hAnsi="Arial" w:eastAsia="黑体" w:cs="黑体"/>
                <w:bCs/>
                <w:kern w:val="2"/>
                <w:sz w:val="32"/>
                <w:szCs w:val="32"/>
                <w:lang w:bidi="ar-SA"/>
              </w:rPr>
            </w:pPr>
            <w:r>
              <w:rPr>
                <w:rFonts w:hint="eastAsia" w:ascii="Arial" w:hAnsi="Arial" w:eastAsia="黑体" w:cs="黑体"/>
                <w:bCs/>
                <w:kern w:val="2"/>
                <w:sz w:val="32"/>
                <w:szCs w:val="32"/>
                <w:lang w:bidi="ar-SA"/>
              </w:rPr>
              <w:t>联系人：</w:t>
            </w:r>
          </w:p>
        </w:tc>
        <w:tc>
          <w:tcPr>
            <w:tcW w:w="6373" w:type="dxa"/>
          </w:tcPr>
          <w:p w14:paraId="7E1FAEF3">
            <w:pPr>
              <w:pStyle w:val="13"/>
              <w:spacing w:line="560" w:lineRule="exact"/>
              <w:jc w:val="both"/>
              <w:outlineLvl w:val="1"/>
              <w:rPr>
                <w:rFonts w:ascii="Arial" w:hAnsi="Arial" w:eastAsia="黑体" w:cs="黑体"/>
                <w:bCs/>
                <w:kern w:val="2"/>
                <w:sz w:val="32"/>
                <w:szCs w:val="32"/>
                <w:lang w:bidi="ar-SA"/>
              </w:rPr>
            </w:pPr>
          </w:p>
        </w:tc>
      </w:tr>
      <w:tr w14:paraId="77EE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417A7469">
            <w:pPr>
              <w:pStyle w:val="13"/>
              <w:spacing w:line="560" w:lineRule="exact"/>
              <w:jc w:val="distribute"/>
              <w:outlineLvl w:val="1"/>
              <w:rPr>
                <w:rFonts w:ascii="Arial" w:hAnsi="Arial" w:eastAsia="黑体" w:cs="黑体"/>
                <w:bCs/>
                <w:kern w:val="2"/>
                <w:sz w:val="32"/>
                <w:szCs w:val="32"/>
                <w:lang w:bidi="ar-SA"/>
              </w:rPr>
            </w:pPr>
            <w:r>
              <w:rPr>
                <w:rFonts w:hint="eastAsia" w:ascii="Arial" w:hAnsi="Arial" w:eastAsia="黑体" w:cs="黑体"/>
                <w:bCs/>
                <w:kern w:val="2"/>
                <w:sz w:val="32"/>
                <w:szCs w:val="32"/>
                <w:lang w:bidi="ar-SA"/>
              </w:rPr>
              <w:t>联系电话：</w:t>
            </w:r>
          </w:p>
        </w:tc>
        <w:tc>
          <w:tcPr>
            <w:tcW w:w="6373" w:type="dxa"/>
          </w:tcPr>
          <w:p w14:paraId="373298F7">
            <w:pPr>
              <w:pStyle w:val="13"/>
              <w:spacing w:line="560" w:lineRule="exact"/>
              <w:jc w:val="both"/>
              <w:outlineLvl w:val="1"/>
              <w:rPr>
                <w:rFonts w:ascii="Arial" w:hAnsi="Arial" w:eastAsia="黑体" w:cs="黑体"/>
                <w:bCs/>
                <w:kern w:val="2"/>
                <w:sz w:val="32"/>
                <w:szCs w:val="32"/>
                <w:lang w:bidi="ar-SA"/>
              </w:rPr>
            </w:pPr>
          </w:p>
        </w:tc>
      </w:tr>
    </w:tbl>
    <w:p w14:paraId="58E077C5">
      <w:pPr>
        <w:pStyle w:val="13"/>
        <w:spacing w:line="560" w:lineRule="exact"/>
        <w:jc w:val="both"/>
        <w:outlineLvl w:val="1"/>
        <w:rPr>
          <w:rFonts w:ascii="Arial" w:hAnsi="Arial" w:eastAsia="黑体" w:cs="黑体"/>
          <w:bCs/>
          <w:kern w:val="2"/>
          <w:sz w:val="32"/>
          <w:szCs w:val="32"/>
        </w:rPr>
      </w:pPr>
    </w:p>
    <w:p w14:paraId="41ECA2B9">
      <w:pPr>
        <w:pStyle w:val="13"/>
        <w:spacing w:line="560" w:lineRule="exact"/>
        <w:jc w:val="both"/>
        <w:outlineLvl w:val="1"/>
        <w:rPr>
          <w:rFonts w:ascii="Arial" w:hAnsi="Arial" w:eastAsia="黑体" w:cs="黑体"/>
          <w:bCs/>
          <w:kern w:val="2"/>
          <w:sz w:val="32"/>
          <w:szCs w:val="32"/>
        </w:rPr>
      </w:pPr>
    </w:p>
    <w:p w14:paraId="4B6C69D4">
      <w:pPr>
        <w:pStyle w:val="13"/>
        <w:spacing w:line="560" w:lineRule="exact"/>
        <w:jc w:val="center"/>
        <w:outlineLvl w:val="1"/>
        <w:rPr>
          <w:rFonts w:ascii="Arial" w:hAnsi="Arial" w:eastAsia="黑体" w:cs="黑体"/>
          <w:bCs/>
          <w:kern w:val="2"/>
          <w:sz w:val="32"/>
          <w:szCs w:val="32"/>
        </w:rPr>
      </w:pPr>
      <w:r>
        <w:rPr>
          <w:rFonts w:hint="eastAsia" w:ascii="Arial" w:hAnsi="Arial" w:eastAsia="黑体" w:cs="黑体"/>
          <w:bCs/>
          <w:kern w:val="2"/>
          <w:sz w:val="32"/>
          <w:szCs w:val="32"/>
        </w:rPr>
        <w:t>日期：    年    月    日</w:t>
      </w:r>
    </w:p>
    <w:p w14:paraId="07920733">
      <w:pPr>
        <w:pStyle w:val="13"/>
        <w:spacing w:line="560" w:lineRule="exact"/>
        <w:jc w:val="both"/>
        <w:outlineLvl w:val="1"/>
        <w:rPr>
          <w:rFonts w:ascii="Arial" w:hAnsi="Arial" w:eastAsia="黑体" w:cs="黑体"/>
          <w:bCs/>
          <w:kern w:val="2"/>
          <w:sz w:val="32"/>
          <w:szCs w:val="32"/>
        </w:rPr>
        <w:sectPr>
          <w:pgSz w:w="11907" w:h="16840"/>
          <w:pgMar w:top="1440" w:right="1797" w:bottom="1440" w:left="1797" w:header="851" w:footer="992" w:gutter="0"/>
          <w:cols w:space="425" w:num="1"/>
          <w:titlePg/>
          <w:docGrid w:linePitch="462" w:charSpace="0"/>
        </w:sectPr>
      </w:pPr>
    </w:p>
    <w:p w14:paraId="49F35EC6">
      <w:pPr>
        <w:pStyle w:val="5"/>
        <w:jc w:val="center"/>
        <w:rPr>
          <w:rFonts w:ascii="黑体" w:eastAsia="黑体"/>
        </w:rPr>
      </w:pPr>
      <w:r>
        <w:rPr>
          <w:rFonts w:hint="eastAsia" w:ascii="黑体" w:eastAsia="黑体"/>
        </w:rPr>
        <w:t>一、政府采购投标及履约承诺函</w:t>
      </w:r>
    </w:p>
    <w:p w14:paraId="7679526E">
      <w:pPr>
        <w:rPr>
          <w:rFonts w:ascii="宋体" w:hAnsi="宋体"/>
        </w:rPr>
      </w:pPr>
    </w:p>
    <w:p w14:paraId="20927BFD">
      <w:pPr>
        <w:rPr>
          <w:rFonts w:ascii="宋体" w:hAnsi="宋体"/>
          <w:szCs w:val="21"/>
        </w:rPr>
      </w:pPr>
      <w:r>
        <w:rPr>
          <w:rFonts w:hint="eastAsia" w:ascii="宋体" w:hAnsi="宋体"/>
          <w:szCs w:val="21"/>
        </w:rPr>
        <w:t>深圳市深汕特别合作区党政办公室：</w:t>
      </w:r>
    </w:p>
    <w:p w14:paraId="1D8C70E7">
      <w:pPr>
        <w:ind w:right="-815" w:firstLine="420" w:firstLineChars="200"/>
        <w:rPr>
          <w:rFonts w:ascii="宋体" w:hAnsi="宋体"/>
          <w:szCs w:val="21"/>
        </w:rPr>
      </w:pPr>
      <w:r>
        <w:rPr>
          <w:rFonts w:hint="eastAsia" w:ascii="宋体" w:hAnsi="宋体"/>
          <w:szCs w:val="21"/>
        </w:rPr>
        <w:t>我单位承诺：</w:t>
      </w:r>
    </w:p>
    <w:p w14:paraId="0AEA55DD">
      <w:pPr>
        <w:ind w:firstLine="420" w:firstLineChars="200"/>
        <w:rPr>
          <w:rFonts w:ascii="宋体" w:hAnsi="宋体"/>
          <w:szCs w:val="21"/>
        </w:rPr>
      </w:pPr>
      <w:r>
        <w:rPr>
          <w:rFonts w:hint="eastAsia" w:ascii="宋体" w:hAnsi="宋体"/>
          <w:szCs w:val="21"/>
        </w:rPr>
        <w:t>1.我单位满足《中华人民共和国政府采购法》第二十二条规定的条件。</w:t>
      </w:r>
    </w:p>
    <w:p w14:paraId="76D1FE6D">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9DF4FAC">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szCs w:val="21"/>
        </w:rPr>
        <w:t>；与其他投标供应商不存在“单位负责人为同一人或者存在直接控股、管理关系”的情况；</w:t>
      </w:r>
      <w:r>
        <w:rPr>
          <w:rFonts w:hint="eastAsia" w:asciiTheme="minorEastAsia" w:hAnsi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E6C6290">
      <w:pPr>
        <w:ind w:firstLine="420" w:firstLineChars="200"/>
        <w:rPr>
          <w:rFonts w:ascii="宋体" w:hAnsi="宋体"/>
          <w:szCs w:val="21"/>
        </w:rPr>
      </w:pPr>
      <w:r>
        <w:rPr>
          <w:rFonts w:hint="eastAsia" w:ascii="宋体" w:hAnsi="宋体"/>
          <w:szCs w:val="21"/>
        </w:rPr>
        <w:t>4.我单位承诺不非法转包或分包。</w:t>
      </w:r>
    </w:p>
    <w:p w14:paraId="1BC7195B">
      <w:pPr>
        <w:ind w:firstLine="420" w:firstLineChars="200"/>
        <w:rPr>
          <w:rFonts w:ascii="宋体" w:hAnsi="宋体"/>
          <w:szCs w:val="21"/>
        </w:rPr>
      </w:pPr>
      <w:r>
        <w:rPr>
          <w:rFonts w:hint="eastAsia" w:ascii="宋体" w:hAnsi="宋体"/>
          <w:szCs w:val="21"/>
        </w:rPr>
        <w:t>5.我单位本招标项目所提供的货物或服务未侵犯知识产权。</w:t>
      </w:r>
    </w:p>
    <w:p w14:paraId="4D634850">
      <w:pPr>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14:paraId="5F9639DA">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7DEA378">
      <w:pPr>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FDBE6AB">
      <w:pPr>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5A4FA55">
      <w:pPr>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FF65FBB">
      <w:pPr>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45925D8E">
      <w:pPr>
        <w:ind w:firstLine="420" w:firstLineChars="200"/>
        <w:rPr>
          <w:rFonts w:ascii="宋体" w:hAnsi="宋体"/>
          <w:szCs w:val="21"/>
        </w:rPr>
      </w:pPr>
    </w:p>
    <w:p w14:paraId="7B2A0A78">
      <w:r>
        <w:rPr>
          <w:rFonts w:hint="eastAsia"/>
          <w:szCs w:val="21"/>
        </w:rPr>
        <w:t>投标人：</w:t>
      </w:r>
    </w:p>
    <w:p w14:paraId="385626A7">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991331C">
      <w:pPr>
        <w:ind w:firstLine="420" w:firstLineChars="200"/>
        <w:rPr>
          <w:rFonts w:ascii="宋体" w:hAnsi="宋体"/>
          <w:szCs w:val="21"/>
        </w:rPr>
      </w:pPr>
    </w:p>
    <w:p w14:paraId="14F6AF63">
      <w:pPr>
        <w:ind w:firstLine="420" w:firstLineChars="200"/>
        <w:rPr>
          <w:rFonts w:cs="Courier New"/>
          <w:snapToGrid w:val="0"/>
          <w:szCs w:val="18"/>
        </w:rPr>
      </w:pPr>
    </w:p>
    <w:p w14:paraId="08BAC5C2">
      <w:r>
        <w:rPr>
          <w:rFonts w:hint="eastAsia"/>
        </w:rPr>
        <w:tab/>
      </w:r>
    </w:p>
    <w:p w14:paraId="3EAFA6A3">
      <w:pPr>
        <w:pStyle w:val="5"/>
        <w:tabs>
          <w:tab w:val="left" w:pos="1883"/>
          <w:tab w:val="center" w:pos="4213"/>
        </w:tabs>
        <w:jc w:val="center"/>
        <w:rPr>
          <w:rFonts w:ascii="黑体" w:eastAsia="黑体"/>
        </w:rPr>
      </w:pPr>
      <w:r>
        <w:rPr>
          <w:rFonts w:hint="eastAsia" w:ascii="黑体" w:eastAsia="黑体"/>
        </w:rPr>
        <w:br w:type="page"/>
      </w:r>
      <w:r>
        <w:rPr>
          <w:rFonts w:hint="eastAsia" w:ascii="黑体" w:eastAsia="黑体"/>
        </w:rPr>
        <w:t>二、投标人情况介绍</w:t>
      </w:r>
    </w:p>
    <w:tbl>
      <w:tblPr>
        <w:tblStyle w:val="15"/>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55AC6C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9BDBE8C">
            <w:pPr>
              <w:widowControl/>
              <w:spacing w:after="60"/>
              <w:jc w:val="center"/>
              <w:rPr>
                <w:rFonts w:ascii="宋体" w:hAnsi="宋体"/>
                <w:b/>
                <w:szCs w:val="21"/>
              </w:rPr>
            </w:pPr>
            <w:r>
              <w:rPr>
                <w:rFonts w:hint="eastAsia" w:ascii="宋体" w:hAnsi="宋体"/>
                <w:b/>
                <w:szCs w:val="21"/>
              </w:rPr>
              <w:t>序号</w:t>
            </w:r>
          </w:p>
        </w:tc>
        <w:tc>
          <w:tcPr>
            <w:tcW w:w="2559" w:type="dxa"/>
          </w:tcPr>
          <w:p w14:paraId="034706A6">
            <w:pPr>
              <w:widowControl/>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14:paraId="4EEE127F">
            <w:pPr>
              <w:widowControl/>
              <w:spacing w:after="60"/>
              <w:jc w:val="center"/>
              <w:rPr>
                <w:rFonts w:ascii="宋体" w:hAnsi="宋体"/>
                <w:b/>
                <w:szCs w:val="21"/>
              </w:rPr>
            </w:pPr>
            <w:r>
              <w:rPr>
                <w:rFonts w:hint="eastAsia" w:ascii="宋体" w:hAnsi="宋体"/>
                <w:b/>
                <w:szCs w:val="21"/>
              </w:rPr>
              <w:t>内容及说明</w:t>
            </w:r>
          </w:p>
        </w:tc>
        <w:tc>
          <w:tcPr>
            <w:tcW w:w="1411" w:type="dxa"/>
            <w:vAlign w:val="center"/>
          </w:tcPr>
          <w:p w14:paraId="1786AF4A">
            <w:pPr>
              <w:widowControl/>
              <w:spacing w:after="60"/>
              <w:jc w:val="center"/>
              <w:rPr>
                <w:rFonts w:ascii="宋体" w:hAnsi="宋体"/>
                <w:b/>
                <w:szCs w:val="21"/>
              </w:rPr>
            </w:pPr>
            <w:r>
              <w:rPr>
                <w:rFonts w:hint="eastAsia" w:ascii="宋体" w:hAnsi="宋体"/>
                <w:b/>
                <w:szCs w:val="21"/>
              </w:rPr>
              <w:t>备注</w:t>
            </w:r>
          </w:p>
        </w:tc>
      </w:tr>
      <w:tr w14:paraId="41E3F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A262022">
            <w:pPr>
              <w:widowControl/>
              <w:spacing w:after="60"/>
              <w:jc w:val="center"/>
              <w:rPr>
                <w:rFonts w:ascii="宋体" w:hAnsi="宋体"/>
                <w:b/>
                <w:szCs w:val="21"/>
              </w:rPr>
            </w:pPr>
            <w:r>
              <w:rPr>
                <w:rFonts w:hint="eastAsia" w:ascii="宋体" w:hAnsi="宋体"/>
                <w:b/>
                <w:szCs w:val="21"/>
              </w:rPr>
              <w:t>一</w:t>
            </w:r>
          </w:p>
        </w:tc>
        <w:tc>
          <w:tcPr>
            <w:tcW w:w="6991" w:type="dxa"/>
            <w:gridSpan w:val="2"/>
          </w:tcPr>
          <w:p w14:paraId="24831C00">
            <w:pPr>
              <w:widowControl/>
              <w:spacing w:after="60"/>
              <w:rPr>
                <w:rFonts w:ascii="宋体" w:hAnsi="宋体"/>
                <w:b/>
                <w:szCs w:val="21"/>
              </w:rPr>
            </w:pPr>
            <w:r>
              <w:rPr>
                <w:rFonts w:hint="eastAsia" w:ascii="宋体" w:hAnsi="宋体"/>
                <w:b/>
                <w:szCs w:val="21"/>
              </w:rPr>
              <w:t>营业执照</w:t>
            </w:r>
          </w:p>
        </w:tc>
        <w:tc>
          <w:tcPr>
            <w:tcW w:w="1411" w:type="dxa"/>
            <w:vAlign w:val="center"/>
          </w:tcPr>
          <w:p w14:paraId="78B6AABB">
            <w:pPr>
              <w:widowControl/>
              <w:spacing w:after="60"/>
              <w:jc w:val="center"/>
              <w:rPr>
                <w:rFonts w:ascii="宋体" w:hAnsi="宋体"/>
                <w:szCs w:val="21"/>
              </w:rPr>
            </w:pPr>
          </w:p>
        </w:tc>
      </w:tr>
      <w:tr w14:paraId="79C71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4807F9B">
            <w:pPr>
              <w:widowControl/>
              <w:spacing w:after="60"/>
              <w:jc w:val="center"/>
              <w:rPr>
                <w:rFonts w:ascii="宋体" w:hAnsi="宋体"/>
                <w:szCs w:val="21"/>
              </w:rPr>
            </w:pPr>
            <w:r>
              <w:rPr>
                <w:rFonts w:ascii="宋体" w:hAnsi="宋体"/>
                <w:szCs w:val="21"/>
              </w:rPr>
              <w:t>1</w:t>
            </w:r>
          </w:p>
        </w:tc>
        <w:tc>
          <w:tcPr>
            <w:tcW w:w="2559" w:type="dxa"/>
            <w:vAlign w:val="center"/>
          </w:tcPr>
          <w:p w14:paraId="0FFC21DD">
            <w:pPr>
              <w:widowControl/>
              <w:spacing w:after="60"/>
              <w:jc w:val="center"/>
              <w:rPr>
                <w:rFonts w:ascii="宋体" w:hAnsi="宋体"/>
                <w:szCs w:val="21"/>
              </w:rPr>
            </w:pPr>
            <w:r>
              <w:rPr>
                <w:rFonts w:hint="eastAsia" w:ascii="宋体" w:hAnsi="宋体"/>
                <w:szCs w:val="21"/>
              </w:rPr>
              <w:t>注册年度及注册编号</w:t>
            </w:r>
          </w:p>
        </w:tc>
        <w:tc>
          <w:tcPr>
            <w:tcW w:w="4432" w:type="dxa"/>
            <w:vAlign w:val="center"/>
          </w:tcPr>
          <w:p w14:paraId="4099035D">
            <w:pPr>
              <w:widowControl/>
              <w:spacing w:after="60"/>
              <w:rPr>
                <w:rFonts w:ascii="宋体" w:hAnsi="宋体"/>
                <w:szCs w:val="21"/>
              </w:rPr>
            </w:pPr>
          </w:p>
        </w:tc>
        <w:tc>
          <w:tcPr>
            <w:tcW w:w="1411" w:type="dxa"/>
            <w:vAlign w:val="center"/>
          </w:tcPr>
          <w:p w14:paraId="412D65C1">
            <w:pPr>
              <w:widowControl/>
              <w:spacing w:after="60"/>
              <w:jc w:val="center"/>
              <w:rPr>
                <w:rFonts w:ascii="宋体" w:hAnsi="宋体"/>
                <w:szCs w:val="21"/>
              </w:rPr>
            </w:pPr>
          </w:p>
        </w:tc>
      </w:tr>
      <w:tr w14:paraId="30722D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3DF12E0">
            <w:pPr>
              <w:widowControl/>
              <w:spacing w:after="60"/>
              <w:jc w:val="center"/>
              <w:rPr>
                <w:rFonts w:ascii="宋体" w:hAnsi="宋体"/>
                <w:szCs w:val="21"/>
              </w:rPr>
            </w:pPr>
            <w:r>
              <w:rPr>
                <w:rFonts w:ascii="宋体" w:hAnsi="宋体"/>
                <w:szCs w:val="21"/>
              </w:rPr>
              <w:t>2</w:t>
            </w:r>
          </w:p>
        </w:tc>
        <w:tc>
          <w:tcPr>
            <w:tcW w:w="2559" w:type="dxa"/>
            <w:vAlign w:val="center"/>
          </w:tcPr>
          <w:p w14:paraId="0C57AABF">
            <w:pPr>
              <w:widowControl/>
              <w:spacing w:after="60"/>
              <w:jc w:val="center"/>
              <w:rPr>
                <w:rFonts w:ascii="宋体" w:hAnsi="宋体"/>
                <w:szCs w:val="21"/>
              </w:rPr>
            </w:pPr>
            <w:r>
              <w:rPr>
                <w:rFonts w:hint="eastAsia" w:ascii="宋体" w:hAnsi="宋体"/>
                <w:szCs w:val="21"/>
              </w:rPr>
              <w:t>注册资金（万元）</w:t>
            </w:r>
          </w:p>
        </w:tc>
        <w:tc>
          <w:tcPr>
            <w:tcW w:w="4432" w:type="dxa"/>
            <w:vAlign w:val="center"/>
          </w:tcPr>
          <w:p w14:paraId="31BCF35F">
            <w:pPr>
              <w:widowControl/>
              <w:spacing w:after="60"/>
              <w:rPr>
                <w:rFonts w:ascii="宋体" w:hAnsi="宋体"/>
                <w:szCs w:val="21"/>
              </w:rPr>
            </w:pPr>
          </w:p>
        </w:tc>
        <w:tc>
          <w:tcPr>
            <w:tcW w:w="1411" w:type="dxa"/>
            <w:vAlign w:val="center"/>
          </w:tcPr>
          <w:p w14:paraId="3118347B">
            <w:pPr>
              <w:widowControl/>
              <w:spacing w:after="60"/>
              <w:jc w:val="center"/>
              <w:rPr>
                <w:rFonts w:ascii="宋体" w:hAnsi="宋体"/>
                <w:szCs w:val="21"/>
              </w:rPr>
            </w:pPr>
          </w:p>
        </w:tc>
      </w:tr>
      <w:tr w14:paraId="74ABE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BBB2A74">
            <w:pPr>
              <w:widowControl/>
              <w:spacing w:after="60"/>
              <w:jc w:val="center"/>
              <w:rPr>
                <w:rFonts w:ascii="宋体" w:hAnsi="宋体"/>
                <w:szCs w:val="21"/>
              </w:rPr>
            </w:pPr>
            <w:r>
              <w:rPr>
                <w:rFonts w:hint="eastAsia" w:ascii="宋体" w:hAnsi="宋体"/>
                <w:szCs w:val="21"/>
              </w:rPr>
              <w:t>3</w:t>
            </w:r>
          </w:p>
        </w:tc>
        <w:tc>
          <w:tcPr>
            <w:tcW w:w="2559" w:type="dxa"/>
            <w:vAlign w:val="center"/>
          </w:tcPr>
          <w:p w14:paraId="5EE5F7B4">
            <w:pPr>
              <w:widowControl/>
              <w:spacing w:after="60"/>
              <w:jc w:val="center"/>
              <w:rPr>
                <w:rFonts w:ascii="宋体" w:hAnsi="宋体"/>
                <w:szCs w:val="21"/>
              </w:rPr>
            </w:pPr>
            <w:r>
              <w:rPr>
                <w:rFonts w:hint="eastAsia" w:ascii="宋体" w:hAnsi="宋体"/>
                <w:szCs w:val="21"/>
              </w:rPr>
              <w:t>法定代表人</w:t>
            </w:r>
          </w:p>
        </w:tc>
        <w:tc>
          <w:tcPr>
            <w:tcW w:w="4432" w:type="dxa"/>
            <w:vAlign w:val="center"/>
          </w:tcPr>
          <w:p w14:paraId="507B170F">
            <w:pPr>
              <w:widowControl/>
              <w:spacing w:after="60"/>
              <w:rPr>
                <w:rFonts w:ascii="宋体" w:hAnsi="宋体"/>
                <w:szCs w:val="21"/>
              </w:rPr>
            </w:pPr>
          </w:p>
        </w:tc>
        <w:tc>
          <w:tcPr>
            <w:tcW w:w="1411" w:type="dxa"/>
            <w:vAlign w:val="center"/>
          </w:tcPr>
          <w:p w14:paraId="6BB0289A">
            <w:pPr>
              <w:widowControl/>
              <w:spacing w:after="60"/>
              <w:jc w:val="center"/>
              <w:rPr>
                <w:rFonts w:ascii="宋体" w:hAnsi="宋体"/>
                <w:szCs w:val="21"/>
              </w:rPr>
            </w:pPr>
          </w:p>
        </w:tc>
      </w:tr>
      <w:tr w14:paraId="43F190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82C44D7">
            <w:pPr>
              <w:widowControl/>
              <w:spacing w:after="60"/>
              <w:jc w:val="center"/>
              <w:rPr>
                <w:rFonts w:ascii="宋体" w:hAnsi="宋体"/>
                <w:szCs w:val="21"/>
              </w:rPr>
            </w:pPr>
            <w:r>
              <w:rPr>
                <w:rFonts w:hint="eastAsia" w:ascii="宋体" w:hAnsi="宋体"/>
                <w:szCs w:val="21"/>
              </w:rPr>
              <w:t>4</w:t>
            </w:r>
          </w:p>
        </w:tc>
        <w:tc>
          <w:tcPr>
            <w:tcW w:w="2559" w:type="dxa"/>
            <w:vAlign w:val="center"/>
          </w:tcPr>
          <w:p w14:paraId="2FA30850">
            <w:pPr>
              <w:widowControl/>
              <w:spacing w:after="60"/>
              <w:jc w:val="center"/>
              <w:rPr>
                <w:rFonts w:ascii="宋体" w:hAnsi="宋体"/>
                <w:szCs w:val="21"/>
              </w:rPr>
            </w:pPr>
            <w:r>
              <w:rPr>
                <w:rFonts w:hint="eastAsia" w:ascii="宋体" w:hAnsi="宋体"/>
                <w:szCs w:val="21"/>
              </w:rPr>
              <w:t>住所地</w:t>
            </w:r>
          </w:p>
        </w:tc>
        <w:tc>
          <w:tcPr>
            <w:tcW w:w="4432" w:type="dxa"/>
            <w:vAlign w:val="center"/>
          </w:tcPr>
          <w:p w14:paraId="1E98811F">
            <w:pPr>
              <w:widowControl/>
              <w:spacing w:after="60"/>
              <w:rPr>
                <w:rFonts w:ascii="宋体" w:hAnsi="宋体"/>
                <w:szCs w:val="21"/>
              </w:rPr>
            </w:pPr>
          </w:p>
        </w:tc>
        <w:tc>
          <w:tcPr>
            <w:tcW w:w="1411" w:type="dxa"/>
            <w:vAlign w:val="center"/>
          </w:tcPr>
          <w:p w14:paraId="2F3E3364">
            <w:pPr>
              <w:widowControl/>
              <w:spacing w:after="60"/>
              <w:jc w:val="center"/>
              <w:rPr>
                <w:rFonts w:ascii="宋体" w:hAnsi="宋体"/>
                <w:szCs w:val="21"/>
              </w:rPr>
            </w:pPr>
          </w:p>
        </w:tc>
      </w:tr>
      <w:tr w14:paraId="17226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20F16F5">
            <w:pPr>
              <w:widowControl/>
              <w:spacing w:after="60"/>
              <w:jc w:val="center"/>
              <w:rPr>
                <w:rFonts w:ascii="宋体" w:hAnsi="宋体"/>
                <w:szCs w:val="21"/>
              </w:rPr>
            </w:pPr>
            <w:r>
              <w:rPr>
                <w:rFonts w:hint="eastAsia" w:ascii="宋体" w:hAnsi="宋体"/>
                <w:szCs w:val="21"/>
              </w:rPr>
              <w:t>5</w:t>
            </w:r>
          </w:p>
        </w:tc>
        <w:tc>
          <w:tcPr>
            <w:tcW w:w="2559" w:type="dxa"/>
            <w:vAlign w:val="center"/>
          </w:tcPr>
          <w:p w14:paraId="59770B48">
            <w:pPr>
              <w:widowControl/>
              <w:spacing w:after="60"/>
              <w:jc w:val="center"/>
              <w:rPr>
                <w:rFonts w:ascii="宋体" w:hAnsi="宋体"/>
                <w:szCs w:val="21"/>
              </w:rPr>
            </w:pPr>
            <w:r>
              <w:rPr>
                <w:rFonts w:hint="eastAsia" w:ascii="宋体" w:hAnsi="宋体"/>
                <w:szCs w:val="21"/>
              </w:rPr>
              <w:t>经营范围</w:t>
            </w:r>
          </w:p>
        </w:tc>
        <w:tc>
          <w:tcPr>
            <w:tcW w:w="4432" w:type="dxa"/>
            <w:vAlign w:val="center"/>
          </w:tcPr>
          <w:p w14:paraId="140D8420">
            <w:pPr>
              <w:widowControl/>
              <w:spacing w:after="60"/>
              <w:rPr>
                <w:rFonts w:ascii="宋体" w:hAnsi="宋体"/>
                <w:szCs w:val="21"/>
              </w:rPr>
            </w:pPr>
          </w:p>
        </w:tc>
        <w:tc>
          <w:tcPr>
            <w:tcW w:w="1411" w:type="dxa"/>
            <w:vAlign w:val="center"/>
          </w:tcPr>
          <w:p w14:paraId="5CC16646">
            <w:pPr>
              <w:widowControl/>
              <w:spacing w:after="60"/>
              <w:jc w:val="center"/>
              <w:rPr>
                <w:rFonts w:ascii="宋体" w:hAnsi="宋体"/>
                <w:szCs w:val="21"/>
              </w:rPr>
            </w:pPr>
          </w:p>
        </w:tc>
      </w:tr>
      <w:tr w14:paraId="765FC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794EED8">
            <w:pPr>
              <w:widowControl/>
              <w:spacing w:after="60"/>
              <w:jc w:val="center"/>
              <w:rPr>
                <w:rFonts w:ascii="宋体" w:hAnsi="宋体"/>
                <w:szCs w:val="21"/>
              </w:rPr>
            </w:pPr>
            <w:r>
              <w:rPr>
                <w:rFonts w:hint="eastAsia" w:ascii="宋体" w:hAnsi="宋体"/>
                <w:szCs w:val="21"/>
              </w:rPr>
              <w:t>6</w:t>
            </w:r>
          </w:p>
        </w:tc>
        <w:tc>
          <w:tcPr>
            <w:tcW w:w="2559" w:type="dxa"/>
            <w:vAlign w:val="center"/>
          </w:tcPr>
          <w:p w14:paraId="633F12B2">
            <w:pPr>
              <w:widowControl/>
              <w:spacing w:after="60"/>
              <w:jc w:val="center"/>
              <w:rPr>
                <w:rFonts w:ascii="宋体" w:hAnsi="宋体"/>
                <w:szCs w:val="21"/>
              </w:rPr>
            </w:pPr>
            <w:r>
              <w:rPr>
                <w:rFonts w:hint="eastAsia" w:ascii="宋体" w:hAnsi="宋体"/>
                <w:szCs w:val="21"/>
              </w:rPr>
              <w:t>开户银行及账号</w:t>
            </w:r>
          </w:p>
        </w:tc>
        <w:tc>
          <w:tcPr>
            <w:tcW w:w="4432" w:type="dxa"/>
            <w:vAlign w:val="center"/>
          </w:tcPr>
          <w:p w14:paraId="1CACC64C">
            <w:pPr>
              <w:widowControl/>
              <w:spacing w:after="60"/>
              <w:rPr>
                <w:rFonts w:ascii="宋体" w:hAnsi="宋体"/>
                <w:szCs w:val="21"/>
              </w:rPr>
            </w:pPr>
          </w:p>
        </w:tc>
        <w:tc>
          <w:tcPr>
            <w:tcW w:w="1411" w:type="dxa"/>
            <w:vAlign w:val="center"/>
          </w:tcPr>
          <w:p w14:paraId="10DD51FE">
            <w:pPr>
              <w:widowControl/>
              <w:spacing w:after="60"/>
              <w:jc w:val="center"/>
              <w:rPr>
                <w:rFonts w:ascii="宋体" w:hAnsi="宋体"/>
                <w:szCs w:val="21"/>
              </w:rPr>
            </w:pPr>
          </w:p>
        </w:tc>
      </w:tr>
      <w:tr w14:paraId="3F9F1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211CC13">
            <w:pPr>
              <w:widowControl/>
              <w:spacing w:after="60"/>
              <w:jc w:val="center"/>
              <w:rPr>
                <w:rFonts w:ascii="宋体" w:hAnsi="宋体"/>
                <w:szCs w:val="21"/>
              </w:rPr>
            </w:pPr>
            <w:r>
              <w:rPr>
                <w:rFonts w:hint="eastAsia" w:ascii="宋体" w:hAnsi="宋体"/>
                <w:szCs w:val="21"/>
              </w:rPr>
              <w:t>7</w:t>
            </w:r>
          </w:p>
        </w:tc>
        <w:tc>
          <w:tcPr>
            <w:tcW w:w="2559" w:type="dxa"/>
            <w:vAlign w:val="center"/>
          </w:tcPr>
          <w:p w14:paraId="2C5AB64F">
            <w:pPr>
              <w:widowControl/>
              <w:spacing w:after="60"/>
              <w:jc w:val="center"/>
              <w:rPr>
                <w:rFonts w:ascii="宋体" w:hAnsi="宋体"/>
                <w:szCs w:val="21"/>
              </w:rPr>
            </w:pPr>
            <w:r>
              <w:rPr>
                <w:rFonts w:hint="eastAsia" w:ascii="宋体" w:hAnsi="宋体"/>
                <w:szCs w:val="21"/>
              </w:rPr>
              <w:t>联系方式</w:t>
            </w:r>
          </w:p>
        </w:tc>
        <w:tc>
          <w:tcPr>
            <w:tcW w:w="4432" w:type="dxa"/>
            <w:vAlign w:val="center"/>
          </w:tcPr>
          <w:p w14:paraId="04D0D6CD">
            <w:pPr>
              <w:widowControl/>
              <w:spacing w:after="60"/>
              <w:rPr>
                <w:rFonts w:ascii="宋体" w:hAnsi="宋体"/>
                <w:szCs w:val="21"/>
              </w:rPr>
            </w:pPr>
          </w:p>
        </w:tc>
        <w:tc>
          <w:tcPr>
            <w:tcW w:w="1411" w:type="dxa"/>
            <w:vAlign w:val="center"/>
          </w:tcPr>
          <w:p w14:paraId="45D52B73">
            <w:pPr>
              <w:widowControl/>
              <w:spacing w:after="60"/>
              <w:jc w:val="center"/>
              <w:rPr>
                <w:rFonts w:ascii="宋体" w:hAnsi="宋体"/>
                <w:szCs w:val="21"/>
              </w:rPr>
            </w:pPr>
          </w:p>
        </w:tc>
      </w:tr>
      <w:tr w14:paraId="6BD175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02E634A">
            <w:pPr>
              <w:widowControl/>
              <w:spacing w:after="60"/>
              <w:jc w:val="center"/>
              <w:rPr>
                <w:rFonts w:ascii="宋体" w:hAnsi="宋体"/>
                <w:b/>
                <w:szCs w:val="21"/>
              </w:rPr>
            </w:pPr>
            <w:r>
              <w:rPr>
                <w:rFonts w:hint="eastAsia" w:ascii="宋体" w:hAnsi="宋体"/>
                <w:b/>
                <w:szCs w:val="21"/>
              </w:rPr>
              <w:t>二</w:t>
            </w:r>
          </w:p>
        </w:tc>
        <w:tc>
          <w:tcPr>
            <w:tcW w:w="2559" w:type="dxa"/>
            <w:vAlign w:val="center"/>
          </w:tcPr>
          <w:p w14:paraId="3D0D1552">
            <w:pPr>
              <w:widowControl/>
              <w:spacing w:after="60"/>
              <w:rPr>
                <w:rFonts w:ascii="宋体" w:hAnsi="宋体"/>
                <w:b/>
                <w:szCs w:val="21"/>
              </w:rPr>
            </w:pPr>
            <w:r>
              <w:rPr>
                <w:rFonts w:hint="eastAsia" w:ascii="宋体" w:hAnsi="宋体"/>
                <w:b/>
                <w:szCs w:val="21"/>
              </w:rPr>
              <w:t>其他材料</w:t>
            </w:r>
          </w:p>
        </w:tc>
        <w:tc>
          <w:tcPr>
            <w:tcW w:w="4432" w:type="dxa"/>
            <w:vAlign w:val="center"/>
          </w:tcPr>
          <w:p w14:paraId="277720E6">
            <w:pPr>
              <w:widowControl/>
              <w:spacing w:after="60"/>
              <w:rPr>
                <w:rFonts w:ascii="宋体" w:hAnsi="宋体"/>
                <w:szCs w:val="21"/>
              </w:rPr>
            </w:pPr>
          </w:p>
        </w:tc>
        <w:tc>
          <w:tcPr>
            <w:tcW w:w="1411" w:type="dxa"/>
            <w:vAlign w:val="center"/>
          </w:tcPr>
          <w:p w14:paraId="288B40DE">
            <w:pPr>
              <w:widowControl/>
              <w:spacing w:after="60"/>
              <w:jc w:val="center"/>
              <w:rPr>
                <w:rFonts w:ascii="宋体" w:hAnsi="宋体"/>
                <w:szCs w:val="21"/>
              </w:rPr>
            </w:pPr>
          </w:p>
        </w:tc>
      </w:tr>
    </w:tbl>
    <w:p w14:paraId="2D8E218F">
      <w:pPr>
        <w:spacing w:line="360" w:lineRule="exact"/>
        <w:rPr>
          <w:bCs/>
          <w:szCs w:val="21"/>
        </w:rPr>
      </w:pPr>
      <w:r>
        <w:rPr>
          <w:rFonts w:hint="eastAsia"/>
          <w:bCs/>
          <w:szCs w:val="21"/>
        </w:rPr>
        <w:t>注：供应商应填写上述表格内容，并可根据自身情况自行对表格内容进行补充和完善。</w:t>
      </w:r>
    </w:p>
    <w:p w14:paraId="2DA05AF9">
      <w:pPr>
        <w:ind w:left="632" w:hanging="632" w:hangingChars="300"/>
        <w:rPr>
          <w:b/>
          <w:bCs/>
        </w:rPr>
      </w:pPr>
    </w:p>
    <w:p w14:paraId="64F10CC1">
      <w:pPr>
        <w:rPr>
          <w:rFonts w:ascii="Arial" w:hAnsi="Arial" w:eastAsia="黑体" w:cs="黑体"/>
          <w:bCs/>
          <w:sz w:val="32"/>
          <w:szCs w:val="32"/>
        </w:rPr>
      </w:pPr>
      <w:r>
        <w:rPr>
          <w:rFonts w:hint="eastAsia" w:ascii="Arial" w:hAnsi="Arial" w:eastAsia="黑体" w:cs="黑体"/>
          <w:bCs/>
          <w:sz w:val="32"/>
          <w:szCs w:val="32"/>
        </w:rPr>
        <w:br w:type="page"/>
      </w:r>
    </w:p>
    <w:tbl>
      <w:tblPr>
        <w:tblStyle w:val="15"/>
        <w:tblW w:w="7700" w:type="dxa"/>
        <w:tblInd w:w="93" w:type="dxa"/>
        <w:tblLayout w:type="fixed"/>
        <w:tblCellMar>
          <w:top w:w="0" w:type="dxa"/>
          <w:left w:w="108" w:type="dxa"/>
          <w:bottom w:w="0" w:type="dxa"/>
          <w:right w:w="108" w:type="dxa"/>
        </w:tblCellMar>
      </w:tblPr>
      <w:tblGrid>
        <w:gridCol w:w="734"/>
        <w:gridCol w:w="954"/>
        <w:gridCol w:w="964"/>
        <w:gridCol w:w="965"/>
        <w:gridCol w:w="964"/>
        <w:gridCol w:w="841"/>
        <w:gridCol w:w="1106"/>
        <w:gridCol w:w="1172"/>
      </w:tblGrid>
      <w:tr w14:paraId="5A5B455D">
        <w:tblPrEx>
          <w:tblCellMar>
            <w:top w:w="0" w:type="dxa"/>
            <w:left w:w="108" w:type="dxa"/>
            <w:bottom w:w="0" w:type="dxa"/>
            <w:right w:w="108" w:type="dxa"/>
          </w:tblCellMar>
        </w:tblPrEx>
        <w:trPr>
          <w:trHeight w:val="530" w:hRule="atLeast"/>
        </w:trPr>
        <w:tc>
          <w:tcPr>
            <w:tcW w:w="7700" w:type="dxa"/>
            <w:gridSpan w:val="8"/>
            <w:tcBorders>
              <w:top w:val="nil"/>
              <w:left w:val="nil"/>
              <w:bottom w:val="nil"/>
              <w:right w:val="nil"/>
            </w:tcBorders>
            <w:shd w:val="clear" w:color="auto" w:fill="auto"/>
            <w:noWrap/>
            <w:vAlign w:val="center"/>
          </w:tcPr>
          <w:p w14:paraId="4FF969FD">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供应商基本情况</w:t>
            </w:r>
          </w:p>
        </w:tc>
      </w:tr>
      <w:tr w14:paraId="75B01D10">
        <w:tblPrEx>
          <w:tblCellMar>
            <w:top w:w="0" w:type="dxa"/>
            <w:left w:w="108" w:type="dxa"/>
            <w:bottom w:w="0" w:type="dxa"/>
            <w:right w:w="108" w:type="dxa"/>
          </w:tblCellMar>
        </w:tblPrEx>
        <w:trPr>
          <w:trHeight w:val="276" w:hRule="atLeast"/>
        </w:trPr>
        <w:tc>
          <w:tcPr>
            <w:tcW w:w="3617" w:type="dxa"/>
            <w:gridSpan w:val="4"/>
            <w:tcBorders>
              <w:top w:val="nil"/>
              <w:left w:val="nil"/>
              <w:bottom w:val="nil"/>
              <w:right w:val="nil"/>
            </w:tcBorders>
            <w:shd w:val="clear" w:color="auto" w:fill="auto"/>
            <w:noWrap/>
            <w:vAlign w:val="center"/>
          </w:tcPr>
          <w:p w14:paraId="38DB32DE">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填表单位：（加盖单位公章）</w:t>
            </w:r>
          </w:p>
        </w:tc>
        <w:tc>
          <w:tcPr>
            <w:tcW w:w="4083" w:type="dxa"/>
            <w:gridSpan w:val="4"/>
            <w:tcBorders>
              <w:top w:val="nil"/>
              <w:left w:val="nil"/>
              <w:bottom w:val="nil"/>
              <w:right w:val="nil"/>
            </w:tcBorders>
            <w:shd w:val="clear" w:color="auto" w:fill="auto"/>
            <w:noWrap/>
            <w:vAlign w:val="center"/>
          </w:tcPr>
          <w:p w14:paraId="3A83F78F">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填表日期：  年  月  日</w:t>
            </w:r>
          </w:p>
        </w:tc>
      </w:tr>
      <w:tr w14:paraId="389AA395">
        <w:tblPrEx>
          <w:tblCellMar>
            <w:top w:w="0" w:type="dxa"/>
            <w:left w:w="108" w:type="dxa"/>
            <w:bottom w:w="0" w:type="dxa"/>
            <w:right w:w="108" w:type="dxa"/>
          </w:tblCellMar>
        </w:tblPrEx>
        <w:trPr>
          <w:trHeight w:val="322"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Pr>
          <w:p w14:paraId="63F56FF7">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采购人</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Pr>
          <w:p w14:paraId="09582D01">
            <w:pPr>
              <w:jc w:val="left"/>
              <w:rPr>
                <w:rFonts w:ascii="仿宋_GB2312" w:hAnsi="宋体" w:eastAsia="仿宋_GB2312" w:cs="仿宋_GB2312"/>
                <w:color w:val="000000"/>
                <w:sz w:val="22"/>
                <w:szCs w:val="22"/>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tcPr>
          <w:p w14:paraId="725D5B64">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项 目名称</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tcPr>
          <w:p w14:paraId="2ACF9F9E">
            <w:pPr>
              <w:jc w:val="left"/>
              <w:rPr>
                <w:rFonts w:ascii="仿宋_GB2312" w:hAnsi="宋体" w:eastAsia="仿宋_GB2312" w:cs="仿宋_GB2312"/>
                <w:color w:val="000000"/>
                <w:sz w:val="22"/>
                <w:szCs w:val="22"/>
              </w:rPr>
            </w:pPr>
          </w:p>
        </w:tc>
      </w:tr>
      <w:tr w14:paraId="2AE2727E">
        <w:tblPrEx>
          <w:tblCellMar>
            <w:top w:w="0" w:type="dxa"/>
            <w:left w:w="108" w:type="dxa"/>
            <w:bottom w:w="0" w:type="dxa"/>
            <w:right w:w="108" w:type="dxa"/>
          </w:tblCellMar>
        </w:tblPrEx>
        <w:trPr>
          <w:trHeight w:val="561"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Pr>
          <w:p w14:paraId="7A1FA336">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投标（响应 ）供应商</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Pr>
          <w:p w14:paraId="4B8FD15F">
            <w:pPr>
              <w:jc w:val="left"/>
              <w:rPr>
                <w:rFonts w:ascii="仿宋_GB2312" w:hAnsi="宋体" w:eastAsia="仿宋_GB2312" w:cs="仿宋_GB2312"/>
                <w:color w:val="000000"/>
                <w:sz w:val="22"/>
                <w:szCs w:val="22"/>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tcPr>
          <w:p w14:paraId="6F641B6A">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供应商统一社会信用代码</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tcPr>
          <w:p w14:paraId="3D97DD74">
            <w:pPr>
              <w:jc w:val="left"/>
              <w:rPr>
                <w:rFonts w:ascii="仿宋_GB2312" w:hAnsi="宋体" w:eastAsia="仿宋_GB2312" w:cs="仿宋_GB2312"/>
                <w:color w:val="000000"/>
                <w:sz w:val="22"/>
                <w:szCs w:val="22"/>
              </w:rPr>
            </w:pPr>
          </w:p>
        </w:tc>
      </w:tr>
      <w:tr w14:paraId="3672F291">
        <w:tblPrEx>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tcPr>
          <w:p w14:paraId="69BF7169">
            <w:pPr>
              <w:widowControl/>
              <w:jc w:val="center"/>
              <w:textAlignment w:val="top"/>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投标（响应）</w:t>
            </w:r>
            <w:r>
              <w:rPr>
                <w:rStyle w:val="20"/>
                <w:rFonts w:hint="default" w:hAnsi="宋体"/>
                <w:lang w:bidi="ar"/>
              </w:rPr>
              <w:t xml:space="preserve"> </w:t>
            </w:r>
            <w:r>
              <w:rPr>
                <w:rStyle w:val="21"/>
                <w:rFonts w:hint="default" w:hAnsi="宋体"/>
                <w:lang w:bidi="ar"/>
              </w:rPr>
              <w:t>供应商相关人员情况</w:t>
            </w:r>
          </w:p>
        </w:tc>
      </w:tr>
      <w:tr w14:paraId="61F445EC">
        <w:tblPrEx>
          <w:tblCellMar>
            <w:top w:w="0" w:type="dxa"/>
            <w:left w:w="108" w:type="dxa"/>
            <w:bottom w:w="0" w:type="dxa"/>
            <w:right w:w="108" w:type="dxa"/>
          </w:tblCellMar>
        </w:tblPrEx>
        <w:trPr>
          <w:trHeight w:val="37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11E64F">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序号</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2B480720">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职务</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703AE89">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姓名</w:t>
            </w: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47D499B2">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身份证号码</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E0E7F67">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劳动合同关系单位</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C7A08A">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缴纳社会保险单位</w:t>
            </w:r>
          </w:p>
        </w:tc>
      </w:tr>
      <w:tr w14:paraId="3950F33F">
        <w:tblPrEx>
          <w:tblCellMar>
            <w:top w:w="0" w:type="dxa"/>
            <w:left w:w="108" w:type="dxa"/>
            <w:bottom w:w="0" w:type="dxa"/>
            <w:right w:w="108" w:type="dxa"/>
          </w:tblCellMar>
        </w:tblPrEx>
        <w:trPr>
          <w:trHeight w:val="37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8646354">
            <w:pPr>
              <w:jc w:val="center"/>
              <w:rPr>
                <w:rFonts w:ascii="仿宋_GB2312" w:hAnsi="宋体" w:eastAsia="仿宋_GB2312" w:cs="仿宋_GB2312"/>
                <w:color w:val="000000"/>
                <w:sz w:val="22"/>
                <w:szCs w:val="22"/>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1D289C0B">
            <w:pPr>
              <w:jc w:val="center"/>
              <w:rPr>
                <w:rFonts w:ascii="仿宋_GB2312" w:hAnsi="宋体" w:eastAsia="仿宋_GB2312" w:cs="仿宋_GB2312"/>
                <w:color w:val="000000"/>
                <w:sz w:val="22"/>
                <w:szCs w:val="22"/>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933411">
            <w:pPr>
              <w:jc w:val="center"/>
              <w:rPr>
                <w:rFonts w:ascii="仿宋_GB2312" w:hAnsi="宋体" w:eastAsia="仿宋_GB2312" w:cs="仿宋_GB2312"/>
                <w:color w:val="000000"/>
                <w:sz w:val="22"/>
                <w:szCs w:val="22"/>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5C2B14ED">
            <w:pPr>
              <w:jc w:val="center"/>
              <w:rPr>
                <w:rFonts w:ascii="仿宋_GB2312" w:hAnsi="宋体" w:eastAsia="仿宋_GB2312" w:cs="仿宋_GB2312"/>
                <w:color w:val="000000"/>
                <w:sz w:val="22"/>
                <w:szCs w:val="22"/>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436A641">
            <w:pPr>
              <w:jc w:val="center"/>
              <w:rPr>
                <w:rFonts w:ascii="仿宋_GB2312" w:hAnsi="宋体" w:eastAsia="仿宋_GB2312" w:cs="仿宋_GB2312"/>
                <w:color w:val="000000"/>
                <w:sz w:val="22"/>
                <w:szCs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575FA3">
            <w:pPr>
              <w:jc w:val="center"/>
              <w:rPr>
                <w:rFonts w:ascii="仿宋_GB2312" w:hAnsi="宋体" w:eastAsia="仿宋_GB2312" w:cs="仿宋_GB2312"/>
                <w:color w:val="000000"/>
                <w:sz w:val="22"/>
                <w:szCs w:val="22"/>
              </w:rPr>
            </w:pPr>
          </w:p>
        </w:tc>
      </w:tr>
      <w:tr w14:paraId="0F32B29A">
        <w:tblPrEx>
          <w:tblCellMar>
            <w:top w:w="0" w:type="dxa"/>
            <w:left w:w="108" w:type="dxa"/>
            <w:bottom w:w="0" w:type="dxa"/>
            <w:right w:w="108" w:type="dxa"/>
          </w:tblCellMar>
        </w:tblPrEx>
        <w:trPr>
          <w:trHeight w:val="37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15CA59C">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3BEF49D0">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法定代表人/单位负责人/主要经营负责人</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4239D4E">
            <w:pPr>
              <w:jc w:val="left"/>
              <w:rPr>
                <w:rFonts w:ascii="仿宋_GB2312" w:hAnsi="宋体" w:eastAsia="仿宋_GB2312" w:cs="仿宋_GB2312"/>
                <w:color w:val="000000"/>
                <w:sz w:val="22"/>
                <w:szCs w:val="22"/>
              </w:rPr>
            </w:pP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1AB24F5B">
            <w:pPr>
              <w:jc w:val="left"/>
              <w:rPr>
                <w:rFonts w:ascii="仿宋_GB2312" w:hAnsi="宋体" w:eastAsia="仿宋_GB2312" w:cs="仿宋_GB2312"/>
                <w:color w:val="000000"/>
                <w:sz w:val="22"/>
                <w:szCs w:val="22"/>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200BAEC">
            <w:pPr>
              <w:jc w:val="left"/>
              <w:rPr>
                <w:rFonts w:ascii="仿宋_GB2312" w:hAnsi="宋体" w:eastAsia="仿宋_GB2312" w:cs="仿宋_GB2312"/>
                <w:color w:val="000000"/>
                <w:sz w:val="22"/>
                <w:szCs w:val="22"/>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5910854">
            <w:pPr>
              <w:jc w:val="left"/>
              <w:rPr>
                <w:rFonts w:ascii="仿宋_GB2312" w:hAnsi="宋体" w:eastAsia="仿宋_GB2312" w:cs="仿宋_GB2312"/>
                <w:color w:val="000000"/>
                <w:sz w:val="22"/>
                <w:szCs w:val="22"/>
              </w:rPr>
            </w:pPr>
          </w:p>
        </w:tc>
      </w:tr>
      <w:tr w14:paraId="6FFE1386">
        <w:tblPrEx>
          <w:tblCellMar>
            <w:top w:w="0" w:type="dxa"/>
            <w:left w:w="108" w:type="dxa"/>
            <w:bottom w:w="0" w:type="dxa"/>
            <w:right w:w="108" w:type="dxa"/>
          </w:tblCellMar>
        </w:tblPrEx>
        <w:trPr>
          <w:trHeight w:val="59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D16FF4C">
            <w:pPr>
              <w:jc w:val="center"/>
              <w:rPr>
                <w:rFonts w:ascii="仿宋_GB2312" w:hAnsi="宋体" w:eastAsia="仿宋_GB2312" w:cs="仿宋_GB2312"/>
                <w:color w:val="000000"/>
                <w:sz w:val="22"/>
                <w:szCs w:val="22"/>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112CD9C4">
            <w:pPr>
              <w:jc w:val="left"/>
              <w:rPr>
                <w:rFonts w:ascii="仿宋_GB2312" w:hAnsi="宋体" w:eastAsia="仿宋_GB2312" w:cs="仿宋_GB2312"/>
                <w:color w:val="000000"/>
                <w:sz w:val="22"/>
                <w:szCs w:val="22"/>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722D66C">
            <w:pPr>
              <w:jc w:val="left"/>
              <w:rPr>
                <w:rFonts w:ascii="仿宋_GB2312" w:hAnsi="宋体" w:eastAsia="仿宋_GB2312" w:cs="仿宋_GB2312"/>
                <w:color w:val="000000"/>
                <w:sz w:val="22"/>
                <w:szCs w:val="22"/>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2D22CE7C">
            <w:pPr>
              <w:jc w:val="left"/>
              <w:rPr>
                <w:rFonts w:ascii="仿宋_GB2312" w:hAnsi="宋体" w:eastAsia="仿宋_GB2312" w:cs="仿宋_GB2312"/>
                <w:color w:val="000000"/>
                <w:sz w:val="22"/>
                <w:szCs w:val="22"/>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9103BFD">
            <w:pPr>
              <w:jc w:val="left"/>
              <w:rPr>
                <w:rFonts w:ascii="仿宋_GB2312" w:hAnsi="宋体" w:eastAsia="仿宋_GB2312" w:cs="仿宋_GB2312"/>
                <w:color w:val="000000"/>
                <w:sz w:val="22"/>
                <w:szCs w:val="22"/>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F359EA5">
            <w:pPr>
              <w:jc w:val="left"/>
              <w:rPr>
                <w:rFonts w:ascii="仿宋_GB2312" w:hAnsi="宋体" w:eastAsia="仿宋_GB2312" w:cs="仿宋_GB2312"/>
                <w:color w:val="000000"/>
                <w:sz w:val="22"/>
                <w:szCs w:val="22"/>
              </w:rPr>
            </w:pPr>
          </w:p>
        </w:tc>
      </w:tr>
      <w:tr w14:paraId="3A23D569">
        <w:tblPrEx>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Pr>
          <w:p w14:paraId="2A157C1E">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tcPr>
          <w:p w14:paraId="5412270E">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项目投标授权代表人</w:t>
            </w:r>
          </w:p>
        </w:tc>
        <w:tc>
          <w:tcPr>
            <w:tcW w:w="965" w:type="dxa"/>
            <w:tcBorders>
              <w:top w:val="single" w:color="000000" w:sz="4" w:space="0"/>
              <w:left w:val="single" w:color="000000" w:sz="4" w:space="0"/>
              <w:bottom w:val="single" w:color="000000" w:sz="4" w:space="0"/>
              <w:right w:val="single" w:color="000000" w:sz="4" w:space="0"/>
            </w:tcBorders>
            <w:shd w:val="clear" w:color="auto" w:fill="auto"/>
          </w:tcPr>
          <w:p w14:paraId="569D8C98">
            <w:pPr>
              <w:jc w:val="left"/>
              <w:rPr>
                <w:rFonts w:ascii="仿宋_GB2312" w:hAnsi="宋体" w:eastAsia="仿宋_GB2312" w:cs="仿宋_GB2312"/>
                <w:color w:val="000000"/>
                <w:sz w:val="22"/>
                <w:szCs w:val="22"/>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tcPr>
          <w:p w14:paraId="68470AB7">
            <w:pPr>
              <w:jc w:val="left"/>
              <w:rPr>
                <w:rFonts w:ascii="仿宋_GB2312" w:hAnsi="宋体" w:eastAsia="仿宋_GB2312" w:cs="仿宋_GB2312"/>
                <w:color w:val="000000"/>
                <w:sz w:val="22"/>
                <w:szCs w:val="22"/>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14:paraId="20E79313">
            <w:pPr>
              <w:jc w:val="left"/>
              <w:rPr>
                <w:rFonts w:ascii="仿宋_GB2312" w:hAnsi="宋体" w:eastAsia="仿宋_GB2312" w:cs="仿宋_GB2312"/>
                <w:color w:val="000000"/>
                <w:sz w:val="22"/>
                <w:szCs w:val="22"/>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Pr>
          <w:p w14:paraId="3B868CA0">
            <w:pPr>
              <w:jc w:val="left"/>
              <w:rPr>
                <w:rFonts w:ascii="仿宋_GB2312" w:hAnsi="宋体" w:eastAsia="仿宋_GB2312" w:cs="仿宋_GB2312"/>
                <w:color w:val="000000"/>
                <w:sz w:val="22"/>
                <w:szCs w:val="22"/>
              </w:rPr>
            </w:pPr>
          </w:p>
        </w:tc>
      </w:tr>
      <w:tr w14:paraId="726F0249">
        <w:tblPrEx>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Pr>
          <w:p w14:paraId="09F0A5FA">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tcPr>
          <w:p w14:paraId="6AF91BA6">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项目负责人</w:t>
            </w:r>
          </w:p>
        </w:tc>
        <w:tc>
          <w:tcPr>
            <w:tcW w:w="965" w:type="dxa"/>
            <w:tcBorders>
              <w:top w:val="single" w:color="000000" w:sz="4" w:space="0"/>
              <w:left w:val="single" w:color="000000" w:sz="4" w:space="0"/>
              <w:bottom w:val="single" w:color="000000" w:sz="4" w:space="0"/>
              <w:right w:val="single" w:color="000000" w:sz="4" w:space="0"/>
            </w:tcBorders>
            <w:shd w:val="clear" w:color="auto" w:fill="auto"/>
          </w:tcPr>
          <w:p w14:paraId="459B232F">
            <w:pPr>
              <w:jc w:val="left"/>
              <w:rPr>
                <w:rFonts w:ascii="仿宋_GB2312" w:hAnsi="宋体" w:eastAsia="仿宋_GB2312" w:cs="仿宋_GB2312"/>
                <w:color w:val="000000"/>
                <w:sz w:val="22"/>
                <w:szCs w:val="22"/>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tcPr>
          <w:p w14:paraId="79A15126">
            <w:pPr>
              <w:jc w:val="left"/>
              <w:rPr>
                <w:rFonts w:ascii="仿宋_GB2312" w:hAnsi="宋体" w:eastAsia="仿宋_GB2312" w:cs="仿宋_GB2312"/>
                <w:color w:val="000000"/>
                <w:sz w:val="22"/>
                <w:szCs w:val="22"/>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14:paraId="036C8AB7">
            <w:pPr>
              <w:jc w:val="left"/>
              <w:rPr>
                <w:rFonts w:ascii="仿宋_GB2312" w:hAnsi="宋体" w:eastAsia="仿宋_GB2312" w:cs="仿宋_GB2312"/>
                <w:color w:val="000000"/>
                <w:sz w:val="22"/>
                <w:szCs w:val="22"/>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Pr>
          <w:p w14:paraId="5AE10B74">
            <w:pPr>
              <w:jc w:val="left"/>
              <w:rPr>
                <w:rFonts w:ascii="仿宋_GB2312" w:hAnsi="宋体" w:eastAsia="仿宋_GB2312" w:cs="仿宋_GB2312"/>
                <w:color w:val="000000"/>
                <w:sz w:val="22"/>
                <w:szCs w:val="22"/>
              </w:rPr>
            </w:pPr>
          </w:p>
        </w:tc>
      </w:tr>
      <w:tr w14:paraId="588A05FD">
        <w:tblPrEx>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Pr>
          <w:p w14:paraId="5490E44A">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tcPr>
          <w:p w14:paraId="102067EF">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主要技术人员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tcPr>
          <w:p w14:paraId="7D703C70">
            <w:pPr>
              <w:jc w:val="left"/>
              <w:rPr>
                <w:rFonts w:ascii="仿宋_GB2312" w:hAnsi="宋体" w:eastAsia="仿宋_GB2312" w:cs="仿宋_GB2312"/>
                <w:color w:val="000000"/>
                <w:sz w:val="22"/>
                <w:szCs w:val="22"/>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tcPr>
          <w:p w14:paraId="70F7A8DB">
            <w:pPr>
              <w:jc w:val="left"/>
              <w:rPr>
                <w:rFonts w:ascii="仿宋_GB2312" w:hAnsi="宋体" w:eastAsia="仿宋_GB2312" w:cs="仿宋_GB2312"/>
                <w:color w:val="000000"/>
                <w:sz w:val="22"/>
                <w:szCs w:val="22"/>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14:paraId="1263AD69">
            <w:pPr>
              <w:jc w:val="left"/>
              <w:rPr>
                <w:rFonts w:ascii="仿宋_GB2312" w:hAnsi="宋体" w:eastAsia="仿宋_GB2312" w:cs="仿宋_GB2312"/>
                <w:color w:val="000000"/>
                <w:sz w:val="22"/>
                <w:szCs w:val="22"/>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Pr>
          <w:p w14:paraId="60646B73">
            <w:pPr>
              <w:jc w:val="left"/>
              <w:rPr>
                <w:rFonts w:ascii="仿宋_GB2312" w:hAnsi="宋体" w:eastAsia="仿宋_GB2312" w:cs="仿宋_GB2312"/>
                <w:color w:val="000000"/>
                <w:sz w:val="22"/>
                <w:szCs w:val="22"/>
              </w:rPr>
            </w:pPr>
          </w:p>
        </w:tc>
      </w:tr>
      <w:tr w14:paraId="3EC9EC57">
        <w:tblPrEx>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Pr>
          <w:p w14:paraId="74AAC782">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tcPr>
          <w:p w14:paraId="41CF8E38">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投标文件编制人员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tcPr>
          <w:p w14:paraId="439B6691">
            <w:pPr>
              <w:jc w:val="left"/>
              <w:rPr>
                <w:rFonts w:ascii="仿宋_GB2312" w:hAnsi="宋体" w:eastAsia="仿宋_GB2312" w:cs="仿宋_GB2312"/>
                <w:color w:val="000000"/>
                <w:sz w:val="22"/>
                <w:szCs w:val="22"/>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tcPr>
          <w:p w14:paraId="31787FB3">
            <w:pPr>
              <w:jc w:val="left"/>
              <w:rPr>
                <w:rFonts w:ascii="仿宋_GB2312" w:hAnsi="宋体" w:eastAsia="仿宋_GB2312" w:cs="仿宋_GB2312"/>
                <w:color w:val="000000"/>
                <w:sz w:val="22"/>
                <w:szCs w:val="22"/>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Pr>
          <w:p w14:paraId="7F7EFAC3">
            <w:pPr>
              <w:jc w:val="left"/>
              <w:rPr>
                <w:rFonts w:ascii="仿宋_GB2312" w:hAnsi="宋体" w:eastAsia="仿宋_GB2312" w:cs="仿宋_GB2312"/>
                <w:color w:val="000000"/>
                <w:sz w:val="22"/>
                <w:szCs w:val="22"/>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Pr>
          <w:p w14:paraId="155543B8">
            <w:pPr>
              <w:jc w:val="left"/>
              <w:rPr>
                <w:rFonts w:ascii="仿宋_GB2312" w:hAnsi="宋体" w:eastAsia="仿宋_GB2312" w:cs="仿宋_GB2312"/>
                <w:color w:val="000000"/>
                <w:sz w:val="22"/>
                <w:szCs w:val="22"/>
              </w:rPr>
            </w:pPr>
          </w:p>
        </w:tc>
      </w:tr>
      <w:tr w14:paraId="4D290426">
        <w:tblPrEx>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tcPr>
          <w:p w14:paraId="30BFA570">
            <w:pPr>
              <w:widowControl/>
              <w:jc w:val="left"/>
              <w:textAlignment w:val="top"/>
              <w:rPr>
                <w:rFonts w:ascii="楷体_GB2312" w:hAnsi="宋体" w:eastAsia="楷体_GB2312" w:cs="楷体_GB2312"/>
                <w:color w:val="000000"/>
                <w:sz w:val="22"/>
                <w:szCs w:val="22"/>
              </w:rPr>
            </w:pPr>
            <w:r>
              <w:rPr>
                <w:rFonts w:hint="eastAsia" w:ascii="楷体_GB2312" w:hAnsi="宋体" w:eastAsia="楷体_GB2312" w:cs="楷体_GB2312"/>
                <w:color w:val="000000"/>
                <w:kern w:val="0"/>
                <w:sz w:val="22"/>
                <w:szCs w:val="22"/>
                <w:lang w:bidi="ar"/>
              </w:rPr>
              <w:t>说 明 ：同一职务有多人担任（如主要技术人员），应分行填写。</w:t>
            </w:r>
          </w:p>
        </w:tc>
      </w:tr>
      <w:tr w14:paraId="58966982">
        <w:tblPrEx>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tcPr>
          <w:p w14:paraId="6C9627F3">
            <w:pPr>
              <w:widowControl/>
              <w:jc w:val="center"/>
              <w:textAlignment w:val="top"/>
              <w:rPr>
                <w:rFonts w:ascii="仿宋_GB2312" w:hAnsi="宋体" w:eastAsia="仿宋_GB2312" w:cs="仿宋_GB2312"/>
                <w:b/>
                <w:color w:val="000000"/>
                <w:sz w:val="22"/>
                <w:szCs w:val="22"/>
              </w:rPr>
            </w:pPr>
            <w:r>
              <w:rPr>
                <w:rFonts w:hint="eastAsia" w:ascii="仿宋_GB2312" w:hAnsi="宋体" w:eastAsia="仿宋_GB2312" w:cs="仿宋_GB2312"/>
                <w:b/>
                <w:color w:val="000000"/>
                <w:kern w:val="0"/>
                <w:sz w:val="22"/>
                <w:szCs w:val="22"/>
                <w:lang w:bidi="ar"/>
              </w:rPr>
              <w:t>投标（响应）供应商关联关系情况</w:t>
            </w:r>
          </w:p>
        </w:tc>
      </w:tr>
      <w:tr w14:paraId="138DA745">
        <w:tblPrEx>
          <w:tblCellMar>
            <w:top w:w="0" w:type="dxa"/>
            <w:left w:w="108" w:type="dxa"/>
            <w:bottom w:w="0" w:type="dxa"/>
            <w:right w:w="108" w:type="dxa"/>
          </w:tblCellMar>
        </w:tblPrEx>
        <w:trPr>
          <w:trHeight w:val="56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Pr>
          <w:p w14:paraId="1D6DD86E">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序号</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tcPr>
          <w:p w14:paraId="19FEDBD2">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关联关系类型</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Pr>
          <w:p w14:paraId="46F86B76">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关联主体名称</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tcPr>
          <w:p w14:paraId="43BF6275">
            <w:pPr>
              <w:widowControl/>
              <w:jc w:val="center"/>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备注</w:t>
            </w:r>
          </w:p>
        </w:tc>
      </w:tr>
      <w:tr w14:paraId="7161262F">
        <w:tblPrEx>
          <w:tblCellMar>
            <w:top w:w="0" w:type="dxa"/>
            <w:left w:w="108" w:type="dxa"/>
            <w:bottom w:w="0" w:type="dxa"/>
            <w:right w:w="108" w:type="dxa"/>
          </w:tblCellMar>
        </w:tblPrEx>
        <w:trPr>
          <w:trHeight w:val="462"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D21C0">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209BD344">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控股股东</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77D573D0">
            <w:pPr>
              <w:jc w:val="left"/>
              <w:rPr>
                <w:rFonts w:ascii="仿宋_GB2312" w:hAnsi="宋体" w:eastAsia="仿宋_GB2312" w:cs="仿宋_GB2312"/>
                <w:color w:val="000000"/>
                <w:sz w:val="22"/>
                <w:szCs w:val="22"/>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Pr>
          <w:p w14:paraId="573EF492">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指出资额（或持有股）占投标（响应）供应商资本总额（或股本总额）50%以上的股东，以及出资额（或持有股份）的比例虽然不足50%，但依其出资额（或持有股份）所享有的表决权已足以对投标（响应）供应商股东会（或股东大会）的决议产生重要影响的股东 。</w:t>
            </w:r>
          </w:p>
        </w:tc>
      </w:tr>
      <w:tr w14:paraId="28D757D0">
        <w:tblPrEx>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AE8A">
            <w:pPr>
              <w:jc w:val="center"/>
              <w:rPr>
                <w:rFonts w:ascii="仿宋_GB2312" w:hAnsi="宋体" w:eastAsia="仿宋_GB2312" w:cs="仿宋_GB2312"/>
                <w:color w:val="000000"/>
                <w:sz w:val="22"/>
                <w:szCs w:val="22"/>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294860FC">
            <w:pPr>
              <w:jc w:val="left"/>
              <w:rPr>
                <w:rFonts w:ascii="仿宋_GB2312" w:hAnsi="宋体" w:eastAsia="仿宋_GB2312" w:cs="仿宋_GB2312"/>
                <w:color w:val="000000"/>
                <w:sz w:val="22"/>
                <w:szCs w:val="22"/>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5C0D8314">
            <w:pPr>
              <w:jc w:val="left"/>
              <w:rPr>
                <w:rFonts w:ascii="仿宋_GB2312" w:hAnsi="宋体" w:eastAsia="仿宋_GB2312" w:cs="仿宋_GB2312"/>
                <w:color w:val="000000"/>
                <w:sz w:val="22"/>
                <w:szCs w:val="22"/>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14:paraId="11A1AEED">
            <w:pPr>
              <w:jc w:val="left"/>
              <w:rPr>
                <w:rFonts w:ascii="仿宋_GB2312" w:hAnsi="宋体" w:eastAsia="仿宋_GB2312" w:cs="仿宋_GB2312"/>
                <w:color w:val="000000"/>
                <w:sz w:val="22"/>
                <w:szCs w:val="22"/>
              </w:rPr>
            </w:pPr>
          </w:p>
        </w:tc>
      </w:tr>
      <w:tr w14:paraId="1BC6BE56">
        <w:tblPrEx>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299F">
            <w:pPr>
              <w:jc w:val="center"/>
              <w:rPr>
                <w:rFonts w:ascii="仿宋_GB2312" w:hAnsi="宋体" w:eastAsia="仿宋_GB2312" w:cs="仿宋_GB2312"/>
                <w:color w:val="000000"/>
                <w:sz w:val="22"/>
                <w:szCs w:val="22"/>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0995E8C9">
            <w:pPr>
              <w:jc w:val="left"/>
              <w:rPr>
                <w:rFonts w:ascii="仿宋_GB2312" w:hAnsi="宋体" w:eastAsia="仿宋_GB2312" w:cs="仿宋_GB2312"/>
                <w:color w:val="000000"/>
                <w:sz w:val="22"/>
                <w:szCs w:val="22"/>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0BA538D3">
            <w:pPr>
              <w:jc w:val="left"/>
              <w:rPr>
                <w:rFonts w:ascii="仿宋_GB2312" w:hAnsi="宋体" w:eastAsia="仿宋_GB2312" w:cs="仿宋_GB2312"/>
                <w:color w:val="000000"/>
                <w:sz w:val="22"/>
                <w:szCs w:val="22"/>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14:paraId="47946010">
            <w:pPr>
              <w:jc w:val="left"/>
              <w:rPr>
                <w:rFonts w:ascii="仿宋_GB2312" w:hAnsi="宋体" w:eastAsia="仿宋_GB2312" w:cs="仿宋_GB2312"/>
                <w:color w:val="000000"/>
                <w:sz w:val="22"/>
                <w:szCs w:val="22"/>
              </w:rPr>
            </w:pPr>
          </w:p>
        </w:tc>
      </w:tr>
      <w:tr w14:paraId="72A48C57">
        <w:tblPrEx>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8B4E">
            <w:pPr>
              <w:jc w:val="center"/>
              <w:rPr>
                <w:rFonts w:ascii="仿宋_GB2312" w:hAnsi="宋体" w:eastAsia="仿宋_GB2312" w:cs="仿宋_GB2312"/>
                <w:color w:val="000000"/>
                <w:sz w:val="22"/>
                <w:szCs w:val="22"/>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5856FC03">
            <w:pPr>
              <w:jc w:val="left"/>
              <w:rPr>
                <w:rFonts w:ascii="仿宋_GB2312" w:hAnsi="宋体" w:eastAsia="仿宋_GB2312" w:cs="仿宋_GB2312"/>
                <w:color w:val="000000"/>
                <w:sz w:val="22"/>
                <w:szCs w:val="22"/>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6E11789E">
            <w:pPr>
              <w:jc w:val="left"/>
              <w:rPr>
                <w:rFonts w:ascii="仿宋_GB2312" w:hAnsi="宋体" w:eastAsia="仿宋_GB2312" w:cs="仿宋_GB2312"/>
                <w:color w:val="000000"/>
                <w:sz w:val="22"/>
                <w:szCs w:val="22"/>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14:paraId="2C64C2C7">
            <w:pPr>
              <w:jc w:val="left"/>
              <w:rPr>
                <w:rFonts w:ascii="仿宋_GB2312" w:hAnsi="宋体" w:eastAsia="仿宋_GB2312" w:cs="仿宋_GB2312"/>
                <w:color w:val="000000"/>
                <w:sz w:val="22"/>
                <w:szCs w:val="22"/>
              </w:rPr>
            </w:pPr>
          </w:p>
        </w:tc>
      </w:tr>
      <w:tr w14:paraId="7F24312B">
        <w:tblPrEx>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904E6">
            <w:pPr>
              <w:jc w:val="center"/>
              <w:rPr>
                <w:rFonts w:ascii="仿宋_GB2312" w:hAnsi="宋体" w:eastAsia="仿宋_GB2312" w:cs="仿宋_GB2312"/>
                <w:color w:val="000000"/>
                <w:sz w:val="22"/>
                <w:szCs w:val="22"/>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331DED1A">
            <w:pPr>
              <w:jc w:val="left"/>
              <w:rPr>
                <w:rFonts w:ascii="仿宋_GB2312" w:hAnsi="宋体" w:eastAsia="仿宋_GB2312" w:cs="仿宋_GB2312"/>
                <w:color w:val="000000"/>
                <w:sz w:val="22"/>
                <w:szCs w:val="22"/>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56E91E6D">
            <w:pPr>
              <w:jc w:val="left"/>
              <w:rPr>
                <w:rFonts w:ascii="仿宋_GB2312" w:hAnsi="宋体" w:eastAsia="仿宋_GB2312" w:cs="仿宋_GB2312"/>
                <w:color w:val="000000"/>
                <w:sz w:val="22"/>
                <w:szCs w:val="22"/>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14:paraId="0E62E37C">
            <w:pPr>
              <w:jc w:val="left"/>
              <w:rPr>
                <w:rFonts w:ascii="仿宋_GB2312" w:hAnsi="宋体" w:eastAsia="仿宋_GB2312" w:cs="仿宋_GB2312"/>
                <w:color w:val="000000"/>
                <w:sz w:val="22"/>
                <w:szCs w:val="22"/>
              </w:rPr>
            </w:pPr>
          </w:p>
        </w:tc>
      </w:tr>
      <w:tr w14:paraId="63880D49">
        <w:tblPrEx>
          <w:tblCellMar>
            <w:top w:w="0" w:type="dxa"/>
            <w:left w:w="108" w:type="dxa"/>
            <w:bottom w:w="0" w:type="dxa"/>
            <w:right w:w="108" w:type="dxa"/>
          </w:tblCellMar>
        </w:tblPrEx>
        <w:trPr>
          <w:trHeight w:val="37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43D55">
            <w:pPr>
              <w:jc w:val="center"/>
              <w:rPr>
                <w:rFonts w:ascii="仿宋_GB2312" w:hAnsi="宋体" w:eastAsia="仿宋_GB2312" w:cs="仿宋_GB2312"/>
                <w:color w:val="000000"/>
                <w:sz w:val="22"/>
                <w:szCs w:val="22"/>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39C7CCD7">
            <w:pPr>
              <w:jc w:val="left"/>
              <w:rPr>
                <w:rFonts w:ascii="仿宋_GB2312" w:hAnsi="宋体" w:eastAsia="仿宋_GB2312" w:cs="仿宋_GB2312"/>
                <w:color w:val="000000"/>
                <w:sz w:val="22"/>
                <w:szCs w:val="22"/>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38E2F420">
            <w:pPr>
              <w:jc w:val="left"/>
              <w:rPr>
                <w:rFonts w:ascii="仿宋_GB2312" w:hAnsi="宋体" w:eastAsia="仿宋_GB2312" w:cs="仿宋_GB2312"/>
                <w:color w:val="000000"/>
                <w:sz w:val="22"/>
                <w:szCs w:val="22"/>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14:paraId="20BDF1DF">
            <w:pPr>
              <w:jc w:val="left"/>
              <w:rPr>
                <w:rFonts w:ascii="仿宋_GB2312" w:hAnsi="宋体" w:eastAsia="仿宋_GB2312" w:cs="仿宋_GB2312"/>
                <w:color w:val="000000"/>
                <w:sz w:val="22"/>
                <w:szCs w:val="22"/>
              </w:rPr>
            </w:pPr>
          </w:p>
        </w:tc>
      </w:tr>
      <w:tr w14:paraId="18B88BCD">
        <w:tblPrEx>
          <w:tblCellMar>
            <w:top w:w="0" w:type="dxa"/>
            <w:left w:w="108" w:type="dxa"/>
            <w:bottom w:w="0" w:type="dxa"/>
            <w:right w:w="108" w:type="dxa"/>
          </w:tblCellMar>
        </w:tblPrEx>
        <w:trPr>
          <w:trHeight w:val="62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D4DF5">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2D86270D">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管理关系</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25C0C361">
            <w:pPr>
              <w:jc w:val="left"/>
              <w:rPr>
                <w:rFonts w:ascii="仿宋_GB2312" w:hAnsi="宋体" w:eastAsia="仿宋_GB2312" w:cs="仿宋_GB2312"/>
                <w:color w:val="000000"/>
                <w:sz w:val="22"/>
                <w:szCs w:val="22"/>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Pr>
          <w:p w14:paraId="336F64A6">
            <w:pPr>
              <w:widowControl/>
              <w:jc w:val="left"/>
              <w:textAlignment w:val="top"/>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指对投标（响应）供应商不具有 出资持股关系，但对其存在管理 关系的主体。</w:t>
            </w:r>
          </w:p>
        </w:tc>
      </w:tr>
      <w:tr w14:paraId="185F5AE7">
        <w:tblPrEx>
          <w:tblCellMar>
            <w:top w:w="0" w:type="dxa"/>
            <w:left w:w="108" w:type="dxa"/>
            <w:bottom w:w="0" w:type="dxa"/>
            <w:right w:w="108" w:type="dxa"/>
          </w:tblCellMar>
        </w:tblPrEx>
        <w:trPr>
          <w:trHeight w:val="62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AAA6A">
            <w:pPr>
              <w:jc w:val="center"/>
              <w:rPr>
                <w:rFonts w:ascii="仿宋_GB2312" w:hAnsi="宋体" w:eastAsia="仿宋_GB2312" w:cs="仿宋_GB2312"/>
                <w:color w:val="000000"/>
                <w:sz w:val="22"/>
                <w:szCs w:val="22"/>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3B8EADEA">
            <w:pPr>
              <w:jc w:val="left"/>
              <w:rPr>
                <w:rFonts w:ascii="仿宋_GB2312" w:hAnsi="宋体" w:eastAsia="仿宋_GB2312" w:cs="仿宋_GB2312"/>
                <w:color w:val="000000"/>
                <w:sz w:val="22"/>
                <w:szCs w:val="22"/>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47DE8C90">
            <w:pPr>
              <w:jc w:val="left"/>
              <w:rPr>
                <w:rFonts w:ascii="仿宋_GB2312" w:hAnsi="宋体" w:eastAsia="仿宋_GB2312" w:cs="仿宋_GB2312"/>
                <w:color w:val="000000"/>
                <w:sz w:val="22"/>
                <w:szCs w:val="22"/>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14:paraId="457B0B78">
            <w:pPr>
              <w:jc w:val="left"/>
              <w:rPr>
                <w:rFonts w:ascii="仿宋_GB2312" w:hAnsi="宋体" w:eastAsia="仿宋_GB2312" w:cs="仿宋_GB2312"/>
                <w:color w:val="000000"/>
                <w:sz w:val="22"/>
                <w:szCs w:val="22"/>
              </w:rPr>
            </w:pPr>
          </w:p>
        </w:tc>
      </w:tr>
      <w:tr w14:paraId="5DC78AFB">
        <w:tblPrEx>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tcPr>
          <w:p w14:paraId="5B421F4C">
            <w:pPr>
              <w:widowControl/>
              <w:jc w:val="left"/>
              <w:textAlignment w:val="top"/>
              <w:rPr>
                <w:rFonts w:ascii="楷体_GB2312" w:hAnsi="宋体" w:eastAsia="楷体_GB2312" w:cs="楷体_GB2312"/>
                <w:color w:val="000000"/>
                <w:sz w:val="22"/>
                <w:szCs w:val="22"/>
              </w:rPr>
            </w:pPr>
            <w:r>
              <w:rPr>
                <w:rFonts w:hint="eastAsia" w:ascii="楷体_GB2312" w:hAnsi="宋体" w:eastAsia="楷体_GB2312" w:cs="楷体_GB2312"/>
                <w:color w:val="000000"/>
                <w:kern w:val="0"/>
                <w:sz w:val="22"/>
                <w:szCs w:val="22"/>
                <w:lang w:bidi="ar"/>
              </w:rPr>
              <w:t>说 明 ：同一关联 关 系类型有 多个 主体 的 ，应分行填 写 。</w:t>
            </w:r>
          </w:p>
        </w:tc>
      </w:tr>
      <w:tr w14:paraId="39C830D2">
        <w:tblPrEx>
          <w:tblCellMar>
            <w:top w:w="0" w:type="dxa"/>
            <w:left w:w="108" w:type="dxa"/>
            <w:bottom w:w="0" w:type="dxa"/>
            <w:right w:w="108" w:type="dxa"/>
          </w:tblCellMar>
        </w:tblPrEx>
        <w:trPr>
          <w:trHeight w:val="317" w:hRule="atLeast"/>
        </w:trPr>
        <w:tc>
          <w:tcPr>
            <w:tcW w:w="734" w:type="dxa"/>
            <w:tcBorders>
              <w:top w:val="nil"/>
              <w:left w:val="nil"/>
              <w:bottom w:val="nil"/>
              <w:right w:val="nil"/>
            </w:tcBorders>
            <w:shd w:val="clear" w:color="auto" w:fill="auto"/>
            <w:noWrap/>
            <w:vAlign w:val="center"/>
          </w:tcPr>
          <w:p w14:paraId="21DDECD3">
            <w:pPr>
              <w:rPr>
                <w:rFonts w:ascii="宋体" w:hAnsi="宋体" w:cs="宋体"/>
                <w:color w:val="000000"/>
                <w:sz w:val="22"/>
                <w:szCs w:val="22"/>
              </w:rPr>
            </w:pPr>
          </w:p>
        </w:tc>
        <w:tc>
          <w:tcPr>
            <w:tcW w:w="954" w:type="dxa"/>
            <w:tcBorders>
              <w:top w:val="nil"/>
              <w:left w:val="nil"/>
              <w:bottom w:val="nil"/>
              <w:right w:val="nil"/>
            </w:tcBorders>
            <w:shd w:val="clear" w:color="auto" w:fill="auto"/>
            <w:noWrap/>
            <w:vAlign w:val="center"/>
          </w:tcPr>
          <w:p w14:paraId="1366EA0F">
            <w:pPr>
              <w:rPr>
                <w:rFonts w:ascii="宋体" w:hAnsi="宋体" w:cs="宋体"/>
                <w:color w:val="000000"/>
                <w:sz w:val="22"/>
                <w:szCs w:val="22"/>
              </w:rPr>
            </w:pPr>
          </w:p>
        </w:tc>
        <w:tc>
          <w:tcPr>
            <w:tcW w:w="964" w:type="dxa"/>
            <w:tcBorders>
              <w:top w:val="nil"/>
              <w:left w:val="nil"/>
              <w:bottom w:val="nil"/>
              <w:right w:val="nil"/>
            </w:tcBorders>
            <w:shd w:val="clear" w:color="auto" w:fill="auto"/>
            <w:noWrap/>
            <w:vAlign w:val="center"/>
          </w:tcPr>
          <w:p w14:paraId="7452CBFD">
            <w:pPr>
              <w:rPr>
                <w:rFonts w:ascii="宋体" w:hAnsi="宋体" w:cs="宋体"/>
                <w:color w:val="000000"/>
                <w:sz w:val="22"/>
                <w:szCs w:val="22"/>
              </w:rPr>
            </w:pPr>
          </w:p>
        </w:tc>
        <w:tc>
          <w:tcPr>
            <w:tcW w:w="965" w:type="dxa"/>
            <w:tcBorders>
              <w:top w:val="nil"/>
              <w:left w:val="nil"/>
              <w:bottom w:val="nil"/>
              <w:right w:val="nil"/>
            </w:tcBorders>
            <w:shd w:val="clear" w:color="auto" w:fill="auto"/>
            <w:noWrap/>
            <w:vAlign w:val="center"/>
          </w:tcPr>
          <w:p w14:paraId="369FBA25">
            <w:pPr>
              <w:rPr>
                <w:rFonts w:ascii="宋体" w:hAnsi="宋体" w:cs="宋体"/>
                <w:color w:val="000000"/>
                <w:sz w:val="22"/>
                <w:szCs w:val="22"/>
              </w:rPr>
            </w:pPr>
          </w:p>
        </w:tc>
        <w:tc>
          <w:tcPr>
            <w:tcW w:w="964" w:type="dxa"/>
            <w:tcBorders>
              <w:top w:val="nil"/>
              <w:left w:val="nil"/>
              <w:bottom w:val="nil"/>
              <w:right w:val="nil"/>
            </w:tcBorders>
            <w:shd w:val="clear" w:color="auto" w:fill="auto"/>
            <w:noWrap/>
            <w:vAlign w:val="center"/>
          </w:tcPr>
          <w:p w14:paraId="7AD1556D">
            <w:pPr>
              <w:rPr>
                <w:rFonts w:ascii="宋体" w:hAnsi="宋体" w:cs="宋体"/>
                <w:color w:val="000000"/>
                <w:sz w:val="22"/>
                <w:szCs w:val="22"/>
              </w:rPr>
            </w:pPr>
          </w:p>
        </w:tc>
        <w:tc>
          <w:tcPr>
            <w:tcW w:w="841" w:type="dxa"/>
            <w:tcBorders>
              <w:top w:val="nil"/>
              <w:left w:val="nil"/>
              <w:bottom w:val="nil"/>
              <w:right w:val="nil"/>
            </w:tcBorders>
            <w:shd w:val="clear" w:color="auto" w:fill="auto"/>
            <w:noWrap/>
            <w:vAlign w:val="center"/>
          </w:tcPr>
          <w:p w14:paraId="1539632D">
            <w:pPr>
              <w:rPr>
                <w:rFonts w:ascii="宋体" w:hAnsi="宋体" w:cs="宋体"/>
                <w:color w:val="000000"/>
                <w:sz w:val="22"/>
                <w:szCs w:val="22"/>
              </w:rPr>
            </w:pPr>
          </w:p>
        </w:tc>
        <w:tc>
          <w:tcPr>
            <w:tcW w:w="1106" w:type="dxa"/>
            <w:tcBorders>
              <w:top w:val="nil"/>
              <w:left w:val="nil"/>
              <w:bottom w:val="nil"/>
              <w:right w:val="nil"/>
            </w:tcBorders>
            <w:shd w:val="clear" w:color="auto" w:fill="auto"/>
            <w:noWrap/>
            <w:vAlign w:val="center"/>
          </w:tcPr>
          <w:p w14:paraId="2ACB42F1">
            <w:pPr>
              <w:rPr>
                <w:rFonts w:ascii="宋体" w:hAnsi="宋体" w:cs="宋体"/>
                <w:color w:val="000000"/>
                <w:sz w:val="22"/>
                <w:szCs w:val="22"/>
              </w:rPr>
            </w:pPr>
          </w:p>
        </w:tc>
        <w:tc>
          <w:tcPr>
            <w:tcW w:w="1172" w:type="dxa"/>
            <w:tcBorders>
              <w:top w:val="nil"/>
              <w:left w:val="nil"/>
              <w:bottom w:val="nil"/>
              <w:right w:val="nil"/>
            </w:tcBorders>
            <w:shd w:val="clear" w:color="auto" w:fill="auto"/>
            <w:noWrap/>
            <w:vAlign w:val="center"/>
          </w:tcPr>
          <w:p w14:paraId="2FEF30AF">
            <w:pPr>
              <w:rPr>
                <w:rFonts w:ascii="宋体" w:hAnsi="宋体" w:cs="宋体"/>
                <w:color w:val="000000"/>
                <w:sz w:val="22"/>
                <w:szCs w:val="22"/>
              </w:rPr>
            </w:pPr>
          </w:p>
        </w:tc>
      </w:tr>
    </w:tbl>
    <w:p w14:paraId="099AEB00">
      <w:pPr>
        <w:rPr>
          <w:rFonts w:ascii="Arial" w:hAnsi="Arial" w:eastAsia="黑体" w:cs="黑体"/>
          <w:bCs/>
          <w:sz w:val="32"/>
          <w:szCs w:val="32"/>
        </w:rPr>
      </w:pPr>
    </w:p>
    <w:p w14:paraId="5A7F77F7">
      <w:pPr>
        <w:rPr>
          <w:rFonts w:ascii="Arial" w:hAnsi="Arial" w:eastAsia="黑体" w:cs="黑体"/>
          <w:bCs/>
          <w:sz w:val="32"/>
          <w:szCs w:val="32"/>
        </w:rPr>
      </w:pPr>
      <w:r>
        <w:rPr>
          <w:rFonts w:hint="eastAsia" w:ascii="Arial" w:hAnsi="Arial" w:eastAsia="黑体" w:cs="黑体"/>
          <w:bCs/>
          <w:sz w:val="32"/>
          <w:szCs w:val="32"/>
        </w:rPr>
        <w:br w:type="page"/>
      </w:r>
    </w:p>
    <w:p w14:paraId="69FF035B">
      <w:pPr>
        <w:pStyle w:val="13"/>
        <w:spacing w:line="560" w:lineRule="exact"/>
        <w:jc w:val="center"/>
        <w:outlineLvl w:val="1"/>
        <w:rPr>
          <w:rFonts w:ascii="Arial" w:hAnsi="Arial" w:eastAsia="黑体" w:cs="黑体"/>
          <w:bCs/>
          <w:kern w:val="2"/>
          <w:sz w:val="32"/>
          <w:szCs w:val="32"/>
        </w:rPr>
      </w:pPr>
      <w:r>
        <w:rPr>
          <w:rFonts w:hint="eastAsia" w:ascii="Arial" w:hAnsi="Arial" w:eastAsia="黑体" w:cs="黑体"/>
          <w:bCs/>
          <w:kern w:val="2"/>
          <w:sz w:val="32"/>
          <w:szCs w:val="32"/>
        </w:rPr>
        <w:t>三、法定代表人（负责人）证明书</w:t>
      </w:r>
      <w:bookmarkEnd w:id="2"/>
    </w:p>
    <w:p w14:paraId="023D70BF">
      <w:pPr>
        <w:rPr>
          <w:sz w:val="24"/>
        </w:rPr>
      </w:pPr>
    </w:p>
    <w:p w14:paraId="782E3676">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14:paraId="2030AF42">
      <w:pPr>
        <w:spacing w:line="360" w:lineRule="auto"/>
        <w:rPr>
          <w:szCs w:val="21"/>
        </w:rPr>
      </w:pPr>
      <w:r>
        <w:rPr>
          <w:rFonts w:hint="eastAsia"/>
          <w:szCs w:val="21"/>
        </w:rPr>
        <w:t xml:space="preserve">         </w:t>
      </w:r>
    </w:p>
    <w:p w14:paraId="160CA07E">
      <w:pPr>
        <w:spacing w:line="360" w:lineRule="auto"/>
        <w:rPr>
          <w:szCs w:val="21"/>
        </w:rPr>
      </w:pPr>
      <w:r>
        <w:rPr>
          <w:rFonts w:hint="eastAsia"/>
          <w:szCs w:val="21"/>
        </w:rPr>
        <w:t>说明：1、法定代表人为投标人（企业事业单位、国家机关、社会团体）的主要行政负责人。</w:t>
      </w:r>
    </w:p>
    <w:p w14:paraId="6136723A">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14:paraId="2EF1B65F">
      <w:pPr>
        <w:pStyle w:val="13"/>
        <w:spacing w:line="560" w:lineRule="exact"/>
        <w:jc w:val="both"/>
        <w:outlineLvl w:val="1"/>
        <w:rPr>
          <w:rFonts w:ascii="Arial" w:hAnsi="Arial" w:eastAsia="黑体" w:cs="黑体"/>
          <w:bCs/>
          <w:kern w:val="2"/>
          <w:sz w:val="32"/>
          <w:szCs w:val="32"/>
        </w:rPr>
      </w:pPr>
    </w:p>
    <w:p w14:paraId="52826FF4">
      <w:pPr>
        <w:pStyle w:val="13"/>
        <w:spacing w:line="560" w:lineRule="exact"/>
        <w:jc w:val="center"/>
        <w:outlineLvl w:val="1"/>
        <w:rPr>
          <w:rFonts w:ascii="Arial" w:hAnsi="Arial" w:eastAsia="黑体" w:cs="黑体"/>
          <w:bCs/>
          <w:kern w:val="2"/>
          <w:sz w:val="32"/>
          <w:szCs w:val="32"/>
        </w:rPr>
      </w:pPr>
    </w:p>
    <w:p w14:paraId="461DB63F">
      <w:pPr>
        <w:pStyle w:val="13"/>
        <w:spacing w:line="560" w:lineRule="exact"/>
        <w:jc w:val="center"/>
        <w:outlineLvl w:val="1"/>
        <w:rPr>
          <w:rFonts w:ascii="Arial" w:hAnsi="Arial" w:eastAsia="黑体" w:cs="黑体"/>
          <w:bCs/>
          <w:kern w:val="2"/>
          <w:sz w:val="32"/>
          <w:szCs w:val="32"/>
        </w:rPr>
        <w:sectPr>
          <w:pgSz w:w="11907" w:h="16840"/>
          <w:pgMar w:top="1440" w:right="1797" w:bottom="1440" w:left="1797" w:header="851" w:footer="992" w:gutter="0"/>
          <w:cols w:space="425" w:num="1"/>
          <w:titlePg/>
          <w:docGrid w:linePitch="462" w:charSpace="0"/>
        </w:sectPr>
      </w:pPr>
    </w:p>
    <w:p w14:paraId="304277A2">
      <w:pPr>
        <w:jc w:val="center"/>
        <w:rPr>
          <w:rFonts w:ascii="Arial" w:hAnsi="Arial" w:eastAsia="黑体" w:cs="黑体"/>
          <w:bCs/>
          <w:sz w:val="32"/>
          <w:szCs w:val="32"/>
        </w:rPr>
      </w:pPr>
      <w:r>
        <w:rPr>
          <w:rFonts w:hint="eastAsia" w:ascii="Arial" w:hAnsi="Arial" w:eastAsia="黑体" w:cs="黑体"/>
          <w:bCs/>
          <w:sz w:val="32"/>
          <w:szCs w:val="32"/>
        </w:rPr>
        <w:t>四、投标文件签署授权委托书</w:t>
      </w:r>
    </w:p>
    <w:p w14:paraId="3B08B577">
      <w:pPr>
        <w:pStyle w:val="7"/>
        <w:ind w:firstLine="0"/>
      </w:pPr>
    </w:p>
    <w:p w14:paraId="35C68EA8">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05D87F8C">
      <w:pPr>
        <w:pStyle w:val="7"/>
        <w:spacing w:line="360" w:lineRule="auto"/>
        <w:rPr>
          <w:szCs w:val="21"/>
        </w:rPr>
      </w:pPr>
      <w:r>
        <w:rPr>
          <w:rFonts w:hint="eastAsia"/>
          <w:szCs w:val="21"/>
        </w:rPr>
        <w:t>代理人无转委托权，特此委托。</w:t>
      </w:r>
    </w:p>
    <w:p w14:paraId="093C020B">
      <w:pPr>
        <w:pStyle w:val="7"/>
        <w:spacing w:line="360" w:lineRule="auto"/>
        <w:rPr>
          <w:szCs w:val="21"/>
        </w:rPr>
      </w:pPr>
    </w:p>
    <w:p w14:paraId="5B8C001B">
      <w:pPr>
        <w:spacing w:line="360" w:lineRule="auto"/>
        <w:ind w:left="540" w:leftChars="257"/>
        <w:rPr>
          <w:szCs w:val="21"/>
          <w:u w:val="single"/>
        </w:rPr>
      </w:pPr>
      <w:r>
        <w:rPr>
          <w:rFonts w:hint="eastAsia"/>
          <w:szCs w:val="21"/>
        </w:rPr>
        <w:t>代理人：</w:t>
      </w:r>
      <w:r>
        <w:rPr>
          <w:rFonts w:hint="eastAsia"/>
          <w:szCs w:val="21"/>
          <w:u w:val="single"/>
        </w:rPr>
        <w:t xml:space="preserve">             </w:t>
      </w:r>
    </w:p>
    <w:p w14:paraId="3AB74790">
      <w:pPr>
        <w:spacing w:line="360" w:lineRule="auto"/>
        <w:ind w:left="540" w:leftChars="257"/>
        <w:rPr>
          <w:szCs w:val="21"/>
        </w:rPr>
      </w:pPr>
      <w:r>
        <w:rPr>
          <w:rFonts w:hint="eastAsia"/>
          <w:szCs w:val="21"/>
        </w:rPr>
        <w:t>联系电话（手机）：</w:t>
      </w:r>
      <w:r>
        <w:rPr>
          <w:rFonts w:hint="eastAsia"/>
          <w:szCs w:val="21"/>
          <w:u w:val="single"/>
        </w:rPr>
        <w:t xml:space="preserve">            </w:t>
      </w:r>
      <w:r>
        <w:rPr>
          <w:rFonts w:hint="eastAsia"/>
          <w:szCs w:val="21"/>
        </w:rPr>
        <w:t xml:space="preserve"> ，邮箱：</w:t>
      </w:r>
      <w:r>
        <w:rPr>
          <w:rFonts w:hint="eastAsia"/>
          <w:szCs w:val="21"/>
          <w:u w:val="single"/>
        </w:rPr>
        <w:t xml:space="preserve">                   </w:t>
      </w:r>
    </w:p>
    <w:p w14:paraId="13C47574">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4B8F5070">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4B51BCAB"/>
    <w:p w14:paraId="57C73A4D">
      <w:pPr>
        <w:spacing w:line="360" w:lineRule="auto"/>
        <w:ind w:firstLine="422" w:firstLineChars="200"/>
        <w:rPr>
          <w:b/>
          <w:color w:val="FF0000"/>
          <w:szCs w:val="21"/>
        </w:rPr>
      </w:pPr>
      <w:r>
        <w:rPr>
          <w:rFonts w:hint="eastAsia"/>
          <w:b/>
          <w:color w:val="FF0000"/>
          <w:szCs w:val="21"/>
        </w:rPr>
        <w:t>附：请提供代理人身份证复印件（正反两面）；非中国国籍管辖范围人员，可提供公安部门认可的身份证明材料复印件。</w:t>
      </w:r>
    </w:p>
    <w:p w14:paraId="7ACC838E">
      <w:pPr>
        <w:pStyle w:val="13"/>
        <w:spacing w:line="560" w:lineRule="exact"/>
        <w:jc w:val="both"/>
        <w:outlineLvl w:val="1"/>
        <w:rPr>
          <w:rFonts w:ascii="Arial" w:hAnsi="Arial" w:eastAsia="黑体" w:cs="黑体"/>
          <w:bCs/>
          <w:kern w:val="2"/>
          <w:sz w:val="32"/>
          <w:szCs w:val="32"/>
        </w:rPr>
      </w:pPr>
    </w:p>
    <w:p w14:paraId="5AE99357">
      <w:pPr>
        <w:pStyle w:val="13"/>
        <w:spacing w:line="560" w:lineRule="exact"/>
        <w:jc w:val="both"/>
        <w:outlineLvl w:val="1"/>
        <w:rPr>
          <w:rFonts w:ascii="Arial" w:hAnsi="Arial" w:eastAsia="黑体" w:cs="黑体"/>
          <w:bCs/>
          <w:kern w:val="2"/>
          <w:sz w:val="32"/>
          <w:szCs w:val="32"/>
        </w:rPr>
      </w:pPr>
    </w:p>
    <w:p w14:paraId="12F2E51E">
      <w:pPr>
        <w:pStyle w:val="13"/>
        <w:spacing w:line="560" w:lineRule="exact"/>
        <w:jc w:val="both"/>
        <w:outlineLvl w:val="1"/>
        <w:rPr>
          <w:rFonts w:ascii="Arial" w:hAnsi="Arial" w:eastAsia="黑体" w:cs="黑体"/>
          <w:bCs/>
          <w:kern w:val="2"/>
          <w:sz w:val="32"/>
          <w:szCs w:val="32"/>
        </w:rPr>
        <w:sectPr>
          <w:type w:val="continuous"/>
          <w:pgSz w:w="11907" w:h="16840"/>
          <w:pgMar w:top="1440" w:right="1797" w:bottom="1440" w:left="1797" w:header="851" w:footer="992" w:gutter="0"/>
          <w:cols w:space="425" w:num="1"/>
          <w:titlePg/>
          <w:docGrid w:linePitch="462" w:charSpace="0"/>
        </w:sectPr>
      </w:pPr>
    </w:p>
    <w:p w14:paraId="58E63BE0">
      <w:pPr>
        <w:pStyle w:val="13"/>
        <w:spacing w:line="560" w:lineRule="exact"/>
        <w:jc w:val="center"/>
        <w:outlineLvl w:val="1"/>
        <w:rPr>
          <w:rFonts w:ascii="Arial" w:hAnsi="Arial" w:eastAsia="黑体" w:cs="黑体"/>
          <w:bCs/>
          <w:kern w:val="2"/>
          <w:sz w:val="32"/>
          <w:szCs w:val="32"/>
        </w:rPr>
      </w:pPr>
      <w:r>
        <w:rPr>
          <w:rFonts w:hint="eastAsia" w:ascii="Arial" w:hAnsi="Arial" w:eastAsia="黑体" w:cs="黑体"/>
          <w:bCs/>
          <w:kern w:val="2"/>
          <w:sz w:val="32"/>
          <w:szCs w:val="32"/>
        </w:rPr>
        <w:t>五、投标资格要求证明材料</w:t>
      </w:r>
    </w:p>
    <w:p w14:paraId="75C78629">
      <w:pPr>
        <w:spacing w:before="120" w:beforeLines="50"/>
        <w:ind w:firstLine="422" w:firstLineChars="200"/>
        <w:rPr>
          <w:b/>
          <w:bCs/>
          <w:color w:val="FF0000"/>
        </w:rPr>
      </w:pPr>
      <w:r>
        <w:rPr>
          <w:rFonts w:hint="eastAsia"/>
          <w:b/>
          <w:bCs/>
          <w:color w:val="FF0000"/>
        </w:rPr>
        <w:t>（特别提示：投标人须按照“第一章 资格性审查表”提供相关的资格证明资料，未提供或提供不完整、不符合要求的，将作投标无效处理。）</w:t>
      </w:r>
    </w:p>
    <w:p w14:paraId="61C72E24">
      <w:pPr>
        <w:pStyle w:val="13"/>
        <w:spacing w:line="560" w:lineRule="exact"/>
        <w:jc w:val="both"/>
        <w:outlineLvl w:val="1"/>
        <w:rPr>
          <w:rFonts w:ascii="Arial" w:hAnsi="Arial" w:eastAsia="黑体" w:cs="黑体"/>
          <w:bCs/>
          <w:kern w:val="2"/>
          <w:sz w:val="32"/>
          <w:szCs w:val="32"/>
        </w:rPr>
      </w:pPr>
    </w:p>
    <w:p w14:paraId="07EE1DCD">
      <w:pPr>
        <w:pStyle w:val="13"/>
        <w:spacing w:line="560" w:lineRule="exact"/>
        <w:jc w:val="both"/>
        <w:outlineLvl w:val="1"/>
        <w:rPr>
          <w:rFonts w:ascii="黑体" w:hAnsi="黑体" w:eastAsia="黑体"/>
          <w:kern w:val="2"/>
          <w:sz w:val="40"/>
          <w:szCs w:val="40"/>
        </w:rPr>
      </w:pPr>
    </w:p>
    <w:p w14:paraId="354239BF">
      <w:pPr>
        <w:pStyle w:val="13"/>
        <w:spacing w:line="560" w:lineRule="exact"/>
        <w:jc w:val="center"/>
        <w:outlineLvl w:val="1"/>
        <w:rPr>
          <w:rFonts w:ascii="黑体" w:hAnsi="黑体" w:eastAsia="黑体"/>
          <w:kern w:val="2"/>
          <w:sz w:val="40"/>
          <w:szCs w:val="40"/>
        </w:rPr>
      </w:pPr>
    </w:p>
    <w:p w14:paraId="52FAB159">
      <w:pPr>
        <w:rPr>
          <w:rFonts w:ascii="Arial" w:hAnsi="Arial" w:eastAsia="黑体" w:cs="黑体"/>
          <w:bCs/>
          <w:sz w:val="32"/>
          <w:szCs w:val="32"/>
        </w:rPr>
      </w:pPr>
      <w:r>
        <w:rPr>
          <w:rFonts w:hint="eastAsia" w:ascii="Arial" w:hAnsi="Arial" w:eastAsia="黑体" w:cs="黑体"/>
          <w:bCs/>
          <w:sz w:val="32"/>
          <w:szCs w:val="32"/>
        </w:rPr>
        <w:br w:type="page"/>
      </w:r>
    </w:p>
    <w:p w14:paraId="2342FD1E">
      <w:pPr>
        <w:pStyle w:val="13"/>
        <w:spacing w:line="560" w:lineRule="exact"/>
        <w:jc w:val="center"/>
        <w:outlineLvl w:val="1"/>
        <w:rPr>
          <w:rFonts w:ascii="Arial" w:hAnsi="Arial" w:eastAsia="黑体" w:cs="黑体"/>
          <w:bCs/>
          <w:kern w:val="2"/>
          <w:sz w:val="32"/>
          <w:szCs w:val="32"/>
        </w:rPr>
      </w:pPr>
      <w:r>
        <w:rPr>
          <w:rFonts w:hint="eastAsia" w:ascii="Arial" w:hAnsi="Arial" w:eastAsia="黑体" w:cs="黑体"/>
          <w:bCs/>
          <w:kern w:val="2"/>
          <w:sz w:val="32"/>
          <w:szCs w:val="32"/>
        </w:rPr>
        <w:t>六、投标报价</w:t>
      </w:r>
    </w:p>
    <w:tbl>
      <w:tblPr>
        <w:tblStyle w:val="15"/>
        <w:tblW w:w="96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776"/>
        <w:gridCol w:w="3421"/>
        <w:gridCol w:w="1621"/>
        <w:gridCol w:w="1621"/>
        <w:gridCol w:w="2161"/>
      </w:tblGrid>
      <w:tr w14:paraId="50D38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jc w:val="center"/>
        </w:trPr>
        <w:tc>
          <w:tcPr>
            <w:tcW w:w="777" w:type="dxa"/>
            <w:tcBorders>
              <w:top w:val="double" w:color="auto" w:sz="4" w:space="0"/>
              <w:left w:val="double" w:color="auto" w:sz="4" w:space="0"/>
              <w:bottom w:val="single" w:color="auto" w:sz="6" w:space="0"/>
              <w:right w:val="single" w:color="auto" w:sz="6" w:space="0"/>
            </w:tcBorders>
            <w:shd w:val="clear" w:color="auto" w:fill="auto"/>
            <w:vAlign w:val="center"/>
          </w:tcPr>
          <w:p w14:paraId="5FC3D681">
            <w:pPr>
              <w:widowControl/>
              <w:spacing w:after="60"/>
              <w:jc w:val="center"/>
              <w:rPr>
                <w:rFonts w:ascii="宋体" w:hAnsi="宋体" w:cs="宋体"/>
                <w:szCs w:val="21"/>
              </w:rPr>
            </w:pPr>
            <w:r>
              <w:rPr>
                <w:rFonts w:hint="eastAsia" w:ascii="宋体" w:hAnsi="宋体" w:cs="宋体"/>
                <w:szCs w:val="21"/>
                <w:lang w:bidi="ar"/>
              </w:rPr>
              <w:t>序号</w:t>
            </w:r>
          </w:p>
        </w:tc>
        <w:tc>
          <w:tcPr>
            <w:tcW w:w="3420" w:type="dxa"/>
            <w:tcBorders>
              <w:top w:val="double" w:color="auto" w:sz="4" w:space="0"/>
              <w:left w:val="single" w:color="auto" w:sz="6" w:space="0"/>
              <w:bottom w:val="single" w:color="auto" w:sz="6" w:space="0"/>
              <w:right w:val="single" w:color="auto" w:sz="6" w:space="0"/>
            </w:tcBorders>
            <w:shd w:val="clear" w:color="auto" w:fill="auto"/>
            <w:vAlign w:val="center"/>
          </w:tcPr>
          <w:p w14:paraId="40035A48">
            <w:pPr>
              <w:widowControl/>
              <w:spacing w:after="60"/>
              <w:jc w:val="center"/>
              <w:rPr>
                <w:rFonts w:ascii="宋体" w:hAnsi="宋体" w:cs="宋体"/>
                <w:szCs w:val="21"/>
              </w:rPr>
            </w:pPr>
            <w:r>
              <w:rPr>
                <w:rFonts w:hint="eastAsia" w:ascii="宋体" w:hAnsi="宋体" w:cs="宋体"/>
                <w:szCs w:val="21"/>
                <w:lang w:bidi="ar"/>
              </w:rPr>
              <w:t>项目内容</w:t>
            </w:r>
          </w:p>
        </w:tc>
        <w:tc>
          <w:tcPr>
            <w:tcW w:w="1620" w:type="dxa"/>
            <w:tcBorders>
              <w:top w:val="double" w:color="auto" w:sz="4" w:space="0"/>
              <w:left w:val="single" w:color="auto" w:sz="6" w:space="0"/>
              <w:bottom w:val="single" w:color="auto" w:sz="6" w:space="0"/>
              <w:right w:val="single" w:color="auto" w:sz="6" w:space="0"/>
            </w:tcBorders>
            <w:shd w:val="clear" w:color="auto" w:fill="auto"/>
            <w:vAlign w:val="center"/>
          </w:tcPr>
          <w:p w14:paraId="00A5484A">
            <w:pPr>
              <w:widowControl/>
              <w:spacing w:after="60"/>
              <w:jc w:val="center"/>
              <w:rPr>
                <w:rFonts w:ascii="宋体" w:hAnsi="宋体" w:cs="宋体"/>
                <w:szCs w:val="21"/>
              </w:rPr>
            </w:pPr>
            <w:r>
              <w:rPr>
                <w:rFonts w:hint="eastAsia" w:ascii="宋体" w:hAnsi="宋体" w:cs="宋体"/>
                <w:szCs w:val="21"/>
                <w:lang w:bidi="ar"/>
              </w:rPr>
              <w:t>单价（元）</w:t>
            </w:r>
          </w:p>
        </w:tc>
        <w:tc>
          <w:tcPr>
            <w:tcW w:w="1620" w:type="dxa"/>
            <w:tcBorders>
              <w:top w:val="double" w:color="auto" w:sz="4" w:space="0"/>
              <w:left w:val="single" w:color="auto" w:sz="6" w:space="0"/>
              <w:bottom w:val="single" w:color="auto" w:sz="6" w:space="0"/>
              <w:right w:val="single" w:color="auto" w:sz="4" w:space="0"/>
            </w:tcBorders>
            <w:shd w:val="clear" w:color="auto" w:fill="auto"/>
            <w:vAlign w:val="center"/>
          </w:tcPr>
          <w:p w14:paraId="16764530">
            <w:pPr>
              <w:widowControl/>
              <w:spacing w:after="60"/>
              <w:jc w:val="center"/>
              <w:rPr>
                <w:rFonts w:ascii="宋体" w:hAnsi="宋体" w:cs="宋体"/>
                <w:szCs w:val="21"/>
              </w:rPr>
            </w:pPr>
            <w:r>
              <w:rPr>
                <w:rFonts w:hint="eastAsia" w:ascii="宋体" w:hAnsi="宋体" w:cs="宋体"/>
                <w:szCs w:val="21"/>
                <w:lang w:bidi="ar"/>
              </w:rPr>
              <w:t>总价（元）</w:t>
            </w:r>
          </w:p>
        </w:tc>
        <w:tc>
          <w:tcPr>
            <w:tcW w:w="2160" w:type="dxa"/>
            <w:tcBorders>
              <w:top w:val="double" w:color="auto" w:sz="4" w:space="0"/>
              <w:left w:val="single" w:color="auto" w:sz="4" w:space="0"/>
              <w:bottom w:val="single" w:color="auto" w:sz="6" w:space="0"/>
              <w:right w:val="double" w:color="auto" w:sz="4" w:space="0"/>
            </w:tcBorders>
            <w:shd w:val="clear" w:color="auto" w:fill="auto"/>
            <w:vAlign w:val="center"/>
          </w:tcPr>
          <w:p w14:paraId="5D159895">
            <w:pPr>
              <w:widowControl/>
              <w:spacing w:after="60"/>
              <w:jc w:val="center"/>
              <w:rPr>
                <w:rFonts w:ascii="宋体" w:hAnsi="宋体" w:cs="宋体"/>
                <w:szCs w:val="21"/>
              </w:rPr>
            </w:pPr>
            <w:r>
              <w:rPr>
                <w:rFonts w:hint="eastAsia" w:ascii="宋体" w:hAnsi="宋体" w:cs="宋体"/>
                <w:szCs w:val="21"/>
                <w:lang w:bidi="ar"/>
              </w:rPr>
              <w:t>备注</w:t>
            </w:r>
          </w:p>
        </w:tc>
      </w:tr>
      <w:tr w14:paraId="2139B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09B08E9E">
            <w:pPr>
              <w:widowControl/>
              <w:spacing w:after="60"/>
              <w:jc w:val="center"/>
              <w:rPr>
                <w:rFonts w:ascii="宋体" w:hAnsi="宋体" w:cs="宋体"/>
                <w:szCs w:val="21"/>
              </w:rPr>
            </w:pPr>
            <w:r>
              <w:rPr>
                <w:rFonts w:hint="eastAsia" w:ascii="宋体" w:hAnsi="宋体" w:cs="宋体"/>
                <w:szCs w:val="21"/>
                <w:lang w:bidi="ar"/>
              </w:rPr>
              <w:t>1</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30166481">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33C914CA">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1F1EB122">
            <w:pPr>
              <w:widowControl/>
              <w:spacing w:after="60"/>
              <w:rPr>
                <w:rFonts w:ascii="宋体" w:hAnsi="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0920443D">
            <w:pPr>
              <w:widowControl/>
              <w:spacing w:after="60"/>
              <w:rPr>
                <w:rFonts w:ascii="宋体" w:hAnsi="宋体" w:cs="宋体"/>
                <w:szCs w:val="21"/>
              </w:rPr>
            </w:pPr>
          </w:p>
        </w:tc>
      </w:tr>
      <w:tr w14:paraId="3184D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1D1B74E7">
            <w:pPr>
              <w:widowControl/>
              <w:spacing w:after="60"/>
              <w:jc w:val="center"/>
              <w:rPr>
                <w:rFonts w:ascii="宋体" w:hAnsi="宋体" w:cs="宋体"/>
                <w:szCs w:val="21"/>
              </w:rPr>
            </w:pPr>
            <w:r>
              <w:rPr>
                <w:rFonts w:hint="eastAsia" w:ascii="宋体" w:hAnsi="宋体" w:cs="宋体"/>
                <w:szCs w:val="21"/>
                <w:lang w:bidi="ar"/>
              </w:rPr>
              <w:t>2</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5330F254">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33A70BE3">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6B79D412">
            <w:pPr>
              <w:widowControl/>
              <w:spacing w:after="60"/>
              <w:rPr>
                <w:rFonts w:ascii="宋体" w:hAnsi="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3B7F0644">
            <w:pPr>
              <w:widowControl/>
              <w:spacing w:after="60"/>
              <w:rPr>
                <w:rFonts w:ascii="宋体" w:hAnsi="宋体" w:cs="宋体"/>
                <w:szCs w:val="21"/>
              </w:rPr>
            </w:pPr>
          </w:p>
        </w:tc>
      </w:tr>
      <w:tr w14:paraId="3857D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48B0A329">
            <w:pPr>
              <w:widowControl/>
              <w:spacing w:after="60"/>
              <w:jc w:val="center"/>
              <w:rPr>
                <w:rFonts w:ascii="宋体" w:hAnsi="宋体" w:cs="宋体"/>
                <w:szCs w:val="21"/>
              </w:rPr>
            </w:pPr>
            <w:r>
              <w:rPr>
                <w:rFonts w:hint="eastAsia" w:ascii="宋体" w:hAnsi="宋体" w:cs="宋体"/>
                <w:szCs w:val="21"/>
                <w:lang w:bidi="ar"/>
              </w:rPr>
              <w:t>3</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7D6D95E2">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32E3AFC8">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66C60863">
            <w:pPr>
              <w:widowControl/>
              <w:spacing w:after="60"/>
              <w:rPr>
                <w:rFonts w:ascii="宋体" w:hAnsi="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7A656F02">
            <w:pPr>
              <w:widowControl/>
              <w:spacing w:after="60"/>
              <w:rPr>
                <w:rFonts w:ascii="宋体" w:hAnsi="宋体" w:cs="宋体"/>
                <w:szCs w:val="21"/>
              </w:rPr>
            </w:pPr>
          </w:p>
        </w:tc>
      </w:tr>
      <w:tr w14:paraId="59CC82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2697B5B8">
            <w:pPr>
              <w:widowControl/>
              <w:spacing w:after="60"/>
              <w:jc w:val="center"/>
              <w:rPr>
                <w:rFonts w:ascii="宋体" w:hAnsi="宋体" w:cs="宋体"/>
                <w:szCs w:val="21"/>
              </w:rPr>
            </w:pPr>
            <w:r>
              <w:rPr>
                <w:rFonts w:hint="eastAsia" w:ascii="宋体" w:hAnsi="宋体" w:cs="宋体"/>
                <w:szCs w:val="21"/>
                <w:lang w:bidi="ar"/>
              </w:rPr>
              <w:t>4</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3BCFE379">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4B3497C0">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091D8776">
            <w:pPr>
              <w:widowControl/>
              <w:spacing w:after="60"/>
              <w:rPr>
                <w:rFonts w:ascii="宋体" w:hAnsi="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4D565F87">
            <w:pPr>
              <w:widowControl/>
              <w:spacing w:after="60"/>
              <w:rPr>
                <w:rFonts w:ascii="宋体" w:hAnsi="宋体" w:cs="宋体"/>
                <w:szCs w:val="21"/>
              </w:rPr>
            </w:pPr>
          </w:p>
        </w:tc>
      </w:tr>
      <w:tr w14:paraId="6556D9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4CBB49E7">
            <w:pPr>
              <w:widowControl/>
              <w:spacing w:after="60"/>
              <w:jc w:val="center"/>
              <w:rPr>
                <w:rFonts w:ascii="宋体" w:hAnsi="宋体" w:cs="宋体"/>
                <w:szCs w:val="21"/>
              </w:rPr>
            </w:pPr>
            <w:r>
              <w:rPr>
                <w:rFonts w:hint="eastAsia" w:ascii="宋体" w:hAnsi="宋体" w:cs="宋体"/>
                <w:szCs w:val="21"/>
                <w:lang w:bidi="ar"/>
              </w:rPr>
              <w:t>5</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54F83A5F">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021E9D4A">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5D521C7F">
            <w:pPr>
              <w:widowControl/>
              <w:spacing w:after="60"/>
              <w:rPr>
                <w:rFonts w:ascii="宋体" w:hAnsi="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606E33E4">
            <w:pPr>
              <w:widowControl/>
              <w:spacing w:after="60"/>
              <w:rPr>
                <w:rFonts w:ascii="宋体" w:hAnsi="宋体" w:cs="宋体"/>
                <w:szCs w:val="21"/>
              </w:rPr>
            </w:pPr>
          </w:p>
        </w:tc>
      </w:tr>
      <w:tr w14:paraId="621BA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7441358F">
            <w:pPr>
              <w:widowControl/>
              <w:spacing w:after="60"/>
              <w:jc w:val="center"/>
              <w:rPr>
                <w:rFonts w:ascii="宋体" w:hAnsi="宋体" w:cs="宋体"/>
                <w:szCs w:val="21"/>
              </w:rPr>
            </w:pPr>
            <w:r>
              <w:rPr>
                <w:rFonts w:hint="eastAsia" w:ascii="宋体" w:hAnsi="宋体" w:cs="宋体"/>
                <w:szCs w:val="21"/>
                <w:lang w:bidi="ar"/>
              </w:rPr>
              <w:t>6</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31DF8670">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1027EEA0">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24A9EE00">
            <w:pPr>
              <w:widowControl/>
              <w:spacing w:after="60"/>
              <w:rPr>
                <w:rFonts w:ascii="宋体" w:hAnsi="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C063807">
            <w:pPr>
              <w:widowControl/>
              <w:spacing w:after="60"/>
              <w:rPr>
                <w:rFonts w:ascii="宋体" w:hAnsi="宋体" w:cs="宋体"/>
                <w:szCs w:val="21"/>
              </w:rPr>
            </w:pPr>
          </w:p>
        </w:tc>
      </w:tr>
      <w:tr w14:paraId="3620E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0E7A1E1A">
            <w:pPr>
              <w:widowControl/>
              <w:spacing w:after="60"/>
              <w:jc w:val="center"/>
              <w:rPr>
                <w:rFonts w:ascii="宋体" w:hAnsi="宋体" w:cs="宋体"/>
                <w:szCs w:val="21"/>
              </w:rPr>
            </w:pPr>
            <w:r>
              <w:rPr>
                <w:rFonts w:hint="eastAsia" w:ascii="宋体" w:hAnsi="宋体" w:cs="宋体"/>
                <w:szCs w:val="21"/>
                <w:lang w:bidi="ar"/>
              </w:rPr>
              <w:t>…</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08A8EB2A">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574C086F">
            <w:pPr>
              <w:widowControl/>
              <w:spacing w:after="60"/>
              <w:rPr>
                <w:rFonts w:ascii="宋体" w:hAnsi="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491BBACA">
            <w:pPr>
              <w:widowControl/>
              <w:spacing w:after="60"/>
              <w:rPr>
                <w:rFonts w:ascii="宋体" w:hAnsi="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1AB920A">
            <w:pPr>
              <w:widowControl/>
              <w:spacing w:after="60"/>
              <w:rPr>
                <w:rFonts w:ascii="宋体" w:hAnsi="宋体" w:cs="宋体"/>
                <w:szCs w:val="21"/>
              </w:rPr>
            </w:pPr>
          </w:p>
        </w:tc>
      </w:tr>
      <w:tr w14:paraId="273FAB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jc w:val="center"/>
        </w:trPr>
        <w:tc>
          <w:tcPr>
            <w:tcW w:w="5817" w:type="dxa"/>
            <w:gridSpan w:val="3"/>
            <w:tcBorders>
              <w:top w:val="single" w:color="auto" w:sz="6" w:space="0"/>
              <w:left w:val="double" w:color="auto" w:sz="4" w:space="0"/>
              <w:bottom w:val="double" w:color="auto" w:sz="4" w:space="0"/>
              <w:right w:val="single" w:color="auto" w:sz="6" w:space="0"/>
            </w:tcBorders>
            <w:shd w:val="clear" w:color="auto" w:fill="auto"/>
            <w:vAlign w:val="center"/>
          </w:tcPr>
          <w:p w14:paraId="4BA43272">
            <w:pPr>
              <w:widowControl/>
              <w:spacing w:after="60"/>
              <w:rPr>
                <w:rFonts w:ascii="宋体" w:hAnsi="宋体" w:cs="宋体"/>
                <w:szCs w:val="21"/>
              </w:rPr>
            </w:pPr>
            <w:r>
              <w:rPr>
                <w:rFonts w:hint="eastAsia" w:ascii="宋体" w:hAnsi="宋体" w:cs="宋体"/>
                <w:szCs w:val="21"/>
                <w:lang w:bidi="ar"/>
              </w:rPr>
              <w:t>投标总价</w:t>
            </w:r>
          </w:p>
        </w:tc>
        <w:tc>
          <w:tcPr>
            <w:tcW w:w="1620" w:type="dxa"/>
            <w:tcBorders>
              <w:top w:val="single" w:color="auto" w:sz="6" w:space="0"/>
              <w:left w:val="single" w:color="auto" w:sz="6" w:space="0"/>
              <w:bottom w:val="double" w:color="auto" w:sz="4" w:space="0"/>
              <w:right w:val="single" w:color="auto" w:sz="4" w:space="0"/>
            </w:tcBorders>
            <w:shd w:val="clear" w:color="auto" w:fill="auto"/>
            <w:vAlign w:val="center"/>
          </w:tcPr>
          <w:p w14:paraId="0E629E01">
            <w:pPr>
              <w:widowControl/>
              <w:spacing w:after="60"/>
              <w:rPr>
                <w:rFonts w:ascii="宋体" w:hAnsi="宋体" w:cs="宋体"/>
                <w:szCs w:val="21"/>
              </w:rPr>
            </w:pPr>
          </w:p>
        </w:tc>
        <w:tc>
          <w:tcPr>
            <w:tcW w:w="2160" w:type="dxa"/>
            <w:tcBorders>
              <w:top w:val="single" w:color="auto" w:sz="6" w:space="0"/>
              <w:left w:val="single" w:color="auto" w:sz="4" w:space="0"/>
              <w:bottom w:val="double" w:color="auto" w:sz="4" w:space="0"/>
              <w:right w:val="double" w:color="auto" w:sz="4" w:space="0"/>
            </w:tcBorders>
            <w:shd w:val="clear" w:color="auto" w:fill="auto"/>
            <w:vAlign w:val="center"/>
          </w:tcPr>
          <w:p w14:paraId="65542809">
            <w:pPr>
              <w:widowControl/>
              <w:spacing w:after="60"/>
              <w:rPr>
                <w:rFonts w:ascii="宋体" w:hAnsi="宋体" w:cs="宋体"/>
                <w:szCs w:val="21"/>
              </w:rPr>
            </w:pPr>
          </w:p>
        </w:tc>
      </w:tr>
    </w:tbl>
    <w:p w14:paraId="79939C9C">
      <w:pPr>
        <w:spacing w:after="60"/>
        <w:jc w:val="left"/>
        <w:rPr>
          <w:rFonts w:ascii="仿宋_GB2312" w:hAnsi="仿宋_GB2312" w:eastAsia="仿宋_GB2312" w:cs="仿宋_GB2312"/>
          <w:b/>
          <w:bCs/>
          <w:color w:val="FF0000"/>
          <w:szCs w:val="21"/>
        </w:rPr>
      </w:pPr>
      <w:r>
        <w:rPr>
          <w:rFonts w:hint="eastAsia" w:ascii="仿宋_GB2312" w:hAnsi="仿宋_GB2312" w:eastAsia="仿宋_GB2312" w:cs="仿宋_GB2312"/>
          <w:b/>
          <w:bCs/>
          <w:color w:val="FF0000"/>
        </w:rPr>
        <w:t>特别提示：</w:t>
      </w:r>
      <w:r>
        <w:rPr>
          <w:rFonts w:hint="eastAsia" w:ascii="仿宋_GB2312" w:hAnsi="仿宋_GB2312" w:eastAsia="仿宋_GB2312" w:cs="仿宋_GB2312"/>
          <w:b/>
          <w:bCs/>
          <w:color w:val="FF0000"/>
          <w:szCs w:val="21"/>
          <w:lang w:bidi="ar"/>
        </w:rPr>
        <w:t>1、所有价格应按“招标文件”中规定的货币单位填写；</w:t>
      </w:r>
    </w:p>
    <w:p w14:paraId="6E593B90">
      <w:pPr>
        <w:spacing w:after="60"/>
        <w:ind w:firstLine="468"/>
        <w:jc w:val="left"/>
        <w:rPr>
          <w:rFonts w:ascii="仿宋_GB2312" w:hAnsi="仿宋_GB2312" w:eastAsia="仿宋_GB2312" w:cs="仿宋_GB2312"/>
          <w:b/>
          <w:bCs/>
          <w:color w:val="FF0000"/>
          <w:szCs w:val="21"/>
        </w:rPr>
      </w:pPr>
      <w:r>
        <w:rPr>
          <w:rFonts w:hint="eastAsia" w:ascii="仿宋_GB2312" w:hAnsi="仿宋_GB2312" w:eastAsia="仿宋_GB2312" w:cs="仿宋_GB2312"/>
          <w:b/>
          <w:bCs/>
          <w:color w:val="FF0000"/>
          <w:szCs w:val="21"/>
          <w:lang w:bidi="ar"/>
        </w:rPr>
        <w:t>2、投标总价应为以上各分项价格之和；</w:t>
      </w:r>
    </w:p>
    <w:p w14:paraId="1900C767">
      <w:pPr>
        <w:spacing w:after="60"/>
        <w:ind w:firstLine="468"/>
        <w:jc w:val="left"/>
        <w:rPr>
          <w:rFonts w:ascii="仿宋_GB2312" w:hAnsi="仿宋_GB2312" w:eastAsia="仿宋_GB2312" w:cs="仿宋_GB2312"/>
          <w:b/>
          <w:bCs/>
          <w:color w:val="FF0000"/>
          <w:szCs w:val="21"/>
        </w:rPr>
      </w:pPr>
      <w:r>
        <w:rPr>
          <w:rFonts w:hint="eastAsia" w:ascii="仿宋_GB2312" w:hAnsi="仿宋_GB2312" w:eastAsia="仿宋_GB2312" w:cs="仿宋_GB2312"/>
          <w:b/>
          <w:bCs/>
          <w:color w:val="FF0000"/>
          <w:szCs w:val="21"/>
          <w:lang w:bidi="ar"/>
        </w:rPr>
        <w:t>3、投标人如果需要对报价或其它内容加以说明，可在备注栏填写；</w:t>
      </w:r>
    </w:p>
    <w:p w14:paraId="03D7A128">
      <w:pPr>
        <w:spacing w:after="60"/>
        <w:ind w:firstLine="422" w:firstLineChars="200"/>
        <w:jc w:val="left"/>
        <w:rPr>
          <w:rFonts w:ascii="仿宋_GB2312" w:hAnsi="仿宋_GB2312" w:eastAsia="仿宋_GB2312" w:cs="仿宋_GB2312"/>
          <w:b/>
          <w:bCs/>
          <w:color w:val="FF0000"/>
          <w:szCs w:val="21"/>
          <w:lang w:bidi="ar"/>
        </w:rPr>
      </w:pPr>
      <w:r>
        <w:rPr>
          <w:rFonts w:hint="eastAsia" w:ascii="仿宋_GB2312" w:hAnsi="仿宋_GB2312" w:eastAsia="仿宋_GB2312" w:cs="仿宋_GB2312"/>
          <w:b/>
          <w:bCs/>
          <w:color w:val="FF0000"/>
          <w:szCs w:val="21"/>
          <w:lang w:bidi="ar"/>
        </w:rPr>
        <w:t>4、本表格仅为指导性范本，供应商应根据项目具体情况对各分项内容进行调整提供详细分项报价。</w:t>
      </w:r>
    </w:p>
    <w:p w14:paraId="053C0511">
      <w:pPr>
        <w:spacing w:after="60"/>
        <w:ind w:firstLine="422" w:firstLineChars="200"/>
        <w:jc w:val="left"/>
        <w:rPr>
          <w:rFonts w:ascii="黑体" w:hAnsi="黑体" w:eastAsia="黑体"/>
          <w:sz w:val="40"/>
          <w:szCs w:val="40"/>
        </w:rPr>
      </w:pPr>
      <w:r>
        <w:rPr>
          <w:rFonts w:hint="eastAsia" w:ascii="仿宋_GB2312" w:hAnsi="仿宋_GB2312" w:eastAsia="仿宋_GB2312" w:cs="仿宋_GB2312"/>
          <w:b/>
          <w:bCs/>
          <w:color w:val="FF0000"/>
          <w:szCs w:val="21"/>
          <w:lang w:bidi="ar"/>
        </w:rPr>
        <w:t>5、</w:t>
      </w:r>
      <w:r>
        <w:rPr>
          <w:rFonts w:hint="eastAsia" w:ascii="仿宋_GB2312" w:hAnsi="仿宋_GB2312" w:eastAsia="仿宋_GB2312" w:cs="仿宋_GB2312"/>
          <w:b/>
          <w:bCs/>
          <w:color w:val="FF0000"/>
        </w:rPr>
        <w:t>投标人的投标报价不得超过预算金额，否则将作投标无效处理。</w:t>
      </w:r>
      <w:r>
        <w:rPr>
          <w:rFonts w:hint="eastAsia" w:ascii="仿宋_GB2312" w:hAnsi="仿宋_GB2312" w:eastAsia="仿宋_GB2312" w:cs="仿宋_GB2312"/>
          <w:b/>
          <w:bCs/>
          <w:color w:val="FF0000"/>
        </w:rPr>
        <w:br w:type="textWrapping"/>
      </w:r>
    </w:p>
    <w:p w14:paraId="3DE9D0EF">
      <w:pPr>
        <w:pStyle w:val="13"/>
        <w:spacing w:line="560" w:lineRule="exact"/>
        <w:jc w:val="both"/>
        <w:outlineLvl w:val="1"/>
        <w:rPr>
          <w:rFonts w:ascii="黑体" w:hAnsi="黑体" w:eastAsia="黑体"/>
          <w:kern w:val="2"/>
          <w:sz w:val="40"/>
          <w:szCs w:val="40"/>
        </w:rPr>
        <w:sectPr>
          <w:type w:val="continuous"/>
          <w:pgSz w:w="11907" w:h="16840"/>
          <w:pgMar w:top="1440" w:right="1797" w:bottom="1440" w:left="1797" w:header="851" w:footer="992" w:gutter="0"/>
          <w:cols w:space="425" w:num="1"/>
          <w:titlePg/>
          <w:docGrid w:linePitch="462" w:charSpace="0"/>
        </w:sectPr>
      </w:pPr>
    </w:p>
    <w:p w14:paraId="1776206D">
      <w:pPr>
        <w:pStyle w:val="13"/>
        <w:spacing w:line="560" w:lineRule="exact"/>
        <w:jc w:val="center"/>
        <w:outlineLvl w:val="1"/>
        <w:rPr>
          <w:rFonts w:ascii="Arial" w:hAnsi="Arial" w:eastAsia="黑体" w:cs="黑体"/>
          <w:bCs/>
          <w:kern w:val="2"/>
          <w:sz w:val="32"/>
          <w:szCs w:val="32"/>
        </w:rPr>
      </w:pPr>
      <w:r>
        <w:rPr>
          <w:rFonts w:hint="eastAsia" w:ascii="Arial" w:hAnsi="Arial" w:eastAsia="黑体" w:cs="黑体"/>
          <w:bCs/>
          <w:kern w:val="2"/>
          <w:sz w:val="32"/>
          <w:szCs w:val="32"/>
        </w:rPr>
        <w:t>七、实质性条款响应情况表</w:t>
      </w:r>
    </w:p>
    <w:tbl>
      <w:tblPr>
        <w:tblStyle w:val="1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953"/>
        <w:gridCol w:w="1377"/>
        <w:gridCol w:w="668"/>
      </w:tblGrid>
      <w:tr w14:paraId="155D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CA6770E">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3514" w:type="dxa"/>
            <w:vAlign w:val="center"/>
          </w:tcPr>
          <w:p w14:paraId="374DA658">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953" w:type="dxa"/>
            <w:vAlign w:val="center"/>
          </w:tcPr>
          <w:p w14:paraId="60D8AE6D">
            <w:pPr>
              <w:adjustRightInd w:val="0"/>
              <w:snapToGrid w:val="0"/>
              <w:spacing w:line="360" w:lineRule="auto"/>
              <w:jc w:val="center"/>
              <w:rPr>
                <w:rFonts w:ascii="宋体" w:hAnsi="宋体"/>
                <w:kern w:val="0"/>
                <w:szCs w:val="21"/>
              </w:rPr>
            </w:pPr>
            <w:r>
              <w:rPr>
                <w:rFonts w:hint="eastAsia"/>
              </w:rPr>
              <w:t>投标响应</w:t>
            </w:r>
          </w:p>
        </w:tc>
        <w:tc>
          <w:tcPr>
            <w:tcW w:w="1377" w:type="dxa"/>
            <w:vAlign w:val="center"/>
          </w:tcPr>
          <w:p w14:paraId="36CF4F4D">
            <w:pPr>
              <w:adjustRightInd w:val="0"/>
              <w:snapToGrid w:val="0"/>
              <w:spacing w:line="360" w:lineRule="auto"/>
              <w:jc w:val="center"/>
              <w:rPr>
                <w:rFonts w:ascii="宋体" w:hAnsi="宋体"/>
                <w:kern w:val="0"/>
                <w:szCs w:val="21"/>
              </w:rPr>
            </w:pPr>
            <w:r>
              <w:rPr>
                <w:rFonts w:hint="eastAsia"/>
              </w:rPr>
              <w:t>偏离情况</w:t>
            </w:r>
          </w:p>
        </w:tc>
        <w:tc>
          <w:tcPr>
            <w:tcW w:w="668" w:type="dxa"/>
            <w:vAlign w:val="center"/>
          </w:tcPr>
          <w:p w14:paraId="49E17D17">
            <w:pPr>
              <w:adjustRightInd w:val="0"/>
              <w:snapToGrid w:val="0"/>
              <w:spacing w:line="360" w:lineRule="auto"/>
              <w:jc w:val="center"/>
              <w:rPr>
                <w:rFonts w:ascii="宋体" w:hAnsi="宋体"/>
                <w:kern w:val="0"/>
                <w:szCs w:val="21"/>
              </w:rPr>
            </w:pPr>
            <w:r>
              <w:rPr>
                <w:rFonts w:hint="eastAsia"/>
              </w:rPr>
              <w:t>说明</w:t>
            </w:r>
          </w:p>
        </w:tc>
      </w:tr>
      <w:tr w14:paraId="0441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93FCEF8">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vAlign w:val="center"/>
          </w:tcPr>
          <w:p w14:paraId="2A166899">
            <w:pPr>
              <w:adjustRightInd w:val="0"/>
              <w:snapToGrid w:val="0"/>
              <w:spacing w:line="360" w:lineRule="auto"/>
              <w:jc w:val="center"/>
              <w:rPr>
                <w:rFonts w:hAnsi="宋体"/>
                <w:kern w:val="0"/>
                <w:szCs w:val="21"/>
              </w:rPr>
            </w:pPr>
            <w:r>
              <w:rPr>
                <w:rFonts w:hint="eastAsia"/>
              </w:rPr>
              <w:t>满足本项目★采购条款要求</w:t>
            </w:r>
          </w:p>
        </w:tc>
        <w:tc>
          <w:tcPr>
            <w:tcW w:w="1953" w:type="dxa"/>
            <w:vAlign w:val="center"/>
          </w:tcPr>
          <w:p w14:paraId="1520DD8C">
            <w:pPr>
              <w:adjustRightInd w:val="0"/>
              <w:snapToGrid w:val="0"/>
              <w:spacing w:line="360" w:lineRule="auto"/>
              <w:jc w:val="center"/>
              <w:rPr>
                <w:rFonts w:ascii="宋体" w:hAnsi="宋体"/>
                <w:kern w:val="0"/>
                <w:szCs w:val="21"/>
              </w:rPr>
            </w:pPr>
          </w:p>
        </w:tc>
        <w:tc>
          <w:tcPr>
            <w:tcW w:w="1377" w:type="dxa"/>
            <w:vAlign w:val="center"/>
          </w:tcPr>
          <w:p w14:paraId="1E55E692">
            <w:pPr>
              <w:adjustRightInd w:val="0"/>
              <w:snapToGrid w:val="0"/>
              <w:spacing w:line="360" w:lineRule="auto"/>
              <w:jc w:val="center"/>
            </w:pPr>
            <w:r>
              <w:rPr>
                <w:rFonts w:hint="eastAsia"/>
              </w:rPr>
              <w:sym w:font="Wingdings" w:char="00A8"/>
            </w:r>
            <w:r>
              <w:rPr>
                <w:rFonts w:hint="eastAsia"/>
              </w:rPr>
              <w:t>无偏离</w:t>
            </w:r>
          </w:p>
          <w:p w14:paraId="338AED85">
            <w:pPr>
              <w:pStyle w:val="7"/>
              <w:ind w:firstLine="0"/>
              <w:jc w:val="center"/>
            </w:pPr>
            <w:r>
              <w:rPr>
                <w:rFonts w:hint="eastAsia" w:ascii="宋体" w:hAnsi="宋体"/>
                <w:kern w:val="0"/>
                <w:szCs w:val="21"/>
              </w:rPr>
              <w:sym w:font="Wingdings" w:char="00A8"/>
            </w:r>
            <w:r>
              <w:rPr>
                <w:rFonts w:hint="eastAsia" w:ascii="宋体" w:hAnsi="宋体"/>
                <w:kern w:val="0"/>
                <w:szCs w:val="21"/>
              </w:rPr>
              <w:t>负偏离</w:t>
            </w:r>
          </w:p>
        </w:tc>
        <w:tc>
          <w:tcPr>
            <w:tcW w:w="668" w:type="dxa"/>
            <w:vAlign w:val="center"/>
          </w:tcPr>
          <w:p w14:paraId="2CBF8D3F">
            <w:pPr>
              <w:adjustRightInd w:val="0"/>
              <w:snapToGrid w:val="0"/>
              <w:spacing w:line="360" w:lineRule="auto"/>
              <w:jc w:val="center"/>
              <w:rPr>
                <w:rFonts w:ascii="宋体" w:hAnsi="宋体"/>
                <w:kern w:val="0"/>
                <w:szCs w:val="21"/>
              </w:rPr>
            </w:pPr>
          </w:p>
        </w:tc>
      </w:tr>
    </w:tbl>
    <w:p w14:paraId="117402D5">
      <w:pPr>
        <w:pStyle w:val="13"/>
        <w:spacing w:line="560" w:lineRule="exact"/>
        <w:jc w:val="both"/>
        <w:outlineLvl w:val="1"/>
        <w:rPr>
          <w:kern w:val="2"/>
          <w:sz w:val="21"/>
        </w:rPr>
      </w:pPr>
      <w:r>
        <w:rPr>
          <w:rFonts w:hint="eastAsia"/>
          <w:kern w:val="2"/>
          <w:sz w:val="21"/>
        </w:rPr>
        <w:t>注：上表所列内容为实质性条款，是不可负偏离条款，负偏离将视为未实质性满足招标文件要求和条件，作投标无效处理。</w:t>
      </w:r>
    </w:p>
    <w:p w14:paraId="4519C033">
      <w:pPr>
        <w:pStyle w:val="13"/>
        <w:spacing w:line="560" w:lineRule="exact"/>
        <w:jc w:val="both"/>
        <w:outlineLvl w:val="1"/>
        <w:rPr>
          <w:rFonts w:ascii="黑体" w:hAnsi="黑体" w:eastAsia="黑体"/>
          <w:kern w:val="2"/>
          <w:sz w:val="40"/>
          <w:szCs w:val="40"/>
        </w:rPr>
      </w:pPr>
    </w:p>
    <w:p w14:paraId="3A4B8B4D">
      <w:pPr>
        <w:pStyle w:val="13"/>
        <w:spacing w:line="560" w:lineRule="exact"/>
        <w:jc w:val="both"/>
        <w:outlineLvl w:val="1"/>
        <w:rPr>
          <w:rFonts w:ascii="黑体" w:hAnsi="黑体" w:eastAsia="黑体"/>
          <w:kern w:val="2"/>
          <w:sz w:val="40"/>
          <w:szCs w:val="40"/>
        </w:rPr>
        <w:sectPr>
          <w:type w:val="continuous"/>
          <w:pgSz w:w="11907" w:h="16840"/>
          <w:pgMar w:top="1440" w:right="1797" w:bottom="1440" w:left="1797" w:header="851" w:footer="992" w:gutter="0"/>
          <w:cols w:space="425" w:num="1"/>
          <w:titlePg/>
          <w:docGrid w:linePitch="462" w:charSpace="0"/>
        </w:sectPr>
      </w:pPr>
    </w:p>
    <w:p w14:paraId="2E0A618C">
      <w:pPr>
        <w:rPr>
          <w:rFonts w:ascii="Arial" w:hAnsi="Arial" w:eastAsia="黑体" w:cs="黑体"/>
          <w:bCs/>
          <w:sz w:val="32"/>
          <w:szCs w:val="32"/>
        </w:rPr>
      </w:pPr>
      <w:r>
        <w:rPr>
          <w:rFonts w:hint="eastAsia" w:ascii="Arial" w:hAnsi="Arial" w:eastAsia="黑体" w:cs="黑体"/>
          <w:bCs/>
          <w:sz w:val="32"/>
          <w:szCs w:val="32"/>
        </w:rPr>
        <w:br w:type="page"/>
      </w:r>
    </w:p>
    <w:p w14:paraId="1D2C2DB5">
      <w:pPr>
        <w:pStyle w:val="13"/>
        <w:spacing w:line="560" w:lineRule="exact"/>
        <w:jc w:val="center"/>
        <w:outlineLvl w:val="1"/>
        <w:rPr>
          <w:rFonts w:ascii="Arial" w:hAnsi="Arial" w:eastAsia="黑体" w:cs="黑体"/>
          <w:bCs/>
          <w:kern w:val="2"/>
          <w:sz w:val="32"/>
          <w:szCs w:val="32"/>
        </w:rPr>
      </w:pPr>
      <w:r>
        <w:rPr>
          <w:rFonts w:hint="eastAsia" w:ascii="Arial" w:hAnsi="Arial" w:eastAsia="黑体" w:cs="黑体"/>
          <w:bCs/>
          <w:kern w:val="2"/>
          <w:sz w:val="32"/>
          <w:szCs w:val="32"/>
        </w:rPr>
        <w:t>八、</w:t>
      </w:r>
      <w:commentRangeStart w:id="10"/>
      <w:r>
        <w:rPr>
          <w:rFonts w:hint="eastAsia" w:ascii="Arial" w:hAnsi="Arial" w:eastAsia="黑体" w:cs="黑体"/>
          <w:bCs/>
          <w:kern w:val="2"/>
          <w:sz w:val="32"/>
          <w:szCs w:val="32"/>
        </w:rPr>
        <w:t>评分因素响应情况</w:t>
      </w:r>
      <w:commentRangeEnd w:id="10"/>
      <w:r>
        <w:commentReference w:id="10"/>
      </w:r>
    </w:p>
    <w:p w14:paraId="7D1E4425">
      <w:pPr>
        <w:pStyle w:val="13"/>
        <w:spacing w:line="560" w:lineRule="exact"/>
        <w:jc w:val="both"/>
        <w:outlineLvl w:val="1"/>
        <w:rPr>
          <w:rFonts w:ascii="黑体" w:hAnsi="黑体" w:eastAsia="黑体"/>
          <w:kern w:val="2"/>
          <w:sz w:val="40"/>
          <w:szCs w:val="40"/>
        </w:rPr>
      </w:pPr>
    </w:p>
    <w:p w14:paraId="1890B93C">
      <w:pPr>
        <w:pStyle w:val="2"/>
        <w:numPr>
          <w:ilvl w:val="0"/>
          <w:numId w:val="4"/>
        </w:numPr>
        <w:rPr>
          <w:rFonts w:asciiTheme="minorEastAsia" w:hAnsiTheme="minorEastAsia" w:eastAsiaTheme="minorEastAsia" w:cstheme="minorEastAsia"/>
        </w:rPr>
      </w:pPr>
      <w:r>
        <w:rPr>
          <w:rFonts w:hint="eastAsia" w:ascii="CESI仿宋-GB2312" w:hAnsi="CESI仿宋-GB2312" w:eastAsia="CESI仿宋-GB2312" w:cs="CESI仿宋-GB2312"/>
        </w:rPr>
        <w:t>整体项目方案</w:t>
      </w:r>
    </w:p>
    <w:p w14:paraId="1BD1E80F">
      <w:pPr>
        <w:pStyle w:val="2"/>
        <w:rPr>
          <w:rFonts w:hint="eastAsia"/>
          <w:color w:val="FF0000"/>
          <w:sz w:val="21"/>
        </w:rPr>
      </w:pPr>
      <w:r>
        <w:rPr>
          <w:rFonts w:hint="eastAsia"/>
          <w:color w:val="FF0000"/>
          <w:sz w:val="21"/>
        </w:rPr>
        <w:t>（特别提示：投标人须按“第</w:t>
      </w:r>
      <w:r>
        <w:rPr>
          <w:rFonts w:hint="eastAsia"/>
          <w:color w:val="FF0000"/>
          <w:sz w:val="21"/>
          <w:lang w:val="en-US" w:eastAsia="zh-CN"/>
        </w:rPr>
        <w:t>三</w:t>
      </w:r>
      <w:r>
        <w:rPr>
          <w:rFonts w:hint="eastAsia"/>
          <w:color w:val="FF0000"/>
          <w:sz w:val="21"/>
        </w:rPr>
        <w:t>章  项目技术要求”中“总体策划方案”，提供相应项目方案）</w:t>
      </w:r>
    </w:p>
    <w:p w14:paraId="63EC93E5">
      <w:pPr>
        <w:pStyle w:val="3"/>
      </w:pPr>
    </w:p>
    <w:p w14:paraId="160B64AB">
      <w:pPr>
        <w:pStyle w:val="2"/>
        <w:numPr>
          <w:ilvl w:val="0"/>
          <w:numId w:val="4"/>
        </w:numPr>
        <w:rPr>
          <w:rFonts w:asciiTheme="minorEastAsia" w:hAnsiTheme="minorEastAsia" w:eastAsiaTheme="minorEastAsia" w:cstheme="minorEastAsia"/>
        </w:rPr>
      </w:pPr>
      <w:r>
        <w:rPr>
          <w:rFonts w:hint="eastAsia" w:ascii="CESI仿宋-GB2312" w:hAnsi="CESI仿宋-GB2312" w:eastAsia="CESI仿宋-GB2312" w:cs="CESI仿宋-GB2312"/>
          <w:lang w:val="en-US" w:eastAsia="zh-CN"/>
        </w:rPr>
        <w:t>项目脚本文案</w:t>
      </w:r>
    </w:p>
    <w:p w14:paraId="36474338">
      <w:pPr>
        <w:pStyle w:val="2"/>
        <w:rPr>
          <w:color w:val="FF0000"/>
          <w:sz w:val="21"/>
        </w:rPr>
      </w:pPr>
      <w:r>
        <w:rPr>
          <w:rFonts w:hint="eastAsia"/>
          <w:color w:val="FF0000"/>
          <w:sz w:val="21"/>
        </w:rPr>
        <w:t>（特别提示：投标人须按“第</w:t>
      </w:r>
      <w:r>
        <w:rPr>
          <w:rFonts w:hint="eastAsia"/>
          <w:color w:val="FF0000"/>
          <w:sz w:val="21"/>
          <w:lang w:val="en-US" w:eastAsia="zh-CN"/>
        </w:rPr>
        <w:t>三</w:t>
      </w:r>
      <w:r>
        <w:rPr>
          <w:rFonts w:hint="eastAsia"/>
          <w:color w:val="FF0000"/>
          <w:sz w:val="21"/>
        </w:rPr>
        <w:t>章  项目技术要求”中“</w:t>
      </w:r>
      <w:r>
        <w:rPr>
          <w:rFonts w:hint="eastAsia"/>
          <w:color w:val="FF0000"/>
          <w:sz w:val="21"/>
          <w:lang w:val="en-US" w:eastAsia="zh-CN"/>
        </w:rPr>
        <w:t>脚本文案</w:t>
      </w:r>
      <w:r>
        <w:rPr>
          <w:rFonts w:hint="eastAsia"/>
          <w:color w:val="FF0000"/>
          <w:sz w:val="21"/>
        </w:rPr>
        <w:t>”，提供相应</w:t>
      </w:r>
      <w:r>
        <w:rPr>
          <w:rFonts w:hint="eastAsia"/>
          <w:color w:val="FF0000"/>
          <w:sz w:val="21"/>
          <w:lang w:val="en-US" w:eastAsia="zh-CN"/>
        </w:rPr>
        <w:t>脚本文案</w:t>
      </w:r>
      <w:r>
        <w:rPr>
          <w:rFonts w:hint="eastAsia"/>
          <w:color w:val="FF0000"/>
          <w:sz w:val="21"/>
        </w:rPr>
        <w:t>）</w:t>
      </w:r>
    </w:p>
    <w:p w14:paraId="3B51A78C">
      <w:pPr>
        <w:pStyle w:val="12"/>
        <w:rPr>
          <w:b/>
          <w:bCs/>
          <w:sz w:val="21"/>
        </w:rPr>
      </w:pPr>
    </w:p>
    <w:p w14:paraId="5CC39739">
      <w:pPr>
        <w:pStyle w:val="2"/>
        <w:numPr>
          <w:ilvl w:val="0"/>
          <w:numId w:val="4"/>
        </w:numPr>
        <w:rPr>
          <w:rFonts w:asciiTheme="minorEastAsia" w:hAnsiTheme="minorEastAsia" w:eastAsiaTheme="minorEastAsia" w:cstheme="minorEastAsia"/>
        </w:rPr>
      </w:pPr>
      <w:r>
        <w:rPr>
          <w:rFonts w:hint="eastAsia" w:ascii="CESI仿宋-GB2312" w:hAnsi="CESI仿宋-GB2312" w:eastAsia="CESI仿宋-GB2312" w:cs="CESI仿宋-GB2312"/>
        </w:rPr>
        <w:t>相关项目业绩</w:t>
      </w:r>
    </w:p>
    <w:p w14:paraId="35C19AF2">
      <w:pPr>
        <w:pStyle w:val="2"/>
        <w:rPr>
          <w:color w:val="FF0000"/>
          <w:sz w:val="21"/>
        </w:rPr>
      </w:pPr>
      <w:r>
        <w:rPr>
          <w:rFonts w:hint="eastAsia"/>
          <w:color w:val="FF0000"/>
          <w:sz w:val="21"/>
        </w:rPr>
        <w:t>（特别提示：投标人须按“第三章  评标信息”中评分因素“同类型项目经验”要求，提供相关证明资料）</w:t>
      </w:r>
    </w:p>
    <w:p w14:paraId="75D709C5">
      <w:pPr>
        <w:pStyle w:val="12"/>
      </w:pPr>
    </w:p>
    <w:p w14:paraId="2C8C9E5D">
      <w:pPr>
        <w:pStyle w:val="2"/>
        <w:rPr>
          <w:rFonts w:eastAsia="CESI仿宋-GB2312" w:asciiTheme="minorEastAsia" w:hAnsi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w:t>
      </w:r>
      <w:r>
        <w:rPr>
          <w:rFonts w:hint="eastAsia" w:ascii="CESI仿宋-GB2312" w:hAnsi="CESI仿宋-GB2312" w:eastAsia="CESI仿宋-GB2312" w:cs="CESI仿宋-GB2312"/>
        </w:rPr>
        <w:t>制作团队能力</w:t>
      </w:r>
    </w:p>
    <w:p w14:paraId="29FCEB7A">
      <w:pPr>
        <w:pStyle w:val="2"/>
        <w:rPr>
          <w:rFonts w:hint="eastAsia"/>
          <w:color w:val="FF0000"/>
          <w:sz w:val="21"/>
        </w:rPr>
      </w:pPr>
      <w:r>
        <w:rPr>
          <w:rFonts w:hint="eastAsia"/>
          <w:color w:val="FF0000"/>
          <w:sz w:val="21"/>
        </w:rPr>
        <w:t>（特别提示：投标人须按“第三章  评标信息”中评分因素“制作团队能力”要求，提供相关证明资料）</w:t>
      </w:r>
    </w:p>
    <w:p w14:paraId="3272ECD7">
      <w:pPr>
        <w:pStyle w:val="3"/>
        <w:rPr>
          <w:rFonts w:hint="eastAsia"/>
        </w:rPr>
      </w:pPr>
    </w:p>
    <w:p w14:paraId="0D27FEFB">
      <w:pPr>
        <w:pStyle w:val="3"/>
      </w:pPr>
    </w:p>
    <w:p w14:paraId="19718233">
      <w:pPr>
        <w:pStyle w:val="2"/>
        <w:rPr>
          <w:rFonts w:ascii="宋体" w:hAnsi="宋体"/>
          <w:sz w:val="22"/>
          <w:szCs w:val="21"/>
        </w:rPr>
      </w:pPr>
      <w:r>
        <w:rPr>
          <w:rFonts w:hint="eastAsia" w:ascii="宋体" w:hAnsi="宋体"/>
        </w:rPr>
        <w:t>（</w:t>
      </w:r>
      <w:r>
        <w:rPr>
          <w:rFonts w:hint="eastAsia" w:ascii="宋体" w:hAnsi="宋体"/>
          <w:lang w:val="en-US" w:eastAsia="zh-CN"/>
        </w:rPr>
        <w:t>五</w:t>
      </w:r>
      <w:r>
        <w:rPr>
          <w:rFonts w:hint="eastAsia" w:ascii="宋体" w:hAnsi="宋体"/>
        </w:rPr>
        <w:t>）</w:t>
      </w:r>
      <w:r>
        <w:rPr>
          <w:rFonts w:hint="eastAsia" w:ascii="CESI仿宋-GB2312" w:hAnsi="CESI仿宋-GB2312" w:eastAsia="CESI仿宋-GB2312" w:cs="CESI仿宋-GB2312"/>
        </w:rPr>
        <w:t>诚信情况</w:t>
      </w:r>
    </w:p>
    <w:p w14:paraId="736DD3BF">
      <w:pPr>
        <w:pStyle w:val="2"/>
        <w:rPr>
          <w:color w:val="FF0000"/>
          <w:sz w:val="21"/>
        </w:rPr>
      </w:pPr>
      <w:r>
        <w:rPr>
          <w:rFonts w:hint="eastAsia"/>
          <w:color w:val="FF0000"/>
          <w:sz w:val="21"/>
        </w:rPr>
        <w:t>（特别提示：投标人须按“第三章  评标信息”中评分因素“诚信情况”要求，提供相关证明资料）</w:t>
      </w:r>
    </w:p>
    <w:p w14:paraId="0D45DA45">
      <w:pPr>
        <w:pStyle w:val="12"/>
        <w:rPr>
          <w:rFonts w:ascii="宋体" w:hAnsi="宋体"/>
          <w:b/>
          <w:bCs/>
        </w:rPr>
      </w:pPr>
    </w:p>
    <w:p w14:paraId="429801B2">
      <w:pPr>
        <w:rPr>
          <w:rFonts w:ascii="Arial" w:hAnsi="Arial" w:eastAsia="黑体" w:cs="黑体"/>
          <w:bCs/>
          <w:sz w:val="32"/>
          <w:szCs w:val="32"/>
        </w:rPr>
      </w:pPr>
      <w:r>
        <w:rPr>
          <w:rFonts w:hint="eastAsia" w:ascii="Arial" w:hAnsi="Arial" w:eastAsia="黑体" w:cs="黑体"/>
          <w:bCs/>
          <w:sz w:val="32"/>
          <w:szCs w:val="32"/>
        </w:rPr>
        <w:br w:type="page"/>
      </w:r>
    </w:p>
    <w:p w14:paraId="65C6441D">
      <w:pPr>
        <w:pStyle w:val="13"/>
        <w:spacing w:line="560" w:lineRule="exact"/>
        <w:jc w:val="center"/>
        <w:outlineLvl w:val="1"/>
        <w:rPr>
          <w:rFonts w:ascii="Arial" w:hAnsi="Arial" w:eastAsia="黑体" w:cs="黑体"/>
          <w:bCs/>
          <w:kern w:val="2"/>
          <w:sz w:val="32"/>
          <w:szCs w:val="32"/>
        </w:rPr>
      </w:pPr>
      <w:r>
        <w:rPr>
          <w:rFonts w:hint="eastAsia" w:ascii="Arial" w:hAnsi="Arial" w:eastAsia="黑体" w:cs="黑体"/>
          <w:bCs/>
          <w:kern w:val="2"/>
          <w:sz w:val="32"/>
          <w:szCs w:val="32"/>
        </w:rPr>
        <w:t>九、政府采购违法行为风险知悉确认书</w:t>
      </w:r>
    </w:p>
    <w:p w14:paraId="672CC691">
      <w:pPr>
        <w:autoSpaceDE w:val="0"/>
        <w:autoSpaceDN w:val="0"/>
        <w:adjustRightInd w:val="0"/>
        <w:ind w:firstLine="420" w:firstLineChars="200"/>
      </w:pPr>
      <w:r>
        <w:t>本公司（单位）在投标前已充分知悉以下情形为参与政府采购活动时的重大风险事项，并承诺已对下述风险提示事项重点排查，做到严谨、诚信、依法依规参与政府采购活动。</w:t>
      </w:r>
    </w:p>
    <w:p w14:paraId="5C362C39">
      <w:pPr>
        <w:autoSpaceDE w:val="0"/>
        <w:autoSpaceDN w:val="0"/>
        <w:adjustRightInd w:val="0"/>
        <w:ind w:firstLine="422" w:firstLineChars="200"/>
      </w:pPr>
      <w:r>
        <w:rPr>
          <w:b/>
          <w:bCs/>
        </w:rPr>
        <w:t>一、本公司（单位）已充分知悉“隐瞒真实情况，提供虚假资料”的法定情形，相关情形包括但不限于：</w:t>
      </w:r>
    </w:p>
    <w:p w14:paraId="3CE6A697">
      <w:pPr>
        <w:autoSpaceDE w:val="0"/>
        <w:autoSpaceDN w:val="0"/>
        <w:adjustRightInd w:val="0"/>
        <w:ind w:firstLine="420" w:firstLineChars="200"/>
      </w:pPr>
      <w:r>
        <w:t>（一）通过转让或者租借等方式从其他单位获取资格或者资质证书投标的。</w:t>
      </w:r>
    </w:p>
    <w:p w14:paraId="5E8F00B7">
      <w:pPr>
        <w:autoSpaceDE w:val="0"/>
        <w:autoSpaceDN w:val="0"/>
        <w:adjustRightInd w:val="0"/>
        <w:ind w:firstLine="525" w:firstLineChars="250"/>
      </w:pPr>
      <w:r>
        <w:t>（二）由其他单位或者其他单位负责人在投标供应商编制的投标文件上加盖印章或者签字的。</w:t>
      </w:r>
    </w:p>
    <w:p w14:paraId="246A6ABE">
      <w:pPr>
        <w:autoSpaceDE w:val="0"/>
        <w:autoSpaceDN w:val="0"/>
        <w:adjustRightInd w:val="0"/>
        <w:ind w:firstLine="525" w:firstLineChars="250"/>
      </w:pPr>
      <w:r>
        <w:t>（三）项目负责人或者主要技术人员不是本单位人员的。</w:t>
      </w:r>
    </w:p>
    <w:p w14:paraId="3DB3420C">
      <w:pPr>
        <w:autoSpaceDE w:val="0"/>
        <w:autoSpaceDN w:val="0"/>
        <w:adjustRightInd w:val="0"/>
        <w:ind w:firstLine="525" w:firstLineChars="250"/>
      </w:pPr>
      <w:r>
        <w:t>（四）投标保证金不是从投标供应商基本账户转出的。</w:t>
      </w:r>
    </w:p>
    <w:p w14:paraId="76CFF549">
      <w:pPr>
        <w:autoSpaceDE w:val="0"/>
        <w:autoSpaceDN w:val="0"/>
        <w:adjustRightInd w:val="0"/>
        <w:ind w:firstLine="525" w:firstLineChars="250"/>
      </w:pPr>
      <w:r>
        <w:t>（五）其他隐瞒真实情况、提供虚假资料的行为。</w:t>
      </w:r>
    </w:p>
    <w:p w14:paraId="7FBED8BA">
      <w:pPr>
        <w:autoSpaceDE w:val="0"/>
        <w:autoSpaceDN w:val="0"/>
        <w:adjustRightInd w:val="0"/>
        <w:ind w:firstLine="422" w:firstLineChars="200"/>
        <w:rPr>
          <w:b/>
          <w:bCs/>
        </w:rPr>
      </w:pPr>
      <w:r>
        <w:rPr>
          <w:b/>
          <w:bCs/>
        </w:rPr>
        <w:t>二、本公司（单位）已充分知悉“与其他采购参加人串通投标”的法定情形，相关情形包括但不限于：</w:t>
      </w:r>
    </w:p>
    <w:p w14:paraId="3029601D">
      <w:pPr>
        <w:autoSpaceDE w:val="0"/>
        <w:autoSpaceDN w:val="0"/>
        <w:adjustRightInd w:val="0"/>
        <w:ind w:firstLine="420" w:firstLineChars="200"/>
      </w:pPr>
      <w:r>
        <w:t>（一）投标供应商之间相互约定给予未中标的供应商利益补偿。</w:t>
      </w:r>
    </w:p>
    <w:p w14:paraId="58040179">
      <w:pPr>
        <w:autoSpaceDE w:val="0"/>
        <w:autoSpaceDN w:val="0"/>
        <w:adjustRightInd w:val="0"/>
        <w:ind w:firstLine="420" w:firstLineChars="200"/>
      </w:pPr>
      <w:r>
        <w:t>（二）不同投标供应商的法定代表人、主要经营负责人、项目投标授权代表人、项目负责人、主要技术人员为同一人、属同一单位或者在同一单位缴纳社会保险。</w:t>
      </w:r>
    </w:p>
    <w:p w14:paraId="0CC8A141">
      <w:pPr>
        <w:autoSpaceDE w:val="0"/>
        <w:autoSpaceDN w:val="0"/>
        <w:adjustRightInd w:val="0"/>
        <w:ind w:firstLine="420" w:firstLineChars="200"/>
      </w:pPr>
      <w:r>
        <w:t>（三）不同投标供应商的投标文件由同一单位或者同一人编制，或者由同一人分阶段参与编制的。</w:t>
      </w:r>
    </w:p>
    <w:p w14:paraId="68B926F6">
      <w:pPr>
        <w:autoSpaceDE w:val="0"/>
        <w:autoSpaceDN w:val="0"/>
        <w:adjustRightInd w:val="0"/>
        <w:ind w:firstLine="420" w:firstLineChars="200"/>
      </w:pPr>
      <w:r>
        <w:t>（四）不同投标供应商的投标文件或部分投标文件相互混装。</w:t>
      </w:r>
    </w:p>
    <w:p w14:paraId="4DA35517">
      <w:pPr>
        <w:autoSpaceDE w:val="0"/>
        <w:autoSpaceDN w:val="0"/>
        <w:adjustRightInd w:val="0"/>
        <w:ind w:firstLine="420" w:firstLineChars="200"/>
      </w:pPr>
      <w:r>
        <w:t>（五）不同投标供应商的投标文件内容存在非正常一致。</w:t>
      </w:r>
    </w:p>
    <w:p w14:paraId="2948E41D">
      <w:pPr>
        <w:autoSpaceDE w:val="0"/>
        <w:autoSpaceDN w:val="0"/>
        <w:adjustRightInd w:val="0"/>
        <w:ind w:firstLine="420" w:firstLineChars="200"/>
      </w:pPr>
      <w:r>
        <w:t>（六）由同一单位工作人员为两家以上（含两家）供应商进行同一项投标活动的。</w:t>
      </w:r>
    </w:p>
    <w:p w14:paraId="44891B53">
      <w:pPr>
        <w:autoSpaceDE w:val="0"/>
        <w:autoSpaceDN w:val="0"/>
        <w:adjustRightInd w:val="0"/>
        <w:ind w:firstLine="420" w:firstLineChars="200"/>
      </w:pPr>
      <w:r>
        <w:t>（七）不同投标人的投标报价呈规律性差异。</w:t>
      </w:r>
    </w:p>
    <w:p w14:paraId="0E397132">
      <w:pPr>
        <w:autoSpaceDE w:val="0"/>
        <w:autoSpaceDN w:val="0"/>
        <w:adjustRightInd w:val="0"/>
        <w:ind w:firstLine="420" w:firstLineChars="200"/>
      </w:pPr>
      <w:r>
        <w:t>（八）不同投标人的投标保证金从同一单位或者个人的账户转出。</w:t>
      </w:r>
    </w:p>
    <w:p w14:paraId="3F7A2940">
      <w:pPr>
        <w:autoSpaceDE w:val="0"/>
        <w:autoSpaceDN w:val="0"/>
        <w:adjustRightInd w:val="0"/>
        <w:ind w:firstLine="420" w:firstLineChars="200"/>
      </w:pPr>
      <w:r>
        <w:t>（九）主管部门依照法律、法规认定的其他情形。</w:t>
      </w:r>
    </w:p>
    <w:p w14:paraId="01C24BF5">
      <w:pPr>
        <w:autoSpaceDE w:val="0"/>
        <w:autoSpaceDN w:val="0"/>
        <w:adjustRightInd w:val="0"/>
        <w:ind w:firstLine="422" w:firstLineChars="200"/>
        <w:rPr>
          <w:b/>
          <w:bCs/>
        </w:rPr>
      </w:pPr>
      <w:r>
        <w:rPr>
          <w:b/>
          <w:bCs/>
        </w:rPr>
        <w:t>三、本公司（单位）已充分知悉下列情形所对应的法律风险，并在投标前已对相关风险事项进行排查。</w:t>
      </w:r>
    </w:p>
    <w:p w14:paraId="69D4C108">
      <w:pPr>
        <w:autoSpaceDE w:val="0"/>
        <w:autoSpaceDN w:val="0"/>
        <w:adjustRightInd w:val="0"/>
        <w:ind w:firstLine="315" w:firstLineChars="150"/>
      </w:pPr>
      <w:r>
        <w:t>（一）对于从其他主体获取的投标资料，供应商应审慎核查，确保投标资料的真实性。如主管部门查实投标文件中存在虚假资料的，无论相关资料是否由第三方或本公司（单位）员工提供，均不影响</w:t>
      </w:r>
    </w:p>
    <w:p w14:paraId="2D091911">
      <w:pPr>
        <w:autoSpaceDE w:val="0"/>
        <w:autoSpaceDN w:val="0"/>
        <w:adjustRightInd w:val="0"/>
      </w:pPr>
      <w:r>
        <w:t>主管部门对供应商存在“隐瞒真实情况，提供虚假资料”违法行为的认定。</w:t>
      </w:r>
    </w:p>
    <w:p w14:paraId="2630A4DF">
      <w:pPr>
        <w:autoSpaceDE w:val="0"/>
        <w:autoSpaceDN w:val="0"/>
        <w:adjustRightInd w:val="0"/>
        <w:ind w:firstLine="315" w:firstLineChars="150"/>
      </w:pPr>
      <w:r>
        <w:t>（二）对于涉及国家机关出具的公文、证件、证明材料等文件，一旦涉嫌虚假，经查实，主管部门将依法从严处理，并移送有关部门追究法律责任；涉嫌犯罪的，主管部门将一并移送司法机关追究法律责任。</w:t>
      </w:r>
    </w:p>
    <w:p w14:paraId="11C4327B">
      <w:pPr>
        <w:autoSpaceDE w:val="0"/>
        <w:autoSpaceDN w:val="0"/>
        <w:adjustRightInd w:val="0"/>
        <w:ind w:firstLine="315" w:firstLineChars="150"/>
      </w:pPr>
      <w:r>
        <w:t>（三）对于涉及安全生产、特种作业、抢险救灾、防疫等政府采购项目，供应商实施提供虚假资料、串通投标等违法行为的，主管部门将依法从严处理。</w:t>
      </w:r>
    </w:p>
    <w:p w14:paraId="14558D16">
      <w:pPr>
        <w:autoSpaceDE w:val="0"/>
        <w:autoSpaceDN w:val="0"/>
        <w:adjustRightInd w:val="0"/>
        <w:ind w:firstLine="315" w:firstLineChars="150"/>
      </w:pPr>
      <w: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E285B9B">
      <w:pPr>
        <w:autoSpaceDE w:val="0"/>
        <w:autoSpaceDN w:val="0"/>
        <w:adjustRightInd w:val="0"/>
        <w:ind w:firstLine="420" w:firstLineChars="200"/>
        <w:rPr>
          <w:color w:val="44546A" w:themeColor="text2"/>
          <w14:textFill>
            <w14:solidFill>
              <w14:schemeClr w14:val="tx2"/>
            </w14:solidFill>
          </w14:textFill>
        </w:rPr>
      </w:pPr>
      <w:r>
        <w:rPr>
          <w:color w:val="44546A" w:themeColor="text2"/>
          <w14:textFill>
            <w14:solidFill>
              <w14:schemeClr w14:val="tx2"/>
            </w14:solidFill>
          </w14:textFill>
        </w:rPr>
        <w:t>（五）供应商对</w:t>
      </w:r>
      <w:r>
        <w:rPr>
          <w:rFonts w:hint="eastAsia"/>
          <w:color w:val="44546A" w:themeColor="text2"/>
          <w14:textFill>
            <w14:solidFill>
              <w14:schemeClr w14:val="tx2"/>
            </w14:solidFill>
          </w14:textFill>
        </w:rPr>
        <w:t>电子标书（PDF）</w:t>
      </w:r>
      <w:r>
        <w:rPr>
          <w:color w:val="44546A" w:themeColor="text2"/>
          <w14:textFill>
            <w14:solidFill>
              <w14:schemeClr w14:val="tx2"/>
            </w14:solidFill>
          </w14:textFill>
        </w:rPr>
        <w:t>负有妥善保管、及时变更和续期等主体责任。供应商擅自将投标</w:t>
      </w:r>
      <w:r>
        <w:rPr>
          <w:rFonts w:hint="eastAsia"/>
          <w:color w:val="44546A" w:themeColor="text2"/>
          <w14:textFill>
            <w14:solidFill>
              <w14:schemeClr w14:val="tx2"/>
            </w14:solidFill>
          </w14:textFill>
        </w:rPr>
        <w:t>文件借阅</w:t>
      </w:r>
      <w:r>
        <w:rPr>
          <w:color w:val="44546A" w:themeColor="text2"/>
          <w14:textFill>
            <w14:solidFill>
              <w14:schemeClr w14:val="tx2"/>
            </w14:solidFill>
          </w14:textFill>
        </w:rPr>
        <w:t>他人所造成的法律后果，由供应商自行承担。</w:t>
      </w:r>
    </w:p>
    <w:p w14:paraId="543E0579">
      <w:pPr>
        <w:autoSpaceDE w:val="0"/>
        <w:autoSpaceDN w:val="0"/>
        <w:adjustRightInd w:val="0"/>
        <w:ind w:firstLine="420" w:firstLineChars="200"/>
      </w:pPr>
      <w:r>
        <w:t>（六）单位负责人为同一人或者存在直接控股、管理关系的不同供应商，不得参加同一合同项下的政府采购活动。相关情形如查实，依法作投标无效处理；涉嫌串通投标等违法行为的，主管部门将依法调查处理。</w:t>
      </w:r>
    </w:p>
    <w:p w14:paraId="3BA042EA">
      <w:pPr>
        <w:autoSpaceDE w:val="0"/>
        <w:autoSpaceDN w:val="0"/>
        <w:adjustRightInd w:val="0"/>
        <w:ind w:firstLine="422" w:firstLineChars="200"/>
        <w:rPr>
          <w:b/>
          <w:bCs/>
        </w:rPr>
      </w:pPr>
      <w:r>
        <w:rPr>
          <w:b/>
          <w:bCs/>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08600D9">
      <w:pPr>
        <w:autoSpaceDE w:val="0"/>
        <w:autoSpaceDN w:val="0"/>
        <w:adjustRightInd w:val="0"/>
      </w:pPr>
    </w:p>
    <w:p w14:paraId="4764EA8D">
      <w:pPr>
        <w:autoSpaceDE w:val="0"/>
        <w:autoSpaceDN w:val="0"/>
        <w:adjustRightInd w:val="0"/>
        <w:ind w:firstLine="420" w:firstLineChars="200"/>
      </w:pPr>
      <w:r>
        <w:t>以下文字请投标供应商抄写并确认：“本公司（单位）已仔细阅读《政府采购违法行为风险知悉确认书》，充分知悉违法行为的法律后果，并承诺将严谨、诚信、依法依规参与政府采购活动”。</w:t>
      </w:r>
    </w:p>
    <w:p w14:paraId="3B27316F">
      <w:pPr>
        <w:autoSpaceDE w:val="0"/>
        <w:autoSpaceDN w:val="0"/>
        <w:adjustRightInd w:val="0"/>
        <w:spacing w:line="360" w:lineRule="auto"/>
        <w:rPr>
          <w:u w:val="single"/>
        </w:rPr>
      </w:pPr>
    </w:p>
    <w:p w14:paraId="298D3FF2">
      <w:pPr>
        <w:autoSpaceDE w:val="0"/>
        <w:autoSpaceDN w:val="0"/>
        <w:adjustRightInd w:val="0"/>
        <w:spacing w:line="360" w:lineRule="auto"/>
        <w:rPr>
          <w:u w:val="single"/>
        </w:rPr>
      </w:pPr>
      <w:r>
        <w:rPr>
          <w:u w:val="single"/>
        </w:rPr>
        <w:t xml:space="preserve">                                                                               </w:t>
      </w:r>
    </w:p>
    <w:p w14:paraId="1F84F71F">
      <w:pPr>
        <w:autoSpaceDE w:val="0"/>
        <w:autoSpaceDN w:val="0"/>
        <w:adjustRightInd w:val="0"/>
        <w:spacing w:line="360" w:lineRule="auto"/>
        <w:rPr>
          <w:u w:val="single"/>
        </w:rPr>
      </w:pPr>
      <w:r>
        <w:rPr>
          <w:u w:val="single"/>
        </w:rPr>
        <w:t xml:space="preserve">                                                                               </w:t>
      </w:r>
    </w:p>
    <w:p w14:paraId="613E6FC5">
      <w:pPr>
        <w:autoSpaceDE w:val="0"/>
        <w:autoSpaceDN w:val="0"/>
        <w:adjustRightInd w:val="0"/>
        <w:spacing w:line="360" w:lineRule="auto"/>
        <w:rPr>
          <w:u w:val="single"/>
        </w:rPr>
      </w:pPr>
      <w:r>
        <w:rPr>
          <w:u w:val="single"/>
        </w:rPr>
        <w:t xml:space="preserve">                                                                               </w:t>
      </w:r>
    </w:p>
    <w:p w14:paraId="643BD4C8">
      <w:pPr>
        <w:autoSpaceDE w:val="0"/>
        <w:autoSpaceDN w:val="0"/>
        <w:adjustRightInd w:val="0"/>
        <w:spacing w:line="360" w:lineRule="auto"/>
        <w:rPr>
          <w:u w:val="single"/>
        </w:rPr>
      </w:pPr>
      <w:r>
        <w:rPr>
          <w:u w:val="single"/>
        </w:rPr>
        <w:t xml:space="preserve">                                                                               </w:t>
      </w:r>
    </w:p>
    <w:p w14:paraId="1726937D">
      <w:pPr>
        <w:autoSpaceDE w:val="0"/>
        <w:autoSpaceDN w:val="0"/>
        <w:adjustRightInd w:val="0"/>
        <w:ind w:firstLine="420" w:firstLineChars="200"/>
      </w:pPr>
    </w:p>
    <w:p w14:paraId="3C88D99A">
      <w:pPr>
        <w:autoSpaceDE w:val="0"/>
        <w:autoSpaceDN w:val="0"/>
        <w:adjustRightInd w:val="0"/>
        <w:ind w:firstLine="420" w:firstLineChars="200"/>
      </w:pPr>
    </w:p>
    <w:p w14:paraId="253787F6">
      <w:pPr>
        <w:autoSpaceDE w:val="0"/>
        <w:autoSpaceDN w:val="0"/>
        <w:adjustRightInd w:val="0"/>
        <w:ind w:firstLine="420" w:firstLineChars="200"/>
      </w:pPr>
    </w:p>
    <w:p w14:paraId="30D62591">
      <w:pPr>
        <w:autoSpaceDE w:val="0"/>
        <w:autoSpaceDN w:val="0"/>
        <w:adjustRightInd w:val="0"/>
        <w:ind w:firstLine="1890" w:firstLineChars="900"/>
        <w:jc w:val="right"/>
      </w:pPr>
    </w:p>
    <w:p w14:paraId="2C13FB58">
      <w:pPr>
        <w:autoSpaceDE w:val="0"/>
        <w:autoSpaceDN w:val="0"/>
        <w:adjustRightInd w:val="0"/>
        <w:ind w:firstLine="1890" w:firstLineChars="900"/>
        <w:jc w:val="center"/>
        <w:rPr>
          <w:u w:val="single"/>
        </w:rPr>
      </w:pPr>
      <w:r>
        <w:t>负责人/投标授权代表签名：</w:t>
      </w:r>
      <w:r>
        <w:rPr>
          <w:u w:val="single"/>
        </w:rPr>
        <w:t xml:space="preserve">                </w:t>
      </w:r>
    </w:p>
    <w:p w14:paraId="7B060FD0">
      <w:pPr>
        <w:autoSpaceDE w:val="0"/>
        <w:autoSpaceDN w:val="0"/>
        <w:adjustRightInd w:val="0"/>
        <w:ind w:firstLine="1890" w:firstLineChars="900"/>
        <w:jc w:val="center"/>
      </w:pPr>
    </w:p>
    <w:p w14:paraId="11A232D3">
      <w:pPr>
        <w:autoSpaceDE w:val="0"/>
        <w:autoSpaceDN w:val="0"/>
        <w:adjustRightInd w:val="0"/>
        <w:ind w:firstLine="1890" w:firstLineChars="900"/>
        <w:jc w:val="center"/>
        <w:rPr>
          <w:u w:val="single"/>
        </w:rPr>
      </w:pPr>
      <w:r>
        <w:t xml:space="preserve">  知悉人（公章）：</w:t>
      </w:r>
      <w:r>
        <w:rPr>
          <w:u w:val="single"/>
        </w:rPr>
        <w:t xml:space="preserve">                    </w:t>
      </w:r>
    </w:p>
    <w:p w14:paraId="5910BE3F">
      <w:pPr>
        <w:autoSpaceDE w:val="0"/>
        <w:autoSpaceDN w:val="0"/>
        <w:adjustRightInd w:val="0"/>
        <w:ind w:firstLine="1890" w:firstLineChars="900"/>
        <w:jc w:val="center"/>
        <w:rPr>
          <w:u w:val="single"/>
        </w:rPr>
      </w:pPr>
    </w:p>
    <w:p w14:paraId="27842E75">
      <w:pPr>
        <w:autoSpaceDE w:val="0"/>
        <w:autoSpaceDN w:val="0"/>
        <w:adjustRightInd w:val="0"/>
        <w:ind w:firstLine="1890" w:firstLineChars="900"/>
        <w:jc w:val="right"/>
      </w:pPr>
      <w:r>
        <w:t>日期：     年   月   日</w:t>
      </w:r>
    </w:p>
    <w:p w14:paraId="230B0662">
      <w:pPr>
        <w:rPr>
          <w:rFonts w:ascii="宋体" w:hAnsi="宋体"/>
          <w:szCs w:val="21"/>
        </w:rPr>
      </w:pPr>
    </w:p>
    <w:p w14:paraId="76C5791C">
      <w:pPr>
        <w:rPr>
          <w:rFonts w:ascii="宋体" w:hAnsi="宋体"/>
          <w:b/>
          <w:bCs/>
          <w:color w:val="FF0000"/>
          <w:spacing w:val="-4"/>
          <w:kern w:val="0"/>
          <w:szCs w:val="21"/>
        </w:rPr>
      </w:pPr>
      <w:r>
        <w:rPr>
          <w:rFonts w:hint="eastAsia" w:ascii="宋体" w:hAnsi="宋体"/>
          <w:b/>
          <w:bCs/>
          <w:color w:val="FF0000"/>
          <w:spacing w:val="-4"/>
          <w:kern w:val="0"/>
          <w:szCs w:val="21"/>
        </w:rPr>
        <w:t>注：1.政府采购违法行为风险知悉确认书不作为资格性审查及符合性审查条件。</w:t>
      </w:r>
    </w:p>
    <w:p w14:paraId="5E7565B7">
      <w:pPr>
        <w:pStyle w:val="13"/>
        <w:autoSpaceDE w:val="0"/>
        <w:autoSpaceDN w:val="0"/>
        <w:spacing w:line="400" w:lineRule="exact"/>
        <w:ind w:firstLine="406" w:firstLineChars="200"/>
        <w:rPr>
          <w:rFonts w:ascii="宋体" w:hAnsi="宋体"/>
          <w:color w:val="FF0000"/>
          <w:spacing w:val="-4"/>
          <w:sz w:val="21"/>
          <w:szCs w:val="21"/>
        </w:rPr>
      </w:pPr>
      <w:r>
        <w:rPr>
          <w:rFonts w:hint="eastAsia" w:ascii="宋体" w:hAnsi="宋体"/>
          <w:b/>
          <w:bCs/>
          <w:color w:val="FF0000"/>
          <w:spacing w:val="-4"/>
          <w:sz w:val="21"/>
          <w:szCs w:val="21"/>
        </w:rPr>
        <w:t>2.投标供应商负责人或投标授权代表签字并加盖单位公章后，放至投标文件一并提交。</w:t>
      </w:r>
    </w:p>
    <w:p w14:paraId="31925A96">
      <w:pPr>
        <w:pStyle w:val="13"/>
        <w:wordWrap w:val="0"/>
        <w:autoSpaceDE w:val="0"/>
        <w:autoSpaceDN w:val="0"/>
        <w:spacing w:line="400" w:lineRule="exact"/>
        <w:ind w:firstLine="404" w:firstLineChars="200"/>
        <w:jc w:val="right"/>
        <w:rPr>
          <w:rFonts w:ascii="宋体" w:hAnsi="宋体"/>
          <w:spacing w:val="-4"/>
          <w:sz w:val="21"/>
          <w:szCs w:val="21"/>
        </w:rPr>
      </w:pPr>
    </w:p>
    <w:p w14:paraId="3FD824DA">
      <w:pPr>
        <w:pStyle w:val="13"/>
        <w:spacing w:line="560" w:lineRule="exact"/>
        <w:jc w:val="both"/>
        <w:outlineLvl w:val="1"/>
        <w:rPr>
          <w:rFonts w:ascii="黑体" w:hAnsi="黑体" w:eastAsia="黑体"/>
          <w:kern w:val="2"/>
          <w:sz w:val="40"/>
          <w:szCs w:val="40"/>
        </w:rPr>
      </w:pPr>
    </w:p>
    <w:p w14:paraId="6B15A961">
      <w:pPr>
        <w:pStyle w:val="13"/>
        <w:spacing w:line="560" w:lineRule="exact"/>
        <w:jc w:val="both"/>
        <w:outlineLvl w:val="1"/>
        <w:rPr>
          <w:rFonts w:ascii="黑体" w:hAnsi="黑体" w:eastAsia="黑体"/>
          <w:kern w:val="2"/>
          <w:sz w:val="40"/>
          <w:szCs w:val="40"/>
        </w:rPr>
        <w:sectPr>
          <w:type w:val="continuous"/>
          <w:pgSz w:w="11907" w:h="16840"/>
          <w:pgMar w:top="1440" w:right="1797" w:bottom="1440" w:left="1797" w:header="851" w:footer="992" w:gutter="0"/>
          <w:cols w:space="425" w:num="1"/>
          <w:titlePg/>
          <w:docGrid w:linePitch="462" w:charSpace="0"/>
        </w:sectPr>
      </w:pPr>
    </w:p>
    <w:p w14:paraId="66DA59B4">
      <w:pPr>
        <w:pStyle w:val="13"/>
        <w:spacing w:line="560" w:lineRule="exact"/>
        <w:jc w:val="center"/>
        <w:outlineLvl w:val="1"/>
        <w:rPr>
          <w:rFonts w:ascii="Arial" w:hAnsi="Arial" w:eastAsia="黑体" w:cs="黑体"/>
          <w:bCs/>
          <w:kern w:val="2"/>
          <w:sz w:val="32"/>
          <w:szCs w:val="32"/>
        </w:rPr>
      </w:pPr>
      <w:r>
        <w:rPr>
          <w:rFonts w:hint="eastAsia" w:ascii="Arial" w:hAnsi="Arial" w:eastAsia="黑体" w:cs="黑体"/>
          <w:bCs/>
          <w:kern w:val="2"/>
          <w:sz w:val="32"/>
          <w:szCs w:val="32"/>
        </w:rPr>
        <w:t>十、供应商认为其他需要提供的材料（格式自定）</w:t>
      </w:r>
    </w:p>
    <w:p w14:paraId="1E03B69D">
      <w:pPr>
        <w:pStyle w:val="13"/>
        <w:spacing w:line="560" w:lineRule="exact"/>
        <w:jc w:val="both"/>
        <w:outlineLvl w:val="1"/>
        <w:rPr>
          <w:rFonts w:ascii="黑体" w:hAnsi="黑体" w:eastAsia="黑体"/>
          <w:kern w:val="2"/>
          <w:sz w:val="40"/>
          <w:szCs w:val="40"/>
        </w:rPr>
      </w:pPr>
    </w:p>
    <w:p w14:paraId="0A3CDB45">
      <w:pPr>
        <w:pStyle w:val="13"/>
        <w:spacing w:line="560" w:lineRule="exact"/>
        <w:jc w:val="both"/>
        <w:outlineLvl w:val="1"/>
        <w:rPr>
          <w:rFonts w:ascii="黑体" w:hAnsi="黑体" w:eastAsia="黑体"/>
          <w:kern w:val="2"/>
          <w:sz w:val="40"/>
          <w:szCs w:val="40"/>
        </w:rPr>
      </w:pPr>
    </w:p>
    <w:p w14:paraId="311AF217">
      <w:pPr>
        <w:pStyle w:val="13"/>
        <w:spacing w:line="560" w:lineRule="exact"/>
        <w:jc w:val="both"/>
        <w:outlineLvl w:val="1"/>
        <w:rPr>
          <w:rFonts w:ascii="黑体" w:hAnsi="黑体" w:eastAsia="黑体"/>
          <w:kern w:val="2"/>
          <w:sz w:val="40"/>
          <w:szCs w:val="40"/>
        </w:rPr>
      </w:pPr>
    </w:p>
    <w:p w14:paraId="6D69E1D7">
      <w:pPr>
        <w:pStyle w:val="13"/>
        <w:spacing w:line="560" w:lineRule="exact"/>
        <w:jc w:val="center"/>
        <w:outlineLvl w:val="1"/>
        <w:rPr>
          <w:rFonts w:ascii="黑体" w:hAnsi="黑体" w:eastAsia="黑体"/>
          <w:kern w:val="2"/>
          <w:sz w:val="40"/>
          <w:szCs w:val="40"/>
        </w:rPr>
      </w:pPr>
    </w:p>
    <w:p w14:paraId="15C4E035">
      <w:pPr>
        <w:pStyle w:val="13"/>
        <w:spacing w:line="560" w:lineRule="exact"/>
        <w:jc w:val="center"/>
        <w:outlineLvl w:val="1"/>
        <w:rPr>
          <w:rFonts w:ascii="黑体" w:hAnsi="黑体" w:eastAsia="黑体"/>
          <w:kern w:val="2"/>
          <w:sz w:val="40"/>
          <w:szCs w:val="40"/>
        </w:rPr>
        <w:sectPr>
          <w:pgSz w:w="11907" w:h="16840"/>
          <w:pgMar w:top="1440" w:right="1797" w:bottom="1440" w:left="1797" w:header="851" w:footer="992" w:gutter="0"/>
          <w:cols w:space="425" w:num="1"/>
          <w:titlePg/>
          <w:docGrid w:linePitch="462" w:charSpace="0"/>
        </w:sectPr>
      </w:pPr>
    </w:p>
    <w:p w14:paraId="201B15A5">
      <w:pPr>
        <w:pStyle w:val="13"/>
        <w:spacing w:line="560" w:lineRule="exact"/>
        <w:jc w:val="center"/>
        <w:outlineLvl w:val="1"/>
        <w:rPr>
          <w:rFonts w:ascii="黑体" w:hAnsi="黑体" w:eastAsia="黑体"/>
          <w:kern w:val="2"/>
          <w:sz w:val="40"/>
          <w:szCs w:val="40"/>
        </w:rPr>
      </w:pPr>
      <w:r>
        <w:rPr>
          <w:rFonts w:hint="eastAsia" w:ascii="黑体" w:hAnsi="黑体" w:eastAsia="黑体"/>
          <w:kern w:val="2"/>
          <w:sz w:val="40"/>
          <w:szCs w:val="40"/>
        </w:rPr>
        <w:t>第六章  其他补充事宜</w:t>
      </w:r>
    </w:p>
    <w:p w14:paraId="3597ACF2">
      <w:pPr>
        <w:pStyle w:val="12"/>
      </w:pPr>
      <w:commentRangeStart w:id="11"/>
      <w:r>
        <w:rPr>
          <w:rFonts w:hint="eastAsia"/>
        </w:rPr>
        <w:t>一、投标截止时间（本项目的时间均为北京时间）为：202</w:t>
      </w:r>
      <w:r>
        <w:rPr>
          <w:lang w:val="en"/>
        </w:rPr>
        <w:t>5</w:t>
      </w:r>
      <w:r>
        <w:rPr>
          <w:rFonts w:hint="eastAsia"/>
        </w:rPr>
        <w:t>年6月25日1</w:t>
      </w:r>
      <w:r>
        <w:rPr>
          <w:lang w:val="en"/>
        </w:rPr>
        <w:t>8</w:t>
      </w:r>
      <w:r>
        <w:rPr>
          <w:rFonts w:hint="eastAsia"/>
        </w:rPr>
        <w:t>：00</w:t>
      </w:r>
      <w:r>
        <w:rPr>
          <w:rFonts w:hint="eastAsia"/>
          <w:color w:val="000000" w:themeColor="text1"/>
          <w14:textFill>
            <w14:solidFill>
              <w14:schemeClr w14:val="tx1"/>
            </w14:solidFill>
          </w14:textFill>
        </w:rPr>
        <w:t>。投标</w:t>
      </w:r>
      <w:r>
        <w:rPr>
          <w:rFonts w:hint="eastAsia"/>
        </w:rPr>
        <w:t>文件电子版应于投标截止时间前发送至dzb_rmtzx@szss.gov.cn邮箱，迟交的投标文件将予以拒收。</w:t>
      </w:r>
    </w:p>
    <w:p w14:paraId="11AE499A">
      <w:pPr>
        <w:pStyle w:val="12"/>
      </w:pPr>
      <w:r>
        <w:rPr>
          <w:rFonts w:hint="eastAsia"/>
        </w:rPr>
        <w:t>项目相关情况咨询联系人：张工，18175676151。</w:t>
      </w:r>
    </w:p>
    <w:commentRangeEnd w:id="11"/>
    <w:p w14:paraId="60C836C9">
      <w:pPr>
        <w:pStyle w:val="12"/>
        <w:rPr>
          <w:color w:val="000000" w:themeColor="text1"/>
          <w14:textFill>
            <w14:solidFill>
              <w14:schemeClr w14:val="tx1"/>
            </w14:solidFill>
          </w14:textFill>
        </w:rPr>
      </w:pPr>
      <w:r>
        <w:commentReference w:id="11"/>
      </w:r>
    </w:p>
    <w:p w14:paraId="44C32927">
      <w:pPr>
        <w:pStyle w:val="12"/>
      </w:pPr>
      <w:r>
        <w:rPr>
          <w:rFonts w:hint="eastAsia"/>
          <w:color w:val="000000" w:themeColor="text1"/>
          <w14:textFill>
            <w14:solidFill>
              <w14:schemeClr w14:val="tx1"/>
            </w14:solidFill>
          </w14:textFill>
        </w:rPr>
        <w:t>二、递交方式：邮箱投递</w:t>
      </w:r>
    </w:p>
    <w:p w14:paraId="357E3713">
      <w:pPr>
        <w:pStyle w:val="12"/>
        <w:rPr>
          <w:rFonts w:ascii="宋体" w:hAnsi="宋体"/>
        </w:rPr>
      </w:pPr>
      <w:r>
        <w:rPr>
          <w:rFonts w:hint="eastAsia"/>
        </w:rPr>
        <w:t>三</w:t>
      </w:r>
      <w:r>
        <w:rPr>
          <w:rFonts w:hint="eastAsia" w:ascii="宋体" w:hAnsi="宋体"/>
        </w:rPr>
        <w:t>、有效投标的供应商不足3家的（投标的供应商不足3家或通过资格性审查、符合性审查的投标商不足3家），本项目公开征集失败。</w:t>
      </w:r>
    </w:p>
    <w:p w14:paraId="79F2A5A8">
      <w:pPr>
        <w:pStyle w:val="12"/>
        <w:rPr>
          <w:rFonts w:ascii="宋体" w:hAnsi="宋体"/>
        </w:rPr>
      </w:pPr>
    </w:p>
    <w:p w14:paraId="4A79A4F9">
      <w:pPr>
        <w:pStyle w:val="12"/>
        <w:rPr>
          <w:rFonts w:ascii="宋体" w:hAnsi="宋体"/>
        </w:rPr>
      </w:pPr>
      <w:r>
        <w:rPr>
          <w:rFonts w:ascii="宋体" w:hAnsi="宋体"/>
          <w:lang w:val="en"/>
        </w:rPr>
        <w:t>四</w:t>
      </w:r>
      <w:r>
        <w:rPr>
          <w:rFonts w:hint="eastAsia" w:ascii="宋体" w:hAnsi="宋体"/>
        </w:rPr>
        <w:t>、中小企业扶持政策：</w:t>
      </w:r>
    </w:p>
    <w:p w14:paraId="3F0CF542">
      <w:pPr>
        <w:pStyle w:val="12"/>
        <w:rPr>
          <w:rFonts w:ascii="宋体" w:hAnsi="宋体"/>
        </w:rPr>
      </w:pPr>
      <w:r>
        <w:rPr>
          <w:rFonts w:ascii="宋体" w:hAnsi="宋体"/>
        </w:rPr>
        <w:t>（1）投标人提供的服务全部均由优惠主体</w:t>
      </w:r>
      <w:r>
        <w:rPr>
          <w:rFonts w:hint="eastAsia" w:ascii="宋体" w:hAnsi="宋体"/>
        </w:rPr>
        <w:t>（小型企业或微型企业或监狱企业或残疾人福利性单位）</w:t>
      </w:r>
      <w:r>
        <w:rPr>
          <w:rFonts w:ascii="宋体" w:hAnsi="宋体"/>
        </w:rPr>
        <w:t>承接，</w:t>
      </w:r>
      <w:r>
        <w:rPr>
          <w:rFonts w:hint="eastAsia" w:ascii="宋体" w:hAnsi="宋体"/>
        </w:rPr>
        <w:t>并提供声明函的，</w:t>
      </w:r>
      <w:r>
        <w:rPr>
          <w:rFonts w:ascii="宋体" w:hAnsi="宋体"/>
        </w:rPr>
        <w:t>则对其投标总价给予</w:t>
      </w:r>
      <w:r>
        <w:rPr>
          <w:rFonts w:hint="eastAsia" w:ascii="宋体" w:hAnsi="宋体"/>
          <w:b/>
          <w:bCs/>
          <w:color w:val="FF0000"/>
        </w:rPr>
        <w:t>10</w:t>
      </w:r>
      <w:r>
        <w:rPr>
          <w:rFonts w:ascii="宋体" w:hAnsi="宋体"/>
          <w:b/>
          <w:bCs/>
          <w:color w:val="FF0000"/>
        </w:rPr>
        <w:t>%</w:t>
      </w:r>
      <w:r>
        <w:rPr>
          <w:rFonts w:ascii="宋体" w:hAnsi="宋体"/>
        </w:rPr>
        <w:t>的扣除，用扣除后的价格参与评审。满足多项优惠政策的企业，不重复享受多项价格扣除政策。</w:t>
      </w:r>
    </w:p>
    <w:p w14:paraId="4CA84F33">
      <w:pPr>
        <w:pStyle w:val="12"/>
        <w:rPr>
          <w:rFonts w:ascii="宋体" w:hAnsi="宋体"/>
        </w:rPr>
      </w:pPr>
      <w:r>
        <w:rPr>
          <w:rFonts w:ascii="宋体" w:hAnsi="宋体"/>
        </w:rPr>
        <w:t>（2）根据《工业和信息化部、国家统计局、国家发展和改革委员会、财政部关于印发中小企业划型标准规定的通知》（工信部联企业〔2011〕300号），本项目采购标的（服务需求）对应的中小企业划分标准所属行业为</w:t>
      </w:r>
      <w:r>
        <w:rPr>
          <w:rFonts w:ascii="宋体" w:hAnsi="宋体"/>
          <w:b/>
          <w:bCs/>
          <w:color w:val="FF0000"/>
        </w:rPr>
        <w:t>其他未列明行业</w:t>
      </w:r>
      <w:r>
        <w:rPr>
          <w:rFonts w:ascii="宋体" w:hAnsi="宋体"/>
        </w:rPr>
        <w:t>。</w:t>
      </w:r>
    </w:p>
    <w:p w14:paraId="49B09401">
      <w:pPr>
        <w:pStyle w:val="12"/>
        <w:rPr>
          <w:rFonts w:ascii="宋体" w:hAnsi="宋体"/>
        </w:rPr>
      </w:pPr>
    </w:p>
    <w:p w14:paraId="790195FC">
      <w:pPr>
        <w:pStyle w:val="12"/>
        <w:rPr>
          <w:rFonts w:ascii="宋体" w:hAnsi="宋体"/>
        </w:rPr>
      </w:pPr>
    </w:p>
    <w:p w14:paraId="62AFFA20">
      <w:pPr>
        <w:pStyle w:val="12"/>
        <w:rPr>
          <w:rFonts w:ascii="宋体" w:hAnsi="宋体"/>
        </w:rPr>
      </w:pPr>
    </w:p>
    <w:p w14:paraId="008EC651">
      <w:pPr>
        <w:pStyle w:val="12"/>
        <w:rPr>
          <w:rFonts w:ascii="宋体" w:hAnsi="宋体"/>
        </w:rPr>
      </w:pPr>
    </w:p>
    <w:p w14:paraId="28865D57">
      <w:pPr>
        <w:pStyle w:val="12"/>
        <w:rPr>
          <w:rFonts w:ascii="宋体" w:hAnsi="宋体"/>
        </w:rPr>
      </w:pPr>
    </w:p>
    <w:p w14:paraId="7B2CEE34">
      <w:pPr>
        <w:pStyle w:val="12"/>
        <w:rPr>
          <w:rFonts w:ascii="宋体" w:hAnsi="宋体"/>
        </w:rPr>
      </w:pPr>
    </w:p>
    <w:p w14:paraId="7F91B873">
      <w:pPr>
        <w:pStyle w:val="12"/>
        <w:rPr>
          <w:rFonts w:ascii="宋体" w:hAnsi="宋体"/>
        </w:rPr>
      </w:pPr>
    </w:p>
    <w:p w14:paraId="3070F6D7">
      <w:pPr>
        <w:pStyle w:val="12"/>
        <w:rPr>
          <w:rFonts w:ascii="宋体" w:hAnsi="宋体"/>
        </w:rPr>
      </w:pPr>
    </w:p>
    <w:p w14:paraId="680EC2A9">
      <w:pPr>
        <w:pStyle w:val="12"/>
        <w:rPr>
          <w:rFonts w:ascii="宋体" w:hAnsi="宋体"/>
        </w:rPr>
      </w:pPr>
    </w:p>
    <w:p w14:paraId="16AA97CD">
      <w:pPr>
        <w:pStyle w:val="12"/>
        <w:rPr>
          <w:rFonts w:ascii="宋体" w:hAnsi="宋体"/>
        </w:rPr>
      </w:pPr>
    </w:p>
    <w:p w14:paraId="24C69616">
      <w:pPr>
        <w:pStyle w:val="13"/>
        <w:spacing w:line="560" w:lineRule="exact"/>
        <w:jc w:val="center"/>
        <w:outlineLvl w:val="1"/>
        <w:rPr>
          <w:rFonts w:ascii="Arial" w:hAnsi="Arial" w:eastAsia="黑体" w:cs="黑体"/>
          <w:bCs/>
          <w:kern w:val="2"/>
          <w:sz w:val="32"/>
          <w:szCs w:val="32"/>
        </w:rPr>
      </w:pPr>
      <w:r>
        <w:rPr>
          <w:rFonts w:hint="eastAsia" w:ascii="Arial" w:hAnsi="Arial" w:eastAsia="黑体" w:cs="黑体"/>
          <w:bCs/>
          <w:kern w:val="2"/>
          <w:sz w:val="32"/>
          <w:szCs w:val="32"/>
        </w:rPr>
        <w:t>符合政府采购优惠政策的证明材料</w:t>
      </w:r>
    </w:p>
    <w:p w14:paraId="1488031F"/>
    <w:p w14:paraId="521149DF"/>
    <w:p w14:paraId="57345242">
      <w:pPr>
        <w:spacing w:after="60"/>
        <w:jc w:val="center"/>
        <w:outlineLvl w:val="3"/>
        <w:rPr>
          <w:b/>
        </w:rPr>
      </w:pPr>
      <w:r>
        <w:rPr>
          <w:rFonts w:hint="eastAsia"/>
          <w:b/>
        </w:rPr>
        <w:t>1、中小企业声明函</w:t>
      </w:r>
    </w:p>
    <w:p w14:paraId="57AE5FC4">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郑重声明，根据《政府采购促进中小企业发展管理办法》（财库</w:t>
      </w:r>
      <w:r>
        <w:rPr>
          <w:rFonts w:hint="eastAsia" w:ascii="宋体" w:hAnsi="宋体" w:cs="微软雅黑"/>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2020</w:t>
      </w:r>
      <w:r>
        <w:rPr>
          <w:rFonts w:hint="eastAsia" w:ascii="宋体" w:hAnsi="宋体" w:cs="微软雅黑"/>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46 号）的规定，本</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参加</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采购人</w:t>
      </w:r>
      <w:r>
        <w:rPr>
          <w:rFonts w:ascii="宋体" w:hAnsi="宋体"/>
          <w:b/>
          <w:bCs/>
          <w:color w:val="000000" w:themeColor="text1"/>
          <w:szCs w:val="21"/>
          <w:u w:val="single"/>
          <w14:textFill>
            <w14:solidFill>
              <w14:schemeClr w14:val="tx1"/>
            </w14:solidFill>
          </w14:textFill>
        </w:rPr>
        <w:t>名称）</w:t>
      </w:r>
      <w:r>
        <w:rPr>
          <w:rFonts w:ascii="宋体" w:hAnsi="宋体"/>
          <w:color w:val="000000" w:themeColor="text1"/>
          <w:szCs w:val="21"/>
          <w14:textFill>
            <w14:solidFill>
              <w14:schemeClr w14:val="tx1"/>
            </w14:solidFill>
          </w14:textFill>
        </w:rPr>
        <w:t>的</w:t>
      </w:r>
      <w:r>
        <w:rPr>
          <w:rFonts w:ascii="宋体" w:hAnsi="宋体"/>
          <w:b/>
          <w:bCs/>
          <w:color w:val="000000" w:themeColor="text1"/>
          <w:szCs w:val="21"/>
          <w:u w:val="single"/>
          <w14:textFill>
            <w14:solidFill>
              <w14:schemeClr w14:val="tx1"/>
            </w14:solidFill>
          </w14:textFill>
        </w:rPr>
        <w:t>（项目名称）</w:t>
      </w:r>
      <w:r>
        <w:rPr>
          <w:rFonts w:ascii="宋体" w:hAnsi="宋体"/>
          <w:color w:val="000000" w:themeColor="text1"/>
          <w:szCs w:val="21"/>
          <w14:textFill>
            <w14:solidFill>
              <w14:schemeClr w14:val="tx1"/>
            </w14:solidFill>
          </w14:textFill>
        </w:rPr>
        <w:t>采购活动，</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全部由符合政策要求的中小企业</w:t>
      </w:r>
      <w:r>
        <w:rPr>
          <w:rFonts w:hint="eastAsia" w:ascii="宋体" w:hAnsi="宋体"/>
          <w:color w:val="000000" w:themeColor="text1"/>
          <w:szCs w:val="21"/>
          <w14:textFill>
            <w14:solidFill>
              <w14:schemeClr w14:val="tx1"/>
            </w14:solidFill>
          </w14:textFill>
        </w:rPr>
        <w:t>承接</w:t>
      </w:r>
      <w:r>
        <w:rPr>
          <w:rFonts w:ascii="宋体" w:hAnsi="宋体"/>
          <w:color w:val="000000" w:themeColor="text1"/>
          <w:szCs w:val="21"/>
          <w14:textFill>
            <w14:solidFill>
              <w14:schemeClr w14:val="tx1"/>
            </w14:solidFill>
          </w14:textFill>
        </w:rPr>
        <w:t>。相关企业的具体情况如下：</w:t>
      </w:r>
    </w:p>
    <w:p w14:paraId="4E9C1312">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，属于</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招标</w:t>
      </w:r>
      <w:r>
        <w:rPr>
          <w:rFonts w:ascii="宋体" w:hAnsi="宋体"/>
          <w:b/>
          <w:bCs/>
          <w:color w:val="000000" w:themeColor="text1"/>
          <w:szCs w:val="21"/>
          <w:u w:val="single"/>
          <w14:textFill>
            <w14:solidFill>
              <w14:schemeClr w14:val="tx1"/>
            </w14:solidFill>
          </w14:textFill>
        </w:rPr>
        <w:t xml:space="preserve">文件中明确的所属行业） </w:t>
      </w:r>
      <w:r>
        <w:rPr>
          <w:rFonts w:ascii="宋体" w:hAnsi="宋体"/>
          <w:color w:val="000000" w:themeColor="text1"/>
          <w:szCs w:val="21"/>
          <w14:textFill>
            <w14:solidFill>
              <w14:schemeClr w14:val="tx1"/>
            </w14:solidFill>
          </w14:textFill>
        </w:rPr>
        <w:t>行业；</w:t>
      </w:r>
      <w:r>
        <w:rPr>
          <w:rFonts w:hint="eastAsia" w:ascii="宋体" w:hAnsi="宋体"/>
          <w:color w:val="000000" w:themeColor="text1"/>
          <w:szCs w:val="21"/>
          <w14:textFill>
            <w14:solidFill>
              <w14:schemeClr w14:val="tx1"/>
            </w14:solidFill>
          </w14:textFill>
        </w:rPr>
        <w:t>承接企业</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（企业名称）</w:t>
      </w:r>
      <w:r>
        <w:rPr>
          <w:rFonts w:ascii="宋体" w:hAnsi="宋体"/>
          <w:color w:val="000000" w:themeColor="text1"/>
          <w:szCs w:val="21"/>
          <w14:textFill>
            <w14:solidFill>
              <w14:schemeClr w14:val="tx1"/>
            </w14:solidFill>
          </w14:textFill>
        </w:rPr>
        <w:t>，从业人员</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人，营业收入为</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万元，资产总额为</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 ，属于</w:t>
      </w:r>
      <w:r>
        <w:rPr>
          <w:rFonts w:ascii="宋体" w:hAnsi="宋体"/>
          <w:b/>
          <w:bCs/>
          <w:color w:val="000000" w:themeColor="text1"/>
          <w:szCs w:val="21"/>
          <w:u w:val="single"/>
          <w14:textFill>
            <w14:solidFill>
              <w14:schemeClr w14:val="tx1"/>
            </w14:solidFill>
          </w14:textFill>
        </w:rPr>
        <w:t>（中型企业、小型企业、微型企业）</w:t>
      </w:r>
      <w:r>
        <w:rPr>
          <w:rFonts w:ascii="宋体" w:hAnsi="宋体"/>
          <w:color w:val="000000" w:themeColor="text1"/>
          <w:szCs w:val="21"/>
          <w14:textFill>
            <w14:solidFill>
              <w14:schemeClr w14:val="tx1"/>
            </w14:solidFill>
          </w14:textFill>
        </w:rPr>
        <w:t xml:space="preserve">； </w:t>
      </w:r>
    </w:p>
    <w:p w14:paraId="42ADEFCA">
      <w:pPr>
        <w:ind w:firstLine="420" w:firstLineChars="200"/>
        <w:outlineLvl w:val="3"/>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2.</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，属于</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招标</w:t>
      </w:r>
      <w:r>
        <w:rPr>
          <w:rFonts w:ascii="宋体" w:hAnsi="宋体"/>
          <w:b/>
          <w:bCs/>
          <w:color w:val="000000" w:themeColor="text1"/>
          <w:szCs w:val="21"/>
          <w:u w:val="single"/>
          <w14:textFill>
            <w14:solidFill>
              <w14:schemeClr w14:val="tx1"/>
            </w14:solidFill>
          </w14:textFill>
        </w:rPr>
        <w:t xml:space="preserve">文件中明确的所属行业） </w:t>
      </w:r>
      <w:r>
        <w:rPr>
          <w:rFonts w:ascii="宋体" w:hAnsi="宋体"/>
          <w:color w:val="000000" w:themeColor="text1"/>
          <w:szCs w:val="21"/>
          <w14:textFill>
            <w14:solidFill>
              <w14:schemeClr w14:val="tx1"/>
            </w14:solidFill>
          </w14:textFill>
        </w:rPr>
        <w:t>行业；</w:t>
      </w:r>
      <w:r>
        <w:rPr>
          <w:rFonts w:hint="eastAsia" w:ascii="宋体" w:hAnsi="宋体"/>
          <w:color w:val="000000" w:themeColor="text1"/>
          <w:szCs w:val="21"/>
          <w14:textFill>
            <w14:solidFill>
              <w14:schemeClr w14:val="tx1"/>
            </w14:solidFill>
          </w14:textFill>
        </w:rPr>
        <w:t>承接企业</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（企业名称）</w:t>
      </w:r>
      <w:r>
        <w:rPr>
          <w:rFonts w:ascii="宋体" w:hAnsi="宋体"/>
          <w:color w:val="000000" w:themeColor="text1"/>
          <w:szCs w:val="21"/>
          <w14:textFill>
            <w14:solidFill>
              <w14:schemeClr w14:val="tx1"/>
            </w14:solidFill>
          </w14:textFill>
        </w:rPr>
        <w:t>，从业人员</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人，营业收入为</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万元，资产总额为</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 ，属于</w:t>
      </w:r>
      <w:r>
        <w:rPr>
          <w:rFonts w:ascii="宋体" w:hAnsi="宋体"/>
          <w:b/>
          <w:bCs/>
          <w:color w:val="000000" w:themeColor="text1"/>
          <w:szCs w:val="21"/>
          <w:u w:val="single"/>
          <w14:textFill>
            <w14:solidFill>
              <w14:schemeClr w14:val="tx1"/>
            </w14:solidFill>
          </w14:textFill>
        </w:rPr>
        <w:t>（中型企业、小型企业、微型企业）</w:t>
      </w:r>
      <w:r>
        <w:rPr>
          <w:rFonts w:hint="eastAsia" w:ascii="宋体" w:hAnsi="宋体"/>
          <w:color w:val="000000" w:themeColor="text1"/>
          <w:szCs w:val="21"/>
          <w14:textFill>
            <w14:solidFill>
              <w14:schemeClr w14:val="tx1"/>
            </w14:solidFill>
          </w14:textFill>
        </w:rPr>
        <w:t>；</w:t>
      </w:r>
    </w:p>
    <w:p w14:paraId="1A6E6909">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405E43E5">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4DBFAE7C">
      <w:pPr>
        <w:spacing w:line="360" w:lineRule="exact"/>
        <w:ind w:right="-51" w:firstLine="420" w:firstLineChars="200"/>
        <w:rPr>
          <w:rFonts w:asciiTheme="minorEastAsia" w:hAnsiTheme="minorEastAsia"/>
          <w:szCs w:val="21"/>
        </w:rPr>
      </w:pPr>
      <w:bookmarkStart w:id="3" w:name="_Hlk73562275"/>
      <w:r>
        <w:rPr>
          <w:rFonts w:hint="eastAsia"/>
          <w:color w:val="000000" w:themeColor="text1"/>
          <w14:textFill>
            <w14:solidFill>
              <w14:schemeClr w14:val="tx1"/>
            </w14:solidFill>
          </w14:textFill>
        </w:rPr>
        <w:t>本单位</w:t>
      </w:r>
      <w:r>
        <w:rPr>
          <w:color w:val="000000" w:themeColor="text1"/>
          <w14:textFill>
            <w14:solidFill>
              <w14:schemeClr w14:val="tx1"/>
            </w14:solidFill>
          </w14:textFill>
        </w:rPr>
        <w:t>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号）第二十条规定，按照本办法规定提供声明函内容不实的，属于提供虚假材料谋取中标，依照《政府采购法》等政府采购有关法律法规规定</w:t>
      </w:r>
      <w:r>
        <w:rPr>
          <w:rFonts w:hint="eastAsia"/>
          <w:color w:val="000000" w:themeColor="text1"/>
          <w14:textFill>
            <w14:solidFill>
              <w14:schemeClr w14:val="tx1"/>
            </w14:solidFill>
          </w14:textFill>
        </w:rPr>
        <w:t>被</w:t>
      </w:r>
      <w:r>
        <w:rPr>
          <w:color w:val="000000" w:themeColor="text1"/>
          <w14:textFill>
            <w14:solidFill>
              <w14:schemeClr w14:val="tx1"/>
            </w14:solidFill>
          </w14:textFill>
        </w:rPr>
        <w:t>追究相应责任</w:t>
      </w:r>
      <w:bookmarkEnd w:id="3"/>
      <w:r>
        <w:rPr>
          <w:rFonts w:hint="eastAsia" w:asciiTheme="minorEastAsia" w:hAnsiTheme="minorEastAsia"/>
          <w:szCs w:val="21"/>
        </w:rPr>
        <w:t>。</w:t>
      </w:r>
    </w:p>
    <w:p w14:paraId="2E386A5A">
      <w:pPr>
        <w:spacing w:line="360" w:lineRule="exact"/>
        <w:ind w:firstLine="420" w:firstLineChars="200"/>
        <w:rPr>
          <w:rFonts w:asciiTheme="minorEastAsia" w:hAnsiTheme="minorEastAsia"/>
          <w:szCs w:val="21"/>
        </w:rPr>
      </w:pPr>
    </w:p>
    <w:p w14:paraId="39572024">
      <w:pPr>
        <w:spacing w:line="360" w:lineRule="exact"/>
        <w:jc w:val="center"/>
      </w:pPr>
      <w:r>
        <w:rPr>
          <w:rFonts w:hint="eastAsia"/>
          <w:szCs w:val="21"/>
        </w:rPr>
        <w:t xml:space="preserve">      企业名称：</w:t>
      </w:r>
    </w:p>
    <w:p w14:paraId="145AB875">
      <w:pPr>
        <w:spacing w:line="360" w:lineRule="exact"/>
        <w:jc w:val="center"/>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52CB79D">
      <w:pPr>
        <w:spacing w:line="360" w:lineRule="exact"/>
        <w:ind w:firstLine="420" w:firstLineChars="200"/>
        <w:rPr>
          <w:rFonts w:ascii="宋体" w:hAnsi="宋体"/>
          <w:szCs w:val="21"/>
        </w:rPr>
      </w:pPr>
    </w:p>
    <w:p w14:paraId="4802FD7B">
      <w:pPr>
        <w:spacing w:line="360" w:lineRule="exact"/>
        <w:ind w:firstLine="420" w:firstLineChars="200"/>
        <w:rPr>
          <w:rFonts w:ascii="宋体" w:hAnsi="宋体"/>
          <w:szCs w:val="21"/>
        </w:rPr>
      </w:pPr>
      <w:r>
        <w:rPr>
          <w:rFonts w:hint="eastAsia" w:ascii="宋体" w:hAnsi="宋体"/>
          <w:szCs w:val="21"/>
        </w:rPr>
        <w:t>备注：</w:t>
      </w:r>
    </w:p>
    <w:p w14:paraId="30247017">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9C8F6E4">
      <w:pPr>
        <w:spacing w:line="360" w:lineRule="exact"/>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24CB3614">
      <w:pPr>
        <w:spacing w:line="360" w:lineRule="exact"/>
        <w:ind w:firstLine="420" w:firstLineChars="200"/>
        <w:rPr>
          <w:rFonts w:ascii="宋体" w:hAnsi="宋体"/>
          <w:szCs w:val="21"/>
        </w:rPr>
      </w:pPr>
    </w:p>
    <w:p w14:paraId="09CC71FA">
      <w:pPr>
        <w:spacing w:after="60" w:line="360" w:lineRule="exact"/>
        <w:jc w:val="center"/>
        <w:outlineLvl w:val="3"/>
        <w:rPr>
          <w:b/>
        </w:rPr>
      </w:pPr>
      <w:r>
        <w:rPr>
          <w:rFonts w:hint="eastAsia"/>
          <w:b/>
        </w:rPr>
        <w:t>2、监狱企业声明函</w:t>
      </w:r>
    </w:p>
    <w:p w14:paraId="5024C3AE">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88D2312">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2596C66">
      <w:pPr>
        <w:spacing w:line="360" w:lineRule="exact"/>
        <w:jc w:val="center"/>
        <w:rPr>
          <w:szCs w:val="21"/>
        </w:rPr>
      </w:pPr>
      <w:r>
        <w:rPr>
          <w:rFonts w:hint="eastAsia"/>
          <w:szCs w:val="21"/>
        </w:rPr>
        <w:t xml:space="preserve"> </w:t>
      </w:r>
    </w:p>
    <w:p w14:paraId="6D85DA13">
      <w:pPr>
        <w:spacing w:line="360" w:lineRule="exact"/>
        <w:jc w:val="center"/>
      </w:pPr>
      <w:r>
        <w:rPr>
          <w:rFonts w:hint="eastAsia"/>
          <w:szCs w:val="21"/>
        </w:rPr>
        <w:t xml:space="preserve">     企业名称：</w:t>
      </w:r>
    </w:p>
    <w:p w14:paraId="13E562A8">
      <w:pPr>
        <w:spacing w:line="360" w:lineRule="exact"/>
        <w:jc w:val="center"/>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228D319">
      <w:pPr>
        <w:spacing w:line="360" w:lineRule="exact"/>
        <w:rPr>
          <w:rFonts w:ascii="宋体"/>
          <w:b/>
          <w:szCs w:val="21"/>
        </w:rPr>
      </w:pPr>
      <w:r>
        <w:rPr>
          <w:rFonts w:hint="eastAsia" w:ascii="宋体" w:hAnsi="宋体"/>
          <w:szCs w:val="21"/>
        </w:rPr>
        <w:t xml:space="preserve">                                    </w:t>
      </w:r>
    </w:p>
    <w:p w14:paraId="5E87E293">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38DCB8E">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4AE5FB2">
      <w:pPr>
        <w:spacing w:after="60" w:line="360" w:lineRule="exact"/>
        <w:ind w:firstLine="420" w:firstLineChars="200"/>
        <w:rPr>
          <w:rFonts w:ascii="宋体" w:hAnsi="宋体"/>
          <w:szCs w:val="21"/>
        </w:rPr>
      </w:pPr>
      <w:r>
        <w:rPr>
          <w:rFonts w:hint="eastAsia" w:ascii="宋体" w:hAnsi="宋体"/>
          <w:szCs w:val="21"/>
        </w:rPr>
        <w:t xml:space="preserve">                                     </w:t>
      </w:r>
    </w:p>
    <w:p w14:paraId="2307C837">
      <w:pPr>
        <w:spacing w:after="60" w:line="360" w:lineRule="exact"/>
        <w:jc w:val="center"/>
        <w:outlineLvl w:val="3"/>
        <w:rPr>
          <w:b/>
          <w:bCs/>
        </w:rPr>
      </w:pPr>
      <w:r>
        <w:rPr>
          <w:rFonts w:hint="eastAsia"/>
          <w:b/>
        </w:rPr>
        <w:t>3、残疾人福利性单位声明函</w:t>
      </w:r>
    </w:p>
    <w:p w14:paraId="0E98208B">
      <w:pPr>
        <w:spacing w:line="3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000FA2DF">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F248597">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670E09EE">
      <w:pPr>
        <w:spacing w:line="360" w:lineRule="exact"/>
        <w:jc w:val="center"/>
        <w:rPr>
          <w:szCs w:val="21"/>
        </w:rPr>
      </w:pPr>
    </w:p>
    <w:p w14:paraId="4CDB2B21">
      <w:pPr>
        <w:spacing w:line="360" w:lineRule="exact"/>
        <w:jc w:val="center"/>
      </w:pPr>
      <w:r>
        <w:rPr>
          <w:rFonts w:hint="eastAsia"/>
          <w:szCs w:val="21"/>
        </w:rPr>
        <w:t xml:space="preserve">      企业名称：</w:t>
      </w:r>
    </w:p>
    <w:p w14:paraId="04281E1B">
      <w:pPr>
        <w:spacing w:line="360" w:lineRule="exact"/>
        <w:jc w:val="center"/>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D3E4E7D">
      <w:pPr>
        <w:pStyle w:val="2"/>
      </w:pPr>
    </w:p>
    <w:p w14:paraId="12DFDE58">
      <w:pPr>
        <w:spacing w:line="360" w:lineRule="exact"/>
        <w:ind w:firstLine="424" w:firstLineChars="202"/>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4B9E7622">
      <w:pPr>
        <w:rPr>
          <w:rFonts w:ascii="宋体" w:hAnsi="宋体"/>
          <w:szCs w:val="21"/>
        </w:rPr>
      </w:pPr>
      <w:r>
        <w:rPr>
          <w:rFonts w:hint="eastAsia" w:ascii="宋体" w:hAnsi="宋体"/>
          <w:szCs w:val="21"/>
        </w:rPr>
        <w:t xml:space="preserve">       </w:t>
      </w:r>
    </w:p>
    <w:p w14:paraId="301D2107">
      <w:pPr>
        <w:pStyle w:val="12"/>
        <w:rPr>
          <w:rFonts w:ascii="宋体" w:hAnsi="宋体"/>
        </w:rPr>
      </w:pPr>
    </w:p>
    <w:p w14:paraId="771338CD">
      <w:pPr>
        <w:pStyle w:val="12"/>
        <w:rPr>
          <w:rFonts w:ascii="宋体" w:hAnsi="宋体"/>
        </w:rPr>
      </w:pPr>
    </w:p>
    <w:p w14:paraId="2F86D1E0">
      <w:pPr>
        <w:pStyle w:val="12"/>
      </w:pPr>
    </w:p>
    <w:p w14:paraId="6861C9ED">
      <w:pPr>
        <w:widowControl/>
        <w:jc w:val="left"/>
        <w:rPr>
          <w:rFonts w:ascii="宋体" w:hAnsi="宋体"/>
          <w:szCs w:val="21"/>
        </w:rPr>
      </w:pPr>
    </w:p>
    <w:p w14:paraId="697CEA38"/>
    <w:sectPr>
      <w:pgSz w:w="11907" w:h="16840"/>
      <w:pgMar w:top="1440" w:right="1797" w:bottom="1440" w:left="1797" w:header="851" w:footer="992" w:gutter="0"/>
      <w:cols w:space="425" w:num="1"/>
      <w:titlePg/>
      <w:docGrid w:linePitch="46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super" w:date="2025-01-15T15:54:00Z" w:initials="s">
    <w:p w14:paraId="5FDF4834">
      <w:pPr>
        <w:pStyle w:val="8"/>
      </w:pPr>
      <w:r>
        <w:rPr>
          <w:rFonts w:hint="eastAsia"/>
        </w:rPr>
        <w:t>经办人自行填写</w:t>
      </w:r>
    </w:p>
  </w:comment>
  <w:comment w:id="1" w:author="sssuper" w:date="2025-01-15T17:07:00Z" w:initials="s">
    <w:p w14:paraId="23640567">
      <w:pPr>
        <w:pStyle w:val="8"/>
      </w:pPr>
      <w:r>
        <w:rPr>
          <w:rFonts w:hint="eastAsia"/>
        </w:rPr>
        <w:t>请经办人根据项目实际情况确认是否按照以上要求规定符合性审查</w:t>
      </w:r>
    </w:p>
  </w:comment>
  <w:comment w:id="2" w:author="sssuper" w:date="2025-01-15T17:46:00Z" w:initials="s">
    <w:p w14:paraId="75E312C4">
      <w:pPr>
        <w:pStyle w:val="8"/>
      </w:pPr>
      <w:r>
        <w:rPr>
          <w:rFonts w:hint="eastAsia"/>
        </w:rPr>
        <w:t>请经办人自行填写，并说清楚是否含本数</w:t>
      </w:r>
    </w:p>
  </w:comment>
  <w:comment w:id="3" w:author="sssuper" w:date="2025-01-15T17:48:00Z" w:initials="s">
    <w:p w14:paraId="17EF1DB8">
      <w:pPr>
        <w:pStyle w:val="8"/>
      </w:pPr>
      <w:r>
        <w:rPr>
          <w:rFonts w:hint="eastAsia"/>
        </w:rPr>
        <w:t>请经办人根据需求填写</w:t>
      </w:r>
    </w:p>
  </w:comment>
  <w:comment w:id="4" w:author="sssuper" w:date="2025-01-15T17:54:00Z" w:initials="s">
    <w:p w14:paraId="3F7C1BA3">
      <w:pPr>
        <w:pStyle w:val="8"/>
      </w:pPr>
      <w:r>
        <w:rPr>
          <w:rFonts w:hint="eastAsia"/>
        </w:rPr>
        <w:t>请经办人根据实际需求拟定</w:t>
      </w:r>
    </w:p>
  </w:comment>
  <w:comment w:id="5" w:author="sssuper" w:date="2025-01-15T17:56:00Z" w:initials="s">
    <w:p w14:paraId="503CE290">
      <w:pPr>
        <w:pStyle w:val="8"/>
      </w:pPr>
      <w:r>
        <w:rPr>
          <w:rFonts w:hint="eastAsia"/>
        </w:rPr>
        <w:t>请经办人根据实际需求拟定</w:t>
      </w:r>
    </w:p>
  </w:comment>
  <w:comment w:id="6" w:author="sssuper" w:date="2025-01-15T17:56:00Z" w:initials="s">
    <w:p w14:paraId="4F30128A">
      <w:pPr>
        <w:pStyle w:val="8"/>
      </w:pPr>
      <w:r>
        <w:rPr>
          <w:rFonts w:hint="eastAsia"/>
        </w:rPr>
        <w:t>请经办人根据实际需求拟定报价格式</w:t>
      </w:r>
    </w:p>
  </w:comment>
  <w:comment w:id="7" w:author="sssuper" w:date="2025-01-15T17:56:00Z" w:initials="s">
    <w:p w14:paraId="3FF7C00B">
      <w:pPr>
        <w:pStyle w:val="8"/>
      </w:pPr>
      <w:r>
        <w:rPr>
          <w:rFonts w:hint="eastAsia"/>
        </w:rPr>
        <w:t>请经办人根据实际需求拟定</w:t>
      </w:r>
    </w:p>
  </w:comment>
  <w:comment w:id="8" w:author="sssuper" w:date="2025-01-15T17:57:00Z" w:initials="s">
    <w:p w14:paraId="024414F9">
      <w:pPr>
        <w:pStyle w:val="8"/>
        <w:rPr>
          <w:b/>
          <w:bCs/>
        </w:rPr>
      </w:pPr>
      <w:r>
        <w:rPr>
          <w:rFonts w:hint="eastAsia"/>
        </w:rPr>
        <w:t>请经办人根据实际需求拟定</w:t>
      </w:r>
    </w:p>
  </w:comment>
  <w:comment w:id="9" w:author="sssuper" w:date="2025-01-15T17:57:00Z" w:initials="s">
    <w:p w14:paraId="08E549F6">
      <w:pPr>
        <w:pStyle w:val="8"/>
      </w:pPr>
      <w:r>
        <w:rPr>
          <w:rFonts w:hint="eastAsia"/>
        </w:rPr>
        <w:t>请经办人根据实际需求调整</w:t>
      </w:r>
    </w:p>
  </w:comment>
  <w:comment w:id="10" w:author="sssuper" w:date="2025-01-15T17:59:00Z" w:initials="s">
    <w:p w14:paraId="5D4E7478">
      <w:pPr>
        <w:pStyle w:val="8"/>
      </w:pPr>
      <w:r>
        <w:rPr>
          <w:rFonts w:hint="eastAsia"/>
        </w:rPr>
        <w:t>请经办人根据前面评分因素进行调整</w:t>
      </w:r>
    </w:p>
  </w:comment>
  <w:comment w:id="11" w:author="sssuper" w:date="2025-01-15T18:02:00Z" w:initials="s">
    <w:p w14:paraId="7F7EE8E0">
      <w:pPr>
        <w:pStyle w:val="8"/>
      </w:pPr>
      <w:r>
        <w:rPr>
          <w:rFonts w:hint="eastAsia"/>
        </w:rPr>
        <w:t>请经办人自行填写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DF4834" w15:done="0"/>
  <w15:commentEx w15:paraId="23640567" w15:done="0"/>
  <w15:commentEx w15:paraId="75E312C4" w15:done="0"/>
  <w15:commentEx w15:paraId="17EF1DB8" w15:done="0"/>
  <w15:commentEx w15:paraId="3F7C1BA3" w15:done="0"/>
  <w15:commentEx w15:paraId="503CE290" w15:done="0"/>
  <w15:commentEx w15:paraId="4F30128A" w15:done="0"/>
  <w15:commentEx w15:paraId="3FF7C00B" w15:done="0"/>
  <w15:commentEx w15:paraId="024414F9" w15:done="0"/>
  <w15:commentEx w15:paraId="08E549F6" w15:done="0"/>
  <w15:commentEx w15:paraId="5D4E7478" w15:done="0"/>
  <w15:commentEx w15:paraId="7F7EE8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C5AE">
    <w:pPr>
      <w:pStyle w:val="10"/>
      <w:framePr w:wrap="around" w:vAnchor="text" w:hAnchor="margin" w:xAlign="center" w:y="1"/>
      <w:rPr>
        <w:rStyle w:val="18"/>
      </w:rPr>
    </w:pPr>
    <w:r>
      <w:t xml:space="preserve">- </w:t>
    </w:r>
    <w:r>
      <w:fldChar w:fldCharType="begin"/>
    </w:r>
    <w:r>
      <w:instrText xml:space="preserve"> PAGE </w:instrText>
    </w:r>
    <w:r>
      <w:fldChar w:fldCharType="separate"/>
    </w:r>
    <w:r>
      <w:t>2</w:t>
    </w:r>
    <w:r>
      <w:fldChar w:fldCharType="end"/>
    </w:r>
    <w:r>
      <w:t xml:space="preserve"> -</w:t>
    </w:r>
  </w:p>
  <w:p w14:paraId="707941D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B1A6">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10</w:t>
    </w:r>
    <w:r>
      <w:rPr>
        <w:rStyle w:val="18"/>
      </w:rPr>
      <w:fldChar w:fldCharType="end"/>
    </w:r>
  </w:p>
  <w:p w14:paraId="5A41065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9480">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E9938"/>
    <w:multiLevelType w:val="singleLevel"/>
    <w:tmpl w:val="9BAE9938"/>
    <w:lvl w:ilvl="0" w:tentative="0">
      <w:start w:val="1"/>
      <w:numFmt w:val="chineseCounting"/>
      <w:suff w:val="nothing"/>
      <w:lvlText w:val="（%1）"/>
      <w:lvlJc w:val="left"/>
      <w:rPr>
        <w:rFonts w:hint="eastAsia"/>
      </w:rPr>
    </w:lvl>
  </w:abstractNum>
  <w:abstractNum w:abstractNumId="1">
    <w:nsid w:val="FF5FE82C"/>
    <w:multiLevelType w:val="singleLevel"/>
    <w:tmpl w:val="FF5FE82C"/>
    <w:lvl w:ilvl="0" w:tentative="0">
      <w:start w:val="2"/>
      <w:numFmt w:val="chineseCounting"/>
      <w:suff w:val="nothing"/>
      <w:lvlText w:val="%1、"/>
      <w:lvlJc w:val="left"/>
      <w:rPr>
        <w:rFonts w:hint="eastAsia"/>
      </w:rPr>
    </w:lvl>
  </w:abstractNum>
  <w:abstractNum w:abstractNumId="2">
    <w:nsid w:val="0455DBDA"/>
    <w:multiLevelType w:val="singleLevel"/>
    <w:tmpl w:val="0455DBDA"/>
    <w:lvl w:ilvl="0" w:tentative="0">
      <w:start w:val="4"/>
      <w:numFmt w:val="chineseCounting"/>
      <w:suff w:val="space"/>
      <w:lvlText w:val="第%1章"/>
      <w:lvlJc w:val="left"/>
      <w:rPr>
        <w:rFonts w:hint="eastAsia"/>
      </w:rPr>
    </w:lvl>
  </w:abstractNum>
  <w:abstractNum w:abstractNumId="3">
    <w:nsid w:val="188DF6DB"/>
    <w:multiLevelType w:val="singleLevel"/>
    <w:tmpl w:val="188DF6DB"/>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super">
    <w15:presenceInfo w15:providerId="None" w15:userId="sssu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947CF"/>
    <w:rsid w:val="00520FB3"/>
    <w:rsid w:val="007C1708"/>
    <w:rsid w:val="00C96F64"/>
    <w:rsid w:val="03A95997"/>
    <w:rsid w:val="054768EB"/>
    <w:rsid w:val="07603356"/>
    <w:rsid w:val="09F25070"/>
    <w:rsid w:val="0B2F40D9"/>
    <w:rsid w:val="0D1F1C05"/>
    <w:rsid w:val="15852B71"/>
    <w:rsid w:val="15A10F61"/>
    <w:rsid w:val="16105F47"/>
    <w:rsid w:val="1B026F58"/>
    <w:rsid w:val="1C3B7C21"/>
    <w:rsid w:val="1D57135E"/>
    <w:rsid w:val="1DF63E9E"/>
    <w:rsid w:val="1FFF5454"/>
    <w:rsid w:val="2C950AFD"/>
    <w:rsid w:val="2E2F0E59"/>
    <w:rsid w:val="2F3F41E5"/>
    <w:rsid w:val="2FB156C2"/>
    <w:rsid w:val="3A1C3A89"/>
    <w:rsid w:val="3ADD50BB"/>
    <w:rsid w:val="3CBB1FF6"/>
    <w:rsid w:val="3CE84B04"/>
    <w:rsid w:val="412A2CF2"/>
    <w:rsid w:val="43AA3223"/>
    <w:rsid w:val="44CB77A7"/>
    <w:rsid w:val="45283286"/>
    <w:rsid w:val="4A1947CF"/>
    <w:rsid w:val="4AFA2DFF"/>
    <w:rsid w:val="54196E66"/>
    <w:rsid w:val="54B1E899"/>
    <w:rsid w:val="56025305"/>
    <w:rsid w:val="5A9A53AC"/>
    <w:rsid w:val="5C983D69"/>
    <w:rsid w:val="5CFD1B08"/>
    <w:rsid w:val="5D9A6E78"/>
    <w:rsid w:val="67247C52"/>
    <w:rsid w:val="6D6276A5"/>
    <w:rsid w:val="6FAF4866"/>
    <w:rsid w:val="7A24489E"/>
    <w:rsid w:val="7ABA3126"/>
    <w:rsid w:val="7C4A2BFB"/>
    <w:rsid w:val="7E8B3BA9"/>
    <w:rsid w:val="7F7E2365"/>
    <w:rsid w:val="B7FE7E9D"/>
    <w:rsid w:val="FBFB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rFonts w:eastAsia="黑体"/>
      <w:kern w:val="44"/>
      <w:szCs w:val="44"/>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customStyle="1" w:styleId="3">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line="360" w:lineRule="auto"/>
    </w:pPr>
    <w:rPr>
      <w:sz w:val="24"/>
    </w:r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w:basedOn w:val="2"/>
    <w:qFormat/>
    <w:uiPriority w:val="0"/>
    <w:pPr>
      <w:spacing w:after="120" w:line="240" w:lineRule="auto"/>
      <w:ind w:firstLine="420" w:firstLineChars="100"/>
    </w:pPr>
    <w:rPr>
      <w:sz w:val="21"/>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character" w:customStyle="1" w:styleId="20">
    <w:name w:val="font31"/>
    <w:basedOn w:val="17"/>
    <w:qFormat/>
    <w:uiPriority w:val="0"/>
    <w:rPr>
      <w:rFonts w:hint="eastAsia" w:ascii="仿宋_GB2312" w:eastAsia="仿宋_GB2312" w:cs="仿宋_GB2312"/>
      <w:color w:val="000000"/>
      <w:sz w:val="22"/>
      <w:szCs w:val="22"/>
      <w:u w:val="none"/>
    </w:rPr>
  </w:style>
  <w:style w:type="character" w:customStyle="1" w:styleId="21">
    <w:name w:val="font21"/>
    <w:basedOn w:val="17"/>
    <w:qFormat/>
    <w:uiPriority w:val="0"/>
    <w:rPr>
      <w:rFonts w:hint="eastAsia" w:ascii="仿宋_GB2312" w:eastAsia="仿宋_GB2312" w:cs="仿宋_GB2312"/>
      <w:b/>
      <w:color w:val="000000"/>
      <w:sz w:val="22"/>
      <w:szCs w:val="22"/>
      <w:u w:val="none"/>
    </w:rPr>
  </w:style>
  <w:style w:type="character" w:customStyle="1" w:styleId="22">
    <w:name w:val="批注框文本 字符"/>
    <w:basedOn w:val="17"/>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13632</Words>
  <Characters>13973</Characters>
  <Lines>110</Lines>
  <Paragraphs>31</Paragraphs>
  <TotalTime>1</TotalTime>
  <ScaleCrop>false</ScaleCrop>
  <LinksUpToDate>false</LinksUpToDate>
  <CharactersWithSpaces>15066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2025-06-18T07:09:00Z</dcterms:created>
  <dc:creator>d</dc:creator>
  <cp:lastModifiedBy>安颜</cp:lastModifiedBy>
  <cp:lastPrinted>2025-06-18T09:42:00Z</cp:lastPrinted>
  <dcterms:modified xsi:type="dcterms:W3CDTF">2025-06-18T11:59:24Z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eyJoZGlkIjoiNWQ2ZjNhOGI1ZDJlZjQwOTMxNDFjNTBkZTY1ZDRmNDYiLCJ1c2VySWQiOiI0MTgwNTA3NjgifQ==</vt:lpwstr>
  </property>
  <property fmtid="{D5CDD505-2E9C-101B-9397-08002B2CF9AE}" pid="4" name="ICV">
    <vt:lpwstr>B8468A04150B4099AF357DEE713C0A6C_13</vt:lpwstr>
  </property>
</Properties>
</file>