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5AF17">
      <w:pPr>
        <w:wordWrap w:val="0"/>
        <w:spacing w:line="560" w:lineRule="exact"/>
        <w:ind w:right="1760"/>
        <w:rPr>
          <w:rFonts w:ascii="仿宋" w:hAnsi="仿宋" w:eastAsia="仿宋"/>
          <w:color w:val="auto"/>
          <w:sz w:val="32"/>
          <w:szCs w:val="44"/>
          <w:highlight w:val="none"/>
        </w:rPr>
      </w:pPr>
    </w:p>
    <w:p w14:paraId="777F3829">
      <w:pPr>
        <w:widowControl/>
        <w:jc w:val="center"/>
        <w:rPr>
          <w:rFonts w:ascii="宋体" w:hAnsi="宋体" w:eastAsia="宋体"/>
          <w:color w:val="auto"/>
          <w:szCs w:val="21"/>
          <w:highlight w:val="none"/>
          <w:shd w:val="clear" w:color="auto" w:fill="auto"/>
        </w:rPr>
      </w:pPr>
      <w:r>
        <w:rPr>
          <w:rFonts w:hint="eastAsia" w:ascii="方正小标宋简体" w:hAnsi="仿宋" w:eastAsia="方正小标宋简体"/>
          <w:color w:val="auto"/>
          <w:sz w:val="44"/>
          <w:szCs w:val="44"/>
          <w:highlight w:val="none"/>
          <w:shd w:val="clear" w:color="auto" w:fill="auto"/>
        </w:rPr>
        <w:t>深圳市燃气集团股份有限公司</w:t>
      </w:r>
    </w:p>
    <w:p w14:paraId="315330DB">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14:paraId="69C9F964">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14:paraId="6949D90B">
      <w:pPr>
        <w:tabs>
          <w:tab w:val="left" w:pos="7560"/>
        </w:tabs>
        <w:spacing w:line="360" w:lineRule="auto"/>
        <w:contextualSpacing/>
        <w:jc w:val="center"/>
        <w:rPr>
          <w:rFonts w:ascii="宋体" w:hAnsi="宋体" w:eastAsia="宋体"/>
          <w:color w:val="auto"/>
          <w:szCs w:val="21"/>
          <w:highlight w:val="none"/>
          <w:shd w:val="clear" w:color="auto" w:fill="auto"/>
        </w:rPr>
      </w:pPr>
    </w:p>
    <w:p w14:paraId="2217E5D2">
      <w:pPr>
        <w:tabs>
          <w:tab w:val="left" w:pos="7560"/>
        </w:tabs>
        <w:spacing w:line="360" w:lineRule="auto"/>
        <w:contextualSpacing/>
        <w:jc w:val="center"/>
        <w:rPr>
          <w:rFonts w:ascii="宋体" w:hAnsi="宋体" w:eastAsia="宋体"/>
          <w:color w:val="auto"/>
          <w:szCs w:val="21"/>
          <w:highlight w:val="none"/>
          <w:shd w:val="clear" w:color="auto" w:fill="auto"/>
        </w:rPr>
      </w:pPr>
    </w:p>
    <w:p w14:paraId="1FF61470">
      <w:pPr>
        <w:tabs>
          <w:tab w:val="left" w:pos="7560"/>
        </w:tabs>
        <w:spacing w:line="360" w:lineRule="auto"/>
        <w:ind w:firstLine="420" w:firstLineChars="200"/>
        <w:contextualSpacing/>
        <w:rPr>
          <w:rFonts w:ascii="宋体" w:hAnsi="宋体" w:eastAsia="宋体"/>
          <w:color w:val="auto"/>
          <w:szCs w:val="21"/>
          <w:highlight w:val="none"/>
        </w:rPr>
      </w:pPr>
    </w:p>
    <w:p w14:paraId="7195A17D">
      <w:pPr>
        <w:tabs>
          <w:tab w:val="left" w:pos="7560"/>
        </w:tabs>
        <w:spacing w:line="360" w:lineRule="auto"/>
        <w:ind w:firstLine="420" w:firstLineChars="200"/>
        <w:contextualSpacing/>
        <w:rPr>
          <w:rFonts w:ascii="宋体" w:hAnsi="宋体" w:eastAsia="宋体"/>
          <w:color w:val="auto"/>
          <w:szCs w:val="21"/>
          <w:highlight w:val="none"/>
        </w:rPr>
      </w:pPr>
    </w:p>
    <w:p w14:paraId="61472B2F">
      <w:pPr>
        <w:tabs>
          <w:tab w:val="left" w:pos="7560"/>
        </w:tabs>
        <w:spacing w:line="360" w:lineRule="auto"/>
        <w:ind w:firstLine="420" w:firstLineChars="200"/>
        <w:contextualSpacing/>
        <w:rPr>
          <w:rFonts w:ascii="宋体" w:hAnsi="宋体" w:eastAsia="宋体"/>
          <w:color w:val="auto"/>
          <w:szCs w:val="21"/>
          <w:highlight w:val="none"/>
        </w:rPr>
      </w:pPr>
    </w:p>
    <w:p w14:paraId="5CA25636">
      <w:pPr>
        <w:tabs>
          <w:tab w:val="left" w:pos="7560"/>
        </w:tabs>
        <w:spacing w:line="360" w:lineRule="auto"/>
        <w:ind w:firstLine="420" w:firstLineChars="200"/>
        <w:contextualSpacing/>
        <w:rPr>
          <w:rFonts w:ascii="宋体" w:hAnsi="宋体" w:eastAsia="宋体"/>
          <w:color w:val="auto"/>
          <w:szCs w:val="21"/>
          <w:highlight w:val="none"/>
        </w:rPr>
      </w:pPr>
    </w:p>
    <w:p w14:paraId="06975322">
      <w:pPr>
        <w:tabs>
          <w:tab w:val="left" w:pos="7560"/>
        </w:tabs>
        <w:spacing w:line="360" w:lineRule="auto"/>
        <w:ind w:firstLine="562" w:firstLineChars="200"/>
        <w:contextualSpacing/>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rPr>
        <w:t>项目名称：</w:t>
      </w:r>
      <w:r>
        <w:rPr>
          <w:rFonts w:hint="eastAsia" w:ascii="宋体" w:hAnsi="宋体" w:eastAsia="宋体" w:cs="仿宋_GB2312"/>
          <w:b/>
          <w:color w:val="auto"/>
          <w:sz w:val="28"/>
          <w:szCs w:val="28"/>
          <w:highlight w:val="none"/>
          <w:u w:val="single"/>
        </w:rPr>
        <w:t>2026年第八届质量管理小组（QCC）活动技能竞赛</w:t>
      </w:r>
    </w:p>
    <w:p w14:paraId="3C0B111E">
      <w:pPr>
        <w:spacing w:line="360" w:lineRule="auto"/>
        <w:ind w:firstLine="562" w:firstLineChars="200"/>
        <w:contextualSpacing/>
        <w:rPr>
          <w:rFonts w:ascii="宋体" w:hAnsi="宋体" w:eastAsia="宋体"/>
          <w:b/>
          <w:color w:val="auto"/>
          <w:sz w:val="28"/>
          <w:szCs w:val="28"/>
          <w:highlight w:val="none"/>
        </w:rPr>
      </w:pPr>
    </w:p>
    <w:p w14:paraId="32F4B045">
      <w:pPr>
        <w:tabs>
          <w:tab w:val="left" w:pos="7560"/>
        </w:tabs>
        <w:spacing w:line="360" w:lineRule="auto"/>
        <w:ind w:firstLine="562" w:firstLineChars="200"/>
        <w:contextualSpacing/>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rPr>
        <w:t>项目编号：</w:t>
      </w:r>
      <w:r>
        <w:rPr>
          <w:rFonts w:hint="eastAsia" w:ascii="宋体" w:hAnsi="宋体" w:eastAsia="宋体" w:cs="仿宋_GB2312"/>
          <w:b/>
          <w:color w:val="auto"/>
          <w:sz w:val="28"/>
          <w:szCs w:val="28"/>
          <w:highlight w:val="none"/>
          <w:u w:val="single"/>
          <w:lang w:val="en-US" w:eastAsia="zh-CN"/>
        </w:rPr>
        <w:t>sckf-2026-0001</w:t>
      </w:r>
      <w:r>
        <w:rPr>
          <w:rFonts w:hint="eastAsia" w:ascii="宋体" w:hAnsi="宋体" w:eastAsia="宋体" w:cs="仿宋_GB2312"/>
          <w:b/>
          <w:color w:val="auto"/>
          <w:sz w:val="28"/>
          <w:szCs w:val="28"/>
          <w:highlight w:val="none"/>
          <w:u w:val="single"/>
        </w:rPr>
        <w:t xml:space="preserve"> </w:t>
      </w:r>
    </w:p>
    <w:p w14:paraId="2D9D6B3B">
      <w:pPr>
        <w:tabs>
          <w:tab w:val="left" w:pos="7560"/>
        </w:tabs>
        <w:spacing w:line="360" w:lineRule="auto"/>
        <w:ind w:firstLine="562" w:firstLineChars="200"/>
        <w:contextualSpacing/>
        <w:rPr>
          <w:rFonts w:ascii="宋体" w:hAnsi="宋体" w:eastAsia="宋体"/>
          <w:b/>
          <w:color w:val="auto"/>
          <w:sz w:val="28"/>
          <w:szCs w:val="28"/>
          <w:highlight w:val="none"/>
        </w:rPr>
      </w:pPr>
    </w:p>
    <w:p w14:paraId="500E17E5">
      <w:pPr>
        <w:tabs>
          <w:tab w:val="left" w:pos="7560"/>
        </w:tabs>
        <w:spacing w:line="360" w:lineRule="auto"/>
        <w:ind w:firstLine="562" w:firstLineChars="200"/>
        <w:contextualSpacing/>
        <w:rPr>
          <w:rFonts w:hint="default" w:ascii="宋体" w:hAnsi="宋体" w:eastAsia="宋体"/>
          <w:b/>
          <w:color w:val="auto"/>
          <w:sz w:val="28"/>
          <w:szCs w:val="28"/>
          <w:highlight w:val="none"/>
          <w:lang w:val="en-US" w:eastAsia="zh-CN"/>
        </w:rPr>
      </w:pPr>
      <w:r>
        <w:rPr>
          <w:rFonts w:hint="eastAsia" w:ascii="宋体" w:hAnsi="宋体" w:eastAsia="宋体" w:cs="仿宋_GB2312"/>
          <w:b/>
          <w:color w:val="auto"/>
          <w:sz w:val="28"/>
          <w:szCs w:val="28"/>
          <w:highlight w:val="none"/>
        </w:rPr>
        <w:t>采 购 人：</w:t>
      </w:r>
      <w:r>
        <w:rPr>
          <w:rFonts w:hint="eastAsia" w:ascii="宋体" w:hAnsi="宋体" w:eastAsia="宋体" w:cs="仿宋_GB2312"/>
          <w:b/>
          <w:color w:val="auto"/>
          <w:sz w:val="28"/>
          <w:szCs w:val="28"/>
          <w:highlight w:val="none"/>
          <w:u w:val="single"/>
          <w:lang w:val="en-US" w:eastAsia="zh-CN"/>
        </w:rPr>
        <w:t>深圳市燃气集团股份有限公司</w:t>
      </w:r>
    </w:p>
    <w:p w14:paraId="7FA4E4E5">
      <w:pPr>
        <w:tabs>
          <w:tab w:val="left" w:pos="7560"/>
        </w:tabs>
        <w:spacing w:line="360" w:lineRule="auto"/>
        <w:ind w:firstLine="420" w:firstLineChars="200"/>
        <w:contextualSpacing/>
        <w:rPr>
          <w:rFonts w:ascii="宋体" w:hAnsi="宋体" w:eastAsia="宋体"/>
          <w:color w:val="auto"/>
          <w:szCs w:val="21"/>
          <w:highlight w:val="none"/>
        </w:rPr>
      </w:pPr>
    </w:p>
    <w:p w14:paraId="31872760">
      <w:pPr>
        <w:tabs>
          <w:tab w:val="left" w:pos="7560"/>
        </w:tabs>
        <w:spacing w:line="360" w:lineRule="auto"/>
        <w:ind w:firstLine="420" w:firstLineChars="200"/>
        <w:contextualSpacing/>
        <w:rPr>
          <w:rFonts w:ascii="宋体" w:hAnsi="宋体" w:eastAsia="宋体"/>
          <w:color w:val="auto"/>
          <w:szCs w:val="21"/>
          <w:highlight w:val="none"/>
        </w:rPr>
      </w:pPr>
    </w:p>
    <w:p w14:paraId="2AE76B9E">
      <w:pPr>
        <w:tabs>
          <w:tab w:val="left" w:pos="7560"/>
        </w:tabs>
        <w:spacing w:line="360" w:lineRule="auto"/>
        <w:ind w:firstLine="420" w:firstLineChars="200"/>
        <w:contextualSpacing/>
        <w:rPr>
          <w:rFonts w:ascii="宋体" w:hAnsi="宋体" w:eastAsia="宋体"/>
          <w:color w:val="auto"/>
          <w:szCs w:val="21"/>
          <w:highlight w:val="none"/>
        </w:rPr>
      </w:pPr>
    </w:p>
    <w:p w14:paraId="5C2A0840">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u w:val="single"/>
        </w:rPr>
        <w:t>20</w:t>
      </w:r>
      <w:r>
        <w:rPr>
          <w:rFonts w:hint="eastAsia" w:ascii="宋体" w:hAnsi="宋体" w:eastAsia="宋体" w:cs="仿宋_GB2312"/>
          <w:b/>
          <w:color w:val="auto"/>
          <w:sz w:val="28"/>
          <w:szCs w:val="28"/>
          <w:highlight w:val="none"/>
          <w:u w:val="single"/>
          <w:lang w:val="en-US" w:eastAsia="zh-CN"/>
        </w:rPr>
        <w:t>26</w:t>
      </w:r>
      <w:r>
        <w:rPr>
          <w:rFonts w:hint="eastAsia" w:ascii="宋体" w:hAnsi="宋体" w:eastAsia="宋体" w:cs="仿宋_GB2312"/>
          <w:b/>
          <w:color w:val="auto"/>
          <w:sz w:val="28"/>
          <w:szCs w:val="28"/>
          <w:highlight w:val="none"/>
          <w:u w:val="single"/>
        </w:rPr>
        <w:t>年</w:t>
      </w:r>
      <w:r>
        <w:rPr>
          <w:rFonts w:hint="eastAsia" w:ascii="宋体" w:hAnsi="宋体" w:eastAsia="宋体" w:cs="仿宋_GB2312"/>
          <w:b/>
          <w:color w:val="auto"/>
          <w:sz w:val="28"/>
          <w:szCs w:val="28"/>
          <w:highlight w:val="none"/>
          <w:u w:val="single"/>
          <w:lang w:val="en-US" w:eastAsia="zh-CN"/>
        </w:rPr>
        <w:t>5</w:t>
      </w:r>
      <w:r>
        <w:rPr>
          <w:rFonts w:hint="eastAsia" w:ascii="宋体" w:hAnsi="宋体" w:eastAsia="宋体" w:cs="仿宋_GB2312"/>
          <w:b/>
          <w:color w:val="auto"/>
          <w:sz w:val="28"/>
          <w:szCs w:val="28"/>
          <w:highlight w:val="none"/>
          <w:u w:val="single"/>
        </w:rPr>
        <w:t>月</w:t>
      </w:r>
    </w:p>
    <w:p w14:paraId="11BA7212">
      <w:pPr>
        <w:tabs>
          <w:tab w:val="left" w:pos="7560"/>
        </w:tabs>
        <w:spacing w:line="360" w:lineRule="auto"/>
        <w:ind w:firstLine="420" w:firstLineChars="200"/>
        <w:contextualSpacing/>
        <w:rPr>
          <w:rFonts w:ascii="宋体" w:hAnsi="宋体" w:eastAsia="宋体"/>
          <w:color w:val="auto"/>
          <w:szCs w:val="21"/>
          <w:highlight w:val="none"/>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14:paraId="3089A1F4">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目  录</w:t>
      </w:r>
    </w:p>
    <w:p w14:paraId="79CB1C4E">
      <w:pPr>
        <w:tabs>
          <w:tab w:val="left" w:pos="7560"/>
        </w:tabs>
        <w:spacing w:line="360" w:lineRule="auto"/>
        <w:ind w:firstLine="420" w:firstLineChars="200"/>
        <w:contextualSpacing/>
        <w:rPr>
          <w:rFonts w:ascii="宋体" w:hAnsi="宋体" w:eastAsia="宋体" w:cs="仿宋_GB2312"/>
          <w:color w:val="auto"/>
          <w:szCs w:val="21"/>
          <w:highlight w:val="none"/>
        </w:rPr>
      </w:pPr>
    </w:p>
    <w:p w14:paraId="7BB427D7">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 xml:space="preserve">第一章 </w:t>
      </w:r>
      <w:r>
        <w:rPr>
          <w:rFonts w:hint="eastAsia" w:ascii="宋体" w:hAnsi="宋体" w:eastAsia="宋体" w:cs="仿宋_GB2312"/>
          <w:color w:val="auto"/>
          <w:szCs w:val="21"/>
          <w:highlight w:val="none"/>
          <w:lang w:val="en-US" w:eastAsia="zh-CN"/>
        </w:rPr>
        <w:t>采购公告/采购邀请函</w:t>
      </w:r>
    </w:p>
    <w:p w14:paraId="235707BE">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第二章 响应人须知前附表</w:t>
      </w:r>
    </w:p>
    <w:p w14:paraId="6C35C2BB">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 xml:space="preserve">第三章 </w:t>
      </w:r>
      <w:r>
        <w:rPr>
          <w:rFonts w:hint="eastAsia" w:ascii="宋体" w:hAnsi="宋体" w:eastAsia="宋体" w:cs="仿宋_GB2312"/>
          <w:color w:val="auto"/>
          <w:szCs w:val="21"/>
          <w:highlight w:val="none"/>
          <w:lang w:val="en-US" w:eastAsia="zh-CN"/>
        </w:rPr>
        <w:t>采购程序</w:t>
      </w:r>
    </w:p>
    <w:p w14:paraId="0D6983A5">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第四章 合同样式及条款</w:t>
      </w:r>
    </w:p>
    <w:p w14:paraId="4EF40698">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第五章 项目采购需求</w:t>
      </w:r>
    </w:p>
    <w:p w14:paraId="5B53A1F0">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第六章 响应文件格式</w:t>
      </w:r>
    </w:p>
    <w:p w14:paraId="784413CC">
      <w:pPr>
        <w:tabs>
          <w:tab w:val="left" w:pos="7560"/>
        </w:tabs>
        <w:spacing w:line="360" w:lineRule="auto"/>
        <w:ind w:firstLine="420" w:firstLineChars="200"/>
        <w:contextualSpacing/>
        <w:rPr>
          <w:rFonts w:ascii="宋体" w:hAnsi="宋体" w:eastAsia="宋体" w:cs="仿宋_GB2312"/>
          <w:color w:val="auto"/>
          <w:szCs w:val="21"/>
          <w:highlight w:val="none"/>
        </w:rPr>
      </w:pPr>
    </w:p>
    <w:p w14:paraId="3EDEE01A">
      <w:pPr>
        <w:tabs>
          <w:tab w:val="left" w:pos="7560"/>
        </w:tabs>
        <w:spacing w:line="360" w:lineRule="auto"/>
        <w:ind w:firstLine="420" w:firstLineChars="200"/>
        <w:contextualSpacing/>
        <w:rPr>
          <w:rFonts w:ascii="宋体" w:hAnsi="宋体" w:eastAsia="宋体"/>
          <w:color w:val="auto"/>
          <w:szCs w:val="21"/>
          <w:highlight w:val="none"/>
        </w:rPr>
        <w:sectPr>
          <w:pgSz w:w="11906" w:h="16838"/>
          <w:pgMar w:top="1440" w:right="1721" w:bottom="1440" w:left="1800" w:header="851" w:footer="992" w:gutter="0"/>
          <w:cols w:space="425" w:num="1"/>
          <w:docGrid w:type="lines" w:linePitch="312" w:charSpace="0"/>
        </w:sectPr>
      </w:pPr>
    </w:p>
    <w:p w14:paraId="6A4784ED">
      <w:pPr>
        <w:pStyle w:val="2"/>
        <w:spacing w:before="0" w:after="0" w:line="360" w:lineRule="auto"/>
        <w:contextualSpacing/>
        <w:jc w:val="center"/>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rPr>
        <w:t>第一章  采购</w:t>
      </w:r>
      <w:r>
        <w:rPr>
          <w:rFonts w:hint="eastAsia" w:ascii="黑体" w:hAnsi="黑体" w:eastAsia="黑体"/>
          <w:color w:val="auto"/>
          <w:sz w:val="28"/>
          <w:szCs w:val="28"/>
          <w:highlight w:val="none"/>
          <w:lang w:val="en-US" w:eastAsia="zh-CN"/>
        </w:rPr>
        <w:t>公告/采购邀请函</w:t>
      </w:r>
    </w:p>
    <w:p w14:paraId="1A9D1AC8">
      <w:pPr>
        <w:adjustRightInd w:val="0"/>
        <w:snapToGrid w:val="0"/>
        <w:spacing w:line="360" w:lineRule="auto"/>
        <w:ind w:firstLine="422" w:firstLineChars="200"/>
        <w:contextualSpacing/>
        <w:jc w:val="center"/>
        <w:rPr>
          <w:rFonts w:hint="default" w:ascii="宋体" w:hAnsi="宋体" w:eastAsia="宋体" w:cs="仿宋_GB2312"/>
          <w:b/>
          <w:color w:val="auto"/>
          <w:szCs w:val="21"/>
          <w:highlight w:val="none"/>
          <w:lang w:val="en-US" w:eastAsia="zh-CN"/>
        </w:rPr>
      </w:pPr>
    </w:p>
    <w:p w14:paraId="67A78B6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14:paraId="749DED5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highlight w:val="none"/>
          <w:lang w:eastAsia="zh-CN"/>
        </w:rPr>
      </w:pPr>
    </w:p>
    <w:p w14:paraId="21EFC67A">
      <w:pP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eastAsia="zh-CN"/>
        </w:rPr>
        <w:br w:type="page"/>
      </w:r>
    </w:p>
    <w:p w14:paraId="04FB6A8E">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auto"/>
          <w:sz w:val="28"/>
          <w:szCs w:val="28"/>
          <w:highlight w:val="none"/>
          <w:lang w:eastAsia="zh-CN"/>
        </w:rPr>
      </w:pPr>
      <w:r>
        <w:rPr>
          <w:rFonts w:hint="eastAsia" w:ascii="黑体" w:hAnsi="黑体" w:eastAsia="黑体" w:cs="Times New Roman"/>
          <w:b/>
          <w:color w:val="auto"/>
          <w:sz w:val="28"/>
          <w:szCs w:val="28"/>
          <w:highlight w:val="none"/>
        </w:rPr>
        <w:t>采购</w:t>
      </w:r>
      <w:r>
        <w:rPr>
          <w:rFonts w:hint="eastAsia" w:ascii="黑体" w:hAnsi="黑体" w:eastAsia="黑体" w:cs="Times New Roman"/>
          <w:b/>
          <w:color w:val="auto"/>
          <w:sz w:val="28"/>
          <w:szCs w:val="28"/>
          <w:highlight w:val="none"/>
          <w:lang w:val="en-US" w:eastAsia="zh-CN"/>
        </w:rPr>
        <w:t>公告</w:t>
      </w:r>
      <w:r>
        <w:rPr>
          <w:rFonts w:hint="eastAsia" w:ascii="黑体" w:hAnsi="黑体" w:eastAsia="黑体"/>
          <w:color w:val="auto"/>
          <w:sz w:val="28"/>
          <w:szCs w:val="28"/>
          <w:highlight w:val="none"/>
          <w:lang w:val="en-US" w:eastAsia="zh-CN"/>
        </w:rPr>
        <w:t>（公开采购适用）</w:t>
      </w:r>
    </w:p>
    <w:p w14:paraId="135A4127">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color w:val="auto"/>
          <w:szCs w:val="21"/>
          <w:highlight w:val="none"/>
          <w:lang w:val="en-US" w:eastAsia="zh-CN"/>
        </w:rPr>
      </w:pPr>
    </w:p>
    <w:p w14:paraId="7EB39D6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u w:val="single"/>
        </w:rPr>
        <w:t>2026年第八届质量管理小组（QCC）活动技能竞赛</w:t>
      </w:r>
      <w:r>
        <w:rPr>
          <w:rFonts w:hint="eastAsia" w:ascii="宋体" w:hAnsi="宋体" w:eastAsia="宋体"/>
          <w:color w:val="auto"/>
          <w:szCs w:val="21"/>
          <w:highlight w:val="none"/>
        </w:rPr>
        <w:t>（项目编</w:t>
      </w:r>
      <w:r>
        <w:rPr>
          <w:rFonts w:hint="eastAsia" w:ascii="宋体" w:hAnsi="宋体" w:eastAsia="宋体"/>
          <w:color w:val="auto"/>
          <w:szCs w:val="21"/>
          <w:highlight w:val="none"/>
          <w:lang w:val="en-US" w:eastAsia="zh-CN"/>
        </w:rPr>
        <w:t>号：sckf-2026-0001</w:t>
      </w:r>
      <w:r>
        <w:rPr>
          <w:rFonts w:hint="eastAsia" w:ascii="宋体" w:hAnsi="宋体" w:eastAsia="宋体"/>
          <w:color w:val="auto"/>
          <w:szCs w:val="21"/>
          <w:highlight w:val="none"/>
        </w:rPr>
        <w:t xml:space="preserve"> ）</w:t>
      </w:r>
      <w:r>
        <w:rPr>
          <w:rFonts w:hint="eastAsia" w:ascii="宋体" w:hAnsi="宋体" w:eastAsia="宋体"/>
          <w:color w:val="auto"/>
          <w:szCs w:val="21"/>
          <w:highlight w:val="none"/>
          <w:lang w:val="en-US" w:eastAsia="zh-CN"/>
        </w:rPr>
        <w:t>已具备采购条件，采购</w:t>
      </w:r>
      <w:r>
        <w:rPr>
          <w:rFonts w:hint="eastAsia" w:ascii="宋体" w:hAnsi="宋体" w:eastAsia="宋体"/>
          <w:color w:val="auto"/>
          <w:szCs w:val="21"/>
          <w:highlight w:val="none"/>
        </w:rPr>
        <w:t>人为</w:t>
      </w: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u w:val="single"/>
        </w:rPr>
        <w:t>深圳市燃气集团股份有限公司</w:t>
      </w:r>
      <w:r>
        <w:rPr>
          <w:rFonts w:hint="eastAsia" w:ascii="宋体" w:hAnsi="宋体" w:eastAsia="宋体"/>
          <w:color w:val="auto"/>
          <w:szCs w:val="21"/>
          <w:highlight w:val="none"/>
          <w:u w:val="single"/>
        </w:rPr>
        <w:t>，</w:t>
      </w:r>
      <w:r>
        <w:rPr>
          <w:rFonts w:hint="eastAsia" w:ascii="宋体" w:hAnsi="宋体" w:eastAsia="宋体"/>
          <w:color w:val="auto"/>
          <w:szCs w:val="21"/>
          <w:highlight w:val="none"/>
        </w:rPr>
        <w:t>资金来源为</w:t>
      </w:r>
      <w:r>
        <w:rPr>
          <w:rFonts w:hint="eastAsia" w:ascii="宋体" w:hAnsi="宋体" w:eastAsia="宋体"/>
          <w:color w:val="auto"/>
          <w:szCs w:val="21"/>
          <w:highlight w:val="none"/>
          <w:u w:val="single"/>
        </w:rPr>
        <w:t>企业自筹</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现进行</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竞争性谈判</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u w:val="none"/>
          <w:lang w:val="en-US" w:eastAsia="zh-CN"/>
        </w:rPr>
        <w:t>采购供应商资格要求详见深圳阳光采购平台公告信息。</w:t>
      </w:r>
    </w:p>
    <w:p w14:paraId="4536506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color w:val="auto"/>
          <w:szCs w:val="21"/>
          <w:highlight w:val="none"/>
        </w:rPr>
      </w:pPr>
      <w:r>
        <w:rPr>
          <w:rFonts w:hint="eastAsia" w:ascii="宋体" w:hAnsi="宋体" w:eastAsia="宋体" w:cs="仿宋_GB2312"/>
          <w:b/>
          <w:color w:val="auto"/>
          <w:szCs w:val="21"/>
          <w:highlight w:val="none"/>
          <w:lang w:val="en-US" w:eastAsia="zh-CN"/>
        </w:rPr>
        <w:t>一</w:t>
      </w:r>
      <w:r>
        <w:rPr>
          <w:rFonts w:hint="eastAsia" w:ascii="宋体" w:hAnsi="宋体" w:eastAsia="宋体" w:cs="仿宋_GB2312"/>
          <w:b/>
          <w:color w:val="auto"/>
          <w:szCs w:val="21"/>
          <w:highlight w:val="none"/>
        </w:rPr>
        <w:t>、</w:t>
      </w:r>
      <w:r>
        <w:rPr>
          <w:rFonts w:hint="eastAsia" w:ascii="宋体" w:hAnsi="宋体" w:eastAsia="宋体"/>
          <w:b/>
          <w:color w:val="auto"/>
          <w:szCs w:val="21"/>
          <w:highlight w:val="none"/>
        </w:rPr>
        <w:t>项目概况</w:t>
      </w:r>
    </w:p>
    <w:p w14:paraId="0DCD920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采购项目信息详见深圳阳光采购平台（公告网址为：</w:t>
      </w:r>
      <w:r>
        <w:rPr>
          <w:rFonts w:hint="eastAsia" w:ascii="宋体" w:hAnsi="宋体" w:eastAsia="宋体"/>
          <w:color w:val="auto"/>
          <w:szCs w:val="21"/>
          <w:highlight w:val="none"/>
          <w:u w:val="single"/>
        </w:rPr>
        <w:t>https://ygcg.szexgrp.com/</w:t>
      </w:r>
      <w:r>
        <w:rPr>
          <w:rFonts w:hint="eastAsia" w:ascii="宋体" w:hAnsi="宋体" w:eastAsia="宋体"/>
          <w:color w:val="auto"/>
          <w:szCs w:val="21"/>
          <w:highlight w:val="none"/>
          <w:u w:val="none"/>
          <w:lang w:val="en-US" w:eastAsia="zh-CN"/>
        </w:rPr>
        <w:t>）和本项目采购文件。</w:t>
      </w:r>
    </w:p>
    <w:p w14:paraId="2A82907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1.服务</w:t>
      </w:r>
      <w:r>
        <w:rPr>
          <w:rFonts w:hint="default" w:ascii="宋体" w:hAnsi="宋体" w:eastAsia="宋体"/>
          <w:color w:val="auto"/>
          <w:szCs w:val="21"/>
          <w:highlight w:val="none"/>
          <w:u w:val="none"/>
          <w:lang w:val="en-US" w:eastAsia="zh-CN"/>
        </w:rPr>
        <w:t>期</w:t>
      </w:r>
      <w:r>
        <w:rPr>
          <w:rFonts w:hint="eastAsia" w:ascii="宋体" w:hAnsi="宋体" w:eastAsia="宋体"/>
          <w:color w:val="auto"/>
          <w:szCs w:val="21"/>
          <w:highlight w:val="none"/>
          <w:u w:val="none"/>
          <w:lang w:val="en-US" w:eastAsia="zh-CN"/>
        </w:rPr>
        <w:t>：</w:t>
      </w:r>
      <w:r>
        <w:rPr>
          <w:rFonts w:hint="eastAsia" w:ascii="宋体" w:hAnsi="宋体" w:eastAsia="宋体" w:cs="仿宋_GB2312"/>
          <w:color w:val="auto"/>
          <w:sz w:val="21"/>
          <w:szCs w:val="21"/>
          <w:highlight w:val="none"/>
          <w:lang w:val="en-US" w:eastAsia="zh-CN"/>
        </w:rPr>
        <w:t>2026年6月-2027年6月。</w:t>
      </w:r>
    </w:p>
    <w:p w14:paraId="010E02E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2.服务地点：</w:t>
      </w:r>
      <w:r>
        <w:rPr>
          <w:rFonts w:hint="eastAsia" w:ascii="宋体" w:hAnsi="宋体" w:eastAsia="宋体" w:cs="仿宋_GB2312"/>
          <w:color w:val="auto"/>
          <w:sz w:val="21"/>
          <w:szCs w:val="21"/>
          <w:highlight w:val="none"/>
          <w:lang w:val="en-US" w:eastAsia="zh-CN"/>
        </w:rPr>
        <w:t>深圳市福田区梅坳一路268号深燃大厦。</w:t>
      </w:r>
    </w:p>
    <w:p w14:paraId="4F86781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3.本项目设置最高限价，最高限价为</w:t>
      </w:r>
      <w:r>
        <w:rPr>
          <w:rFonts w:hint="eastAsia" w:ascii="宋体" w:hAnsi="宋体" w:eastAsia="宋体" w:cs="仿宋_GB2312"/>
          <w:color w:val="auto"/>
          <w:sz w:val="21"/>
          <w:szCs w:val="21"/>
          <w:highlight w:val="none"/>
          <w:lang w:val="en-US" w:eastAsia="zh-CN"/>
        </w:rPr>
        <w:t>13.5万元人民币（含税）</w:t>
      </w:r>
      <w:r>
        <w:rPr>
          <w:rFonts w:hint="eastAsia" w:ascii="宋体" w:hAnsi="宋体" w:eastAsia="宋体"/>
          <w:color w:val="auto"/>
          <w:szCs w:val="21"/>
          <w:highlight w:val="none"/>
          <w:u w:val="none"/>
          <w:lang w:val="en-US" w:eastAsia="zh-CN"/>
        </w:rPr>
        <w:t>，响应人报价高于最高限价的，其响应将被否决。</w:t>
      </w:r>
    </w:p>
    <w:p w14:paraId="65B96EF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color w:val="auto"/>
          <w:highlight w:val="none"/>
          <w:lang w:val="en-US" w:eastAsia="zh-CN"/>
        </w:rPr>
      </w:pPr>
      <w:r>
        <w:rPr>
          <w:rFonts w:hint="eastAsia" w:ascii="宋体" w:hAnsi="宋体"/>
          <w:b/>
          <w:color w:val="auto"/>
          <w:highlight w:val="none"/>
          <w:lang w:val="en-US" w:eastAsia="zh-CN"/>
        </w:rPr>
        <w:t>二、响应人资格及信誉要求</w:t>
      </w:r>
    </w:p>
    <w:p w14:paraId="0617F0D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一</w:t>
      </w: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响应人资格相关要求</w:t>
      </w:r>
    </w:p>
    <w:p w14:paraId="5138BEF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须为在中华人民共和国境内注册的法人或其他组织。</w:t>
      </w:r>
    </w:p>
    <w:p w14:paraId="3AFA644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详见第六章响应文件格式。</w:t>
      </w:r>
    </w:p>
    <w:p w14:paraId="414396B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bookmarkStart w:id="0" w:name="OLE_LINK11"/>
      <w:r>
        <w:rPr>
          <w:rFonts w:hint="eastAsia" w:ascii="宋体" w:hAnsi="宋体" w:eastAsia="宋体"/>
          <w:b/>
          <w:bCs/>
          <w:color w:val="auto"/>
          <w:szCs w:val="21"/>
          <w:highlight w:val="none"/>
          <w:u w:val="none"/>
          <w:lang w:val="en-US" w:eastAsia="zh-CN"/>
        </w:rPr>
        <w:t>（二）响应人关联关系要求</w:t>
      </w:r>
    </w:p>
    <w:p w14:paraId="603E6239">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1</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人的法定代表人</w:t>
      </w:r>
      <w:r>
        <w:rPr>
          <w:rFonts w:hint="eastAsia" w:ascii="宋体" w:hAnsi="宋体" w:eastAsia="宋体"/>
          <w:color w:val="auto"/>
          <w:szCs w:val="21"/>
          <w:highlight w:val="none"/>
          <w:u w:val="none"/>
          <w:lang w:val="en-US" w:eastAsia="zh-CN"/>
        </w:rPr>
        <w:t>、单位负责人</w:t>
      </w:r>
      <w:r>
        <w:rPr>
          <w:rFonts w:hint="eastAsia" w:ascii="宋体" w:hAnsi="宋体" w:eastAsia="宋体"/>
          <w:color w:val="auto"/>
          <w:szCs w:val="21"/>
          <w:highlight w:val="none"/>
          <w:u w:val="none"/>
        </w:rPr>
        <w:t>、主要经营负责人、董事长</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总经理</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项目投标</w:t>
      </w:r>
      <w:r>
        <w:rPr>
          <w:rFonts w:hint="eastAsia" w:ascii="宋体" w:hAnsi="宋体" w:eastAsia="宋体"/>
          <w:color w:val="auto"/>
          <w:szCs w:val="21"/>
          <w:highlight w:val="none"/>
          <w:u w:val="none"/>
        </w:rPr>
        <w:t>授权代表人、项目负责人</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项目经理</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、主要技术人员</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投标文件编制人员</w:t>
      </w:r>
      <w:r>
        <w:rPr>
          <w:rFonts w:hint="eastAsia" w:ascii="宋体" w:hAnsi="宋体" w:eastAsia="宋体"/>
          <w:color w:val="auto"/>
          <w:szCs w:val="21"/>
          <w:highlight w:val="none"/>
          <w:u w:val="none"/>
        </w:rPr>
        <w:t>为同一人、属同一单位或者在同一单位缴纳社会保险的；不同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人存在直接控股、管理关系的。如发现存在上述情形，</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w:t>
      </w:r>
      <w:r>
        <w:rPr>
          <w:rFonts w:hint="eastAsia" w:ascii="宋体" w:hAnsi="宋体" w:eastAsia="宋体"/>
          <w:color w:val="auto"/>
          <w:szCs w:val="21"/>
          <w:highlight w:val="none"/>
          <w:u w:val="none"/>
          <w:lang w:val="en-US" w:eastAsia="zh-CN"/>
        </w:rPr>
        <w:t>初步评审</w:t>
      </w:r>
      <w:r>
        <w:rPr>
          <w:rFonts w:hint="eastAsia" w:ascii="宋体" w:hAnsi="宋体" w:eastAsia="宋体"/>
          <w:color w:val="auto"/>
          <w:szCs w:val="21"/>
          <w:highlight w:val="none"/>
          <w:u w:val="none"/>
        </w:rPr>
        <w:t>不通过，不得参与本次采购活动。</w:t>
      </w:r>
    </w:p>
    <w:p w14:paraId="16E49294">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2</w:t>
      </w:r>
      <w:r>
        <w:rPr>
          <w:rFonts w:hint="eastAsia" w:ascii="宋体" w:hAnsi="宋体" w:eastAsia="宋体"/>
          <w:color w:val="auto"/>
          <w:szCs w:val="21"/>
          <w:highlight w:val="none"/>
          <w:u w:val="none"/>
          <w:lang w:eastAsia="zh-CN"/>
        </w:rPr>
        <w:t>.存在股权关联关系或董事长、经理、董事交叉任职的投标人谨慎同时参与本项目</w:t>
      </w:r>
      <w:r>
        <w:rPr>
          <w:rFonts w:hint="eastAsia" w:ascii="宋体" w:hAnsi="宋体" w:eastAsia="宋体"/>
          <w:color w:val="auto"/>
          <w:szCs w:val="21"/>
          <w:highlight w:val="none"/>
          <w:u w:val="none"/>
        </w:rPr>
        <w:t>。经评审判定与其他</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w:t>
      </w:r>
      <w:r>
        <w:rPr>
          <w:rFonts w:hint="eastAsia" w:ascii="宋体" w:hAnsi="宋体" w:eastAsia="宋体"/>
          <w:color w:val="auto"/>
          <w:szCs w:val="21"/>
          <w:highlight w:val="none"/>
          <w:u w:val="none"/>
          <w:lang w:val="en-US" w:eastAsia="zh-CN"/>
        </w:rPr>
        <w:t>股权</w:t>
      </w:r>
      <w:r>
        <w:rPr>
          <w:rFonts w:hint="eastAsia" w:ascii="宋体" w:hAnsi="宋体" w:eastAsia="宋体"/>
          <w:color w:val="auto"/>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14:paraId="69F93C2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14:paraId="2AD898B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注：</w:t>
      </w:r>
    </w:p>
    <w:p w14:paraId="632FAD1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1.《供应商基本情况表》除法定代表人、单位负责人外，其他人员均需按照要求提供社会保险缴纳证明；</w:t>
      </w:r>
    </w:p>
    <w:p w14:paraId="09586C4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2.股权关联关系：</w:t>
      </w:r>
      <w:bookmarkStart w:id="1" w:name="OLE_LINK2"/>
      <w:r>
        <w:rPr>
          <w:rFonts w:hint="eastAsia" w:ascii="宋体" w:hAnsi="宋体" w:eastAsia="宋体"/>
          <w:color w:val="auto"/>
          <w:szCs w:val="21"/>
          <w:highlight w:val="none"/>
          <w:u w:val="none"/>
          <w:lang w:val="en-US" w:eastAsia="zh-CN"/>
        </w:rPr>
        <w:t>一方持有另一方的股份总和达到 25% 以上，或双方同为第三方所持有的股份达到 25% 以上，即构成股权关联关系。</w:t>
      </w:r>
      <w:bookmarkEnd w:id="1"/>
    </w:p>
    <w:p w14:paraId="13D3486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3.根据《中华人民共和国公司法》，国家控股的企业之间不仅因为同受国家控股而具有关联关系。</w:t>
      </w:r>
    </w:p>
    <w:p w14:paraId="638259A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auto"/>
          <w:szCs w:val="21"/>
          <w:highlight w:val="none"/>
          <w:u w:val="none"/>
          <w:lang w:val="en-US" w:eastAsia="zh-CN"/>
        </w:rPr>
        <w:t>）：</w:t>
      </w:r>
    </w:p>
    <w:p w14:paraId="049AA4E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响应人应当具有良好的信誉，拒绝有下列情形之一的企业或者从业人员参与投标：</w:t>
      </w:r>
    </w:p>
    <w:p w14:paraId="29C29E5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1.响应人企业或其法定代表人被列入“失信被执行人”的。</w:t>
      </w:r>
    </w:p>
    <w:p w14:paraId="7FE6898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487D510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26E4A10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“中国执行信息公开网”中投标企业或其法定代表人没有被列入“失信被执行人”（https://zxgk.court.gov.cn/shixin/）。</w:t>
      </w:r>
    </w:p>
    <w:p w14:paraId="487A1CB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2.近3年内（从采购公告发布之日起倒算）供应商或者其法定代表人有行贿犯罪记录的。 </w:t>
      </w:r>
    </w:p>
    <w:p w14:paraId="3BE2FAD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证明材料： </w:t>
      </w:r>
    </w:p>
    <w:p w14:paraId="0A39B13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0949FA49">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“中国裁判文书网”网站（https://wenshu.court.gov.cn/website/wenshu/181029CR4M5A62CH/index.html）-无行贿相关案由。</w:t>
      </w:r>
    </w:p>
    <w:p w14:paraId="734C143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3.近2年内（从采购公告发布之日起倒算）供应商有无正当理由放弃集团公司成交项目、不接受采购文件中合同主要条款、不履行合同义务或单方面终止合同的。 </w:t>
      </w:r>
    </w:p>
    <w:p w14:paraId="45C8262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45D7316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7F6345A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14:paraId="7B1EBEB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7F0450C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48BCFC5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（1）“深圳市交通运输局”网站（https://jtys.sz.gov.cn/）-政务公开-信用信息双公示-行政处罚；</w:t>
      </w:r>
    </w:p>
    <w:p w14:paraId="490628CF">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（2）“深圳市政府采购监管网中国政府采购网深圳分网”网站（http://zfcg.sz.gov.cn/cgjg/cfgg/）-网站首页-采购监管-诚信档案-入口查询行政处罚记录；</w:t>
      </w:r>
    </w:p>
    <w:p w14:paraId="5BBAD9F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（3）“深圳公共资源交易公共服务平台”（https://www.szggzy.com/static/index.html）-监管信息-交易曝光台及其他监管信息。</w:t>
      </w:r>
    </w:p>
    <w:p w14:paraId="7321383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5.因违反工程质量、安全生产管理规定等原因被本招标项目的所在地建设部门给予红色警示且在警示期内的。</w:t>
      </w:r>
    </w:p>
    <w:p w14:paraId="681A6B6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69E0CDC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59831B85">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（1）“深圳市住房和建设局”网站（https://zjj.sz.gov.cn/ztfw/gcjs/cxda_zjhhsjs/index.html）-红色警示；</w:t>
      </w:r>
    </w:p>
    <w:p w14:paraId="68DA99E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（2）“深圳市住房和建设局”网站（https://zjj.sz.gov.cn/xxgk/ztzl/sgs/index.html）-行政处罚；</w:t>
      </w:r>
    </w:p>
    <w:p w14:paraId="5F93442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6.拖欠工人工资被本招标项目的所在地有关部门责令改正而未改正的。 </w:t>
      </w:r>
    </w:p>
    <w:p w14:paraId="0F0B18D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0F16AF5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582CE6C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14:paraId="4F64240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04D17E0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31D78E3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8.被列入集团公司黑名单的或暂停承包资格的。   </w:t>
      </w:r>
    </w:p>
    <w:p w14:paraId="640DBA0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6E26241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2ADAA48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9.依法应当拒绝投标的其他情形。 </w:t>
      </w:r>
    </w:p>
    <w:p w14:paraId="2F0536F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7A91EA65">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4FF40CFE">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（1）“国家企业信用信息公示系统”网站（http://www.gsxt.gov.cn/corp-query-homepage.html）-行政处罚信息；</w:t>
      </w:r>
    </w:p>
    <w:p w14:paraId="357E20D7">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（2）“信用中国”网站（www.creditchina.gov.cn）-行政管理信息查询-严重失信主体名单查询-行政处罚。</w:t>
      </w:r>
    </w:p>
    <w:p w14:paraId="05EC04D5">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说明：</w:t>
      </w:r>
    </w:p>
    <w:p w14:paraId="2A195AF9">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1.针对上述拒绝参与情形，响应人应按照对应网址渠道进行查询，并提供对应网址查询截图（若项目所在地在深圳市外的，相关网址查询以第六章投标文件格式要求的网址为准）</w:t>
      </w:r>
    </w:p>
    <w:p w14:paraId="0BA279CD">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14:paraId="500A34AC">
      <w:pPr>
        <w:widowControl w:val="0"/>
        <w:wordWrap w:val="0"/>
        <w:overflowPunct/>
        <w:autoSpaceDE/>
        <w:autoSpaceDN/>
        <w:snapToGrid w:val="0"/>
        <w:ind w:firstLine="420" w:firstLineChars="200"/>
        <w:contextualSpacing/>
        <w:jc w:val="both"/>
        <w:textAlignment w:val="auto"/>
        <w:rPr>
          <w:rFonts w:hint="eastAsia"/>
          <w:b/>
          <w:bCs/>
          <w:color w:val="auto"/>
          <w:highlight w:val="none"/>
          <w:lang w:val="en-US" w:eastAsia="zh-CN"/>
        </w:rPr>
      </w:pPr>
      <w:r>
        <w:rPr>
          <w:rFonts w:hint="eastAsia" w:ascii="宋体" w:hAnsi="宋体" w:eastAsia="宋体"/>
          <w:color w:val="auto"/>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67A0E07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Times New Roman"/>
          <w:b w:val="0"/>
          <w:bCs w:val="0"/>
          <w:color w:val="auto"/>
          <w:sz w:val="21"/>
          <w:szCs w:val="21"/>
          <w:highlight w:val="none"/>
          <w:u w:val="none"/>
          <w:lang w:eastAsia="zh-CN"/>
        </w:rPr>
      </w:pPr>
      <w:r>
        <w:rPr>
          <w:rFonts w:hint="eastAsia" w:ascii="宋体" w:hAnsi="宋体" w:eastAsia="宋体" w:cs="仿宋_GB2312"/>
          <w:b w:val="0"/>
          <w:bCs w:val="0"/>
          <w:color w:val="auto"/>
          <w:szCs w:val="21"/>
          <w:highlight w:val="none"/>
          <w:lang w:val="en-US" w:eastAsia="zh-CN"/>
        </w:rPr>
        <w:t>（四）利害相关方投标：</w:t>
      </w:r>
      <w:bookmarkStart w:id="2" w:name="OLE_LINK6"/>
      <w:r>
        <w:rPr>
          <w:rFonts w:hint="eastAsia" w:ascii="宋体" w:hAnsi="宋体" w:eastAsia="宋体" w:cs="仿宋_GB2312"/>
          <w:b w:val="0"/>
          <w:bCs w:val="0"/>
          <w:color w:val="auto"/>
          <w:szCs w:val="21"/>
          <w:highlight w:val="none"/>
          <w:lang w:val="en-US" w:eastAsia="zh-CN"/>
        </w:rPr>
        <w:t>接受</w:t>
      </w:r>
      <w:bookmarkEnd w:id="2"/>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仿宋_GB2312"/>
          <w:b w:val="0"/>
          <w:bCs w:val="0"/>
          <w:color w:val="auto"/>
          <w:szCs w:val="21"/>
          <w:highlight w:val="none"/>
          <w:lang w:val="en-US" w:eastAsia="zh-CN"/>
        </w:rPr>
        <w:t>，不接受</w:t>
      </w:r>
      <w:r>
        <w:rPr>
          <w:rFonts w:hint="eastAsia" w:ascii="宋体" w:hAnsi="宋体" w:eastAsia="宋体" w:cs="Times New Roman"/>
          <w:b w:val="0"/>
          <w:bCs w:val="0"/>
          <w:color w:val="auto"/>
          <w:sz w:val="21"/>
          <w:szCs w:val="21"/>
          <w:highlight w:val="none"/>
          <w:u w:val="none"/>
          <w:lang w:eastAsia="zh-CN"/>
        </w:rPr>
        <w:t>☑。</w:t>
      </w:r>
    </w:p>
    <w:p w14:paraId="5E5487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Times New Roman"/>
          <w:b w:val="0"/>
          <w:bCs w:val="0"/>
          <w:color w:val="auto"/>
          <w:szCs w:val="21"/>
          <w:highlight w:val="none"/>
          <w:u w:val="none"/>
          <w:lang w:val="en-US" w:eastAsia="zh-CN"/>
        </w:rPr>
      </w:pPr>
      <w:r>
        <w:rPr>
          <w:rFonts w:hint="eastAsia" w:ascii="宋体" w:hAnsi="宋体" w:eastAsia="宋体" w:cs="Times New Roman"/>
          <w:b w:val="0"/>
          <w:bCs w:val="0"/>
          <w:color w:val="auto"/>
          <w:szCs w:val="21"/>
          <w:highlight w:val="none"/>
          <w:u w:val="none"/>
          <w:lang w:val="en-US" w:eastAsia="zh-CN"/>
        </w:rPr>
        <w:t>采购人可接受与其存在利害关系单位的投标，但在评审委员会评审合格响应人中，按照报价由低往高排序，该利害关系单位的排位未在前1/2（含与其中报价差价不超过1%的响应人）人数时，不得确定其为中标人。</w:t>
      </w:r>
    </w:p>
    <w:p w14:paraId="447A938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b/>
          <w:color w:val="auto"/>
          <w:szCs w:val="21"/>
          <w:highlight w:val="none"/>
          <w:lang w:val="en-US" w:eastAsia="zh-CN"/>
        </w:rPr>
        <w:t>三</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采购</w:t>
      </w:r>
      <w:r>
        <w:rPr>
          <w:rFonts w:hint="eastAsia" w:ascii="宋体" w:hAnsi="宋体" w:eastAsia="宋体"/>
          <w:b/>
          <w:color w:val="auto"/>
          <w:szCs w:val="21"/>
          <w:highlight w:val="none"/>
        </w:rPr>
        <w:t>文件的获取</w:t>
      </w:r>
    </w:p>
    <w:p w14:paraId="34A2185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一</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文件</w:t>
      </w:r>
      <w:r>
        <w:rPr>
          <w:rFonts w:hint="eastAsia" w:ascii="宋体" w:hAnsi="宋体" w:eastAsia="宋体" w:cs="仿宋_GB2312"/>
          <w:color w:val="auto"/>
          <w:szCs w:val="21"/>
          <w:highlight w:val="none"/>
          <w:lang w:val="en-US" w:eastAsia="zh-CN"/>
        </w:rPr>
        <w:t>获取</w:t>
      </w:r>
      <w:r>
        <w:rPr>
          <w:rFonts w:hint="eastAsia" w:ascii="宋体" w:hAnsi="宋体" w:eastAsia="宋体" w:cs="仿宋_GB2312"/>
          <w:color w:val="auto"/>
          <w:szCs w:val="21"/>
          <w:highlight w:val="none"/>
        </w:rPr>
        <w:t>时间：</w:t>
      </w:r>
      <w:r>
        <w:rPr>
          <w:rFonts w:hint="eastAsia" w:ascii="宋体" w:hAnsi="宋体" w:eastAsia="宋体"/>
          <w:color w:val="auto"/>
          <w:szCs w:val="21"/>
          <w:highlight w:val="none"/>
          <w:u w:val="none"/>
          <w:lang w:val="en-US" w:eastAsia="zh-CN"/>
        </w:rPr>
        <w:t>详见深圳阳光采购平台公告信息</w:t>
      </w:r>
      <w:r>
        <w:rPr>
          <w:rFonts w:hint="eastAsia" w:ascii="宋体" w:hAnsi="宋体" w:eastAsia="宋体" w:cs="仿宋_GB2312"/>
          <w:color w:val="auto"/>
          <w:szCs w:val="21"/>
          <w:highlight w:val="none"/>
        </w:rPr>
        <w:t>。</w:t>
      </w:r>
    </w:p>
    <w:p w14:paraId="6314DE9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二</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u w:val="none"/>
          <w:lang w:val="en-US" w:eastAsia="zh-CN"/>
        </w:rPr>
        <w:t>采购文件获取地点：</w:t>
      </w:r>
      <w:r>
        <w:rPr>
          <w:rFonts w:hint="eastAsia" w:ascii="宋体" w:hAnsi="宋体" w:eastAsia="宋体" w:cs="仿宋_GB2312"/>
          <w:color w:val="auto"/>
          <w:sz w:val="21"/>
          <w:szCs w:val="21"/>
          <w:highlight w:val="none"/>
        </w:rPr>
        <w:t>阳光采购平台中招标公告附件中申领采购文件</w:t>
      </w:r>
      <w:r>
        <w:rPr>
          <w:rFonts w:hint="eastAsia" w:ascii="宋体" w:hAnsi="宋体" w:eastAsia="宋体" w:cs="仿宋_GB2312"/>
          <w:color w:val="auto"/>
          <w:sz w:val="21"/>
          <w:szCs w:val="21"/>
          <w:highlight w:val="none"/>
          <w:lang w:eastAsia="zh-CN"/>
        </w:rPr>
        <w:t>。</w:t>
      </w:r>
    </w:p>
    <w:p w14:paraId="120597F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三</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50E2345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color w:val="auto"/>
          <w:szCs w:val="21"/>
          <w:highlight w:val="none"/>
          <w:lang w:val="en-US" w:eastAsia="zh-CN"/>
        </w:rPr>
      </w:pPr>
      <w:r>
        <w:rPr>
          <w:rFonts w:hint="eastAsia" w:ascii="宋体" w:hAnsi="宋体" w:eastAsia="宋体"/>
          <w:b/>
          <w:color w:val="auto"/>
          <w:szCs w:val="21"/>
          <w:highlight w:val="none"/>
          <w:lang w:val="en-US" w:eastAsia="zh-CN"/>
        </w:rPr>
        <w:t>四</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响应文件</w:t>
      </w:r>
      <w:r>
        <w:rPr>
          <w:rFonts w:hint="eastAsia" w:ascii="宋体" w:hAnsi="宋体" w:eastAsia="宋体"/>
          <w:b/>
          <w:color w:val="auto"/>
          <w:szCs w:val="21"/>
          <w:highlight w:val="none"/>
        </w:rPr>
        <w:t>的递交</w:t>
      </w:r>
      <w:r>
        <w:rPr>
          <w:rFonts w:hint="eastAsia" w:ascii="宋体" w:hAnsi="宋体" w:eastAsia="宋体"/>
          <w:b/>
          <w:color w:val="auto"/>
          <w:szCs w:val="21"/>
          <w:highlight w:val="none"/>
          <w:lang w:val="en-US" w:eastAsia="zh-CN"/>
        </w:rPr>
        <w:t>要求</w:t>
      </w:r>
    </w:p>
    <w:p w14:paraId="0A0E94F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（一）响应文件递</w:t>
      </w:r>
      <w:r>
        <w:rPr>
          <w:rFonts w:hint="eastAsia" w:ascii="宋体" w:hAnsi="宋体" w:eastAsia="宋体"/>
          <w:b w:val="0"/>
          <w:bCs w:val="0"/>
          <w:color w:val="auto"/>
          <w:szCs w:val="21"/>
          <w:highlight w:val="none"/>
          <w:u w:val="none"/>
        </w:rPr>
        <w:t>交</w:t>
      </w:r>
      <w:r>
        <w:rPr>
          <w:rFonts w:hint="eastAsia" w:ascii="宋体" w:hAnsi="宋体" w:eastAsia="宋体"/>
          <w:b w:val="0"/>
          <w:bCs w:val="0"/>
          <w:color w:val="auto"/>
          <w:szCs w:val="21"/>
          <w:highlight w:val="none"/>
          <w:u w:val="none"/>
          <w:lang w:val="en-US" w:eastAsia="zh-CN"/>
        </w:rPr>
        <w:t>截止</w:t>
      </w:r>
      <w:r>
        <w:rPr>
          <w:rFonts w:hint="eastAsia" w:ascii="宋体" w:hAnsi="宋体" w:eastAsia="宋体"/>
          <w:b w:val="0"/>
          <w:bCs w:val="0"/>
          <w:color w:val="auto"/>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5F5F28DD">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（二）响应文件递交地点：详见深圳阳光采购平台公告信息</w:t>
      </w:r>
      <w:r>
        <w:rPr>
          <w:rFonts w:hint="eastAsia" w:ascii="宋体" w:hAnsi="宋体" w:eastAsia="宋体"/>
          <w:b w:val="0"/>
          <w:bCs w:val="0"/>
          <w:color w:val="auto"/>
          <w:szCs w:val="21"/>
          <w:highlight w:val="none"/>
          <w:u w:val="none"/>
          <w:lang w:eastAsia="zh-CN"/>
        </w:rPr>
        <w:t>。</w:t>
      </w:r>
    </w:p>
    <w:p w14:paraId="5B0FA10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（三）递交方式：</w:t>
      </w:r>
    </w:p>
    <w:p w14:paraId="12460B3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XX，联系电话：XX。</w:t>
      </w:r>
    </w:p>
    <w:p w14:paraId="7ECE3D65">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color w:val="auto"/>
          <w:spacing w:val="2"/>
          <w:szCs w:val="21"/>
          <w:highlight w:val="none"/>
        </w:rPr>
      </w:pPr>
      <w:r>
        <w:rPr>
          <w:rFonts w:hint="eastAsia" w:ascii="宋体" w:hAnsi="宋体" w:eastAsia="宋体"/>
          <w:b w:val="0"/>
          <w:bCs w:val="0"/>
          <w:color w:val="auto"/>
          <w:szCs w:val="21"/>
          <w:highlight w:val="none"/>
          <w:u w:val="none"/>
          <w:lang w:val="en-US" w:eastAsia="zh-CN"/>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与其他响应文件邮寄信息相同或与其他响应文件授权代表为同一人的其文件将作否决响应处理。</w:t>
      </w:r>
    </w:p>
    <w:p w14:paraId="1EDFB14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highlight w:val="none"/>
          <w:lang w:val="en-US" w:eastAsia="zh-CN"/>
        </w:rPr>
        <w:t>出现以下情形时，采购人不予接收响应文件：</w:t>
      </w:r>
    </w:p>
    <w:p w14:paraId="283A3BB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1.逾期送达或者未送达指定地点的；</w:t>
      </w:r>
    </w:p>
    <w:p w14:paraId="0E15D81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2.未按照采购文件要求密封的；</w:t>
      </w:r>
    </w:p>
    <w:p w14:paraId="3B21B6E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0D60626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63DC435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highlight w:val="none"/>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highlight w:val="none"/>
          <w:lang w:val="en-US" w:eastAsia="zh-CN"/>
        </w:rPr>
        <w:t>授权代表人</w:t>
      </w:r>
      <w:r>
        <w:rPr>
          <w:rFonts w:hint="eastAsia" w:ascii="宋体" w:hAnsi="宋体"/>
          <w:bCs/>
          <w:color w:val="auto"/>
          <w:highlight w:val="none"/>
          <w:lang w:val="en-US" w:eastAsia="zh-CN"/>
        </w:rPr>
        <w:t>准时参加。</w:t>
      </w:r>
    </w:p>
    <w:p w14:paraId="00E83B4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color w:val="auto"/>
          <w:highlight w:val="none"/>
        </w:rPr>
      </w:pPr>
      <w:r>
        <w:rPr>
          <w:rFonts w:hint="eastAsia" w:ascii="宋体" w:hAnsi="宋体"/>
          <w:b/>
          <w:color w:val="auto"/>
          <w:highlight w:val="none"/>
          <w:lang w:val="en-US" w:eastAsia="zh-CN"/>
        </w:rPr>
        <w:t>五</w:t>
      </w:r>
      <w:r>
        <w:rPr>
          <w:rFonts w:hint="eastAsia" w:ascii="宋体" w:hAnsi="宋体"/>
          <w:b/>
          <w:color w:val="auto"/>
          <w:highlight w:val="none"/>
        </w:rPr>
        <w:t>、联系方式</w:t>
      </w:r>
    </w:p>
    <w:p w14:paraId="04D8040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rPr>
        <w:t>有关此次采购事宜，可按照下列联系方式咨询：</w:t>
      </w:r>
    </w:p>
    <w:p w14:paraId="1AA8541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采购人：</w:t>
      </w:r>
      <w:r>
        <w:rPr>
          <w:rFonts w:hint="eastAsia" w:ascii="宋体" w:hAnsi="宋体" w:eastAsia="宋体"/>
          <w:color w:val="auto"/>
          <w:szCs w:val="21"/>
          <w:highlight w:val="none"/>
          <w:u w:val="single"/>
        </w:rPr>
        <w:t>深圳市燃气集团股份有限公司</w:t>
      </w:r>
    </w:p>
    <w:p w14:paraId="0D681E8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  址：</w:t>
      </w:r>
      <w:r>
        <w:rPr>
          <w:rFonts w:hint="eastAsia" w:ascii="宋体" w:hAnsi="宋体" w:eastAsia="宋体"/>
          <w:color w:val="auto"/>
          <w:szCs w:val="21"/>
          <w:highlight w:val="none"/>
          <w:u w:val="single"/>
        </w:rPr>
        <w:t>深圳市福田区梅坳一路268号深燃大厦</w:t>
      </w:r>
    </w:p>
    <w:p w14:paraId="5FC7604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rPr>
        <w:t>联系人：</w:t>
      </w:r>
      <w:r>
        <w:rPr>
          <w:rFonts w:hint="eastAsia" w:ascii="宋体" w:hAnsi="宋体" w:eastAsia="宋体"/>
          <w:color w:val="auto"/>
          <w:szCs w:val="21"/>
          <w:highlight w:val="none"/>
          <w:u w:val="single"/>
          <w:lang w:val="en-US" w:eastAsia="zh-CN"/>
        </w:rPr>
        <w:t>张工</w:t>
      </w:r>
    </w:p>
    <w:p w14:paraId="02F6A8F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cs="仿宋_GB2312"/>
          <w:color w:val="auto"/>
          <w:szCs w:val="21"/>
          <w:highlight w:val="none"/>
        </w:rPr>
        <w:t>电  话：</w:t>
      </w:r>
      <w:r>
        <w:rPr>
          <w:rFonts w:hint="eastAsia" w:ascii="宋体" w:hAnsi="宋体" w:eastAsia="宋体" w:cs="仿宋_GB2312"/>
          <w:color w:val="auto"/>
          <w:szCs w:val="21"/>
          <w:highlight w:val="none"/>
          <w:u w:val="single"/>
        </w:rPr>
        <w:t>0755-</w:t>
      </w:r>
      <w:r>
        <w:rPr>
          <w:rFonts w:hint="eastAsia" w:ascii="宋体" w:hAnsi="宋体" w:eastAsia="宋体"/>
          <w:color w:val="auto"/>
          <w:szCs w:val="21"/>
          <w:highlight w:val="none"/>
          <w:u w:val="single"/>
        </w:rPr>
        <w:t>88660</w:t>
      </w:r>
      <w:r>
        <w:rPr>
          <w:rFonts w:hint="eastAsia" w:ascii="宋体" w:hAnsi="宋体" w:eastAsia="宋体"/>
          <w:color w:val="auto"/>
          <w:szCs w:val="21"/>
          <w:highlight w:val="none"/>
          <w:u w:val="single"/>
          <w:lang w:val="en-US" w:eastAsia="zh-CN"/>
        </w:rPr>
        <w:t>821</w:t>
      </w:r>
    </w:p>
    <w:p w14:paraId="09F8A5B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邮  箱：</w:t>
      </w:r>
      <w:r>
        <w:rPr>
          <w:rFonts w:hint="eastAsia" w:ascii="宋体" w:hAnsi="宋体" w:eastAsia="宋体"/>
          <w:color w:val="auto"/>
          <w:szCs w:val="21"/>
          <w:highlight w:val="none"/>
          <w:u w:val="single"/>
          <w:lang w:val="en-US" w:eastAsia="zh-CN"/>
        </w:rPr>
        <w:t>zhangxiang</w:t>
      </w:r>
      <w:r>
        <w:rPr>
          <w:rFonts w:hint="eastAsia" w:ascii="宋体" w:hAnsi="宋体" w:eastAsia="宋体"/>
          <w:color w:val="auto"/>
          <w:szCs w:val="21"/>
          <w:highlight w:val="none"/>
          <w:u w:val="single"/>
        </w:rPr>
        <w:t>@szgas.com.cn</w:t>
      </w:r>
    </w:p>
    <w:p w14:paraId="68BB91A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p>
    <w:p w14:paraId="2F5B99D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single"/>
          <w:lang w:val="en-US" w:eastAsia="zh-CN"/>
        </w:rPr>
      </w:pPr>
      <w:r>
        <w:rPr>
          <w:rFonts w:hint="default" w:ascii="宋体" w:hAnsi="宋体" w:eastAsia="宋体" w:cs="仿宋_GB2312"/>
          <w:color w:val="auto"/>
          <w:szCs w:val="21"/>
          <w:highlight w:val="none"/>
        </w:rPr>
        <w:t>采购人</w:t>
      </w: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u w:val="single"/>
        </w:rPr>
        <w:t>深圳市燃气集团股份有限公司</w:t>
      </w:r>
    </w:p>
    <w:p w14:paraId="2CF51BE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color w:val="auto"/>
          <w:sz w:val="28"/>
          <w:szCs w:val="28"/>
          <w:highlight w:val="none"/>
        </w:rPr>
      </w:pPr>
      <w:r>
        <w:rPr>
          <w:rFonts w:ascii="宋体" w:hAnsi="宋体" w:eastAsia="宋体"/>
          <w:b w:val="0"/>
          <w:bCs w:val="0"/>
          <w:color w:val="auto"/>
          <w:szCs w:val="21"/>
          <w:highlight w:val="none"/>
          <w:u w:val="single"/>
        </w:rPr>
        <w:t>20</w:t>
      </w:r>
      <w:r>
        <w:rPr>
          <w:rFonts w:hint="eastAsia" w:ascii="宋体" w:hAnsi="宋体" w:eastAsia="宋体"/>
          <w:b w:val="0"/>
          <w:bCs w:val="0"/>
          <w:color w:val="auto"/>
          <w:szCs w:val="21"/>
          <w:highlight w:val="none"/>
          <w:u w:val="single"/>
          <w:lang w:eastAsia="zh-CN"/>
        </w:rPr>
        <w:t>2</w:t>
      </w:r>
      <w:r>
        <w:rPr>
          <w:rFonts w:hint="eastAsia" w:ascii="宋体" w:hAnsi="宋体" w:eastAsia="宋体"/>
          <w:b w:val="0"/>
          <w:bCs w:val="0"/>
          <w:color w:val="auto"/>
          <w:szCs w:val="21"/>
          <w:highlight w:val="none"/>
          <w:u w:val="single"/>
          <w:lang w:val="en-US" w:eastAsia="zh-CN"/>
        </w:rPr>
        <w:t>6</w:t>
      </w:r>
      <w:r>
        <w:rPr>
          <w:rFonts w:ascii="宋体" w:hAnsi="宋体" w:eastAsia="宋体"/>
          <w:b w:val="0"/>
          <w:bCs w:val="0"/>
          <w:color w:val="auto"/>
          <w:szCs w:val="21"/>
          <w:highlight w:val="none"/>
          <w:u w:val="single"/>
        </w:rPr>
        <w:t xml:space="preserve">年 </w:t>
      </w:r>
      <w:r>
        <w:rPr>
          <w:rFonts w:hint="eastAsia" w:ascii="宋体" w:hAnsi="宋体" w:eastAsia="宋体"/>
          <w:b w:val="0"/>
          <w:bCs w:val="0"/>
          <w:color w:val="auto"/>
          <w:szCs w:val="21"/>
          <w:highlight w:val="none"/>
          <w:u w:val="single"/>
          <w:lang w:val="en-US" w:eastAsia="zh-CN"/>
        </w:rPr>
        <w:t>5</w:t>
      </w:r>
      <w:r>
        <w:rPr>
          <w:rFonts w:ascii="宋体" w:hAnsi="宋体" w:eastAsia="宋体"/>
          <w:b w:val="0"/>
          <w:bCs w:val="0"/>
          <w:color w:val="auto"/>
          <w:szCs w:val="21"/>
          <w:highlight w:val="none"/>
          <w:u w:val="single"/>
        </w:rPr>
        <w:t xml:space="preserve"> 月</w:t>
      </w:r>
      <w:r>
        <w:rPr>
          <w:rFonts w:hint="eastAsia" w:ascii="宋体" w:hAnsi="宋体" w:eastAsia="宋体"/>
          <w:b w:val="0"/>
          <w:bCs w:val="0"/>
          <w:color w:val="auto"/>
          <w:szCs w:val="21"/>
          <w:highlight w:val="none"/>
          <w:u w:val="single"/>
          <w:lang w:eastAsia="zh-CN"/>
        </w:rPr>
        <w:t>2</w:t>
      </w:r>
      <w:r>
        <w:rPr>
          <w:rFonts w:hint="eastAsia" w:ascii="宋体" w:hAnsi="宋体" w:eastAsia="宋体"/>
          <w:b w:val="0"/>
          <w:bCs w:val="0"/>
          <w:color w:val="auto"/>
          <w:szCs w:val="21"/>
          <w:highlight w:val="none"/>
          <w:u w:val="single"/>
          <w:lang w:val="en-US" w:eastAsia="zh-CN"/>
        </w:rPr>
        <w:t>6</w:t>
      </w:r>
      <w:r>
        <w:rPr>
          <w:rFonts w:ascii="宋体" w:hAnsi="宋体" w:eastAsia="宋体"/>
          <w:b w:val="0"/>
          <w:bCs w:val="0"/>
          <w:color w:val="auto"/>
          <w:szCs w:val="21"/>
          <w:highlight w:val="none"/>
          <w:u w:val="single"/>
        </w:rPr>
        <w:t>日</w:t>
      </w:r>
    </w:p>
    <w:p w14:paraId="56CB7D11">
      <w:pPr>
        <w:keepNext w:val="0"/>
        <w:keepLines w:val="0"/>
        <w:pageBreakBefore w:val="0"/>
        <w:widowControl/>
        <w:kinsoku/>
        <w:wordWrap/>
        <w:overflowPunct/>
        <w:topLinePunct w:val="0"/>
        <w:autoSpaceDE/>
        <w:autoSpaceDN/>
        <w:bidi w:val="0"/>
        <w:adjustRightInd w:val="0"/>
        <w:snapToGrid w:val="0"/>
        <w:spacing w:line="240" w:lineRule="auto"/>
        <w:ind w:firstLine="3654" w:firstLineChars="1300"/>
        <w:contextualSpacing/>
        <w:jc w:val="right"/>
        <w:textAlignment w:val="auto"/>
        <w:rPr>
          <w:rFonts w:ascii="黑体" w:hAnsi="黑体" w:eastAsia="黑体" w:cs="Times New Roman"/>
          <w:b/>
          <w:color w:val="auto"/>
          <w:sz w:val="28"/>
          <w:szCs w:val="28"/>
          <w:highlight w:val="none"/>
        </w:rPr>
      </w:pPr>
      <w:r>
        <w:rPr>
          <w:rFonts w:ascii="黑体" w:hAnsi="黑体" w:eastAsia="黑体" w:cs="Times New Roman"/>
          <w:b/>
          <w:color w:val="auto"/>
          <w:sz w:val="28"/>
          <w:szCs w:val="28"/>
          <w:highlight w:val="none"/>
        </w:rPr>
        <w:br w:type="page"/>
      </w:r>
    </w:p>
    <w:p w14:paraId="17200D5A">
      <w:pPr>
        <w:keepNext/>
        <w:keepLines/>
        <w:widowControl w:val="0"/>
        <w:spacing w:before="0" w:after="0" w:line="360" w:lineRule="auto"/>
        <w:contextualSpacing/>
        <w:jc w:val="center"/>
        <w:outlineLvl w:val="0"/>
        <w:rPr>
          <w:rFonts w:ascii="宋体" w:hAnsi="宋体" w:eastAsia="宋体" w:cs="Times New Roman"/>
          <w:color w:val="auto"/>
          <w:sz w:val="21"/>
          <w:szCs w:val="21"/>
          <w:highlight w:val="none"/>
        </w:rPr>
      </w:pPr>
      <w:r>
        <w:rPr>
          <w:rFonts w:hint="eastAsia" w:ascii="黑体" w:hAnsi="黑体" w:eastAsia="黑体" w:cs="Times New Roman"/>
          <w:b/>
          <w:bCs/>
          <w:color w:val="auto"/>
          <w:kern w:val="44"/>
          <w:sz w:val="28"/>
          <w:szCs w:val="28"/>
          <w:highlight w:val="none"/>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0"/>
        <w:gridCol w:w="6635"/>
      </w:tblGrid>
      <w:tr w14:paraId="4A3A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52A54EED">
            <w:pPr>
              <w:tabs>
                <w:tab w:val="left" w:pos="7560"/>
              </w:tabs>
              <w:adjustRightInd w:val="0"/>
              <w:snapToGrid w:val="0"/>
              <w:spacing w:line="240" w:lineRule="auto"/>
              <w:jc w:val="center"/>
              <w:rPr>
                <w:rFonts w:ascii="宋体" w:hAnsi="宋体" w:eastAsia="宋体" w:cs="仿宋_GB2312"/>
                <w:b/>
                <w:color w:val="auto"/>
                <w:sz w:val="21"/>
                <w:szCs w:val="21"/>
                <w:highlight w:val="none"/>
              </w:rPr>
            </w:pPr>
            <w:r>
              <w:rPr>
                <w:rFonts w:hint="eastAsia" w:ascii="宋体" w:hAnsi="宋体" w:eastAsia="宋体" w:cs="仿宋_GB2312"/>
                <w:b/>
                <w:color w:val="auto"/>
                <w:sz w:val="21"/>
                <w:szCs w:val="21"/>
                <w:highlight w:val="none"/>
              </w:rPr>
              <w:t>序号</w:t>
            </w:r>
          </w:p>
        </w:tc>
        <w:tc>
          <w:tcPr>
            <w:tcW w:w="961" w:type="pct"/>
            <w:vAlign w:val="center"/>
          </w:tcPr>
          <w:p w14:paraId="1DD6E1B9">
            <w:pPr>
              <w:tabs>
                <w:tab w:val="left" w:pos="7560"/>
              </w:tabs>
              <w:adjustRightInd w:val="0"/>
              <w:snapToGrid w:val="0"/>
              <w:spacing w:line="240" w:lineRule="auto"/>
              <w:jc w:val="center"/>
              <w:rPr>
                <w:rFonts w:ascii="宋体" w:hAnsi="宋体" w:eastAsia="宋体" w:cs="Times New Roman"/>
                <w:b/>
                <w:color w:val="auto"/>
                <w:sz w:val="21"/>
                <w:szCs w:val="21"/>
                <w:highlight w:val="none"/>
              </w:rPr>
            </w:pPr>
            <w:r>
              <w:rPr>
                <w:rFonts w:hint="eastAsia" w:ascii="宋体" w:hAnsi="宋体" w:eastAsia="宋体" w:cs="仿宋_GB2312"/>
                <w:b/>
                <w:color w:val="auto"/>
                <w:sz w:val="21"/>
                <w:szCs w:val="21"/>
                <w:highlight w:val="none"/>
              </w:rPr>
              <w:t>内容</w:t>
            </w:r>
          </w:p>
        </w:tc>
        <w:tc>
          <w:tcPr>
            <w:tcW w:w="3623" w:type="pct"/>
            <w:vAlign w:val="center"/>
          </w:tcPr>
          <w:p w14:paraId="0F27C4D2">
            <w:pPr>
              <w:tabs>
                <w:tab w:val="left" w:pos="7560"/>
              </w:tabs>
              <w:adjustRightInd w:val="0"/>
              <w:snapToGrid w:val="0"/>
              <w:spacing w:line="240" w:lineRule="auto"/>
              <w:jc w:val="center"/>
              <w:rPr>
                <w:rFonts w:ascii="宋体" w:hAnsi="宋体" w:eastAsia="宋体" w:cs="Times New Roman"/>
                <w:b/>
                <w:color w:val="auto"/>
                <w:sz w:val="21"/>
                <w:szCs w:val="21"/>
                <w:highlight w:val="none"/>
              </w:rPr>
            </w:pPr>
            <w:r>
              <w:rPr>
                <w:rFonts w:hint="eastAsia" w:ascii="宋体" w:hAnsi="宋体" w:eastAsia="宋体" w:cs="仿宋_GB2312"/>
                <w:b/>
                <w:color w:val="auto"/>
                <w:sz w:val="21"/>
                <w:szCs w:val="21"/>
                <w:highlight w:val="none"/>
              </w:rPr>
              <w:t>规定</w:t>
            </w:r>
          </w:p>
        </w:tc>
      </w:tr>
      <w:tr w14:paraId="4F0D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295C2B4C">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w:t>
            </w:r>
          </w:p>
        </w:tc>
        <w:tc>
          <w:tcPr>
            <w:tcW w:w="961" w:type="pct"/>
            <w:vAlign w:val="center"/>
          </w:tcPr>
          <w:p w14:paraId="026391BC">
            <w:pPr>
              <w:tabs>
                <w:tab w:val="left" w:pos="7560"/>
              </w:tabs>
              <w:adjustRightInd w:val="0"/>
              <w:snapToGrid w:val="0"/>
              <w:spacing w:line="240" w:lineRule="auto"/>
              <w:jc w:val="center"/>
              <w:rPr>
                <w:rFonts w:hint="default" w:ascii="宋体" w:hAnsi="宋体" w:eastAsia="宋体" w:cs="仿宋_GB2312"/>
                <w:color w:val="auto"/>
                <w:sz w:val="21"/>
                <w:szCs w:val="21"/>
                <w:highlight w:val="none"/>
              </w:rPr>
            </w:pPr>
            <w:r>
              <w:rPr>
                <w:rFonts w:hint="default" w:ascii="宋体" w:hAnsi="宋体" w:eastAsia="宋体" w:cs="仿宋_GB2312"/>
                <w:color w:val="auto"/>
                <w:sz w:val="21"/>
                <w:szCs w:val="21"/>
                <w:highlight w:val="none"/>
              </w:rPr>
              <w:t>采购</w:t>
            </w:r>
            <w:r>
              <w:rPr>
                <w:rFonts w:hint="default" w:ascii="宋体" w:hAnsi="宋体" w:eastAsia="宋体" w:cs="仿宋_GB2312"/>
                <w:color w:val="auto"/>
                <w:sz w:val="21"/>
                <w:szCs w:val="21"/>
                <w:highlight w:val="none"/>
                <w:lang w:val="en-US" w:eastAsia="zh-CN"/>
              </w:rPr>
              <w:t>项目内容及</w:t>
            </w:r>
            <w:r>
              <w:rPr>
                <w:rFonts w:hint="default" w:ascii="宋体" w:hAnsi="宋体" w:eastAsia="宋体" w:cs="仿宋_GB2312"/>
                <w:color w:val="auto"/>
                <w:sz w:val="21"/>
                <w:szCs w:val="21"/>
                <w:highlight w:val="none"/>
              </w:rPr>
              <w:t>范围</w:t>
            </w:r>
          </w:p>
        </w:tc>
        <w:tc>
          <w:tcPr>
            <w:tcW w:w="3623" w:type="pct"/>
            <w:vAlign w:val="center"/>
          </w:tcPr>
          <w:p w14:paraId="6A17D9DD">
            <w:pPr>
              <w:tabs>
                <w:tab w:val="left" w:pos="7560"/>
              </w:tabs>
              <w:adjustRightInd w:val="0"/>
              <w:snapToGrid w:val="0"/>
              <w:spacing w:line="240" w:lineRule="auto"/>
              <w:jc w:val="left"/>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详见第五章项目采购需求。</w:t>
            </w:r>
          </w:p>
        </w:tc>
      </w:tr>
      <w:tr w14:paraId="244D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79509C1D">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2</w:t>
            </w:r>
          </w:p>
        </w:tc>
        <w:tc>
          <w:tcPr>
            <w:tcW w:w="961" w:type="pct"/>
            <w:vAlign w:val="center"/>
          </w:tcPr>
          <w:p w14:paraId="1259B24B">
            <w:pPr>
              <w:tabs>
                <w:tab w:val="left" w:pos="7560"/>
              </w:tabs>
              <w:adjustRightInd w:val="0"/>
              <w:snapToGrid w:val="0"/>
              <w:spacing w:line="240" w:lineRule="auto"/>
              <w:jc w:val="center"/>
              <w:rPr>
                <w:rFonts w:hint="default" w:ascii="宋体" w:hAnsi="宋体" w:eastAsia="宋体" w:cs="仿宋_GB2312"/>
                <w:color w:val="auto"/>
                <w:sz w:val="21"/>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Fonts w:hint="eastAsia" w:ascii="宋体" w:hAnsi="宋体" w:cs="宋体"/>
                <w:b w:val="0"/>
                <w:bCs w:val="0"/>
                <w:color w:val="auto"/>
                <w:szCs w:val="21"/>
                <w:highlight w:val="none"/>
              </w:rPr>
              <w:t>报价具体要求</w:t>
            </w:r>
          </w:p>
        </w:tc>
        <w:tc>
          <w:tcPr>
            <w:tcW w:w="3623" w:type="pct"/>
            <w:vAlign w:val="center"/>
          </w:tcPr>
          <w:p w14:paraId="16F24E86">
            <w:pPr>
              <w:tabs>
                <w:tab w:val="left" w:pos="7560"/>
              </w:tabs>
              <w:adjustRightInd w:val="0"/>
              <w:snapToGrid w:val="0"/>
              <w:spacing w:line="240" w:lineRule="auto"/>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1.本项目最高限价详见</w:t>
            </w:r>
            <w:r>
              <w:rPr>
                <w:rFonts w:hint="eastAsia" w:asciiTheme="minorEastAsia" w:hAnsiTheme="minorEastAsia" w:eastAsiaTheme="minorEastAsia"/>
                <w:color w:val="auto"/>
                <w:szCs w:val="21"/>
                <w:highlight w:val="none"/>
                <w:lang w:val="en-US" w:eastAsia="zh-CN"/>
              </w:rPr>
              <w:t>采购文件</w:t>
            </w:r>
            <w:r>
              <w:rPr>
                <w:rFonts w:hint="eastAsia" w:asciiTheme="minorEastAsia" w:hAnsiTheme="minorEastAsia" w:eastAsiaTheme="minorEastAsia"/>
                <w:color w:val="auto"/>
                <w:szCs w:val="21"/>
                <w:highlight w:val="none"/>
              </w:rPr>
              <w:t>第一章【</w:t>
            </w:r>
            <w:r>
              <w:rPr>
                <w:rFonts w:hint="eastAsia" w:asciiTheme="minorEastAsia" w:hAnsiTheme="minorEastAsia" w:eastAsiaTheme="minorEastAsia"/>
                <w:color w:val="auto"/>
                <w:szCs w:val="21"/>
                <w:highlight w:val="none"/>
                <w:lang w:val="en-US" w:eastAsia="zh-CN"/>
              </w:rPr>
              <w:t>采购</w:t>
            </w:r>
            <w:r>
              <w:rPr>
                <w:rFonts w:hint="eastAsia" w:asciiTheme="minorEastAsia" w:hAnsiTheme="minorEastAsia" w:eastAsiaTheme="minorEastAsia"/>
                <w:color w:val="auto"/>
                <w:szCs w:val="21"/>
                <w:highlight w:val="none"/>
              </w:rPr>
              <w:t>公告</w:t>
            </w:r>
            <w:r>
              <w:rPr>
                <w:rFonts w:hint="eastAsia" w:asciiTheme="minorEastAsia" w:hAnsiTheme="minorEastAsia"/>
                <w:color w:val="auto"/>
                <w:szCs w:val="21"/>
                <w:highlight w:val="none"/>
                <w:lang w:val="en-US" w:eastAsia="zh-CN"/>
              </w:rPr>
              <w:t>/采购邀请函</w:t>
            </w:r>
            <w:r>
              <w:rPr>
                <w:rFonts w:hint="eastAsia" w:asciiTheme="minorEastAsia" w:hAnsiTheme="minorEastAsia" w:eastAsiaTheme="minorEastAsia"/>
                <w:color w:val="auto"/>
                <w:szCs w:val="21"/>
                <w:highlight w:val="none"/>
              </w:rPr>
              <w:t>】，响应人</w:t>
            </w:r>
            <w:r>
              <w:rPr>
                <w:rFonts w:hint="eastAsia" w:asciiTheme="minorEastAsia" w:hAnsiTheme="minorEastAsia"/>
                <w:color w:val="auto"/>
                <w:szCs w:val="21"/>
                <w:highlight w:val="none"/>
                <w:lang w:val="en-US" w:eastAsia="zh-CN"/>
              </w:rPr>
              <w:t>响应</w:t>
            </w:r>
            <w:r>
              <w:rPr>
                <w:rFonts w:hint="eastAsia" w:asciiTheme="minorEastAsia" w:hAnsiTheme="minorEastAsia" w:eastAsiaTheme="minorEastAsia"/>
                <w:color w:val="auto"/>
                <w:szCs w:val="21"/>
                <w:highlight w:val="none"/>
              </w:rPr>
              <w:t>报价高于最高限价的，其</w:t>
            </w:r>
            <w:r>
              <w:rPr>
                <w:rFonts w:hint="eastAsia" w:asciiTheme="minorEastAsia" w:hAnsiTheme="minorEastAsia"/>
                <w:color w:val="auto"/>
                <w:szCs w:val="21"/>
                <w:highlight w:val="none"/>
                <w:lang w:val="en-US" w:eastAsia="zh-CN"/>
              </w:rPr>
              <w:t>响应</w:t>
            </w:r>
            <w:r>
              <w:rPr>
                <w:rFonts w:hint="eastAsia" w:asciiTheme="minorEastAsia" w:hAnsiTheme="minorEastAsia" w:eastAsiaTheme="minorEastAsia"/>
                <w:color w:val="auto"/>
                <w:szCs w:val="21"/>
                <w:highlight w:val="none"/>
              </w:rPr>
              <w:t>将被否决。</w:t>
            </w:r>
          </w:p>
          <w:p w14:paraId="53904CE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highlight w:val="none"/>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w:t>
            </w:r>
            <w:r>
              <w:rPr>
                <w:rFonts w:hint="eastAsia" w:ascii="宋体" w:hAnsi="宋体" w:eastAsia="宋体" w:cs="Times New Roman"/>
                <w:b w:val="0"/>
                <w:bCs w:val="0"/>
                <w:color w:val="auto"/>
                <w:sz w:val="21"/>
                <w:szCs w:val="21"/>
                <w:highlight w:val="none"/>
                <w:u w:val="none"/>
                <w:lang w:val="en-US" w:eastAsia="zh-CN"/>
              </w:rPr>
              <w:t>、</w:t>
            </w:r>
            <w:r>
              <w:rPr>
                <w:rFonts w:hint="eastAsia" w:ascii="宋体" w:hAnsi="宋体" w:eastAsia="宋体" w:cs="Times New Roman"/>
                <w:b w:val="0"/>
                <w:bCs w:val="0"/>
                <w:color w:val="auto"/>
                <w:szCs w:val="21"/>
                <w:highlight w:val="none"/>
                <w:u w:val="none"/>
              </w:rPr>
              <w:t>税金6%(小规模纳税人按国家有关规定执行)</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14:paraId="141724F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以固定总价形式报价，</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14:paraId="1E58DED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highlight w:val="none"/>
                <w:lang w:val="en-US" w:eastAsia="zh-CN"/>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w:t>
            </w:r>
            <w:r>
              <w:rPr>
                <w:rFonts w:hint="eastAsia" w:ascii="宋体" w:hAnsi="宋体" w:eastAsia="宋体" w:cs="Times New Roman"/>
                <w:color w:val="auto"/>
                <w:sz w:val="21"/>
                <w:szCs w:val="21"/>
                <w:highlight w:val="none"/>
                <w:u w:val="none"/>
                <w:lang w:val="en-US" w:eastAsia="zh-CN"/>
              </w:rPr>
              <w:t>暂</w:t>
            </w:r>
            <w:r>
              <w:rPr>
                <w:rFonts w:hint="eastAsia" w:ascii="宋体" w:hAnsi="宋体" w:eastAsia="宋体" w:cs="Times New Roman"/>
                <w:color w:val="auto"/>
                <w:sz w:val="21"/>
                <w:szCs w:val="21"/>
                <w:highlight w:val="none"/>
                <w:u w:val="none"/>
              </w:rPr>
              <w:t>定总价形式报价，结算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14:paraId="1A3A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575DB46A">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3</w:t>
            </w:r>
          </w:p>
        </w:tc>
        <w:tc>
          <w:tcPr>
            <w:tcW w:w="961" w:type="pct"/>
            <w:vAlign w:val="center"/>
          </w:tcPr>
          <w:p w14:paraId="195DDD68">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14:paraId="4FB0CCDC">
            <w:pPr>
              <w:tabs>
                <w:tab w:val="left" w:pos="7560"/>
              </w:tabs>
              <w:adjustRightInd w:val="0"/>
              <w:snapToGrid w:val="0"/>
              <w:spacing w:line="240" w:lineRule="auto"/>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rPr>
              <w:t>本项目确定</w:t>
            </w:r>
            <w:r>
              <w:rPr>
                <w:rFonts w:ascii="宋体" w:hAnsi="宋体" w:eastAsia="宋体" w:cs="仿宋_GB2312"/>
                <w:color w:val="auto"/>
                <w:sz w:val="21"/>
                <w:szCs w:val="21"/>
                <w:highlight w:val="none"/>
              </w:rPr>
              <w:t xml:space="preserve"> </w:t>
            </w:r>
            <w:r>
              <w:rPr>
                <w:rFonts w:hint="eastAsia" w:ascii="宋体" w:hAnsi="宋体" w:eastAsia="宋体" w:cs="仿宋_GB2312"/>
                <w:color w:val="auto"/>
                <w:sz w:val="21"/>
                <w:szCs w:val="21"/>
                <w:highlight w:val="none"/>
              </w:rPr>
              <w:t>1名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p>
          <w:p w14:paraId="50F537B1">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仿宋_GB2312"/>
                <w:color w:val="auto"/>
                <w:sz w:val="21"/>
                <w:szCs w:val="21"/>
                <w:highlight w:val="none"/>
              </w:rPr>
              <w:t>□本项目</w:t>
            </w:r>
            <w:r>
              <w:rPr>
                <w:rFonts w:hint="eastAsia" w:ascii="宋体" w:hAnsi="宋体" w:eastAsia="宋体" w:cs="Times New Roman"/>
                <w:color w:val="auto"/>
                <w:sz w:val="21"/>
                <w:szCs w:val="21"/>
                <w:highlight w:val="none"/>
                <w:u w:val="single"/>
                <w:lang w:val="en-US" w:eastAsia="zh-CN"/>
              </w:rPr>
              <w:t>N</w:t>
            </w:r>
            <w:r>
              <w:rPr>
                <w:rFonts w:hint="eastAsia" w:ascii="宋体" w:hAnsi="宋体" w:eastAsia="宋体" w:cs="仿宋_GB2312"/>
                <w:color w:val="auto"/>
                <w:sz w:val="21"/>
                <w:szCs w:val="21"/>
                <w:highlight w:val="none"/>
              </w:rPr>
              <w:t>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候选人份额计算原则如下：</w:t>
            </w:r>
            <w:r>
              <w:rPr>
                <w:rFonts w:hint="eastAsia" w:ascii="宋体" w:hAnsi="宋体" w:eastAsia="宋体" w:cs="Times New Roman"/>
                <w:color w:val="auto"/>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14:paraId="7DD18A40">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75BD27AF">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2）采用最低价法的项目，公式去掉“2×（高报价人得分-低报价人得分）/高得分”部分。当报价相同时，则平分份额。</w:t>
            </w:r>
          </w:p>
          <w:p w14:paraId="63195264">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imes New Roman"/>
                <w:color w:val="auto"/>
                <w:sz w:val="21"/>
                <w:szCs w:val="21"/>
                <w:highlight w:val="none"/>
                <w:u w:val="single"/>
                <w:lang w:val="en-US" w:eastAsia="zh-CN"/>
              </w:rPr>
              <w:t>3）按公式计算后，成交人份额低于25%时，则确定其份额为25%。）</w:t>
            </w:r>
          </w:p>
        </w:tc>
      </w:tr>
      <w:tr w14:paraId="4DD6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737AF540">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4</w:t>
            </w:r>
          </w:p>
        </w:tc>
        <w:tc>
          <w:tcPr>
            <w:tcW w:w="961" w:type="pct"/>
            <w:vAlign w:val="center"/>
          </w:tcPr>
          <w:p w14:paraId="6C677869">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文件实质性要求的标识</w:t>
            </w:r>
          </w:p>
        </w:tc>
        <w:tc>
          <w:tcPr>
            <w:tcW w:w="3623" w:type="pct"/>
            <w:vAlign w:val="center"/>
          </w:tcPr>
          <w:p w14:paraId="38BCF9D9">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文件中标识</w:t>
            </w:r>
            <w:r>
              <w:rPr>
                <w:rFonts w:hint="eastAsia" w:ascii="宋体" w:hAnsi="宋体" w:cs="Segoe UI Symbol"/>
                <w:color w:val="auto"/>
                <w:kern w:val="0"/>
                <w:szCs w:val="21"/>
                <w:highlight w:val="none"/>
              </w:rPr>
              <w:t>“★”</w:t>
            </w:r>
            <w:r>
              <w:rPr>
                <w:rFonts w:hint="eastAsia" w:ascii="宋体" w:hAnsi="宋体" w:cs="宋体"/>
                <w:color w:val="auto"/>
                <w:szCs w:val="21"/>
                <w:highlight w:val="none"/>
              </w:rPr>
              <w:t>的条款，均为实质性条款，响应人任何不满足实质性条款的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均将被否决。</w:t>
            </w:r>
          </w:p>
        </w:tc>
      </w:tr>
      <w:tr w14:paraId="352B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337E1E76">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5</w:t>
            </w:r>
          </w:p>
        </w:tc>
        <w:tc>
          <w:tcPr>
            <w:tcW w:w="961" w:type="pct"/>
            <w:vAlign w:val="center"/>
          </w:tcPr>
          <w:p w14:paraId="7E09DEB9">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采购文件份数要求</w:t>
            </w:r>
          </w:p>
        </w:tc>
        <w:tc>
          <w:tcPr>
            <w:tcW w:w="3623" w:type="pct"/>
            <w:vAlign w:val="center"/>
          </w:tcPr>
          <w:p w14:paraId="3C260B84">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heme="minorBidi"/>
                <w:color w:val="auto"/>
                <w:szCs w:val="21"/>
                <w:highlight w:val="none"/>
                <w:u w:val="none"/>
                <w:lang w:val="en-US" w:eastAsia="zh-CN"/>
              </w:rPr>
              <w:t>递交</w:t>
            </w:r>
            <w:r>
              <w:rPr>
                <w:rFonts w:hint="eastAsia" w:ascii="宋体" w:hAnsi="宋体" w:eastAsia="宋体" w:cstheme="minorBidi"/>
                <w:color w:val="auto"/>
                <w:szCs w:val="21"/>
                <w:highlight w:val="none"/>
                <w:u w:val="none"/>
              </w:rPr>
              <w:t>一份正本，</w:t>
            </w:r>
            <w:r>
              <w:rPr>
                <w:rFonts w:hint="eastAsia" w:ascii="宋体" w:hAnsi="宋体" w:eastAsia="宋体"/>
                <w:color w:val="auto"/>
                <w:szCs w:val="21"/>
                <w:highlight w:val="none"/>
                <w:u w:val="single"/>
                <w:lang w:val="en-US" w:eastAsia="zh-CN"/>
              </w:rPr>
              <w:t>3</w:t>
            </w:r>
            <w:r>
              <w:rPr>
                <w:rFonts w:hint="eastAsia" w:ascii="宋体" w:hAnsi="宋体" w:eastAsia="宋体" w:cstheme="minorBidi"/>
                <w:color w:val="auto"/>
                <w:szCs w:val="21"/>
                <w:highlight w:val="none"/>
                <w:u w:val="none"/>
              </w:rPr>
              <w:t>份副本，一份U盘电子文件（盖章扫描文件）</w:t>
            </w:r>
            <w:r>
              <w:rPr>
                <w:rFonts w:hint="eastAsia" w:ascii="宋体" w:hAnsi="宋体" w:eastAsia="宋体" w:cstheme="minorBidi"/>
                <w:color w:val="auto"/>
                <w:szCs w:val="21"/>
                <w:highlight w:val="none"/>
                <w:u w:val="none"/>
                <w:lang w:eastAsia="zh-CN"/>
              </w:rPr>
              <w:t>，</w:t>
            </w:r>
            <w:r>
              <w:rPr>
                <w:rFonts w:hint="eastAsia" w:ascii="宋体" w:hAnsi="宋体" w:eastAsia="宋体" w:cstheme="minorBidi"/>
                <w:color w:val="auto"/>
                <w:szCs w:val="21"/>
                <w:highlight w:val="none"/>
                <w:u w:val="none"/>
              </w:rPr>
              <w:t>正本和副本的封面标记“正本”或“副本”的字样。一旦正本和副本、电子文件不符，将以正本文件为准。</w:t>
            </w:r>
            <w:r>
              <w:rPr>
                <w:rFonts w:hint="eastAsia" w:ascii="宋体" w:hAnsi="宋体" w:eastAsia="宋体" w:cstheme="minorBidi"/>
                <w:b w:val="0"/>
                <w:color w:val="auto"/>
                <w:szCs w:val="21"/>
                <w:highlight w:val="none"/>
                <w:u w:val="none"/>
              </w:rPr>
              <w:t>正本、副本、电子标书统一密封包装</w:t>
            </w:r>
            <w:r>
              <w:rPr>
                <w:rFonts w:hint="eastAsia" w:ascii="宋体" w:hAnsi="宋体" w:eastAsia="宋体" w:cstheme="minorBidi"/>
                <w:b w:val="0"/>
                <w:color w:val="auto"/>
                <w:szCs w:val="21"/>
                <w:highlight w:val="none"/>
                <w:u w:val="none"/>
                <w:lang w:eastAsia="zh-CN"/>
              </w:rPr>
              <w:t>。</w:t>
            </w:r>
          </w:p>
        </w:tc>
      </w:tr>
      <w:tr w14:paraId="5D03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7DECF7DB">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6</w:t>
            </w:r>
          </w:p>
        </w:tc>
        <w:tc>
          <w:tcPr>
            <w:tcW w:w="961" w:type="pct"/>
            <w:vAlign w:val="center"/>
          </w:tcPr>
          <w:p w14:paraId="0C237CC9">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Fonts w:hint="eastAsia" w:ascii="宋体" w:hAnsi="宋体" w:cs="宋体"/>
                <w:b w:val="0"/>
                <w:bCs w:val="0"/>
                <w:color w:val="auto"/>
                <w:szCs w:val="21"/>
                <w:highlight w:val="none"/>
              </w:rPr>
              <w:t>文件的盖章或者签字</w:t>
            </w:r>
          </w:p>
        </w:tc>
        <w:tc>
          <w:tcPr>
            <w:tcW w:w="3623" w:type="pct"/>
            <w:vAlign w:val="center"/>
          </w:tcPr>
          <w:p w14:paraId="7D60A03B">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bookmarkStart w:id="3" w:name="OLE_LINK9"/>
            <w:r>
              <w:rPr>
                <w:rFonts w:hint="eastAsia" w:ascii="宋体" w:hAnsi="宋体" w:cs="宋体"/>
                <w:color w:val="auto"/>
                <w:szCs w:val="21"/>
                <w:highlight w:val="none"/>
                <w:lang w:val="en-US" w:eastAsia="zh-CN"/>
              </w:rPr>
              <w:t>要求在</w:t>
            </w:r>
            <w:bookmarkEnd w:id="3"/>
            <w:r>
              <w:rPr>
                <w:rFonts w:ascii="宋体" w:hAnsi="宋体" w:cs="宋体"/>
                <w:color w:val="auto"/>
                <w:szCs w:val="21"/>
                <w:highlight w:val="none"/>
              </w:rPr>
              <w:t>“法定代表人</w:t>
            </w:r>
            <w:r>
              <w:rPr>
                <w:rFonts w:hint="eastAsia" w:ascii="宋体" w:hAnsi="宋体" w:cs="宋体"/>
                <w:color w:val="auto"/>
                <w:szCs w:val="21"/>
                <w:highlight w:val="none"/>
              </w:rPr>
              <w:t>（负责人）</w:t>
            </w:r>
            <w:r>
              <w:rPr>
                <w:rFonts w:ascii="宋体" w:hAnsi="宋体" w:cs="宋体"/>
                <w:color w:val="auto"/>
                <w:szCs w:val="21"/>
                <w:highlight w:val="none"/>
              </w:rPr>
              <w:t>身份证明”的</w:t>
            </w:r>
            <w:r>
              <w:rPr>
                <w:rFonts w:hint="eastAsia" w:ascii="宋体" w:hAnsi="宋体" w:cs="宋体"/>
                <w:color w:val="auto"/>
                <w:szCs w:val="21"/>
                <w:highlight w:val="none"/>
              </w:rPr>
              <w:t>响应人</w:t>
            </w:r>
            <w:r>
              <w:rPr>
                <w:rFonts w:ascii="宋体" w:hAnsi="宋体" w:cs="宋体"/>
                <w:color w:val="auto"/>
                <w:szCs w:val="21"/>
                <w:highlight w:val="none"/>
              </w:rPr>
              <w:t>名称落款处，</w:t>
            </w:r>
            <w:r>
              <w:rPr>
                <w:rFonts w:ascii="宋体" w:hAnsi="宋体" w:cs="宋体"/>
                <w:b/>
                <w:bCs/>
                <w:color w:val="auto"/>
                <w:szCs w:val="21"/>
                <w:highlight w:val="none"/>
              </w:rPr>
              <w:t>加盖企业公章</w:t>
            </w:r>
            <w:r>
              <w:rPr>
                <w:rFonts w:ascii="宋体" w:hAnsi="宋体" w:cs="宋体"/>
                <w:color w:val="auto"/>
                <w:szCs w:val="21"/>
                <w:highlight w:val="none"/>
              </w:rPr>
              <w:t>。</w:t>
            </w:r>
          </w:p>
          <w:p w14:paraId="303B2517">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r>
              <w:rPr>
                <w:rFonts w:hint="eastAsia" w:ascii="宋体" w:hAnsi="宋体" w:cs="宋体"/>
                <w:color w:val="auto"/>
                <w:szCs w:val="21"/>
                <w:highlight w:val="none"/>
                <w:lang w:val="en-US" w:eastAsia="zh-CN"/>
              </w:rPr>
              <w:t>要求在</w:t>
            </w:r>
            <w:r>
              <w:rPr>
                <w:rFonts w:ascii="宋体" w:hAnsi="宋体" w:cs="宋体"/>
                <w:color w:val="auto"/>
                <w:szCs w:val="21"/>
                <w:highlight w:val="none"/>
              </w:rPr>
              <w:t>“法定代表人</w:t>
            </w:r>
            <w:r>
              <w:rPr>
                <w:rFonts w:hint="eastAsia" w:ascii="宋体" w:hAnsi="宋体" w:cs="宋体"/>
                <w:color w:val="auto"/>
                <w:szCs w:val="21"/>
                <w:highlight w:val="none"/>
              </w:rPr>
              <w:t>（负责人）</w:t>
            </w:r>
            <w:r>
              <w:rPr>
                <w:rFonts w:ascii="宋体" w:hAnsi="宋体" w:cs="宋体"/>
                <w:color w:val="auto"/>
                <w:szCs w:val="21"/>
                <w:highlight w:val="none"/>
              </w:rPr>
              <w:t>授权委托书”的</w:t>
            </w:r>
            <w:r>
              <w:rPr>
                <w:rFonts w:hint="eastAsia" w:ascii="宋体" w:hAnsi="宋体" w:cs="宋体"/>
                <w:color w:val="auto"/>
                <w:szCs w:val="21"/>
                <w:highlight w:val="none"/>
              </w:rPr>
              <w:t>响应人</w:t>
            </w:r>
            <w:r>
              <w:rPr>
                <w:rFonts w:ascii="宋体" w:hAnsi="宋体" w:cs="宋体"/>
                <w:color w:val="auto"/>
                <w:szCs w:val="21"/>
                <w:highlight w:val="none"/>
              </w:rPr>
              <w:t>名称落款处，</w:t>
            </w:r>
            <w:r>
              <w:rPr>
                <w:rFonts w:ascii="宋体" w:hAnsi="宋体" w:cs="宋体"/>
                <w:b/>
                <w:bCs/>
                <w:color w:val="auto"/>
                <w:szCs w:val="21"/>
                <w:highlight w:val="none"/>
              </w:rPr>
              <w:t>加盖企业公章并由法定代表人</w:t>
            </w:r>
            <w:r>
              <w:rPr>
                <w:rFonts w:hint="eastAsia" w:ascii="宋体" w:hAnsi="宋体" w:cs="宋体"/>
                <w:b/>
                <w:bCs/>
                <w:color w:val="auto"/>
                <w:szCs w:val="21"/>
                <w:highlight w:val="none"/>
              </w:rPr>
              <w:t>（负责人）</w:t>
            </w:r>
            <w:r>
              <w:rPr>
                <w:rFonts w:ascii="宋体" w:hAnsi="宋体" w:cs="宋体"/>
                <w:b/>
                <w:bCs/>
                <w:color w:val="auto"/>
                <w:szCs w:val="21"/>
                <w:highlight w:val="none"/>
              </w:rPr>
              <w:t>和其委托</w:t>
            </w:r>
            <w:r>
              <w:rPr>
                <w:rFonts w:hint="eastAsia" w:ascii="宋体" w:hAnsi="宋体" w:cs="宋体"/>
                <w:b/>
                <w:bCs/>
                <w:color w:val="auto"/>
                <w:szCs w:val="21"/>
                <w:highlight w:val="none"/>
                <w:lang w:eastAsia="zh-CN"/>
              </w:rPr>
              <w:t>的</w:t>
            </w:r>
            <w:r>
              <w:rPr>
                <w:rFonts w:hint="eastAsia" w:ascii="宋体" w:hAnsi="宋体" w:cs="宋体"/>
                <w:b/>
                <w:bCs/>
                <w:color w:val="auto"/>
                <w:szCs w:val="21"/>
                <w:highlight w:val="none"/>
                <w:lang w:val="en-US" w:eastAsia="zh-CN"/>
              </w:rPr>
              <w:t>授权代表人</w:t>
            </w:r>
            <w:r>
              <w:rPr>
                <w:rFonts w:ascii="宋体" w:hAnsi="宋体" w:cs="宋体"/>
                <w:b/>
                <w:bCs/>
                <w:color w:val="auto"/>
                <w:szCs w:val="21"/>
                <w:highlight w:val="none"/>
              </w:rPr>
              <w:t>双方签字。</w:t>
            </w:r>
          </w:p>
          <w:p w14:paraId="332EB968">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如使用依照国家行政部门要求已备案的投标专用章、业务专用章，应提供所使用印章的</w:t>
            </w:r>
            <w:r>
              <w:rPr>
                <w:rFonts w:ascii="宋体" w:hAnsi="宋体" w:cs="宋体"/>
                <w:b/>
                <w:bCs/>
                <w:color w:val="auto"/>
                <w:szCs w:val="21"/>
                <w:highlight w:val="none"/>
              </w:rPr>
              <w:t>合法备案证明</w:t>
            </w:r>
            <w:r>
              <w:rPr>
                <w:rFonts w:ascii="宋体" w:hAnsi="宋体" w:cs="宋体"/>
                <w:color w:val="auto"/>
                <w:szCs w:val="21"/>
                <w:highlight w:val="none"/>
              </w:rPr>
              <w:t>或完整的授权证明文件（复印件需加盖企业公章）。</w:t>
            </w:r>
          </w:p>
          <w:p w14:paraId="5F79147C">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r>
              <w:rPr>
                <w:rFonts w:ascii="宋体" w:hAnsi="宋体" w:cs="宋体"/>
                <w:color w:val="auto"/>
                <w:szCs w:val="21"/>
                <w:highlight w:val="none"/>
              </w:rPr>
              <w:t>中（“法定代表人</w:t>
            </w:r>
            <w:r>
              <w:rPr>
                <w:rFonts w:hint="eastAsia" w:ascii="宋体" w:hAnsi="宋体" w:cs="宋体"/>
                <w:color w:val="auto"/>
                <w:szCs w:val="21"/>
                <w:highlight w:val="none"/>
              </w:rPr>
              <w:t>（负责人）</w:t>
            </w:r>
            <w:r>
              <w:rPr>
                <w:rFonts w:ascii="宋体" w:hAnsi="宋体" w:cs="宋体"/>
                <w:color w:val="auto"/>
                <w:szCs w:val="21"/>
                <w:highlight w:val="none"/>
              </w:rPr>
              <w:t>身份证明、法定代表人</w:t>
            </w:r>
            <w:r>
              <w:rPr>
                <w:rFonts w:hint="eastAsia" w:ascii="宋体" w:hAnsi="宋体" w:cs="宋体"/>
                <w:color w:val="auto"/>
                <w:szCs w:val="21"/>
                <w:highlight w:val="none"/>
              </w:rPr>
              <w:t>（负责人）</w:t>
            </w:r>
            <w:r>
              <w:rPr>
                <w:rFonts w:ascii="宋体" w:hAnsi="宋体" w:cs="宋体"/>
                <w:color w:val="auto"/>
                <w:szCs w:val="21"/>
                <w:highlight w:val="none"/>
              </w:rPr>
              <w:t>授权委托书”除外）</w:t>
            </w:r>
            <w:r>
              <w:rPr>
                <w:rFonts w:ascii="宋体" w:hAnsi="宋体" w:cs="宋体"/>
                <w:b/>
                <w:bCs/>
                <w:color w:val="auto"/>
                <w:szCs w:val="21"/>
                <w:highlight w:val="none"/>
              </w:rPr>
              <w:t>有</w:t>
            </w:r>
            <w:r>
              <w:rPr>
                <w:rFonts w:hint="eastAsia" w:ascii="宋体" w:hAnsi="宋体" w:cs="宋体"/>
                <w:b/>
                <w:bCs/>
                <w:color w:val="auto"/>
                <w:szCs w:val="21"/>
                <w:highlight w:val="none"/>
              </w:rPr>
              <w:t>响应人</w:t>
            </w:r>
            <w:r>
              <w:rPr>
                <w:rFonts w:ascii="宋体" w:hAnsi="宋体" w:cs="宋体"/>
                <w:b/>
                <w:bCs/>
                <w:color w:val="auto"/>
                <w:szCs w:val="21"/>
                <w:highlight w:val="none"/>
              </w:rPr>
              <w:t>名称落款、法定代表人或其委托代理人签字落款</w:t>
            </w:r>
            <w:r>
              <w:rPr>
                <w:rFonts w:ascii="宋体" w:hAnsi="宋体" w:cs="宋体"/>
                <w:color w:val="auto"/>
                <w:szCs w:val="21"/>
                <w:highlight w:val="none"/>
              </w:rPr>
              <w:t>的文件，</w:t>
            </w:r>
            <w:r>
              <w:rPr>
                <w:rFonts w:hint="eastAsia" w:ascii="宋体" w:hAnsi="宋体" w:cs="宋体"/>
                <w:color w:val="auto"/>
                <w:szCs w:val="21"/>
                <w:highlight w:val="none"/>
                <w:lang w:val="en-US" w:eastAsia="zh-CN"/>
              </w:rPr>
              <w:t>均需</w:t>
            </w:r>
            <w:r>
              <w:rPr>
                <w:rFonts w:ascii="宋体" w:hAnsi="宋体" w:cs="宋体"/>
                <w:b/>
                <w:bCs/>
                <w:color w:val="auto"/>
                <w:szCs w:val="21"/>
                <w:highlight w:val="none"/>
              </w:rPr>
              <w:t>加盖企业公章或由法定代表人或其委托</w:t>
            </w:r>
            <w:r>
              <w:rPr>
                <w:rFonts w:hint="eastAsia" w:ascii="宋体" w:hAnsi="宋体" w:cs="宋体"/>
                <w:b/>
                <w:bCs/>
                <w:color w:val="auto"/>
                <w:szCs w:val="21"/>
                <w:highlight w:val="none"/>
                <w:lang w:eastAsia="zh-CN"/>
              </w:rPr>
              <w:t>的</w:t>
            </w:r>
            <w:r>
              <w:rPr>
                <w:rFonts w:hint="eastAsia" w:ascii="宋体" w:hAnsi="宋体" w:cs="宋体"/>
                <w:b/>
                <w:bCs/>
                <w:color w:val="auto"/>
                <w:szCs w:val="21"/>
                <w:highlight w:val="none"/>
                <w:lang w:val="en-US" w:eastAsia="zh-CN"/>
              </w:rPr>
              <w:t>授权代表人</w:t>
            </w:r>
            <w:r>
              <w:rPr>
                <w:rFonts w:ascii="宋体" w:hAnsi="宋体" w:cs="宋体"/>
                <w:b/>
                <w:bCs/>
                <w:color w:val="auto"/>
                <w:szCs w:val="21"/>
                <w:highlight w:val="none"/>
              </w:rPr>
              <w:t>签字</w:t>
            </w:r>
            <w:r>
              <w:rPr>
                <w:rFonts w:hint="eastAsia" w:ascii="宋体" w:hAnsi="宋体" w:cs="宋体"/>
                <w:b/>
                <w:bCs/>
                <w:color w:val="auto"/>
                <w:szCs w:val="21"/>
                <w:highlight w:val="none"/>
                <w:lang w:eastAsia="zh-CN"/>
              </w:rPr>
              <w:t>，</w:t>
            </w:r>
            <w:r>
              <w:rPr>
                <w:rFonts w:ascii="宋体" w:hAnsi="宋体" w:cs="宋体"/>
                <w:color w:val="auto"/>
                <w:szCs w:val="21"/>
                <w:highlight w:val="none"/>
              </w:rPr>
              <w:t>所有</w:t>
            </w:r>
            <w:r>
              <w:rPr>
                <w:rFonts w:ascii="宋体" w:hAnsi="宋体" w:cs="宋体"/>
                <w:b/>
                <w:bCs/>
                <w:color w:val="auto"/>
                <w:szCs w:val="21"/>
                <w:highlight w:val="none"/>
              </w:rPr>
              <w:t>签字处</w:t>
            </w:r>
            <w:r>
              <w:rPr>
                <w:rFonts w:ascii="宋体" w:hAnsi="宋体" w:cs="宋体"/>
                <w:color w:val="auto"/>
                <w:szCs w:val="21"/>
                <w:highlight w:val="none"/>
              </w:rPr>
              <w:t>均指手写签字或签名章/印章，</w:t>
            </w:r>
            <w:r>
              <w:rPr>
                <w:rFonts w:ascii="宋体" w:hAnsi="宋体" w:cs="宋体"/>
                <w:b/>
                <w:bCs/>
                <w:color w:val="auto"/>
                <w:szCs w:val="21"/>
                <w:highlight w:val="none"/>
              </w:rPr>
              <w:t>不得以打印体代替</w:t>
            </w:r>
            <w:r>
              <w:rPr>
                <w:rFonts w:ascii="宋体" w:hAnsi="宋体" w:cs="宋体"/>
                <w:color w:val="auto"/>
                <w:szCs w:val="21"/>
                <w:highlight w:val="none"/>
              </w:rPr>
              <w:t>。</w:t>
            </w:r>
          </w:p>
        </w:tc>
      </w:tr>
      <w:tr w14:paraId="1E12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5B23E8FB">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7</w:t>
            </w:r>
          </w:p>
        </w:tc>
        <w:tc>
          <w:tcPr>
            <w:tcW w:w="961" w:type="pct"/>
            <w:vAlign w:val="center"/>
          </w:tcPr>
          <w:p w14:paraId="28B2B1D2">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14:paraId="27B96C5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color w:val="auto"/>
                <w:szCs w:val="21"/>
                <w:highlight w:val="none"/>
              </w:rPr>
              <w:t>评审委员会应当否决其</w:t>
            </w:r>
            <w:r>
              <w:rPr>
                <w:rFonts w:hint="eastAsia" w:ascii="宋体" w:hAnsi="宋体" w:cs="宋体"/>
                <w:color w:val="auto"/>
                <w:szCs w:val="21"/>
                <w:highlight w:val="none"/>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14:paraId="6CA11025">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14:paraId="3E0A8C61">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14:paraId="49BEB9BF">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14:paraId="46DB3DC7">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14:paraId="61E7318C">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14:paraId="59B257F7">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14:paraId="0A1415F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14:paraId="2E70E119">
            <w:pPr>
              <w:tabs>
                <w:tab w:val="left" w:pos="7560"/>
              </w:tabs>
              <w:adjustRightInd w:val="0"/>
              <w:snapToGrid w:val="0"/>
              <w:spacing w:line="240" w:lineRule="auto"/>
              <w:jc w:val="left"/>
              <w:rPr>
                <w:rFonts w:hint="eastAsia" w:ascii="宋体" w:hAnsi="宋体" w:cs="宋体"/>
                <w:color w:val="auto"/>
                <w:szCs w:val="21"/>
                <w:highlight w:val="none"/>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14:paraId="39E7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7FB5A58A">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8</w:t>
            </w:r>
          </w:p>
        </w:tc>
        <w:tc>
          <w:tcPr>
            <w:tcW w:w="961" w:type="pct"/>
            <w:vAlign w:val="center"/>
          </w:tcPr>
          <w:p w14:paraId="0CFE71CC">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Style w:val="16"/>
                <w:rFonts w:hint="eastAsia" w:ascii="宋体" w:hAnsi="宋体"/>
                <w:b w:val="0"/>
                <w:bCs w:val="0"/>
                <w:color w:val="auto"/>
                <w:szCs w:val="21"/>
                <w:highlight w:val="none"/>
              </w:rPr>
              <w:t>文件真实性要求</w:t>
            </w:r>
          </w:p>
        </w:tc>
        <w:tc>
          <w:tcPr>
            <w:tcW w:w="3623" w:type="pct"/>
            <w:vAlign w:val="center"/>
          </w:tcPr>
          <w:p w14:paraId="345797D5">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olor w:val="auto"/>
                <w:szCs w:val="21"/>
                <w:highlight w:val="none"/>
              </w:rPr>
            </w:pPr>
            <w:r>
              <w:rPr>
                <w:rFonts w:hint="eastAsia" w:ascii="宋体" w:hAnsi="宋体"/>
                <w:color w:val="auto"/>
                <w:szCs w:val="21"/>
                <w:highlight w:val="none"/>
              </w:rPr>
              <w:t>1、响应人递交的</w:t>
            </w:r>
            <w:r>
              <w:rPr>
                <w:rFonts w:hint="eastAsia" w:ascii="宋体" w:hAnsi="宋体" w:cs="宋体"/>
                <w:color w:val="auto"/>
                <w:szCs w:val="21"/>
                <w:highlight w:val="none"/>
                <w:lang w:val="en-US" w:eastAsia="zh-CN"/>
              </w:rPr>
              <w:t>响应</w:t>
            </w:r>
            <w:r>
              <w:rPr>
                <w:rFonts w:hint="eastAsia" w:ascii="宋体" w:hAnsi="宋体"/>
                <w:color w:val="auto"/>
                <w:szCs w:val="21"/>
                <w:highlight w:val="none"/>
              </w:rPr>
              <w:t>文件须真实。评审委员会有权通过相关官方网站进行证书核验工作，如评审委员会发现</w:t>
            </w:r>
            <w:r>
              <w:rPr>
                <w:rFonts w:hint="eastAsia" w:ascii="宋体" w:hAnsi="宋体"/>
                <w:color w:val="auto"/>
                <w:szCs w:val="21"/>
                <w:highlight w:val="none"/>
                <w:lang w:val="en-US" w:eastAsia="zh-CN"/>
              </w:rPr>
              <w:t>响应</w:t>
            </w:r>
            <w:r>
              <w:rPr>
                <w:rFonts w:hint="eastAsia" w:ascii="宋体" w:hAnsi="宋体"/>
                <w:color w:val="auto"/>
                <w:szCs w:val="21"/>
                <w:highlight w:val="none"/>
              </w:rPr>
              <w:t>文件弄虚作假，将作应答否决处理。</w:t>
            </w:r>
          </w:p>
          <w:p w14:paraId="2882BA77">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color w:val="auto"/>
                <w:szCs w:val="21"/>
                <w:highlight w:val="none"/>
              </w:rPr>
              <w:t>2</w:t>
            </w:r>
            <w:r>
              <w:rPr>
                <w:rFonts w:hint="eastAsia" w:ascii="宋体" w:hAnsi="宋体"/>
                <w:color w:val="auto"/>
                <w:szCs w:val="21"/>
                <w:highlight w:val="none"/>
              </w:rPr>
              <w:t>、响应人提供的</w:t>
            </w:r>
            <w:r>
              <w:rPr>
                <w:rFonts w:hint="eastAsia" w:ascii="宋体" w:hAnsi="宋体" w:cs="宋体"/>
                <w:color w:val="auto"/>
                <w:szCs w:val="21"/>
                <w:highlight w:val="none"/>
                <w:lang w:val="en-US" w:eastAsia="zh-CN"/>
              </w:rPr>
              <w:t>响应</w:t>
            </w:r>
            <w:r>
              <w:rPr>
                <w:rFonts w:hint="eastAsia" w:ascii="宋体" w:hAnsi="宋体"/>
                <w:color w:val="auto"/>
                <w:szCs w:val="21"/>
                <w:highlight w:val="none"/>
              </w:rPr>
              <w:t>文件所有内容均须原件备查，如在规定的时间内无法提供原件则视为弄虚作假行为。</w:t>
            </w:r>
            <w:r>
              <w:rPr>
                <w:rFonts w:ascii="宋体" w:hAnsi="宋体"/>
                <w:color w:val="auto"/>
                <w:szCs w:val="21"/>
                <w:highlight w:val="none"/>
              </w:rPr>
              <w:t xml:space="preserve"> </w:t>
            </w:r>
          </w:p>
        </w:tc>
      </w:tr>
      <w:tr w14:paraId="342A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3EDEF623">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9</w:t>
            </w:r>
          </w:p>
        </w:tc>
        <w:tc>
          <w:tcPr>
            <w:tcW w:w="961" w:type="pct"/>
            <w:vAlign w:val="center"/>
          </w:tcPr>
          <w:p w14:paraId="06266741">
            <w:pPr>
              <w:tabs>
                <w:tab w:val="left" w:pos="7560"/>
              </w:tabs>
              <w:adjustRightInd w:val="0"/>
              <w:snapToGrid w:val="0"/>
              <w:spacing w:line="240" w:lineRule="auto"/>
              <w:jc w:val="center"/>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异议、</w:t>
            </w:r>
            <w:r>
              <w:rPr>
                <w:rFonts w:hint="default" w:ascii="宋体" w:hAnsi="宋体" w:eastAsia="宋体" w:cs="仿宋_GB2312"/>
                <w:color w:val="auto"/>
                <w:sz w:val="21"/>
                <w:szCs w:val="21"/>
                <w:highlight w:val="none"/>
                <w:lang w:val="en-US" w:eastAsia="zh-CN"/>
              </w:rPr>
              <w:t>投诉、</w:t>
            </w:r>
            <w:r>
              <w:rPr>
                <w:rFonts w:hint="eastAsia" w:ascii="宋体" w:hAnsi="宋体" w:eastAsia="宋体" w:cs="仿宋_GB2312"/>
                <w:color w:val="auto"/>
                <w:sz w:val="21"/>
                <w:szCs w:val="21"/>
                <w:highlight w:val="none"/>
              </w:rPr>
              <w:t>答疑及澄清</w:t>
            </w:r>
          </w:p>
        </w:tc>
        <w:tc>
          <w:tcPr>
            <w:tcW w:w="3623" w:type="pct"/>
            <w:vAlign w:val="center"/>
          </w:tcPr>
          <w:p w14:paraId="4707BD37">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14:paraId="4CCA75CA">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14:paraId="567B42CB">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14:paraId="4DBEB7E4">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14:paraId="0C8D7F2E">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14:paraId="6855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0F10BA6C">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10</w:t>
            </w:r>
          </w:p>
        </w:tc>
        <w:tc>
          <w:tcPr>
            <w:tcW w:w="961" w:type="pct"/>
            <w:vAlign w:val="center"/>
          </w:tcPr>
          <w:p w14:paraId="5889440A">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color w:val="auto"/>
                <w:szCs w:val="21"/>
                <w:highlight w:val="none"/>
              </w:rPr>
              <w:t>递交</w:t>
            </w:r>
            <w:bookmarkStart w:id="4" w:name="OLE_LINK3"/>
            <w:r>
              <w:rPr>
                <w:rFonts w:hint="eastAsia" w:ascii="宋体" w:hAnsi="宋体" w:cs="宋体"/>
                <w:color w:val="auto"/>
                <w:szCs w:val="21"/>
                <w:highlight w:val="none"/>
                <w:lang w:val="en-US" w:eastAsia="zh-CN"/>
              </w:rPr>
              <w:t>响应</w:t>
            </w:r>
            <w:bookmarkEnd w:id="4"/>
            <w:r>
              <w:rPr>
                <w:rFonts w:hint="eastAsia" w:ascii="宋体" w:hAnsi="宋体" w:cs="宋体"/>
                <w:color w:val="auto"/>
                <w:szCs w:val="21"/>
                <w:highlight w:val="none"/>
              </w:rPr>
              <w:t>文件的响应人不足三家的处理原则</w:t>
            </w:r>
          </w:p>
        </w:tc>
        <w:tc>
          <w:tcPr>
            <w:tcW w:w="3623" w:type="pct"/>
            <w:vAlign w:val="center"/>
          </w:tcPr>
          <w:p w14:paraId="052745CB">
            <w:pPr>
              <w:tabs>
                <w:tab w:val="left" w:pos="7560"/>
              </w:tabs>
              <w:adjustRightInd w:val="0"/>
              <w:snapToGrid w:val="0"/>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第一次采购：在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文件截止时间前递交</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文件的响应人不足3家，或通过资格后审的响应人不足3家，则该次</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失败。</w:t>
            </w:r>
          </w:p>
          <w:p w14:paraId="4357F7F8">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cs="宋体"/>
                <w:color w:val="auto"/>
                <w:szCs w:val="21"/>
                <w:highlight w:val="none"/>
              </w:rPr>
              <w:t>第二次采购：在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文件购买截止时间前递交</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文件的响应人不足3家，或通过资格后审的响应人不足3家的，可对2家响应人继续组织唱价、评审，如只有1家的响应人，则该次</w:t>
            </w:r>
            <w:r>
              <w:rPr>
                <w:rFonts w:hint="eastAsia" w:ascii="宋体" w:hAnsi="宋体" w:cs="宋体"/>
                <w:color w:val="auto"/>
                <w:szCs w:val="21"/>
                <w:highlight w:val="none"/>
                <w:lang w:val="en-US" w:eastAsia="zh-CN"/>
              </w:rPr>
              <w:t>采购转为单一来源谈判</w:t>
            </w:r>
            <w:r>
              <w:rPr>
                <w:rFonts w:hint="eastAsia" w:ascii="宋体" w:hAnsi="宋体" w:cs="宋体"/>
                <w:color w:val="auto"/>
                <w:szCs w:val="21"/>
                <w:highlight w:val="none"/>
              </w:rPr>
              <w:t>。</w:t>
            </w:r>
          </w:p>
        </w:tc>
      </w:tr>
      <w:tr w14:paraId="141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615F8A70">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11</w:t>
            </w:r>
          </w:p>
        </w:tc>
        <w:tc>
          <w:tcPr>
            <w:tcW w:w="961" w:type="pct"/>
            <w:vAlign w:val="center"/>
          </w:tcPr>
          <w:p w14:paraId="02D2FC9F">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14:paraId="68FDA483">
            <w:pPr>
              <w:tabs>
                <w:tab w:val="left" w:pos="-3"/>
                <w:tab w:val="left" w:pos="7560"/>
              </w:tabs>
              <w:adjustRightInd w:val="0"/>
              <w:snapToGrid w:val="0"/>
              <w:spacing w:line="240" w:lineRule="auto"/>
              <w:jc w:val="left"/>
              <w:rPr>
                <w:rFonts w:hint="default" w:ascii="宋体" w:hAnsi="宋体" w:eastAsia="宋体" w:cs="Times New Roman"/>
                <w:color w:val="auto"/>
                <w:sz w:val="21"/>
                <w:szCs w:val="21"/>
                <w:highlight w:val="none"/>
                <w:lang w:val="en-US"/>
              </w:rPr>
            </w:pPr>
            <w:r>
              <w:rPr>
                <w:rFonts w:hint="eastAsia" w:ascii="宋体" w:hAnsi="宋体" w:eastAsia="宋体" w:cs="Times New Roman"/>
                <w:color w:val="auto"/>
                <w:sz w:val="21"/>
                <w:szCs w:val="21"/>
                <w:highlight w:val="none"/>
                <w:lang w:val="en-US" w:eastAsia="zh-CN"/>
              </w:rPr>
              <w:t>开标后30天内</w:t>
            </w:r>
          </w:p>
        </w:tc>
      </w:tr>
      <w:tr w14:paraId="3F85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35F3F82D">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12</w:t>
            </w:r>
          </w:p>
        </w:tc>
        <w:tc>
          <w:tcPr>
            <w:tcW w:w="961" w:type="pct"/>
            <w:vAlign w:val="center"/>
          </w:tcPr>
          <w:p w14:paraId="3BBE0D79">
            <w:pPr>
              <w:tabs>
                <w:tab w:val="left" w:pos="7560"/>
              </w:tabs>
              <w:adjustRightInd w:val="0"/>
              <w:snapToGrid w:val="0"/>
              <w:spacing w:line="240" w:lineRule="auto"/>
              <w:jc w:val="center"/>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采购人对</w:t>
            </w:r>
            <w:r>
              <w:rPr>
                <w:rFonts w:hint="default" w:ascii="宋体" w:hAnsi="宋体" w:eastAsia="宋体" w:cs="仿宋_GB2312"/>
                <w:color w:val="auto"/>
                <w:sz w:val="21"/>
                <w:szCs w:val="21"/>
                <w:highlight w:val="none"/>
                <w:lang w:val="en-US" w:eastAsia="zh-CN"/>
              </w:rPr>
              <w:t>采购</w:t>
            </w:r>
            <w:r>
              <w:rPr>
                <w:rFonts w:hint="eastAsia" w:ascii="宋体" w:hAnsi="宋体" w:eastAsia="宋体" w:cs="仿宋_GB2312"/>
                <w:color w:val="auto"/>
                <w:sz w:val="21"/>
                <w:szCs w:val="21"/>
                <w:highlight w:val="none"/>
              </w:rPr>
              <w:t>文件的补充或修改</w:t>
            </w:r>
          </w:p>
        </w:tc>
        <w:tc>
          <w:tcPr>
            <w:tcW w:w="3623" w:type="pct"/>
            <w:vAlign w:val="center"/>
          </w:tcPr>
          <w:p w14:paraId="654A3E87">
            <w:pPr>
              <w:tabs>
                <w:tab w:val="left" w:pos="-3"/>
                <w:tab w:val="left" w:pos="7560"/>
              </w:tabs>
              <w:adjustRightInd w:val="0"/>
              <w:snapToGrid w:val="0"/>
              <w:spacing w:line="240" w:lineRule="auto"/>
              <w:jc w:val="left"/>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无</w:t>
            </w:r>
          </w:p>
        </w:tc>
      </w:tr>
    </w:tbl>
    <w:p w14:paraId="7D52C7C9">
      <w:pPr>
        <w:rPr>
          <w:rFonts w:hint="eastAsia" w:ascii="宋体" w:hAnsi="宋体" w:eastAsia="宋体"/>
          <w:color w:val="auto"/>
          <w:sz w:val="24"/>
          <w:szCs w:val="24"/>
          <w:highlight w:val="none"/>
        </w:rPr>
      </w:pPr>
    </w:p>
    <w:p w14:paraId="68C33395">
      <w:pPr>
        <w:rPr>
          <w:rFonts w:hint="eastAsia" w:ascii="宋体" w:hAnsi="宋体" w:eastAsia="宋体"/>
          <w:color w:val="auto"/>
          <w:sz w:val="24"/>
          <w:szCs w:val="24"/>
          <w:highlight w:val="none"/>
        </w:rPr>
      </w:pPr>
    </w:p>
    <w:p w14:paraId="4782BA36">
      <w:pPr>
        <w:rPr>
          <w:rFonts w:ascii="宋体" w:hAnsi="宋体"/>
          <w:b/>
          <w:bCs/>
          <w:color w:val="auto"/>
          <w:szCs w:val="21"/>
          <w:highlight w:val="none"/>
        </w:rPr>
      </w:pPr>
      <w:r>
        <w:rPr>
          <w:rFonts w:hint="eastAsia" w:ascii="宋体" w:hAnsi="宋体" w:eastAsia="宋体"/>
          <w:b/>
          <w:bCs/>
          <w:color w:val="auto"/>
          <w:sz w:val="24"/>
          <w:szCs w:val="24"/>
          <w:highlight w:val="none"/>
          <w:lang w:val="en-US" w:eastAsia="zh-CN"/>
        </w:rPr>
        <w:t>注：</w:t>
      </w:r>
      <w:r>
        <w:rPr>
          <w:rFonts w:hint="eastAsia" w:ascii="宋体" w:hAnsi="宋体" w:eastAsia="宋体"/>
          <w:b/>
          <w:bCs/>
          <w:color w:val="auto"/>
          <w:sz w:val="24"/>
          <w:szCs w:val="24"/>
          <w:highlight w:val="none"/>
        </w:rPr>
        <w:t>成交通知书</w:t>
      </w:r>
      <w:r>
        <w:rPr>
          <w:rFonts w:hint="eastAsia" w:ascii="宋体" w:hAnsi="宋体" w:eastAsia="宋体"/>
          <w:b/>
          <w:bCs/>
          <w:color w:val="auto"/>
          <w:sz w:val="24"/>
          <w:szCs w:val="24"/>
          <w:highlight w:val="none"/>
          <w:lang w:val="en-US" w:eastAsia="zh-CN"/>
        </w:rPr>
        <w:t>各单位需统一从深圳阳光采购平台导出并使用，同时，在采购结果确认审批完成后，应按范式要求签字盖章并存档原件。</w:t>
      </w:r>
    </w:p>
    <w:p w14:paraId="08F7953F">
      <w:pPr>
        <w:widowControl/>
        <w:jc w:val="left"/>
        <w:rPr>
          <w:rFonts w:ascii="黑体" w:hAnsi="黑体" w:eastAsia="黑体" w:cs="Times New Roman"/>
          <w:b/>
          <w:bCs/>
          <w:color w:val="auto"/>
          <w:kern w:val="44"/>
          <w:sz w:val="28"/>
          <w:szCs w:val="28"/>
          <w:highlight w:val="none"/>
        </w:rPr>
      </w:pPr>
      <w:r>
        <w:rPr>
          <w:rFonts w:ascii="黑体" w:hAnsi="黑体" w:eastAsia="黑体"/>
          <w:color w:val="auto"/>
          <w:sz w:val="28"/>
          <w:szCs w:val="28"/>
          <w:highlight w:val="none"/>
        </w:rPr>
        <w:br w:type="page"/>
      </w:r>
    </w:p>
    <w:p w14:paraId="0BDE9C32">
      <w:pPr>
        <w:pStyle w:val="2"/>
        <w:spacing w:before="0" w:after="0" w:line="360" w:lineRule="auto"/>
        <w:contextualSpacing/>
        <w:jc w:val="center"/>
        <w:rPr>
          <w:rFonts w:hint="default" w:ascii="宋体" w:hAnsi="宋体" w:eastAsia="宋体" w:cstheme="majorBidi"/>
          <w:b/>
          <w:bCs/>
          <w:color w:val="auto"/>
          <w:sz w:val="24"/>
          <w:szCs w:val="24"/>
          <w:highlight w:val="none"/>
          <w:lang w:val="en-US"/>
        </w:rPr>
      </w:pPr>
      <w:r>
        <w:rPr>
          <w:rFonts w:hint="eastAsia" w:ascii="黑体" w:hAnsi="黑体" w:eastAsia="黑体"/>
          <w:color w:val="auto"/>
          <w:sz w:val="28"/>
          <w:szCs w:val="28"/>
          <w:highlight w:val="none"/>
        </w:rPr>
        <w:t xml:space="preserve">第三章  </w:t>
      </w:r>
      <w:r>
        <w:rPr>
          <w:rFonts w:hint="eastAsia" w:ascii="黑体" w:hAnsi="黑体" w:eastAsia="黑体"/>
          <w:color w:val="auto"/>
          <w:sz w:val="28"/>
          <w:szCs w:val="28"/>
          <w:highlight w:val="none"/>
          <w:lang w:val="en-US" w:eastAsia="zh-CN"/>
        </w:rPr>
        <w:t>评审程序</w:t>
      </w:r>
    </w:p>
    <w:p w14:paraId="6232BF91">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14:paraId="6E6472B6">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14:paraId="4C648DC6">
      <w:pPr>
        <w:spacing w:line="360" w:lineRule="auto"/>
        <w:ind w:firstLine="420" w:firstLineChars="200"/>
        <w:contextualSpacing/>
        <w:rPr>
          <w:rFonts w:hint="eastAsia" w:ascii="宋体" w:hAnsi="宋体" w:eastAsia="宋体" w:cs="仿宋_GB2312"/>
          <w:b/>
          <w:bCs/>
          <w:color w:val="auto"/>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auto"/>
          <w:szCs w:val="21"/>
          <w:highlight w:val="none"/>
          <w:lang w:val="en-US" w:eastAsia="zh-CN"/>
        </w:rPr>
        <w:t>存在采购公告（采购邀请函）第四（四）款规定情形的，</w:t>
      </w:r>
      <w:r>
        <w:rPr>
          <w:rFonts w:hint="eastAsia" w:ascii="宋体" w:hAnsi="宋体"/>
          <w:b/>
          <w:bCs/>
          <w:color w:val="auto"/>
          <w:highlight w:val="none"/>
          <w:lang w:val="en-US" w:eastAsia="zh-CN"/>
        </w:rPr>
        <w:t>采购人不予接收响应文件：</w:t>
      </w:r>
    </w:p>
    <w:p w14:paraId="7CE3BC0A">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14:paraId="663914D2">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14:paraId="22A19C9D">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14:paraId="355978BF">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14:paraId="56136EBF">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14:paraId="760766D5">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、符合性评审</w:t>
      </w:r>
    </w:p>
    <w:p w14:paraId="440E8342">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hint="eastAsia" w:ascii="宋体" w:hAnsi="宋体" w:eastAsia="宋体"/>
          <w:color w:val="auto"/>
          <w:szCs w:val="21"/>
          <w:highlight w:val="none"/>
        </w:rPr>
        <w:t>符合性评审的对象是响应人提交的响应文件，只就响应文件中所载明的情况进行评审，符合性评审的结果是“</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rPr>
        <w:t>”或“不</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，只有逐条</w:t>
      </w:r>
      <w:r>
        <w:rPr>
          <w:rFonts w:hint="eastAsia" w:ascii="宋体" w:hAnsi="宋体" w:eastAsia="宋体"/>
          <w:color w:val="auto"/>
          <w:szCs w:val="21"/>
          <w:highlight w:val="none"/>
          <w:lang w:val="en-US" w:eastAsia="zh-CN"/>
        </w:rPr>
        <w:t>对照</w:t>
      </w:r>
      <w:r>
        <w:rPr>
          <w:rFonts w:hint="eastAsia" w:ascii="宋体" w:hAnsi="宋体" w:eastAsia="宋体"/>
          <w:color w:val="auto"/>
          <w:szCs w:val="21"/>
          <w:highlight w:val="none"/>
          <w:lang w:eastAsia="zh-CN"/>
        </w:rPr>
        <w:t>《符合性评审表》所有评审标准“</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lang w:val="en-US" w:eastAsia="zh-CN"/>
        </w:rPr>
        <w:t>响应人</w:t>
      </w:r>
      <w:r>
        <w:rPr>
          <w:rFonts w:hint="eastAsia" w:ascii="宋体" w:hAnsi="宋体" w:eastAsia="宋体"/>
          <w:color w:val="auto"/>
          <w:szCs w:val="21"/>
          <w:highlight w:val="none"/>
          <w:lang w:eastAsia="zh-CN"/>
        </w:rPr>
        <w:t>方能进入下一阶段的</w:t>
      </w:r>
      <w:r>
        <w:rPr>
          <w:rFonts w:hint="eastAsia" w:ascii="宋体" w:hAnsi="宋体" w:eastAsia="宋体"/>
          <w:color w:val="auto"/>
          <w:szCs w:val="21"/>
          <w:highlight w:val="none"/>
          <w:lang w:val="en-US" w:eastAsia="zh-CN"/>
        </w:rPr>
        <w:t>评审</w:t>
      </w:r>
      <w:r>
        <w:rPr>
          <w:rFonts w:hint="eastAsia" w:ascii="宋体" w:hAnsi="宋体" w:eastAsia="宋体"/>
          <w:color w:val="auto"/>
          <w:szCs w:val="21"/>
          <w:highlight w:val="none"/>
          <w:lang w:eastAsia="zh-CN"/>
        </w:rPr>
        <w:t>，否则将导致其</w:t>
      </w:r>
      <w:r>
        <w:rPr>
          <w:rFonts w:hint="eastAsia" w:ascii="宋体" w:hAnsi="宋体" w:eastAsia="宋体"/>
          <w:color w:val="auto"/>
          <w:szCs w:val="21"/>
          <w:highlight w:val="none"/>
          <w:lang w:val="en-US" w:eastAsia="zh-CN"/>
        </w:rPr>
        <w:t>响应文件无效</w:t>
      </w:r>
      <w:r>
        <w:rPr>
          <w:rFonts w:hint="eastAsia" w:ascii="宋体" w:hAnsi="宋体" w:eastAsia="宋体"/>
          <w:color w:val="auto"/>
          <w:szCs w:val="21"/>
          <w:highlight w:val="none"/>
        </w:rPr>
        <w:t>。</w:t>
      </w:r>
    </w:p>
    <w:p w14:paraId="52604AF9">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2.符合性评审标准</w:t>
      </w:r>
    </w:p>
    <w:p w14:paraId="3D226755">
      <w:pPr>
        <w:spacing w:line="240" w:lineRule="auto"/>
        <w:ind w:firstLine="422"/>
        <w:jc w:val="center"/>
        <w:rPr>
          <w:rFonts w:ascii="Calibri" w:hAnsi="Calibri" w:eastAsia="宋体" w:cs="Times New Roman"/>
          <w:b/>
          <w:color w:val="auto"/>
          <w:sz w:val="21"/>
          <w:szCs w:val="22"/>
          <w:highlight w:val="none"/>
        </w:rPr>
      </w:pPr>
      <w:r>
        <w:rPr>
          <w:rFonts w:hint="eastAsia" w:ascii="宋体" w:hAnsi="宋体" w:eastAsia="宋体" w:cs="Times New Roman"/>
          <w:b/>
          <w:color w:val="auto"/>
          <w:sz w:val="21"/>
          <w:szCs w:val="21"/>
          <w:highlight w:val="none"/>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14:paraId="4F1A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0B35265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rPr>
              <w:t>序号</w:t>
            </w:r>
          </w:p>
        </w:tc>
        <w:tc>
          <w:tcPr>
            <w:tcW w:w="1297" w:type="pct"/>
            <w:vAlign w:val="center"/>
          </w:tcPr>
          <w:p w14:paraId="182BCBCE">
            <w:pPr>
              <w:widowControl/>
              <w:spacing w:line="240" w:lineRule="auto"/>
              <w:contextualSpacing/>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评审项目</w:t>
            </w:r>
          </w:p>
        </w:tc>
        <w:tc>
          <w:tcPr>
            <w:tcW w:w="2562" w:type="pct"/>
            <w:vAlign w:val="center"/>
          </w:tcPr>
          <w:p w14:paraId="420B7BF2">
            <w:pPr>
              <w:widowControl/>
              <w:spacing w:line="240" w:lineRule="auto"/>
              <w:contextualSpacing/>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评审标准及证明材料</w:t>
            </w:r>
          </w:p>
        </w:tc>
        <w:tc>
          <w:tcPr>
            <w:tcW w:w="661" w:type="pct"/>
            <w:vAlign w:val="center"/>
          </w:tcPr>
          <w:p w14:paraId="4084B0C8">
            <w:pPr>
              <w:widowControl/>
              <w:spacing w:line="240" w:lineRule="auto"/>
              <w:contextualSpacing/>
              <w:jc w:val="center"/>
              <w:rPr>
                <w:rFonts w:ascii="宋体" w:hAnsi="宋体" w:eastAsia="宋体" w:cs="Times New Roman"/>
                <w:color w:val="auto"/>
                <w:sz w:val="21"/>
                <w:szCs w:val="21"/>
                <w:highlight w:val="none"/>
              </w:rPr>
            </w:pPr>
            <w:r>
              <w:rPr>
                <w:rFonts w:hint="eastAsia" w:ascii="宋体" w:hAnsi="宋体" w:eastAsia="宋体" w:cs="宋体"/>
                <w:b/>
                <w:bCs/>
                <w:color w:val="auto"/>
                <w:kern w:val="0"/>
                <w:sz w:val="21"/>
                <w:szCs w:val="21"/>
                <w:highlight w:val="none"/>
              </w:rPr>
              <w:t>评审标准</w:t>
            </w:r>
          </w:p>
        </w:tc>
      </w:tr>
      <w:tr w14:paraId="3B6C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0A03573B">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297" w:type="pct"/>
            <w:vAlign w:val="center"/>
          </w:tcPr>
          <w:p w14:paraId="76687238">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响应人名称</w:t>
            </w:r>
          </w:p>
        </w:tc>
        <w:tc>
          <w:tcPr>
            <w:tcW w:w="2562" w:type="pct"/>
            <w:vAlign w:val="center"/>
          </w:tcPr>
          <w:p w14:paraId="5285EE55">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与营业执照、资质证书等一致。</w:t>
            </w:r>
          </w:p>
        </w:tc>
        <w:tc>
          <w:tcPr>
            <w:tcW w:w="661" w:type="pct"/>
            <w:vAlign w:val="center"/>
          </w:tcPr>
          <w:p w14:paraId="6ED1E88D">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7BC1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4445F21F">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297" w:type="pct"/>
            <w:vAlign w:val="center"/>
          </w:tcPr>
          <w:p w14:paraId="4F0F631B">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rPr>
              <w:t>响应文件的盖章或者签字</w:t>
            </w:r>
          </w:p>
        </w:tc>
        <w:tc>
          <w:tcPr>
            <w:tcW w:w="2562" w:type="pct"/>
            <w:vAlign w:val="center"/>
          </w:tcPr>
          <w:p w14:paraId="7D8C1F65">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采购文件“响应人须知前附表”第6条规定。</w:t>
            </w:r>
          </w:p>
        </w:tc>
        <w:tc>
          <w:tcPr>
            <w:tcW w:w="661" w:type="pct"/>
            <w:vAlign w:val="center"/>
          </w:tcPr>
          <w:p w14:paraId="4B59A7B3">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388F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6A83C61E">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297" w:type="pct"/>
            <w:vAlign w:val="center"/>
          </w:tcPr>
          <w:p w14:paraId="4CE59960">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采购文件实质性要求的标识</w:t>
            </w:r>
          </w:p>
        </w:tc>
        <w:tc>
          <w:tcPr>
            <w:tcW w:w="2562" w:type="pct"/>
            <w:vAlign w:val="center"/>
          </w:tcPr>
          <w:p w14:paraId="312C7273">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采购文件“响应人须知前附表”第4条规定。</w:t>
            </w:r>
          </w:p>
        </w:tc>
        <w:tc>
          <w:tcPr>
            <w:tcW w:w="661" w:type="pct"/>
            <w:vAlign w:val="center"/>
          </w:tcPr>
          <w:p w14:paraId="6F493C73">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5C03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1DEE7F7">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297" w:type="pct"/>
            <w:vAlign w:val="center"/>
          </w:tcPr>
          <w:p w14:paraId="0A9388AE">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人资格条件</w:t>
            </w:r>
          </w:p>
        </w:tc>
        <w:tc>
          <w:tcPr>
            <w:tcW w:w="2562" w:type="pct"/>
            <w:vAlign w:val="center"/>
          </w:tcPr>
          <w:p w14:paraId="45B485A1">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38DAC3D0">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5523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5CAA9E2">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297" w:type="pct"/>
            <w:vAlign w:val="center"/>
          </w:tcPr>
          <w:p w14:paraId="26F1D62A">
            <w:pPr>
              <w:widowControl/>
              <w:contextualSpacing/>
              <w:jc w:val="center"/>
              <w:rPr>
                <w:rFonts w:hint="default" w:ascii="宋体" w:hAnsi="宋体" w:cs="宋体"/>
                <w:color w:val="auto"/>
                <w:szCs w:val="21"/>
                <w:highlight w:val="none"/>
                <w:lang w:val="en-US"/>
              </w:rPr>
            </w:pPr>
            <w:bookmarkStart w:id="5" w:name="OLE_LINK12"/>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人关联关系要求及主要人员社保情况</w:t>
            </w:r>
            <w:bookmarkEnd w:id="5"/>
          </w:p>
        </w:tc>
        <w:tc>
          <w:tcPr>
            <w:tcW w:w="2562" w:type="pct"/>
            <w:vAlign w:val="center"/>
          </w:tcPr>
          <w:p w14:paraId="23E4E8B9">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1B68C931">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7C6B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2C76EAB">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1297" w:type="pct"/>
            <w:vAlign w:val="center"/>
          </w:tcPr>
          <w:p w14:paraId="32913DE9">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响应人信誉要求</w:t>
            </w:r>
          </w:p>
        </w:tc>
        <w:tc>
          <w:tcPr>
            <w:tcW w:w="2562" w:type="pct"/>
            <w:vAlign w:val="center"/>
          </w:tcPr>
          <w:p w14:paraId="7E77C9FF">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0D00D7DC">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1846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075FE1D0">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1297" w:type="pct"/>
            <w:vAlign w:val="center"/>
          </w:tcPr>
          <w:p w14:paraId="1FD6EEA7">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响应文件初步评审要求</w:t>
            </w:r>
          </w:p>
        </w:tc>
        <w:tc>
          <w:tcPr>
            <w:tcW w:w="2562" w:type="pct"/>
            <w:vAlign w:val="center"/>
          </w:tcPr>
          <w:p w14:paraId="2A61ECB4">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采购文件“响应人须知前附表”第7条规定。</w:t>
            </w:r>
          </w:p>
        </w:tc>
        <w:tc>
          <w:tcPr>
            <w:tcW w:w="661" w:type="pct"/>
            <w:vAlign w:val="center"/>
          </w:tcPr>
          <w:p w14:paraId="51FF722C">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08FB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1742ACB">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1297" w:type="pct"/>
            <w:vAlign w:val="center"/>
          </w:tcPr>
          <w:p w14:paraId="2AC09954">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文件真实性要求</w:t>
            </w:r>
          </w:p>
        </w:tc>
        <w:tc>
          <w:tcPr>
            <w:tcW w:w="2562" w:type="pct"/>
            <w:vAlign w:val="center"/>
          </w:tcPr>
          <w:p w14:paraId="22C2E03F">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采购文件“响应人须知前附表”第8条规定。</w:t>
            </w:r>
          </w:p>
        </w:tc>
        <w:tc>
          <w:tcPr>
            <w:tcW w:w="661" w:type="pct"/>
            <w:vAlign w:val="center"/>
          </w:tcPr>
          <w:p w14:paraId="737D6D11">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5395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D7133A6">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1297" w:type="pct"/>
            <w:vAlign w:val="center"/>
          </w:tcPr>
          <w:p w14:paraId="0629EE3C">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合同条款偏离</w:t>
            </w:r>
          </w:p>
        </w:tc>
        <w:tc>
          <w:tcPr>
            <w:tcW w:w="2562" w:type="pct"/>
            <w:vAlign w:val="center"/>
          </w:tcPr>
          <w:p w14:paraId="241ED9E7">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有对第四章“合同条款”给于实质性应答或填写偏离表，且对加“★”条款不存在负偏离。</w:t>
            </w:r>
          </w:p>
        </w:tc>
        <w:tc>
          <w:tcPr>
            <w:tcW w:w="661" w:type="pct"/>
            <w:vAlign w:val="center"/>
          </w:tcPr>
          <w:p w14:paraId="56E7B3FD">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2C93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0908F12">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297" w:type="pct"/>
            <w:vAlign w:val="center"/>
          </w:tcPr>
          <w:p w14:paraId="153C15FF">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技术条款偏离</w:t>
            </w:r>
          </w:p>
        </w:tc>
        <w:tc>
          <w:tcPr>
            <w:tcW w:w="2562" w:type="pct"/>
            <w:vAlign w:val="center"/>
          </w:tcPr>
          <w:p w14:paraId="4F1360E6">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有对第五章“项目技术和服务要求”给于实质性应答或填写偏离表，且对加“★”条款不存在负偏离。</w:t>
            </w:r>
          </w:p>
        </w:tc>
        <w:tc>
          <w:tcPr>
            <w:tcW w:w="661" w:type="pct"/>
            <w:vAlign w:val="center"/>
          </w:tcPr>
          <w:p w14:paraId="7572BDA1">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1887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DD1C052">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297" w:type="pct"/>
            <w:vAlign w:val="center"/>
          </w:tcPr>
          <w:p w14:paraId="31E34F0B">
            <w:pPr>
              <w:widowControl/>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报价</w:t>
            </w:r>
          </w:p>
        </w:tc>
        <w:tc>
          <w:tcPr>
            <w:tcW w:w="2562" w:type="pct"/>
            <w:vAlign w:val="center"/>
          </w:tcPr>
          <w:p w14:paraId="1518EACA">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2D209872">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14:paraId="4B10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7743B11">
            <w:pPr>
              <w:widowControl/>
              <w:spacing w:line="240" w:lineRule="auto"/>
              <w:contextualSpacing/>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297" w:type="pct"/>
            <w:vAlign w:val="center"/>
          </w:tcPr>
          <w:p w14:paraId="3458B806">
            <w:pPr>
              <w:widowControl/>
              <w:spacing w:line="240" w:lineRule="auto"/>
              <w:contextualSpacing/>
              <w:jc w:val="center"/>
              <w:rPr>
                <w:rFonts w:hint="eastAsia" w:ascii="宋体" w:hAnsi="宋体" w:eastAsia="宋体" w:cs="宋体"/>
                <w:color w:val="auto"/>
                <w:sz w:val="21"/>
                <w:szCs w:val="21"/>
                <w:highlight w:val="none"/>
                <w:lang w:eastAsia="zh-CN"/>
              </w:rPr>
            </w:pPr>
            <w:r>
              <w:rPr>
                <w:rFonts w:hint="eastAsia" w:ascii="宋体" w:hAnsi="宋体" w:eastAsia="宋体" w:cs="Times New Roman"/>
                <w:color w:val="auto"/>
                <w:sz w:val="21"/>
                <w:szCs w:val="21"/>
                <w:highlight w:val="none"/>
                <w:u w:val="single"/>
                <w:lang w:val="en-US" w:eastAsia="zh-CN"/>
              </w:rPr>
              <w:t>（采购人补充的内容）</w:t>
            </w:r>
          </w:p>
        </w:tc>
        <w:tc>
          <w:tcPr>
            <w:tcW w:w="2562" w:type="pct"/>
            <w:vAlign w:val="center"/>
          </w:tcPr>
          <w:p w14:paraId="162DE863">
            <w:pPr>
              <w:widowControl/>
              <w:spacing w:before="0" w:beforeAutospacing="0" w:after="0" w:afterAutospacing="0" w:line="560" w:lineRule="exact"/>
              <w:contextualSpacing/>
              <w:jc w:val="both"/>
              <w:rPr>
                <w:rFonts w:hint="eastAsia" w:ascii="宋体" w:hAnsi="宋体" w:eastAsia="宋体" w:cs="宋体"/>
                <w:color w:val="auto"/>
                <w:kern w:val="2"/>
                <w:sz w:val="21"/>
                <w:szCs w:val="21"/>
                <w:highlight w:val="none"/>
                <w:lang w:val="en-US" w:eastAsia="zh-CN" w:bidi="ar-SA"/>
              </w:rPr>
            </w:pPr>
          </w:p>
        </w:tc>
        <w:tc>
          <w:tcPr>
            <w:tcW w:w="661" w:type="pct"/>
            <w:vAlign w:val="center"/>
          </w:tcPr>
          <w:p w14:paraId="765DB739">
            <w:pPr>
              <w:widowControl/>
              <w:spacing w:before="0" w:beforeAutospacing="0" w:after="0" w:afterAutospacing="0" w:line="560" w:lineRule="exact"/>
              <w:contextualSpacing/>
              <w:jc w:val="center"/>
              <w:rPr>
                <w:rFonts w:hint="eastAsia" w:ascii="宋体" w:hAnsi="宋体" w:eastAsia="宋体" w:cs="宋体"/>
                <w:color w:val="auto"/>
                <w:kern w:val="0"/>
                <w:sz w:val="21"/>
                <w:szCs w:val="21"/>
                <w:highlight w:val="none"/>
                <w:lang w:val="en-US" w:eastAsia="zh-CN" w:bidi="ar-SA"/>
              </w:rPr>
            </w:pPr>
          </w:p>
        </w:tc>
      </w:tr>
    </w:tbl>
    <w:p w14:paraId="2FC48D16">
      <w:pPr>
        <w:spacing w:line="360" w:lineRule="auto"/>
        <w:ind w:firstLine="422" w:firstLineChars="200"/>
        <w:contextualSpacing/>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r>
        <w:rPr>
          <w:rFonts w:ascii="宋体" w:hAnsi="宋体" w:eastAsia="宋体" w:cs="宋体"/>
          <w:b/>
          <w:color w:val="auto"/>
          <w:kern w:val="0"/>
          <w:sz w:val="21"/>
          <w:szCs w:val="21"/>
          <w:highlight w:val="none"/>
        </w:rPr>
        <w:t xml:space="preserve"> </w:t>
      </w:r>
    </w:p>
    <w:p w14:paraId="75F7C3E6">
      <w:pPr>
        <w:numPr>
          <w:ilvl w:val="0"/>
          <w:numId w:val="1"/>
        </w:numPr>
        <w:spacing w:line="36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人自行承担。</w:t>
      </w:r>
    </w:p>
    <w:p w14:paraId="69C0E0C1">
      <w:pPr>
        <w:numPr>
          <w:ilvl w:val="0"/>
          <w:numId w:val="1"/>
        </w:numPr>
        <w:spacing w:line="36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当本项目中标候选人公示期间收到异议时，</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lang w:val="en-US" w:eastAsia="zh-CN"/>
        </w:rPr>
        <w:t>可</w:t>
      </w:r>
      <w:r>
        <w:rPr>
          <w:rFonts w:hint="eastAsia" w:ascii="宋体" w:hAnsi="宋体" w:eastAsia="宋体" w:cs="宋体"/>
          <w:color w:val="auto"/>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rPr>
        <w:t>有权取消其中标资格、没收投标保证金、并追究赔偿及责任。</w:t>
      </w:r>
    </w:p>
    <w:p w14:paraId="6F125673">
      <w:pPr>
        <w:pStyle w:val="6"/>
        <w:spacing w:line="360" w:lineRule="exact"/>
        <w:ind w:firstLine="420"/>
        <w:rPr>
          <w:rFonts w:hint="eastAsia" w:eastAsiaTheme="minorEastAsia"/>
          <w:color w:val="auto"/>
          <w:kern w:val="0"/>
          <w:sz w:val="21"/>
          <w:szCs w:val="22"/>
          <w:highlight w:val="none"/>
        </w:rPr>
      </w:pPr>
      <w:r>
        <w:rPr>
          <w:rFonts w:hint="eastAsia"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w:t>
      </w:r>
      <w:bookmarkStart w:id="6" w:name="_Hlk190435388"/>
      <w:r>
        <w:rPr>
          <w:rFonts w:hint="eastAsia" w:eastAsiaTheme="minorEastAsia"/>
          <w:color w:val="auto"/>
          <w:kern w:val="0"/>
          <w:sz w:val="21"/>
          <w:szCs w:val="22"/>
          <w:highlight w:val="none"/>
        </w:rPr>
        <w:t>申请人业绩证明材料要求：</w:t>
      </w:r>
    </w:p>
    <w:p w14:paraId="36453049">
      <w:pPr>
        <w:pStyle w:val="6"/>
        <w:spacing w:line="360" w:lineRule="exact"/>
        <w:ind w:firstLine="420"/>
        <w:rPr>
          <w:rFonts w:hint="eastAsia" w:eastAsiaTheme="minorEastAsia"/>
          <w:color w:val="auto"/>
          <w:kern w:val="0"/>
          <w:sz w:val="21"/>
          <w:szCs w:val="22"/>
          <w:highlight w:val="none"/>
        </w:rPr>
      </w:pPr>
      <w:r>
        <w:rPr>
          <w:rFonts w:hint="eastAsia" w:eastAsiaTheme="minorEastAsia"/>
          <w:color w:val="auto"/>
          <w:kern w:val="0"/>
          <w:sz w:val="21"/>
          <w:szCs w:val="22"/>
          <w:highlight w:val="none"/>
        </w:rPr>
        <w:t>（1）主体一致性：</w:t>
      </w:r>
      <w:r>
        <w:rPr>
          <w:rFonts w:hint="eastAsia" w:eastAsiaTheme="minorEastAsia"/>
          <w:color w:val="auto"/>
          <w:kern w:val="0"/>
          <w:sz w:val="21"/>
          <w:szCs w:val="22"/>
          <w:highlight w:val="none"/>
          <w:lang w:val="en-US" w:eastAsia="zh-CN"/>
        </w:rPr>
        <w:t>响应</w:t>
      </w:r>
      <w:r>
        <w:rPr>
          <w:rFonts w:hint="eastAsia" w:eastAsiaTheme="minorEastAsia"/>
          <w:color w:val="auto"/>
          <w:kern w:val="0"/>
          <w:sz w:val="21"/>
          <w:szCs w:val="22"/>
          <w:highlight w:val="none"/>
        </w:rPr>
        <w:t>人提交的业绩证明材料中合同签订主体、履约主体均须与申请人名称一致。若为</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分公司（非法人分支机构）的业绩，须提供经</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授权且以申请人分公司名义签约并完成的业绩，并附</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授权文件。</w:t>
      </w:r>
    </w:p>
    <w:p w14:paraId="78A5F91A">
      <w:pPr>
        <w:pStyle w:val="6"/>
        <w:spacing w:line="360" w:lineRule="exact"/>
        <w:ind w:firstLine="420"/>
        <w:rPr>
          <w:rFonts w:hint="eastAsia" w:eastAsiaTheme="minorEastAsia"/>
          <w:color w:val="auto"/>
          <w:kern w:val="0"/>
          <w:sz w:val="21"/>
          <w:szCs w:val="22"/>
          <w:highlight w:val="none"/>
        </w:rPr>
      </w:pPr>
      <w:r>
        <w:rPr>
          <w:rFonts w:hint="eastAsia" w:eastAsiaTheme="minorEastAsia"/>
          <w:color w:val="auto"/>
          <w:kern w:val="0"/>
          <w:sz w:val="21"/>
          <w:szCs w:val="22"/>
          <w:highlight w:val="none"/>
        </w:rPr>
        <w:t>（2）禁止关联混用：</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不得将母公司、兄弟公司或其他关联企业业绩作为自身业绩申报。</w:t>
      </w:r>
      <w:bookmarkEnd w:id="6"/>
    </w:p>
    <w:p w14:paraId="2A862549">
      <w:pPr>
        <w:rPr>
          <w:rFonts w:hint="eastAsia" w:ascii="宋体" w:hAnsi="宋体" w:eastAsia="宋体"/>
          <w:color w:val="auto"/>
          <w:sz w:val="24"/>
          <w:szCs w:val="24"/>
          <w:highlight w:val="none"/>
          <w:lang w:val="en-US" w:eastAsia="zh-CN"/>
        </w:rPr>
      </w:pPr>
    </w:p>
    <w:p w14:paraId="517B5E68">
      <w:pPr>
        <w:pStyle w:val="3"/>
        <w:spacing w:before="0" w:after="0" w:line="360" w:lineRule="auto"/>
        <w:contextualSpacing/>
        <w:jc w:val="center"/>
        <w:rPr>
          <w:rFonts w:hint="eastAsia" w:ascii="宋体" w:hAnsi="宋体" w:eastAsia="宋体"/>
          <w:color w:val="auto"/>
          <w:sz w:val="24"/>
          <w:szCs w:val="24"/>
          <w:highlight w:val="none"/>
          <w:lang w:val="en-US" w:eastAsia="zh-CN"/>
        </w:rPr>
        <w:sectPr>
          <w:pgSz w:w="11906" w:h="16838"/>
          <w:pgMar w:top="1440" w:right="1800" w:bottom="1440" w:left="1800" w:header="851" w:footer="992" w:gutter="0"/>
          <w:cols w:space="425" w:num="1"/>
          <w:docGrid w:type="lines" w:linePitch="312" w:charSpace="0"/>
        </w:sectPr>
      </w:pPr>
    </w:p>
    <w:p w14:paraId="6478BF54">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三、详细评审</w:t>
      </w:r>
    </w:p>
    <w:p w14:paraId="222E4516">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1.评标方法</w:t>
      </w:r>
    </w:p>
    <w:p w14:paraId="35B71D10">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本项目采用综合</w:t>
      </w:r>
      <w:r>
        <w:rPr>
          <w:rFonts w:hint="eastAsia" w:ascii="宋体" w:hAnsi="宋体" w:eastAsia="宋体"/>
          <w:color w:val="auto"/>
          <w:szCs w:val="21"/>
          <w:highlight w:val="none"/>
          <w:lang w:val="en-US" w:eastAsia="zh-CN"/>
        </w:rPr>
        <w:t>评分</w:t>
      </w:r>
      <w:r>
        <w:rPr>
          <w:rFonts w:hint="eastAsia" w:ascii="宋体" w:hAnsi="宋体" w:eastAsia="宋体"/>
          <w:color w:val="auto"/>
          <w:szCs w:val="21"/>
          <w:highlight w:val="none"/>
        </w:rPr>
        <w:t>法</w:t>
      </w:r>
      <w:r>
        <w:rPr>
          <w:rFonts w:hint="eastAsia" w:ascii="宋体" w:hAnsi="宋体" w:eastAsia="宋体"/>
          <w:color w:val="auto"/>
          <w:szCs w:val="21"/>
          <w:highlight w:val="none"/>
          <w:lang w:eastAsia="zh-CN"/>
        </w:rPr>
        <w:t>，</w:t>
      </w:r>
      <w:r>
        <w:rPr>
          <w:rFonts w:hint="eastAsia" w:ascii="宋体" w:hAnsi="宋体" w:eastAsia="宋体"/>
          <w:b/>
          <w:color w:val="auto"/>
          <w:szCs w:val="21"/>
          <w:highlight w:val="none"/>
        </w:rPr>
        <w:t>对通过符合性评审的</w:t>
      </w:r>
      <w:r>
        <w:rPr>
          <w:rFonts w:hint="eastAsia" w:ascii="宋体" w:hAnsi="宋体" w:eastAsia="宋体"/>
          <w:b/>
          <w:color w:val="auto"/>
          <w:szCs w:val="21"/>
          <w:highlight w:val="none"/>
          <w:lang w:val="en-US" w:eastAsia="zh-CN"/>
        </w:rPr>
        <w:t>响应</w:t>
      </w:r>
      <w:r>
        <w:rPr>
          <w:rFonts w:hint="eastAsia" w:ascii="宋体" w:hAnsi="宋体" w:eastAsia="宋体"/>
          <w:b/>
          <w:color w:val="auto"/>
          <w:szCs w:val="21"/>
          <w:highlight w:val="none"/>
        </w:rPr>
        <w:t>人，</w:t>
      </w:r>
      <w:r>
        <w:rPr>
          <w:rFonts w:hint="eastAsia" w:ascii="宋体" w:hAnsi="宋体" w:eastAsia="宋体"/>
          <w:color w:val="auto"/>
          <w:szCs w:val="21"/>
          <w:highlight w:val="none"/>
        </w:rPr>
        <w:t>按照</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文件规定的评审标准进行量化评审，</w:t>
      </w:r>
      <w:r>
        <w:rPr>
          <w:rFonts w:hint="eastAsia" w:ascii="宋体" w:hAnsi="宋体" w:eastAsia="宋体"/>
          <w:color w:val="auto"/>
          <w:szCs w:val="21"/>
          <w:highlight w:val="none"/>
          <w:lang w:val="en-US" w:eastAsia="zh-CN"/>
        </w:rPr>
        <w:t>经评审</w:t>
      </w:r>
      <w:r>
        <w:rPr>
          <w:rFonts w:hint="eastAsia" w:ascii="宋体" w:hAnsi="宋体" w:eastAsia="宋体"/>
          <w:color w:val="auto"/>
          <w:szCs w:val="21"/>
          <w:highlight w:val="none"/>
        </w:rPr>
        <w:t>排序靠前的推荐</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w:t>
      </w:r>
    </w:p>
    <w:p w14:paraId="1BFC463B">
      <w:pPr>
        <w:pStyle w:val="3"/>
        <w:spacing w:before="0" w:after="0" w:line="360" w:lineRule="auto"/>
        <w:ind w:firstLine="422" w:firstLineChars="200"/>
        <w:contextualSpacing/>
        <w:rPr>
          <w:rFonts w:ascii="宋体" w:hAnsi="宋体" w:eastAsia="宋体"/>
          <w:color w:val="auto"/>
          <w:szCs w:val="21"/>
          <w:highlight w:val="none"/>
        </w:rPr>
      </w:pPr>
      <w:r>
        <w:rPr>
          <w:rFonts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成交</w:t>
      </w:r>
      <w:r>
        <w:rPr>
          <w:rFonts w:ascii="宋体" w:hAnsi="宋体" w:eastAsia="宋体" w:cs="宋体"/>
          <w:color w:val="auto"/>
          <w:kern w:val="0"/>
          <w:sz w:val="21"/>
          <w:szCs w:val="21"/>
          <w:highlight w:val="none"/>
        </w:rPr>
        <w:t>候选人的</w:t>
      </w:r>
      <w:r>
        <w:rPr>
          <w:rFonts w:hint="eastAsia" w:ascii="宋体" w:hAnsi="宋体" w:eastAsia="宋体"/>
          <w:color w:val="auto"/>
          <w:sz w:val="21"/>
          <w:szCs w:val="21"/>
          <w:highlight w:val="none"/>
        </w:rPr>
        <w:t>确定</w:t>
      </w:r>
    </w:p>
    <w:p w14:paraId="0C1C1266">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候选人的数量根据</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人须知前附表规定执行。</w:t>
      </w:r>
    </w:p>
    <w:p w14:paraId="75CDAA3F">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rPr>
        <w:t>拟确定1名</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候选人，综合得分第一的，推荐为</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候选人；得分相同的，按报价由低到高顺序排列；得分且报价相同的，按技术标得分顺序排列；如技术标得分仍然相同，则采用抽签的方法确定</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候选人的排序。</w:t>
      </w:r>
    </w:p>
    <w:p w14:paraId="2B13A08D">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rPr>
        <w:t>拟确定</w:t>
      </w:r>
      <w:r>
        <w:rPr>
          <w:rFonts w:hint="eastAsia" w:ascii="宋体" w:hAnsi="宋体" w:eastAsia="宋体"/>
          <w:color w:val="auto"/>
          <w:szCs w:val="21"/>
          <w:highlight w:val="none"/>
          <w:u w:val="single"/>
        </w:rPr>
        <w:t>N</w:t>
      </w:r>
      <w:r>
        <w:rPr>
          <w:rFonts w:hint="eastAsia" w:ascii="宋体" w:hAnsi="宋体" w:eastAsia="宋体"/>
          <w:color w:val="auto"/>
          <w:szCs w:val="21"/>
          <w:highlight w:val="none"/>
        </w:rPr>
        <w:t>名</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候选人，综合得分排名第一至第</w:t>
      </w:r>
      <w:r>
        <w:rPr>
          <w:rFonts w:hint="eastAsia" w:ascii="宋体" w:hAnsi="宋体" w:eastAsia="宋体"/>
          <w:color w:val="auto"/>
          <w:szCs w:val="21"/>
          <w:highlight w:val="none"/>
          <w:u w:val="single"/>
        </w:rPr>
        <w:t>N</w:t>
      </w:r>
      <w:r>
        <w:rPr>
          <w:rFonts w:hint="eastAsia" w:ascii="宋体" w:hAnsi="宋体" w:eastAsia="宋体"/>
          <w:color w:val="auto"/>
          <w:szCs w:val="21"/>
          <w:highlight w:val="none"/>
        </w:rPr>
        <w:t>的，推荐为</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候选人，各</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候选人份额计算原则按</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人须知前附表规定确定。</w:t>
      </w:r>
    </w:p>
    <w:p w14:paraId="70BEDA2F">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3.综合评审标准</w:t>
      </w:r>
    </w:p>
    <w:p w14:paraId="10FD776C">
      <w:pPr>
        <w:widowControl/>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综合评审包括商务标、技术标和价格标评审。评审标准详见《综合评审表》。</w:t>
      </w:r>
    </w:p>
    <w:p w14:paraId="2BDCCC64">
      <w:pPr>
        <w:ind w:firstLine="422"/>
        <w:jc w:val="center"/>
        <w:rPr>
          <w:b/>
          <w:bCs w:val="0"/>
          <w:color w:val="auto"/>
          <w:highlight w:val="none"/>
        </w:rPr>
      </w:pPr>
      <w:r>
        <w:rPr>
          <w:rFonts w:hint="eastAsia" w:ascii="宋体" w:hAnsi="宋体" w:eastAsia="宋体"/>
          <w:b/>
          <w:bCs w:val="0"/>
          <w:color w:val="auto"/>
          <w:szCs w:val="21"/>
          <w:highlight w:val="none"/>
        </w:rPr>
        <w:t>综合评审表</w:t>
      </w:r>
    </w:p>
    <w:p w14:paraId="50F6D87F">
      <w:pPr>
        <w:pStyle w:val="5"/>
        <w:rPr>
          <w:rFonts w:hint="default" w:eastAsia="宋体"/>
          <w:bCs/>
          <w:color w:val="auto"/>
          <w:highlight w:val="none"/>
          <w:lang w:val="en-US" w:eastAsia="zh-CN"/>
        </w:rPr>
      </w:pPr>
      <w:r>
        <w:rPr>
          <w:rFonts w:hint="eastAsia"/>
          <w:b/>
          <w:bCs w:val="0"/>
          <w:color w:val="auto"/>
          <w:highlight w:val="none"/>
          <w:lang w:val="en-US" w:eastAsia="zh-CN"/>
        </w:rPr>
        <w:t>（</w:t>
      </w:r>
      <w:r>
        <w:rPr>
          <w:rFonts w:hint="eastAsia" w:ascii="Times New Roman" w:eastAsia="宋体"/>
          <w:b/>
          <w:bCs w:val="0"/>
          <w:color w:val="auto"/>
          <w:highlight w:val="none"/>
          <w:lang w:val="en-US" w:eastAsia="zh-CN"/>
        </w:rPr>
        <w:t>注：评审要素设置可参考深燃〔2022〕82 号三十一条自行编制</w:t>
      </w:r>
      <w:r>
        <w:rPr>
          <w:rFonts w:hint="eastAsia"/>
          <w:b/>
          <w:bCs w:val="0"/>
          <w:color w:val="auto"/>
          <w:highlight w:val="none"/>
          <w:lang w:val="en-US"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1657"/>
        <w:gridCol w:w="5211"/>
        <w:gridCol w:w="1330"/>
      </w:tblGrid>
      <w:tr w14:paraId="5592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86" w:type="pct"/>
            <w:vAlign w:val="center"/>
          </w:tcPr>
          <w:p w14:paraId="2C238FE7">
            <w:pPr>
              <w:widowControl/>
              <w:contextualSpacing/>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类别</w:t>
            </w:r>
          </w:p>
        </w:tc>
        <w:tc>
          <w:tcPr>
            <w:tcW w:w="892" w:type="pct"/>
            <w:vAlign w:val="center"/>
          </w:tcPr>
          <w:p w14:paraId="6BCB0F6C">
            <w:pPr>
              <w:widowControl/>
              <w:contextualSpacing/>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评审项目</w:t>
            </w:r>
          </w:p>
        </w:tc>
        <w:tc>
          <w:tcPr>
            <w:tcW w:w="2805" w:type="pct"/>
            <w:vAlign w:val="center"/>
          </w:tcPr>
          <w:p w14:paraId="02A62760">
            <w:pPr>
              <w:widowControl/>
              <w:contextualSpacing/>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评审标准及证明材料</w:t>
            </w:r>
          </w:p>
        </w:tc>
        <w:tc>
          <w:tcPr>
            <w:tcW w:w="716" w:type="pct"/>
            <w:vAlign w:val="center"/>
          </w:tcPr>
          <w:p w14:paraId="7F3B5F04">
            <w:pPr>
              <w:widowControl/>
              <w:contextualSpacing/>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分值（分）</w:t>
            </w:r>
          </w:p>
        </w:tc>
      </w:tr>
      <w:tr w14:paraId="64AC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86" w:type="pct"/>
            <w:vMerge w:val="restart"/>
            <w:vAlign w:val="center"/>
          </w:tcPr>
          <w:p w14:paraId="2A8CBBA6">
            <w:pPr>
              <w:contextualSpacing/>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商务标</w:t>
            </w:r>
          </w:p>
          <w:p w14:paraId="2AF32620">
            <w:pPr>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olor w:val="auto"/>
                <w:szCs w:val="21"/>
                <w:highlight w:val="none"/>
                <w:u w:val="single"/>
                <w:lang w:val="en-US" w:eastAsia="zh-CN"/>
              </w:rPr>
              <w:t>20</w:t>
            </w:r>
            <w:r>
              <w:rPr>
                <w:rFonts w:hint="eastAsia" w:ascii="宋体" w:hAnsi="宋体" w:eastAsia="宋体" w:cs="宋体"/>
                <w:color w:val="auto"/>
                <w:kern w:val="0"/>
                <w:szCs w:val="21"/>
                <w:highlight w:val="none"/>
              </w:rPr>
              <w:t>分）</w:t>
            </w:r>
          </w:p>
        </w:tc>
        <w:tc>
          <w:tcPr>
            <w:tcW w:w="892" w:type="pct"/>
            <w:vAlign w:val="center"/>
          </w:tcPr>
          <w:p w14:paraId="177E6A78">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响应人资历</w:t>
            </w:r>
          </w:p>
        </w:tc>
        <w:tc>
          <w:tcPr>
            <w:tcW w:w="2805" w:type="pct"/>
            <w:vAlign w:val="center"/>
          </w:tcPr>
          <w:p w14:paraId="68269028">
            <w:pPr>
              <w:widowControl/>
              <w:numPr>
                <w:ilvl w:val="0"/>
                <w:numId w:val="0"/>
              </w:numPr>
              <w:ind w:leftChars="0"/>
              <w:contextualSpacing/>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评审标准：</w:t>
            </w:r>
          </w:p>
          <w:p w14:paraId="12DB71E5">
            <w:pPr>
              <w:widowControl/>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企业成立年限:</w:t>
            </w:r>
          </w:p>
          <w:p w14:paraId="16F4EED7">
            <w:pPr>
              <w:widowControl/>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成立1(含1年)-5年，得1分;成立5(含5年)-10年，得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分;成立10年及以上，得</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p w14:paraId="2C60427F">
            <w:pPr>
              <w:widowControl/>
              <w:contextualSpacing/>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bCs/>
                <w:color w:val="auto"/>
                <w:kern w:val="0"/>
                <w:szCs w:val="21"/>
                <w:highlight w:val="none"/>
              </w:rPr>
              <w:t>证明材料:</w:t>
            </w:r>
            <w:r>
              <w:rPr>
                <w:rFonts w:hint="eastAsia" w:ascii="宋体" w:hAnsi="宋体" w:eastAsia="宋体" w:cs="宋体"/>
                <w:color w:val="auto"/>
                <w:kern w:val="0"/>
                <w:szCs w:val="21"/>
                <w:highlight w:val="none"/>
              </w:rPr>
              <w:t>提供有效的营业执照复印件加盖投标人公章。</w:t>
            </w:r>
          </w:p>
        </w:tc>
        <w:tc>
          <w:tcPr>
            <w:tcW w:w="716" w:type="pct"/>
            <w:vAlign w:val="center"/>
          </w:tcPr>
          <w:p w14:paraId="44EEC32F">
            <w:pPr>
              <w:contextualSpacing/>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5分</w:t>
            </w:r>
          </w:p>
        </w:tc>
      </w:tr>
      <w:tr w14:paraId="0F62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86" w:type="pct"/>
            <w:vMerge w:val="continue"/>
            <w:vAlign w:val="center"/>
          </w:tcPr>
          <w:p w14:paraId="582CE96D">
            <w:pPr>
              <w:contextualSpacing/>
              <w:rPr>
                <w:rFonts w:hint="eastAsia" w:ascii="宋体" w:hAnsi="宋体" w:eastAsia="宋体" w:cs="宋体"/>
                <w:color w:val="auto"/>
                <w:kern w:val="0"/>
                <w:szCs w:val="21"/>
                <w:highlight w:val="none"/>
              </w:rPr>
            </w:pPr>
          </w:p>
        </w:tc>
        <w:tc>
          <w:tcPr>
            <w:tcW w:w="892" w:type="pct"/>
            <w:vAlign w:val="center"/>
          </w:tcPr>
          <w:p w14:paraId="15AF9409">
            <w:pPr>
              <w:widowControl/>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响应人</w:t>
            </w:r>
            <w:r>
              <w:rPr>
                <w:rFonts w:hint="eastAsia" w:ascii="宋体" w:hAnsi="宋体" w:eastAsia="宋体" w:cs="宋体"/>
                <w:color w:val="auto"/>
                <w:kern w:val="0"/>
                <w:szCs w:val="21"/>
                <w:highlight w:val="none"/>
              </w:rPr>
              <w:t>业绩</w:t>
            </w:r>
          </w:p>
        </w:tc>
        <w:tc>
          <w:tcPr>
            <w:tcW w:w="2805" w:type="pct"/>
            <w:vAlign w:val="center"/>
          </w:tcPr>
          <w:p w14:paraId="58FB89E8">
            <w:pPr>
              <w:widowControl/>
              <w:numPr>
                <w:ilvl w:val="0"/>
                <w:numId w:val="0"/>
              </w:numPr>
              <w:ind w:leftChars="0"/>
              <w:contextualSpacing/>
              <w:rPr>
                <w:rFonts w:hint="eastAsia" w:ascii="宋体" w:hAnsi="宋体" w:eastAsia="宋体" w:cs="宋体"/>
                <w:b w:val="0"/>
                <w:bCs w:val="0"/>
                <w:color w:val="auto"/>
                <w:kern w:val="0"/>
                <w:szCs w:val="21"/>
                <w:highlight w:val="none"/>
              </w:rPr>
            </w:pPr>
            <w:r>
              <w:rPr>
                <w:rFonts w:hint="eastAsia" w:ascii="宋体" w:hAnsi="宋体" w:eastAsia="宋体" w:cs="宋体"/>
                <w:b/>
                <w:bCs/>
                <w:color w:val="auto"/>
                <w:kern w:val="0"/>
                <w:szCs w:val="21"/>
                <w:highlight w:val="none"/>
                <w:lang w:val="en-US" w:eastAsia="zh-CN"/>
              </w:rPr>
              <w:t>评审标准：</w:t>
            </w:r>
            <w:r>
              <w:rPr>
                <w:rFonts w:hint="eastAsia" w:ascii="宋体" w:hAnsi="宋体" w:eastAsia="宋体" w:cs="宋体"/>
                <w:b w:val="0"/>
                <w:bCs w:val="0"/>
                <w:color w:val="auto"/>
                <w:kern w:val="0"/>
                <w:szCs w:val="21"/>
                <w:highlight w:val="none"/>
              </w:rPr>
              <w:t>供应商提供</w:t>
            </w:r>
            <w:r>
              <w:rPr>
                <w:rFonts w:hint="eastAsia" w:ascii="宋体" w:hAnsi="宋体" w:eastAsia="宋体" w:cs="宋体"/>
                <w:b w:val="0"/>
                <w:bCs w:val="0"/>
                <w:color w:val="auto"/>
                <w:kern w:val="0"/>
                <w:szCs w:val="21"/>
                <w:highlight w:val="none"/>
                <w:lang w:val="en-US" w:eastAsia="zh-CN"/>
              </w:rPr>
              <w:t>近三年（</w:t>
            </w:r>
            <w:r>
              <w:rPr>
                <w:rFonts w:hint="eastAsia" w:ascii="宋体" w:hAnsi="宋体" w:eastAsia="宋体" w:cs="宋体"/>
                <w:b w:val="0"/>
                <w:bCs w:val="0"/>
                <w:color w:val="auto"/>
                <w:kern w:val="0"/>
                <w:szCs w:val="21"/>
                <w:highlight w:val="none"/>
              </w:rPr>
              <w:t>自202</w:t>
            </w:r>
            <w:r>
              <w:rPr>
                <w:rFonts w:hint="eastAsia" w:ascii="宋体" w:hAnsi="宋体" w:eastAsia="宋体" w:cs="宋体"/>
                <w:b w:val="0"/>
                <w:bCs w:val="0"/>
                <w:color w:val="auto"/>
                <w:kern w:val="0"/>
                <w:szCs w:val="21"/>
                <w:highlight w:val="none"/>
                <w:lang w:val="en-US" w:eastAsia="zh-CN"/>
              </w:rPr>
              <w:t>3</w:t>
            </w:r>
            <w:r>
              <w:rPr>
                <w:rFonts w:hint="eastAsia" w:ascii="宋体" w:hAnsi="宋体" w:eastAsia="宋体" w:cs="宋体"/>
                <w:b w:val="0"/>
                <w:bCs w:val="0"/>
                <w:color w:val="auto"/>
                <w:kern w:val="0"/>
                <w:szCs w:val="21"/>
                <w:highlight w:val="none"/>
              </w:rPr>
              <w:t>年1月1日起至采购公告发布之日</w:t>
            </w:r>
            <w:r>
              <w:rPr>
                <w:rFonts w:hint="eastAsia" w:ascii="宋体" w:hAnsi="宋体" w:eastAsia="宋体" w:cs="宋体"/>
                <w:b w:val="0"/>
                <w:bCs w:val="0"/>
                <w:color w:val="auto"/>
                <w:kern w:val="0"/>
                <w:szCs w:val="21"/>
                <w:highlight w:val="none"/>
                <w:lang w:val="en-US" w:eastAsia="zh-CN"/>
              </w:rPr>
              <w:t>）</w:t>
            </w:r>
            <w:r>
              <w:rPr>
                <w:rFonts w:hint="eastAsia" w:ascii="宋体" w:hAnsi="宋体" w:eastAsia="宋体" w:cs="宋体"/>
                <w:b w:val="0"/>
                <w:bCs w:val="0"/>
                <w:color w:val="auto"/>
                <w:kern w:val="0"/>
                <w:szCs w:val="21"/>
                <w:highlight w:val="none"/>
              </w:rPr>
              <w:t>服务合作</w:t>
            </w:r>
            <w:r>
              <w:rPr>
                <w:rFonts w:hint="eastAsia" w:ascii="宋体" w:hAnsi="宋体" w:eastAsia="宋体" w:cs="宋体"/>
                <w:bCs/>
                <w:kern w:val="0"/>
                <w:szCs w:val="21"/>
              </w:rPr>
              <w:t>活动策划</w:t>
            </w:r>
            <w:r>
              <w:rPr>
                <w:rFonts w:hint="eastAsia" w:ascii="宋体" w:hAnsi="宋体" w:eastAsia="宋体" w:cs="宋体"/>
                <w:bCs/>
                <w:kern w:val="0"/>
                <w:szCs w:val="21"/>
                <w:lang w:eastAsia="zh-CN"/>
              </w:rPr>
              <w:t>、</w:t>
            </w:r>
            <w:r>
              <w:rPr>
                <w:rFonts w:hint="eastAsia" w:ascii="宋体" w:hAnsi="宋体" w:eastAsia="宋体" w:cs="宋体"/>
                <w:bCs/>
                <w:kern w:val="0"/>
                <w:szCs w:val="21"/>
              </w:rPr>
              <w:t>实施</w:t>
            </w:r>
            <w:r>
              <w:rPr>
                <w:rFonts w:hint="eastAsia" w:ascii="宋体" w:hAnsi="宋体" w:eastAsia="宋体" w:cs="宋体"/>
                <w:bCs/>
                <w:kern w:val="0"/>
                <w:szCs w:val="21"/>
                <w:lang w:val="en-US" w:eastAsia="zh-CN"/>
              </w:rPr>
              <w:t>物料设计</w:t>
            </w:r>
            <w:r>
              <w:rPr>
                <w:rFonts w:hint="eastAsia" w:ascii="宋体" w:hAnsi="宋体" w:eastAsia="宋体" w:cs="宋体"/>
                <w:bCs/>
                <w:kern w:val="0"/>
                <w:szCs w:val="21"/>
              </w:rPr>
              <w:t>等相关服务</w:t>
            </w:r>
            <w:r>
              <w:rPr>
                <w:rFonts w:hint="eastAsia" w:ascii="宋体" w:hAnsi="宋体" w:eastAsia="宋体" w:cs="宋体"/>
                <w:b w:val="0"/>
                <w:bCs w:val="0"/>
                <w:color w:val="auto"/>
                <w:kern w:val="0"/>
                <w:szCs w:val="21"/>
                <w:highlight w:val="none"/>
              </w:rPr>
              <w:t>的企业数量，每合作一家单位得</w:t>
            </w:r>
            <w:r>
              <w:rPr>
                <w:rFonts w:hint="eastAsia" w:ascii="宋体" w:hAnsi="宋体" w:eastAsia="宋体" w:cs="宋体"/>
                <w:b w:val="0"/>
                <w:bCs w:val="0"/>
                <w:color w:val="auto"/>
                <w:kern w:val="0"/>
                <w:szCs w:val="21"/>
                <w:highlight w:val="none"/>
                <w:lang w:val="en-US" w:eastAsia="zh-CN"/>
              </w:rPr>
              <w:t>1</w:t>
            </w:r>
            <w:r>
              <w:rPr>
                <w:rFonts w:hint="eastAsia" w:ascii="宋体" w:hAnsi="宋体" w:eastAsia="宋体" w:cs="宋体"/>
                <w:b w:val="0"/>
                <w:bCs w:val="0"/>
                <w:color w:val="auto"/>
                <w:kern w:val="0"/>
                <w:szCs w:val="21"/>
                <w:highlight w:val="none"/>
              </w:rPr>
              <w:t>分，合作单位的总公司及下属单位只算一次，上述业绩中有城市燃气行业企业相关服务的，每具备一个可额外加</w:t>
            </w:r>
            <w:r>
              <w:rPr>
                <w:rFonts w:hint="eastAsia" w:ascii="宋体" w:hAnsi="宋体" w:eastAsia="宋体" w:cs="宋体"/>
                <w:b w:val="0"/>
                <w:bCs w:val="0"/>
                <w:color w:val="auto"/>
                <w:kern w:val="0"/>
                <w:szCs w:val="21"/>
                <w:highlight w:val="none"/>
                <w:lang w:val="en-US" w:eastAsia="zh-CN"/>
              </w:rPr>
              <w:t>1</w:t>
            </w:r>
            <w:r>
              <w:rPr>
                <w:rFonts w:hint="eastAsia" w:ascii="宋体" w:hAnsi="宋体" w:eastAsia="宋体" w:cs="宋体"/>
                <w:b w:val="0"/>
                <w:bCs w:val="0"/>
                <w:color w:val="auto"/>
                <w:kern w:val="0"/>
                <w:szCs w:val="21"/>
                <w:highlight w:val="none"/>
              </w:rPr>
              <w:t>分;本项累计最高得分</w:t>
            </w:r>
            <w:r>
              <w:rPr>
                <w:rFonts w:hint="eastAsia" w:ascii="宋体" w:hAnsi="宋体" w:eastAsia="宋体" w:cs="宋体"/>
                <w:b w:val="0"/>
                <w:bCs w:val="0"/>
                <w:color w:val="auto"/>
                <w:kern w:val="0"/>
                <w:szCs w:val="21"/>
                <w:highlight w:val="none"/>
                <w:lang w:val="en-US" w:eastAsia="zh-CN"/>
              </w:rPr>
              <w:t>6</w:t>
            </w:r>
            <w:r>
              <w:rPr>
                <w:rFonts w:hint="eastAsia" w:ascii="宋体" w:hAnsi="宋体" w:eastAsia="宋体" w:cs="宋体"/>
                <w:b w:val="0"/>
                <w:bCs w:val="0"/>
                <w:color w:val="auto"/>
                <w:kern w:val="0"/>
                <w:szCs w:val="21"/>
                <w:highlight w:val="none"/>
              </w:rPr>
              <w:t>分。</w:t>
            </w:r>
          </w:p>
          <w:p w14:paraId="6CB6BEA6">
            <w:pPr>
              <w:widowControl/>
              <w:numPr>
                <w:ilvl w:val="0"/>
                <w:numId w:val="0"/>
              </w:numPr>
              <w:ind w:leftChars="0"/>
              <w:contextualSpacing/>
              <w:rPr>
                <w:rFonts w:hint="eastAsia" w:ascii="宋体" w:hAnsi="宋体" w:eastAsia="宋体" w:cs="宋体"/>
                <w:b w:val="0"/>
                <w:bCs w:val="0"/>
                <w:color w:val="auto"/>
                <w:kern w:val="0"/>
                <w:szCs w:val="21"/>
                <w:highlight w:val="none"/>
              </w:rPr>
            </w:pPr>
            <w:r>
              <w:rPr>
                <w:rFonts w:hint="eastAsia" w:ascii="宋体" w:hAnsi="宋体" w:eastAsia="宋体" w:cs="宋体"/>
                <w:b/>
                <w:bCs/>
                <w:color w:val="auto"/>
                <w:kern w:val="0"/>
                <w:szCs w:val="21"/>
                <w:highlight w:val="none"/>
              </w:rPr>
              <w:t>证明材料:</w:t>
            </w:r>
            <w:r>
              <w:rPr>
                <w:rFonts w:hint="eastAsia" w:ascii="宋体" w:hAnsi="宋体" w:eastAsia="宋体" w:cs="宋体"/>
                <w:b w:val="0"/>
                <w:bCs w:val="0"/>
                <w:color w:val="auto"/>
                <w:kern w:val="0"/>
                <w:szCs w:val="21"/>
                <w:highlight w:val="none"/>
              </w:rPr>
              <w:t>以签订合同为准，需提供项目合同首页(或项目名称页)及关键签字盖章页。</w:t>
            </w:r>
          </w:p>
        </w:tc>
        <w:tc>
          <w:tcPr>
            <w:tcW w:w="716" w:type="pct"/>
            <w:vAlign w:val="center"/>
          </w:tcPr>
          <w:p w14:paraId="2B2F0030">
            <w:pPr>
              <w:contextualSpacing/>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6分</w:t>
            </w:r>
          </w:p>
        </w:tc>
      </w:tr>
      <w:tr w14:paraId="7DFB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86" w:type="pct"/>
            <w:vMerge w:val="continue"/>
            <w:vAlign w:val="center"/>
          </w:tcPr>
          <w:p w14:paraId="69031CCC">
            <w:pPr>
              <w:contextualSpacing/>
              <w:rPr>
                <w:rFonts w:hint="eastAsia" w:ascii="宋体" w:hAnsi="宋体" w:eastAsia="宋体" w:cs="宋体"/>
                <w:color w:val="auto"/>
                <w:kern w:val="0"/>
                <w:szCs w:val="21"/>
                <w:highlight w:val="none"/>
              </w:rPr>
            </w:pPr>
          </w:p>
        </w:tc>
        <w:tc>
          <w:tcPr>
            <w:tcW w:w="892" w:type="pct"/>
            <w:vAlign w:val="center"/>
          </w:tcPr>
          <w:p w14:paraId="121C701C">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项目</w:t>
            </w:r>
            <w:r>
              <w:rPr>
                <w:rFonts w:hint="eastAsia" w:ascii="宋体" w:hAnsi="宋体" w:eastAsia="宋体" w:cs="宋体"/>
                <w:color w:val="auto"/>
                <w:kern w:val="0"/>
                <w:szCs w:val="21"/>
                <w:highlight w:val="none"/>
                <w:lang w:val="en-US" w:eastAsia="zh-CN"/>
              </w:rPr>
              <w:t>团队投入</w:t>
            </w:r>
          </w:p>
        </w:tc>
        <w:tc>
          <w:tcPr>
            <w:tcW w:w="2805" w:type="pct"/>
            <w:vAlign w:val="center"/>
          </w:tcPr>
          <w:p w14:paraId="69870B39">
            <w:pPr>
              <w:widowControl/>
              <w:numPr>
                <w:ilvl w:val="0"/>
                <w:numId w:val="0"/>
              </w:numPr>
              <w:ind w:leftChars="0"/>
              <w:contextualSpacing/>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评审标准：</w:t>
            </w:r>
          </w:p>
          <w:p w14:paraId="0D434334">
            <w:pPr>
              <w:widowControl/>
              <w:numPr>
                <w:ilvl w:val="0"/>
                <w:numId w:val="2"/>
              </w:numPr>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项目负责人具备</w:t>
            </w:r>
            <w:r>
              <w:rPr>
                <w:rFonts w:hint="eastAsia" w:ascii="宋体" w:hAnsi="宋体" w:eastAsia="宋体" w:cs="宋体"/>
                <w:color w:val="auto"/>
                <w:kern w:val="0"/>
                <w:szCs w:val="21"/>
                <w:highlight w:val="none"/>
                <w:lang w:val="en-US" w:eastAsia="zh-CN"/>
              </w:rPr>
              <w:t>相关设计或</w:t>
            </w:r>
            <w:r>
              <w:rPr>
                <w:rFonts w:hint="eastAsia" w:ascii="宋体" w:hAnsi="宋体" w:eastAsia="宋体" w:cs="宋体"/>
                <w:color w:val="auto"/>
                <w:kern w:val="0"/>
                <w:szCs w:val="21"/>
                <w:highlight w:val="none"/>
              </w:rPr>
              <w:t>活动项目</w:t>
            </w:r>
            <w:r>
              <w:rPr>
                <w:rFonts w:hint="eastAsia" w:ascii="宋体" w:hAnsi="宋体" w:eastAsia="宋体" w:cs="宋体"/>
                <w:color w:val="auto"/>
                <w:kern w:val="0"/>
                <w:szCs w:val="21"/>
                <w:highlight w:val="none"/>
                <w:lang w:val="en-US" w:eastAsia="zh-CN"/>
              </w:rPr>
              <w:t>经验</w:t>
            </w:r>
            <w:r>
              <w:rPr>
                <w:rFonts w:hint="eastAsia" w:ascii="宋体" w:hAnsi="宋体" w:eastAsia="宋体" w:cs="宋体"/>
                <w:color w:val="auto"/>
                <w:kern w:val="0"/>
                <w:szCs w:val="21"/>
                <w:highlight w:val="none"/>
              </w:rPr>
              <w:t>年限:</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(含1年)-</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年，得1分;</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(含5年)-</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年，得</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年及以上，得</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p w14:paraId="26C6AEE7">
            <w:pPr>
              <w:widowControl/>
              <w:numPr>
                <w:ilvl w:val="0"/>
                <w:numId w:val="2"/>
              </w:numPr>
              <w:ind w:left="420" w:leftChars="0" w:hanging="420" w:firstLineChars="0"/>
              <w:contextualSpacing/>
              <w:rPr>
                <w:rFonts w:ascii="宋体" w:hAnsi="宋体" w:eastAsia="宋体" w:cs="宋体"/>
                <w:b/>
                <w:color w:val="auto"/>
                <w:kern w:val="0"/>
                <w:szCs w:val="21"/>
                <w:highlight w:val="none"/>
              </w:rPr>
            </w:pPr>
            <w:r>
              <w:rPr>
                <w:rFonts w:hint="eastAsia" w:ascii="宋体" w:hAnsi="宋体" w:eastAsia="宋体" w:cs="宋体"/>
                <w:color w:val="auto"/>
                <w:kern w:val="0"/>
                <w:szCs w:val="21"/>
                <w:highlight w:val="none"/>
              </w:rPr>
              <w:t>项目团队人员配置</w:t>
            </w:r>
            <w:r>
              <w:rPr>
                <w:rFonts w:hint="eastAsia" w:ascii="宋体" w:hAnsi="宋体" w:eastAsia="宋体" w:cs="宋体"/>
                <w:color w:val="auto"/>
                <w:kern w:val="0"/>
                <w:szCs w:val="21"/>
                <w:highlight w:val="none"/>
                <w:lang w:val="en-US" w:eastAsia="zh-CN"/>
              </w:rPr>
              <w:t>应</w:t>
            </w:r>
            <w:r>
              <w:rPr>
                <w:rFonts w:hint="eastAsia" w:ascii="宋体" w:hAnsi="宋体" w:eastAsia="宋体" w:cs="宋体"/>
                <w:color w:val="auto"/>
                <w:kern w:val="0"/>
                <w:szCs w:val="21"/>
                <w:highlight w:val="none"/>
              </w:rPr>
              <w:t>不少于</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人，</w:t>
            </w:r>
            <w:r>
              <w:rPr>
                <w:rFonts w:hint="eastAsia" w:ascii="宋体" w:hAnsi="宋体" w:eastAsia="宋体" w:cs="宋体"/>
                <w:color w:val="auto"/>
                <w:kern w:val="0"/>
                <w:szCs w:val="21"/>
                <w:highlight w:val="none"/>
                <w:lang w:val="en-US" w:eastAsia="zh-CN"/>
              </w:rPr>
              <w:t>其中</w:t>
            </w:r>
            <w:r>
              <w:rPr>
                <w:rFonts w:hint="eastAsia" w:ascii="宋体" w:hAnsi="宋体" w:eastAsia="宋体" w:cs="宋体"/>
                <w:color w:val="auto"/>
                <w:kern w:val="0"/>
                <w:szCs w:val="21"/>
                <w:highlight w:val="none"/>
              </w:rPr>
              <w:t>项目负责人1人，团队成员不少于</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人，</w:t>
            </w:r>
            <w:r>
              <w:rPr>
                <w:rFonts w:hint="eastAsia" w:ascii="宋体" w:hAnsi="宋体" w:eastAsia="宋体" w:cs="宋体"/>
                <w:color w:val="auto"/>
                <w:kern w:val="0"/>
                <w:szCs w:val="21"/>
                <w:highlight w:val="none"/>
                <w:lang w:val="en-US" w:eastAsia="zh-CN"/>
              </w:rPr>
              <w:t>需提供</w:t>
            </w:r>
            <w:r>
              <w:rPr>
                <w:rFonts w:hint="eastAsia" w:ascii="宋体" w:hAnsi="宋体" w:eastAsia="宋体" w:cs="宋体"/>
                <w:color w:val="auto"/>
                <w:kern w:val="0"/>
                <w:szCs w:val="21"/>
                <w:highlight w:val="none"/>
                <w:lang w:eastAsia="zh-CN"/>
              </w:rPr>
              <w:t>社保缴纳证明复印件及人员相关证书复印件加盖投标人公章，未提供不得分。</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w:t>
            </w:r>
          </w:p>
          <w:p w14:paraId="77ACEA6E">
            <w:pPr>
              <w:widowControl/>
              <w:numPr>
                <w:ilvl w:val="0"/>
                <w:numId w:val="0"/>
              </w:numPr>
              <w:ind w:leftChars="0"/>
              <w:contextualSpacing/>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证明材料：</w:t>
            </w:r>
          </w:p>
          <w:p w14:paraId="13420102">
            <w:pPr>
              <w:widowControl/>
              <w:numPr>
                <w:ilvl w:val="0"/>
                <w:numId w:val="0"/>
              </w:numPr>
              <w:ind w:left="0" w:leftChars="0" w:firstLine="0" w:firstLineChars="0"/>
              <w:contextualSpacing/>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提供工作履历(应至少包括工作单位、工作时间等)作为得分依据。2.团队成员需提供供应商为其缴纳的近三个月的社保证明作为本单位员工的证明依据。(由于社保部门原因最近一个月的社保证明无法提供的可往前顺延一个月，新成立不足三个月的公司，按照成立时间提供。)3.供应商需要提供团队成员中相关证明材料(如专业资格证书复印件等）。</w:t>
            </w:r>
          </w:p>
        </w:tc>
        <w:tc>
          <w:tcPr>
            <w:tcW w:w="716" w:type="pct"/>
            <w:vAlign w:val="center"/>
          </w:tcPr>
          <w:p w14:paraId="7E7E782C">
            <w:pPr>
              <w:widowControl/>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9分</w:t>
            </w:r>
          </w:p>
        </w:tc>
      </w:tr>
      <w:tr w14:paraId="2F2E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586" w:type="pct"/>
            <w:vMerge w:val="restart"/>
            <w:vAlign w:val="center"/>
          </w:tcPr>
          <w:p w14:paraId="49FD08C8">
            <w:pPr>
              <w:widowControl/>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技术标</w:t>
            </w:r>
          </w:p>
          <w:p w14:paraId="3A4C4547">
            <w:pPr>
              <w:widowControl/>
              <w:contextualSpacing/>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olor w:val="auto"/>
                <w:szCs w:val="21"/>
                <w:highlight w:val="none"/>
                <w:u w:val="single"/>
                <w:lang w:val="en-US" w:eastAsia="zh-CN"/>
              </w:rPr>
              <w:t>50</w:t>
            </w:r>
            <w:r>
              <w:rPr>
                <w:rFonts w:hint="eastAsia" w:ascii="宋体" w:hAnsi="宋体" w:eastAsia="宋体" w:cs="宋体"/>
                <w:color w:val="auto"/>
                <w:kern w:val="0"/>
                <w:szCs w:val="21"/>
                <w:highlight w:val="none"/>
              </w:rPr>
              <w:t>分）</w:t>
            </w:r>
          </w:p>
        </w:tc>
        <w:tc>
          <w:tcPr>
            <w:tcW w:w="892" w:type="pct"/>
            <w:vAlign w:val="center"/>
          </w:tcPr>
          <w:p w14:paraId="293ECBDF">
            <w:pPr>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整体创意方案</w:t>
            </w:r>
          </w:p>
        </w:tc>
        <w:tc>
          <w:tcPr>
            <w:tcW w:w="2805" w:type="pct"/>
            <w:vAlign w:val="center"/>
          </w:tcPr>
          <w:p w14:paraId="2E62731B">
            <w:pPr>
              <w:widowControl/>
              <w:numPr>
                <w:ilvl w:val="0"/>
                <w:numId w:val="0"/>
              </w:numPr>
              <w:ind w:leftChars="0"/>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评审标准：</w:t>
            </w:r>
          </w:p>
          <w:p w14:paraId="1C6E5D2C">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优（13-15）：主题鲜明、创意新颖、高度契合招标方定位，具备传播亮点与差异化设计；</w:t>
            </w:r>
          </w:p>
          <w:p w14:paraId="5379A161">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良（9-12）：主题清晰、创意合理，能较好匹配需求；</w:t>
            </w:r>
          </w:p>
          <w:p w14:paraId="366E0459">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中（5-8）：方案常规，创意不足但可执行；</w:t>
            </w:r>
          </w:p>
          <w:p w14:paraId="312ED9B4">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差（0-4）：偏离主题或缺乏可操作性。</w:t>
            </w:r>
          </w:p>
          <w:p w14:paraId="5BE52A33">
            <w:pPr>
              <w:widowControl/>
              <w:numPr>
                <w:ilvl w:val="0"/>
                <w:numId w:val="0"/>
              </w:numPr>
              <w:ind w:leftChars="0"/>
              <w:contextualSpacing/>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证明材料：</w:t>
            </w:r>
          </w:p>
          <w:p w14:paraId="5694D317">
            <w:pPr>
              <w:widowControl/>
              <w:contextualSpacing/>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提供本次活动策划方案，格式自拟。</w:t>
            </w:r>
          </w:p>
        </w:tc>
        <w:tc>
          <w:tcPr>
            <w:tcW w:w="716" w:type="pct"/>
            <w:vAlign w:val="center"/>
          </w:tcPr>
          <w:p w14:paraId="65767018">
            <w:pPr>
              <w:contextualSpacing/>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614C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586" w:type="pct"/>
            <w:vMerge w:val="continue"/>
            <w:vAlign w:val="center"/>
          </w:tcPr>
          <w:p w14:paraId="260235D1">
            <w:pPr>
              <w:contextualSpacing/>
              <w:rPr>
                <w:rFonts w:ascii="宋体" w:hAnsi="宋体" w:eastAsia="宋体" w:cs="宋体"/>
                <w:color w:val="auto"/>
                <w:kern w:val="0"/>
                <w:szCs w:val="21"/>
                <w:highlight w:val="none"/>
              </w:rPr>
            </w:pPr>
          </w:p>
        </w:tc>
        <w:tc>
          <w:tcPr>
            <w:tcW w:w="892" w:type="pct"/>
            <w:vAlign w:val="center"/>
          </w:tcPr>
          <w:p w14:paraId="212869DD">
            <w:pPr>
              <w:widowControl/>
              <w:contextualSpacing/>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实施计划与进度管理</w:t>
            </w:r>
          </w:p>
        </w:tc>
        <w:tc>
          <w:tcPr>
            <w:tcW w:w="2805" w:type="pct"/>
            <w:vAlign w:val="center"/>
          </w:tcPr>
          <w:p w14:paraId="3D6AFB68">
            <w:pPr>
              <w:widowControl/>
              <w:numPr>
                <w:ilvl w:val="0"/>
                <w:numId w:val="0"/>
              </w:numPr>
              <w:ind w:leftChars="0"/>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评审标准：</w:t>
            </w:r>
          </w:p>
          <w:p w14:paraId="3B3CC81E">
            <w:pPr>
              <w:widowControl/>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优（13-15）：</w:t>
            </w:r>
            <w:r>
              <w:rPr>
                <w:rFonts w:hint="eastAsia" w:ascii="宋体" w:hAnsi="宋体" w:eastAsia="宋体" w:cs="宋体"/>
                <w:color w:val="auto"/>
                <w:kern w:val="0"/>
                <w:szCs w:val="21"/>
                <w:highlight w:val="none"/>
              </w:rPr>
              <w:t>项目进度安排方案内容完整、科学合理，与项目工期及工作量匹配，对影响进度的因素分析全面，保证措施具体可行</w:t>
            </w:r>
            <w:r>
              <w:rPr>
                <w:rFonts w:hint="eastAsia" w:ascii="宋体" w:hAnsi="宋体" w:eastAsia="宋体" w:cs="宋体"/>
                <w:color w:val="auto"/>
                <w:kern w:val="0"/>
                <w:szCs w:val="21"/>
                <w:highlight w:val="none"/>
                <w:lang w:eastAsia="zh-CN"/>
              </w:rPr>
              <w:t>；</w:t>
            </w:r>
          </w:p>
          <w:p w14:paraId="59ED7C9E">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良（9-12）：进度安排合理，基本覆盖全流程；</w:t>
            </w:r>
          </w:p>
          <w:p w14:paraId="6C824916">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中（5-8）：</w:t>
            </w:r>
            <w:r>
              <w:rPr>
                <w:rFonts w:hint="eastAsia" w:ascii="宋体" w:hAnsi="宋体" w:eastAsia="宋体" w:cs="宋体"/>
                <w:color w:val="auto"/>
                <w:kern w:val="0"/>
                <w:szCs w:val="21"/>
                <w:highlight w:val="none"/>
                <w:lang w:val="en-US" w:eastAsia="zh-CN"/>
              </w:rPr>
              <w:t>与</w:t>
            </w:r>
            <w:r>
              <w:rPr>
                <w:rFonts w:hint="eastAsia" w:ascii="宋体" w:hAnsi="宋体" w:eastAsia="宋体" w:cs="宋体"/>
                <w:color w:val="auto"/>
                <w:kern w:val="0"/>
                <w:szCs w:val="21"/>
                <w:highlight w:val="none"/>
              </w:rPr>
              <w:t>项目工期及工作量匹配</w:t>
            </w:r>
            <w:r>
              <w:rPr>
                <w:rFonts w:hint="eastAsia" w:ascii="宋体" w:hAnsi="宋体" w:eastAsia="宋体" w:cs="宋体"/>
                <w:color w:val="auto"/>
                <w:kern w:val="0"/>
                <w:szCs w:val="21"/>
                <w:highlight w:val="none"/>
                <w:lang w:val="en-US" w:eastAsia="zh-CN"/>
              </w:rPr>
              <w:t>不高，</w:t>
            </w:r>
            <w:r>
              <w:rPr>
                <w:rFonts w:hint="eastAsia" w:ascii="宋体" w:hAnsi="宋体" w:eastAsia="宋体" w:cs="宋体"/>
                <w:color w:val="auto"/>
                <w:kern w:val="0"/>
                <w:szCs w:val="21"/>
                <w:highlight w:val="none"/>
              </w:rPr>
              <w:t>对影响进度的因素分析</w:t>
            </w:r>
            <w:r>
              <w:rPr>
                <w:rFonts w:hint="eastAsia" w:ascii="宋体" w:hAnsi="宋体" w:eastAsia="宋体" w:cs="宋体"/>
                <w:color w:val="auto"/>
                <w:kern w:val="0"/>
                <w:szCs w:val="21"/>
                <w:highlight w:val="none"/>
                <w:lang w:val="en-US" w:eastAsia="zh-CN"/>
              </w:rPr>
              <w:t>不</w:t>
            </w:r>
            <w:r>
              <w:rPr>
                <w:rFonts w:hint="eastAsia" w:ascii="宋体" w:hAnsi="宋体" w:eastAsia="宋体" w:cs="宋体"/>
                <w:color w:val="auto"/>
                <w:kern w:val="0"/>
                <w:szCs w:val="21"/>
                <w:highlight w:val="none"/>
              </w:rPr>
              <w:t>全面，保证措施</w:t>
            </w:r>
            <w:r>
              <w:rPr>
                <w:rFonts w:hint="eastAsia" w:ascii="宋体" w:hAnsi="宋体" w:eastAsia="宋体" w:cs="宋体"/>
                <w:color w:val="auto"/>
                <w:kern w:val="0"/>
                <w:szCs w:val="21"/>
                <w:highlight w:val="none"/>
                <w:lang w:val="en-US" w:eastAsia="zh-CN"/>
              </w:rPr>
              <w:t>存在漏洞，</w:t>
            </w:r>
            <w:r>
              <w:rPr>
                <w:rFonts w:hint="eastAsia" w:ascii="宋体" w:hAnsi="宋体" w:eastAsia="宋体" w:cs="宋体"/>
                <w:color w:val="auto"/>
                <w:kern w:val="0"/>
                <w:sz w:val="21"/>
                <w:szCs w:val="21"/>
                <w:highlight w:val="none"/>
                <w:lang w:val="en-US" w:eastAsia="zh-CN" w:bidi="ar-SA"/>
              </w:rPr>
              <w:t>；</w:t>
            </w:r>
          </w:p>
          <w:p w14:paraId="7B374798">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差（0-4）：计划缺失或严重脱离实际。</w:t>
            </w:r>
          </w:p>
          <w:p w14:paraId="58AF28F6">
            <w:pPr>
              <w:widowControl/>
              <w:numPr>
                <w:ilvl w:val="0"/>
                <w:numId w:val="0"/>
              </w:numPr>
              <w:ind w:leftChars="0"/>
              <w:contextualSpacing/>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证明材料：</w:t>
            </w:r>
          </w:p>
          <w:p w14:paraId="34E5933A">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提供本次活动策划方案，格式自拟。</w:t>
            </w:r>
          </w:p>
        </w:tc>
        <w:tc>
          <w:tcPr>
            <w:tcW w:w="716" w:type="pct"/>
            <w:vAlign w:val="center"/>
          </w:tcPr>
          <w:p w14:paraId="34EC622E">
            <w:pPr>
              <w:widowControl/>
              <w:contextualSpacing/>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15分</w:t>
            </w:r>
          </w:p>
        </w:tc>
      </w:tr>
      <w:tr w14:paraId="0235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586" w:type="pct"/>
            <w:vMerge w:val="continue"/>
            <w:vAlign w:val="center"/>
          </w:tcPr>
          <w:p w14:paraId="0F5A597B">
            <w:pPr>
              <w:contextualSpacing/>
              <w:rPr>
                <w:rFonts w:ascii="宋体" w:hAnsi="宋体" w:eastAsia="宋体" w:cs="宋体"/>
                <w:color w:val="auto"/>
                <w:kern w:val="0"/>
                <w:szCs w:val="21"/>
                <w:highlight w:val="none"/>
              </w:rPr>
            </w:pPr>
          </w:p>
        </w:tc>
        <w:tc>
          <w:tcPr>
            <w:tcW w:w="892" w:type="pct"/>
            <w:vAlign w:val="center"/>
          </w:tcPr>
          <w:p w14:paraId="2DA0CC47">
            <w:pPr>
              <w:widowControl/>
              <w:contextualSpacing/>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场地布置与宣传材料设计</w:t>
            </w:r>
          </w:p>
        </w:tc>
        <w:tc>
          <w:tcPr>
            <w:tcW w:w="2805" w:type="pct"/>
            <w:vAlign w:val="center"/>
          </w:tcPr>
          <w:p w14:paraId="5BB18C93">
            <w:pPr>
              <w:widowControl/>
              <w:numPr>
                <w:ilvl w:val="0"/>
                <w:numId w:val="0"/>
              </w:numPr>
              <w:ind w:leftChars="0"/>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评审标准：</w:t>
            </w:r>
          </w:p>
          <w:p w14:paraId="62F13ACA">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优（13-15）：：视觉系统完整，方案专业，清单详实，设计合理，含效果图；</w:t>
            </w:r>
          </w:p>
          <w:p w14:paraId="67ECB1F4">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良（9-12）：设计完整，设备配置满足基础需求；</w:t>
            </w:r>
          </w:p>
          <w:p w14:paraId="46B689F6">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中（5-8）：设计粗糙或设备清单不全；</w:t>
            </w:r>
          </w:p>
          <w:p w14:paraId="1795BCED">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差（0-4）：无效果图或明显不可行。</w:t>
            </w:r>
          </w:p>
          <w:p w14:paraId="3CEBBD79">
            <w:pPr>
              <w:widowControl/>
              <w:numPr>
                <w:ilvl w:val="0"/>
                <w:numId w:val="0"/>
              </w:numPr>
              <w:ind w:leftChars="0"/>
              <w:contextualSpacing/>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证明材料：</w:t>
            </w:r>
          </w:p>
          <w:p w14:paraId="14AF9338">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提供本次活动策划方案，格式自拟。</w:t>
            </w:r>
          </w:p>
        </w:tc>
        <w:tc>
          <w:tcPr>
            <w:tcW w:w="716" w:type="pct"/>
            <w:vAlign w:val="center"/>
          </w:tcPr>
          <w:p w14:paraId="52E820EE">
            <w:pPr>
              <w:widowControl/>
              <w:contextualSpacing/>
              <w:jc w:val="center"/>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15分</w:t>
            </w:r>
          </w:p>
        </w:tc>
      </w:tr>
      <w:tr w14:paraId="5FF5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586" w:type="pct"/>
            <w:vMerge w:val="continue"/>
            <w:vAlign w:val="center"/>
          </w:tcPr>
          <w:p w14:paraId="7F34FFF3">
            <w:pPr>
              <w:widowControl/>
              <w:contextualSpacing/>
              <w:rPr>
                <w:rFonts w:ascii="宋体" w:hAnsi="宋体" w:eastAsia="宋体" w:cs="宋体"/>
                <w:color w:val="auto"/>
                <w:kern w:val="0"/>
                <w:sz w:val="21"/>
                <w:szCs w:val="21"/>
                <w:highlight w:val="none"/>
                <w:lang w:val="en-US" w:eastAsia="zh-CN" w:bidi="ar-SA"/>
              </w:rPr>
            </w:pPr>
          </w:p>
        </w:tc>
        <w:tc>
          <w:tcPr>
            <w:tcW w:w="892" w:type="pct"/>
            <w:vAlign w:val="center"/>
          </w:tcPr>
          <w:p w14:paraId="1C77B49C">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服务承诺与响应机制</w:t>
            </w:r>
          </w:p>
        </w:tc>
        <w:tc>
          <w:tcPr>
            <w:tcW w:w="2805" w:type="pct"/>
            <w:vAlign w:val="center"/>
          </w:tcPr>
          <w:p w14:paraId="1C22BF27">
            <w:pPr>
              <w:widowControl/>
              <w:numPr>
                <w:ilvl w:val="0"/>
                <w:numId w:val="0"/>
              </w:numPr>
              <w:ind w:leftChars="0"/>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评审标准：</w:t>
            </w:r>
          </w:p>
          <w:p w14:paraId="001CB357">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对项目方案的详尽程度、合理性、可操作性、响应速度、质量保证等进行评价。根据响应人提供方案横向比较打分:</w:t>
            </w:r>
          </w:p>
          <w:p w14:paraId="0C478D9C">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1.响应人提供的项目方案详尽，服务内容的安排十分明确、合理，制定了详细、规范的项目计划和质量保证计划，得5分;</w:t>
            </w:r>
          </w:p>
          <w:p w14:paraId="2661A454">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2.响应人提供的项目方案完整，服务内容的安排基本明确、合理，制定了规范的项目计划和质量保证计划得4分;</w:t>
            </w:r>
          </w:p>
          <w:p w14:paraId="3967DC53">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3.响应人提供的项目方案缺乏整体性，服务内容安排不够明确、合理，缺乏详细实施计划及质量保证计划得3分;</w:t>
            </w:r>
          </w:p>
          <w:p w14:paraId="5634CEDA">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4.响应人提供的项目方案不完整，服务内容不明确、不合理，缺乏实施及质量保证计划得0-2分。</w:t>
            </w:r>
          </w:p>
          <w:p w14:paraId="2BD6FB64">
            <w:pPr>
              <w:widowControl/>
              <w:numPr>
                <w:ilvl w:val="0"/>
                <w:numId w:val="0"/>
              </w:numPr>
              <w:ind w:leftChars="0"/>
              <w:contextualSpacing/>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证明材料：</w:t>
            </w:r>
          </w:p>
          <w:p w14:paraId="23E8E9A6">
            <w:pPr>
              <w:widowControl/>
              <w:contextualSpacing/>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根据评审标准要求提供服务方案及承诺，格式自拟。（法定代表人签字+公章）。</w:t>
            </w:r>
          </w:p>
        </w:tc>
        <w:tc>
          <w:tcPr>
            <w:tcW w:w="716" w:type="pct"/>
            <w:vAlign w:val="center"/>
          </w:tcPr>
          <w:p w14:paraId="1EC3EFEC">
            <w:pPr>
              <w:widowControl/>
              <w:contextualSpacing/>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5分</w:t>
            </w:r>
          </w:p>
        </w:tc>
      </w:tr>
      <w:tr w14:paraId="4F99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586" w:type="pct"/>
            <w:tcBorders>
              <w:top w:val="single" w:color="auto" w:sz="4" w:space="0"/>
              <w:left w:val="single" w:color="auto" w:sz="4" w:space="0"/>
              <w:bottom w:val="single" w:color="auto" w:sz="4" w:space="0"/>
              <w:right w:val="single" w:color="auto" w:sz="4" w:space="0"/>
            </w:tcBorders>
            <w:vAlign w:val="center"/>
          </w:tcPr>
          <w:p w14:paraId="1FA9CD49">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价格标：</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报价</w:t>
            </w:r>
          </w:p>
          <w:p w14:paraId="253BB070">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olor w:val="auto"/>
                <w:szCs w:val="21"/>
                <w:highlight w:val="none"/>
                <w:u w:val="single"/>
                <w:lang w:val="en-US" w:eastAsia="zh-CN"/>
              </w:rPr>
              <w:t>30</w:t>
            </w:r>
            <w:r>
              <w:rPr>
                <w:rFonts w:hint="eastAsia" w:ascii="宋体" w:hAnsi="宋体" w:eastAsia="宋体" w:cs="宋体"/>
                <w:color w:val="auto"/>
                <w:kern w:val="0"/>
                <w:szCs w:val="21"/>
                <w:highlight w:val="none"/>
              </w:rPr>
              <w:t>分）</w:t>
            </w:r>
          </w:p>
        </w:tc>
        <w:tc>
          <w:tcPr>
            <w:tcW w:w="892" w:type="pct"/>
            <w:tcBorders>
              <w:top w:val="single" w:color="auto" w:sz="4" w:space="0"/>
              <w:left w:val="single" w:color="auto" w:sz="4" w:space="0"/>
              <w:bottom w:val="single" w:color="auto" w:sz="4" w:space="0"/>
              <w:right w:val="single" w:color="auto" w:sz="4" w:space="0"/>
            </w:tcBorders>
            <w:vAlign w:val="center"/>
          </w:tcPr>
          <w:p w14:paraId="6C71E13D">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报价</w:t>
            </w:r>
          </w:p>
        </w:tc>
        <w:tc>
          <w:tcPr>
            <w:tcW w:w="2805" w:type="pct"/>
            <w:tcBorders>
              <w:top w:val="single" w:color="auto" w:sz="4" w:space="0"/>
              <w:left w:val="nil"/>
              <w:bottom w:val="single" w:color="auto" w:sz="4" w:space="0"/>
              <w:right w:val="single" w:color="auto" w:sz="8" w:space="0"/>
            </w:tcBorders>
            <w:vAlign w:val="center"/>
          </w:tcPr>
          <w:p w14:paraId="1EFE6B0C">
            <w:pPr>
              <w:widowControl/>
              <w:jc w:val="left"/>
              <w:rPr>
                <w:rFonts w:ascii="宋体" w:hAnsi="宋体" w:eastAsia="宋体" w:cs="宋体"/>
                <w:color w:val="auto"/>
                <w:kern w:val="0"/>
                <w:szCs w:val="21"/>
                <w:highlight w:val="none"/>
              </w:rPr>
            </w:pPr>
            <w:r>
              <w:rPr>
                <w:rFonts w:hint="eastAsia" w:ascii="宋体" w:hAnsi="宋体" w:eastAsia="宋体"/>
                <w:color w:val="auto"/>
                <w:kern w:val="0"/>
                <w:szCs w:val="21"/>
                <w:highlight w:val="none"/>
              </w:rPr>
              <w:t>将所有</w:t>
            </w:r>
            <w:r>
              <w:rPr>
                <w:rFonts w:hint="eastAsia" w:ascii="宋体" w:hAnsi="宋体" w:cs="宋体"/>
                <w:color w:val="auto"/>
                <w:kern w:val="0"/>
                <w:szCs w:val="21"/>
                <w:highlight w:val="none"/>
              </w:rPr>
              <w:t>通过符合性评审的</w:t>
            </w:r>
            <w:r>
              <w:rPr>
                <w:rFonts w:hint="eastAsia" w:ascii="宋体" w:hAnsi="宋体" w:eastAsia="宋体"/>
                <w:color w:val="auto"/>
                <w:kern w:val="0"/>
                <w:szCs w:val="21"/>
                <w:highlight w:val="none"/>
                <w:lang w:val="en-US" w:eastAsia="zh-CN"/>
              </w:rPr>
              <w:t>响应人</w:t>
            </w:r>
            <w:r>
              <w:rPr>
                <w:rFonts w:hint="eastAsia" w:ascii="宋体" w:hAnsi="宋体" w:eastAsia="宋体"/>
                <w:color w:val="auto"/>
                <w:kern w:val="0"/>
                <w:szCs w:val="21"/>
                <w:highlight w:val="none"/>
              </w:rPr>
              <w:t>的</w:t>
            </w:r>
            <w:r>
              <w:rPr>
                <w:rFonts w:hint="eastAsia" w:ascii="宋体" w:hAnsi="宋体" w:eastAsia="宋体"/>
                <w:color w:val="auto"/>
                <w:kern w:val="0"/>
                <w:szCs w:val="21"/>
                <w:highlight w:val="none"/>
                <w:lang w:val="en-US" w:eastAsia="zh-CN"/>
              </w:rPr>
              <w:t>响应</w:t>
            </w:r>
            <w:r>
              <w:rPr>
                <w:rFonts w:hint="eastAsia" w:ascii="宋体" w:hAnsi="宋体" w:eastAsia="宋体"/>
                <w:color w:val="auto"/>
                <w:kern w:val="0"/>
                <w:szCs w:val="21"/>
                <w:highlight w:val="none"/>
              </w:rPr>
              <w:t>报价的平均值</w:t>
            </w:r>
            <w:r>
              <w:rPr>
                <w:rFonts w:hint="eastAsia" w:ascii="宋体" w:hAnsi="宋体" w:eastAsia="宋体"/>
                <w:color w:val="auto"/>
                <w:szCs w:val="21"/>
                <w:highlight w:val="none"/>
                <w:u w:val="single"/>
              </w:rPr>
              <w:t>下浮</w:t>
            </w:r>
            <w:r>
              <w:rPr>
                <w:rFonts w:hint="eastAsia" w:ascii="宋体" w:hAnsi="宋体" w:eastAsia="宋体"/>
                <w:color w:val="auto"/>
                <w:szCs w:val="21"/>
                <w:highlight w:val="none"/>
                <w:u w:val="single"/>
                <w:lang w:val="en-US" w:eastAsia="zh-CN"/>
              </w:rPr>
              <w:t>5</w:t>
            </w:r>
            <w:r>
              <w:rPr>
                <w:rFonts w:ascii="宋体" w:hAnsi="宋体" w:eastAsia="宋体"/>
                <w:color w:val="auto"/>
                <w:szCs w:val="21"/>
                <w:highlight w:val="none"/>
                <w:u w:val="single"/>
              </w:rPr>
              <w:t>%</w:t>
            </w:r>
            <w:r>
              <w:rPr>
                <w:rFonts w:hint="eastAsia" w:ascii="宋体" w:hAnsi="宋体" w:eastAsia="宋体"/>
                <w:color w:val="auto"/>
                <w:kern w:val="0"/>
                <w:szCs w:val="21"/>
                <w:highlight w:val="none"/>
              </w:rPr>
              <w:t>作为基准价，该基准价对应的分值为</w:t>
            </w:r>
            <w:r>
              <w:rPr>
                <w:rFonts w:hint="eastAsia" w:ascii="宋体" w:hAnsi="宋体" w:eastAsia="宋体"/>
                <w:color w:val="auto"/>
                <w:szCs w:val="21"/>
                <w:highlight w:val="none"/>
                <w:u w:val="single"/>
                <w:lang w:val="en-US" w:eastAsia="zh-CN"/>
              </w:rPr>
              <w:t>30</w:t>
            </w:r>
            <w:r>
              <w:rPr>
                <w:rFonts w:hint="eastAsia" w:ascii="宋体" w:hAnsi="宋体" w:eastAsia="宋体"/>
                <w:color w:val="auto"/>
                <w:kern w:val="0"/>
                <w:szCs w:val="21"/>
                <w:highlight w:val="none"/>
              </w:rPr>
              <w:t>分。将</w:t>
            </w:r>
            <w:r>
              <w:rPr>
                <w:rFonts w:hint="eastAsia" w:ascii="宋体" w:hAnsi="宋体" w:eastAsia="宋体"/>
                <w:color w:val="auto"/>
                <w:kern w:val="0"/>
                <w:szCs w:val="21"/>
                <w:highlight w:val="none"/>
                <w:lang w:val="en-US" w:eastAsia="zh-CN"/>
              </w:rPr>
              <w:t>响应</w:t>
            </w:r>
            <w:r>
              <w:rPr>
                <w:rFonts w:hint="eastAsia" w:ascii="宋体" w:hAnsi="宋体" w:eastAsia="宋体"/>
                <w:color w:val="auto"/>
                <w:kern w:val="0"/>
                <w:szCs w:val="21"/>
                <w:highlight w:val="none"/>
              </w:rPr>
              <w:t>人的</w:t>
            </w:r>
            <w:r>
              <w:rPr>
                <w:rFonts w:hint="eastAsia" w:ascii="宋体" w:hAnsi="宋体" w:eastAsia="宋体"/>
                <w:color w:val="auto"/>
                <w:kern w:val="0"/>
                <w:szCs w:val="21"/>
                <w:highlight w:val="none"/>
                <w:lang w:val="en-US" w:eastAsia="zh-CN"/>
              </w:rPr>
              <w:t>响应</w:t>
            </w:r>
            <w:r>
              <w:rPr>
                <w:rFonts w:hint="eastAsia" w:ascii="宋体" w:hAnsi="宋体" w:eastAsia="宋体"/>
                <w:color w:val="auto"/>
                <w:kern w:val="0"/>
                <w:szCs w:val="21"/>
                <w:highlight w:val="none"/>
              </w:rPr>
              <w:t>报价与基准价进行比较，每高出</w:t>
            </w:r>
            <w:r>
              <w:rPr>
                <w:rFonts w:hint="eastAsia" w:ascii="宋体" w:hAnsi="宋体" w:eastAsia="宋体"/>
                <w:color w:val="auto"/>
                <w:kern w:val="0"/>
                <w:szCs w:val="21"/>
                <w:highlight w:val="none"/>
                <w:lang w:val="en-US" w:eastAsia="zh-CN"/>
              </w:rPr>
              <w:t>基准价</w:t>
            </w:r>
            <w:r>
              <w:rPr>
                <w:rFonts w:hint="eastAsia" w:ascii="宋体" w:hAnsi="宋体" w:eastAsia="宋体"/>
                <w:color w:val="auto"/>
                <w:kern w:val="0"/>
                <w:szCs w:val="21"/>
                <w:highlight w:val="none"/>
              </w:rPr>
              <w:t>1%则扣</w:t>
            </w:r>
            <w:r>
              <w:rPr>
                <w:rFonts w:hint="eastAsia" w:ascii="宋体" w:hAnsi="宋体" w:eastAsia="宋体"/>
                <w:color w:val="auto"/>
                <w:kern w:val="0"/>
                <w:szCs w:val="21"/>
                <w:highlight w:val="none"/>
                <w:lang w:val="en-US" w:eastAsia="zh-CN"/>
              </w:rPr>
              <w:t>0.6</w:t>
            </w:r>
            <w:r>
              <w:rPr>
                <w:rFonts w:hint="eastAsia" w:ascii="宋体" w:hAnsi="宋体" w:eastAsia="宋体"/>
                <w:color w:val="auto"/>
                <w:kern w:val="0"/>
                <w:szCs w:val="21"/>
                <w:highlight w:val="none"/>
              </w:rPr>
              <w:t>分，每低出</w:t>
            </w:r>
            <w:r>
              <w:rPr>
                <w:rFonts w:hint="eastAsia" w:ascii="宋体" w:hAnsi="宋体" w:eastAsia="宋体"/>
                <w:color w:val="auto"/>
                <w:kern w:val="0"/>
                <w:szCs w:val="21"/>
                <w:highlight w:val="none"/>
                <w:lang w:val="en-US" w:eastAsia="zh-CN"/>
              </w:rPr>
              <w:t>基准价</w:t>
            </w:r>
            <w:r>
              <w:rPr>
                <w:rFonts w:hint="eastAsia" w:ascii="宋体" w:hAnsi="宋体" w:eastAsia="宋体"/>
                <w:color w:val="auto"/>
                <w:kern w:val="0"/>
                <w:szCs w:val="21"/>
                <w:highlight w:val="none"/>
              </w:rPr>
              <w:t>1%则扣</w:t>
            </w:r>
            <w:r>
              <w:rPr>
                <w:rFonts w:hint="eastAsia" w:ascii="宋体" w:hAnsi="宋体" w:eastAsia="宋体"/>
                <w:color w:val="auto"/>
                <w:szCs w:val="21"/>
                <w:highlight w:val="none"/>
                <w:u w:val="single"/>
                <w:lang w:val="en-US" w:eastAsia="zh-CN"/>
              </w:rPr>
              <w:t>0.3</w:t>
            </w:r>
            <w:r>
              <w:rPr>
                <w:rFonts w:hint="eastAsia" w:ascii="宋体" w:hAnsi="宋体" w:eastAsia="宋体"/>
                <w:color w:val="auto"/>
                <w:kern w:val="0"/>
                <w:szCs w:val="21"/>
                <w:highlight w:val="none"/>
              </w:rPr>
              <w:t>分，直至得0分（不足1%的部分不计）。</w:t>
            </w:r>
          </w:p>
        </w:tc>
        <w:tc>
          <w:tcPr>
            <w:tcW w:w="716" w:type="pct"/>
            <w:tcBorders>
              <w:top w:val="single" w:color="auto" w:sz="4" w:space="0"/>
              <w:left w:val="nil"/>
              <w:bottom w:val="single" w:color="auto" w:sz="4" w:space="0"/>
              <w:right w:val="single" w:color="auto" w:sz="8" w:space="0"/>
            </w:tcBorders>
            <w:vAlign w:val="center"/>
          </w:tcPr>
          <w:p w14:paraId="0915834A">
            <w:pPr>
              <w:contextualSpacing/>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30分</w:t>
            </w:r>
          </w:p>
        </w:tc>
      </w:tr>
    </w:tbl>
    <w:p w14:paraId="548D4E51">
      <w:pPr>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r>
        <w:rPr>
          <w:rFonts w:ascii="宋体" w:hAnsi="宋体" w:eastAsia="宋体" w:cs="宋体"/>
          <w:color w:val="auto"/>
          <w:kern w:val="0"/>
          <w:szCs w:val="21"/>
          <w:highlight w:val="none"/>
        </w:rPr>
        <w:t xml:space="preserve"> </w:t>
      </w:r>
    </w:p>
    <w:p w14:paraId="1B515953">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14:paraId="0C43F1AA">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14:paraId="0C38A737">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14:paraId="0DAAEB98">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14:paraId="38501CC6">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14:paraId="15F60ABD">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5D09A554">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14:paraId="3AFBE179">
      <w:pPr>
        <w:pStyle w:val="3"/>
        <w:spacing w:before="0" w:after="0" w:line="360" w:lineRule="auto"/>
        <w:contextualSpacing/>
        <w:jc w:val="center"/>
        <w:rPr>
          <w:rFonts w:hint="default" w:ascii="宋体" w:hAnsi="宋体" w:eastAsia="宋体" w:cstheme="majorBidi"/>
          <w:b/>
          <w:bCs/>
          <w:color w:val="auto"/>
          <w:kern w:val="2"/>
          <w:sz w:val="21"/>
          <w:szCs w:val="21"/>
          <w:highlight w:val="none"/>
          <w:lang w:val="en-US" w:eastAsia="zh-CN" w:bidi="ar-SA"/>
        </w:rPr>
      </w:pPr>
    </w:p>
    <w:p w14:paraId="6E23347D">
      <w:pPr>
        <w:rPr>
          <w:rFonts w:hint="default" w:ascii="宋体" w:hAnsi="宋体" w:eastAsia="宋体" w:cstheme="majorBidi"/>
          <w:b/>
          <w:bCs/>
          <w:color w:val="auto"/>
          <w:kern w:val="2"/>
          <w:sz w:val="21"/>
          <w:szCs w:val="21"/>
          <w:highlight w:val="none"/>
          <w:lang w:val="en-US" w:eastAsia="zh-CN" w:bidi="ar-SA"/>
        </w:rPr>
      </w:pPr>
      <w:r>
        <w:rPr>
          <w:rFonts w:hint="default" w:ascii="宋体" w:hAnsi="宋体" w:eastAsia="宋体" w:cstheme="majorBidi"/>
          <w:b/>
          <w:bCs/>
          <w:color w:val="auto"/>
          <w:kern w:val="2"/>
          <w:sz w:val="21"/>
          <w:szCs w:val="21"/>
          <w:highlight w:val="none"/>
          <w:lang w:val="en-US" w:eastAsia="zh-CN" w:bidi="ar-SA"/>
        </w:rPr>
        <w:br w:type="page"/>
      </w:r>
    </w:p>
    <w:p w14:paraId="50861FF0">
      <w:pPr>
        <w:pStyle w:val="3"/>
        <w:spacing w:before="0" w:after="0" w:line="360" w:lineRule="auto"/>
        <w:contextualSpacing/>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四、响应文件的澄清</w:t>
      </w:r>
    </w:p>
    <w:p w14:paraId="7F1CB721">
      <w:pPr>
        <w:spacing w:line="360" w:lineRule="auto"/>
        <w:ind w:firstLine="420" w:firstLineChars="200"/>
        <w:contextualSpacing/>
        <w:rPr>
          <w:rFonts w:hint="eastAsia" w:ascii="宋体" w:hAnsi="宋体" w:eastAsia="宋体"/>
          <w:color w:val="auto"/>
          <w:szCs w:val="21"/>
          <w:highlight w:val="none"/>
          <w:lang w:eastAsia="zh-CN"/>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在</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过程中，</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委员会可以书面形式要求</w:t>
      </w:r>
      <w:r>
        <w:rPr>
          <w:rFonts w:hint="eastAsia" w:ascii="宋体" w:hAnsi="宋体" w:eastAsia="宋体"/>
          <w:color w:val="auto"/>
          <w:szCs w:val="21"/>
          <w:highlight w:val="none"/>
          <w:lang w:val="en-US" w:eastAsia="zh-CN"/>
        </w:rPr>
        <w:t>响应人</w:t>
      </w:r>
      <w:r>
        <w:rPr>
          <w:rFonts w:ascii="宋体" w:hAnsi="宋体" w:eastAsia="宋体"/>
          <w:color w:val="auto"/>
          <w:szCs w:val="21"/>
          <w:highlight w:val="none"/>
        </w:rPr>
        <w:t>对</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委员会不接受</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人主动提出的澄清、说明或补正。</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谈判可由评审委员会就采购工程、货物或服务事宜参照执行</w:t>
      </w:r>
      <w:r>
        <w:rPr>
          <w:rFonts w:hint="eastAsia" w:ascii="宋体" w:hAnsi="宋体" w:eastAsia="宋体"/>
          <w:color w:val="auto"/>
          <w:szCs w:val="21"/>
          <w:highlight w:val="none"/>
          <w:lang w:eastAsia="zh-CN"/>
        </w:rPr>
        <w:t>）</w:t>
      </w:r>
    </w:p>
    <w:p w14:paraId="3ACE3CCC">
      <w:pPr>
        <w:spacing w:line="360" w:lineRule="auto"/>
        <w:ind w:firstLine="420" w:firstLineChars="200"/>
        <w:contextualSpacing/>
        <w:rPr>
          <w:rFonts w:ascii="宋体" w:hAnsi="宋体" w:eastAsia="宋体"/>
          <w:color w:val="auto"/>
          <w:szCs w:val="21"/>
          <w:highlight w:val="none"/>
        </w:rPr>
      </w:pPr>
      <w:r>
        <w:rPr>
          <w:rFonts w:ascii="宋体" w:hAnsi="宋体" w:eastAsia="宋体"/>
          <w:color w:val="auto"/>
          <w:szCs w:val="21"/>
          <w:highlight w:val="none"/>
        </w:rPr>
        <w:t>澄清、说明或补正不得超出</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文件的范围且不得改变</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文件的实质性内容，并构成</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文件的组成部分。</w:t>
      </w:r>
    </w:p>
    <w:p w14:paraId="2779A48A">
      <w:pPr>
        <w:spacing w:line="360" w:lineRule="auto"/>
        <w:ind w:firstLine="420" w:firstLineChars="200"/>
        <w:contextualSpacing/>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2、关于报价的澄清按以下原则执行</w:t>
      </w:r>
    </w:p>
    <w:p w14:paraId="32FB5250">
      <w:pPr>
        <w:spacing w:line="360" w:lineRule="auto"/>
        <w:ind w:firstLine="420" w:firstLineChars="200"/>
        <w:contextualSpacing/>
        <w:rPr>
          <w:rFonts w:hint="default" w:ascii="宋体" w:hAnsi="宋体" w:eastAsia="宋体"/>
          <w:color w:val="auto"/>
          <w:szCs w:val="21"/>
          <w:highlight w:val="none"/>
          <w:lang w:val="en-US" w:eastAsia="zh-CN"/>
        </w:rPr>
      </w:pPr>
      <w:r>
        <w:rPr>
          <w:rFonts w:ascii="宋体" w:hAnsi="宋体" w:eastAsia="宋体"/>
          <w:color w:val="auto"/>
          <w:szCs w:val="21"/>
          <w:highlight w:val="none"/>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auto"/>
          <w:szCs w:val="21"/>
          <w:highlight w:val="none"/>
          <w:lang w:eastAsia="zh-CN"/>
        </w:rPr>
        <w:t>，</w:t>
      </w:r>
      <w:r>
        <w:rPr>
          <w:rFonts w:hint="eastAsia" w:ascii="宋体" w:hAnsi="宋体"/>
          <w:color w:val="auto"/>
          <w:szCs w:val="21"/>
          <w:highlight w:val="none"/>
        </w:rPr>
        <w:t>应以总价为准，并修改单价</w:t>
      </w:r>
      <w:r>
        <w:rPr>
          <w:rFonts w:hint="eastAsia" w:ascii="宋体" w:hAnsi="宋体" w:eastAsia="宋体"/>
          <w:color w:val="auto"/>
          <w:szCs w:val="21"/>
          <w:highlight w:val="none"/>
        </w:rPr>
        <w:t>；</w:t>
      </w:r>
      <w:r>
        <w:rPr>
          <w:rFonts w:ascii="宋体" w:hAnsi="宋体" w:eastAsia="宋体"/>
          <w:color w:val="auto"/>
          <w:szCs w:val="21"/>
          <w:highlight w:val="none"/>
        </w:rPr>
        <w:t>大写金额和小写金额不一致的，以大写金额为准</w:t>
      </w:r>
      <w:r>
        <w:rPr>
          <w:rFonts w:hint="eastAsia" w:ascii="宋体" w:hAnsi="宋体" w:eastAsia="宋体"/>
          <w:color w:val="auto"/>
          <w:szCs w:val="21"/>
          <w:highlight w:val="none"/>
        </w:rPr>
        <w:t>；</w:t>
      </w:r>
      <w:r>
        <w:rPr>
          <w:rFonts w:ascii="宋体" w:hAnsi="宋体" w:eastAsia="宋体"/>
          <w:color w:val="auto"/>
          <w:szCs w:val="21"/>
          <w:highlight w:val="none"/>
        </w:rPr>
        <w:t>如分项报价中存在缺漏项，则视为缺漏项价格已包含在其他分项报价之中。</w:t>
      </w:r>
      <w:r>
        <w:rPr>
          <w:rFonts w:hint="eastAsia" w:ascii="宋体" w:hAnsi="宋体"/>
          <w:color w:val="auto"/>
          <w:szCs w:val="21"/>
          <w:highlight w:val="none"/>
        </w:rPr>
        <w:t>如果供应商不接受对其错误的修正，其报价将被拒绝</w:t>
      </w:r>
      <w:r>
        <w:rPr>
          <w:rFonts w:ascii="宋体" w:hAnsi="宋体"/>
          <w:color w:val="auto"/>
          <w:szCs w:val="21"/>
          <w:highlight w:val="none"/>
        </w:rPr>
        <w:t>。</w:t>
      </w:r>
      <w:r>
        <w:rPr>
          <w:rFonts w:hint="eastAsia" w:ascii="宋体" w:hAnsi="宋体"/>
          <w:color w:val="auto"/>
          <w:szCs w:val="21"/>
          <w:highlight w:val="none"/>
          <w:lang w:val="en-US" w:eastAsia="zh-CN"/>
        </w:rPr>
        <w:t xml:space="preserve"> </w:t>
      </w:r>
    </w:p>
    <w:p w14:paraId="393F1731">
      <w:pPr>
        <w:rPr>
          <w:rFonts w:hint="default"/>
          <w:color w:val="auto"/>
          <w:highlight w:val="none"/>
          <w:lang w:val="en-US" w:eastAsia="zh-CN"/>
        </w:rPr>
      </w:pPr>
    </w:p>
    <w:p w14:paraId="4A96D960">
      <w:pPr>
        <w:widowControl/>
        <w:jc w:val="left"/>
        <w:rPr>
          <w:rFonts w:ascii="宋体" w:hAnsi="宋体" w:eastAsia="宋体" w:cs="仿宋_GB2312"/>
          <w:color w:val="auto"/>
          <w:szCs w:val="21"/>
          <w:highlight w:val="none"/>
        </w:rPr>
      </w:pPr>
    </w:p>
    <w:p w14:paraId="0ADE8CF3">
      <w:pPr>
        <w:widowControl/>
        <w:jc w:val="left"/>
        <w:rPr>
          <w:rFonts w:ascii="宋体" w:hAnsi="宋体" w:eastAsia="宋体" w:cs="仿宋_GB2312"/>
          <w:color w:val="auto"/>
          <w:szCs w:val="21"/>
          <w:highlight w:val="none"/>
        </w:rPr>
      </w:pPr>
    </w:p>
    <w:p w14:paraId="790C828F">
      <w:pPr>
        <w:widowControl/>
        <w:jc w:val="left"/>
        <w:rPr>
          <w:rFonts w:ascii="宋体" w:hAnsi="宋体" w:eastAsia="宋体" w:cs="仿宋_GB2312"/>
          <w:color w:val="auto"/>
          <w:szCs w:val="21"/>
          <w:highlight w:val="none"/>
        </w:rPr>
      </w:pPr>
    </w:p>
    <w:p w14:paraId="64FD7324">
      <w:pPr>
        <w:widowControl/>
        <w:jc w:val="left"/>
        <w:rPr>
          <w:rFonts w:ascii="宋体" w:hAnsi="宋体" w:eastAsia="宋体" w:cs="仿宋_GB2312"/>
          <w:color w:val="auto"/>
          <w:szCs w:val="21"/>
          <w:highlight w:val="none"/>
        </w:rPr>
      </w:pPr>
    </w:p>
    <w:p w14:paraId="581C8B1F">
      <w:pPr>
        <w:widowControl/>
        <w:jc w:val="left"/>
        <w:rPr>
          <w:rFonts w:ascii="宋体" w:hAnsi="宋体" w:eastAsia="宋体" w:cs="仿宋_GB2312"/>
          <w:color w:val="auto"/>
          <w:szCs w:val="21"/>
          <w:highlight w:val="none"/>
        </w:rPr>
      </w:pPr>
    </w:p>
    <w:p w14:paraId="412F36CA">
      <w:pPr>
        <w:widowControl/>
        <w:jc w:val="left"/>
        <w:rPr>
          <w:rFonts w:ascii="宋体" w:hAnsi="宋体" w:eastAsia="宋体" w:cs="仿宋_GB2312"/>
          <w:color w:val="auto"/>
          <w:szCs w:val="21"/>
          <w:highlight w:val="none"/>
        </w:rPr>
      </w:pPr>
    </w:p>
    <w:p w14:paraId="28C67D94">
      <w:pPr>
        <w:widowControl/>
        <w:jc w:val="left"/>
        <w:rPr>
          <w:rFonts w:ascii="宋体" w:hAnsi="宋体" w:eastAsia="宋体" w:cs="仿宋_GB2312"/>
          <w:color w:val="auto"/>
          <w:szCs w:val="21"/>
          <w:highlight w:val="none"/>
        </w:rPr>
      </w:pPr>
    </w:p>
    <w:p w14:paraId="0CA4BA3B">
      <w:pPr>
        <w:widowControl/>
        <w:jc w:val="left"/>
        <w:rPr>
          <w:rFonts w:ascii="宋体" w:hAnsi="宋体" w:eastAsia="宋体" w:cs="仿宋_GB2312"/>
          <w:color w:val="auto"/>
          <w:szCs w:val="21"/>
          <w:highlight w:val="none"/>
        </w:rPr>
      </w:pPr>
    </w:p>
    <w:p w14:paraId="306F4D27">
      <w:pPr>
        <w:widowControl/>
        <w:jc w:val="left"/>
        <w:rPr>
          <w:rFonts w:ascii="宋体" w:hAnsi="宋体" w:eastAsia="宋体" w:cs="仿宋_GB2312"/>
          <w:color w:val="auto"/>
          <w:szCs w:val="21"/>
          <w:highlight w:val="none"/>
        </w:rPr>
      </w:pPr>
    </w:p>
    <w:p w14:paraId="071B377B">
      <w:pPr>
        <w:widowControl/>
        <w:jc w:val="left"/>
        <w:rPr>
          <w:rFonts w:ascii="宋体" w:hAnsi="宋体" w:eastAsia="宋体" w:cs="仿宋_GB2312"/>
          <w:color w:val="auto"/>
          <w:szCs w:val="21"/>
          <w:highlight w:val="none"/>
        </w:rPr>
      </w:pPr>
    </w:p>
    <w:p w14:paraId="01E97E4F">
      <w:pPr>
        <w:widowControl/>
        <w:jc w:val="left"/>
        <w:rPr>
          <w:rFonts w:ascii="宋体" w:hAnsi="宋体" w:eastAsia="宋体" w:cs="仿宋_GB2312"/>
          <w:color w:val="auto"/>
          <w:szCs w:val="21"/>
          <w:highlight w:val="none"/>
        </w:rPr>
      </w:pPr>
    </w:p>
    <w:p w14:paraId="7B6BADE3">
      <w:pPr>
        <w:widowControl/>
        <w:jc w:val="left"/>
        <w:rPr>
          <w:rFonts w:ascii="宋体" w:hAnsi="宋体" w:eastAsia="宋体" w:cs="仿宋_GB2312"/>
          <w:color w:val="auto"/>
          <w:szCs w:val="21"/>
          <w:highlight w:val="none"/>
        </w:rPr>
      </w:pPr>
    </w:p>
    <w:p w14:paraId="08DBB3D0">
      <w:pPr>
        <w:widowControl/>
        <w:jc w:val="left"/>
        <w:rPr>
          <w:rFonts w:ascii="宋体" w:hAnsi="宋体" w:eastAsia="宋体" w:cs="仿宋_GB2312"/>
          <w:color w:val="auto"/>
          <w:szCs w:val="21"/>
          <w:highlight w:val="none"/>
        </w:rPr>
      </w:pPr>
    </w:p>
    <w:p w14:paraId="23DBC012">
      <w:pPr>
        <w:widowControl/>
        <w:jc w:val="left"/>
        <w:rPr>
          <w:rFonts w:ascii="宋体" w:hAnsi="宋体" w:eastAsia="宋体" w:cs="仿宋_GB2312"/>
          <w:color w:val="auto"/>
          <w:szCs w:val="21"/>
          <w:highlight w:val="none"/>
        </w:rPr>
      </w:pPr>
    </w:p>
    <w:p w14:paraId="7BE61EAA">
      <w:pPr>
        <w:widowControl/>
        <w:jc w:val="left"/>
        <w:rPr>
          <w:rFonts w:ascii="宋体" w:hAnsi="宋体" w:eastAsia="宋体" w:cs="仿宋_GB2312"/>
          <w:color w:val="auto"/>
          <w:szCs w:val="21"/>
          <w:highlight w:val="none"/>
        </w:rPr>
      </w:pPr>
    </w:p>
    <w:p w14:paraId="06AF347B">
      <w:pPr>
        <w:widowControl/>
        <w:jc w:val="left"/>
        <w:rPr>
          <w:rFonts w:ascii="宋体" w:hAnsi="宋体" w:eastAsia="宋体" w:cs="仿宋_GB2312"/>
          <w:color w:val="auto"/>
          <w:szCs w:val="21"/>
          <w:highlight w:val="none"/>
        </w:rPr>
      </w:pPr>
    </w:p>
    <w:p w14:paraId="21E16BD6">
      <w:pPr>
        <w:spacing w:before="0" w:after="0" w:line="360" w:lineRule="auto"/>
        <w:contextualSpacing/>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br w:type="page"/>
      </w:r>
    </w:p>
    <w:p w14:paraId="02747700">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第四章  合同样式及条款</w:t>
      </w:r>
    </w:p>
    <w:p w14:paraId="6C934BEA">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7" w:name="_Toc13618"/>
      <w:r>
        <w:rPr>
          <w:rFonts w:hint="eastAsia" w:ascii="宋体" w:hAnsi="宋体" w:eastAsia="宋体"/>
          <w:szCs w:val="21"/>
          <w:highlight w:val="none"/>
          <w:lang w:val="en-US" w:eastAsia="zh-CN"/>
        </w:rPr>
        <w:t>一、定义</w:t>
      </w:r>
      <w:bookmarkEnd w:id="7"/>
    </w:p>
    <w:p w14:paraId="69ACC874">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1.需方是指通过公开询价采购，接受合同的机关、事业单位或团体组织。</w:t>
      </w:r>
    </w:p>
    <w:p w14:paraId="501DA97C">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2.供方是指成交方的法人、其他组织或自然人。</w:t>
      </w:r>
    </w:p>
    <w:p w14:paraId="75474080">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3.合同是指由采购人和成交供应商按照采购文件、补遗书和报价文件以及书面承诺的实质性内容，规范成要约和承诺，通过协商一致达成的书面协议。</w:t>
      </w:r>
    </w:p>
    <w:p w14:paraId="54A1E994">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4.合同价格系指根据合同规定，在供方全面正确地履行合同义务时需方应支付给供方的款项。</w:t>
      </w:r>
    </w:p>
    <w:p w14:paraId="08EDC428">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5.技术资料是指采购项目及其相关的制造、监造、检验、验收等文件（包括技术方案、各种文字说明、标准）。</w:t>
      </w:r>
    </w:p>
    <w:p w14:paraId="49E5CE78">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8" w:name="_Toc20529"/>
      <w:r>
        <w:rPr>
          <w:rFonts w:hint="eastAsia" w:ascii="宋体" w:hAnsi="宋体" w:eastAsia="宋体"/>
          <w:szCs w:val="21"/>
          <w:highlight w:val="none"/>
          <w:lang w:val="en-US" w:eastAsia="zh-CN"/>
        </w:rPr>
        <w:t>二、合同标的</w:t>
      </w:r>
      <w:bookmarkEnd w:id="8"/>
    </w:p>
    <w:p w14:paraId="29932CAB">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合同标的包括谈判要求的所有采购内容。</w:t>
      </w:r>
    </w:p>
    <w:p w14:paraId="7E9FF9B7">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9" w:name="_Toc9695"/>
      <w:r>
        <w:rPr>
          <w:rFonts w:hint="eastAsia" w:ascii="宋体" w:hAnsi="宋体" w:eastAsia="宋体"/>
          <w:szCs w:val="21"/>
          <w:highlight w:val="none"/>
          <w:lang w:val="en-US" w:eastAsia="zh-CN"/>
        </w:rPr>
        <w:t>三、合同价格</w:t>
      </w:r>
      <w:bookmarkEnd w:id="9"/>
    </w:p>
    <w:p w14:paraId="6AF0CFB2">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1.合同价格即合同总价。</w:t>
      </w:r>
    </w:p>
    <w:p w14:paraId="7E04D0A5">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2.合同价格包含完成该项目的方案设计费、问卷设计费、网络开发费以及政府有关部门收取的规费等全部费用。</w:t>
      </w:r>
    </w:p>
    <w:p w14:paraId="144A0814">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3.合同服务总价为最终中选总价。</w:t>
      </w:r>
    </w:p>
    <w:p w14:paraId="3605E34D">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0" w:name="_Toc7"/>
      <w:r>
        <w:rPr>
          <w:rFonts w:hint="eastAsia" w:ascii="宋体" w:hAnsi="宋体" w:eastAsia="宋体"/>
          <w:szCs w:val="21"/>
          <w:highlight w:val="none"/>
          <w:lang w:val="en-US" w:eastAsia="zh-CN"/>
        </w:rPr>
        <w:t>四、付款</w:t>
      </w:r>
      <w:bookmarkEnd w:id="10"/>
    </w:p>
    <w:p w14:paraId="16E94B84">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1.本合同使用货币币制如未作特别说明均为人民币。</w:t>
      </w:r>
    </w:p>
    <w:p w14:paraId="3F0AF347">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2.付款方式：银行托收、汇票或支票。</w:t>
      </w:r>
    </w:p>
    <w:p w14:paraId="53948591">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3.付款方法按采购文件文件商务条款要求执行。</w:t>
      </w:r>
    </w:p>
    <w:p w14:paraId="74A6A5A9">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1" w:name="_Toc12906"/>
      <w:r>
        <w:rPr>
          <w:rFonts w:hint="eastAsia" w:ascii="宋体" w:hAnsi="宋体" w:eastAsia="宋体"/>
          <w:szCs w:val="21"/>
          <w:highlight w:val="none"/>
          <w:lang w:val="en-US" w:eastAsia="zh-CN"/>
        </w:rPr>
        <w:t>五、验收</w:t>
      </w:r>
      <w:bookmarkEnd w:id="11"/>
    </w:p>
    <w:p w14:paraId="514110E9">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待选定供应商后，在合同中进行相应说明。</w:t>
      </w:r>
    </w:p>
    <w:p w14:paraId="2E1DC7E2">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2" w:name="_Toc8545"/>
      <w:r>
        <w:rPr>
          <w:rFonts w:hint="eastAsia" w:ascii="宋体" w:hAnsi="宋体" w:eastAsia="宋体"/>
          <w:szCs w:val="21"/>
          <w:highlight w:val="none"/>
          <w:lang w:val="en-US" w:eastAsia="zh-CN"/>
        </w:rPr>
        <w:t>六、索赔</w:t>
      </w:r>
      <w:bookmarkEnd w:id="12"/>
    </w:p>
    <w:p w14:paraId="1F7E7C52">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待选定供应商后，在合同中进行相应说明。</w:t>
      </w:r>
    </w:p>
    <w:p w14:paraId="60E842B8">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3" w:name="_Toc10249"/>
      <w:r>
        <w:rPr>
          <w:rFonts w:hint="eastAsia" w:ascii="宋体" w:hAnsi="宋体" w:eastAsia="宋体"/>
          <w:szCs w:val="21"/>
          <w:highlight w:val="none"/>
          <w:lang w:val="en-US" w:eastAsia="zh-CN"/>
        </w:rPr>
        <w:t>七、合同争议的解决</w:t>
      </w:r>
      <w:bookmarkEnd w:id="13"/>
    </w:p>
    <w:p w14:paraId="51585C6A">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1.当事人友好协商达成一致</w:t>
      </w:r>
    </w:p>
    <w:p w14:paraId="1B6BC977">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2.不能达成协议的，依法向人民法院起诉。</w:t>
      </w:r>
    </w:p>
    <w:p w14:paraId="530DD93D">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4" w:name="_Toc10134"/>
      <w:r>
        <w:rPr>
          <w:rFonts w:hint="eastAsia" w:ascii="宋体" w:hAnsi="宋体" w:eastAsia="宋体"/>
          <w:szCs w:val="21"/>
          <w:highlight w:val="none"/>
          <w:lang w:val="en-US" w:eastAsia="zh-CN"/>
        </w:rPr>
        <w:t>八、违约责任</w:t>
      </w:r>
      <w:bookmarkEnd w:id="14"/>
    </w:p>
    <w:p w14:paraId="13992C11">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按《中华人民共和国民法典》有关条款执行或供需双方约定。</w:t>
      </w:r>
    </w:p>
    <w:p w14:paraId="06C90498">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5" w:name="_Toc972"/>
      <w:r>
        <w:rPr>
          <w:rFonts w:hint="eastAsia" w:ascii="宋体" w:hAnsi="宋体" w:eastAsia="宋体"/>
          <w:szCs w:val="21"/>
          <w:highlight w:val="none"/>
          <w:lang w:val="en-US" w:eastAsia="zh-CN"/>
        </w:rPr>
        <w:t>九、合同生效及其它</w:t>
      </w:r>
      <w:bookmarkEnd w:id="15"/>
    </w:p>
    <w:p w14:paraId="4A88E494">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1.合同生效及其效力应符合《中华人民共和国民法典》有关规定。</w:t>
      </w:r>
    </w:p>
    <w:p w14:paraId="4886250B">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2.合同应经当事人法定代表人或委托代理人签字，加盖合同专用章。</w:t>
      </w:r>
    </w:p>
    <w:p w14:paraId="03A78895">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3.合同所包括附件（采购文件、谈判过程中的补充文件、成交供应商的报价文件及相关承诺文件），是合同不可分割的一部分，具有同等法法律效力。</w:t>
      </w:r>
    </w:p>
    <w:p w14:paraId="04DA7A5B">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4.合同需提供担保的，按《中华人民共和国民法典》规定执行。</w:t>
      </w:r>
    </w:p>
    <w:p w14:paraId="3FFE43C2">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sectPr>
          <w:pgSz w:w="11907" w:h="16840"/>
          <w:pgMar w:top="1418" w:right="1418" w:bottom="1418" w:left="1418" w:header="964" w:footer="992" w:gutter="0"/>
          <w:pgNumType w:fmt="numberInDash"/>
          <w:cols w:space="720" w:num="1"/>
          <w:docGrid w:linePitch="312" w:charSpace="0"/>
        </w:sectPr>
      </w:pPr>
      <w:r>
        <w:rPr>
          <w:rFonts w:hint="eastAsia" w:ascii="宋体" w:hAnsi="宋体" w:eastAsia="宋体"/>
          <w:szCs w:val="21"/>
          <w:highlight w:val="none"/>
          <w:lang w:val="en-US" w:eastAsia="zh-CN"/>
        </w:rPr>
        <w:t>5.本合同条件未尽事宜依照《中华人民共和国民法典》，由供需双方共同协商确定。</w:t>
      </w:r>
    </w:p>
    <w:p w14:paraId="3313C576">
      <w:pPr>
        <w:keepNext w:val="0"/>
        <w:keepLines w:val="0"/>
        <w:widowControl/>
        <w:suppressLineNumbers w:val="0"/>
        <w:jc w:val="left"/>
        <w:rPr>
          <w:rFonts w:hint="eastAsia" w:ascii="楷体" w:hAnsi="楷体" w:eastAsia="楷体" w:cs="楷体"/>
          <w:color w:val="auto"/>
          <w:kern w:val="0"/>
          <w:sz w:val="24"/>
          <w:szCs w:val="24"/>
          <w:highlight w:val="none"/>
          <w:lang w:val="en-US" w:eastAsia="zh-CN" w:bidi="ar"/>
        </w:rPr>
      </w:pPr>
    </w:p>
    <w:p w14:paraId="28B48B0F">
      <w:pPr>
        <w:pStyle w:val="2"/>
        <w:spacing w:before="0" w:after="0" w:line="360" w:lineRule="auto"/>
        <w:contextualSpacing/>
        <w:jc w:val="center"/>
        <w:rPr>
          <w:rFonts w:hint="eastAsia" w:ascii="黑体" w:hAnsi="黑体" w:eastAsia="黑体"/>
          <w:color w:val="auto"/>
          <w:sz w:val="28"/>
          <w:szCs w:val="28"/>
          <w:highlight w:val="none"/>
        </w:rPr>
        <w:sectPr>
          <w:pgSz w:w="11906" w:h="16838"/>
          <w:pgMar w:top="1440" w:right="1800" w:bottom="1440" w:left="1800" w:header="851" w:footer="992" w:gutter="0"/>
          <w:cols w:space="425" w:num="1"/>
          <w:docGrid w:type="lines" w:linePitch="312" w:charSpace="0"/>
        </w:sectPr>
      </w:pPr>
    </w:p>
    <w:p w14:paraId="63523BAE">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第五章 项目采购需求</w:t>
      </w:r>
    </w:p>
    <w:p w14:paraId="4D2B4106">
      <w:pPr>
        <w:tabs>
          <w:tab w:val="left" w:pos="7560"/>
        </w:tabs>
        <w:adjustRightInd w:val="0"/>
        <w:snapToGrid w:val="0"/>
        <w:spacing w:line="360" w:lineRule="auto"/>
        <w:ind w:firstLine="422" w:firstLineChars="200"/>
        <w:contextualSpacing/>
        <w:rPr>
          <w:rFonts w:hint="eastAsia" w:asciiTheme="minorEastAsia" w:hAnsiTheme="minorEastAsia" w:eastAsiaTheme="minorEastAsia" w:cstheme="minorEastAsia"/>
          <w:b/>
          <w:color w:val="auto"/>
          <w:sz w:val="21"/>
          <w:szCs w:val="21"/>
          <w:highlight w:val="none"/>
        </w:rPr>
      </w:pPr>
    </w:p>
    <w:p w14:paraId="08E304A7">
      <w:pPr>
        <w:pStyle w:val="2"/>
        <w:spacing w:before="0" w:after="0" w:line="360" w:lineRule="auto"/>
        <w:contextualSpacing/>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一、项目服务范围</w:t>
      </w:r>
    </w:p>
    <w:p w14:paraId="661E8B1A">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为高质量举办2026年第八届质量管理小组（QCC）活动技能竞赛，计划完成赛事整体策划、主视觉及现场物料设计与制作、全程影像拍摄与精剪、优秀成果汇编册设计及印刷、专家评审会务组织、现场执行统筹、活动奖品购买等全流程服务，并协助完成赛事宣传发布、资料归档、总结汇报及数据复盘工作。</w:t>
      </w:r>
    </w:p>
    <w:p w14:paraId="2C8E30D5">
      <w:pPr>
        <w:bidi w:val="0"/>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二、采购场地、人员、设备需求</w:t>
      </w:r>
    </w:p>
    <w:p w14:paraId="094C2440">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需提供一支稳定专业的赛事策划与执行团队，并提供完成本项目所需的全部设备。另安排一名项目常对接人员，计划服务时间为合同签订之日起至赛事总结归档完毕。</w:t>
      </w:r>
    </w:p>
    <w:p w14:paraId="71F01C7D">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采购方提供符合赛事举办要求的场地（含主会场、候场区、评审区、物料存放区等），投标方在采购方提供的场所内开展搭建、彩排及现场执行工作。</w:t>
      </w:r>
    </w:p>
    <w:p w14:paraId="017225F9">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（1）投标方提供项目所需的人员、专业设备（包括但不限于音响、灯光、LED屏、摄影摄像器材、推流设备、存储及备份设备等）及耗材，并负责设备的安装调试、现场运维与撤场恢复。</w:t>
      </w:r>
    </w:p>
    <w:p w14:paraId="49495F87">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（2）采购方场所应具备基本的电力、网络、照明、消防及安全环境。</w:t>
      </w:r>
    </w:p>
    <w:p w14:paraId="7077EE46">
      <w:pPr>
        <w:bidi w:val="0"/>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三、现场执行与后勤保障服务</w:t>
      </w:r>
    </w:p>
    <w:p w14:paraId="615C40C5">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在服务时间规定期限内，采购方应根据赛事筹备、彩排、正式发表及总结归档等各阶段实际需求，开展因赛事组织所需的各项现场执行与后勤保障工作（含舞台搭建与拆卸、物料进场分发与回收、参演团队动线引导、评审专家接待与流程控场、应急电源/网络备份、多机位拍摄调度、突发状况应急处置等），投标方需按需灵活调配专业人员，确保各环节无缝衔接。</w:t>
      </w:r>
    </w:p>
    <w:tbl>
      <w:tblPr>
        <w:tblStyle w:val="12"/>
        <w:tblW w:w="8411" w:type="dxa"/>
        <w:jc w:val="center"/>
        <w:tblLayout w:type="fixed"/>
        <w:tblCellMar>
          <w:top w:w="0" w:type="dxa"/>
          <w:left w:w="0" w:type="dxa"/>
          <w:bottom w:w="0" w:type="dxa"/>
          <w:right w:w="0" w:type="dxa"/>
        </w:tblCellMar>
      </w:tblPr>
      <w:tblGrid>
        <w:gridCol w:w="842"/>
        <w:gridCol w:w="1568"/>
        <w:gridCol w:w="6001"/>
      </w:tblGrid>
      <w:tr w14:paraId="10350B19">
        <w:tblPrEx>
          <w:tblCellMar>
            <w:top w:w="0" w:type="dxa"/>
            <w:left w:w="0" w:type="dxa"/>
            <w:bottom w:w="0" w:type="dxa"/>
            <w:right w:w="0" w:type="dxa"/>
          </w:tblCellMar>
        </w:tblPrEx>
        <w:trPr>
          <w:trHeight w:val="506"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D94EC1D">
            <w:pPr>
              <w:widowControl/>
              <w:spacing w:line="36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bidi="ar"/>
              </w:rPr>
              <w:t>序号</w:t>
            </w:r>
          </w:p>
        </w:tc>
        <w:tc>
          <w:tcPr>
            <w:tcW w:w="156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42E3339">
            <w:pPr>
              <w:widowControl/>
              <w:spacing w:line="36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val="en-US" w:eastAsia="zh-CN" w:bidi="ar"/>
              </w:rPr>
              <w:t>提供服务</w:t>
            </w:r>
            <w:r>
              <w:rPr>
                <w:rFonts w:hint="eastAsia" w:asciiTheme="minorEastAsia" w:hAnsiTheme="minorEastAsia" w:eastAsiaTheme="minorEastAsia" w:cstheme="minorEastAsia"/>
                <w:b/>
                <w:sz w:val="21"/>
                <w:szCs w:val="21"/>
                <w:lang w:bidi="ar"/>
              </w:rPr>
              <w:t>项目</w:t>
            </w:r>
          </w:p>
        </w:tc>
        <w:tc>
          <w:tcPr>
            <w:tcW w:w="600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7E40B25">
            <w:pPr>
              <w:widowControl/>
              <w:spacing w:line="360" w:lineRule="exact"/>
              <w:jc w:val="center"/>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bidi="ar"/>
              </w:rPr>
              <w:t>项目要求</w:t>
            </w:r>
          </w:p>
        </w:tc>
      </w:tr>
      <w:tr w14:paraId="631F6A1E">
        <w:tblPrEx>
          <w:tblCellMar>
            <w:top w:w="0" w:type="dxa"/>
            <w:left w:w="0" w:type="dxa"/>
            <w:bottom w:w="0" w:type="dxa"/>
            <w:right w:w="0" w:type="dxa"/>
          </w:tblCellMar>
        </w:tblPrEx>
        <w:trPr>
          <w:trHeight w:val="609" w:hRule="atLeast"/>
          <w:jc w:val="center"/>
        </w:trPr>
        <w:tc>
          <w:tcPr>
            <w:tcW w:w="842" w:type="dxa"/>
            <w:vMerge w:val="restart"/>
            <w:tcBorders>
              <w:top w:val="nil"/>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B58A43E">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bidi="ar"/>
              </w:rPr>
              <w:t>1</w:t>
            </w:r>
          </w:p>
        </w:tc>
        <w:tc>
          <w:tcPr>
            <w:tcW w:w="156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A1B45">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bidi="ar"/>
              </w:rPr>
              <w:t>活动组织</w:t>
            </w:r>
          </w:p>
        </w:tc>
        <w:tc>
          <w:tcPr>
            <w:tcW w:w="600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D20CF">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bidi="ar"/>
              </w:rPr>
              <w:t>活动</w:t>
            </w:r>
            <w:r>
              <w:rPr>
                <w:rFonts w:hint="eastAsia" w:asciiTheme="minorEastAsia" w:hAnsiTheme="minorEastAsia" w:eastAsiaTheme="minorEastAsia" w:cstheme="minorEastAsia"/>
                <w:sz w:val="21"/>
                <w:szCs w:val="21"/>
                <w:lang w:val="en-US" w:eastAsia="zh-CN" w:bidi="ar"/>
              </w:rPr>
              <w:t>流程执行、</w:t>
            </w:r>
            <w:r>
              <w:rPr>
                <w:rFonts w:hint="eastAsia" w:asciiTheme="minorEastAsia" w:hAnsiTheme="minorEastAsia" w:eastAsiaTheme="minorEastAsia" w:cstheme="minorEastAsia"/>
                <w:sz w:val="21"/>
                <w:szCs w:val="21"/>
                <w:lang w:bidi="ar"/>
              </w:rPr>
              <w:t>开展</w:t>
            </w:r>
          </w:p>
        </w:tc>
      </w:tr>
      <w:tr w14:paraId="177516E7">
        <w:tblPrEx>
          <w:tblCellMar>
            <w:top w:w="0" w:type="dxa"/>
            <w:left w:w="0" w:type="dxa"/>
            <w:bottom w:w="0" w:type="dxa"/>
            <w:right w:w="0" w:type="dxa"/>
          </w:tblCellMar>
        </w:tblPrEx>
        <w:trPr>
          <w:trHeight w:val="562" w:hRule="atLeast"/>
          <w:jc w:val="center"/>
        </w:trPr>
        <w:tc>
          <w:tcPr>
            <w:tcW w:w="842" w:type="dxa"/>
            <w:vMerge w:val="continue"/>
            <w:tcBorders>
              <w:top w:val="nil"/>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F8CBBF0">
            <w:pPr>
              <w:rPr>
                <w:rFonts w:hint="eastAsia" w:asciiTheme="minorEastAsia" w:hAnsiTheme="minorEastAsia" w:eastAsiaTheme="minorEastAsia" w:cstheme="minorEastAsia"/>
                <w:sz w:val="21"/>
                <w:szCs w:val="21"/>
              </w:rPr>
            </w:pPr>
          </w:p>
        </w:tc>
        <w:tc>
          <w:tcPr>
            <w:tcW w:w="156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D3D78">
            <w:pPr>
              <w:rPr>
                <w:rFonts w:hint="eastAsia" w:asciiTheme="minorEastAsia" w:hAnsiTheme="minorEastAsia" w:eastAsiaTheme="minorEastAsia" w:cstheme="minorEastAsia"/>
                <w:sz w:val="21"/>
                <w:szCs w:val="21"/>
              </w:rPr>
            </w:pPr>
          </w:p>
        </w:tc>
        <w:tc>
          <w:tcPr>
            <w:tcW w:w="60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F5B2D">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bidi="ar"/>
              </w:rPr>
              <w:t xml:space="preserve">证书奖牌制作                                                                                                                                                         </w:t>
            </w:r>
          </w:p>
        </w:tc>
      </w:tr>
      <w:tr w14:paraId="3A1D9358">
        <w:tblPrEx>
          <w:tblCellMar>
            <w:top w:w="0" w:type="dxa"/>
            <w:left w:w="0" w:type="dxa"/>
            <w:bottom w:w="0" w:type="dxa"/>
            <w:right w:w="0" w:type="dxa"/>
          </w:tblCellMar>
        </w:tblPrEx>
        <w:trPr>
          <w:trHeight w:val="802"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1CA6339">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bidi="ar"/>
              </w:rPr>
              <w:t>2</w:t>
            </w:r>
          </w:p>
        </w:tc>
        <w:tc>
          <w:tcPr>
            <w:tcW w:w="15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57BC39">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bidi="ar"/>
              </w:rPr>
              <w:t>物料设计</w:t>
            </w:r>
          </w:p>
        </w:tc>
        <w:tc>
          <w:tcPr>
            <w:tcW w:w="6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52CD7B">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bidi="ar"/>
              </w:rPr>
              <w:t>主视觉及周边物料设计、</w:t>
            </w:r>
            <w:r>
              <w:rPr>
                <w:rFonts w:hint="eastAsia" w:asciiTheme="minorEastAsia" w:hAnsiTheme="minorEastAsia" w:eastAsiaTheme="minorEastAsia" w:cstheme="minorEastAsia"/>
                <w:sz w:val="21"/>
                <w:szCs w:val="21"/>
                <w:lang w:bidi="ar"/>
              </w:rPr>
              <w:t xml:space="preserve"> </w:t>
            </w:r>
            <w:r>
              <w:rPr>
                <w:rFonts w:hint="eastAsia" w:asciiTheme="minorEastAsia" w:hAnsiTheme="minorEastAsia" w:eastAsiaTheme="minorEastAsia" w:cstheme="minorEastAsia"/>
                <w:sz w:val="21"/>
                <w:szCs w:val="21"/>
                <w:lang w:val="en-US" w:eastAsia="zh-CN" w:bidi="ar"/>
              </w:rPr>
              <w:t>成果汇编排版设计</w:t>
            </w:r>
            <w:r>
              <w:rPr>
                <w:rFonts w:hint="eastAsia" w:asciiTheme="minorEastAsia" w:hAnsiTheme="minorEastAsia" w:eastAsiaTheme="minorEastAsia" w:cstheme="minorEastAsia"/>
                <w:sz w:val="21"/>
                <w:szCs w:val="21"/>
                <w:lang w:bidi="ar"/>
              </w:rPr>
              <w:t xml:space="preserve">                                                                                                                                                                                                                 </w:t>
            </w:r>
          </w:p>
        </w:tc>
      </w:tr>
      <w:tr w14:paraId="085469EA">
        <w:tblPrEx>
          <w:tblCellMar>
            <w:top w:w="0" w:type="dxa"/>
            <w:left w:w="0" w:type="dxa"/>
            <w:bottom w:w="0" w:type="dxa"/>
            <w:right w:w="0" w:type="dxa"/>
          </w:tblCellMar>
        </w:tblPrEx>
        <w:trPr>
          <w:trHeight w:val="802"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EA7D26D">
            <w:pPr>
              <w:widowControl/>
              <w:spacing w:line="360" w:lineRule="exact"/>
              <w:jc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3</w:t>
            </w:r>
          </w:p>
        </w:tc>
        <w:tc>
          <w:tcPr>
            <w:tcW w:w="15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A2BC3">
            <w:pPr>
              <w:widowControl/>
              <w:spacing w:line="360" w:lineRule="exact"/>
              <w:jc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物料制作及印刷</w:t>
            </w:r>
          </w:p>
        </w:tc>
        <w:tc>
          <w:tcPr>
            <w:tcW w:w="6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E469B3">
            <w:pPr>
              <w:widowControl/>
              <w:spacing w:line="360" w:lineRule="exact"/>
              <w:jc w:val="left"/>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展架若干（按甲方要求）、舞台舞美等必要物料制作；成果册印刷50本</w:t>
            </w:r>
          </w:p>
        </w:tc>
      </w:tr>
      <w:tr w14:paraId="07F857EC">
        <w:tblPrEx>
          <w:tblCellMar>
            <w:top w:w="0" w:type="dxa"/>
            <w:left w:w="0" w:type="dxa"/>
            <w:bottom w:w="0" w:type="dxa"/>
            <w:right w:w="0" w:type="dxa"/>
          </w:tblCellMar>
        </w:tblPrEx>
        <w:trPr>
          <w:trHeight w:val="802"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6809FE">
            <w:pPr>
              <w:widowControl/>
              <w:spacing w:line="360" w:lineRule="exact"/>
              <w:jc w:val="center"/>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sz w:val="21"/>
                <w:szCs w:val="21"/>
                <w:lang w:val="en-US" w:eastAsia="zh-CN" w:bidi="ar"/>
              </w:rPr>
              <w:t>4</w:t>
            </w:r>
          </w:p>
        </w:tc>
        <w:tc>
          <w:tcPr>
            <w:tcW w:w="15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3AE8FC">
            <w:pPr>
              <w:widowControl/>
              <w:spacing w:line="360" w:lineRule="exact"/>
              <w:jc w:val="center"/>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sz w:val="21"/>
                <w:szCs w:val="21"/>
                <w:lang w:val="en-US" w:eastAsia="zh-CN"/>
              </w:rPr>
              <w:t>现场拍摄、</w:t>
            </w:r>
            <w:r>
              <w:rPr>
                <w:rFonts w:hint="eastAsia" w:asciiTheme="minorEastAsia" w:hAnsiTheme="minorEastAsia" w:eastAsiaTheme="minorEastAsia" w:cstheme="minorEastAsia"/>
                <w:sz w:val="21"/>
                <w:szCs w:val="21"/>
              </w:rPr>
              <w:t>视频</w:t>
            </w:r>
            <w:r>
              <w:rPr>
                <w:rFonts w:hint="eastAsia" w:asciiTheme="minorEastAsia" w:hAnsiTheme="minorEastAsia" w:eastAsiaTheme="minorEastAsia" w:cstheme="minorEastAsia"/>
                <w:sz w:val="21"/>
                <w:szCs w:val="21"/>
                <w:lang w:val="en-US" w:eastAsia="zh-CN"/>
              </w:rPr>
              <w:t>制作</w:t>
            </w:r>
          </w:p>
        </w:tc>
        <w:tc>
          <w:tcPr>
            <w:tcW w:w="6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5C7318">
            <w:pPr>
              <w:widowControl/>
              <w:spacing w:line="360" w:lineRule="exact"/>
              <w:jc w:val="left"/>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sz w:val="21"/>
                <w:szCs w:val="21"/>
                <w:lang w:val="en-US" w:eastAsia="zh-CN" w:bidi="ar"/>
              </w:rPr>
              <w:t>赛前暖场视频5分钟以内，活动现场拍摄、比赛精华剪辑3-5分钟。</w:t>
            </w:r>
          </w:p>
        </w:tc>
      </w:tr>
      <w:tr w14:paraId="73C425B8">
        <w:tblPrEx>
          <w:tblCellMar>
            <w:top w:w="0" w:type="dxa"/>
            <w:left w:w="0" w:type="dxa"/>
            <w:bottom w:w="0" w:type="dxa"/>
            <w:right w:w="0" w:type="dxa"/>
          </w:tblCellMar>
        </w:tblPrEx>
        <w:trPr>
          <w:trHeight w:val="802"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72C5B65">
            <w:pPr>
              <w:widowControl/>
              <w:spacing w:line="360" w:lineRule="exact"/>
              <w:jc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5</w:t>
            </w:r>
          </w:p>
        </w:tc>
        <w:tc>
          <w:tcPr>
            <w:tcW w:w="15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79706">
            <w:pPr>
              <w:widowControl/>
              <w:spacing w:line="360" w:lineRule="exact"/>
              <w:jc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奖品购置</w:t>
            </w:r>
          </w:p>
        </w:tc>
        <w:tc>
          <w:tcPr>
            <w:tcW w:w="6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53E1AF">
            <w:pPr>
              <w:widowControl/>
              <w:spacing w:line="360" w:lineRule="exact"/>
              <w:jc w:val="left"/>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金奖奖品约2万元；银奖奖品约2万元；铜奖奖品约1.8万元；优秀奖品约1.2万元；单位及个人奖若干，总额约7.5万元</w:t>
            </w:r>
          </w:p>
        </w:tc>
      </w:tr>
    </w:tbl>
    <w:p w14:paraId="5BD2EB00">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备注：实际发生数额以工作需要为准</w:t>
      </w:r>
    </w:p>
    <w:p w14:paraId="3FF1A9B7">
      <w:pPr>
        <w:bidi w:val="0"/>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四、项目质量要求</w:t>
      </w:r>
    </w:p>
    <w:p w14:paraId="74DF535F">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在整个服务过程中应确保采购方商业信息、未公开质量改进成果、员工数据及评审资料的安全与保密，投标方须签署专项保密协议并承担泄密责任。</w:t>
      </w:r>
    </w:p>
    <w:p w14:paraId="462B1EA1">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赛事执行质量应包括但不限于满足：国家及行业关于大型群众性活动安全管理规范；集团内部活动组织与品牌视觉标准；省级/市级技能竞赛舞美与技术指标要求。</w:t>
      </w:r>
    </w:p>
    <w:p w14:paraId="2B3CE04D">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影像剪辑、印刷排版及数字交付成果应色彩还原准确、音画同步、格式规范、可长期存档。</w:t>
      </w:r>
    </w:p>
    <w:p w14:paraId="3E740363">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奖品需按要求保质保量购买，如果提及标准存在相矛盾之处，以采购方的规定或书面确认要求为准。</w:t>
      </w:r>
    </w:p>
    <w:p w14:paraId="3B0DA54E">
      <w:pPr>
        <w:bidi w:val="0"/>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五、项目服务时间</w:t>
      </w:r>
    </w:p>
    <w:p w14:paraId="274E201E">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合同签订之日起1年内，完成2026年第八届QCC技能竞赛全流程服务，并交付全部成果文件，具体服务时间按实际工作安排而定。</w:t>
      </w:r>
    </w:p>
    <w:p w14:paraId="194E6B3D">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其中，合同签订之日起至正式比赛日（暂定6月中下旬）前，完成主视觉定稿、物料打样、评审专家邀约、系统测试及首轮全流程彩排。</w:t>
      </w:r>
    </w:p>
    <w:p w14:paraId="23DFE60C">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2026年6月至7月期间，完成正式比赛日现场执行、全程录制、成果初审汇编及现场总结。</w:t>
      </w:r>
    </w:p>
    <w:p w14:paraId="6A8343D5">
      <w:pPr>
        <w:bidi w:val="0"/>
        <w:ind w:firstLine="420" w:firstLineChars="20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赛事结束后，按甲方实际工作安排，完成精剪视频终版交付、成果画册印刷入库、原始素材移交、奖品购买、财务结算资料提交及项目复盘归档。</w:t>
      </w:r>
    </w:p>
    <w:p w14:paraId="3A55E995">
      <w:pPr>
        <w:bidi w:val="0"/>
        <w:jc w:val="left"/>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六、项目服务费用与付款方式</w:t>
      </w:r>
    </w:p>
    <w:p w14:paraId="14370A6A">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（一）本合同总价不超过人民币135,000元（大写：壹拾叁万伍仟元整）。</w:t>
      </w:r>
    </w:p>
    <w:p w14:paraId="6ABBB482">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二）本项目实行总价包干，包括赛事策划、设计、设备租赁、人员劳务、场地搭建、影像拍摄剪辑、印刷制作、专家协调、差旅住宿、国家规定的所有税费等在内的完成本次项目所需的全部费用。除此之外，采购方无需向投标方支付任何其他费用。</w:t>
      </w:r>
    </w:p>
    <w:p w14:paraId="62E8D638">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（三）分为进度款尾款：</w:t>
      </w:r>
    </w:p>
    <w:p w14:paraId="1AB46815">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进度款：合同签订后，支付合同总价的80%；</w:t>
      </w:r>
    </w:p>
    <w:p w14:paraId="22C14A56">
      <w:pPr>
        <w:bidi w:val="0"/>
        <w:jc w:val="left"/>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验收款：赛事正式举办完毕，核心交付物（精剪视频初稿、成果汇编册打样、现场照片集）提交，奖品按质按量购买并经采购方确认，支付合同总价的20%。</w:t>
      </w:r>
    </w:p>
    <w:p w14:paraId="3805E4F6">
      <w:pPr>
        <w:spacing w:before="0" w:after="0" w:line="360" w:lineRule="auto"/>
        <w:contextualSpacing/>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br w:type="page"/>
      </w:r>
    </w:p>
    <w:p w14:paraId="2BA32D1B">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第六章  响应文件格式</w:t>
      </w:r>
    </w:p>
    <w:p w14:paraId="4F149482">
      <w:pPr>
        <w:adjustRightInd w:val="0"/>
        <w:snapToGrid w:val="0"/>
        <w:jc w:val="center"/>
        <w:rPr>
          <w:color w:val="auto"/>
          <w:highlight w:val="none"/>
        </w:rPr>
      </w:pPr>
      <w:bookmarkStart w:id="16" w:name="_Hlk532142230"/>
    </w:p>
    <w:p w14:paraId="53DEFEAA">
      <w:pPr>
        <w:pStyle w:val="5"/>
        <w:rPr>
          <w:color w:val="auto"/>
          <w:highlight w:val="none"/>
        </w:rPr>
      </w:pPr>
    </w:p>
    <w:p w14:paraId="3D3B8E4B">
      <w:pPr>
        <w:adjustRightInd w:val="0"/>
        <w:snapToGrid w:val="0"/>
        <w:rPr>
          <w:color w:val="auto"/>
          <w:sz w:val="20"/>
          <w:szCs w:val="20"/>
          <w:highlight w:val="none"/>
        </w:rPr>
      </w:pPr>
    </w:p>
    <w:p w14:paraId="1F22D86B">
      <w:pPr>
        <w:adjustRightInd w:val="0"/>
        <w:snapToGrid w:val="0"/>
        <w:rPr>
          <w:color w:val="auto"/>
          <w:sz w:val="20"/>
          <w:szCs w:val="20"/>
          <w:highlight w:val="none"/>
        </w:rPr>
      </w:pPr>
    </w:p>
    <w:p w14:paraId="304FD198">
      <w:pPr>
        <w:adjustRightInd w:val="0"/>
        <w:snapToGrid w:val="0"/>
        <w:jc w:val="center"/>
        <w:rPr>
          <w:rFonts w:cs="Courier New"/>
          <w:b/>
          <w:bCs/>
          <w:color w:val="auto"/>
          <w:sz w:val="52"/>
          <w:szCs w:val="52"/>
          <w:highlight w:val="none"/>
        </w:rPr>
      </w:pPr>
    </w:p>
    <w:p w14:paraId="06051752">
      <w:pPr>
        <w:adjustRightInd w:val="0"/>
        <w:snapToGrid w:val="0"/>
        <w:jc w:val="center"/>
        <w:rPr>
          <w:rFonts w:cs="Courier New"/>
          <w:b/>
          <w:bCs/>
          <w:color w:val="auto"/>
          <w:sz w:val="84"/>
          <w:szCs w:val="84"/>
          <w:highlight w:val="none"/>
        </w:rPr>
      </w:pPr>
      <w:r>
        <w:rPr>
          <w:rFonts w:cs="Courier New"/>
          <w:b/>
          <w:bCs/>
          <w:color w:val="auto"/>
          <w:sz w:val="84"/>
          <w:szCs w:val="84"/>
          <w:highlight w:val="none"/>
        </w:rPr>
        <w:t>响应文件</w:t>
      </w:r>
    </w:p>
    <w:p w14:paraId="79E1955B">
      <w:pPr>
        <w:adjustRightInd w:val="0"/>
        <w:snapToGrid w:val="0"/>
        <w:rPr>
          <w:color w:val="auto"/>
          <w:sz w:val="28"/>
          <w:szCs w:val="28"/>
          <w:highlight w:val="none"/>
        </w:rPr>
      </w:pPr>
    </w:p>
    <w:p w14:paraId="72F657F7">
      <w:pPr>
        <w:tabs>
          <w:tab w:val="left" w:pos="7560"/>
        </w:tabs>
        <w:spacing w:line="360" w:lineRule="auto"/>
        <w:contextualSpacing/>
        <w:jc w:val="center"/>
        <w:rPr>
          <w:rFonts w:ascii="宋体" w:hAnsi="宋体" w:eastAsia="宋体" w:cs="仿宋_GB2312"/>
          <w:b/>
          <w:color w:val="auto"/>
          <w:sz w:val="32"/>
          <w:szCs w:val="32"/>
          <w:highlight w:val="none"/>
        </w:rPr>
      </w:pPr>
    </w:p>
    <w:p w14:paraId="04136ECA">
      <w:pPr>
        <w:adjustRightInd w:val="0"/>
        <w:snapToGrid w:val="0"/>
        <w:jc w:val="center"/>
        <w:rPr>
          <w:color w:val="auto"/>
          <w:sz w:val="28"/>
          <w:szCs w:val="28"/>
          <w:highlight w:val="none"/>
        </w:rPr>
      </w:pPr>
    </w:p>
    <w:p w14:paraId="71763F66">
      <w:pPr>
        <w:tabs>
          <w:tab w:val="left" w:pos="7560"/>
        </w:tabs>
        <w:spacing w:line="360" w:lineRule="auto"/>
        <w:ind w:firstLine="562" w:firstLineChars="200"/>
        <w:contextualSpacing/>
        <w:rPr>
          <w:rFonts w:ascii="宋体" w:hAnsi="宋体" w:eastAsia="宋体" w:cs="仿宋_GB2312"/>
          <w:b/>
          <w:color w:val="auto"/>
          <w:sz w:val="28"/>
          <w:szCs w:val="28"/>
          <w:highlight w:val="none"/>
        </w:rPr>
      </w:pPr>
    </w:p>
    <w:p w14:paraId="494F6865">
      <w:pPr>
        <w:tabs>
          <w:tab w:val="left" w:pos="7560"/>
        </w:tabs>
        <w:spacing w:line="360" w:lineRule="auto"/>
        <w:ind w:firstLine="562" w:firstLineChars="200"/>
        <w:contextualSpacing/>
        <w:rPr>
          <w:rFonts w:ascii="宋体" w:hAnsi="宋体" w:eastAsia="宋体" w:cs="仿宋_GB2312"/>
          <w:b/>
          <w:color w:val="auto"/>
          <w:sz w:val="28"/>
          <w:szCs w:val="28"/>
          <w:highlight w:val="none"/>
        </w:rPr>
      </w:pPr>
    </w:p>
    <w:p w14:paraId="2561C0FF">
      <w:pPr>
        <w:tabs>
          <w:tab w:val="left" w:pos="7560"/>
        </w:tabs>
        <w:spacing w:line="360" w:lineRule="auto"/>
        <w:ind w:firstLine="562" w:firstLineChars="200"/>
        <w:contextualSpacing/>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rPr>
        <w:t>项目名称：</w:t>
      </w:r>
      <w:r>
        <w:rPr>
          <w:rFonts w:hint="eastAsia" w:ascii="宋体" w:hAnsi="宋体" w:eastAsia="宋体"/>
          <w:color w:val="auto"/>
          <w:szCs w:val="21"/>
          <w:highlight w:val="none"/>
          <w:u w:val="single"/>
        </w:rPr>
        <w:t>2026年第八届质量管理小组（QCC）活动技能竞赛项目</w:t>
      </w:r>
      <w:r>
        <w:rPr>
          <w:rFonts w:ascii="宋体" w:hAnsi="宋体" w:eastAsia="宋体"/>
          <w:color w:val="auto"/>
          <w:szCs w:val="21"/>
          <w:highlight w:val="none"/>
          <w:u w:val="single"/>
        </w:rPr>
        <w:t xml:space="preserve"> </w:t>
      </w:r>
    </w:p>
    <w:p w14:paraId="3147D11B">
      <w:pPr>
        <w:spacing w:line="360" w:lineRule="auto"/>
        <w:ind w:firstLine="562" w:firstLineChars="200"/>
        <w:contextualSpacing/>
        <w:rPr>
          <w:rFonts w:ascii="宋体" w:hAnsi="宋体" w:eastAsia="宋体"/>
          <w:b/>
          <w:color w:val="auto"/>
          <w:sz w:val="28"/>
          <w:szCs w:val="28"/>
          <w:highlight w:val="none"/>
        </w:rPr>
      </w:pPr>
    </w:p>
    <w:p w14:paraId="2D088FB0">
      <w:pPr>
        <w:tabs>
          <w:tab w:val="left" w:pos="7560"/>
        </w:tabs>
        <w:spacing w:line="360" w:lineRule="auto"/>
        <w:ind w:firstLine="562" w:firstLineChars="200"/>
        <w:contextualSpacing/>
        <w:rPr>
          <w:rFonts w:hint="default" w:ascii="宋体" w:hAnsi="宋体" w:eastAsia="宋体" w:cs="仿宋_GB2312"/>
          <w:b/>
          <w:color w:val="auto"/>
          <w:sz w:val="28"/>
          <w:szCs w:val="28"/>
          <w:highlight w:val="none"/>
          <w:u w:val="single"/>
          <w:lang w:val="en-US" w:eastAsia="zh-CN"/>
        </w:rPr>
      </w:pPr>
      <w:r>
        <w:rPr>
          <w:rFonts w:hint="eastAsia" w:ascii="宋体" w:hAnsi="宋体" w:eastAsia="宋体" w:cs="仿宋_GB2312"/>
          <w:b/>
          <w:color w:val="auto"/>
          <w:sz w:val="28"/>
          <w:szCs w:val="28"/>
          <w:highlight w:val="none"/>
        </w:rPr>
        <w:t>项目编号：</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u w:val="single"/>
          <w:lang w:val="en-US" w:eastAsia="zh-CN"/>
        </w:rPr>
        <w:t xml:space="preserve">                          </w:t>
      </w:r>
      <w:bookmarkStart w:id="17" w:name="_GoBack"/>
      <w:bookmarkEnd w:id="17"/>
    </w:p>
    <w:p w14:paraId="179E5ECD">
      <w:pPr>
        <w:tabs>
          <w:tab w:val="left" w:pos="7560"/>
        </w:tabs>
        <w:spacing w:line="360" w:lineRule="auto"/>
        <w:ind w:firstLine="562" w:firstLineChars="200"/>
        <w:contextualSpacing/>
        <w:rPr>
          <w:rFonts w:ascii="宋体" w:hAnsi="宋体" w:eastAsia="宋体"/>
          <w:b/>
          <w:color w:val="auto"/>
          <w:sz w:val="28"/>
          <w:szCs w:val="28"/>
          <w:highlight w:val="none"/>
        </w:rPr>
      </w:pPr>
    </w:p>
    <w:p w14:paraId="01F2CD18">
      <w:pPr>
        <w:tabs>
          <w:tab w:val="left" w:pos="7560"/>
        </w:tabs>
        <w:spacing w:line="360" w:lineRule="auto"/>
        <w:ind w:firstLine="562" w:firstLineChars="200"/>
        <w:contextualSpacing/>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响应人(盖单位章)：</w:t>
      </w:r>
      <w:r>
        <w:rPr>
          <w:rFonts w:ascii="宋体" w:hAnsi="宋体" w:eastAsia="宋体"/>
          <w:color w:val="auto"/>
          <w:szCs w:val="21"/>
          <w:highlight w:val="none"/>
          <w:u w:val="single"/>
        </w:rPr>
        <w:t xml:space="preserve">xxxx  </w:t>
      </w:r>
    </w:p>
    <w:p w14:paraId="4C9D24DA">
      <w:pPr>
        <w:tabs>
          <w:tab w:val="left" w:pos="7560"/>
        </w:tabs>
        <w:spacing w:line="360" w:lineRule="auto"/>
        <w:contextualSpacing/>
        <w:rPr>
          <w:rFonts w:ascii="宋体" w:hAnsi="宋体" w:eastAsia="宋体"/>
          <w:color w:val="auto"/>
          <w:szCs w:val="21"/>
          <w:highlight w:val="none"/>
        </w:rPr>
      </w:pPr>
    </w:p>
    <w:p w14:paraId="3A41FB54">
      <w:pPr>
        <w:tabs>
          <w:tab w:val="left" w:pos="7560"/>
        </w:tabs>
        <w:spacing w:line="360" w:lineRule="auto"/>
        <w:ind w:firstLine="420" w:firstLineChars="200"/>
        <w:contextualSpacing/>
        <w:rPr>
          <w:rFonts w:ascii="宋体" w:hAnsi="宋体" w:eastAsia="宋体"/>
          <w:color w:val="auto"/>
          <w:szCs w:val="21"/>
          <w:highlight w:val="none"/>
        </w:rPr>
      </w:pPr>
    </w:p>
    <w:p w14:paraId="35D30400">
      <w:pPr>
        <w:tabs>
          <w:tab w:val="left" w:pos="7560"/>
        </w:tabs>
        <w:spacing w:line="360" w:lineRule="auto"/>
        <w:ind w:firstLine="420" w:firstLineChars="200"/>
        <w:contextualSpacing/>
        <w:rPr>
          <w:rFonts w:ascii="宋体" w:hAnsi="宋体" w:eastAsia="宋体"/>
          <w:color w:val="auto"/>
          <w:szCs w:val="21"/>
          <w:highlight w:val="none"/>
        </w:rPr>
      </w:pPr>
    </w:p>
    <w:p w14:paraId="1C642025">
      <w:pPr>
        <w:tabs>
          <w:tab w:val="left" w:pos="7560"/>
        </w:tabs>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20</w:t>
      </w:r>
      <w:r>
        <w:rPr>
          <w:rFonts w:hint="eastAsia" w:ascii="宋体" w:hAnsi="宋体" w:eastAsia="宋体" w:cs="仿宋_GB2312"/>
          <w:b/>
          <w:color w:val="auto"/>
          <w:sz w:val="28"/>
          <w:szCs w:val="28"/>
          <w:highlight w:val="none"/>
          <w:lang w:val="en-US" w:eastAsia="zh-CN"/>
        </w:rPr>
        <w:t>26</w:t>
      </w:r>
      <w:r>
        <w:rPr>
          <w:rFonts w:hint="eastAsia" w:ascii="宋体" w:hAnsi="宋体" w:eastAsia="宋体" w:cs="仿宋_GB2312"/>
          <w:b/>
          <w:color w:val="auto"/>
          <w:sz w:val="28"/>
          <w:szCs w:val="28"/>
          <w:highlight w:val="none"/>
        </w:rPr>
        <w:t>年</w:t>
      </w:r>
      <w:r>
        <w:rPr>
          <w:rFonts w:hint="eastAsia" w:ascii="宋体" w:hAnsi="宋体" w:eastAsia="宋体" w:cs="仿宋_GB2312"/>
          <w:b/>
          <w:color w:val="auto"/>
          <w:sz w:val="28"/>
          <w:szCs w:val="28"/>
          <w:highlight w:val="none"/>
          <w:lang w:val="en-US" w:eastAsia="zh-CN"/>
        </w:rPr>
        <w:t>6</w:t>
      </w:r>
      <w:r>
        <w:rPr>
          <w:rFonts w:hint="eastAsia" w:ascii="宋体" w:hAnsi="宋体" w:eastAsia="宋体" w:cs="仿宋_GB2312"/>
          <w:b/>
          <w:color w:val="auto"/>
          <w:sz w:val="28"/>
          <w:szCs w:val="28"/>
          <w:highlight w:val="none"/>
        </w:rPr>
        <w:t>月</w:t>
      </w:r>
    </w:p>
    <w:bookmarkEnd w:id="16"/>
    <w:p w14:paraId="53B5570A">
      <w:pPr>
        <w:widowControl/>
        <w:jc w:val="left"/>
        <w:rPr>
          <w:color w:val="auto"/>
          <w:highlight w:val="none"/>
        </w:rPr>
      </w:pPr>
      <w:r>
        <w:rPr>
          <w:color w:val="auto"/>
          <w:highlight w:val="none"/>
        </w:rPr>
        <w:br w:type="page"/>
      </w:r>
    </w:p>
    <w:p w14:paraId="59ACD013">
      <w:pPr>
        <w:pStyle w:val="3"/>
        <w:spacing w:before="0" w:after="0" w:line="360" w:lineRule="auto"/>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rPr>
        <w:t>一、符合性评审文件</w:t>
      </w:r>
    </w:p>
    <w:p w14:paraId="7164F45B">
      <w:pPr>
        <w:spacing w:line="360" w:lineRule="auto"/>
        <w:ind w:firstLine="422" w:firstLineChars="200"/>
        <w:contextualSpacing/>
        <w:jc w:val="center"/>
        <w:rPr>
          <w:rFonts w:ascii="宋体" w:hAnsi="宋体" w:eastAsia="宋体" w:cs="宋体"/>
          <w:b/>
          <w:color w:val="auto"/>
          <w:kern w:val="0"/>
          <w:szCs w:val="21"/>
          <w:highlight w:val="none"/>
        </w:rPr>
      </w:pPr>
      <w:r>
        <w:rPr>
          <w:rFonts w:hint="eastAsia"/>
          <w:b/>
          <w:color w:val="auto"/>
          <w:szCs w:val="21"/>
          <w:highlight w:val="none"/>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0DE2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5B59E0A6">
            <w:pPr>
              <w:pStyle w:val="11"/>
              <w:spacing w:before="0" w:beforeAutospacing="0" w:after="0" w:afterAutospacing="0"/>
              <w:contextualSpacing/>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序号</w:t>
            </w:r>
          </w:p>
        </w:tc>
        <w:tc>
          <w:tcPr>
            <w:tcW w:w="1297" w:type="pct"/>
            <w:vAlign w:val="center"/>
          </w:tcPr>
          <w:p w14:paraId="007A7CBA">
            <w:pPr>
              <w:widowControl/>
              <w:contextualSpacing/>
              <w:jc w:val="center"/>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评审项目</w:t>
            </w:r>
          </w:p>
        </w:tc>
        <w:tc>
          <w:tcPr>
            <w:tcW w:w="2562" w:type="pct"/>
            <w:vAlign w:val="center"/>
          </w:tcPr>
          <w:p w14:paraId="5FB8F47E">
            <w:pPr>
              <w:widowControl/>
              <w:contextualSpacing/>
              <w:jc w:val="center"/>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评审标准及证明材料</w:t>
            </w:r>
          </w:p>
        </w:tc>
        <w:tc>
          <w:tcPr>
            <w:tcW w:w="661" w:type="pct"/>
            <w:vAlign w:val="center"/>
          </w:tcPr>
          <w:p w14:paraId="72C04601">
            <w:pPr>
              <w:widowControl/>
              <w:contextualSpacing/>
              <w:jc w:val="center"/>
              <w:rPr>
                <w:rFonts w:cs="Times New Roman" w:asciiTheme="minorEastAsia" w:hAnsiTheme="minorEastAsia" w:eastAsiaTheme="minorEastAsia"/>
                <w:color w:val="auto"/>
                <w:szCs w:val="21"/>
                <w:highlight w:val="none"/>
              </w:rPr>
            </w:pPr>
            <w:r>
              <w:rPr>
                <w:rFonts w:hint="eastAsia" w:cs="宋体" w:asciiTheme="minorEastAsia" w:hAnsiTheme="minorEastAsia"/>
                <w:b/>
                <w:bCs/>
                <w:color w:val="auto"/>
                <w:kern w:val="0"/>
                <w:szCs w:val="21"/>
                <w:highlight w:val="none"/>
                <w:lang w:val="en-US" w:eastAsia="zh-CN"/>
              </w:rPr>
              <w:t>响应</w:t>
            </w:r>
          </w:p>
        </w:tc>
      </w:tr>
      <w:tr w14:paraId="7154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19883E34">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w:t>
            </w:r>
          </w:p>
        </w:tc>
        <w:tc>
          <w:tcPr>
            <w:tcW w:w="1297" w:type="pct"/>
            <w:vAlign w:val="center"/>
          </w:tcPr>
          <w:p w14:paraId="4F9DEFE0">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highlight w:val="none"/>
                <w:lang w:val="en-US" w:eastAsia="zh-CN"/>
              </w:rPr>
              <w:t>响应人名称</w:t>
            </w:r>
          </w:p>
        </w:tc>
        <w:tc>
          <w:tcPr>
            <w:tcW w:w="2562" w:type="pct"/>
            <w:vAlign w:val="center"/>
          </w:tcPr>
          <w:p w14:paraId="16E19B44">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与营业执照、资质证书等一致。</w:t>
            </w:r>
          </w:p>
        </w:tc>
        <w:tc>
          <w:tcPr>
            <w:tcW w:w="661" w:type="pct"/>
            <w:vAlign w:val="center"/>
          </w:tcPr>
          <w:p w14:paraId="25A562CD">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5932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F8B0C1F">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2</w:t>
            </w:r>
          </w:p>
        </w:tc>
        <w:tc>
          <w:tcPr>
            <w:tcW w:w="1297" w:type="pct"/>
            <w:vAlign w:val="center"/>
          </w:tcPr>
          <w:p w14:paraId="5E224AA8">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highlight w:val="none"/>
              </w:rPr>
              <w:t>响应文件的盖章或者签字</w:t>
            </w:r>
          </w:p>
        </w:tc>
        <w:tc>
          <w:tcPr>
            <w:tcW w:w="2562" w:type="pct"/>
            <w:vAlign w:val="center"/>
          </w:tcPr>
          <w:p w14:paraId="60A3407C">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采购文件“响应人须知前附表”第6条规定。</w:t>
            </w:r>
          </w:p>
        </w:tc>
        <w:tc>
          <w:tcPr>
            <w:tcW w:w="661" w:type="pct"/>
            <w:vAlign w:val="center"/>
          </w:tcPr>
          <w:p w14:paraId="63C72426">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5B86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0D5B404F">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3</w:t>
            </w:r>
          </w:p>
        </w:tc>
        <w:tc>
          <w:tcPr>
            <w:tcW w:w="1297" w:type="pct"/>
            <w:vAlign w:val="center"/>
          </w:tcPr>
          <w:p w14:paraId="41CCC166">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highlight w:val="none"/>
                <w:lang w:val="en-US" w:eastAsia="zh-CN"/>
              </w:rPr>
              <w:t>采购文件实质性要求的标识</w:t>
            </w:r>
          </w:p>
        </w:tc>
        <w:tc>
          <w:tcPr>
            <w:tcW w:w="2562" w:type="pct"/>
            <w:vAlign w:val="center"/>
          </w:tcPr>
          <w:p w14:paraId="533C3EE8">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采购文件“响应人须知前附表”第4条规定。</w:t>
            </w:r>
          </w:p>
        </w:tc>
        <w:tc>
          <w:tcPr>
            <w:tcW w:w="661" w:type="pct"/>
            <w:vAlign w:val="center"/>
          </w:tcPr>
          <w:p w14:paraId="0809526F">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020C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07D958F">
            <w:pPr>
              <w:widowControl/>
              <w:contextualSpacing/>
              <w:jc w:val="center"/>
              <w:rPr>
                <w:rFonts w:hint="eastAsia" w:cs="宋体" w:asciiTheme="minorEastAsia" w:hAnsiTheme="minorEastAsia"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4</w:t>
            </w:r>
          </w:p>
        </w:tc>
        <w:tc>
          <w:tcPr>
            <w:tcW w:w="1297" w:type="pct"/>
            <w:vAlign w:val="center"/>
          </w:tcPr>
          <w:p w14:paraId="1AD79313">
            <w:pPr>
              <w:widowControl/>
              <w:contextualSpacing/>
              <w:jc w:val="center"/>
              <w:rPr>
                <w:rFonts w:hint="eastAsia" w:cs="宋体" w:asciiTheme="minorEastAsia" w:hAnsiTheme="minorEastAsia" w:eastAsiaTheme="minorEastAsia"/>
                <w:color w:val="auto"/>
                <w:kern w:val="2"/>
                <w:sz w:val="21"/>
                <w:szCs w:val="21"/>
                <w:highlight w:val="none"/>
                <w:lang w:val="en-US" w:eastAsia="zh-CN" w:bidi="ar-SA"/>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人资格条件</w:t>
            </w:r>
          </w:p>
        </w:tc>
        <w:tc>
          <w:tcPr>
            <w:tcW w:w="2562" w:type="pct"/>
            <w:vAlign w:val="center"/>
          </w:tcPr>
          <w:p w14:paraId="4637EB04">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6F635691">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248B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E08DB7A">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5</w:t>
            </w:r>
          </w:p>
        </w:tc>
        <w:tc>
          <w:tcPr>
            <w:tcW w:w="1297" w:type="pct"/>
            <w:vAlign w:val="center"/>
          </w:tcPr>
          <w:p w14:paraId="43476B5A">
            <w:pPr>
              <w:widowControl/>
              <w:contextualSpacing/>
              <w:jc w:val="center"/>
              <w:rPr>
                <w:rFonts w:hint="default" w:cs="宋体" w:asciiTheme="minorEastAsia" w:hAnsiTheme="minorEastAsia" w:eastAsiaTheme="minorEastAsia"/>
                <w:color w:val="auto"/>
                <w:szCs w:val="21"/>
                <w:highlight w:val="none"/>
                <w:lang w:val="en-US"/>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人关联关系要求及主要人员社保情况</w:t>
            </w:r>
          </w:p>
        </w:tc>
        <w:tc>
          <w:tcPr>
            <w:tcW w:w="2562" w:type="pct"/>
            <w:vAlign w:val="center"/>
          </w:tcPr>
          <w:p w14:paraId="7C5E9D36">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1EB10072">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，A4.供应商基本情况表</w:t>
            </w:r>
          </w:p>
        </w:tc>
      </w:tr>
      <w:tr w14:paraId="35A4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2A8373D">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6</w:t>
            </w:r>
          </w:p>
        </w:tc>
        <w:tc>
          <w:tcPr>
            <w:tcW w:w="1297" w:type="pct"/>
            <w:vAlign w:val="center"/>
          </w:tcPr>
          <w:p w14:paraId="0311A032">
            <w:pPr>
              <w:widowControl/>
              <w:contextualSpacing/>
              <w:jc w:val="center"/>
              <w:rPr>
                <w:rFonts w:hint="default" w:cs="宋体" w:asciiTheme="minorEastAsia" w:hAnsiTheme="minorEastAsia" w:eastAsiaTheme="minorEastAsia"/>
                <w:color w:val="auto"/>
                <w:szCs w:val="21"/>
                <w:highlight w:val="none"/>
                <w:lang w:val="en-US"/>
              </w:rPr>
            </w:pPr>
            <w:r>
              <w:rPr>
                <w:rFonts w:hint="eastAsia" w:ascii="宋体" w:hAnsi="宋体" w:cs="宋体"/>
                <w:color w:val="auto"/>
                <w:szCs w:val="21"/>
                <w:highlight w:val="none"/>
                <w:lang w:val="en-US" w:eastAsia="zh-CN"/>
              </w:rPr>
              <w:t>响应人信誉要求</w:t>
            </w:r>
          </w:p>
        </w:tc>
        <w:tc>
          <w:tcPr>
            <w:tcW w:w="2562" w:type="pct"/>
            <w:vAlign w:val="center"/>
          </w:tcPr>
          <w:p w14:paraId="6655DD8B">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14:paraId="5B02C6A1">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14:paraId="4924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02429760">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7</w:t>
            </w:r>
          </w:p>
        </w:tc>
        <w:tc>
          <w:tcPr>
            <w:tcW w:w="1297" w:type="pct"/>
            <w:vAlign w:val="center"/>
          </w:tcPr>
          <w:p w14:paraId="5AC06B9F">
            <w:pPr>
              <w:widowControl/>
              <w:contextualSpacing/>
              <w:jc w:val="center"/>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响应文件初步评审要求</w:t>
            </w:r>
          </w:p>
        </w:tc>
        <w:tc>
          <w:tcPr>
            <w:tcW w:w="2562" w:type="pct"/>
            <w:vAlign w:val="center"/>
          </w:tcPr>
          <w:p w14:paraId="1B1F34D8">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采购文件“响应人须知前附表”第7条规定。</w:t>
            </w:r>
          </w:p>
        </w:tc>
        <w:tc>
          <w:tcPr>
            <w:tcW w:w="661" w:type="pct"/>
            <w:vAlign w:val="center"/>
          </w:tcPr>
          <w:p w14:paraId="50E05E8A">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14:paraId="5F1E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4AD1805">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8</w:t>
            </w:r>
          </w:p>
        </w:tc>
        <w:tc>
          <w:tcPr>
            <w:tcW w:w="1297" w:type="pct"/>
            <w:vAlign w:val="center"/>
          </w:tcPr>
          <w:p w14:paraId="21CEF6BC">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文件真实性要求</w:t>
            </w:r>
          </w:p>
        </w:tc>
        <w:tc>
          <w:tcPr>
            <w:tcW w:w="2562" w:type="pct"/>
            <w:vAlign w:val="center"/>
          </w:tcPr>
          <w:p w14:paraId="65170808">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采购文件“响应人须知前附表”第8条规定。</w:t>
            </w:r>
          </w:p>
        </w:tc>
        <w:tc>
          <w:tcPr>
            <w:tcW w:w="661" w:type="pct"/>
            <w:vAlign w:val="center"/>
          </w:tcPr>
          <w:p w14:paraId="431C763B">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14:paraId="67A8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74C432C">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9</w:t>
            </w:r>
          </w:p>
        </w:tc>
        <w:tc>
          <w:tcPr>
            <w:tcW w:w="1297" w:type="pct"/>
            <w:vAlign w:val="center"/>
          </w:tcPr>
          <w:p w14:paraId="643BF20B">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合同条款偏离</w:t>
            </w:r>
          </w:p>
        </w:tc>
        <w:tc>
          <w:tcPr>
            <w:tcW w:w="2562" w:type="pct"/>
            <w:vAlign w:val="center"/>
          </w:tcPr>
          <w:p w14:paraId="49500A67">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有对第四章“合同条款”给于实质性应答或填写偏离表，且对加“★”条款不存在负偏离。</w:t>
            </w:r>
          </w:p>
        </w:tc>
        <w:tc>
          <w:tcPr>
            <w:tcW w:w="661" w:type="pct"/>
            <w:vAlign w:val="center"/>
          </w:tcPr>
          <w:p w14:paraId="2A1E4D7B">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31FE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F641C8D">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10</w:t>
            </w:r>
          </w:p>
        </w:tc>
        <w:tc>
          <w:tcPr>
            <w:tcW w:w="1297" w:type="pct"/>
            <w:vAlign w:val="center"/>
          </w:tcPr>
          <w:p w14:paraId="0806C988">
            <w:pPr>
              <w:widowControl/>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技术条款偏离</w:t>
            </w:r>
          </w:p>
        </w:tc>
        <w:tc>
          <w:tcPr>
            <w:tcW w:w="2562" w:type="pct"/>
            <w:vAlign w:val="center"/>
          </w:tcPr>
          <w:p w14:paraId="5328F988">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有对第五章“项目技术和服务要求”给于实质性应答或填写偏离表，且对加“★”条款不存在负偏离。</w:t>
            </w:r>
          </w:p>
        </w:tc>
        <w:tc>
          <w:tcPr>
            <w:tcW w:w="661" w:type="pct"/>
            <w:vAlign w:val="center"/>
          </w:tcPr>
          <w:p w14:paraId="099198E0">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14:paraId="0E9F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F70F405">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11</w:t>
            </w:r>
          </w:p>
        </w:tc>
        <w:tc>
          <w:tcPr>
            <w:tcW w:w="1297" w:type="pct"/>
            <w:vAlign w:val="center"/>
          </w:tcPr>
          <w:p w14:paraId="0C0C9E82">
            <w:pPr>
              <w:widowControl/>
              <w:contextualSpacing/>
              <w:jc w:val="center"/>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报价</w:t>
            </w:r>
          </w:p>
        </w:tc>
        <w:tc>
          <w:tcPr>
            <w:tcW w:w="2562" w:type="pct"/>
            <w:vAlign w:val="center"/>
          </w:tcPr>
          <w:p w14:paraId="49129B67">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59FB423C">
            <w:pPr>
              <w:pStyle w:val="11"/>
              <w:spacing w:before="0" w:beforeAutospacing="0" w:after="0" w:afterAutospacing="0"/>
              <w:contextualSpacing/>
              <w:jc w:val="left"/>
              <w:rPr>
                <w:rFonts w:hint="eastAsia" w:asciiTheme="minorEastAsia" w:hAnsiTheme="minorEastAsia" w:eastAsiaTheme="minorEastAsia"/>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详见响应文件第X页</w:t>
            </w:r>
          </w:p>
        </w:tc>
      </w:tr>
      <w:tr w14:paraId="7123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2CB680C">
            <w:pPr>
              <w:widowControl/>
              <w:spacing w:line="240" w:lineRule="auto"/>
              <w:contextualSpacing/>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w:t>
            </w:r>
          </w:p>
        </w:tc>
        <w:tc>
          <w:tcPr>
            <w:tcW w:w="1297" w:type="pct"/>
            <w:vAlign w:val="center"/>
          </w:tcPr>
          <w:p w14:paraId="06D3F2D3">
            <w:pPr>
              <w:widowControl/>
              <w:spacing w:line="240" w:lineRule="auto"/>
              <w:contextualSpacing/>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sz w:val="21"/>
                <w:szCs w:val="21"/>
                <w:highlight w:val="none"/>
                <w:u w:val="single"/>
                <w:lang w:val="en-US" w:eastAsia="zh-CN"/>
              </w:rPr>
              <w:t>（采购人补充的内容）</w:t>
            </w:r>
          </w:p>
        </w:tc>
        <w:tc>
          <w:tcPr>
            <w:tcW w:w="2562" w:type="pct"/>
            <w:vAlign w:val="center"/>
          </w:tcPr>
          <w:p w14:paraId="226BE315">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p>
        </w:tc>
        <w:tc>
          <w:tcPr>
            <w:tcW w:w="661" w:type="pct"/>
            <w:vAlign w:val="center"/>
          </w:tcPr>
          <w:p w14:paraId="0ADDD6C6">
            <w:pPr>
              <w:pStyle w:val="11"/>
              <w:spacing w:before="0" w:beforeAutospacing="0" w:after="0" w:afterAutospacing="0"/>
              <w:contextualSpacing/>
              <w:jc w:val="center"/>
              <w:rPr>
                <w:rFonts w:hint="eastAsia" w:asciiTheme="minorEastAsia" w:hAnsiTheme="minorEastAsia" w:eastAsiaTheme="minorEastAsia"/>
                <w:color w:val="auto"/>
                <w:sz w:val="21"/>
                <w:szCs w:val="21"/>
                <w:highlight w:val="none"/>
                <w:lang w:val="en-US" w:eastAsia="zh-CN"/>
              </w:rPr>
            </w:pPr>
          </w:p>
        </w:tc>
      </w:tr>
    </w:tbl>
    <w:p w14:paraId="17D47F1A">
      <w:pPr>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r>
        <w:rPr>
          <w:rFonts w:ascii="宋体" w:hAnsi="宋体" w:eastAsia="宋体" w:cs="宋体"/>
          <w:color w:val="auto"/>
          <w:kern w:val="0"/>
          <w:szCs w:val="21"/>
          <w:highlight w:val="none"/>
        </w:rPr>
        <w:t xml:space="preserve"> </w:t>
      </w:r>
    </w:p>
    <w:p w14:paraId="520CAC2E">
      <w:pPr>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响应人应保证提供的文件清晰、准确，并具有清晰的页码标注，因复印件无法看清或页码标注混乱导致评委会做出不利于响应人的判断,不良后果由响应人自行承担。</w:t>
      </w:r>
    </w:p>
    <w:p w14:paraId="329CBBED">
      <w:pPr>
        <w:tabs>
          <w:tab w:val="left" w:pos="7560"/>
        </w:tabs>
        <w:spacing w:line="360" w:lineRule="auto"/>
        <w:ind w:firstLine="422" w:firstLineChars="200"/>
        <w:contextualSpacing/>
        <w:rPr>
          <w:rFonts w:ascii="宋体" w:hAnsi="宋体" w:eastAsia="宋体" w:cs="仿宋_GB2312"/>
          <w:b/>
          <w:color w:val="auto"/>
          <w:szCs w:val="21"/>
          <w:highlight w:val="none"/>
        </w:rPr>
      </w:pPr>
      <w:r>
        <w:rPr>
          <w:rFonts w:hint="eastAsia" w:ascii="宋体" w:hAnsi="宋体" w:eastAsia="宋体" w:cs="仿宋_GB2312"/>
          <w:b/>
          <w:color w:val="auto"/>
          <w:szCs w:val="21"/>
          <w:highlight w:val="none"/>
        </w:rPr>
        <w:t>提示响应人：以下文件根据符合性评审响应表的内容依次排版，装订。</w:t>
      </w:r>
    </w:p>
    <w:p w14:paraId="6FE9554E">
      <w:pPr>
        <w:widowControl/>
        <w:jc w:val="left"/>
        <w:rPr>
          <w:rFonts w:ascii="宋体" w:hAnsi="宋体" w:eastAsia="宋体"/>
          <w:color w:val="auto"/>
          <w:szCs w:val="21"/>
          <w:highlight w:val="none"/>
        </w:rPr>
      </w:pPr>
      <w:r>
        <w:rPr>
          <w:rFonts w:ascii="宋体" w:hAnsi="宋体" w:eastAsia="宋体"/>
          <w:color w:val="auto"/>
          <w:szCs w:val="21"/>
          <w:highlight w:val="none"/>
        </w:rPr>
        <w:br w:type="page"/>
      </w:r>
    </w:p>
    <w:p w14:paraId="2FB5B82F">
      <w:pPr>
        <w:pStyle w:val="3"/>
        <w:spacing w:before="0" w:after="0" w:line="360" w:lineRule="auto"/>
        <w:ind w:firstLine="422" w:firstLineChars="200"/>
        <w:contextualSpacing/>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A1.法定代表人</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负责人</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身份</w:t>
      </w:r>
      <w:r>
        <w:rPr>
          <w:rFonts w:hint="eastAsia" w:ascii="宋体" w:hAnsi="宋体" w:eastAsia="宋体"/>
          <w:color w:val="auto"/>
          <w:sz w:val="21"/>
          <w:szCs w:val="21"/>
          <w:highlight w:val="none"/>
        </w:rPr>
        <w:t>证明</w:t>
      </w:r>
    </w:p>
    <w:p w14:paraId="4A543768">
      <w:pPr>
        <w:tabs>
          <w:tab w:val="left" w:pos="7560"/>
        </w:tabs>
        <w:spacing w:line="360" w:lineRule="auto"/>
        <w:ind w:firstLine="420" w:firstLineChars="200"/>
        <w:contextualSpacing/>
        <w:rPr>
          <w:rFonts w:ascii="宋体" w:hAnsi="宋体" w:eastAsia="宋体"/>
          <w:color w:val="auto"/>
          <w:szCs w:val="21"/>
          <w:highlight w:val="none"/>
        </w:rPr>
      </w:pPr>
    </w:p>
    <w:p w14:paraId="04BC4144">
      <w:pPr>
        <w:tabs>
          <w:tab w:val="left" w:pos="7560"/>
        </w:tabs>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法定代表人</w:t>
      </w:r>
      <w:r>
        <w:rPr>
          <w:rFonts w:hint="eastAsia" w:ascii="宋体" w:hAnsi="宋体" w:eastAsia="宋体" w:cs="仿宋_GB2312"/>
          <w:b/>
          <w:color w:val="auto"/>
          <w:sz w:val="28"/>
          <w:szCs w:val="28"/>
          <w:highlight w:val="none"/>
          <w:lang w:eastAsia="zh-CN"/>
        </w:rPr>
        <w:t>（</w:t>
      </w:r>
      <w:r>
        <w:rPr>
          <w:rFonts w:hint="eastAsia" w:ascii="宋体" w:hAnsi="宋体" w:eastAsia="宋体" w:cs="仿宋_GB2312"/>
          <w:b/>
          <w:color w:val="auto"/>
          <w:sz w:val="28"/>
          <w:szCs w:val="28"/>
          <w:highlight w:val="none"/>
          <w:lang w:val="en-US" w:eastAsia="zh-CN"/>
        </w:rPr>
        <w:t>负责人</w:t>
      </w:r>
      <w:r>
        <w:rPr>
          <w:rFonts w:hint="eastAsia" w:ascii="宋体" w:hAnsi="宋体" w:eastAsia="宋体" w:cs="仿宋_GB2312"/>
          <w:b/>
          <w:color w:val="auto"/>
          <w:sz w:val="28"/>
          <w:szCs w:val="28"/>
          <w:highlight w:val="none"/>
          <w:lang w:eastAsia="zh-CN"/>
        </w:rPr>
        <w:t>）</w:t>
      </w:r>
      <w:r>
        <w:rPr>
          <w:rFonts w:hint="eastAsia" w:ascii="宋体" w:hAnsi="宋体" w:eastAsia="宋体" w:cs="仿宋_GB2312"/>
          <w:b/>
          <w:color w:val="auto"/>
          <w:sz w:val="28"/>
          <w:szCs w:val="28"/>
          <w:highlight w:val="none"/>
          <w:lang w:val="en-US" w:eastAsia="zh-CN"/>
        </w:rPr>
        <w:t>身份</w:t>
      </w:r>
      <w:r>
        <w:rPr>
          <w:rFonts w:hint="eastAsia" w:ascii="宋体" w:hAnsi="宋体" w:eastAsia="宋体" w:cs="仿宋_GB2312"/>
          <w:b/>
          <w:color w:val="auto"/>
          <w:sz w:val="28"/>
          <w:szCs w:val="28"/>
          <w:highlight w:val="none"/>
        </w:rPr>
        <w:t>证明</w:t>
      </w:r>
    </w:p>
    <w:p w14:paraId="1EBB67FF">
      <w:pPr>
        <w:tabs>
          <w:tab w:val="left" w:pos="7560"/>
        </w:tabs>
        <w:spacing w:line="360" w:lineRule="auto"/>
        <w:ind w:firstLine="420" w:firstLineChars="200"/>
        <w:contextualSpacing/>
        <w:rPr>
          <w:rFonts w:ascii="宋体" w:hAnsi="宋体" w:eastAsia="宋体"/>
          <w:color w:val="auto"/>
          <w:szCs w:val="21"/>
          <w:highlight w:val="none"/>
        </w:rPr>
      </w:pPr>
    </w:p>
    <w:p w14:paraId="2920431A">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单位名称：</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14:paraId="280619DF">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    址：</w:t>
      </w:r>
      <w:r>
        <w:rPr>
          <w:rFonts w:hint="eastAsia" w:ascii="宋体" w:hAnsi="宋体" w:eastAsia="宋体" w:cs="仿宋_GB2312"/>
          <w:color w:val="auto"/>
          <w:szCs w:val="21"/>
          <w:highlight w:val="none"/>
          <w:u w:val="single"/>
        </w:rPr>
        <w:t xml:space="preserve">                                             </w:t>
      </w:r>
    </w:p>
    <w:p w14:paraId="7041F9CA">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姓名：</w:t>
      </w:r>
      <w:r>
        <w:rPr>
          <w:rFonts w:hint="eastAsia" w:ascii="宋体" w:hAnsi="宋体" w:eastAsia="宋体" w:cs="仿宋_GB2312"/>
          <w:color w:val="auto"/>
          <w:szCs w:val="21"/>
          <w:highlight w:val="none"/>
          <w:u w:val="single"/>
        </w:rPr>
        <w:t xml:space="preserve">           </w:t>
      </w:r>
    </w:p>
    <w:p w14:paraId="1C4C4495">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身份证号</w:t>
      </w:r>
      <w:r>
        <w:rPr>
          <w:rFonts w:hint="eastAsia" w:ascii="宋体" w:hAnsi="宋体" w:eastAsia="宋体" w:cs="仿宋_GB2312"/>
          <w:color w:val="auto"/>
          <w:szCs w:val="21"/>
          <w:highlight w:val="none"/>
          <w:u w:val="single"/>
        </w:rPr>
        <w:t xml:space="preserve">：     </w:t>
      </w:r>
    </w:p>
    <w:p w14:paraId="7ADAD0FD">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性别：</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年龄：</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职务：</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bdr w:val="single" w:color="auto" w:sz="4" w:space="0"/>
        </w:rPr>
        <w:t xml:space="preserve">      </w:t>
      </w:r>
    </w:p>
    <w:p w14:paraId="20D6DFFF">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rPr>
        <w:t>系</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的法定代表人（负责人）。</w:t>
      </w:r>
    </w:p>
    <w:p w14:paraId="30F2B8A3">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rPr>
        <w:t>特此证明。</w:t>
      </w:r>
    </w:p>
    <w:p w14:paraId="16D3F162">
      <w:pPr>
        <w:tabs>
          <w:tab w:val="left" w:pos="7560"/>
        </w:tabs>
        <w:spacing w:line="360" w:lineRule="auto"/>
        <w:ind w:firstLine="420" w:firstLineChars="200"/>
        <w:contextualSpacing/>
        <w:rPr>
          <w:rFonts w:ascii="宋体" w:hAnsi="宋体" w:eastAsia="宋体"/>
          <w:color w:val="auto"/>
          <w:szCs w:val="21"/>
          <w:highlight w:val="none"/>
        </w:rPr>
      </w:pPr>
    </w:p>
    <w:p w14:paraId="4C52BB46">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附：法定代表人（负责人）身份证复印件或扫描件（</w:t>
      </w:r>
      <w:r>
        <w:rPr>
          <w:rFonts w:hint="eastAsia" w:ascii="宋体" w:hAnsi="宋体" w:eastAsia="宋体" w:cs="仿宋_GB2312"/>
          <w:color w:val="auto"/>
          <w:szCs w:val="21"/>
          <w:highlight w:val="none"/>
        </w:rPr>
        <w:t>盖响应人单位章</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w:t>
      </w:r>
    </w:p>
    <w:p w14:paraId="1FD7F694">
      <w:pPr>
        <w:tabs>
          <w:tab w:val="left" w:pos="7560"/>
        </w:tabs>
        <w:spacing w:line="360" w:lineRule="auto"/>
        <w:ind w:firstLine="420" w:firstLineChars="200"/>
        <w:contextualSpacing/>
        <w:rPr>
          <w:rFonts w:ascii="宋体" w:hAnsi="宋体" w:eastAsia="宋体"/>
          <w:color w:val="auto"/>
          <w:szCs w:val="21"/>
          <w:highlight w:val="none"/>
        </w:rPr>
      </w:pPr>
    </w:p>
    <w:p w14:paraId="1614B738">
      <w:pPr>
        <w:tabs>
          <w:tab w:val="left" w:pos="7560"/>
        </w:tabs>
        <w:spacing w:line="360" w:lineRule="auto"/>
        <w:ind w:firstLine="420" w:firstLineChars="200"/>
        <w:contextualSpacing/>
        <w:rPr>
          <w:rFonts w:ascii="宋体" w:hAnsi="宋体" w:eastAsia="宋体"/>
          <w:color w:val="auto"/>
          <w:szCs w:val="21"/>
          <w:highlight w:val="none"/>
        </w:rPr>
      </w:pPr>
    </w:p>
    <w:p w14:paraId="4450F174">
      <w:pPr>
        <w:tabs>
          <w:tab w:val="left" w:pos="7560"/>
        </w:tabs>
        <w:spacing w:line="360" w:lineRule="auto"/>
        <w:ind w:firstLine="2415" w:firstLineChars="115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14:paraId="6AD38A6E">
      <w:pPr>
        <w:tabs>
          <w:tab w:val="left" w:pos="7560"/>
        </w:tabs>
        <w:spacing w:line="360" w:lineRule="auto"/>
        <w:ind w:firstLine="2415" w:firstLineChars="115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 xml:space="preserve">  </w:t>
      </w:r>
    </w:p>
    <w:p w14:paraId="52EA86F5">
      <w:pPr>
        <w:tabs>
          <w:tab w:val="left" w:pos="7560"/>
        </w:tabs>
        <w:spacing w:line="360" w:lineRule="auto"/>
        <w:ind w:firstLine="2415" w:firstLineChars="115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日         期：       年    月    日</w:t>
      </w:r>
    </w:p>
    <w:p w14:paraId="7710FB4B">
      <w:pPr>
        <w:tabs>
          <w:tab w:val="left" w:pos="7560"/>
        </w:tabs>
        <w:spacing w:line="360" w:lineRule="auto"/>
        <w:ind w:firstLine="420" w:firstLineChars="200"/>
        <w:contextualSpacing/>
        <w:rPr>
          <w:rFonts w:ascii="宋体" w:hAnsi="宋体" w:eastAsia="宋体" w:cs="仿宋_GB2312"/>
          <w:color w:val="auto"/>
          <w:szCs w:val="21"/>
          <w:highlight w:val="none"/>
        </w:rPr>
      </w:pPr>
    </w:p>
    <w:p w14:paraId="1CDD9B8A">
      <w:pPr>
        <w:tabs>
          <w:tab w:val="left" w:pos="7560"/>
        </w:tabs>
        <w:spacing w:line="360" w:lineRule="auto"/>
        <w:ind w:firstLine="420" w:firstLineChars="200"/>
        <w:contextualSpacing/>
        <w:rPr>
          <w:rFonts w:ascii="宋体" w:hAnsi="宋体" w:eastAsia="宋体" w:cs="仿宋_GB2312"/>
          <w:color w:val="auto"/>
          <w:szCs w:val="21"/>
          <w:highlight w:val="none"/>
        </w:rPr>
      </w:pPr>
    </w:p>
    <w:p w14:paraId="5D4F0983">
      <w:pPr>
        <w:widowControl/>
        <w:jc w:val="left"/>
        <w:rPr>
          <w:rFonts w:ascii="宋体" w:hAnsi="宋体" w:eastAsia="宋体" w:cs="仿宋_GB2312"/>
          <w:color w:val="auto"/>
          <w:szCs w:val="21"/>
          <w:highlight w:val="none"/>
        </w:rPr>
      </w:pPr>
      <w:r>
        <w:rPr>
          <w:rFonts w:ascii="宋体" w:hAnsi="宋体" w:eastAsia="宋体" w:cs="仿宋_GB2312"/>
          <w:color w:val="auto"/>
          <w:szCs w:val="21"/>
          <w:highlight w:val="none"/>
        </w:rPr>
        <w:br w:type="page"/>
      </w:r>
    </w:p>
    <w:p w14:paraId="30C6257C">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A2.响应文件授权委托书</w:t>
      </w:r>
    </w:p>
    <w:p w14:paraId="5BFE1A7D">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rPr>
      </w:pPr>
    </w:p>
    <w:p w14:paraId="3A66D7F7">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rPr>
      </w:pPr>
      <w:r>
        <w:rPr>
          <w:rFonts w:hint="eastAsia" w:ascii="宋体" w:hAnsi="宋体" w:eastAsia="宋体" w:cs="仿宋_GB2312"/>
          <w:b/>
          <w:color w:val="auto"/>
          <w:sz w:val="28"/>
          <w:szCs w:val="28"/>
          <w:highlight w:val="none"/>
        </w:rPr>
        <w:t>响应文件授权委托书</w:t>
      </w:r>
    </w:p>
    <w:p w14:paraId="452E024C">
      <w:pPr>
        <w:tabs>
          <w:tab w:val="left" w:pos="7560"/>
        </w:tabs>
        <w:spacing w:line="360" w:lineRule="auto"/>
        <w:ind w:firstLine="420" w:firstLineChars="200"/>
        <w:contextualSpacing/>
        <w:rPr>
          <w:rFonts w:ascii="宋体" w:hAnsi="宋体" w:eastAsia="宋体"/>
          <w:color w:val="auto"/>
          <w:szCs w:val="21"/>
          <w:highlight w:val="none"/>
        </w:rPr>
      </w:pPr>
    </w:p>
    <w:p w14:paraId="50CD6305">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本授权委托书声明：我</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（姓名）</w:t>
      </w:r>
      <w:r>
        <w:rPr>
          <w:rFonts w:hint="eastAsia" w:ascii="宋体" w:hAnsi="宋体" w:eastAsia="宋体" w:cs="仿宋_GB2312"/>
          <w:color w:val="auto"/>
          <w:szCs w:val="21"/>
          <w:highlight w:val="none"/>
        </w:rPr>
        <w:t>系</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（响应人名称）</w:t>
      </w:r>
      <w:r>
        <w:rPr>
          <w:rFonts w:hint="eastAsia" w:ascii="宋体" w:hAnsi="宋体" w:eastAsia="宋体" w:cs="仿宋_GB2312"/>
          <w:color w:val="auto"/>
          <w:szCs w:val="21"/>
          <w:highlight w:val="none"/>
        </w:rPr>
        <w:t>的法定代表人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，现授权委托</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（单位名称）</w:t>
      </w:r>
      <w:r>
        <w:rPr>
          <w:rFonts w:hint="eastAsia" w:ascii="宋体" w:hAnsi="宋体" w:eastAsia="宋体" w:cs="仿宋_GB2312"/>
          <w:color w:val="auto"/>
          <w:szCs w:val="21"/>
          <w:highlight w:val="none"/>
        </w:rPr>
        <w:t>的</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（姓名）</w:t>
      </w:r>
      <w:r>
        <w:rPr>
          <w:rFonts w:hint="eastAsia" w:ascii="宋体" w:hAnsi="宋体" w:eastAsia="宋体" w:cs="仿宋_GB2312"/>
          <w:color w:val="auto"/>
          <w:szCs w:val="21"/>
          <w:highlight w:val="none"/>
        </w:rPr>
        <w:t>(身份证号：</w:t>
      </w:r>
      <w:r>
        <w:rPr>
          <w:rFonts w:ascii="宋体" w:hAnsi="宋体" w:eastAsia="宋体"/>
          <w:color w:val="auto"/>
          <w:szCs w:val="21"/>
          <w:highlight w:val="none"/>
          <w:u w:val="single"/>
        </w:rPr>
        <w:t>XXX</w:t>
      </w:r>
      <w:r>
        <w:rPr>
          <w:rFonts w:hint="eastAsia" w:ascii="宋体" w:hAnsi="宋体" w:eastAsia="宋体" w:cs="仿宋_GB2312"/>
          <w:color w:val="auto"/>
          <w:szCs w:val="21"/>
          <w:highlight w:val="none"/>
        </w:rPr>
        <w:t>)为我</w:t>
      </w:r>
      <w:r>
        <w:rPr>
          <w:rFonts w:hint="eastAsia" w:ascii="宋体" w:hAnsi="宋体" w:eastAsia="宋体" w:cs="仿宋_GB2312"/>
          <w:color w:val="auto"/>
          <w:szCs w:val="21"/>
          <w:highlight w:val="none"/>
          <w:lang w:val="en-US" w:eastAsia="zh-CN"/>
        </w:rPr>
        <w:t>单位</w:t>
      </w:r>
      <w:r>
        <w:rPr>
          <w:rFonts w:ascii="宋体" w:hAnsi="宋体" w:eastAsia="宋体"/>
          <w:color w:val="auto"/>
          <w:szCs w:val="21"/>
          <w:highlight w:val="none"/>
          <w:u w:val="single"/>
        </w:rPr>
        <w:t xml:space="preserve">XXX </w:t>
      </w:r>
      <w:r>
        <w:rPr>
          <w:rFonts w:hint="eastAsia" w:ascii="宋体" w:hAnsi="宋体" w:eastAsia="宋体" w:cs="仿宋_GB2312"/>
          <w:color w:val="auto"/>
          <w:szCs w:val="21"/>
          <w:highlight w:val="none"/>
        </w:rPr>
        <w:t>项目（项目编号：</w:t>
      </w:r>
      <w:r>
        <w:rPr>
          <w:rFonts w:ascii="宋体" w:hAnsi="宋体" w:eastAsia="宋体"/>
          <w:color w:val="auto"/>
          <w:szCs w:val="21"/>
          <w:highlight w:val="none"/>
          <w:u w:val="single"/>
        </w:rPr>
        <w:t>XXX</w:t>
      </w:r>
      <w:r>
        <w:rPr>
          <w:rFonts w:hint="eastAsia" w:ascii="宋体" w:hAnsi="宋体" w:eastAsia="宋体" w:cs="仿宋_GB2312"/>
          <w:color w:val="auto"/>
          <w:szCs w:val="21"/>
          <w:highlight w:val="none"/>
        </w:rPr>
        <w:t>）的法定代表人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的授权</w:t>
      </w: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w:t>
      </w: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人根据授权，以我方名义签署、澄清确认、递交</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邮寄</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、撤回、修改招标采购项目</w:t>
      </w:r>
      <w:r>
        <w:rPr>
          <w:rFonts w:hint="eastAsia" w:ascii="宋体" w:hAnsi="宋体" w:eastAsia="宋体" w:cs="仿宋_GB2312"/>
          <w:color w:val="auto"/>
          <w:szCs w:val="21"/>
          <w:highlight w:val="none"/>
          <w:lang w:val="en-US" w:eastAsia="zh-CN"/>
        </w:rPr>
        <w:t>响应</w:t>
      </w:r>
      <w:r>
        <w:rPr>
          <w:rFonts w:hint="eastAsia" w:ascii="宋体" w:hAnsi="宋体" w:eastAsia="宋体" w:cs="仿宋_GB2312"/>
          <w:color w:val="auto"/>
          <w:szCs w:val="21"/>
          <w:highlight w:val="none"/>
        </w:rPr>
        <w:t>文件、签订合同和处理有关事宜，其法律后果由我方承担。委托期限为：</w:t>
      </w:r>
      <w:r>
        <w:rPr>
          <w:rFonts w:hint="eastAsia" w:ascii="宋体" w:hAnsi="宋体" w:eastAsia="宋体" w:cs="仿宋_GB2312"/>
          <w:color w:val="auto"/>
          <w:szCs w:val="21"/>
          <w:highlight w:val="none"/>
          <w:u w:val="single"/>
          <w:lang w:val="en-US" w:eastAsia="zh-CN"/>
        </w:rPr>
        <w:t>XX年XX月XX日-XX年XX月XX日。</w:t>
      </w:r>
    </w:p>
    <w:p w14:paraId="1CA119AD">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人无转委托权，特此委托。</w:t>
      </w:r>
    </w:p>
    <w:p w14:paraId="21BA3B53">
      <w:pPr>
        <w:tabs>
          <w:tab w:val="left" w:pos="7560"/>
        </w:tabs>
        <w:spacing w:line="360" w:lineRule="auto"/>
        <w:ind w:firstLine="420" w:firstLineChars="200"/>
        <w:contextualSpacing/>
        <w:rPr>
          <w:rFonts w:ascii="宋体" w:hAnsi="宋体" w:eastAsia="宋体"/>
          <w:color w:val="auto"/>
          <w:szCs w:val="21"/>
          <w:highlight w:val="none"/>
        </w:rPr>
      </w:pPr>
    </w:p>
    <w:p w14:paraId="5758C49E">
      <w:pPr>
        <w:tabs>
          <w:tab w:val="left" w:pos="7560"/>
        </w:tabs>
        <w:spacing w:line="360" w:lineRule="auto"/>
        <w:ind w:firstLine="420" w:firstLineChars="200"/>
        <w:contextualSpacing/>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附：授权</w:t>
      </w:r>
      <w:r>
        <w:rPr>
          <w:rFonts w:hint="eastAsia" w:ascii="宋体" w:hAnsi="宋体" w:eastAsia="宋体" w:cs="仿宋_GB2312"/>
          <w:color w:val="auto"/>
          <w:szCs w:val="21"/>
          <w:highlight w:val="none"/>
          <w:lang w:val="en-US" w:eastAsia="zh-CN"/>
        </w:rPr>
        <w:t>代表</w:t>
      </w:r>
      <w:r>
        <w:rPr>
          <w:rFonts w:hint="eastAsia" w:ascii="宋体" w:hAnsi="宋体" w:eastAsia="宋体"/>
          <w:color w:val="auto"/>
          <w:szCs w:val="21"/>
          <w:highlight w:val="none"/>
        </w:rPr>
        <w:t>人身份证复印件或扫描件（</w:t>
      </w:r>
      <w:r>
        <w:rPr>
          <w:rFonts w:hint="eastAsia" w:ascii="宋体" w:hAnsi="宋体" w:eastAsia="宋体" w:cs="仿宋_GB2312"/>
          <w:color w:val="auto"/>
          <w:szCs w:val="21"/>
          <w:highlight w:val="none"/>
        </w:rPr>
        <w:t>盖响应人单位章</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，近三个月连续在</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lang w:eastAsia="zh-CN"/>
        </w:rPr>
        <w:t>单位（含</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color w:val="auto"/>
          <w:szCs w:val="21"/>
          <w:highlight w:val="none"/>
          <w:lang w:val="en-US" w:eastAsia="zh-CN"/>
        </w:rPr>
        <w:t>。如授权</w:t>
      </w:r>
      <w:r>
        <w:rPr>
          <w:rFonts w:hint="eastAsia" w:ascii="宋体" w:hAnsi="宋体" w:eastAsia="宋体" w:cs="仿宋_GB2312"/>
          <w:color w:val="auto"/>
          <w:szCs w:val="21"/>
          <w:highlight w:val="none"/>
          <w:lang w:val="en-US" w:eastAsia="zh-CN"/>
        </w:rPr>
        <w:t>代表</w:t>
      </w:r>
      <w:r>
        <w:rPr>
          <w:rFonts w:hint="eastAsia" w:ascii="宋体" w:hAnsi="宋体" w:eastAsia="宋体"/>
          <w:color w:val="auto"/>
          <w:szCs w:val="21"/>
          <w:highlight w:val="none"/>
          <w:lang w:val="en-US" w:eastAsia="zh-CN"/>
        </w:rPr>
        <w:t>人未提供社保证明材料或所提供的社保证明材料不是所投单位缴纳的或提供的社保证明材料不符合文件要求，则作废标处理。</w:t>
      </w:r>
    </w:p>
    <w:p w14:paraId="1D64489E">
      <w:pPr>
        <w:tabs>
          <w:tab w:val="left" w:pos="7560"/>
        </w:tabs>
        <w:spacing w:line="360" w:lineRule="auto"/>
        <w:ind w:firstLine="420" w:firstLineChars="200"/>
        <w:contextualSpacing/>
        <w:rPr>
          <w:rFonts w:ascii="宋体" w:hAnsi="宋体" w:eastAsia="宋体"/>
          <w:color w:val="auto"/>
          <w:szCs w:val="21"/>
          <w:highlight w:val="none"/>
        </w:rPr>
      </w:pPr>
    </w:p>
    <w:p w14:paraId="370C98FB">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14:paraId="461C5E0D">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法定代表人（签字或盖章）：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14:paraId="625C5F41">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14:paraId="65DAF7CD">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授权委托日期：</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年</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月</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日</w:t>
      </w:r>
    </w:p>
    <w:p w14:paraId="15515489">
      <w:pPr>
        <w:tabs>
          <w:tab w:val="left" w:pos="7560"/>
        </w:tabs>
        <w:spacing w:line="360" w:lineRule="auto"/>
        <w:ind w:firstLine="420" w:firstLineChars="200"/>
        <w:contextualSpacing/>
        <w:rPr>
          <w:rFonts w:ascii="宋体" w:hAnsi="宋体" w:eastAsia="宋体" w:cs="仿宋_GB2312"/>
          <w:color w:val="auto"/>
          <w:szCs w:val="21"/>
          <w:highlight w:val="none"/>
        </w:rPr>
      </w:pPr>
    </w:p>
    <w:p w14:paraId="47FBE3D0">
      <w:pPr>
        <w:tabs>
          <w:tab w:val="left" w:pos="7560"/>
        </w:tabs>
        <w:spacing w:line="360" w:lineRule="auto"/>
        <w:ind w:firstLine="420" w:firstLineChars="200"/>
        <w:contextualSpacing/>
        <w:rPr>
          <w:rFonts w:ascii="宋体" w:hAnsi="宋体" w:eastAsia="宋体" w:cs="仿宋_GB2312"/>
          <w:color w:val="auto"/>
          <w:szCs w:val="21"/>
          <w:highlight w:val="none"/>
        </w:rPr>
      </w:pPr>
      <w:r>
        <w:rPr>
          <w:rFonts w:ascii="宋体" w:hAnsi="宋体" w:eastAsia="宋体" w:cs="仿宋_GB2312"/>
          <w:color w:val="auto"/>
          <w:szCs w:val="21"/>
          <w:highlight w:val="none"/>
        </w:rPr>
        <w:t>注：</w:t>
      </w:r>
      <w:r>
        <w:rPr>
          <w:rFonts w:hint="eastAsia" w:ascii="宋体" w:hAnsi="宋体" w:eastAsia="宋体" w:cs="仿宋_GB2312"/>
          <w:color w:val="auto"/>
          <w:szCs w:val="21"/>
          <w:highlight w:val="none"/>
        </w:rPr>
        <w:t>如为法定代表人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b w:val="0"/>
          <w:bCs w:val="0"/>
          <w:color w:val="auto"/>
          <w:sz w:val="21"/>
          <w:szCs w:val="21"/>
          <w:highlight w:val="none"/>
          <w:lang w:val="en-US" w:eastAsia="zh-CN"/>
        </w:rPr>
        <w:t>现场</w:t>
      </w:r>
      <w:r>
        <w:rPr>
          <w:rFonts w:hint="eastAsia" w:ascii="宋体" w:hAnsi="宋体" w:eastAsia="宋体" w:cs="仿宋_GB2312"/>
          <w:color w:val="auto"/>
          <w:szCs w:val="21"/>
          <w:highlight w:val="none"/>
          <w:lang w:val="en-US" w:eastAsia="zh-CN"/>
        </w:rPr>
        <w:t>递交文件、邮寄文件并参与活动</w:t>
      </w:r>
      <w:r>
        <w:rPr>
          <w:rFonts w:hint="eastAsia" w:ascii="宋体" w:hAnsi="宋体" w:eastAsia="宋体" w:cs="仿宋_GB2312"/>
          <w:color w:val="auto"/>
          <w:szCs w:val="21"/>
          <w:highlight w:val="none"/>
        </w:rPr>
        <w:t>时，则不需要填写“</w:t>
      </w:r>
      <w:r>
        <w:rPr>
          <w:rFonts w:hint="eastAsia" w:ascii="宋体" w:hAnsi="宋体" w:eastAsia="宋体" w:cs="仿宋_GB2312"/>
          <w:color w:val="auto"/>
          <w:szCs w:val="21"/>
          <w:highlight w:val="none"/>
          <w:lang w:val="en-US" w:eastAsia="zh-CN"/>
        </w:rPr>
        <w:t>响应文件</w:t>
      </w:r>
      <w:r>
        <w:rPr>
          <w:rFonts w:hint="eastAsia" w:ascii="宋体" w:hAnsi="宋体" w:eastAsia="宋体" w:cs="仿宋_GB2312"/>
          <w:color w:val="auto"/>
          <w:szCs w:val="21"/>
          <w:highlight w:val="none"/>
        </w:rPr>
        <w:t>授权委托书”</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按</w:t>
      </w:r>
      <w:r>
        <w:rPr>
          <w:rFonts w:hint="eastAsia" w:ascii="宋体" w:hAnsi="宋体" w:eastAsia="宋体"/>
          <w:b/>
          <w:bCs/>
          <w:color w:val="auto"/>
          <w:sz w:val="21"/>
          <w:szCs w:val="21"/>
          <w:highlight w:val="none"/>
        </w:rPr>
        <w:t>A1.法定代表人</w:t>
      </w:r>
      <w:r>
        <w:rPr>
          <w:rFonts w:hint="eastAsia" w:ascii="宋体" w:hAnsi="宋体" w:eastAsia="宋体"/>
          <w:b/>
          <w:bCs/>
          <w:color w:val="auto"/>
          <w:sz w:val="21"/>
          <w:szCs w:val="21"/>
          <w:highlight w:val="none"/>
          <w:lang w:eastAsia="zh-CN"/>
        </w:rPr>
        <w:t>（</w:t>
      </w:r>
      <w:r>
        <w:rPr>
          <w:rFonts w:hint="eastAsia" w:ascii="宋体" w:hAnsi="宋体" w:eastAsia="宋体"/>
          <w:b/>
          <w:bCs/>
          <w:color w:val="auto"/>
          <w:sz w:val="21"/>
          <w:szCs w:val="21"/>
          <w:highlight w:val="none"/>
          <w:lang w:val="en-US" w:eastAsia="zh-CN"/>
        </w:rPr>
        <w:t>负责人</w:t>
      </w:r>
      <w:r>
        <w:rPr>
          <w:rFonts w:hint="eastAsia" w:ascii="宋体" w:hAnsi="宋体" w:eastAsia="宋体"/>
          <w:b/>
          <w:bCs/>
          <w:color w:val="auto"/>
          <w:sz w:val="21"/>
          <w:szCs w:val="21"/>
          <w:highlight w:val="none"/>
          <w:lang w:eastAsia="zh-CN"/>
        </w:rPr>
        <w:t>）</w:t>
      </w:r>
      <w:r>
        <w:rPr>
          <w:rFonts w:hint="eastAsia" w:ascii="宋体" w:hAnsi="宋体" w:eastAsia="宋体"/>
          <w:b/>
          <w:bCs/>
          <w:color w:val="auto"/>
          <w:sz w:val="21"/>
          <w:szCs w:val="21"/>
          <w:highlight w:val="none"/>
          <w:lang w:val="en-US" w:eastAsia="zh-CN"/>
        </w:rPr>
        <w:t>身份</w:t>
      </w:r>
      <w:r>
        <w:rPr>
          <w:rFonts w:hint="eastAsia" w:ascii="宋体" w:hAnsi="宋体" w:eastAsia="宋体"/>
          <w:b/>
          <w:bCs/>
          <w:color w:val="auto"/>
          <w:sz w:val="21"/>
          <w:szCs w:val="21"/>
          <w:highlight w:val="none"/>
        </w:rPr>
        <w:t>证明</w:t>
      </w:r>
      <w:r>
        <w:rPr>
          <w:rFonts w:hint="eastAsia" w:ascii="宋体" w:hAnsi="宋体" w:eastAsia="宋体"/>
          <w:b w:val="0"/>
          <w:bCs w:val="0"/>
          <w:color w:val="auto"/>
          <w:sz w:val="21"/>
          <w:szCs w:val="21"/>
          <w:highlight w:val="none"/>
          <w:lang w:eastAsia="zh-CN"/>
        </w:rPr>
        <w:t>的</w:t>
      </w:r>
      <w:r>
        <w:rPr>
          <w:rFonts w:hint="eastAsia" w:ascii="宋体" w:hAnsi="宋体" w:eastAsia="宋体"/>
          <w:b w:val="0"/>
          <w:bCs w:val="0"/>
          <w:color w:val="auto"/>
          <w:sz w:val="21"/>
          <w:szCs w:val="21"/>
          <w:highlight w:val="none"/>
          <w:lang w:val="en-US" w:eastAsia="zh-CN"/>
        </w:rPr>
        <w:t>要求提供证明资料。</w:t>
      </w:r>
    </w:p>
    <w:p w14:paraId="5BF0C84C">
      <w:pPr>
        <w:widowControl/>
        <w:jc w:val="left"/>
        <w:rPr>
          <w:rFonts w:ascii="宋体" w:hAnsi="宋体" w:eastAsia="宋体" w:cstheme="majorBidi"/>
          <w:b/>
          <w:bCs/>
          <w:color w:val="auto"/>
          <w:szCs w:val="21"/>
          <w:highlight w:val="none"/>
        </w:rPr>
      </w:pPr>
      <w:r>
        <w:rPr>
          <w:rFonts w:ascii="宋体" w:hAnsi="宋体" w:eastAsia="宋体"/>
          <w:color w:val="auto"/>
          <w:szCs w:val="21"/>
          <w:highlight w:val="none"/>
        </w:rPr>
        <w:br w:type="page"/>
      </w:r>
    </w:p>
    <w:p w14:paraId="728DF49B">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A3</w:t>
      </w:r>
      <w:r>
        <w:rPr>
          <w:rFonts w:hint="eastAsia" w:ascii="宋体" w:hAnsi="宋体" w:eastAsia="宋体"/>
          <w:color w:val="auto"/>
          <w:sz w:val="21"/>
          <w:szCs w:val="21"/>
          <w:highlight w:val="none"/>
        </w:rPr>
        <w:t>.资格审查文件</w:t>
      </w:r>
    </w:p>
    <w:p w14:paraId="6AF36665">
      <w:pPr>
        <w:tabs>
          <w:tab w:val="left" w:pos="7560"/>
        </w:tabs>
        <w:spacing w:line="360" w:lineRule="auto"/>
        <w:ind w:firstLine="422" w:firstLineChars="200"/>
        <w:contextualSpacing/>
        <w:rPr>
          <w:rFonts w:ascii="宋体" w:hAnsi="宋体" w:eastAsia="宋体" w:cs="仿宋_GB2312"/>
          <w:b/>
          <w:color w:val="auto"/>
          <w:szCs w:val="21"/>
          <w:highlight w:val="none"/>
        </w:rPr>
      </w:pPr>
      <w:r>
        <w:rPr>
          <w:rFonts w:hint="eastAsia" w:ascii="宋体" w:hAnsi="宋体" w:eastAsia="宋体" w:cs="仿宋_GB2312"/>
          <w:b/>
          <w:color w:val="auto"/>
          <w:szCs w:val="21"/>
          <w:highlight w:val="none"/>
          <w:lang w:val="en-US" w:eastAsia="zh-CN"/>
        </w:rPr>
        <w:t>1</w:t>
      </w:r>
      <w:r>
        <w:rPr>
          <w:rFonts w:hint="eastAsia" w:ascii="宋体" w:hAnsi="宋体" w:eastAsia="宋体" w:cs="仿宋_GB2312"/>
          <w:b/>
          <w:color w:val="auto"/>
          <w:szCs w:val="21"/>
          <w:highlight w:val="none"/>
        </w:rPr>
        <w:t>.响应人资格证明</w:t>
      </w:r>
    </w:p>
    <w:p w14:paraId="76B513BA">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rPr>
        <w:t>备注：提供营业执照</w:t>
      </w:r>
      <w:r>
        <w:rPr>
          <w:rFonts w:hint="eastAsia" w:ascii="Times New Roman" w:hAnsi="Times New Roman" w:eastAsia="宋体" w:cs="Times New Roman"/>
          <w:color w:val="auto"/>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以及</w:t>
      </w:r>
      <w:r>
        <w:rPr>
          <w:rFonts w:hint="eastAsia" w:ascii="宋体" w:hAnsi="宋体" w:eastAsia="宋体" w:cs="Times New Roman"/>
          <w:b/>
          <w:bCs w:val="0"/>
          <w:color w:val="auto"/>
          <w:sz w:val="21"/>
          <w:szCs w:val="22"/>
          <w:highlight w:val="none"/>
          <w:lang w:val="en-US" w:eastAsia="zh-CN"/>
        </w:rPr>
        <w:t>响应人资格要求</w:t>
      </w:r>
      <w:r>
        <w:rPr>
          <w:rFonts w:hint="eastAsia" w:ascii="宋体" w:hAnsi="宋体" w:eastAsia="宋体" w:cs="Times New Roman"/>
          <w:b w:val="0"/>
          <w:bCs/>
          <w:color w:val="auto"/>
          <w:sz w:val="21"/>
          <w:szCs w:val="22"/>
          <w:highlight w:val="none"/>
          <w:lang w:val="en-US" w:eastAsia="zh-CN"/>
        </w:rPr>
        <w:t>明确</w:t>
      </w:r>
      <w:r>
        <w:rPr>
          <w:rFonts w:ascii="宋体" w:hAnsi="宋体" w:eastAsia="宋体" w:cs="仿宋_GB2312"/>
          <w:b w:val="0"/>
          <w:bCs/>
          <w:color w:val="auto"/>
          <w:szCs w:val="21"/>
          <w:highlight w:val="none"/>
        </w:rPr>
        <w:t>响应</w:t>
      </w:r>
      <w:r>
        <w:rPr>
          <w:rFonts w:ascii="宋体" w:hAnsi="宋体" w:eastAsia="宋体" w:cs="仿宋_GB2312"/>
          <w:color w:val="auto"/>
          <w:szCs w:val="21"/>
          <w:highlight w:val="none"/>
        </w:rPr>
        <w:t>人</w:t>
      </w:r>
      <w:r>
        <w:rPr>
          <w:rFonts w:hint="eastAsia" w:ascii="宋体" w:hAnsi="宋体" w:eastAsia="宋体" w:cs="仿宋_GB2312"/>
          <w:color w:val="auto"/>
          <w:szCs w:val="21"/>
          <w:highlight w:val="none"/>
          <w:lang w:val="en-US" w:eastAsia="zh-CN"/>
        </w:rPr>
        <w:t>具备</w:t>
      </w:r>
      <w:r>
        <w:rPr>
          <w:rFonts w:ascii="宋体" w:hAnsi="宋体" w:eastAsia="宋体" w:cs="仿宋_GB2312"/>
          <w:color w:val="auto"/>
          <w:szCs w:val="21"/>
          <w:highlight w:val="none"/>
        </w:rPr>
        <w:t>的各类资质</w:t>
      </w:r>
      <w:r>
        <w:rPr>
          <w:rFonts w:hint="eastAsia" w:ascii="宋体" w:hAnsi="宋体" w:eastAsia="宋体" w:cs="仿宋_GB2312"/>
          <w:color w:val="auto"/>
          <w:szCs w:val="21"/>
          <w:highlight w:val="none"/>
          <w:lang w:val="en-US" w:eastAsia="zh-CN"/>
        </w:rPr>
        <w:t>证明资料</w:t>
      </w:r>
      <w:r>
        <w:rPr>
          <w:rFonts w:hint="eastAsia" w:ascii="宋体" w:hAnsi="宋体" w:eastAsia="宋体" w:cs="仿宋_GB2312"/>
          <w:color w:val="auto"/>
          <w:szCs w:val="21"/>
          <w:highlight w:val="none"/>
        </w:rPr>
        <w:t>的复印件或扫描件（盖响应人单位章）</w:t>
      </w:r>
      <w:r>
        <w:rPr>
          <w:rFonts w:hint="eastAsia" w:ascii="宋体" w:hAnsi="宋体" w:eastAsia="宋体" w:cs="仿宋_GB2312"/>
          <w:color w:val="auto"/>
          <w:szCs w:val="21"/>
          <w:highlight w:val="none"/>
          <w:lang w:eastAsia="zh-CN"/>
        </w:rPr>
        <w:t>。</w:t>
      </w:r>
    </w:p>
    <w:p w14:paraId="28041479">
      <w:pPr>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br w:type="page"/>
      </w:r>
    </w:p>
    <w:p w14:paraId="0180D88A">
      <w:pPr>
        <w:pStyle w:val="3"/>
        <w:spacing w:before="0" w:after="0" w:line="360" w:lineRule="auto"/>
        <w:ind w:firstLine="422" w:firstLineChars="20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A4.响应人</w:t>
      </w:r>
      <w:r>
        <w:rPr>
          <w:rFonts w:hint="eastAsia" w:ascii="宋体" w:hAnsi="宋体" w:eastAsia="宋体"/>
          <w:color w:val="auto"/>
          <w:sz w:val="21"/>
          <w:szCs w:val="21"/>
          <w:highlight w:val="none"/>
        </w:rPr>
        <w:t>关联关系要求-相关证明材料</w:t>
      </w:r>
    </w:p>
    <w:p w14:paraId="28074606">
      <w:pPr>
        <w:keepNext/>
        <w:keepLines/>
        <w:widowControl w:val="0"/>
        <w:ind w:firstLine="422"/>
        <w:contextualSpacing/>
        <w:outlineLvl w:val="9"/>
        <w:rPr>
          <w:rFonts w:hint="eastAsia" w:ascii="宋体" w:hAnsi="宋体"/>
          <w:b/>
          <w:bCs/>
          <w:color w:val="auto"/>
          <w:szCs w:val="21"/>
          <w:highlight w:val="none"/>
          <w:lang w:val="en-US" w:eastAsia="zh-CN"/>
        </w:rPr>
      </w:pPr>
    </w:p>
    <w:p w14:paraId="74D8F6A2">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14:paraId="6E304266">
      <w:pPr>
        <w:rPr>
          <w:color w:val="auto"/>
          <w:highlight w:val="none"/>
        </w:rPr>
      </w:pPr>
    </w:p>
    <w:p w14:paraId="5A9D9922">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color w:val="auto"/>
          <w:kern w:val="2"/>
          <w:sz w:val="28"/>
          <w:szCs w:val="28"/>
          <w:highlight w:val="none"/>
          <w:lang w:val="en-US" w:eastAsia="zh-CN" w:bidi="ar-SA"/>
        </w:rPr>
      </w:pPr>
      <w:r>
        <w:rPr>
          <w:rFonts w:hint="eastAsia" w:ascii="方正小标宋简体" w:hAnsi="方正小标宋简体" w:eastAsia="方正小标宋简体" w:cs="方正小标宋简体"/>
          <w:b w:val="0"/>
          <w:bCs w:val="0"/>
          <w:color w:val="auto"/>
          <w:kern w:val="2"/>
          <w:sz w:val="28"/>
          <w:szCs w:val="28"/>
          <w:highlight w:val="none"/>
          <w:lang w:val="en-US" w:eastAsia="zh-CN" w:bidi="ar-SA"/>
        </w:rPr>
        <w:t>供应商基本情况表</w:t>
      </w:r>
    </w:p>
    <w:p w14:paraId="69FD62EE">
      <w:pPr>
        <w:pStyle w:val="5"/>
        <w:rPr>
          <w:rFonts w:hint="eastAsia"/>
          <w:color w:val="auto"/>
          <w:highlight w:val="none"/>
          <w:lang w:val="en-US" w:eastAsia="zh-CN"/>
        </w:rPr>
      </w:pPr>
    </w:p>
    <w:p w14:paraId="40EBA01C">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填表单位：（加盖单位公章）</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39435D86">
        <w:tblPrEx>
          <w:tblCellMar>
            <w:top w:w="0" w:type="dxa"/>
            <w:left w:w="108" w:type="dxa"/>
            <w:bottom w:w="0" w:type="dxa"/>
            <w:right w:w="108" w:type="dxa"/>
          </w:tblCellMar>
        </w:tblPrEx>
        <w:tc>
          <w:tcPr>
            <w:tcW w:w="1412" w:type="dxa"/>
            <w:gridSpan w:val="2"/>
            <w:noWrap w:val="0"/>
            <w:vAlign w:val="center"/>
          </w:tcPr>
          <w:p w14:paraId="50FE6AE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采购人</w:t>
            </w:r>
          </w:p>
        </w:tc>
        <w:tc>
          <w:tcPr>
            <w:tcW w:w="2553" w:type="dxa"/>
            <w:gridSpan w:val="2"/>
            <w:noWrap w:val="0"/>
            <w:vAlign w:val="center"/>
          </w:tcPr>
          <w:p w14:paraId="339FECBF">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14:paraId="7BFA5F2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项目名称</w:t>
            </w:r>
          </w:p>
        </w:tc>
        <w:tc>
          <w:tcPr>
            <w:tcW w:w="2985" w:type="dxa"/>
            <w:gridSpan w:val="2"/>
            <w:noWrap w:val="0"/>
            <w:vAlign w:val="center"/>
          </w:tcPr>
          <w:p w14:paraId="29EA0995">
            <w:pPr>
              <w:jc w:val="center"/>
              <w:rPr>
                <w:rFonts w:hint="eastAsia" w:ascii="宋体" w:hAnsi="宋体" w:eastAsia="宋体" w:cs="宋体"/>
                <w:color w:val="auto"/>
                <w:sz w:val="21"/>
                <w:szCs w:val="21"/>
                <w:highlight w:val="none"/>
                <w:vertAlign w:val="baseline"/>
                <w:lang w:val="en-US" w:eastAsia="zh-CN"/>
              </w:rPr>
            </w:pPr>
          </w:p>
        </w:tc>
      </w:tr>
      <w:tr w14:paraId="5D2E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503B6AD">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投标（响应）供应商</w:t>
            </w:r>
          </w:p>
        </w:tc>
        <w:tc>
          <w:tcPr>
            <w:tcW w:w="2553" w:type="dxa"/>
            <w:gridSpan w:val="2"/>
            <w:noWrap w:val="0"/>
            <w:vAlign w:val="center"/>
          </w:tcPr>
          <w:p w14:paraId="03524C32">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14:paraId="10553F0A">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2985" w:type="dxa"/>
            <w:gridSpan w:val="2"/>
            <w:noWrap w:val="0"/>
            <w:vAlign w:val="center"/>
          </w:tcPr>
          <w:p w14:paraId="7F3738FA">
            <w:pPr>
              <w:jc w:val="center"/>
              <w:rPr>
                <w:rFonts w:hint="eastAsia" w:ascii="宋体" w:hAnsi="宋体" w:eastAsia="宋体" w:cs="宋体"/>
                <w:color w:val="auto"/>
                <w:sz w:val="21"/>
                <w:szCs w:val="21"/>
                <w:highlight w:val="none"/>
                <w:vertAlign w:val="baseline"/>
                <w:lang w:val="en-US" w:eastAsia="zh-CN"/>
              </w:rPr>
            </w:pPr>
          </w:p>
        </w:tc>
      </w:tr>
      <w:tr w14:paraId="1CE4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1ACABE4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投标（响应）供应商相关人员情况</w:t>
            </w:r>
          </w:p>
        </w:tc>
      </w:tr>
      <w:tr w14:paraId="649D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380C3B0">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82" w:type="dxa"/>
            <w:gridSpan w:val="2"/>
            <w:tcBorders>
              <w:bottom w:val="single" w:color="auto" w:sz="4" w:space="0"/>
            </w:tcBorders>
            <w:noWrap w:val="0"/>
            <w:vAlign w:val="center"/>
          </w:tcPr>
          <w:p w14:paraId="32C2FDA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947" w:type="dxa"/>
            <w:tcBorders>
              <w:bottom w:val="single" w:color="auto" w:sz="4" w:space="0"/>
            </w:tcBorders>
            <w:noWrap w:val="0"/>
            <w:vAlign w:val="center"/>
          </w:tcPr>
          <w:p w14:paraId="6DBA7E03">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1991" w:type="dxa"/>
            <w:gridSpan w:val="2"/>
            <w:tcBorders>
              <w:bottom w:val="single" w:color="auto" w:sz="4" w:space="0"/>
            </w:tcBorders>
            <w:noWrap w:val="0"/>
            <w:vAlign w:val="center"/>
          </w:tcPr>
          <w:p w14:paraId="04B9565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500" w:type="dxa"/>
            <w:tcBorders>
              <w:bottom w:val="single" w:color="auto" w:sz="4" w:space="0"/>
            </w:tcBorders>
            <w:noWrap w:val="0"/>
            <w:vAlign w:val="center"/>
          </w:tcPr>
          <w:p w14:paraId="3FCF6B78">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w:t>
            </w:r>
          </w:p>
          <w:p w14:paraId="26488EB3">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关系单位</w:t>
            </w:r>
          </w:p>
        </w:tc>
        <w:tc>
          <w:tcPr>
            <w:tcW w:w="1485" w:type="dxa"/>
            <w:tcBorders>
              <w:bottom w:val="single" w:color="auto" w:sz="4" w:space="0"/>
            </w:tcBorders>
            <w:noWrap w:val="0"/>
            <w:vAlign w:val="center"/>
          </w:tcPr>
          <w:p w14:paraId="4FB98ADB">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w:t>
            </w:r>
          </w:p>
          <w:p w14:paraId="0E69732F">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保险单位</w:t>
            </w:r>
          </w:p>
        </w:tc>
      </w:tr>
      <w:tr w14:paraId="3853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C58148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F717AA3">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color w:val="auto"/>
                <w:szCs w:val="21"/>
                <w:highlight w:val="none"/>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DC17351">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021D1F0">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1D7AE2A">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08231AE">
            <w:pPr>
              <w:jc w:val="center"/>
              <w:rPr>
                <w:rFonts w:hint="eastAsia" w:ascii="宋体" w:hAnsi="宋体" w:eastAsia="宋体" w:cs="宋体"/>
                <w:color w:val="auto"/>
                <w:sz w:val="21"/>
                <w:szCs w:val="21"/>
                <w:highlight w:val="none"/>
                <w:vertAlign w:val="baseline"/>
                <w:lang w:val="en-US" w:eastAsia="zh-CN"/>
              </w:rPr>
            </w:pPr>
          </w:p>
        </w:tc>
      </w:tr>
      <w:tr w14:paraId="072D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BED7EA1">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34A417A2">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BA9B05A">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5551683">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266C00B">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6562922">
            <w:pPr>
              <w:jc w:val="center"/>
              <w:rPr>
                <w:rFonts w:hint="eastAsia" w:ascii="宋体" w:hAnsi="宋体" w:eastAsia="宋体" w:cs="宋体"/>
                <w:color w:val="auto"/>
                <w:sz w:val="21"/>
                <w:szCs w:val="21"/>
                <w:highlight w:val="none"/>
                <w:vertAlign w:val="baseline"/>
                <w:lang w:val="en-US" w:eastAsia="zh-CN"/>
              </w:rPr>
            </w:pPr>
          </w:p>
        </w:tc>
      </w:tr>
      <w:tr w14:paraId="6811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1E654179">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3</w:t>
            </w:r>
          </w:p>
        </w:tc>
        <w:tc>
          <w:tcPr>
            <w:tcW w:w="2282" w:type="dxa"/>
            <w:gridSpan w:val="2"/>
            <w:tcBorders>
              <w:top w:val="single" w:color="auto" w:sz="4" w:space="0"/>
            </w:tcBorders>
            <w:noWrap w:val="0"/>
            <w:vAlign w:val="center"/>
          </w:tcPr>
          <w:p w14:paraId="448732D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14:paraId="4C350668">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tcBorders>
            <w:noWrap w:val="0"/>
            <w:vAlign w:val="center"/>
          </w:tcPr>
          <w:p w14:paraId="1E429311">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tcBorders>
            <w:noWrap w:val="0"/>
            <w:vAlign w:val="center"/>
          </w:tcPr>
          <w:p w14:paraId="74FC6990">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tcBorders>
            <w:noWrap w:val="0"/>
            <w:vAlign w:val="center"/>
          </w:tcPr>
          <w:p w14:paraId="645E7309">
            <w:pPr>
              <w:jc w:val="center"/>
              <w:rPr>
                <w:rFonts w:hint="eastAsia" w:ascii="宋体" w:hAnsi="宋体" w:eastAsia="宋体" w:cs="宋体"/>
                <w:color w:val="auto"/>
                <w:sz w:val="21"/>
                <w:szCs w:val="21"/>
                <w:highlight w:val="none"/>
                <w:vertAlign w:val="baseline"/>
                <w:lang w:val="en-US" w:eastAsia="zh-CN"/>
              </w:rPr>
            </w:pPr>
          </w:p>
        </w:tc>
      </w:tr>
      <w:tr w14:paraId="6613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39480F4F">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4</w:t>
            </w:r>
          </w:p>
        </w:tc>
        <w:tc>
          <w:tcPr>
            <w:tcW w:w="2282" w:type="dxa"/>
            <w:gridSpan w:val="2"/>
            <w:noWrap w:val="0"/>
            <w:vAlign w:val="center"/>
          </w:tcPr>
          <w:p w14:paraId="1DE2217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14:paraId="0227828E">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14:paraId="6B25175F">
            <w:pPr>
              <w:jc w:val="center"/>
              <w:rPr>
                <w:rFonts w:hint="eastAsia" w:ascii="宋体" w:hAnsi="宋体" w:eastAsia="宋体" w:cs="宋体"/>
                <w:color w:val="auto"/>
                <w:sz w:val="21"/>
                <w:szCs w:val="21"/>
                <w:highlight w:val="none"/>
                <w:vertAlign w:val="baseline"/>
                <w:lang w:val="en-US" w:eastAsia="zh-CN"/>
              </w:rPr>
            </w:pPr>
          </w:p>
        </w:tc>
        <w:tc>
          <w:tcPr>
            <w:tcW w:w="1500" w:type="dxa"/>
            <w:noWrap w:val="0"/>
            <w:vAlign w:val="center"/>
          </w:tcPr>
          <w:p w14:paraId="2FF133E9">
            <w:pPr>
              <w:jc w:val="center"/>
              <w:rPr>
                <w:rFonts w:hint="eastAsia" w:ascii="宋体" w:hAnsi="宋体" w:eastAsia="宋体" w:cs="宋体"/>
                <w:color w:val="auto"/>
                <w:sz w:val="21"/>
                <w:szCs w:val="21"/>
                <w:highlight w:val="none"/>
                <w:vertAlign w:val="baseline"/>
                <w:lang w:val="en-US" w:eastAsia="zh-CN"/>
              </w:rPr>
            </w:pPr>
          </w:p>
        </w:tc>
        <w:tc>
          <w:tcPr>
            <w:tcW w:w="1485" w:type="dxa"/>
            <w:noWrap w:val="0"/>
            <w:vAlign w:val="center"/>
          </w:tcPr>
          <w:p w14:paraId="0C016218">
            <w:pPr>
              <w:jc w:val="center"/>
              <w:rPr>
                <w:rFonts w:hint="eastAsia" w:ascii="宋体" w:hAnsi="宋体" w:eastAsia="宋体" w:cs="宋体"/>
                <w:color w:val="auto"/>
                <w:sz w:val="21"/>
                <w:szCs w:val="21"/>
                <w:highlight w:val="none"/>
                <w:vertAlign w:val="baseline"/>
                <w:lang w:val="en-US" w:eastAsia="zh-CN"/>
              </w:rPr>
            </w:pPr>
          </w:p>
        </w:tc>
      </w:tr>
      <w:tr w14:paraId="58E6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4585F042">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5</w:t>
            </w:r>
          </w:p>
        </w:tc>
        <w:tc>
          <w:tcPr>
            <w:tcW w:w="2282" w:type="dxa"/>
            <w:gridSpan w:val="2"/>
            <w:noWrap w:val="0"/>
            <w:vAlign w:val="center"/>
          </w:tcPr>
          <w:p w14:paraId="1A39BF5F">
            <w:pPr>
              <w:widowControl w:val="0"/>
              <w:snapToGrid w:val="0"/>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14:paraId="5F7E5079">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14:paraId="154145EA">
            <w:pPr>
              <w:jc w:val="center"/>
              <w:rPr>
                <w:rFonts w:hint="eastAsia" w:ascii="宋体" w:hAnsi="宋体" w:eastAsia="宋体" w:cs="宋体"/>
                <w:color w:val="auto"/>
                <w:sz w:val="21"/>
                <w:szCs w:val="21"/>
                <w:highlight w:val="none"/>
                <w:vertAlign w:val="baseline"/>
                <w:lang w:val="en-US" w:eastAsia="zh-CN"/>
              </w:rPr>
            </w:pPr>
          </w:p>
        </w:tc>
        <w:tc>
          <w:tcPr>
            <w:tcW w:w="1500" w:type="dxa"/>
            <w:noWrap w:val="0"/>
            <w:vAlign w:val="center"/>
          </w:tcPr>
          <w:p w14:paraId="65F0DBE0">
            <w:pPr>
              <w:jc w:val="center"/>
              <w:rPr>
                <w:rFonts w:hint="eastAsia" w:ascii="宋体" w:hAnsi="宋体" w:eastAsia="宋体" w:cs="宋体"/>
                <w:color w:val="auto"/>
                <w:sz w:val="21"/>
                <w:szCs w:val="21"/>
                <w:highlight w:val="none"/>
                <w:vertAlign w:val="baseline"/>
                <w:lang w:val="en-US" w:eastAsia="zh-CN"/>
              </w:rPr>
            </w:pPr>
          </w:p>
        </w:tc>
        <w:tc>
          <w:tcPr>
            <w:tcW w:w="1485" w:type="dxa"/>
            <w:noWrap w:val="0"/>
            <w:vAlign w:val="center"/>
          </w:tcPr>
          <w:p w14:paraId="27E10315">
            <w:pPr>
              <w:jc w:val="center"/>
              <w:rPr>
                <w:rFonts w:hint="eastAsia" w:ascii="宋体" w:hAnsi="宋体" w:eastAsia="宋体" w:cs="宋体"/>
                <w:color w:val="auto"/>
                <w:sz w:val="21"/>
                <w:szCs w:val="21"/>
                <w:highlight w:val="none"/>
                <w:vertAlign w:val="baseline"/>
                <w:lang w:val="en-US" w:eastAsia="zh-CN"/>
              </w:rPr>
            </w:pPr>
          </w:p>
        </w:tc>
      </w:tr>
      <w:tr w14:paraId="6FD6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01E955FA">
            <w:pPr>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color w:val="auto"/>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619F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2E773B2">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投标（响应）供应商关联关系情况</w:t>
            </w:r>
          </w:p>
        </w:tc>
      </w:tr>
      <w:tr w14:paraId="0AE9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6964833F">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序号</w:t>
            </w:r>
          </w:p>
        </w:tc>
        <w:tc>
          <w:tcPr>
            <w:tcW w:w="2282" w:type="dxa"/>
            <w:gridSpan w:val="2"/>
            <w:tcBorders>
              <w:bottom w:val="single" w:color="auto" w:sz="4" w:space="0"/>
            </w:tcBorders>
            <w:noWrap w:val="0"/>
            <w:vAlign w:val="center"/>
          </w:tcPr>
          <w:p w14:paraId="2DBBBC4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14:paraId="03B3501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14:paraId="2EDAF7A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0675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ACDDF4A">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142E1A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32D1403F">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4833066">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EB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0D2ABBB">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1FA1B5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C108BBD">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14617294">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39D3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23B7499A">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1F619718">
      <w:pPr>
        <w:tabs>
          <w:tab w:val="left" w:pos="7560"/>
        </w:tabs>
        <w:spacing w:line="360" w:lineRule="auto"/>
        <w:contextualSpacing/>
        <w:rPr>
          <w:rFonts w:hint="eastAsia" w:ascii="宋体" w:hAnsi="宋体" w:eastAsia="宋体" w:cs="仿宋_GB2312"/>
          <w:color w:val="auto"/>
          <w:szCs w:val="21"/>
          <w:highlight w:val="none"/>
        </w:rPr>
      </w:pPr>
    </w:p>
    <w:p w14:paraId="100AD16D">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14:paraId="1FAFDF67">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color w:val="auto"/>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14:paraId="7A6DF0AD">
      <w:pPr>
        <w:pStyle w:val="3"/>
        <w:spacing w:before="0" w:after="0" w:line="360" w:lineRule="auto"/>
        <w:ind w:firstLine="422" w:firstLineChars="200"/>
        <w:contextualSpacing/>
        <w:rPr>
          <w:rFonts w:hint="eastAsia" w:ascii="宋体" w:hAnsi="宋体" w:eastAsia="宋体"/>
          <w:color w:val="auto"/>
          <w:sz w:val="21"/>
          <w:szCs w:val="21"/>
          <w:highlight w:val="none"/>
        </w:rPr>
      </w:pPr>
    </w:p>
    <w:p w14:paraId="1065A4A9">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14:paraId="4FB4FA4D">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14:paraId="50EF5B58">
      <w:pPr>
        <w:pStyle w:val="3"/>
        <w:spacing w:before="0" w:after="0" w:line="360" w:lineRule="auto"/>
        <w:ind w:firstLine="422" w:firstLineChars="200"/>
        <w:contextualSpacing/>
        <w:rPr>
          <w:rFonts w:hint="eastAsia" w:ascii="宋体" w:hAnsi="宋体" w:eastAsia="宋体"/>
          <w:color w:val="auto"/>
          <w:sz w:val="21"/>
          <w:szCs w:val="21"/>
          <w:highlight w:val="none"/>
        </w:rPr>
      </w:pPr>
    </w:p>
    <w:p w14:paraId="27D0E09C">
      <w:pPr>
        <w:pStyle w:val="3"/>
        <w:spacing w:before="0" w:after="0" w:line="360" w:lineRule="auto"/>
        <w:ind w:firstLine="422" w:firstLineChars="200"/>
        <w:contextualSpacing/>
        <w:rPr>
          <w:rFonts w:hint="eastAsia" w:ascii="宋体" w:hAnsi="宋体" w:eastAsia="宋体"/>
          <w:color w:val="auto"/>
          <w:sz w:val="21"/>
          <w:szCs w:val="21"/>
          <w:highlight w:val="none"/>
        </w:rPr>
      </w:pPr>
    </w:p>
    <w:p w14:paraId="77A3F894">
      <w:pPr>
        <w:pStyle w:val="3"/>
        <w:spacing w:before="0" w:after="0" w:line="360" w:lineRule="auto"/>
        <w:ind w:firstLine="422" w:firstLineChars="200"/>
        <w:contextualSpacing/>
        <w:rPr>
          <w:rFonts w:hint="eastAsia" w:ascii="宋体" w:hAnsi="宋体" w:eastAsia="宋体"/>
          <w:color w:val="auto"/>
          <w:sz w:val="21"/>
          <w:szCs w:val="21"/>
          <w:highlight w:val="none"/>
        </w:rPr>
      </w:pPr>
    </w:p>
    <w:p w14:paraId="0F2368DD">
      <w:pPr>
        <w:pStyle w:val="3"/>
        <w:spacing w:before="0" w:after="0" w:line="360" w:lineRule="auto"/>
        <w:ind w:firstLine="422" w:firstLineChars="200"/>
        <w:contextualSpacing/>
        <w:rPr>
          <w:rFonts w:hint="eastAsia" w:ascii="宋体" w:hAnsi="宋体" w:eastAsia="宋体"/>
          <w:color w:val="auto"/>
          <w:sz w:val="21"/>
          <w:szCs w:val="21"/>
          <w:highlight w:val="none"/>
        </w:rPr>
      </w:pPr>
    </w:p>
    <w:p w14:paraId="6AC0268A">
      <w:pPr>
        <w:spacing w:before="0" w:after="0" w:line="360" w:lineRule="auto"/>
        <w:ind w:firstLineChars="20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143F5F2F">
      <w:pPr>
        <w:pStyle w:val="3"/>
        <w:spacing w:before="0" w:after="0" w:line="360" w:lineRule="auto"/>
        <w:ind w:firstLine="422" w:firstLineChars="200"/>
        <w:contextualSpacing/>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A</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承诺</w:t>
      </w:r>
      <w:r>
        <w:rPr>
          <w:rFonts w:hint="eastAsia" w:ascii="宋体" w:hAnsi="宋体" w:eastAsia="宋体"/>
          <w:color w:val="auto"/>
          <w:sz w:val="21"/>
          <w:szCs w:val="21"/>
          <w:highlight w:val="none"/>
        </w:rPr>
        <w:t>函</w:t>
      </w:r>
    </w:p>
    <w:p w14:paraId="2A4FFE1E">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14:paraId="4D673590">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14:paraId="4D0E62B9">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14:paraId="06A424C5">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14:paraId="0FAEE3B0">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675A666E">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14:paraId="74BA7E02">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14:paraId="779FFDFD">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14:paraId="1925B52A">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14:paraId="6567AE4C">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14:paraId="3DBF9255">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14:paraId="34032885">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14:paraId="5F9E352D">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14:paraId="0B66BDBF">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14:paraId="222DC202">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14:paraId="58470478">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14:paraId="4090BE6A">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14:paraId="7DB32893">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14:paraId="7A4EC473">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14:paraId="5B061683">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14:paraId="7BFB6025">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14:paraId="4419F363">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14:paraId="3A9C2645">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14:paraId="5AE992FE">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14:paraId="3D8C3E97">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30238039">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14:paraId="09E678EC">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4E98EBD3">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14:paraId="3434669F">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14:paraId="04E2E20D">
      <w:pPr>
        <w:widowControl w:val="0"/>
        <w:tabs>
          <w:tab w:val="left" w:pos="7560"/>
        </w:tabs>
        <w:spacing w:line="240" w:lineRule="auto"/>
        <w:ind w:firstLine="420"/>
        <w:contextualSpacing/>
        <w:rPr>
          <w:rFonts w:ascii="宋体" w:hAnsi="宋体" w:cs="宋体"/>
          <w:b/>
          <w:bCs/>
          <w:color w:val="auto"/>
          <w:szCs w:val="21"/>
          <w:highlight w:val="none"/>
        </w:rPr>
      </w:pPr>
    </w:p>
    <w:p w14:paraId="5864D54E">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w:t>
      </w:r>
      <w:r>
        <w:rPr>
          <w:rFonts w:hint="eastAsia" w:asciiTheme="minorHAnsi" w:hAnsiTheme="minorHAnsi" w:eastAsiaTheme="minorEastAsia" w:cstheme="minorBidi"/>
          <w:b/>
          <w:bCs/>
          <w:color w:val="auto"/>
          <w:sz w:val="21"/>
          <w:szCs w:val="22"/>
          <w:highlight w:val="none"/>
        </w:rPr>
        <w:t>采购</w:t>
      </w:r>
      <w:r>
        <w:rPr>
          <w:rFonts w:hint="eastAsia" w:asciiTheme="minorHAnsi" w:hAnsiTheme="minorHAnsi" w:eastAsiaTheme="minorEastAsia" w:cstheme="minorBidi"/>
          <w:b/>
          <w:bCs/>
          <w:color w:val="auto"/>
          <w:sz w:val="21"/>
          <w:szCs w:val="22"/>
          <w:highlight w:val="none"/>
          <w:lang w:val="en-US" w:eastAsia="zh-CN"/>
        </w:rPr>
        <w:t>公告</w:t>
      </w:r>
      <w:r>
        <w:rPr>
          <w:rFonts w:hint="eastAsia"/>
          <w:b/>
          <w:bCs/>
          <w:color w:val="auto"/>
          <w:highlight w:val="none"/>
          <w:lang w:val="en-US" w:eastAsia="zh-CN"/>
        </w:rPr>
        <w:t>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14:paraId="05F3173F">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90EA3A0">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14:paraId="512C1035">
      <w:pPr>
        <w:widowControl w:val="0"/>
        <w:autoSpaceDE w:val="0"/>
        <w:autoSpaceDN w:val="0"/>
        <w:adjustRightInd w:val="0"/>
        <w:snapToGrid w:val="0"/>
        <w:ind w:firstLine="0" w:firstLineChars="0"/>
        <w:jc w:val="left"/>
        <w:rPr>
          <w:rFonts w:ascii="宋体" w:hAnsi="宋体"/>
          <w:b/>
          <w:bCs/>
          <w:color w:val="auto"/>
          <w:szCs w:val="21"/>
          <w:highlight w:val="none"/>
        </w:rPr>
      </w:pPr>
    </w:p>
    <w:p w14:paraId="4DC0577F">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14:paraId="21D9F68C">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14:paraId="5B2F16EE">
      <w:pPr>
        <w:widowControl w:val="0"/>
        <w:numPr>
          <w:ilvl w:val="0"/>
          <w:numId w:val="0"/>
        </w:numPr>
        <w:spacing w:line="240" w:lineRule="auto"/>
        <w:ind w:firstLine="0" w:firstLineChars="0"/>
        <w:rPr>
          <w:rFonts w:hint="eastAsia" w:ascii="Calibri" w:hAnsi="Calibri" w:eastAsia="宋体" w:cs="Times New Roman"/>
          <w:b w:val="0"/>
          <w:bCs w:val="0"/>
          <w:color w:val="auto"/>
          <w:kern w:val="2"/>
          <w:sz w:val="21"/>
          <w:szCs w:val="21"/>
          <w:highlight w:val="none"/>
          <w:lang w:val="en-US" w:eastAsia="zh-CN" w:bidi="ar-SA"/>
        </w:rPr>
      </w:pPr>
    </w:p>
    <w:p w14:paraId="40303649">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14:paraId="7E850B13">
      <w:pPr>
        <w:widowControl w:val="0"/>
        <w:numPr>
          <w:ilvl w:val="0"/>
          <w:numId w:val="0"/>
        </w:numPr>
        <w:spacing w:line="240" w:lineRule="auto"/>
        <w:rPr>
          <w:rFonts w:hint="eastAsia" w:ascii="Calibri" w:hAnsi="Calibri" w:eastAsia="宋体"/>
          <w:color w:val="auto"/>
          <w:highlight w:val="none"/>
          <w:lang w:val="en-US" w:eastAsia="zh-CN"/>
        </w:rPr>
      </w:pPr>
      <w:r>
        <w:rPr>
          <w:rFonts w:hint="eastAsia" w:ascii="Calibri" w:hAnsi="Calibri" w:eastAsia="宋体"/>
          <w:color w:val="auto"/>
          <w:highlight w:val="none"/>
          <w:lang w:val="en-US" w:eastAsia="zh-CN"/>
        </w:rPr>
        <w:t>查询入口示例：</w:t>
      </w:r>
    </w:p>
    <w:p w14:paraId="3FAAD4CE">
      <w:pPr>
        <w:widowControl w:val="0"/>
        <w:numPr>
          <w:ilvl w:val="0"/>
          <w:numId w:val="0"/>
        </w:numPr>
        <w:spacing w:line="240" w:lineRule="auto"/>
        <w:ind w:firstLine="0" w:firstLineChars="0"/>
        <w:rPr>
          <w:color w:val="auto"/>
          <w:highlight w:val="none"/>
        </w:rPr>
      </w:pPr>
      <w:r>
        <w:rPr>
          <w:color w:val="auto"/>
          <w:highlight w:val="none"/>
        </w:rP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14:paraId="01E071E1">
      <w:pPr>
        <w:widowControl w:val="0"/>
        <w:numPr>
          <w:ilvl w:val="0"/>
          <w:numId w:val="0"/>
        </w:numPr>
        <w:spacing w:line="240" w:lineRule="auto"/>
        <w:ind w:firstLine="0" w:firstLineChars="0"/>
        <w:rPr>
          <w:color w:val="auto"/>
          <w:highlight w:val="none"/>
        </w:rPr>
      </w:pPr>
    </w:p>
    <w:p w14:paraId="627832BF">
      <w:pPr>
        <w:widowControl w:val="0"/>
        <w:numPr>
          <w:ilvl w:val="0"/>
          <w:numId w:val="0"/>
        </w:numPr>
        <w:spacing w:line="240" w:lineRule="auto"/>
        <w:ind w:firstLine="0" w:firstLineChars="0"/>
        <w:jc w:val="left"/>
        <w:rPr>
          <w:rFonts w:hint="eastAsia" w:ascii="Calibri" w:hAnsi="Calibri" w:eastAsia="宋体"/>
          <w:color w:val="auto"/>
          <w:highlight w:val="none"/>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color w:val="auto"/>
          <w:highlight w:val="none"/>
          <w:lang w:val="en-US" w:eastAsia="zh-CN"/>
        </w:rPr>
        <w:t>截图证明：</w:t>
      </w:r>
    </w:p>
    <w:p w14:paraId="6F893CA7">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74973785">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b w:val="0"/>
          <w:bCs w:val="0"/>
          <w:color w:val="auto"/>
          <w:highlight w:val="none"/>
          <w:lang w:val="en-US" w:eastAsia="zh-CN"/>
        </w:rPr>
        <w:t>查询入口：</w:t>
      </w:r>
      <w:r>
        <w:rPr>
          <w:rFonts w:hint="eastAsia" w:ascii="Calibri" w:hAnsi="Calibri" w:eastAsia="宋体"/>
          <w:b w:val="0"/>
          <w:bCs w:val="0"/>
          <w:color w:val="auto"/>
          <w:highlight w:val="none"/>
        </w:rPr>
        <w:t>政务公开-信用信息双公示-行政处罚</w:t>
      </w:r>
      <w:r>
        <w:rPr>
          <w:rFonts w:hint="eastAsia" w:ascii="Calibri" w:hAnsi="Calibri" w:eastAsia="宋体"/>
          <w:color w:val="auto"/>
          <w:highlight w:val="none"/>
          <w:lang w:val="en-US" w:eastAsia="zh-CN"/>
        </w:rPr>
        <w:t>截图证明：</w:t>
      </w:r>
    </w:p>
    <w:p w14:paraId="6CD0860B">
      <w:pPr>
        <w:widowControl w:val="0"/>
        <w:numPr>
          <w:ilvl w:val="0"/>
          <w:numId w:val="0"/>
        </w:numPr>
        <w:spacing w:line="240" w:lineRule="auto"/>
        <w:rPr>
          <w:rFonts w:hint="eastAsia" w:ascii="Calibri" w:hAnsi="Calibri" w:eastAsia="宋体"/>
          <w:color w:val="auto"/>
          <w:highlight w:val="none"/>
          <w:lang w:val="en-US" w:eastAsia="zh-CN"/>
        </w:rPr>
      </w:pPr>
    </w:p>
    <w:p w14:paraId="527AC471">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highlight w:val="none"/>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highlight w:val="none"/>
          <w:lang w:val="en-US" w:eastAsia="zh-CN" w:bidi="ar-SA"/>
        </w:rPr>
        <w:t>网站首页-采购监管-诚信档案-入口查询行政处罚记录</w:t>
      </w:r>
      <w:r>
        <w:rPr>
          <w:rFonts w:hint="eastAsia" w:ascii="Calibri" w:hAnsi="Calibri" w:eastAsia="宋体"/>
          <w:color w:val="auto"/>
          <w:highlight w:val="none"/>
          <w:lang w:val="en-US" w:eastAsia="zh-CN"/>
        </w:rPr>
        <w:t>截图证明：</w:t>
      </w:r>
    </w:p>
    <w:p w14:paraId="5CCB35F9">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255E595F">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color w:val="auto"/>
          <w:highlight w:val="none"/>
          <w:lang w:val="en-US" w:eastAsia="zh-CN"/>
        </w:rPr>
        <w:t>截图证明</w:t>
      </w:r>
      <w:r>
        <w:rPr>
          <w:rFonts w:hint="eastAsia" w:ascii="宋体" w:hAnsi="宋体"/>
          <w:b w:val="0"/>
          <w:bCs w:val="0"/>
          <w:color w:val="auto"/>
          <w:szCs w:val="21"/>
          <w:highlight w:val="none"/>
        </w:rPr>
        <w:t>：</w:t>
      </w:r>
    </w:p>
    <w:p w14:paraId="00F30301">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2BAA81CB">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color w:val="auto"/>
          <w:highlight w:val="none"/>
          <w:lang w:val="en-US" w:eastAsia="zh-CN"/>
        </w:rPr>
        <w:t>截图证明：</w:t>
      </w:r>
    </w:p>
    <w:p w14:paraId="36607E18">
      <w:pPr>
        <w:widowControl w:val="0"/>
        <w:numPr>
          <w:ilvl w:val="0"/>
          <w:numId w:val="0"/>
        </w:numPr>
        <w:spacing w:line="240" w:lineRule="auto"/>
        <w:rPr>
          <w:rFonts w:hint="eastAsia" w:ascii="Calibri" w:hAnsi="Calibri" w:eastAsia="宋体"/>
          <w:color w:val="auto"/>
          <w:highlight w:val="none"/>
          <w:lang w:val="en-US" w:eastAsia="zh-CN"/>
        </w:rPr>
      </w:pPr>
    </w:p>
    <w:p w14:paraId="77326734">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color w:val="auto"/>
          <w:highlight w:val="none"/>
          <w:lang w:val="en-US" w:eastAsia="zh-CN"/>
        </w:rPr>
        <w:t>示例：</w:t>
      </w:r>
    </w:p>
    <w:p w14:paraId="5596B4B5">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color w:val="auto"/>
          <w:highlight w:val="none"/>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14:paraId="13DAC4A9">
      <w:pPr>
        <w:widowControl w:val="0"/>
        <w:spacing w:line="240" w:lineRule="auto"/>
        <w:ind w:firstLine="0" w:firstLineChars="0"/>
        <w:rPr>
          <w:rFonts w:hint="eastAsia" w:ascii="Calibri" w:hAnsi="Calibri" w:eastAsia="宋体"/>
          <w:b w:val="0"/>
          <w:bCs w:val="0"/>
          <w:color w:val="auto"/>
          <w:highlight w:val="none"/>
          <w:lang w:eastAsia="zh-CN"/>
        </w:rPr>
      </w:pPr>
    </w:p>
    <w:p w14:paraId="2C6CCAC1">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46071795">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33C2A58B">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color w:val="auto"/>
          <w:highlight w:val="none"/>
          <w:lang w:val="en-US" w:eastAsia="zh-CN"/>
        </w:rPr>
        <w:t>截图证明：</w:t>
      </w:r>
    </w:p>
    <w:p w14:paraId="5E485C3D">
      <w:pPr>
        <w:widowControl w:val="0"/>
        <w:numPr>
          <w:ilvl w:val="0"/>
          <w:numId w:val="0"/>
        </w:numPr>
        <w:spacing w:line="240" w:lineRule="auto"/>
        <w:rPr>
          <w:rFonts w:hint="eastAsia" w:ascii="Calibri" w:hAnsi="Calibri" w:eastAsia="宋体"/>
          <w:color w:val="auto"/>
          <w:highlight w:val="none"/>
          <w:lang w:val="en-US" w:eastAsia="zh-CN"/>
        </w:rPr>
      </w:pPr>
    </w:p>
    <w:p w14:paraId="44182477">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color w:val="auto"/>
          <w:highlight w:val="none"/>
          <w:lang w:val="en-US" w:eastAsia="zh-CN"/>
        </w:rPr>
        <w:t>示例：</w:t>
      </w:r>
    </w:p>
    <w:p w14:paraId="0D772A39">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14:paraId="59789A65">
      <w:pPr>
        <w:widowControl w:val="0"/>
        <w:spacing w:line="240" w:lineRule="auto"/>
        <w:ind w:firstLine="0" w:firstLineChars="0"/>
        <w:rPr>
          <w:rFonts w:hint="eastAsia" w:ascii="Calibri" w:hAnsi="Calibri" w:eastAsia="宋体"/>
          <w:b w:val="0"/>
          <w:bCs w:val="0"/>
          <w:color w:val="auto"/>
          <w:highlight w:val="none"/>
          <w:lang w:val="en-US" w:eastAsia="zh-CN"/>
        </w:rPr>
      </w:pPr>
    </w:p>
    <w:p w14:paraId="5E7363F3">
      <w:pPr>
        <w:widowControl w:val="0"/>
        <w:numPr>
          <w:ilvl w:val="0"/>
          <w:numId w:val="0"/>
        </w:numPr>
        <w:spacing w:line="240" w:lineRule="auto"/>
        <w:rPr>
          <w:rFonts w:hint="eastAsia" w:ascii="Calibri" w:hAnsi="Calibri" w:eastAsia="宋体"/>
          <w:b w:val="0"/>
          <w:bCs w:val="0"/>
          <w:color w:val="auto"/>
          <w:highlight w:val="none"/>
          <w:lang w:val="en-US" w:eastAsia="zh-CN"/>
        </w:rPr>
      </w:pPr>
    </w:p>
    <w:p w14:paraId="3A4D1779">
      <w:pPr>
        <w:widowControl w:val="0"/>
        <w:numPr>
          <w:ilvl w:val="0"/>
          <w:numId w:val="0"/>
        </w:numPr>
        <w:spacing w:line="240" w:lineRule="auto"/>
        <w:ind w:left="0" w:leftChars="0" w:firstLine="0" w:firstLineChars="0"/>
        <w:rPr>
          <w:rFonts w:eastAsia="宋体"/>
          <w:color w:val="auto"/>
          <w:highlight w:val="none"/>
        </w:rPr>
      </w:pPr>
    </w:p>
    <w:p w14:paraId="45218674">
      <w:pPr>
        <w:widowControl w:val="0"/>
        <w:numPr>
          <w:ilvl w:val="0"/>
          <w:numId w:val="0"/>
        </w:numPr>
        <w:spacing w:line="240" w:lineRule="auto"/>
        <w:ind w:left="0" w:leftChars="0" w:firstLine="0" w:firstLineChars="0"/>
        <w:rPr>
          <w:rFonts w:eastAsia="宋体"/>
          <w:color w:val="auto"/>
          <w:highlight w:val="none"/>
        </w:rPr>
      </w:pPr>
    </w:p>
    <w:p w14:paraId="2517FF68">
      <w:pPr>
        <w:widowControl w:val="0"/>
        <w:numPr>
          <w:ilvl w:val="0"/>
          <w:numId w:val="0"/>
        </w:numPr>
        <w:spacing w:line="240" w:lineRule="auto"/>
        <w:ind w:left="0" w:leftChars="0"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color w:val="auto"/>
          <w:highlight w:val="none"/>
          <w:lang w:val="en-US" w:eastAsia="zh-CN"/>
        </w:rPr>
        <w:t>截图证明：</w:t>
      </w:r>
    </w:p>
    <w:p w14:paraId="7474C7C3">
      <w:pPr>
        <w:widowControl w:val="0"/>
        <w:numPr>
          <w:ilvl w:val="0"/>
          <w:numId w:val="0"/>
        </w:numPr>
        <w:spacing w:line="240" w:lineRule="auto"/>
        <w:ind w:leftChars="0"/>
        <w:rPr>
          <w:rFonts w:hint="eastAsia" w:ascii="Calibri" w:hAnsi="Calibri" w:eastAsia="宋体"/>
          <w:color w:val="auto"/>
          <w:highlight w:val="none"/>
          <w:lang w:val="en-US" w:eastAsia="zh-CN"/>
        </w:rPr>
      </w:pPr>
    </w:p>
    <w:p w14:paraId="3E6216D9">
      <w:pPr>
        <w:widowControl w:val="0"/>
        <w:numPr>
          <w:ilvl w:val="0"/>
          <w:numId w:val="0"/>
        </w:numPr>
        <w:spacing w:line="240" w:lineRule="auto"/>
        <w:rPr>
          <w:rFonts w:hint="default" w:ascii="Calibri" w:hAnsi="Calibri" w:eastAsia="宋体"/>
          <w:color w:val="auto"/>
          <w:highlight w:val="none"/>
          <w:lang w:val="en-US" w:eastAsia="zh-CN"/>
        </w:rPr>
      </w:pPr>
      <w:r>
        <w:rPr>
          <w:rFonts w:hint="eastAsia" w:ascii="Calibri" w:hAnsi="Calibri" w:eastAsia="宋体"/>
          <w:color w:val="auto"/>
          <w:highlight w:val="none"/>
          <w:lang w:val="en-US" w:eastAsia="zh-CN"/>
        </w:rPr>
        <w:t>示例：</w:t>
      </w:r>
    </w:p>
    <w:p w14:paraId="2FF9110F">
      <w:pPr>
        <w:widowControl w:val="0"/>
        <w:numPr>
          <w:ilvl w:val="0"/>
          <w:numId w:val="0"/>
        </w:numPr>
        <w:spacing w:line="240" w:lineRule="auto"/>
        <w:ind w:leftChars="0"/>
        <w:rPr>
          <w:rFonts w:hint="eastAsia" w:ascii="Calibri" w:hAnsi="Calibri" w:eastAsia="宋体"/>
          <w:color w:val="auto"/>
          <w:highlight w:val="none"/>
          <w:lang w:val="en-US" w:eastAsia="zh-CN"/>
        </w:rPr>
      </w:pPr>
    </w:p>
    <w:p w14:paraId="5BF42578">
      <w:pPr>
        <w:widowControl w:val="0"/>
        <w:spacing w:line="240" w:lineRule="auto"/>
        <w:ind w:firstLine="0" w:firstLineChars="0"/>
        <w:rPr>
          <w:rFonts w:hint="eastAsia" w:ascii="Calibri" w:hAnsi="Calibri" w:eastAsia="宋体"/>
          <w:color w:val="auto"/>
          <w:highlight w:val="none"/>
          <w:lang w:val="en-US" w:eastAsia="zh-CN"/>
        </w:rPr>
      </w:pPr>
      <w:r>
        <w:rPr>
          <w:rFonts w:eastAsia="宋体"/>
          <w:color w:val="auto"/>
          <w:highlight w:val="none"/>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14:paraId="7FA38EB3">
      <w:pPr>
        <w:widowControl w:val="0"/>
        <w:numPr>
          <w:ilvl w:val="0"/>
          <w:numId w:val="0"/>
        </w:numPr>
        <w:spacing w:line="240" w:lineRule="auto"/>
        <w:rPr>
          <w:rFonts w:hint="eastAsia" w:ascii="Calibri" w:hAnsi="Calibri" w:eastAsia="宋体" w:cs="Times New Roman"/>
          <w:color w:val="auto"/>
          <w:kern w:val="2"/>
          <w:sz w:val="21"/>
          <w:szCs w:val="24"/>
          <w:highlight w:val="none"/>
          <w:lang w:val="en-US" w:eastAsia="zh-CN" w:bidi="ar-SA"/>
        </w:rPr>
      </w:pPr>
    </w:p>
    <w:p w14:paraId="79E73C6C">
      <w:pPr>
        <w:widowControl w:val="0"/>
        <w:numPr>
          <w:ilvl w:val="0"/>
          <w:numId w:val="0"/>
        </w:numPr>
        <w:spacing w:line="240" w:lineRule="auto"/>
        <w:rPr>
          <w:rFonts w:hint="eastAsia" w:ascii="Calibri" w:hAnsi="Calibri" w:eastAsia="宋体"/>
          <w:color w:val="auto"/>
          <w:highlight w:val="none"/>
          <w:lang w:val="en-US" w:eastAsia="zh-CN"/>
        </w:rPr>
      </w:pPr>
    </w:p>
    <w:p w14:paraId="31FAC51A">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68603384">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14:paraId="59665F3F">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9.</w:t>
      </w:r>
      <w:r>
        <w:rPr>
          <w:rFonts w:hint="eastAsia" w:ascii="Calibri" w:hAnsi="Calibri" w:eastAsia="宋体"/>
          <w:color w:val="auto"/>
          <w:highlight w:val="none"/>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color w:val="auto"/>
          <w:highlight w:val="none"/>
          <w:lang w:val="en-US" w:eastAsia="zh-CN"/>
        </w:rPr>
        <w:t>信息公示-行政管理信息查询-严重失信主体名单查询</w:t>
      </w:r>
      <w:r>
        <w:rPr>
          <w:rFonts w:hint="eastAsia" w:ascii="Calibri" w:hAnsi="Calibri" w:eastAsia="宋体"/>
          <w:color w:val="auto"/>
          <w:highlight w:val="none"/>
          <w:lang w:val="en-US" w:eastAsia="zh-CN"/>
        </w:rPr>
        <w:t>截图证明：</w:t>
      </w:r>
    </w:p>
    <w:p w14:paraId="47D32880">
      <w:pPr>
        <w:widowControl w:val="0"/>
        <w:numPr>
          <w:ilvl w:val="0"/>
          <w:numId w:val="0"/>
        </w:numPr>
        <w:spacing w:line="240" w:lineRule="auto"/>
        <w:rPr>
          <w:rFonts w:hint="eastAsia" w:ascii="Calibri" w:hAnsi="Calibri" w:eastAsia="宋体"/>
          <w:color w:val="auto"/>
          <w:highlight w:val="none"/>
          <w:lang w:val="en-US" w:eastAsia="zh-CN"/>
        </w:rPr>
      </w:pPr>
    </w:p>
    <w:p w14:paraId="754A1D39">
      <w:pPr>
        <w:widowControl w:val="0"/>
        <w:numPr>
          <w:ilvl w:val="0"/>
          <w:numId w:val="0"/>
        </w:numPr>
        <w:spacing w:line="240" w:lineRule="auto"/>
        <w:rPr>
          <w:rFonts w:hint="default" w:ascii="Calibri" w:hAnsi="Calibri" w:eastAsia="宋体"/>
          <w:color w:val="auto"/>
          <w:highlight w:val="none"/>
          <w:lang w:val="en-US" w:eastAsia="zh-CN"/>
        </w:rPr>
      </w:pPr>
      <w:r>
        <w:rPr>
          <w:rFonts w:hint="eastAsia" w:ascii="Calibri" w:hAnsi="Calibri" w:eastAsia="宋体"/>
          <w:color w:val="auto"/>
          <w:highlight w:val="none"/>
          <w:lang w:val="en-US" w:eastAsia="zh-CN"/>
        </w:rPr>
        <w:t>示例：</w:t>
      </w:r>
    </w:p>
    <w:p w14:paraId="3EF272D3">
      <w:pPr>
        <w:widowControl w:val="0"/>
        <w:spacing w:line="240" w:lineRule="auto"/>
        <w:ind w:firstLine="0" w:firstLineChars="0"/>
        <w:rPr>
          <w:rFonts w:hint="eastAsia" w:ascii="Calibri" w:hAnsi="Calibri" w:eastAsia="宋体"/>
          <w:b w:val="0"/>
          <w:bCs w:val="0"/>
          <w:color w:val="auto"/>
          <w:highlight w:val="none"/>
        </w:rPr>
      </w:pPr>
      <w:r>
        <w:rPr>
          <w:rFonts w:eastAsia="宋体"/>
          <w:color w:val="auto"/>
          <w:highlight w:val="none"/>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14:paraId="0916557D">
      <w:pPr>
        <w:widowControl w:val="0"/>
        <w:numPr>
          <w:ilvl w:val="0"/>
          <w:numId w:val="0"/>
        </w:numPr>
        <w:spacing w:line="240" w:lineRule="auto"/>
        <w:ind w:left="0" w:leftChars="0" w:firstLine="0" w:firstLineChars="0"/>
        <w:rPr>
          <w:color w:val="auto"/>
          <w:highlight w:val="none"/>
        </w:rPr>
      </w:pPr>
      <w:r>
        <w:rPr>
          <w:color w:val="auto"/>
          <w:highlight w:val="none"/>
        </w:rP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14:paraId="37EE01BF">
      <w:pPr>
        <w:widowControl w:val="0"/>
        <w:numPr>
          <w:ilvl w:val="0"/>
          <w:numId w:val="0"/>
        </w:numPr>
        <w:spacing w:line="240" w:lineRule="auto"/>
        <w:ind w:left="0" w:leftChars="0" w:firstLine="0" w:firstLineChars="0"/>
        <w:rPr>
          <w:color w:val="auto"/>
          <w:highlight w:val="none"/>
        </w:rPr>
      </w:pPr>
    </w:p>
    <w:p w14:paraId="120C0686">
      <w:pPr>
        <w:widowControl w:val="0"/>
        <w:spacing w:line="240" w:lineRule="auto"/>
        <w:ind w:firstLine="0" w:firstLineChars="0"/>
        <w:rPr>
          <w:rFonts w:hint="eastAsia" w:ascii="Calibri" w:hAnsi="Calibri" w:eastAsia="宋体"/>
          <w:b w:val="0"/>
          <w:bCs w:val="0"/>
          <w:color w:val="auto"/>
          <w:highlight w:val="none"/>
        </w:rPr>
      </w:pPr>
    </w:p>
    <w:p w14:paraId="490E2168">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highlight w:val="none"/>
          <w:lang w:val="en-US" w:eastAsia="zh-CN" w:bidi="ar-SA"/>
        </w:rPr>
      </w:pPr>
    </w:p>
    <w:p w14:paraId="2349641D">
      <w:pPr>
        <w:widowControl w:val="0"/>
        <w:numPr>
          <w:ilvl w:val="0"/>
          <w:numId w:val="0"/>
        </w:numPr>
        <w:spacing w:line="240" w:lineRule="auto"/>
        <w:jc w:val="both"/>
        <w:rPr>
          <w:rFonts w:hint="eastAsia" w:ascii="Calibri" w:hAnsi="Calibri" w:eastAsia="宋体"/>
          <w:color w:val="auto"/>
          <w:highlight w:val="none"/>
          <w:lang w:val="en-US" w:eastAsia="zh-CN"/>
        </w:rPr>
      </w:pPr>
    </w:p>
    <w:p w14:paraId="11F7568D">
      <w:pPr>
        <w:pStyle w:val="3"/>
        <w:spacing w:before="0" w:after="0" w:line="360" w:lineRule="auto"/>
        <w:contextualSpacing/>
        <w:jc w:val="left"/>
        <w:rPr>
          <w:rFonts w:ascii="宋体" w:hAnsi="宋体" w:eastAsia="宋体"/>
          <w:color w:val="auto"/>
          <w:sz w:val="24"/>
          <w:szCs w:val="24"/>
          <w:highlight w:val="none"/>
        </w:rPr>
      </w:pPr>
      <w:r>
        <w:rPr>
          <w:rFonts w:ascii="宋体" w:hAnsi="宋体"/>
          <w:b/>
          <w:bCs/>
          <w:color w:val="auto"/>
          <w:szCs w:val="21"/>
          <w:highlight w:val="none"/>
        </w:rPr>
        <w:br w:type="page"/>
      </w: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商务技术</w:t>
      </w:r>
      <w:r>
        <w:rPr>
          <w:rFonts w:hint="eastAsia" w:ascii="宋体" w:hAnsi="宋体" w:eastAsia="宋体"/>
          <w:color w:val="auto"/>
          <w:sz w:val="24"/>
          <w:szCs w:val="24"/>
          <w:highlight w:val="none"/>
        </w:rPr>
        <w:t>评审文件</w:t>
      </w:r>
    </w:p>
    <w:p w14:paraId="2C04DA42">
      <w:pPr>
        <w:pStyle w:val="3"/>
        <w:spacing w:before="0" w:after="0" w:line="360" w:lineRule="auto"/>
        <w:ind w:firstLine="422" w:firstLineChars="200"/>
        <w:contextualSpacing/>
        <w:rPr>
          <w:rFonts w:hint="eastAsia" w:ascii="宋体" w:hAnsi="宋体" w:eastAsia="宋体" w:cs="宋体"/>
          <w:b/>
          <w:color w:val="auto"/>
          <w:kern w:val="2"/>
          <w:sz w:val="36"/>
          <w:szCs w:val="32"/>
          <w:highlight w:val="none"/>
          <w:lang w:val="en-US" w:eastAsia="zh-CN"/>
        </w:rPr>
      </w:pPr>
      <w:r>
        <w:rPr>
          <w:rFonts w:hint="eastAsia" w:ascii="宋体" w:hAnsi="宋体" w:eastAsia="宋体"/>
          <w:color w:val="auto"/>
          <w:sz w:val="21"/>
          <w:szCs w:val="21"/>
          <w:highlight w:val="none"/>
          <w:lang w:val="en-US" w:eastAsia="zh-CN"/>
        </w:rPr>
        <w:t>B1</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商务</w:t>
      </w:r>
      <w:r>
        <w:rPr>
          <w:rFonts w:hint="eastAsia" w:ascii="宋体" w:hAnsi="宋体" w:eastAsia="宋体"/>
          <w:color w:val="auto"/>
          <w:sz w:val="21"/>
          <w:szCs w:val="21"/>
          <w:highlight w:val="none"/>
        </w:rPr>
        <w:t>、技术条款偏离表</w:t>
      </w:r>
    </w:p>
    <w:p w14:paraId="5502E9A6">
      <w:pPr>
        <w:jc w:val="center"/>
        <w:rPr>
          <w:rFonts w:hint="eastAsia" w:ascii="宋体" w:hAnsi="宋体" w:eastAsia="宋体" w:cs="宋体"/>
          <w:b/>
          <w:color w:val="auto"/>
          <w:kern w:val="2"/>
          <w:sz w:val="28"/>
          <w:szCs w:val="28"/>
          <w:highlight w:val="none"/>
          <w:lang w:val="en-US" w:eastAsia="zh-CN"/>
        </w:rPr>
      </w:pPr>
      <w:r>
        <w:rPr>
          <w:rFonts w:hint="eastAsia" w:ascii="宋体" w:hAnsi="宋体" w:eastAsia="宋体" w:cs="宋体"/>
          <w:b/>
          <w:color w:val="auto"/>
          <w:kern w:val="2"/>
          <w:sz w:val="28"/>
          <w:szCs w:val="28"/>
          <w:highlight w:val="none"/>
          <w:lang w:val="en-US" w:eastAsia="zh-CN"/>
        </w:rPr>
        <w:t>商务、技术条款偏离表</w:t>
      </w:r>
    </w:p>
    <w:p w14:paraId="6ACBBF66">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color w:val="auto"/>
          <w:kern w:val="2"/>
          <w:sz w:val="21"/>
          <w:szCs w:val="21"/>
          <w:highlight w:val="none"/>
          <w:u w:val="single"/>
          <w:lang w:val="en-US" w:eastAsia="zh-CN" w:bidi="ar-SA"/>
        </w:rPr>
      </w:pPr>
      <w:r>
        <w:rPr>
          <w:rFonts w:hint="eastAsia" w:ascii="宋体" w:hAnsi="宋体" w:eastAsia="宋体" w:cs="仿宋_GB2312"/>
          <w:color w:val="auto"/>
          <w:kern w:val="2"/>
          <w:sz w:val="21"/>
          <w:szCs w:val="21"/>
          <w:highlight w:val="none"/>
          <w:lang w:val="en-US" w:eastAsia="zh-CN" w:bidi="ar-SA"/>
        </w:rPr>
        <w:t>项目名称</w:t>
      </w:r>
      <w:r>
        <w:rPr>
          <w:rFonts w:hint="eastAsia" w:cs="仿宋_GB2312"/>
          <w:color w:val="auto"/>
          <w:kern w:val="2"/>
          <w:sz w:val="21"/>
          <w:szCs w:val="21"/>
          <w:highlight w:val="none"/>
          <w:lang w:val="en-US" w:eastAsia="zh-CN" w:bidi="ar-SA"/>
        </w:rPr>
        <w:t>：</w:t>
      </w:r>
      <w:r>
        <w:rPr>
          <w:rFonts w:hint="eastAsia" w:cs="仿宋_GB2312"/>
          <w:color w:val="auto"/>
          <w:kern w:val="2"/>
          <w:sz w:val="21"/>
          <w:szCs w:val="21"/>
          <w:highlight w:val="none"/>
          <w:u w:val="single"/>
          <w:lang w:val="en-US" w:eastAsia="zh-CN" w:bidi="ar-SA"/>
        </w:rPr>
        <w:t xml:space="preserve">                         </w:t>
      </w:r>
    </w:p>
    <w:p w14:paraId="4A47814A">
      <w:pPr>
        <w:rPr>
          <w:rFonts w:hint="eastAsia"/>
          <w:color w:val="auto"/>
          <w:highlight w:val="none"/>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3064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AE8EBBF">
            <w:pP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序号</w:t>
            </w:r>
          </w:p>
        </w:tc>
        <w:tc>
          <w:tcPr>
            <w:tcW w:w="2087" w:type="dxa"/>
          </w:tcPr>
          <w:p w14:paraId="7631B02D">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采购文件页码</w:t>
            </w:r>
          </w:p>
        </w:tc>
        <w:tc>
          <w:tcPr>
            <w:tcW w:w="2113" w:type="dxa"/>
          </w:tcPr>
          <w:p w14:paraId="19DC59BC">
            <w:pPr>
              <w:jc w:val="center"/>
              <w:rPr>
                <w:rFonts w:hint="default"/>
                <w:color w:val="auto"/>
                <w:sz w:val="20"/>
                <w:szCs w:val="21"/>
                <w:highlight w:val="none"/>
                <w:u w:val="none"/>
                <w:vertAlign w:val="baseline"/>
                <w:lang w:val="en-US" w:eastAsia="zh-CN"/>
              </w:rPr>
            </w:pPr>
            <w:r>
              <w:rPr>
                <w:rFonts w:hint="eastAsia" w:ascii="Times New Roman" w:eastAsia="宋体"/>
                <w:color w:val="auto"/>
                <w:sz w:val="20"/>
                <w:szCs w:val="21"/>
                <w:highlight w:val="none"/>
                <w:u w:val="none"/>
                <w:vertAlign w:val="baseline"/>
                <w:lang w:val="en-US" w:eastAsia="zh-CN"/>
              </w:rPr>
              <w:t>采购文件条款要求</w:t>
            </w:r>
          </w:p>
        </w:tc>
        <w:tc>
          <w:tcPr>
            <w:tcW w:w="1957" w:type="dxa"/>
          </w:tcPr>
          <w:p w14:paraId="5C64B6D2">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响应文件偏离情况</w:t>
            </w:r>
          </w:p>
        </w:tc>
        <w:tc>
          <w:tcPr>
            <w:tcW w:w="1705" w:type="dxa"/>
          </w:tcPr>
          <w:p w14:paraId="6545A2BB">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说明（正偏离/负偏离/无偏离）</w:t>
            </w:r>
          </w:p>
        </w:tc>
      </w:tr>
      <w:tr w14:paraId="07B3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8FFED36">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1</w:t>
            </w:r>
          </w:p>
        </w:tc>
        <w:tc>
          <w:tcPr>
            <w:tcW w:w="2087" w:type="dxa"/>
          </w:tcPr>
          <w:p w14:paraId="23436368">
            <w:pP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见采购文件第</w:t>
            </w:r>
            <w:r>
              <w:rPr>
                <w:rFonts w:hint="eastAsia"/>
                <w:color w:val="auto"/>
                <w:sz w:val="20"/>
                <w:szCs w:val="21"/>
                <w:highlight w:val="none"/>
                <w:u w:val="single"/>
                <w:vertAlign w:val="baseline"/>
                <w:lang w:val="en-US" w:eastAsia="zh-CN"/>
              </w:rPr>
              <w:t xml:space="preserve">   </w:t>
            </w:r>
            <w:r>
              <w:rPr>
                <w:rFonts w:hint="eastAsia"/>
                <w:color w:val="auto"/>
                <w:sz w:val="20"/>
                <w:szCs w:val="21"/>
                <w:highlight w:val="none"/>
                <w:u w:val="none"/>
                <w:vertAlign w:val="baseline"/>
                <w:lang w:val="en-US" w:eastAsia="zh-CN"/>
              </w:rPr>
              <w:t>页</w:t>
            </w:r>
          </w:p>
        </w:tc>
        <w:tc>
          <w:tcPr>
            <w:tcW w:w="2113" w:type="dxa"/>
          </w:tcPr>
          <w:p w14:paraId="33DA2C97">
            <w:pPr>
              <w:rPr>
                <w:rFonts w:hint="default"/>
                <w:color w:val="auto"/>
                <w:sz w:val="20"/>
                <w:szCs w:val="21"/>
                <w:highlight w:val="none"/>
                <w:u w:val="none"/>
                <w:vertAlign w:val="baseline"/>
                <w:lang w:val="en-US" w:eastAsia="zh-CN"/>
              </w:rPr>
            </w:pPr>
          </w:p>
        </w:tc>
        <w:tc>
          <w:tcPr>
            <w:tcW w:w="1957" w:type="dxa"/>
          </w:tcPr>
          <w:p w14:paraId="2027B2C0">
            <w:pPr>
              <w:rPr>
                <w:rFonts w:hint="default"/>
                <w:color w:val="auto"/>
                <w:sz w:val="20"/>
                <w:szCs w:val="21"/>
                <w:highlight w:val="none"/>
                <w:u w:val="none"/>
                <w:vertAlign w:val="baseline"/>
                <w:lang w:val="en-US" w:eastAsia="zh-CN"/>
              </w:rPr>
            </w:pPr>
          </w:p>
        </w:tc>
        <w:tc>
          <w:tcPr>
            <w:tcW w:w="1705" w:type="dxa"/>
          </w:tcPr>
          <w:p w14:paraId="43833923">
            <w:pPr>
              <w:rPr>
                <w:rFonts w:hint="default"/>
                <w:color w:val="auto"/>
                <w:sz w:val="20"/>
                <w:szCs w:val="21"/>
                <w:highlight w:val="none"/>
                <w:u w:val="none"/>
                <w:vertAlign w:val="baseline"/>
                <w:lang w:val="en-US" w:eastAsia="zh-CN"/>
              </w:rPr>
            </w:pPr>
          </w:p>
        </w:tc>
      </w:tr>
      <w:tr w14:paraId="7C95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0A50C63">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2</w:t>
            </w:r>
          </w:p>
        </w:tc>
        <w:tc>
          <w:tcPr>
            <w:tcW w:w="2087" w:type="dxa"/>
          </w:tcPr>
          <w:p w14:paraId="4AB9923C">
            <w:pPr>
              <w:rPr>
                <w:rFonts w:hint="eastAsia"/>
                <w:color w:val="auto"/>
                <w:sz w:val="20"/>
                <w:szCs w:val="21"/>
                <w:highlight w:val="none"/>
                <w:u w:val="none"/>
                <w:vertAlign w:val="baseline"/>
                <w:lang w:val="en-US" w:eastAsia="zh-CN"/>
              </w:rPr>
            </w:pPr>
          </w:p>
        </w:tc>
        <w:tc>
          <w:tcPr>
            <w:tcW w:w="2113" w:type="dxa"/>
          </w:tcPr>
          <w:p w14:paraId="257E5711">
            <w:pPr>
              <w:rPr>
                <w:rFonts w:hint="default"/>
                <w:color w:val="auto"/>
                <w:sz w:val="20"/>
                <w:szCs w:val="21"/>
                <w:highlight w:val="none"/>
                <w:u w:val="none"/>
                <w:vertAlign w:val="baseline"/>
                <w:lang w:val="en-US" w:eastAsia="zh-CN"/>
              </w:rPr>
            </w:pPr>
          </w:p>
        </w:tc>
        <w:tc>
          <w:tcPr>
            <w:tcW w:w="1957" w:type="dxa"/>
          </w:tcPr>
          <w:p w14:paraId="4C75AC2B">
            <w:pPr>
              <w:rPr>
                <w:rFonts w:hint="default"/>
                <w:color w:val="auto"/>
                <w:sz w:val="20"/>
                <w:szCs w:val="21"/>
                <w:highlight w:val="none"/>
                <w:u w:val="none"/>
                <w:vertAlign w:val="baseline"/>
                <w:lang w:val="en-US" w:eastAsia="zh-CN"/>
              </w:rPr>
            </w:pPr>
          </w:p>
        </w:tc>
        <w:tc>
          <w:tcPr>
            <w:tcW w:w="1705" w:type="dxa"/>
          </w:tcPr>
          <w:p w14:paraId="1CE54018">
            <w:pPr>
              <w:rPr>
                <w:rFonts w:hint="default"/>
                <w:color w:val="auto"/>
                <w:sz w:val="20"/>
                <w:szCs w:val="21"/>
                <w:highlight w:val="none"/>
                <w:u w:val="none"/>
                <w:vertAlign w:val="baseline"/>
                <w:lang w:val="en-US" w:eastAsia="zh-CN"/>
              </w:rPr>
            </w:pPr>
          </w:p>
        </w:tc>
      </w:tr>
      <w:tr w14:paraId="5901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64A3D4C">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3</w:t>
            </w:r>
          </w:p>
        </w:tc>
        <w:tc>
          <w:tcPr>
            <w:tcW w:w="2087" w:type="dxa"/>
          </w:tcPr>
          <w:p w14:paraId="0792D00A">
            <w:pPr>
              <w:rPr>
                <w:rFonts w:hint="eastAsia"/>
                <w:color w:val="auto"/>
                <w:sz w:val="20"/>
                <w:szCs w:val="21"/>
                <w:highlight w:val="none"/>
                <w:u w:val="none"/>
                <w:vertAlign w:val="baseline"/>
                <w:lang w:val="en-US" w:eastAsia="zh-CN"/>
              </w:rPr>
            </w:pPr>
          </w:p>
        </w:tc>
        <w:tc>
          <w:tcPr>
            <w:tcW w:w="2113" w:type="dxa"/>
          </w:tcPr>
          <w:p w14:paraId="628369B2">
            <w:pPr>
              <w:rPr>
                <w:rFonts w:hint="default"/>
                <w:color w:val="auto"/>
                <w:sz w:val="20"/>
                <w:szCs w:val="21"/>
                <w:highlight w:val="none"/>
                <w:u w:val="none"/>
                <w:vertAlign w:val="baseline"/>
                <w:lang w:val="en-US" w:eastAsia="zh-CN"/>
              </w:rPr>
            </w:pPr>
          </w:p>
        </w:tc>
        <w:tc>
          <w:tcPr>
            <w:tcW w:w="1957" w:type="dxa"/>
          </w:tcPr>
          <w:p w14:paraId="44EF1128">
            <w:pPr>
              <w:rPr>
                <w:rFonts w:hint="default"/>
                <w:color w:val="auto"/>
                <w:sz w:val="20"/>
                <w:szCs w:val="21"/>
                <w:highlight w:val="none"/>
                <w:u w:val="none"/>
                <w:vertAlign w:val="baseline"/>
                <w:lang w:val="en-US" w:eastAsia="zh-CN"/>
              </w:rPr>
            </w:pPr>
          </w:p>
        </w:tc>
        <w:tc>
          <w:tcPr>
            <w:tcW w:w="1705" w:type="dxa"/>
          </w:tcPr>
          <w:p w14:paraId="513B7A25">
            <w:pPr>
              <w:rPr>
                <w:rFonts w:hint="default"/>
                <w:color w:val="auto"/>
                <w:sz w:val="20"/>
                <w:szCs w:val="21"/>
                <w:highlight w:val="none"/>
                <w:u w:val="none"/>
                <w:vertAlign w:val="baseline"/>
                <w:lang w:val="en-US" w:eastAsia="zh-CN"/>
              </w:rPr>
            </w:pPr>
          </w:p>
        </w:tc>
      </w:tr>
    </w:tbl>
    <w:p w14:paraId="68E2FE30">
      <w:pPr>
        <w:rPr>
          <w:rFonts w:hint="default"/>
          <w:color w:val="auto"/>
          <w:highlight w:val="none"/>
          <w:u w:val="none"/>
          <w:lang w:val="en-US" w:eastAsia="zh-CN"/>
        </w:rPr>
      </w:pPr>
    </w:p>
    <w:p w14:paraId="7FBC6BD3">
      <w:pPr>
        <w:spacing w:line="360" w:lineRule="auto"/>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注：</w:t>
      </w:r>
    </w:p>
    <w:p w14:paraId="2D284E3A">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1.响应人应逐条对照采购文件第四章“合同条款”、第五章“</w:t>
      </w:r>
      <w:r>
        <w:rPr>
          <w:rFonts w:hint="eastAsia" w:ascii="宋体" w:hAnsi="宋体" w:eastAsia="宋体" w:cs="宋体"/>
          <w:color w:val="auto"/>
          <w:kern w:val="2"/>
          <w:sz w:val="21"/>
          <w:szCs w:val="21"/>
          <w:highlight w:val="none"/>
          <w:lang w:val="en-US" w:eastAsia="zh-CN" w:bidi="ar-SA"/>
        </w:rPr>
        <w:t>项目技术和服务要求</w:t>
      </w:r>
      <w:r>
        <w:rPr>
          <w:rFonts w:hint="eastAsia" w:ascii="宋体" w:hAnsi="宋体" w:eastAsia="宋体" w:cs="宋体"/>
          <w:color w:val="auto"/>
          <w:kern w:val="0"/>
          <w:szCs w:val="21"/>
          <w:highlight w:val="none"/>
          <w:lang w:val="en-US" w:eastAsia="zh-CN"/>
        </w:rPr>
        <w:t>”条款，就响应文件存在的偏差与例外逐条说明；</w:t>
      </w:r>
    </w:p>
    <w:p w14:paraId="62F1712D">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2.如响应文件无任何偏差，响应人仅需在本偏离表填写“无偏离”即可。</w:t>
      </w:r>
    </w:p>
    <w:p w14:paraId="705DF4B6">
      <w:pPr>
        <w:pStyle w:val="6"/>
        <w:rPr>
          <w:rFonts w:hint="eastAsia"/>
          <w:color w:val="auto"/>
          <w:highlight w:val="none"/>
          <w:lang w:val="en-US" w:eastAsia="zh-CN"/>
        </w:rPr>
      </w:pPr>
    </w:p>
    <w:p w14:paraId="593CE5B4">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14:paraId="30523E3D">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法定代表人</w:t>
      </w:r>
      <w:r>
        <w:rPr>
          <w:rFonts w:hint="eastAsia" w:ascii="宋体" w:hAnsi="宋体" w:eastAsia="宋体" w:cs="仿宋_GB2312"/>
          <w:color w:val="auto"/>
          <w:szCs w:val="21"/>
          <w:highlight w:val="none"/>
          <w:lang w:val="en-US" w:eastAsia="zh-CN"/>
        </w:rPr>
        <w:t>或</w:t>
      </w: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p>
    <w:p w14:paraId="1858CB81">
      <w:pPr>
        <w:tabs>
          <w:tab w:val="left" w:pos="7560"/>
        </w:tabs>
        <w:spacing w:line="360" w:lineRule="auto"/>
        <w:ind w:firstLine="420" w:firstLineChars="200"/>
        <w:contextualSpacing/>
        <w:rPr>
          <w:rFonts w:hint="eastAsia" w:ascii="宋体" w:hAnsi="宋体" w:eastAsia="宋体" w:cs="仿宋_GB2312"/>
          <w:color w:val="auto"/>
          <w:szCs w:val="21"/>
          <w:highlight w:val="none"/>
        </w:rPr>
      </w:pPr>
    </w:p>
    <w:p w14:paraId="05C9643E">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日期：</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年</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月</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日 </w:t>
      </w:r>
    </w:p>
    <w:p w14:paraId="7D6673B7">
      <w:pPr>
        <w:rPr>
          <w:rFonts w:hint="eastAsia" w:ascii="宋体" w:hAnsi="宋体" w:eastAsia="宋体" w:cs="宋体"/>
          <w:b/>
          <w:color w:val="auto"/>
          <w:kern w:val="2"/>
          <w:sz w:val="36"/>
          <w:szCs w:val="32"/>
          <w:highlight w:val="none"/>
          <w:lang w:val="en-US" w:eastAsia="zh-CN"/>
        </w:rPr>
      </w:pPr>
    </w:p>
    <w:p w14:paraId="6C0F8DFD">
      <w:pPr>
        <w:rPr>
          <w:rFonts w:hint="eastAsia" w:ascii="宋体" w:hAnsi="宋体" w:eastAsia="宋体" w:cs="宋体"/>
          <w:b/>
          <w:color w:val="auto"/>
          <w:kern w:val="2"/>
          <w:sz w:val="36"/>
          <w:szCs w:val="32"/>
          <w:highlight w:val="none"/>
          <w:lang w:val="en-US" w:eastAsia="zh-CN"/>
        </w:rPr>
      </w:pPr>
    </w:p>
    <w:p w14:paraId="4EFE172A">
      <w:pPr>
        <w:rPr>
          <w:rFonts w:hint="eastAsia" w:ascii="宋体" w:hAnsi="宋体" w:eastAsia="宋体" w:cs="宋体"/>
          <w:b/>
          <w:color w:val="auto"/>
          <w:kern w:val="2"/>
          <w:sz w:val="36"/>
          <w:szCs w:val="32"/>
          <w:highlight w:val="none"/>
          <w:lang w:val="en-US" w:eastAsia="zh-CN"/>
        </w:rPr>
      </w:pPr>
    </w:p>
    <w:p w14:paraId="420FDAFE">
      <w:pPr>
        <w:rPr>
          <w:rFonts w:hint="eastAsia" w:ascii="宋体" w:hAnsi="宋体" w:eastAsia="宋体" w:cs="宋体"/>
          <w:b/>
          <w:color w:val="auto"/>
          <w:kern w:val="2"/>
          <w:sz w:val="36"/>
          <w:szCs w:val="32"/>
          <w:highlight w:val="none"/>
          <w:lang w:val="en-US" w:eastAsia="zh-CN"/>
        </w:rPr>
      </w:pPr>
    </w:p>
    <w:p w14:paraId="5571F13E">
      <w:pPr>
        <w:rPr>
          <w:rFonts w:hint="eastAsia" w:ascii="宋体" w:hAnsi="宋体" w:eastAsia="宋体" w:cs="宋体"/>
          <w:b/>
          <w:color w:val="auto"/>
          <w:kern w:val="2"/>
          <w:sz w:val="36"/>
          <w:szCs w:val="32"/>
          <w:highlight w:val="none"/>
          <w:lang w:val="en-US" w:eastAsia="zh-CN"/>
        </w:rPr>
      </w:pPr>
    </w:p>
    <w:p w14:paraId="51B71C45">
      <w:pPr>
        <w:rPr>
          <w:rFonts w:hint="eastAsia" w:ascii="宋体" w:hAnsi="宋体" w:eastAsia="宋体" w:cs="宋体"/>
          <w:b/>
          <w:color w:val="auto"/>
          <w:kern w:val="2"/>
          <w:sz w:val="36"/>
          <w:szCs w:val="32"/>
          <w:highlight w:val="none"/>
          <w:lang w:val="en-US" w:eastAsia="zh-CN"/>
        </w:rPr>
      </w:pPr>
    </w:p>
    <w:p w14:paraId="4AAB8CBA">
      <w:pPr>
        <w:rPr>
          <w:rFonts w:hint="eastAsia" w:ascii="宋体" w:hAnsi="宋体" w:eastAsia="宋体" w:cs="宋体"/>
          <w:b/>
          <w:color w:val="auto"/>
          <w:kern w:val="2"/>
          <w:sz w:val="36"/>
          <w:szCs w:val="32"/>
          <w:highlight w:val="none"/>
          <w:lang w:val="en-US" w:eastAsia="zh-CN"/>
        </w:rPr>
      </w:pPr>
    </w:p>
    <w:p w14:paraId="2BE0DBEF">
      <w:pPr>
        <w:rPr>
          <w:rFonts w:hint="eastAsia" w:ascii="宋体" w:hAnsi="宋体" w:eastAsia="宋体" w:cs="宋体"/>
          <w:b/>
          <w:color w:val="auto"/>
          <w:kern w:val="2"/>
          <w:sz w:val="36"/>
          <w:szCs w:val="32"/>
          <w:highlight w:val="none"/>
          <w:lang w:val="en-US" w:eastAsia="zh-CN"/>
        </w:rPr>
      </w:pPr>
    </w:p>
    <w:p w14:paraId="65615ABB">
      <w:pPr>
        <w:pStyle w:val="3"/>
        <w:spacing w:before="0" w:after="0" w:line="360" w:lineRule="auto"/>
        <w:ind w:firstLine="422" w:firstLineChars="200"/>
        <w:contextualSpacing/>
        <w:rPr>
          <w:rFonts w:hint="default" w:ascii="宋体" w:hAnsi="宋体" w:eastAsia="宋体" w:cs="宋体"/>
          <w:b/>
          <w:color w:val="auto"/>
          <w:kern w:val="2"/>
          <w:sz w:val="36"/>
          <w:szCs w:val="32"/>
          <w:highlight w:val="none"/>
          <w:lang w:val="en-US" w:eastAsia="zh-CN"/>
        </w:rPr>
      </w:pPr>
      <w:r>
        <w:rPr>
          <w:rFonts w:hint="eastAsia" w:ascii="宋体" w:hAnsi="宋体" w:eastAsia="宋体"/>
          <w:color w:val="auto"/>
          <w:sz w:val="21"/>
          <w:szCs w:val="21"/>
          <w:highlight w:val="none"/>
          <w:lang w:val="en-US" w:eastAsia="zh-CN"/>
        </w:rPr>
        <w:t>B2</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商务</w:t>
      </w:r>
      <w:r>
        <w:rPr>
          <w:rFonts w:hint="eastAsia" w:ascii="宋体" w:hAnsi="宋体" w:eastAsia="宋体"/>
          <w:color w:val="auto"/>
          <w:sz w:val="21"/>
          <w:szCs w:val="21"/>
          <w:highlight w:val="none"/>
        </w:rPr>
        <w:t>、技术</w:t>
      </w:r>
      <w:r>
        <w:rPr>
          <w:rFonts w:hint="eastAsia" w:ascii="宋体" w:hAnsi="宋体" w:eastAsia="宋体"/>
          <w:color w:val="auto"/>
          <w:sz w:val="21"/>
          <w:szCs w:val="21"/>
          <w:highlight w:val="none"/>
          <w:lang w:val="en-US" w:eastAsia="zh-CN"/>
        </w:rPr>
        <w:t>相关证明材料</w:t>
      </w:r>
    </w:p>
    <w:p w14:paraId="4FE19999">
      <w:pPr>
        <w:rPr>
          <w:rFonts w:hint="eastAsia" w:ascii="宋体" w:hAnsi="宋体" w:eastAsia="宋体" w:cs="宋体"/>
          <w:b/>
          <w:color w:val="auto"/>
          <w:kern w:val="2"/>
          <w:sz w:val="36"/>
          <w:szCs w:val="32"/>
          <w:highlight w:val="none"/>
          <w:lang w:val="en-US" w:eastAsia="zh-CN"/>
        </w:rPr>
      </w:pPr>
    </w:p>
    <w:p w14:paraId="53EA0687">
      <w:pPr>
        <w:rPr>
          <w:rFonts w:hint="eastAsia" w:ascii="宋体" w:hAnsi="宋体" w:eastAsia="宋体" w:cs="宋体"/>
          <w:b/>
          <w:color w:val="auto"/>
          <w:kern w:val="2"/>
          <w:sz w:val="36"/>
          <w:szCs w:val="32"/>
          <w:highlight w:val="none"/>
          <w:lang w:val="en-US" w:eastAsia="zh-CN"/>
        </w:rPr>
      </w:pPr>
    </w:p>
    <w:p w14:paraId="291D2A82">
      <w:pPr>
        <w:rPr>
          <w:rFonts w:hint="eastAsia" w:ascii="宋体" w:hAnsi="宋体" w:eastAsia="宋体" w:cs="宋体"/>
          <w:b/>
          <w:color w:val="auto"/>
          <w:kern w:val="2"/>
          <w:sz w:val="36"/>
          <w:szCs w:val="32"/>
          <w:highlight w:val="none"/>
          <w:lang w:val="en-US" w:eastAsia="zh-CN"/>
        </w:rPr>
      </w:pPr>
      <w:r>
        <w:rPr>
          <w:rFonts w:hint="eastAsia" w:ascii="宋体" w:hAnsi="宋体" w:eastAsia="宋体" w:cs="宋体"/>
          <w:b/>
          <w:color w:val="auto"/>
          <w:kern w:val="2"/>
          <w:sz w:val="36"/>
          <w:szCs w:val="32"/>
          <w:highlight w:val="none"/>
          <w:lang w:val="en-US" w:eastAsia="zh-CN"/>
        </w:rPr>
        <w:br w:type="page"/>
      </w:r>
    </w:p>
    <w:p w14:paraId="059B94D2">
      <w:pPr>
        <w:pStyle w:val="3"/>
        <w:spacing w:before="0" w:after="0" w:line="360" w:lineRule="auto"/>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、报价文件</w:t>
      </w:r>
    </w:p>
    <w:p w14:paraId="6D31F49B">
      <w:pPr>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lang w:val="en-US" w:eastAsia="zh-CN"/>
        </w:rPr>
        <w:t>响应</w:t>
      </w:r>
      <w:r>
        <w:rPr>
          <w:rFonts w:hint="eastAsia" w:ascii="宋体" w:hAnsi="宋体" w:eastAsia="宋体"/>
          <w:b/>
          <w:color w:val="auto"/>
          <w:sz w:val="28"/>
          <w:szCs w:val="28"/>
          <w:highlight w:val="none"/>
        </w:rPr>
        <w:t>总价</w:t>
      </w:r>
    </w:p>
    <w:p w14:paraId="7476B156">
      <w:pPr>
        <w:tabs>
          <w:tab w:val="left" w:pos="7560"/>
        </w:tabs>
        <w:spacing w:line="360" w:lineRule="auto"/>
        <w:ind w:firstLine="420" w:firstLineChars="200"/>
        <w:contextualSpacing/>
        <w:rPr>
          <w:rFonts w:ascii="宋体" w:hAnsi="宋体" w:eastAsia="宋体"/>
          <w:color w:val="auto"/>
          <w:szCs w:val="21"/>
          <w:highlight w:val="none"/>
        </w:rPr>
      </w:pPr>
    </w:p>
    <w:p w14:paraId="06C378CF">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w:t>
      </w:r>
      <w:r>
        <w:rPr>
          <w:rFonts w:hint="eastAsia" w:ascii="宋体" w:hAnsi="宋体" w:eastAsia="宋体" w:cs="仿宋_GB2312"/>
          <w:color w:val="auto"/>
          <w:szCs w:val="21"/>
          <w:highlight w:val="none"/>
          <w:u w:val="single"/>
        </w:rPr>
        <w:t xml:space="preserve">深圳市燃气集团股份有限公司                  </w:t>
      </w:r>
    </w:p>
    <w:p w14:paraId="5D374372">
      <w:pPr>
        <w:tabs>
          <w:tab w:val="left" w:pos="7560"/>
        </w:tabs>
        <w:spacing w:line="360" w:lineRule="auto"/>
        <w:ind w:firstLine="420" w:firstLineChars="20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项目名称：</w:t>
      </w:r>
      <w:r>
        <w:rPr>
          <w:rFonts w:hint="eastAsia" w:ascii="宋体" w:hAnsi="宋体" w:eastAsia="宋体" w:cs="仿宋_GB2312"/>
          <w:color w:val="auto"/>
          <w:szCs w:val="21"/>
          <w:highlight w:val="non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14:paraId="528FE7F8">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项目编号：</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14:paraId="20DC123C">
      <w:pPr>
        <w:tabs>
          <w:tab w:val="left" w:pos="7560"/>
        </w:tabs>
        <w:spacing w:line="360" w:lineRule="auto"/>
        <w:ind w:firstLine="420" w:firstLineChars="200"/>
        <w:contextualSpacing/>
        <w:rPr>
          <w:rFonts w:ascii="宋体" w:hAnsi="宋体" w:eastAsia="宋体"/>
          <w:color w:val="auto"/>
          <w:szCs w:val="21"/>
          <w:highlight w:val="none"/>
          <w:u w:val="single"/>
        </w:rPr>
      </w:pPr>
      <w:r>
        <w:rPr>
          <w:rFonts w:hint="eastAsia" w:ascii="宋体" w:hAnsi="宋体" w:eastAsia="宋体"/>
          <w:color w:val="auto"/>
          <w:szCs w:val="21"/>
          <w:highlight w:val="none"/>
        </w:rPr>
        <w:t>报价总价：币种：</w:t>
      </w:r>
      <w:r>
        <w:rPr>
          <w:rFonts w:hint="eastAsia" w:ascii="宋体" w:hAnsi="宋体" w:eastAsia="宋体"/>
          <w:color w:val="auto"/>
          <w:szCs w:val="21"/>
          <w:highlight w:val="none"/>
          <w:u w:val="single"/>
        </w:rPr>
        <w:t xml:space="preserve">  人民币    </w:t>
      </w:r>
    </w:p>
    <w:p w14:paraId="22B58551">
      <w:pPr>
        <w:tabs>
          <w:tab w:val="left" w:pos="7560"/>
        </w:tabs>
        <w:spacing w:line="360" w:lineRule="auto"/>
        <w:ind w:firstLine="420" w:firstLineChars="200"/>
        <w:contextualSpacing/>
        <w:rPr>
          <w:rFonts w:ascii="宋体" w:hAnsi="宋体" w:eastAsia="宋体"/>
          <w:color w:val="auto"/>
          <w:szCs w:val="21"/>
          <w:highlight w:val="none"/>
          <w:u w:val="single"/>
        </w:rPr>
      </w:pPr>
      <w:r>
        <w:rPr>
          <w:rFonts w:hint="eastAsia" w:ascii="宋体" w:hAnsi="宋体" w:eastAsia="宋体"/>
          <w:color w:val="auto"/>
          <w:szCs w:val="21"/>
          <w:highlight w:val="none"/>
        </w:rPr>
        <w:t>（小写）：</w:t>
      </w:r>
      <w:r>
        <w:rPr>
          <w:rFonts w:hint="eastAsia" w:ascii="宋体" w:hAnsi="宋体" w:eastAsia="宋体"/>
          <w:color w:val="auto"/>
          <w:szCs w:val="21"/>
          <w:highlight w:val="none"/>
          <w:u w:val="single"/>
        </w:rPr>
        <w:t xml:space="preserve">                                   </w:t>
      </w:r>
    </w:p>
    <w:p w14:paraId="5B4B2260">
      <w:pPr>
        <w:tabs>
          <w:tab w:val="left" w:pos="7560"/>
        </w:tabs>
        <w:spacing w:line="360" w:lineRule="auto"/>
        <w:ind w:firstLine="420" w:firstLineChars="200"/>
        <w:contextualSpacing/>
        <w:rPr>
          <w:rFonts w:hint="eastAsia" w:ascii="宋体" w:hAnsi="宋体" w:eastAsia="宋体"/>
          <w:color w:val="auto"/>
          <w:szCs w:val="21"/>
          <w:highlight w:val="none"/>
          <w:u w:val="single"/>
        </w:rPr>
      </w:pPr>
      <w:r>
        <w:rPr>
          <w:rFonts w:hint="eastAsia" w:ascii="宋体" w:hAnsi="宋体" w:eastAsia="宋体"/>
          <w:color w:val="auto"/>
          <w:szCs w:val="21"/>
          <w:highlight w:val="none"/>
        </w:rPr>
        <w:t>（大写）：</w:t>
      </w:r>
      <w:r>
        <w:rPr>
          <w:rFonts w:hint="eastAsia" w:ascii="宋体" w:hAnsi="宋体" w:eastAsia="宋体"/>
          <w:color w:val="auto"/>
          <w:szCs w:val="21"/>
          <w:highlight w:val="none"/>
          <w:u w:val="single"/>
        </w:rPr>
        <w:t xml:space="preserve">                                   </w:t>
      </w:r>
    </w:p>
    <w:p w14:paraId="538DD4EA">
      <w:pPr>
        <w:tabs>
          <w:tab w:val="left" w:pos="7560"/>
        </w:tabs>
        <w:spacing w:line="360" w:lineRule="auto"/>
        <w:ind w:firstLine="420" w:firstLineChars="200"/>
        <w:contextualSpacing/>
        <w:rPr>
          <w:rFonts w:hint="eastAsia" w:ascii="宋体" w:hAnsi="宋体" w:eastAsia="宋体"/>
          <w:color w:val="auto"/>
          <w:szCs w:val="21"/>
          <w:highlight w:val="none"/>
          <w:lang w:eastAsia="zh-CN"/>
        </w:rPr>
      </w:pPr>
    </w:p>
    <w:p w14:paraId="5A841417">
      <w:pPr>
        <w:tabs>
          <w:tab w:val="left" w:pos="7560"/>
        </w:tabs>
        <w:spacing w:line="360" w:lineRule="auto"/>
        <w:contextualSpacing/>
        <w:rPr>
          <w:rFonts w:ascii="宋体" w:hAnsi="宋体" w:eastAsia="宋体" w:cs="仿宋_GB2312"/>
          <w:color w:val="auto"/>
          <w:szCs w:val="21"/>
          <w:highlight w:val="none"/>
        </w:rPr>
      </w:pPr>
    </w:p>
    <w:p w14:paraId="1C10C389">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lang w:val="en-US" w:eastAsia="zh-CN"/>
        </w:rPr>
        <w:t>响应</w:t>
      </w:r>
      <w:r>
        <w:rPr>
          <w:rFonts w:hint="eastAsia" w:ascii="宋体" w:hAnsi="宋体" w:eastAsia="宋体" w:cs="仿宋_GB2312"/>
          <w:color w:val="auto"/>
          <w:szCs w:val="21"/>
          <w:highlight w:val="none"/>
        </w:rPr>
        <w:t>人（盖单位章）：</w:t>
      </w:r>
      <w:r>
        <w:rPr>
          <w:rFonts w:hint="eastAsia" w:ascii="宋体" w:hAnsi="宋体" w:eastAsia="宋体" w:cs="仿宋_GB2312"/>
          <w:color w:val="auto"/>
          <w:szCs w:val="21"/>
          <w:highlight w:val="none"/>
          <w:u w:val="single"/>
        </w:rPr>
        <w:t xml:space="preserve">                                     </w:t>
      </w:r>
    </w:p>
    <w:p w14:paraId="4246D0BB">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法定代表人</w:t>
      </w:r>
      <w:r>
        <w:rPr>
          <w:rFonts w:hint="eastAsia" w:ascii="宋体" w:hAnsi="宋体" w:eastAsia="宋体" w:cs="仿宋_GB2312"/>
          <w:color w:val="auto"/>
          <w:szCs w:val="21"/>
          <w:highlight w:val="none"/>
          <w:lang w:val="en-US" w:eastAsia="zh-CN"/>
        </w:rPr>
        <w:t>或</w:t>
      </w: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p>
    <w:p w14:paraId="424EE7CE">
      <w:pPr>
        <w:rPr>
          <w:color w:val="auto"/>
          <w:highlight w:val="none"/>
        </w:rPr>
      </w:pPr>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8F88">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C9C35">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7D5D2F9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5D89B">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E45CB"/>
    <w:multiLevelType w:val="singleLevel"/>
    <w:tmpl w:val="BB7E45CB"/>
    <w:lvl w:ilvl="0" w:tentative="0">
      <w:start w:val="1"/>
      <w:numFmt w:val="bullet"/>
      <w:lvlText w:val=""/>
      <w:lvlJc w:val="left"/>
      <w:pPr>
        <w:ind w:left="420" w:hanging="420"/>
      </w:pPr>
      <w:rPr>
        <w:rFonts w:hint="default" w:ascii="Wingdings" w:hAnsi="Wingdings"/>
      </w:rPr>
    </w:lvl>
  </w:abstractNum>
  <w:abstractNum w:abstractNumId="1">
    <w:nsid w:val="C6D2D28F"/>
    <w:multiLevelType w:val="singleLevel"/>
    <w:tmpl w:val="C6D2D28F"/>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F51D29"/>
    <w:rsid w:val="0A234A8C"/>
    <w:rsid w:val="0A9D4A4B"/>
    <w:rsid w:val="0B8857A9"/>
    <w:rsid w:val="0CB87547"/>
    <w:rsid w:val="0CC45AD5"/>
    <w:rsid w:val="0E266886"/>
    <w:rsid w:val="0E463F65"/>
    <w:rsid w:val="0F443F73"/>
    <w:rsid w:val="0F6D70E4"/>
    <w:rsid w:val="0F7C1515"/>
    <w:rsid w:val="12D769F9"/>
    <w:rsid w:val="18823CBC"/>
    <w:rsid w:val="1AFD081B"/>
    <w:rsid w:val="1E6443CE"/>
    <w:rsid w:val="1FF757A6"/>
    <w:rsid w:val="225874D7"/>
    <w:rsid w:val="26207230"/>
    <w:rsid w:val="2A060154"/>
    <w:rsid w:val="2E710FD8"/>
    <w:rsid w:val="2FC226B6"/>
    <w:rsid w:val="30542857"/>
    <w:rsid w:val="30795215"/>
    <w:rsid w:val="309F4BB7"/>
    <w:rsid w:val="32150ED6"/>
    <w:rsid w:val="339501AB"/>
    <w:rsid w:val="351A1AD4"/>
    <w:rsid w:val="351C56A5"/>
    <w:rsid w:val="3CEC43A7"/>
    <w:rsid w:val="46193028"/>
    <w:rsid w:val="47796768"/>
    <w:rsid w:val="47EC0BBD"/>
    <w:rsid w:val="4AD01434"/>
    <w:rsid w:val="4B1C54A1"/>
    <w:rsid w:val="4D80154D"/>
    <w:rsid w:val="4F6C6DD0"/>
    <w:rsid w:val="50AF31D1"/>
    <w:rsid w:val="50D902AD"/>
    <w:rsid w:val="51A91CA2"/>
    <w:rsid w:val="52294BDA"/>
    <w:rsid w:val="532072E1"/>
    <w:rsid w:val="566413BC"/>
    <w:rsid w:val="58767694"/>
    <w:rsid w:val="59022F3E"/>
    <w:rsid w:val="592169FD"/>
    <w:rsid w:val="59E20EE4"/>
    <w:rsid w:val="5A2D0385"/>
    <w:rsid w:val="5A697F36"/>
    <w:rsid w:val="5CB25E30"/>
    <w:rsid w:val="5DD43839"/>
    <w:rsid w:val="5FAF0907"/>
    <w:rsid w:val="60EE37B8"/>
    <w:rsid w:val="64E363CF"/>
    <w:rsid w:val="671652D6"/>
    <w:rsid w:val="67C76F53"/>
    <w:rsid w:val="6CE66A13"/>
    <w:rsid w:val="7000549B"/>
    <w:rsid w:val="739A2A0C"/>
    <w:rsid w:val="74550B34"/>
    <w:rsid w:val="756533CA"/>
    <w:rsid w:val="77F5251C"/>
    <w:rsid w:val="782A3DBC"/>
    <w:rsid w:val="78FD7314"/>
    <w:rsid w:val="7A877893"/>
    <w:rsid w:val="7B093816"/>
    <w:rsid w:val="7D457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7"/>
    <w:qFormat/>
    <w:uiPriority w:val="0"/>
    <w:pPr>
      <w:spacing w:line="560" w:lineRule="atLeast"/>
    </w:pPr>
    <w:rPr>
      <w:rFonts w:ascii="宋体" w:hAnsi="宋体" w:eastAsia="宋体" w:cs="宋体"/>
      <w:sz w:val="28"/>
      <w:szCs w:val="28"/>
    </w:rPr>
  </w:style>
  <w:style w:type="paragraph" w:styleId="7">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character" w:customStyle="1" w:styleId="16">
    <w:name w:val="editmail"/>
    <w:qFormat/>
    <w:uiPriority w:val="0"/>
  </w:style>
  <w:style w:type="paragraph" w:customStyle="1" w:styleId="17">
    <w:name w:val="Table Text"/>
    <w:basedOn w:val="1"/>
    <w:semiHidden/>
    <w:qFormat/>
    <w:uiPriority w:val="0"/>
    <w:rPr>
      <w:rFonts w:ascii="宋体" w:hAnsi="宋体" w:eastAsia="宋体" w:cs="宋体"/>
      <w:sz w:val="22"/>
      <w:szCs w:val="22"/>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3744</Words>
  <Characters>4297</Characters>
  <Lines>0</Lines>
  <Paragraphs>0</Paragraphs>
  <TotalTime>1</TotalTime>
  <ScaleCrop>false</ScaleCrop>
  <LinksUpToDate>false</LinksUpToDate>
  <CharactersWithSpaces>4337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李雯</cp:lastModifiedBy>
  <cp:lastPrinted>2026-05-26T00:06:00Z</cp:lastPrinted>
  <dcterms:modified xsi:type="dcterms:W3CDTF">2026-06-03T03:50:24Z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F9C2EA73C3504A0FB9018890E8CB887C_13</vt:lpwstr>
  </property>
  <property fmtid="{D5CDD505-2E9C-101B-9397-08002B2CF9AE}" pid="4" name="KSOTemplateDocerSaveRecord">
    <vt:lpwstr>eyJoZGlkIjoiNTQ0ZWIzNzlhNzYwNDY5N2MwODAzODYzMDYzOWJmOGMiLCJ1c2VySWQiOiI3MTc1NjA2OTUifQ==</vt:lpwstr>
  </property>
</Properties>
</file>