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Spec="center" w:tblpY="2253"/>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69"/>
        <w:gridCol w:w="684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798" w:hRule="atLeast"/>
          <w:jc w:val="center"/>
        </w:trPr>
        <w:tc>
          <w:tcPr>
            <w:tcW w:w="0" w:type="auto"/>
            <w:gridSpan w:val="2"/>
            <w:shd w:val="clear" w:color="auto" w:fill="auto"/>
            <w:vAlign w:val="center"/>
          </w:tcPr>
          <w:p>
            <w:pPr>
              <w:pStyle w:val="5"/>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jc w:val="center"/>
        </w:trPr>
        <w:tc>
          <w:tcPr>
            <w:tcW w:w="0" w:type="auto"/>
            <w:gridSpan w:val="2"/>
            <w:shd w:val="clear" w:color="auto" w:fill="auto"/>
            <w:vAlign w:val="center"/>
          </w:tcPr>
          <w:p>
            <w:pPr>
              <w:pStyle w:val="5"/>
              <w:keepNext w:val="0"/>
              <w:keepLines w:val="0"/>
              <w:widowControl/>
              <w:suppressLineNumbers w:val="0"/>
              <w:spacing w:before="0" w:beforeAutospacing="0" w:after="0" w:afterAutospacing="0"/>
              <w:ind w:left="1200" w:right="0" w:hanging="1200" w:hangingChars="500"/>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项目名称：</w:t>
            </w:r>
            <w:r>
              <w:rPr>
                <w:rFonts w:hint="eastAsia" w:ascii="CESI仿宋-GB2312" w:hAnsi="CESI仿宋-GB2312" w:eastAsia="CESI仿宋-GB2312" w:cs="CESI仿宋-GB2312"/>
                <w:color w:val="auto"/>
                <w:kern w:val="2"/>
                <w:sz w:val="24"/>
                <w:szCs w:val="24"/>
              </w:rPr>
              <w:t>大鹏办事处大鹏所城片区城中村改造项目计划立项阶段前期服务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578" w:type="dxa"/>
            <w:vMerge w:val="restart"/>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 xml:space="preserve">实施购买前公开的信息 </w:t>
            </w:r>
          </w:p>
        </w:tc>
        <w:tc>
          <w:tcPr>
            <w:tcW w:w="693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CESI仿宋-GB18030" w:hAnsi="CESI仿宋-GB18030" w:eastAsia="CESI仿宋-GB18030" w:cs="CESI仿宋-GB18030"/>
                <w:color w:val="auto"/>
                <w:kern w:val="2"/>
                <w:sz w:val="24"/>
                <w:szCs w:val="24"/>
                <w:lang w:eastAsia="zh-CN"/>
              </w:rPr>
            </w:pPr>
            <w:r>
              <w:rPr>
                <w:rFonts w:hint="eastAsia" w:ascii="CESI仿宋-GB18030" w:hAnsi="CESI仿宋-GB18030" w:eastAsia="CESI仿宋-GB18030" w:cs="CESI仿宋-GB18030"/>
                <w:color w:val="auto"/>
                <w:kern w:val="2"/>
                <w:sz w:val="24"/>
                <w:szCs w:val="24"/>
              </w:rPr>
              <w:t>项目</w:t>
            </w:r>
            <w:r>
              <w:rPr>
                <w:rFonts w:hint="eastAsia" w:ascii="CESI仿宋-GB18030" w:hAnsi="CESI仿宋-GB18030" w:eastAsia="CESI仿宋-GB18030" w:cs="CESI仿宋-GB18030"/>
                <w:color w:val="auto"/>
                <w:kern w:val="2"/>
                <w:sz w:val="24"/>
                <w:szCs w:val="24"/>
                <w:lang w:eastAsia="zh-CN"/>
              </w:rPr>
              <w:t>管理和</w:t>
            </w:r>
            <w:r>
              <w:rPr>
                <w:rFonts w:hint="eastAsia" w:ascii="CESI仿宋-GB18030" w:hAnsi="CESI仿宋-GB18030" w:eastAsia="CESI仿宋-GB18030" w:cs="CESI仿宋-GB18030"/>
                <w:color w:val="auto"/>
                <w:kern w:val="2"/>
                <w:sz w:val="24"/>
                <w:szCs w:val="24"/>
              </w:rPr>
              <w:t>服务要求</w:t>
            </w:r>
            <w:r>
              <w:rPr>
                <w:rFonts w:hint="eastAsia" w:ascii="CESI仿宋-GB18030" w:hAnsi="CESI仿宋-GB18030" w:eastAsia="CESI仿宋-GB18030" w:cs="CESI仿宋-GB18030"/>
                <w:color w:val="auto"/>
                <w:kern w:val="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CESI仿宋-GB18030" w:hAnsi="CESI仿宋-GB18030" w:eastAsia="CESI仿宋-GB18030" w:cs="CESI仿宋-GB18030"/>
                <w:b w:val="0"/>
                <w:bCs w:val="0"/>
                <w:color w:val="auto"/>
                <w:sz w:val="24"/>
                <w:szCs w:val="24"/>
                <w:highlight w:val="none"/>
                <w:lang w:val="en-US" w:eastAsia="zh-CN"/>
              </w:rPr>
            </w:pPr>
            <w:r>
              <w:rPr>
                <w:rFonts w:hint="eastAsia" w:ascii="CESI仿宋-GB18030" w:hAnsi="CESI仿宋-GB18030" w:eastAsia="CESI仿宋-GB18030" w:cs="CESI仿宋-GB18030"/>
                <w:b w:val="0"/>
                <w:bCs w:val="0"/>
                <w:color w:val="auto"/>
                <w:sz w:val="24"/>
                <w:szCs w:val="24"/>
                <w:highlight w:val="none"/>
                <w:lang w:eastAsia="zh-CN"/>
              </w:rPr>
              <w:t>为甲方提供大鹏办事处大鹏所城片区城中村改造项目可行性研究报告</w:t>
            </w:r>
            <w:r>
              <w:rPr>
                <w:rFonts w:hint="eastAsia" w:ascii="CESI仿宋-GB18030" w:hAnsi="CESI仿宋-GB18030" w:eastAsia="CESI仿宋-GB18030" w:cs="CESI仿宋-GB18030"/>
                <w:b w:val="0"/>
                <w:bCs w:val="0"/>
                <w:color w:val="auto"/>
                <w:sz w:val="24"/>
                <w:szCs w:val="24"/>
                <w:highlight w:val="none"/>
                <w:lang w:val="en-US" w:eastAsia="zh-CN"/>
              </w:rPr>
              <w:t>编制服务</w:t>
            </w:r>
            <w:r>
              <w:rPr>
                <w:rFonts w:hint="eastAsia" w:ascii="CESI仿宋-GB18030" w:hAnsi="CESI仿宋-GB18030" w:eastAsia="CESI仿宋-GB18030" w:cs="CESI仿宋-GB18030"/>
                <w:b w:val="0"/>
                <w:bCs w:val="0"/>
                <w:color w:val="auto"/>
                <w:sz w:val="24"/>
                <w:szCs w:val="24"/>
                <w:highlight w:val="none"/>
                <w:lang w:eastAsia="zh-CN"/>
              </w:rPr>
              <w:t>，出具《</w:t>
            </w:r>
            <w:r>
              <w:rPr>
                <w:rFonts w:hint="eastAsia" w:ascii="CESI仿宋-GB18030" w:hAnsi="CESI仿宋-GB18030" w:eastAsia="CESI仿宋-GB18030" w:cs="CESI仿宋-GB18030"/>
                <w:b w:val="0"/>
                <w:bCs w:val="0"/>
                <w:color w:val="auto"/>
                <w:sz w:val="24"/>
                <w:szCs w:val="24"/>
                <w:highlight w:val="none"/>
                <w:lang w:val="en-US" w:eastAsia="zh-CN"/>
              </w:rPr>
              <w:t>大鹏所城片区城中村改造项目可行性研究报告</w:t>
            </w:r>
            <w:r>
              <w:rPr>
                <w:rFonts w:hint="eastAsia" w:ascii="CESI仿宋-GB18030" w:hAnsi="CESI仿宋-GB18030" w:eastAsia="CESI仿宋-GB18030" w:cs="CESI仿宋-GB18030"/>
                <w:b w:val="0"/>
                <w:bCs w:val="0"/>
                <w:color w:val="auto"/>
                <w:sz w:val="24"/>
                <w:szCs w:val="24"/>
                <w:highlight w:val="none"/>
                <w:lang w:eastAsia="zh-CN"/>
              </w:rPr>
              <w:t>》，应结合大鹏新区及该项目实际</w:t>
            </w:r>
            <w:r>
              <w:rPr>
                <w:rFonts w:hint="eastAsia" w:ascii="CESI仿宋-GB18030" w:hAnsi="CESI仿宋-GB18030" w:eastAsia="CESI仿宋-GB18030" w:cs="CESI仿宋-GB18030"/>
                <w:b w:val="0"/>
                <w:bCs w:val="0"/>
                <w:color w:val="auto"/>
                <w:sz w:val="24"/>
                <w:szCs w:val="24"/>
                <w:highlight w:val="none"/>
                <w:lang w:val="en-US" w:eastAsia="zh-CN"/>
              </w:rPr>
              <w:t>情况，依</w:t>
            </w:r>
            <w:r>
              <w:rPr>
                <w:rFonts w:hint="eastAsia" w:ascii="CESI仿宋-GB18030" w:hAnsi="CESI仿宋-GB18030" w:eastAsia="CESI仿宋-GB18030" w:cs="CESI仿宋-GB18030"/>
                <w:b w:val="0"/>
                <w:bCs w:val="0"/>
                <w:color w:val="auto"/>
                <w:sz w:val="24"/>
                <w:szCs w:val="24"/>
                <w:highlight w:val="none"/>
                <w:lang w:eastAsia="zh-CN"/>
              </w:rPr>
              <w:t>据深圳市</w:t>
            </w:r>
            <w:r>
              <w:rPr>
                <w:rFonts w:hint="eastAsia" w:ascii="CESI仿宋-GB18030" w:hAnsi="CESI仿宋-GB18030" w:eastAsia="CESI仿宋-GB18030" w:cs="CESI仿宋-GB18030"/>
                <w:b w:val="0"/>
                <w:bCs w:val="0"/>
                <w:color w:val="auto"/>
                <w:sz w:val="24"/>
                <w:szCs w:val="24"/>
                <w:highlight w:val="none"/>
                <w:lang w:val="en-US" w:eastAsia="zh-CN"/>
              </w:rPr>
              <w:t>城中村相关政策、指导文件要求编制。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CESI仿宋-GB2312" w:hAnsi="CESI仿宋-GB2312" w:eastAsia="CESI仿宋-GB2312" w:cs="CESI仿宋-GB2312"/>
                <w:kern w:val="0"/>
                <w:sz w:val="24"/>
                <w:szCs w:val="24"/>
                <w:lang w:val="en" w:eastAsia="zh-CN" w:bidi="ar"/>
              </w:rPr>
            </w:pPr>
            <w:r>
              <w:rPr>
                <w:rFonts w:hint="eastAsia" w:ascii="CESI仿宋-GB18030" w:hAnsi="CESI仿宋-GB18030" w:eastAsia="CESI仿宋-GB18030" w:cs="CESI仿宋-GB18030"/>
                <w:b w:val="0"/>
                <w:bCs w:val="0"/>
                <w:color w:val="auto"/>
                <w:sz w:val="24"/>
                <w:szCs w:val="24"/>
                <w:highlight w:val="none"/>
                <w:lang w:val="en-US" w:eastAsia="zh-CN"/>
              </w:rPr>
              <w:t>主要内容包括：1)意愿征集；2)基础信息初步核查；3)</w:t>
            </w:r>
            <w:r>
              <w:rPr>
                <w:rFonts w:hint="eastAsia" w:ascii="CESI仿宋-GB18030" w:hAnsi="CESI仿宋-GB18030" w:eastAsia="CESI仿宋-GB18030" w:cs="CESI仿宋-GB18030"/>
                <w:b w:val="0"/>
                <w:bCs w:val="0"/>
                <w:color w:val="auto"/>
                <w:sz w:val="24"/>
                <w:szCs w:val="24"/>
                <w:highlight w:val="none"/>
                <w:lang w:eastAsia="zh-CN"/>
              </w:rPr>
              <w:t>划定初步</w:t>
            </w:r>
            <w:r>
              <w:rPr>
                <w:rFonts w:hint="eastAsia" w:ascii="CESI仿宋-GB18030" w:hAnsi="CESI仿宋-GB18030" w:eastAsia="CESI仿宋-GB18030" w:cs="CESI仿宋-GB18030"/>
                <w:b w:val="0"/>
                <w:bCs w:val="0"/>
                <w:color w:val="auto"/>
                <w:sz w:val="24"/>
                <w:szCs w:val="24"/>
                <w:highlight w:val="none"/>
                <w:lang w:val="en-US" w:eastAsia="zh-CN"/>
              </w:rPr>
              <w:t>城中村</w:t>
            </w:r>
            <w:r>
              <w:rPr>
                <w:rFonts w:hint="eastAsia" w:ascii="CESI仿宋-GB18030" w:hAnsi="CESI仿宋-GB18030" w:eastAsia="CESI仿宋-GB18030" w:cs="CESI仿宋-GB18030"/>
                <w:b w:val="0"/>
                <w:bCs w:val="0"/>
                <w:color w:val="auto"/>
                <w:sz w:val="24"/>
                <w:szCs w:val="24"/>
                <w:highlight w:val="none"/>
                <w:lang w:eastAsia="zh-CN"/>
              </w:rPr>
              <w:t>改造单元范围；</w:t>
            </w:r>
            <w:r>
              <w:rPr>
                <w:rFonts w:hint="eastAsia" w:ascii="CESI仿宋-GB18030" w:hAnsi="CESI仿宋-GB18030" w:eastAsia="CESI仿宋-GB18030" w:cs="CESI仿宋-GB18030"/>
                <w:b w:val="0"/>
                <w:bCs w:val="0"/>
                <w:color w:val="auto"/>
                <w:sz w:val="24"/>
                <w:szCs w:val="24"/>
                <w:highlight w:val="none"/>
                <w:lang w:val="en-US" w:eastAsia="zh-CN"/>
              </w:rPr>
              <w:t>4)</w:t>
            </w:r>
            <w:r>
              <w:rPr>
                <w:rFonts w:hint="eastAsia" w:ascii="CESI仿宋-GB18030" w:hAnsi="CESI仿宋-GB18030" w:eastAsia="CESI仿宋-GB18030" w:cs="CESI仿宋-GB18030"/>
                <w:b w:val="0"/>
                <w:bCs w:val="0"/>
                <w:color w:val="auto"/>
                <w:sz w:val="24"/>
                <w:szCs w:val="24"/>
                <w:highlight w:val="none"/>
                <w:lang w:eastAsia="zh-CN"/>
              </w:rPr>
              <w:t>从促进重点地区规划实施、消除各类安全隐患、解决社区整治难题等方面，进行项目必要性研究；</w:t>
            </w:r>
            <w:r>
              <w:rPr>
                <w:rFonts w:hint="eastAsia" w:ascii="CESI仿宋-GB18030" w:hAnsi="CESI仿宋-GB18030" w:eastAsia="CESI仿宋-GB18030" w:cs="CESI仿宋-GB18030"/>
                <w:b w:val="0"/>
                <w:bCs w:val="0"/>
                <w:color w:val="auto"/>
                <w:sz w:val="24"/>
                <w:szCs w:val="24"/>
                <w:highlight w:val="none"/>
                <w:lang w:val="en-US" w:eastAsia="zh-CN"/>
              </w:rPr>
              <w:t>5)</w:t>
            </w:r>
            <w:r>
              <w:rPr>
                <w:rFonts w:hint="eastAsia" w:ascii="CESI仿宋-GB18030" w:hAnsi="CESI仿宋-GB18030" w:eastAsia="CESI仿宋-GB18030" w:cs="CESI仿宋-GB18030"/>
                <w:b w:val="0"/>
                <w:bCs w:val="0"/>
                <w:color w:val="auto"/>
                <w:sz w:val="24"/>
                <w:szCs w:val="24"/>
                <w:highlight w:val="none"/>
                <w:lang w:eastAsia="zh-CN"/>
              </w:rPr>
              <w:t>明确安置方式、搬迁补偿方式，根据意愿摸排情况测算初步回迁安置的建筑规模；</w:t>
            </w:r>
            <w:r>
              <w:rPr>
                <w:rFonts w:hint="eastAsia" w:ascii="CESI仿宋-GB18030" w:hAnsi="CESI仿宋-GB18030" w:eastAsia="CESI仿宋-GB18030" w:cs="CESI仿宋-GB18030"/>
                <w:b w:val="0"/>
                <w:bCs w:val="0"/>
                <w:color w:val="auto"/>
                <w:sz w:val="24"/>
                <w:szCs w:val="24"/>
                <w:highlight w:val="none"/>
                <w:lang w:val="en-US" w:eastAsia="zh-CN"/>
              </w:rPr>
              <w:t>6)</w:t>
            </w:r>
            <w:r>
              <w:rPr>
                <w:rFonts w:hint="eastAsia" w:ascii="CESI仿宋-GB18030" w:hAnsi="CESI仿宋-GB18030" w:eastAsia="CESI仿宋-GB18030" w:cs="CESI仿宋-GB18030"/>
                <w:b w:val="0"/>
                <w:bCs w:val="0"/>
                <w:color w:val="auto"/>
                <w:sz w:val="24"/>
                <w:szCs w:val="24"/>
                <w:highlight w:val="none"/>
                <w:lang w:eastAsia="zh-CN"/>
              </w:rPr>
              <w:t>对项目改造成本、改造收入及改造收益等进行匡算，</w:t>
            </w:r>
            <w:r>
              <w:rPr>
                <w:rFonts w:hint="eastAsia" w:ascii="CESI仿宋-GB18030" w:hAnsi="CESI仿宋-GB18030" w:eastAsia="CESI仿宋-GB18030" w:cs="CESI仿宋-GB18030"/>
                <w:b w:val="0"/>
                <w:bCs w:val="0"/>
                <w:color w:val="auto"/>
                <w:sz w:val="24"/>
                <w:szCs w:val="24"/>
                <w:highlight w:val="none"/>
                <w:lang w:val="en-US" w:eastAsia="zh-CN"/>
              </w:rPr>
              <w:t>并根据规资局提供的资金平衡地块以及相关地块招拍挂收益测算结果，</w:t>
            </w:r>
            <w:r>
              <w:rPr>
                <w:rFonts w:hint="eastAsia" w:ascii="CESI仿宋-GB18030" w:hAnsi="CESI仿宋-GB18030" w:eastAsia="CESI仿宋-GB18030" w:cs="CESI仿宋-GB18030"/>
                <w:b w:val="0"/>
                <w:bCs w:val="0"/>
                <w:color w:val="auto"/>
                <w:sz w:val="24"/>
                <w:szCs w:val="24"/>
                <w:highlight w:val="none"/>
                <w:lang w:eastAsia="zh-CN"/>
              </w:rPr>
              <w:t>编制</w:t>
            </w:r>
            <w:r>
              <w:rPr>
                <w:rFonts w:hint="eastAsia" w:ascii="CESI仿宋-GB18030" w:hAnsi="CESI仿宋-GB18030" w:eastAsia="CESI仿宋-GB18030" w:cs="CESI仿宋-GB18030"/>
                <w:b w:val="0"/>
                <w:bCs w:val="0"/>
                <w:color w:val="auto"/>
                <w:sz w:val="24"/>
                <w:szCs w:val="24"/>
                <w:highlight w:val="none"/>
                <w:lang w:val="en-US" w:eastAsia="zh-CN"/>
              </w:rPr>
              <w:t>项目</w:t>
            </w:r>
            <w:r>
              <w:rPr>
                <w:rFonts w:hint="eastAsia" w:ascii="CESI仿宋-GB18030" w:hAnsi="CESI仿宋-GB18030" w:eastAsia="CESI仿宋-GB18030" w:cs="CESI仿宋-GB18030"/>
                <w:b w:val="0"/>
                <w:bCs w:val="0"/>
                <w:color w:val="auto"/>
                <w:sz w:val="24"/>
                <w:szCs w:val="24"/>
                <w:highlight w:val="none"/>
                <w:lang w:eastAsia="zh-CN"/>
              </w:rPr>
              <w:t>资金平衡方案，</w:t>
            </w:r>
            <w:r>
              <w:rPr>
                <w:rFonts w:hint="eastAsia" w:ascii="CESI仿宋-GB18030" w:hAnsi="CESI仿宋-GB18030" w:eastAsia="CESI仿宋-GB18030" w:cs="CESI仿宋-GB18030"/>
                <w:b w:val="0"/>
                <w:bCs w:val="0"/>
                <w:color w:val="auto"/>
                <w:sz w:val="24"/>
                <w:szCs w:val="24"/>
                <w:highlight w:val="none"/>
                <w:lang w:val="en-US" w:eastAsia="zh-CN"/>
              </w:rPr>
              <w:t>同时对</w:t>
            </w:r>
            <w:r>
              <w:rPr>
                <w:rFonts w:hint="eastAsia" w:ascii="CESI仿宋-GB18030" w:hAnsi="CESI仿宋-GB18030" w:eastAsia="CESI仿宋-GB18030" w:cs="CESI仿宋-GB18030"/>
                <w:b w:val="0"/>
                <w:bCs w:val="0"/>
                <w:color w:val="auto"/>
                <w:sz w:val="24"/>
                <w:szCs w:val="24"/>
                <w:highlight w:val="none"/>
                <w:lang w:eastAsia="zh-CN"/>
              </w:rPr>
              <w:t>项目的经济可行性进行初步的研判；</w:t>
            </w:r>
            <w:r>
              <w:rPr>
                <w:rFonts w:hint="eastAsia" w:ascii="CESI仿宋-GB18030" w:hAnsi="CESI仿宋-GB18030" w:eastAsia="CESI仿宋-GB18030" w:cs="CESI仿宋-GB18030"/>
                <w:b w:val="0"/>
                <w:bCs w:val="0"/>
                <w:color w:val="auto"/>
                <w:sz w:val="24"/>
                <w:szCs w:val="24"/>
                <w:highlight w:val="none"/>
                <w:lang w:val="en-US" w:eastAsia="zh-CN"/>
              </w:rPr>
              <w:t>7)配合规资局和住建局</w:t>
            </w:r>
            <w:r>
              <w:rPr>
                <w:rFonts w:hint="eastAsia" w:ascii="CESI仿宋-GB18030" w:hAnsi="CESI仿宋-GB18030" w:eastAsia="CESI仿宋-GB18030" w:cs="CESI仿宋-GB18030"/>
                <w:b w:val="0"/>
                <w:bCs w:val="0"/>
                <w:color w:val="auto"/>
                <w:sz w:val="24"/>
                <w:szCs w:val="24"/>
                <w:highlight w:val="none"/>
                <w:lang w:eastAsia="zh-CN"/>
              </w:rPr>
              <w:t>制定</w:t>
            </w:r>
            <w:r>
              <w:rPr>
                <w:rFonts w:hint="eastAsia" w:ascii="CESI仿宋-GB18030" w:hAnsi="CESI仿宋-GB18030" w:eastAsia="CESI仿宋-GB18030" w:cs="CESI仿宋-GB18030"/>
                <w:b w:val="0"/>
                <w:bCs w:val="0"/>
                <w:color w:val="auto"/>
                <w:sz w:val="24"/>
                <w:szCs w:val="24"/>
                <w:highlight w:val="none"/>
                <w:lang w:val="en-US" w:eastAsia="zh-CN"/>
              </w:rPr>
              <w:t>回迁安置地块</w:t>
            </w:r>
            <w:r>
              <w:rPr>
                <w:rFonts w:hint="eastAsia" w:ascii="CESI仿宋-GB18030" w:hAnsi="CESI仿宋-GB18030" w:eastAsia="CESI仿宋-GB18030" w:cs="CESI仿宋-GB18030"/>
                <w:b w:val="0"/>
                <w:bCs w:val="0"/>
                <w:color w:val="auto"/>
                <w:sz w:val="24"/>
                <w:szCs w:val="24"/>
                <w:highlight w:val="none"/>
                <w:lang w:eastAsia="zh-CN"/>
              </w:rPr>
              <w:t>初步规划方案；</w:t>
            </w:r>
            <w:r>
              <w:rPr>
                <w:rFonts w:hint="eastAsia" w:ascii="CESI仿宋-GB18030" w:hAnsi="CESI仿宋-GB18030" w:eastAsia="CESI仿宋-GB18030" w:cs="CESI仿宋-GB18030"/>
                <w:b w:val="0"/>
                <w:bCs w:val="0"/>
                <w:color w:val="auto"/>
                <w:sz w:val="24"/>
                <w:szCs w:val="24"/>
                <w:highlight w:val="none"/>
                <w:lang w:val="en-US" w:eastAsia="zh-CN"/>
              </w:rPr>
              <w:t>8)</w:t>
            </w:r>
            <w:r>
              <w:rPr>
                <w:rFonts w:hint="eastAsia" w:ascii="CESI仿宋-GB18030" w:hAnsi="CESI仿宋-GB18030" w:eastAsia="CESI仿宋-GB18030" w:cs="CESI仿宋-GB18030"/>
                <w:b w:val="0"/>
                <w:bCs w:val="0"/>
                <w:color w:val="auto"/>
                <w:sz w:val="24"/>
                <w:szCs w:val="24"/>
                <w:highlight w:val="none"/>
                <w:lang w:eastAsia="zh-CN"/>
              </w:rPr>
              <w:t>从土地</w:t>
            </w:r>
            <w:r>
              <w:rPr>
                <w:rFonts w:hint="eastAsia" w:ascii="CESI仿宋-GB18030" w:hAnsi="CESI仿宋-GB18030" w:eastAsia="CESI仿宋-GB18030" w:cs="CESI仿宋-GB18030"/>
                <w:b w:val="0"/>
                <w:bCs w:val="0"/>
                <w:color w:val="auto"/>
                <w:sz w:val="24"/>
                <w:szCs w:val="24"/>
                <w:highlight w:val="none"/>
                <w:lang w:val="en-US" w:eastAsia="zh-CN"/>
              </w:rPr>
              <w:t>收储</w:t>
            </w:r>
            <w:r>
              <w:rPr>
                <w:rFonts w:hint="eastAsia" w:ascii="CESI仿宋-GB18030" w:hAnsi="CESI仿宋-GB18030" w:eastAsia="CESI仿宋-GB18030" w:cs="CESI仿宋-GB18030"/>
                <w:b w:val="0"/>
                <w:bCs w:val="0"/>
                <w:color w:val="auto"/>
                <w:sz w:val="24"/>
                <w:szCs w:val="24"/>
                <w:highlight w:val="none"/>
                <w:lang w:eastAsia="zh-CN"/>
              </w:rPr>
              <w:t>、</w:t>
            </w:r>
            <w:r>
              <w:rPr>
                <w:rFonts w:hint="eastAsia" w:ascii="CESI仿宋-GB18030" w:hAnsi="CESI仿宋-GB18030" w:eastAsia="CESI仿宋-GB18030" w:cs="CESI仿宋-GB18030"/>
                <w:b w:val="0"/>
                <w:bCs w:val="0"/>
                <w:color w:val="auto"/>
                <w:sz w:val="24"/>
                <w:szCs w:val="24"/>
                <w:highlight w:val="none"/>
                <w:lang w:val="en-US" w:eastAsia="zh-CN"/>
              </w:rPr>
              <w:t>打通</w:t>
            </w:r>
            <w:r>
              <w:rPr>
                <w:rFonts w:hint="eastAsia" w:ascii="CESI仿宋-GB18030" w:hAnsi="CESI仿宋-GB18030" w:eastAsia="CESI仿宋-GB18030" w:cs="CESI仿宋-GB18030"/>
                <w:b w:val="0"/>
                <w:bCs w:val="0"/>
                <w:color w:val="auto"/>
                <w:sz w:val="24"/>
                <w:szCs w:val="24"/>
                <w:highlight w:val="none"/>
                <w:lang w:eastAsia="zh-CN"/>
              </w:rPr>
              <w:t>交通</w:t>
            </w:r>
            <w:r>
              <w:rPr>
                <w:rFonts w:hint="eastAsia" w:ascii="CESI仿宋-GB18030" w:hAnsi="CESI仿宋-GB18030" w:eastAsia="CESI仿宋-GB18030" w:cs="CESI仿宋-GB18030"/>
                <w:b w:val="0"/>
                <w:bCs w:val="0"/>
                <w:color w:val="auto"/>
                <w:sz w:val="24"/>
                <w:szCs w:val="24"/>
                <w:highlight w:val="none"/>
                <w:lang w:val="en-US" w:eastAsia="zh-CN"/>
              </w:rPr>
              <w:t>要道等</w:t>
            </w:r>
            <w:r>
              <w:rPr>
                <w:rFonts w:hint="eastAsia" w:ascii="CESI仿宋-GB18030" w:hAnsi="CESI仿宋-GB18030" w:eastAsia="CESI仿宋-GB18030" w:cs="CESI仿宋-GB18030"/>
                <w:b w:val="0"/>
                <w:bCs w:val="0"/>
                <w:color w:val="auto"/>
                <w:sz w:val="24"/>
                <w:szCs w:val="24"/>
                <w:highlight w:val="none"/>
                <w:lang w:eastAsia="zh-CN"/>
              </w:rPr>
              <w:t>公共利益、经济税收、历史文化传承等方面分析项目实施后产生的综合效益</w:t>
            </w:r>
            <w:r>
              <w:rPr>
                <w:rFonts w:hint="eastAsia" w:ascii="CESI仿宋-GB18030" w:hAnsi="CESI仿宋-GB18030" w:eastAsia="CESI仿宋-GB18030" w:cs="CESI仿宋-GB18030"/>
                <w:b w:val="0"/>
                <w:bCs w:val="0"/>
                <w:color w:val="auto"/>
                <w:sz w:val="24"/>
                <w:szCs w:val="24"/>
                <w:highlight w:val="none"/>
                <w:lang w:val="en-US" w:eastAsia="zh-CN"/>
              </w:rPr>
              <w:t>；9)在方案上报及审批过程中提供技术支持。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jc w:val="center"/>
        </w:trPr>
        <w:tc>
          <w:tcPr>
            <w:tcW w:w="1578" w:type="dxa"/>
            <w:vMerge w:val="continue"/>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2312" w:hAnsi="CESI仿宋-GB2312" w:eastAsia="CESI仿宋-GB2312" w:cs="CESI仿宋-GB2312"/>
                <w:kern w:val="0"/>
                <w:sz w:val="24"/>
                <w:szCs w:val="24"/>
                <w:lang w:val="en-US" w:eastAsia="zh-CN" w:bidi="ar"/>
              </w:rPr>
            </w:pPr>
          </w:p>
        </w:tc>
        <w:tc>
          <w:tcPr>
            <w:tcW w:w="6933" w:type="dxa"/>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2312" w:hAnsi="CESI仿宋-GB2312" w:eastAsia="CESI仿宋-GB2312" w:cs="CESI仿宋-GB2312"/>
                <w:kern w:val="0"/>
                <w:sz w:val="24"/>
                <w:szCs w:val="24"/>
                <w:lang w:val="en-US" w:eastAsia="zh-CN" w:bidi="ar"/>
              </w:rPr>
            </w:pPr>
            <w:r>
              <w:rPr>
                <w:rFonts w:hint="eastAsia" w:ascii="CESI仿宋-GB2312" w:hAnsi="CESI仿宋-GB2312" w:eastAsia="CESI仿宋-GB2312" w:cs="CESI仿宋-GB2312"/>
                <w:kern w:val="0"/>
                <w:sz w:val="24"/>
                <w:szCs w:val="24"/>
                <w:lang w:val="en-US" w:eastAsia="zh-CN" w:bidi="ar"/>
              </w:rPr>
              <w:t>项目预算金额：¥</w:t>
            </w:r>
            <w:r>
              <w:rPr>
                <w:rFonts w:hint="eastAsia" w:ascii="CESI仿宋-GB2312" w:hAnsi="CESI仿宋-GB2312" w:eastAsia="CESI仿宋-GB2312" w:cs="CESI仿宋-GB2312"/>
                <w:color w:val="auto"/>
                <w:sz w:val="24"/>
                <w:szCs w:val="24"/>
                <w:lang w:val="en-US" w:eastAsia="zh-CN"/>
              </w:rPr>
              <w:t>988,000.00</w:t>
            </w:r>
            <w:r>
              <w:rPr>
                <w:rFonts w:hint="eastAsia" w:ascii="CESI仿宋-GB2312" w:hAnsi="CESI仿宋-GB2312" w:eastAsia="CESI仿宋-GB2312" w:cs="CESI仿宋-GB2312"/>
                <w:kern w:val="0"/>
                <w:sz w:val="24"/>
                <w:szCs w:val="24"/>
                <w:lang w:val="en-US" w:eastAsia="zh-CN" w:bidi="ar"/>
              </w:rPr>
              <w:t>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eastAsia="zh-CN" w:bidi="ar"/>
              </w:rPr>
              <w:t>采购方式：</w:t>
            </w:r>
            <w:r>
              <w:rPr>
                <w:rFonts w:hint="eastAsia" w:ascii="CESI仿宋-GB2312" w:hAnsi="CESI仿宋-GB2312" w:eastAsia="CESI仿宋-GB2312" w:cs="CESI仿宋-GB2312"/>
                <w:color w:val="auto"/>
                <w:sz w:val="24"/>
                <w:szCs w:val="24"/>
                <w:highlight w:val="none"/>
              </w:rPr>
              <w:t>询价采购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kern w:val="0"/>
                <w:sz w:val="24"/>
                <w:szCs w:val="24"/>
                <w:lang w:eastAsia="zh-CN" w:bidi="ar"/>
              </w:rPr>
            </w:pPr>
            <w:r>
              <w:rPr>
                <w:rFonts w:hint="eastAsia" w:ascii="CESI仿宋-GB2312" w:hAnsi="CESI仿宋-GB2312" w:eastAsia="CESI仿宋-GB2312" w:cs="CESI仿宋-GB2312"/>
                <w:kern w:val="0"/>
                <w:sz w:val="24"/>
                <w:szCs w:val="24"/>
                <w:lang w:eastAsia="zh-CN" w:bidi="ar"/>
              </w:rPr>
              <w:t>评审方法：</w:t>
            </w:r>
            <w:r>
              <w:rPr>
                <w:rFonts w:hint="eastAsia" w:ascii="CESI仿宋-GB2312" w:hAnsi="CESI仿宋-GB2312" w:eastAsia="CESI仿宋-GB2312" w:cs="CESI仿宋-GB2312"/>
                <w:color w:val="auto"/>
                <w:sz w:val="24"/>
                <w:szCs w:val="24"/>
                <w:highlight w:val="none"/>
              </w:rPr>
              <w:t>最低评标价法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0" w:type="auto"/>
            <w:gridSpan w:val="2"/>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lang w:bidi="ar"/>
              </w:rPr>
              <w:t xml:space="preserve">经本单位确认，上述公告信息真实、合规。 </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color w:val="000000"/>
                <w:sz w:val="24"/>
                <w:szCs w:val="24"/>
                <w:lang w:eastAsia="zh-CN"/>
              </w:rPr>
            </w:pPr>
            <w:r>
              <w:rPr>
                <w:rFonts w:hint="eastAsia" w:ascii="CESI仿宋-GB2312" w:hAnsi="CESI仿宋-GB2312" w:eastAsia="CESI仿宋-GB2312" w:cs="CESI仿宋-GB2312"/>
                <w:sz w:val="24"/>
                <w:szCs w:val="24"/>
              </w:rPr>
              <w:t>单位名称：</w:t>
            </w:r>
            <w:r>
              <w:rPr>
                <w:rFonts w:hint="eastAsia" w:ascii="CESI仿宋-GB2312" w:hAnsi="CESI仿宋-GB2312" w:eastAsia="CESI仿宋-GB2312" w:cs="CESI仿宋-GB2312"/>
                <w:color w:val="auto"/>
                <w:sz w:val="24"/>
                <w:szCs w:val="24"/>
              </w:rPr>
              <w:t>大鹏办事处城市</w:t>
            </w:r>
            <w:r>
              <w:rPr>
                <w:rFonts w:hint="eastAsia" w:ascii="CESI仿宋-GB2312" w:hAnsi="CESI仿宋-GB2312" w:eastAsia="CESI仿宋-GB2312" w:cs="CESI仿宋-GB2312"/>
                <w:color w:val="auto"/>
                <w:sz w:val="24"/>
                <w:szCs w:val="24"/>
                <w:lang w:eastAsia="zh-CN"/>
              </w:rPr>
              <w:t>建设</w:t>
            </w:r>
            <w:r>
              <w:rPr>
                <w:rFonts w:hint="eastAsia" w:ascii="CESI仿宋-GB2312" w:hAnsi="CESI仿宋-GB2312" w:eastAsia="CESI仿宋-GB2312" w:cs="CESI仿宋-GB2312"/>
                <w:color w:val="auto"/>
                <w:sz w:val="24"/>
                <w:szCs w:val="24"/>
              </w:rPr>
              <w:t>发展服务中心</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地址：</w:t>
            </w:r>
            <w:r>
              <w:rPr>
                <w:rFonts w:hint="eastAsia" w:ascii="CESI仿宋-GB2312" w:hAnsi="CESI仿宋-GB2312" w:eastAsia="CESI仿宋-GB2312" w:cs="CESI仿宋-GB2312"/>
                <w:sz w:val="24"/>
                <w:szCs w:val="24"/>
                <w:lang w:eastAsia="zh-CN"/>
              </w:rPr>
              <w:t>大鹏新区大鹏街道中山路</w:t>
            </w:r>
            <w:r>
              <w:rPr>
                <w:rFonts w:hint="eastAsia" w:ascii="CESI仿宋-GB2312" w:hAnsi="CESI仿宋-GB2312" w:eastAsia="CESI仿宋-GB2312" w:cs="CESI仿宋-GB2312"/>
                <w:sz w:val="24"/>
                <w:szCs w:val="24"/>
                <w:lang w:val="en-US" w:eastAsia="zh-CN"/>
              </w:rPr>
              <w:t>5号</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联系人：</w:t>
            </w:r>
            <w:r>
              <w:rPr>
                <w:rFonts w:hint="eastAsia" w:ascii="CESI仿宋-GB2312" w:hAnsi="CESI仿宋-GB2312" w:eastAsia="CESI仿宋-GB2312" w:cs="CESI仿宋-GB2312"/>
                <w:color w:val="auto"/>
                <w:sz w:val="24"/>
                <w:szCs w:val="24"/>
                <w:lang w:eastAsia="zh-CN"/>
              </w:rPr>
              <w:t>黄工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default" w:ascii="CESI仿宋-GB2312" w:hAnsi="CESI仿宋-GB2312" w:eastAsia="CESI仿宋-GB2312" w:cs="CESI仿宋-GB2312"/>
                <w:sz w:val="24"/>
                <w:szCs w:val="24"/>
                <w:lang w:val="en-US" w:eastAsia="zh-CN"/>
              </w:rPr>
            </w:pPr>
            <w:r>
              <w:rPr>
                <w:rFonts w:hint="eastAsia" w:ascii="CESI仿宋-GB2312" w:hAnsi="CESI仿宋-GB2312" w:eastAsia="CESI仿宋-GB2312" w:cs="CESI仿宋-GB2312"/>
                <w:sz w:val="24"/>
                <w:szCs w:val="24"/>
              </w:rPr>
              <w:t>联系电话：</w:t>
            </w:r>
            <w:r>
              <w:rPr>
                <w:rFonts w:hint="eastAsia" w:ascii="CESI仿宋-GB2312" w:hAnsi="CESI仿宋-GB2312" w:eastAsia="CESI仿宋-GB2312" w:cs="CESI仿宋-GB2312"/>
                <w:color w:val="auto"/>
                <w:sz w:val="24"/>
                <w:szCs w:val="24"/>
                <w:lang w:val="en-US" w:eastAsia="zh-CN"/>
              </w:rPr>
              <w:t>0755-</w:t>
            </w:r>
            <w:r>
              <w:rPr>
                <w:rFonts w:hint="eastAsia" w:ascii="CESI仿宋-GB2312" w:hAnsi="CESI仿宋-GB2312" w:eastAsia="CESI仿宋-GB2312" w:cs="CESI仿宋-GB2312"/>
                <w:color w:val="auto"/>
                <w:sz w:val="24"/>
                <w:szCs w:val="24"/>
              </w:rPr>
              <w:t>8430</w:t>
            </w:r>
            <w:r>
              <w:rPr>
                <w:rFonts w:hint="eastAsia" w:ascii="CESI仿宋-GB2312" w:hAnsi="CESI仿宋-GB2312" w:eastAsia="CESI仿宋-GB2312" w:cs="CESI仿宋-GB2312"/>
                <w:color w:val="auto"/>
                <w:sz w:val="24"/>
                <w:szCs w:val="24"/>
                <w:lang w:val="en-US" w:eastAsia="zh-CN"/>
              </w:rPr>
              <w:t>1626</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highlight w:val="none"/>
                <w:lang w:val="en-US" w:eastAsia="zh-CN"/>
              </w:rPr>
            </w:pPr>
            <w:r>
              <w:rPr>
                <w:rFonts w:hint="eastAsia" w:ascii="CESI仿宋-GB2312" w:hAnsi="CESI仿宋-GB2312" w:eastAsia="CESI仿宋-GB2312" w:cs="CESI仿宋-GB2312"/>
                <w:sz w:val="24"/>
                <w:szCs w:val="24"/>
                <w:lang w:eastAsia="zh-CN"/>
              </w:rPr>
              <w:t>公告期：</w:t>
            </w:r>
            <w:r>
              <w:rPr>
                <w:rFonts w:hint="eastAsia" w:ascii="CESI仿宋-GB2312" w:hAnsi="CESI仿宋-GB2312" w:eastAsia="CESI仿宋-GB2312" w:cs="CESI仿宋-GB2312"/>
                <w:sz w:val="24"/>
                <w:szCs w:val="24"/>
                <w:highlight w:val="none"/>
                <w:lang w:val="en-US" w:eastAsia="zh-CN"/>
              </w:rPr>
              <w:t>2025年9月16日-2025年9月21日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highlight w:val="none"/>
                <w:lang w:val="en-US" w:eastAsia="zh-CN"/>
              </w:rPr>
            </w:pPr>
            <w:bookmarkStart w:id="0" w:name="_GoBack"/>
            <w:bookmarkEnd w:id="0"/>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公告日期：202</w:t>
            </w: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 年</w:t>
            </w:r>
            <w:r>
              <w:rPr>
                <w:rFonts w:hint="eastAsia" w:ascii="CESI仿宋-GB2312" w:hAnsi="CESI仿宋-GB2312" w:eastAsia="CESI仿宋-GB2312" w:cs="CESI仿宋-GB2312"/>
                <w:sz w:val="24"/>
                <w:szCs w:val="24"/>
                <w:lang w:val="en-US" w:eastAsia="zh-CN"/>
              </w:rPr>
              <w:t>9</w:t>
            </w:r>
            <w:r>
              <w:rPr>
                <w:rFonts w:hint="eastAsia" w:ascii="CESI仿宋-GB2312" w:hAnsi="CESI仿宋-GB2312" w:eastAsia="CESI仿宋-GB2312" w:cs="CESI仿宋-GB2312"/>
                <w:sz w:val="24"/>
                <w:szCs w:val="24"/>
              </w:rPr>
              <w:t>月</w:t>
            </w:r>
            <w:r>
              <w:rPr>
                <w:rFonts w:hint="eastAsia" w:ascii="CESI仿宋-GB2312" w:hAnsi="CESI仿宋-GB2312" w:eastAsia="CESI仿宋-GB2312" w:cs="CESI仿宋-GB2312"/>
                <w:sz w:val="24"/>
                <w:szCs w:val="24"/>
                <w:lang w:val="en-US" w:eastAsia="zh-CN"/>
              </w:rPr>
              <w:t>16</w:t>
            </w:r>
            <w:r>
              <w:rPr>
                <w:rFonts w:hint="eastAsia" w:ascii="CESI仿宋-GB2312" w:hAnsi="CESI仿宋-GB2312" w:eastAsia="CESI仿宋-GB2312" w:cs="CESI仿宋-GB2312"/>
                <w:sz w:val="24"/>
                <w:szCs w:val="24"/>
              </w:rPr>
              <w:t>日</w:t>
            </w:r>
          </w:p>
        </w:tc>
      </w:tr>
    </w:tbl>
    <w:p>
      <w:pPr>
        <w:pageBreakBefore w:val="0"/>
        <w:kinsoku/>
        <w:wordWrap/>
        <w:overflowPunct/>
        <w:topLinePunct w:val="0"/>
        <w:autoSpaceDE/>
        <w:autoSpaceDN/>
        <w:bidi w:val="0"/>
        <w:snapToGrid w:val="0"/>
        <w:jc w:val="center"/>
        <w:rPr>
          <w:rFonts w:hint="eastAsia" w:eastAsiaTheme="minorEastAsia"/>
          <w:lang w:eastAsia="zh-CN"/>
        </w:rPr>
      </w:pPr>
      <w:r>
        <w:rPr>
          <w:rFonts w:hint="eastAsia" w:ascii="黑体" w:hAnsi="黑体" w:eastAsia="黑体" w:cs="黑体"/>
          <w:b/>
          <w:bCs/>
          <w:color w:val="0000FF"/>
          <w:kern w:val="0"/>
          <w:sz w:val="48"/>
          <w:szCs w:val="48"/>
          <w:lang w:bidi="ar"/>
        </w:rPr>
        <w:t>项目信息公开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仿宋-GB18030">
    <w:panose1 w:val="02000500000000000000"/>
    <w:charset w:val="86"/>
    <w:family w:val="auto"/>
    <w:pitch w:val="default"/>
    <w:sig w:usb0="A00002BF" w:usb1="38C77CFA"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E4B38EF"/>
    <w:rsid w:val="10273974"/>
    <w:rsid w:val="15C31E2E"/>
    <w:rsid w:val="17727372"/>
    <w:rsid w:val="18ED422F"/>
    <w:rsid w:val="1AC37EFD"/>
    <w:rsid w:val="1B2F422E"/>
    <w:rsid w:val="25A45D43"/>
    <w:rsid w:val="271FD484"/>
    <w:rsid w:val="31701474"/>
    <w:rsid w:val="32F72511"/>
    <w:rsid w:val="331B48E2"/>
    <w:rsid w:val="357E573E"/>
    <w:rsid w:val="35BE66E1"/>
    <w:rsid w:val="38251B3D"/>
    <w:rsid w:val="392B5B2F"/>
    <w:rsid w:val="39B567E6"/>
    <w:rsid w:val="39FF430C"/>
    <w:rsid w:val="3BDF330A"/>
    <w:rsid w:val="3EEFCA1F"/>
    <w:rsid w:val="3F6F4212"/>
    <w:rsid w:val="4BFA20D0"/>
    <w:rsid w:val="4D1D1702"/>
    <w:rsid w:val="4D7FD4F8"/>
    <w:rsid w:val="4E263888"/>
    <w:rsid w:val="507E7984"/>
    <w:rsid w:val="51EE1D5E"/>
    <w:rsid w:val="53FD28AF"/>
    <w:rsid w:val="56704D31"/>
    <w:rsid w:val="57EF994B"/>
    <w:rsid w:val="58D30FF4"/>
    <w:rsid w:val="5BBB4CF4"/>
    <w:rsid w:val="5BDF90D6"/>
    <w:rsid w:val="5F7F168E"/>
    <w:rsid w:val="5FC8573D"/>
    <w:rsid w:val="68E53471"/>
    <w:rsid w:val="6AFF530C"/>
    <w:rsid w:val="6C406247"/>
    <w:rsid w:val="6EE9D9CB"/>
    <w:rsid w:val="6FA712A1"/>
    <w:rsid w:val="718819E9"/>
    <w:rsid w:val="757A1B10"/>
    <w:rsid w:val="75FA2D3D"/>
    <w:rsid w:val="77FF3E5A"/>
    <w:rsid w:val="78161991"/>
    <w:rsid w:val="7AF7B2DB"/>
    <w:rsid w:val="7BF53929"/>
    <w:rsid w:val="7BFBE2AE"/>
    <w:rsid w:val="7E8C432D"/>
    <w:rsid w:val="7EDE9C91"/>
    <w:rsid w:val="7EEBEFF1"/>
    <w:rsid w:val="7F3E25F9"/>
    <w:rsid w:val="7FF60E65"/>
    <w:rsid w:val="7FFA293C"/>
    <w:rsid w:val="7FFB3A93"/>
    <w:rsid w:val="7FFEF643"/>
    <w:rsid w:val="90A1F263"/>
    <w:rsid w:val="9CE78975"/>
    <w:rsid w:val="9FEEE7B9"/>
    <w:rsid w:val="B6FFF1AC"/>
    <w:rsid w:val="BBFBDF6B"/>
    <w:rsid w:val="BC9F27A7"/>
    <w:rsid w:val="BF8B2A73"/>
    <w:rsid w:val="BFD70F23"/>
    <w:rsid w:val="CEF9360C"/>
    <w:rsid w:val="CF3517BF"/>
    <w:rsid w:val="D7FD1E3C"/>
    <w:rsid w:val="DAEC83F5"/>
    <w:rsid w:val="DB7DC1E3"/>
    <w:rsid w:val="DCFE13E0"/>
    <w:rsid w:val="DD3F0203"/>
    <w:rsid w:val="EBDD0ABC"/>
    <w:rsid w:val="EDDA676B"/>
    <w:rsid w:val="F49B4DB9"/>
    <w:rsid w:val="F5D31504"/>
    <w:rsid w:val="F6A7170F"/>
    <w:rsid w:val="F6FAB9C4"/>
    <w:rsid w:val="F9DFD26F"/>
    <w:rsid w:val="FBAF3214"/>
    <w:rsid w:val="FD766683"/>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宋体" w:hAnsi="宋体" w:cs="宋体"/>
      <w:sz w:val="28"/>
      <w:szCs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800080"/>
      <w:sz w:val="20"/>
      <w:szCs w:val="20"/>
      <w:u w:val="single"/>
    </w:rPr>
  </w:style>
  <w:style w:type="character" w:styleId="9">
    <w:name w:val="Hyperlink"/>
    <w:basedOn w:val="7"/>
    <w:qFormat/>
    <w:uiPriority w:val="0"/>
    <w:rPr>
      <w:color w:val="0000FF"/>
      <w:sz w:val="20"/>
      <w:szCs w:val="20"/>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492</Characters>
  <Lines>26</Lines>
  <Paragraphs>34</Paragraphs>
  <TotalTime>2</TotalTime>
  <ScaleCrop>false</ScaleCrop>
  <LinksUpToDate>false</LinksUpToDate>
  <CharactersWithSpaces>540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2022-04-07T17:02:00Z</dcterms:created>
  <dc:creator>1</dc:creator>
  <cp:lastModifiedBy>huawei</cp:lastModifiedBy>
  <dcterms:modified xsi:type="dcterms:W3CDTF">2025-09-16T11:27:33Z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927019359FF63F7067FEE467C4BEFDFC</vt:lpwstr>
  </property>
</Properties>
</file>