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b w:val="0"/>
          <w:bCs w:val="0"/>
          <w:color w:val="auto"/>
          <w:kern w:val="2"/>
          <w:sz w:val="44"/>
          <w:szCs w:val="44"/>
          <w:highlight w:val="none"/>
          <w:lang w:eastAsia="zh-CN" w:bidi="ar"/>
        </w:rPr>
        <w:t>采购</w:t>
      </w:r>
      <w:r>
        <w:rPr>
          <w:rFonts w:hint="eastAsia" w:ascii="方正小标宋_GBK" w:hAnsi="方正小标宋_GBK" w:eastAsia="方正小标宋_GBK" w:cs="方正小标宋_GBK"/>
          <w:b w:val="0"/>
          <w:bCs w:val="0"/>
          <w:color w:val="auto"/>
          <w:kern w:val="2"/>
          <w:sz w:val="44"/>
          <w:szCs w:val="44"/>
          <w:highlight w:val="none"/>
          <w:lang w:bidi="ar"/>
        </w:rPr>
        <w:t>项目信息公开</w:t>
      </w:r>
    </w:p>
    <w:tbl>
      <w:tblPr>
        <w:tblStyle w:val="5"/>
        <w:tblpPr w:leftFromText="180" w:rightFromText="180" w:vertAnchor="text" w:horzAnchor="page" w:tblpXSpec="center" w:tblpY="184"/>
        <w:tblOverlap w:val="never"/>
        <w:tblW w:w="85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602"/>
        <w:gridCol w:w="690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1156" w:hRule="atLeast"/>
          <w:jc w:val="center"/>
        </w:trPr>
        <w:tc>
          <w:tcPr>
            <w:tcW w:w="8511"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eastAsia" w:ascii="CESI仿宋-GB2312" w:hAnsi="CESI仿宋-GB2312" w:eastAsia="CESI仿宋-GB2312" w:cs="CESI仿宋-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680" w:hRule="atLeast"/>
          <w:jc w:val="center"/>
        </w:trPr>
        <w:tc>
          <w:tcPr>
            <w:tcW w:w="8511" w:type="dxa"/>
            <w:gridSpan w:val="2"/>
            <w:noWrap w:val="0"/>
            <w:vAlign w:val="center"/>
          </w:tcPr>
          <w:p>
            <w:pPr>
              <w:keepNext/>
              <w:keepLines/>
              <w:pageBreakBefore w:val="0"/>
              <w:widowControl/>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项目名称：大鹏办事处人民调解法律顾问服务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jc w:val="center"/>
        </w:trPr>
        <w:tc>
          <w:tcPr>
            <w:tcW w:w="1602" w:type="dxa"/>
            <w:vMerge w:val="restart"/>
            <w:noWrap w:val="0"/>
            <w:vAlign w:val="center"/>
          </w:tcPr>
          <w:p>
            <w:pPr>
              <w:keepNext/>
              <w:keepLines/>
              <w:pageBreakBefore w:val="0"/>
              <w:widowControl/>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实施购买前</w:t>
            </w:r>
          </w:p>
          <w:p>
            <w:pPr>
              <w:keepNext/>
              <w:keepLines/>
              <w:pageBreakBefore w:val="0"/>
              <w:widowControl/>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公开的信息</w:t>
            </w:r>
          </w:p>
        </w:tc>
        <w:tc>
          <w:tcPr>
            <w:tcW w:w="6909" w:type="dxa"/>
            <w:noWrap w:val="0"/>
            <w:vAlign w:val="center"/>
          </w:tcPr>
          <w:p>
            <w:pPr>
              <w:keepNext/>
              <w:keepLines/>
              <w:pageBreakBefore w:val="0"/>
              <w:widowControl/>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服务标准和要求：</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一）法律顾问团工作：由一名非常驻执业律师、一名本项目全职执业律师和两名本项目全职律师助理组成。安排本项目全职工作人员，在采购人指定地点办公，负责人民调解和法律咨询等服务，参与各类矛盾纠纷调解服务，协助处理相关信访维稳事件、协助处理重大突发性事件，妥善处理各种争议和纠纷提供法律服务，根据工作需要出具律师函、针对工作中遇到的法律疑点和难点问题提供书面法律意见，未经采购人同意不得从事其他工作。</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（二）人员要求：</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法律顾问团队政治素质高，拥护党的理论和路线方针政策；具有良好的职业道德和社会责任感；遵纪守法，未受过刑事处罚，受聘担任外聘法律顾问的律师及其所在律师事务所近三年内未受过司法行政部门的行政处罚或者律师协会和行业处分（须提供市司法局及市律师协会证明）。</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1.法律顾问非常驻执业律师1人，为项目负责人，项目负责人具有8年或以上律师执业经历（自取得执业资格之日起算）。</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2.本项目全职执业律师1人，具有</w:t>
            </w:r>
            <w:r>
              <w:rPr>
                <w:rFonts w:hint="default"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val="en-US" w:eastAsia="zh-CN" w:bidi="ar"/>
              </w:rPr>
              <w:t>年以上的执业经验（自取得执业资格之日起算）。</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3.本项目全职律师助理2人，为本科或以上学历，法律知识扎实，工作认真负责，沟通能力较强。</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具有较强的沟通协商能力以及调解经验。熟悉人民调解及信访相关法律法规。派驻律师和律师助理请假、休假时，律师事务所要派能力相当的人临时顶替。派驻人员要相对固定，采购方考核不合格的人员要及时更换。</w:t>
            </w:r>
          </w:p>
          <w:p>
            <w:pPr>
              <w:keepNext/>
              <w:keepLines/>
              <w:pageBreakBefore w:val="0"/>
              <w:widowControl/>
              <w:kinsoku/>
              <w:wordWrap/>
              <w:overflowPunct/>
              <w:topLinePunct w:val="0"/>
              <w:autoSpaceDE/>
              <w:autoSpaceDN/>
              <w:bidi w:val="0"/>
              <w:adjustRightInd w:val="0"/>
              <w:snapToGrid w:val="0"/>
              <w:spacing w:line="240" w:lineRule="auto"/>
              <w:ind w:firstLine="480" w:firstLineChars="200"/>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本项目全职律师和律师助理由采购人统一调配安排工作，工作日晚上和休息日、节假日至少要有一人在大鹏值守，有重大、突发等事件随时到场处理。食宿由中标人自行安排。由于工作需要加班的，加班费、误餐费等费用自理。</w:t>
            </w:r>
          </w:p>
          <w:p>
            <w:pPr>
              <w:pStyle w:val="2"/>
              <w:pageBreakBefore w:val="0"/>
              <w:widowControl/>
              <w:kinsoku/>
              <w:wordWrap/>
              <w:overflowPunct/>
              <w:topLinePunct w:val="0"/>
              <w:autoSpaceDE/>
              <w:autoSpaceDN/>
              <w:bidi w:val="0"/>
              <w:snapToGrid w:val="0"/>
              <w:spacing w:line="240" w:lineRule="auto"/>
              <w:jc w:val="left"/>
              <w:rPr>
                <w:rFonts w:hint="default"/>
                <w:sz w:val="24"/>
                <w:szCs w:val="24"/>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0" w:hRule="atLeast"/>
          <w:jc w:val="center"/>
        </w:trPr>
        <w:tc>
          <w:tcPr>
            <w:tcW w:w="1602" w:type="dxa"/>
            <w:vMerge w:val="continue"/>
            <w:noWrap w:val="0"/>
            <w:vAlign w:val="center"/>
          </w:tcPr>
          <w:p>
            <w:pPr>
              <w:keepNext/>
              <w:keepLines/>
              <w:pageBreakBefore w:val="0"/>
              <w:widowControl/>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p>
        </w:tc>
        <w:tc>
          <w:tcPr>
            <w:tcW w:w="6909" w:type="dxa"/>
            <w:noWrap w:val="0"/>
            <w:vAlign w:val="center"/>
          </w:tcPr>
          <w:p>
            <w:pPr>
              <w:keepNext/>
              <w:keepLines/>
              <w:pageBreakBefore w:val="0"/>
              <w:widowControl/>
              <w:kinsoku/>
              <w:wordWrap/>
              <w:overflowPunct/>
              <w:topLinePunct w:val="0"/>
              <w:autoSpaceDE/>
              <w:autoSpaceDN/>
              <w:bidi w:val="0"/>
              <w:adjustRightInd w:val="0"/>
              <w:snapToGrid w:val="0"/>
              <w:spacing w:line="240" w:lineRule="auto"/>
              <w:jc w:val="left"/>
              <w:textAlignment w:val="baseline"/>
              <w:outlineLvl w:val="1"/>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项目预算金额：¥</w:t>
            </w:r>
            <w:r>
              <w:rPr>
                <w:rFonts w:hint="default" w:ascii="仿宋_GB2312" w:hAnsi="仿宋_GB2312" w:eastAsia="仿宋_GB2312" w:cs="仿宋_GB2312"/>
                <w:color w:val="auto"/>
                <w:kern w:val="0"/>
                <w:sz w:val="24"/>
                <w:szCs w:val="24"/>
                <w:highlight w:val="none"/>
                <w:lang w:val="en-US" w:eastAsia="zh-CN" w:bidi="ar"/>
              </w:rPr>
              <w:t>43</w:t>
            </w:r>
            <w:r>
              <w:rPr>
                <w:rFonts w:hint="eastAsia" w:ascii="仿宋_GB2312" w:hAnsi="仿宋_GB2312" w:eastAsia="仿宋_GB2312" w:cs="仿宋_GB2312"/>
                <w:color w:val="auto"/>
                <w:kern w:val="0"/>
                <w:sz w:val="24"/>
                <w:szCs w:val="24"/>
                <w:highlight w:val="none"/>
                <w:lang w:val="en-US" w:eastAsia="zh-CN" w:bidi="ar"/>
              </w:rPr>
              <w:t>0,000.00元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09" w:hRule="atLeast"/>
          <w:jc w:val="center"/>
        </w:trPr>
        <w:tc>
          <w:tcPr>
            <w:tcW w:w="160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p>
        </w:tc>
        <w:tc>
          <w:tcPr>
            <w:tcW w:w="6909"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采购方式：</w:t>
            </w:r>
            <w:r>
              <w:rPr>
                <w:rFonts w:hint="eastAsia" w:ascii="仿宋_GB2312" w:hAnsi="仿宋_GB2312" w:eastAsia="仿宋_GB2312" w:cs="仿宋_GB2312"/>
                <w:color w:val="auto"/>
                <w:kern w:val="0"/>
                <w:sz w:val="24"/>
                <w:szCs w:val="24"/>
                <w:highlight w:val="none"/>
                <w:lang w:val="en-US" w:eastAsia="zh-CN" w:bidi="ar"/>
              </w:rPr>
              <w:t>询价采购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398" w:hRule="atLeast"/>
          <w:jc w:val="center"/>
        </w:trPr>
        <w:tc>
          <w:tcPr>
            <w:tcW w:w="160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p>
        </w:tc>
        <w:tc>
          <w:tcPr>
            <w:tcW w:w="6909"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评审方法：</w:t>
            </w:r>
            <w:r>
              <w:rPr>
                <w:rFonts w:hint="eastAsia" w:ascii="仿宋_GB2312" w:hAnsi="仿宋_GB2312" w:eastAsia="仿宋_GB2312" w:cs="仿宋_GB2312"/>
                <w:color w:val="auto"/>
                <w:kern w:val="0"/>
                <w:sz w:val="24"/>
                <w:szCs w:val="24"/>
                <w:highlight w:val="none"/>
                <w:lang w:val="en-US" w:eastAsia="zh-CN" w:bidi="ar"/>
              </w:rPr>
              <w:t>最低评标价法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jc w:val="center"/>
        </w:trPr>
        <w:tc>
          <w:tcPr>
            <w:tcW w:w="8511" w:type="dxa"/>
            <w:gridSpan w:val="2"/>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经本单位确认，上述公告信息真实、合规。</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单位名称</w:t>
            </w:r>
            <w:r>
              <w:rPr>
                <w:rFonts w:hint="eastAsia" w:ascii="仿宋_GB2312" w:hAnsi="仿宋_GB2312" w:eastAsia="仿宋_GB2312" w:cs="仿宋_GB2312"/>
                <w:color w:val="auto"/>
                <w:kern w:val="0"/>
                <w:sz w:val="24"/>
                <w:szCs w:val="24"/>
                <w:highlight w:val="none"/>
                <w:lang w:val="en-US" w:eastAsia="zh-CN" w:bidi="ar"/>
              </w:rPr>
              <w:t>：深圳市大鹏新区大鹏办事处平安法治办</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kern w:val="0"/>
                <w:sz w:val="24"/>
                <w:szCs w:val="24"/>
                <w:highlight w:val="none"/>
                <w:lang w:val="en-US" w:eastAsia="zh-CN" w:bidi="ar"/>
              </w:rPr>
              <w:t>深圳市大鹏新区中山路5号</w:t>
            </w:r>
            <w:r>
              <w:rPr>
                <w:rFonts w:hint="eastAsia" w:ascii="仿宋_GB2312" w:hAnsi="仿宋_GB2312" w:eastAsia="仿宋_GB2312" w:cs="仿宋_GB2312"/>
                <w:color w:val="auto"/>
                <w:sz w:val="24"/>
                <w:szCs w:val="24"/>
                <w:highlight w:val="none"/>
              </w:rPr>
              <w:t xml:space="preserve"> </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eastAsia="zh-CN"/>
              </w:rPr>
              <w:t>吴远平</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联系电话： </w:t>
            </w:r>
            <w:r>
              <w:rPr>
                <w:rFonts w:hint="eastAsia" w:ascii="仿宋_GB2312" w:hAnsi="仿宋_GB2312" w:eastAsia="仿宋_GB2312" w:cs="仿宋_GB2312"/>
                <w:color w:val="auto"/>
                <w:sz w:val="24"/>
                <w:szCs w:val="24"/>
                <w:highlight w:val="none"/>
                <w:lang w:val="en-US" w:eastAsia="zh-CN"/>
              </w:rPr>
              <w:t>84301633</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公告期：</w:t>
            </w:r>
            <w:r>
              <w:rPr>
                <w:rFonts w:hint="eastAsia" w:ascii="仿宋_GB2312" w:hAnsi="仿宋_GB2312" w:eastAsia="仿宋_GB2312" w:cs="仿宋_GB2312"/>
                <w:color w:val="auto"/>
                <w:sz w:val="24"/>
                <w:szCs w:val="24"/>
                <w:highlight w:val="none"/>
                <w:lang w:val="en-US" w:eastAsia="zh-CN"/>
              </w:rPr>
              <w:t>2025年12月29日至2026年1月3日</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仿宋_GB2312" w:hAnsi="仿宋_GB2312" w:eastAsia="仿宋_GB2312" w:cs="仿宋_GB2312"/>
                <w:color w:val="auto"/>
                <w:sz w:val="24"/>
                <w:szCs w:val="24"/>
                <w:highlight w:val="none"/>
                <w:lang w:val="en-US" w:eastAsia="zh-CN"/>
              </w:rPr>
            </w:pPr>
            <w:bookmarkStart w:id="0" w:name="_GoBack"/>
            <w:bookmarkEnd w:id="0"/>
          </w:p>
          <w:p>
            <w:pPr>
              <w:pStyle w:val="4"/>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公告日期：</w:t>
            </w:r>
            <w:r>
              <w:rPr>
                <w:rFonts w:hint="eastAsia" w:ascii="仿宋_GB2312" w:hAnsi="仿宋_GB2312" w:eastAsia="仿宋_GB2312" w:cs="仿宋_GB2312"/>
                <w:color w:val="auto"/>
                <w:sz w:val="24"/>
                <w:szCs w:val="24"/>
                <w:highlight w:val="non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29</w:t>
            </w:r>
            <w:r>
              <w:rPr>
                <w:rFonts w:hint="eastAsia" w:ascii="仿宋_GB2312" w:hAnsi="仿宋_GB2312" w:eastAsia="仿宋_GB2312" w:cs="仿宋_GB2312"/>
                <w:color w:val="auto"/>
                <w:sz w:val="24"/>
                <w:szCs w:val="24"/>
                <w:highlight w:val="none"/>
              </w:rPr>
              <w:t>日</w:t>
            </w:r>
          </w:p>
        </w:tc>
      </w:tr>
    </w:tbl>
    <w:p>
      <w:pPr>
        <w:keepNext w:val="0"/>
        <w:keepLines w:val="0"/>
        <w:rPr>
          <w:rFonts w:hint="eastAsia" w:ascii="黑体" w:hAnsi="黑体" w:eastAsia="黑体" w:cs="黑体"/>
          <w:color w:val="auto"/>
          <w:sz w:val="32"/>
          <w:szCs w:val="32"/>
          <w:highlight w:val="none"/>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5B0C5"/>
    <w:rsid w:val="2C3F71AB"/>
    <w:rsid w:val="2DDD1AC9"/>
    <w:rsid w:val="3B7F7A35"/>
    <w:rsid w:val="CEFBA736"/>
    <w:rsid w:val="DF75AF2C"/>
    <w:rsid w:val="FBFF454F"/>
    <w:rsid w:val="FED5B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color w:val="000000"/>
      <w:sz w:val="24"/>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line="360" w:lineRule="auto"/>
    </w:pPr>
    <w:rPr>
      <w:b/>
      <w:bCs/>
      <w:sz w:val="24"/>
    </w:rPr>
  </w:style>
  <w:style w:type="paragraph" w:styleId="4">
    <w:name w:val="Normal (Web)"/>
    <w:qFormat/>
    <w:uiPriority w:val="0"/>
    <w:pPr>
      <w:spacing w:beforeAutospacing="1" w:afterAutospacing="1"/>
      <w:jc w:val="left"/>
    </w:pPr>
    <w:rPr>
      <w:rFonts w:ascii="宋体" w:hAnsi="宋体" w:eastAsia="宋体" w:cs="Times New Roman"/>
      <w:color w:val="000000"/>
      <w:kern w:val="0"/>
      <w:sz w:val="24"/>
      <w:szCs w:val="24"/>
      <w:lang w:val="en-US" w:eastAsia="zh-CN" w:bidi="ar-SA"/>
    </w:rPr>
  </w:style>
  <w:style w:type="paragraph" w:customStyle="1" w:styleId="7">
    <w:name w:val="样式 首行缩进:  2 字符"/>
    <w:basedOn w:val="1"/>
    <w:qFormat/>
    <w:uiPriority w:val="0"/>
    <w:pPr>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2025-12-27T23:34:00Z</dcterms:created>
  <dc:creator>吴远平</dc:creator>
  <cp:lastModifiedBy>huawei</cp:lastModifiedBy>
  <dcterms:modified xsi:type="dcterms:W3CDTF">2025-12-29T10:45:41Z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843791E07680E30944EA5169ECACA62C</vt:lpwstr>
  </property>
</Properties>
</file>