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b/>
          <w:bCs/>
          <w:sz w:val="44"/>
          <w:szCs w:val="44"/>
          <w:highlight w:val="none"/>
          <w:lang w:val="en-US" w:eastAsia="zh-CN"/>
          <w14:shadow w14:blurRad="50800" w14:dist="38100" w14:dir="2700000" w14:sx="100000" w14:sy="100000" w14:kx="0" w14:ky="0" w14:algn="tl">
            <w14:srgbClr w14:val="000000">
              <w14:alpha w14:val="60000"/>
            </w14:srgbClr>
          </w14:shadow>
        </w:rPr>
      </w:pPr>
      <w:r>
        <w:rPr>
          <w:rFonts w:hint="eastAsia" w:ascii="黑体" w:hAnsi="黑体" w:eastAsia="黑体" w:cs="黑体"/>
          <w:b/>
          <w:bCs/>
          <w:sz w:val="44"/>
          <w:szCs w:val="44"/>
          <w:highlight w:val="none"/>
          <w:lang w:val="en-US" w:eastAsia="zh-CN"/>
          <w14:shadow w14:blurRad="50800" w14:dist="38100" w14:dir="2700000" w14:sx="100000" w14:sy="100000" w14:kx="0" w14:ky="0" w14:algn="tl">
            <w14:srgbClr w14:val="000000">
              <w14:alpha w14:val="60000"/>
            </w14:srgbClr>
          </w14:shadow>
        </w:rPr>
        <w:t>长沙振业城五期亮化安装工程</w:t>
      </w: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b/>
          <w:bCs/>
          <w:sz w:val="44"/>
          <w:szCs w:val="44"/>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cs="黑体"/>
          <w:b/>
          <w:bCs/>
          <w:sz w:val="44"/>
          <w:szCs w:val="44"/>
          <w:highlight w:val="none"/>
          <w:lang w:val="en-US" w:eastAsia="zh-CN"/>
          <w14:shadow w14:blurRad="50800" w14:dist="38100" w14:dir="2700000" w14:sx="100000" w14:sy="100000" w14:kx="0" w14:ky="0" w14:algn="tl">
            <w14:srgbClr w14:val="000000">
              <w14:alpha w14:val="60000"/>
            </w14:srgbClr>
          </w14:shadow>
        </w:rPr>
        <w:t>招标答疑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Style w:val="3"/>
          <w:rFonts w:hint="eastAsia" w:ascii="宋体" w:hAnsi="宋体" w:cs="宋体"/>
          <w:b/>
          <w:bCs/>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Style w:val="3"/>
          <w:rFonts w:ascii="宋体" w:hAnsi="宋体" w:cs="宋体"/>
          <w:b/>
          <w:bCs/>
          <w:kern w:val="0"/>
          <w:sz w:val="24"/>
          <w:szCs w:val="24"/>
          <w:highlight w:val="none"/>
        </w:rPr>
      </w:pPr>
      <w:r>
        <w:rPr>
          <w:rStyle w:val="3"/>
          <w:rFonts w:hint="eastAsia" w:ascii="宋体" w:hAnsi="宋体" w:cs="宋体"/>
          <w:b/>
          <w:bCs/>
          <w:kern w:val="0"/>
          <w:sz w:val="24"/>
          <w:szCs w:val="24"/>
          <w:highlight w:val="none"/>
          <w:lang w:val="en-US" w:eastAsia="zh-CN"/>
        </w:rPr>
        <w:t>各投标人：</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Style w:val="3"/>
          <w:rFonts w:hint="eastAsia" w:asciiTheme="minorEastAsia" w:hAnsiTheme="minorEastAsia" w:eastAsiaTheme="minorEastAsia" w:cstheme="minorEastAsia"/>
          <w:b/>
          <w:bCs/>
          <w:kern w:val="0"/>
          <w:sz w:val="24"/>
          <w:szCs w:val="24"/>
          <w:highlight w:val="none"/>
          <w:lang w:val="en-US" w:eastAsia="zh-CN"/>
        </w:rPr>
      </w:pPr>
      <w:r>
        <w:rPr>
          <w:rStyle w:val="3"/>
          <w:rFonts w:hint="eastAsia" w:ascii="宋体" w:hAnsi="宋体" w:cs="宋体"/>
          <w:b/>
          <w:bCs/>
          <w:kern w:val="0"/>
          <w:sz w:val="24"/>
          <w:szCs w:val="24"/>
          <w:highlight w:val="none"/>
          <w:lang w:val="en-US" w:eastAsia="zh-CN"/>
        </w:rPr>
        <w:t>投标人提交的问题经过汇总归类，本次答疑文件作为招标文件组成部分，本文件内容如与招标文件有冲突之处，以本文件为准，现对投标人提出的疑问答复如下：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bCs/>
          <w:i w:val="0"/>
          <w:iCs w:val="0"/>
          <w:caps w:val="0"/>
          <w:color w:val="FF0000"/>
          <w:spacing w:val="0"/>
          <w:kern w:val="0"/>
          <w:sz w:val="24"/>
          <w:szCs w:val="24"/>
          <w:lang w:val="en-US" w:eastAsia="zh-CN" w:bidi="ar"/>
        </w:rPr>
      </w:pPr>
      <w:r>
        <w:rPr>
          <w:rFonts w:hint="eastAsia" w:asciiTheme="minorEastAsia" w:hAnsiTheme="minorEastAsia" w:cstheme="minorEastAsia"/>
          <w:b/>
          <w:bCs/>
          <w:i w:val="0"/>
          <w:iCs w:val="0"/>
          <w:caps w:val="0"/>
          <w:color w:val="FF0000"/>
          <w:spacing w:val="0"/>
          <w:kern w:val="0"/>
          <w:sz w:val="24"/>
          <w:szCs w:val="24"/>
          <w:lang w:val="en-US" w:eastAsia="zh-CN" w:bidi="ar"/>
        </w:rPr>
        <w:t>1、投标截止时间调整为：2026年6月15日下午5点。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i w:val="0"/>
          <w:iCs w:val="0"/>
          <w:caps w:val="0"/>
          <w:color w:val="000000"/>
          <w:spacing w:val="0"/>
          <w:kern w:val="0"/>
          <w:sz w:val="24"/>
          <w:szCs w:val="24"/>
          <w:lang w:val="en-US" w:eastAsia="zh-CN" w:bidi="ar"/>
        </w:rPr>
        <w:t>2、</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招标文件第8页7.投标文件的组成由价格标、商务标和技术标组成，但投标文件上传界面只有商务（资信）标文件和价格表文件，请问商务和技术标是否指商务（资信）标，请明确。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回复：商务和技术标上传至商务（资信）标界面。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3、</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招标文件里设备材料品牌是否可以换成同档次的品牌代替,使我司供应商库单位品牌可以减少资金压力，因为不同品牌之间价格差异比较大？</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cstheme="minorEastAsia"/>
          <w:color w:val="FF0000"/>
          <w:sz w:val="24"/>
          <w:szCs w:val="24"/>
          <w:lang w:val="en-US" w:eastAsia="zh-CN"/>
        </w:rPr>
        <w:t>投标单位须在招标文件约定的系列品牌中选用。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4</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、招标文件第9页7.投标文件的组成中技术部分要求内容与技术标评审表要求内容不一致，编制技术标文件请问以那个为准，请明确。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回复：评审表要求内容不可缺项，技术部分要求内容作为补充。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5</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、招标文件工期要求为：开工日期：2026年8月1日(具体以甲方书面通知为准），完成日期：1#、2#、3#栋2026年8月30日；4#、5#、6#栋、7#门楼2026年10月30日。请确认本项目工期日历天是否为91日历天。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回复：本项目工期日历天为91日历天。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6</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w:t>
      </w:r>
      <w:r>
        <w:rPr>
          <w:rFonts w:hint="eastAsia" w:asciiTheme="minorEastAsia" w:hAnsiTheme="minorEastAsia" w:cstheme="minorEastAsia"/>
          <w:i w:val="0"/>
          <w:iCs w:val="0"/>
          <w:caps w:val="0"/>
          <w:color w:val="000000"/>
          <w:spacing w:val="0"/>
          <w:kern w:val="0"/>
          <w:sz w:val="24"/>
          <w:szCs w:val="24"/>
          <w:lang w:val="en-US" w:eastAsia="zh-CN" w:bidi="ar"/>
        </w:rPr>
        <w:t>泛光</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单位是否只负责配电箱元器件供货安装？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回复：亮化单位</w:t>
      </w:r>
      <w:r>
        <w:rPr>
          <w:rFonts w:hint="eastAsia" w:asciiTheme="minorEastAsia" w:hAnsiTheme="minorEastAsia" w:cstheme="minorEastAsia"/>
          <w:i w:val="0"/>
          <w:iCs w:val="0"/>
          <w:caps w:val="0"/>
          <w:color w:val="FF0000"/>
          <w:spacing w:val="0"/>
          <w:kern w:val="0"/>
          <w:sz w:val="24"/>
          <w:szCs w:val="24"/>
          <w:lang w:val="en-US" w:eastAsia="zh-CN" w:bidi="ar"/>
        </w:rPr>
        <w:t>不仅只负责</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配电箱元器件供货安装，须按照招标文件中图纸及清单约定的工作内容完成。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7</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、现场是否有无对应脚手架、吊篮等设施使用？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回复：现场无对应脚手架、吊篮等设施，投标报价自行考虑。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8</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、是否需要缴纳安全文明押金？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w:t>
      </w:r>
      <w:r>
        <w:rPr>
          <w:rFonts w:hint="eastAsia" w:asciiTheme="minorEastAsia" w:hAnsiTheme="minorEastAsia" w:cstheme="minorEastAsia"/>
          <w:i w:val="0"/>
          <w:iCs w:val="0"/>
          <w:caps w:val="0"/>
          <w:color w:val="FF0000"/>
          <w:spacing w:val="0"/>
          <w:kern w:val="0"/>
          <w:sz w:val="24"/>
          <w:szCs w:val="24"/>
          <w:lang w:val="en-US" w:eastAsia="zh-CN" w:bidi="ar"/>
        </w:rPr>
        <w:t>根据总包管理要求</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缴纳安全文明押金，投标报价自行考虑。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9、</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节点图LL01线条灯此部分开孔是否为泛光范围？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回复：节点图LL01线条灯此部分开孔在招标范围内。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10、</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筒灯电压与规格书冲突，以哪个为准？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回复：以规格书为准。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w:t>
      </w:r>
      <w:r>
        <w:rPr>
          <w:rFonts w:hint="eastAsia" w:asciiTheme="minorEastAsia" w:hAnsiTheme="minorEastAsia" w:cstheme="minorEastAsia"/>
          <w:i w:val="0"/>
          <w:iCs w:val="0"/>
          <w:caps w:val="0"/>
          <w:color w:val="000000"/>
          <w:spacing w:val="0"/>
          <w:kern w:val="0"/>
          <w:sz w:val="24"/>
          <w:szCs w:val="24"/>
          <w:lang w:val="en-US" w:eastAsia="zh-CN" w:bidi="ar"/>
        </w:rPr>
        <w:t>1、</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LL01 LL02灯具需DMX512控制，1米几段控制？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回复：参照平面设计图。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w:t>
      </w:r>
      <w:r>
        <w:rPr>
          <w:rFonts w:hint="eastAsia" w:asciiTheme="minorEastAsia" w:hAnsiTheme="minorEastAsia" w:cstheme="minorEastAsia"/>
          <w:i w:val="0"/>
          <w:iCs w:val="0"/>
          <w:caps w:val="0"/>
          <w:color w:val="000000"/>
          <w:spacing w:val="0"/>
          <w:kern w:val="0"/>
          <w:sz w:val="24"/>
          <w:szCs w:val="24"/>
          <w:lang w:val="en-US" w:eastAsia="zh-CN" w:bidi="ar"/>
        </w:rPr>
        <w:t>2、</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投光灯显示24V，但线路为220V直连，以哪个为准？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回复：按图纸设计220V。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auto"/>
          <w:spacing w:val="0"/>
          <w:kern w:val="0"/>
          <w:sz w:val="24"/>
          <w:szCs w:val="24"/>
          <w:lang w:val="en-US" w:eastAsia="zh-CN" w:bidi="ar"/>
        </w:rPr>
        <w:t>13、</w:t>
      </w:r>
      <w:r>
        <w:rPr>
          <w:rFonts w:hint="eastAsia" w:asciiTheme="minorEastAsia" w:hAnsiTheme="minorEastAsia" w:eastAsiaTheme="minorEastAsia" w:cstheme="minorEastAsia"/>
          <w:i w:val="0"/>
          <w:iCs w:val="0"/>
          <w:caps w:val="0"/>
          <w:color w:val="auto"/>
          <w:spacing w:val="0"/>
          <w:kern w:val="0"/>
          <w:sz w:val="24"/>
          <w:szCs w:val="24"/>
          <w:lang w:val="en-US" w:eastAsia="zh-CN" w:bidi="ar"/>
        </w:rPr>
        <w:t>控</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制器需搭配防护箱保护使用，是否归</w:t>
      </w:r>
      <w:r>
        <w:rPr>
          <w:rFonts w:hint="eastAsia" w:asciiTheme="minorEastAsia" w:hAnsiTheme="minorEastAsia" w:cstheme="minorEastAsia"/>
          <w:i w:val="0"/>
          <w:iCs w:val="0"/>
          <w:caps w:val="0"/>
          <w:color w:val="000000"/>
          <w:spacing w:val="0"/>
          <w:kern w:val="0"/>
          <w:sz w:val="24"/>
          <w:szCs w:val="24"/>
          <w:lang w:val="en-US" w:eastAsia="zh-CN" w:bidi="ar"/>
        </w:rPr>
        <w:t>泛光</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回复：控制器防护箱在招标范围内。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14、</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清单与设计说明的线缆规格存在异议，以哪个为准，请明确？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回复：以系统图为准。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15、泛光</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电箱前端进线电缆是否归属</w:t>
      </w:r>
      <w:r>
        <w:rPr>
          <w:rFonts w:hint="eastAsia" w:asciiTheme="minorEastAsia" w:hAnsiTheme="minorEastAsia" w:cstheme="minorEastAsia"/>
          <w:i w:val="0"/>
          <w:iCs w:val="0"/>
          <w:caps w:val="0"/>
          <w:color w:val="000000"/>
          <w:spacing w:val="0"/>
          <w:kern w:val="0"/>
          <w:sz w:val="24"/>
          <w:szCs w:val="24"/>
          <w:lang w:val="en-US" w:eastAsia="zh-CN" w:bidi="ar"/>
        </w:rPr>
        <w:t>泛光</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回复：前端进线电缆不在招标范围内。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16、</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预埋土建墙内JDG管易腐蚀生锈，是否考虑更改SC管？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回复：按设计图内容施工。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17、</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LL03灯具安装结构是否是幕墙单位提供？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回复：LL03灯具安装结构</w:t>
      </w:r>
      <w:r>
        <w:rPr>
          <w:rFonts w:hint="eastAsia" w:asciiTheme="minorEastAsia" w:hAnsiTheme="minorEastAsia" w:cstheme="minorEastAsia"/>
          <w:i w:val="0"/>
          <w:iCs w:val="0"/>
          <w:caps w:val="0"/>
          <w:color w:val="FF0000"/>
          <w:spacing w:val="0"/>
          <w:kern w:val="0"/>
          <w:sz w:val="24"/>
          <w:szCs w:val="24"/>
          <w:lang w:val="en-US" w:eastAsia="zh-CN" w:bidi="ar"/>
        </w:rPr>
        <w:t>由投标单位采购施工。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18、</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节点显示，需在土建横梁位置开孔，是否联系相关单位是否同意？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回复：需在土建横梁位置开孔</w:t>
      </w:r>
      <w:r>
        <w:rPr>
          <w:rFonts w:hint="eastAsia" w:asciiTheme="minorEastAsia" w:hAnsiTheme="minorEastAsia" w:cstheme="minorEastAsia"/>
          <w:i w:val="0"/>
          <w:iCs w:val="0"/>
          <w:caps w:val="0"/>
          <w:color w:val="FF0000"/>
          <w:spacing w:val="0"/>
          <w:kern w:val="0"/>
          <w:sz w:val="24"/>
          <w:szCs w:val="24"/>
          <w:lang w:val="en-US" w:eastAsia="zh-CN" w:bidi="ar"/>
        </w:rPr>
        <w:t>的</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w:t>
      </w:r>
      <w:r>
        <w:rPr>
          <w:rFonts w:hint="eastAsia" w:asciiTheme="minorEastAsia" w:hAnsiTheme="minorEastAsia" w:cstheme="minorEastAsia"/>
          <w:i w:val="0"/>
          <w:iCs w:val="0"/>
          <w:caps w:val="0"/>
          <w:color w:val="FF0000"/>
          <w:spacing w:val="0"/>
          <w:kern w:val="0"/>
          <w:sz w:val="24"/>
          <w:szCs w:val="24"/>
          <w:lang w:val="en-US" w:eastAsia="zh-CN" w:bidi="ar"/>
        </w:rPr>
        <w:t>除总包预留孔洞外，其他需新增或调整开孔由投标单位</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施工</w:t>
      </w:r>
      <w:r>
        <w:rPr>
          <w:rFonts w:hint="eastAsia" w:asciiTheme="minorEastAsia" w:hAnsiTheme="minorEastAsia" w:cstheme="minorEastAsia"/>
          <w:i w:val="0"/>
          <w:iCs w:val="0"/>
          <w:caps w:val="0"/>
          <w:color w:val="FF0000"/>
          <w:spacing w:val="0"/>
          <w:kern w:val="0"/>
          <w:sz w:val="24"/>
          <w:szCs w:val="24"/>
          <w:lang w:val="en-US" w:eastAsia="zh-CN" w:bidi="ar"/>
        </w:rPr>
        <w:t>，相关单位予以配合</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19、</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LL02灯具安装结构是否是归属</w:t>
      </w:r>
      <w:r>
        <w:rPr>
          <w:rFonts w:hint="eastAsia" w:asciiTheme="minorEastAsia" w:hAnsiTheme="minorEastAsia" w:cstheme="minorEastAsia"/>
          <w:i w:val="0"/>
          <w:iCs w:val="0"/>
          <w:caps w:val="0"/>
          <w:color w:val="000000"/>
          <w:spacing w:val="0"/>
          <w:kern w:val="0"/>
          <w:sz w:val="24"/>
          <w:szCs w:val="24"/>
          <w:lang w:val="en-US" w:eastAsia="zh-CN" w:bidi="ar"/>
        </w:rPr>
        <w:t>泛光</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回复：LL0</w:t>
      </w:r>
      <w:r>
        <w:rPr>
          <w:rFonts w:hint="eastAsia" w:asciiTheme="minorEastAsia" w:hAnsiTheme="minorEastAsia" w:cstheme="minorEastAsia"/>
          <w:i w:val="0"/>
          <w:iCs w:val="0"/>
          <w:caps w:val="0"/>
          <w:color w:val="FF0000"/>
          <w:spacing w:val="0"/>
          <w:kern w:val="0"/>
          <w:sz w:val="24"/>
          <w:szCs w:val="24"/>
          <w:lang w:val="en-US" w:eastAsia="zh-CN" w:bidi="ar"/>
        </w:rPr>
        <w:t>2</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灯具安装结构</w:t>
      </w:r>
      <w:r>
        <w:rPr>
          <w:rFonts w:hint="eastAsia" w:asciiTheme="minorEastAsia" w:hAnsiTheme="minorEastAsia" w:cstheme="minorEastAsia"/>
          <w:i w:val="0"/>
          <w:iCs w:val="0"/>
          <w:caps w:val="0"/>
          <w:color w:val="FF0000"/>
          <w:spacing w:val="0"/>
          <w:kern w:val="0"/>
          <w:sz w:val="24"/>
          <w:szCs w:val="24"/>
          <w:lang w:val="en-US" w:eastAsia="zh-CN" w:bidi="ar"/>
        </w:rPr>
        <w:t>由投标单位采购施工</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20、</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设计安装位置因宽度只有5cm，难以使用工具开孔打螺丝固定，是否能考虑更改安装位置如左图？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回复：按设计图内容施工</w:t>
      </w:r>
      <w:r>
        <w:rPr>
          <w:rFonts w:hint="eastAsia" w:asciiTheme="minorEastAsia" w:hAnsiTheme="minorEastAsia" w:cstheme="minorEastAsia"/>
          <w:i w:val="0"/>
          <w:iCs w:val="0"/>
          <w:caps w:val="0"/>
          <w:color w:val="FF0000"/>
          <w:spacing w:val="0"/>
          <w:kern w:val="0"/>
          <w:sz w:val="24"/>
          <w:szCs w:val="24"/>
          <w:lang w:val="en-US" w:eastAsia="zh-CN" w:bidi="ar"/>
        </w:rPr>
        <w:t>，如果现场施工有困难，可以考虑调整</w:t>
      </w:r>
      <w:r>
        <w:rPr>
          <w:rFonts w:hint="eastAsia" w:asciiTheme="minorEastAsia" w:hAnsiTheme="minorEastAsia" w:eastAsiaTheme="minorEastAsia" w:cstheme="minorEastAsia"/>
          <w:i w:val="0"/>
          <w:iCs w:val="0"/>
          <w:caps w:val="0"/>
          <w:color w:val="FF0000"/>
          <w:spacing w:val="0"/>
          <w:kern w:val="0"/>
          <w:sz w:val="24"/>
          <w:szCs w:val="24"/>
          <w:lang w:val="en-US" w:eastAsia="zh-CN" w:bidi="ar"/>
        </w:rPr>
        <w:t>安装位置。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21、</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主控器到首层分控现场可能会因摆放位置超100m，是否考虑更改为光纤连接？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color w:val="FF0000"/>
          <w:spacing w:val="0"/>
          <w:kern w:val="0"/>
          <w:sz w:val="24"/>
          <w:szCs w:val="24"/>
          <w:lang w:val="en-US" w:eastAsia="zh-CN" w:bidi="ar"/>
        </w:rPr>
      </w:pPr>
      <w:r>
        <w:rPr>
          <w:rFonts w:hint="eastAsia" w:asciiTheme="minorEastAsia" w:hAnsiTheme="minorEastAsia" w:eastAsiaTheme="minorEastAsia" w:cstheme="minorEastAsia"/>
          <w:i w:val="0"/>
          <w:iCs w:val="0"/>
          <w:caps w:val="0"/>
          <w:color w:val="FF0000"/>
          <w:spacing w:val="0"/>
          <w:kern w:val="0"/>
          <w:sz w:val="24"/>
          <w:szCs w:val="24"/>
          <w:lang w:val="en-US" w:eastAsia="zh-CN" w:bidi="ar"/>
        </w:rPr>
        <w:t>回复：按设计图内容施工。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22、</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t>电源后端出线接灯具过长，是否会有压降。（其他位置不一一列举）？</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FF0000"/>
          <w:kern w:val="2"/>
          <w:sz w:val="24"/>
          <w:szCs w:val="24"/>
          <w:highlight w:val="none"/>
          <w:lang w:val="en-US" w:eastAsia="zh-CN" w:bidi="ar"/>
        </w:rPr>
      </w:pPr>
      <w:r>
        <w:rPr>
          <w:rFonts w:hint="eastAsia" w:asciiTheme="minorEastAsia" w:hAnsiTheme="minorEastAsia" w:eastAsiaTheme="minorEastAsia" w:cstheme="minorEastAsia"/>
          <w:color w:val="FF0000"/>
          <w:kern w:val="2"/>
          <w:sz w:val="24"/>
          <w:szCs w:val="24"/>
          <w:highlight w:val="none"/>
          <w:lang w:val="en-US" w:eastAsia="zh-CN" w:bidi="ar"/>
        </w:rPr>
        <w:t>回复：</w:t>
      </w:r>
      <w:r>
        <w:rPr>
          <w:rFonts w:hint="eastAsia" w:asciiTheme="minorEastAsia" w:hAnsiTheme="minorEastAsia" w:cstheme="minorEastAsia"/>
          <w:color w:val="FF0000"/>
          <w:kern w:val="2"/>
          <w:sz w:val="24"/>
          <w:szCs w:val="24"/>
          <w:highlight w:val="none"/>
          <w:lang w:val="en-US" w:eastAsia="zh-CN" w:bidi="ar"/>
        </w:rPr>
        <w:t>经设计单位复核，</w:t>
      </w:r>
      <w:r>
        <w:rPr>
          <w:rFonts w:hint="eastAsia" w:asciiTheme="minorEastAsia" w:hAnsiTheme="minorEastAsia" w:eastAsiaTheme="minorEastAsia" w:cstheme="minorEastAsia"/>
          <w:color w:val="FF0000"/>
          <w:kern w:val="2"/>
          <w:sz w:val="24"/>
          <w:szCs w:val="24"/>
          <w:highlight w:val="none"/>
          <w:lang w:val="en-US" w:eastAsia="zh-CN" w:bidi="ar"/>
        </w:rPr>
        <w:t>按设计图内容施工。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23、</w:t>
      </w:r>
      <w:r>
        <w:rPr>
          <w:rFonts w:hint="eastAsia" w:asciiTheme="minorEastAsia" w:hAnsiTheme="minorEastAsia" w:eastAsiaTheme="minorEastAsia" w:cstheme="minorEastAsia"/>
          <w:color w:val="000000"/>
          <w:kern w:val="2"/>
          <w:sz w:val="24"/>
          <w:szCs w:val="24"/>
          <w:lang w:val="en-US" w:eastAsia="zh-CN" w:bidi="ar"/>
        </w:rPr>
        <w:t>图号：DS-2#-LM-01，立面LL03灯具一处长度26.8米，使用一个电源供电不合理，要增加开关电源数量，需更改图纸。</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FF0000"/>
          <w:kern w:val="2"/>
          <w:sz w:val="24"/>
          <w:szCs w:val="24"/>
          <w:highlight w:val="none"/>
          <w:lang w:val="en-US" w:eastAsia="zh-CN" w:bidi="ar"/>
        </w:rPr>
      </w:pPr>
      <w:r>
        <w:rPr>
          <w:rFonts w:hint="eastAsia" w:asciiTheme="minorEastAsia" w:hAnsiTheme="minorEastAsia" w:eastAsiaTheme="minorEastAsia" w:cstheme="minorEastAsia"/>
          <w:color w:val="FF0000"/>
          <w:kern w:val="2"/>
          <w:sz w:val="24"/>
          <w:szCs w:val="24"/>
          <w:highlight w:val="none"/>
          <w:lang w:val="en-US" w:eastAsia="zh-CN" w:bidi="ar"/>
        </w:rPr>
        <w:t>回复：增加一个开关电源，详见</w:t>
      </w:r>
      <w:r>
        <w:rPr>
          <w:rFonts w:hint="eastAsia" w:asciiTheme="minorEastAsia" w:hAnsiTheme="minorEastAsia" w:cstheme="minorEastAsia"/>
          <w:color w:val="FF0000"/>
          <w:kern w:val="2"/>
          <w:sz w:val="24"/>
          <w:szCs w:val="24"/>
          <w:highlight w:val="none"/>
          <w:lang w:val="en-US" w:eastAsia="zh-CN" w:bidi="ar"/>
        </w:rPr>
        <w:t>补充</w:t>
      </w:r>
      <w:r>
        <w:rPr>
          <w:rFonts w:hint="eastAsia" w:asciiTheme="minorEastAsia" w:hAnsiTheme="minorEastAsia" w:eastAsiaTheme="minorEastAsia" w:cstheme="minorEastAsia"/>
          <w:color w:val="FF0000"/>
          <w:kern w:val="2"/>
          <w:sz w:val="24"/>
          <w:szCs w:val="24"/>
          <w:highlight w:val="none"/>
          <w:lang w:val="en-US" w:eastAsia="zh-CN" w:bidi="ar"/>
        </w:rPr>
        <w:t>图纸（平面图及系统图）</w:t>
      </w:r>
      <w:r>
        <w:rPr>
          <w:rFonts w:hint="eastAsia" w:asciiTheme="minorEastAsia" w:hAnsiTheme="minorEastAsia" w:cstheme="minorEastAsia"/>
          <w:color w:val="FF0000"/>
          <w:kern w:val="2"/>
          <w:sz w:val="24"/>
          <w:szCs w:val="24"/>
          <w:highlight w:val="none"/>
          <w:lang w:val="en-US" w:eastAsia="zh-CN" w:bidi="ar"/>
        </w:rPr>
        <w:t>，价格在投标总价中考虑</w:t>
      </w:r>
      <w:r>
        <w:rPr>
          <w:rFonts w:hint="eastAsia" w:asciiTheme="minorEastAsia" w:hAnsiTheme="minorEastAsia" w:eastAsiaTheme="minorEastAsia" w:cstheme="minorEastAsia"/>
          <w:color w:val="FF0000"/>
          <w:kern w:val="2"/>
          <w:sz w:val="24"/>
          <w:szCs w:val="24"/>
          <w:highlight w:val="none"/>
          <w:lang w:val="en-US" w:eastAsia="zh-CN" w:bidi="ar"/>
        </w:rPr>
        <w:t>。</w:t>
      </w:r>
    </w:p>
    <w:p>
      <w:pPr>
        <w:keepNext w:val="0"/>
        <w:keepLines w:val="0"/>
        <w:pageBreakBefore w:val="0"/>
        <w:widowControl/>
        <w:suppressLineNumbers w:val="0"/>
        <w:kinsoku/>
        <w:wordWrap/>
        <w:overflowPunct/>
        <w:topLinePunct w:val="0"/>
        <w:autoSpaceDE w:val="0"/>
        <w:autoSpaceDN w:val="0"/>
        <w:bidi w:val="0"/>
        <w:spacing w:before="168" w:beforeAutospacing="0" w:after="0" w:afterAutospacing="0" w:line="360" w:lineRule="auto"/>
        <w:ind w:right="0"/>
        <w:jc w:val="left"/>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24、</w:t>
      </w:r>
      <w:r>
        <w:rPr>
          <w:rFonts w:hint="eastAsia" w:asciiTheme="minorEastAsia" w:hAnsiTheme="minorEastAsia" w:eastAsiaTheme="minorEastAsia" w:cstheme="minorEastAsia"/>
          <w:color w:val="000000"/>
          <w:kern w:val="2"/>
          <w:sz w:val="24"/>
          <w:szCs w:val="24"/>
          <w:lang w:val="en-US" w:eastAsia="zh-CN" w:bidi="ar"/>
        </w:rPr>
        <w:t>图纸多处地方有标注待后期提供入口雨棚详图/大样图纸后深化，请提供最终深化图。</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color w:val="FF0000"/>
          <w:kern w:val="2"/>
          <w:sz w:val="24"/>
          <w:szCs w:val="24"/>
          <w:highlight w:val="none"/>
          <w:lang w:val="en-US" w:eastAsia="zh-CN" w:bidi="ar"/>
        </w:rPr>
        <w:t>回复：</w:t>
      </w:r>
      <w:r>
        <w:rPr>
          <w:rFonts w:hint="eastAsia" w:asciiTheme="minorEastAsia" w:hAnsiTheme="minorEastAsia" w:cstheme="minorEastAsia"/>
          <w:color w:val="FF0000"/>
          <w:kern w:val="2"/>
          <w:sz w:val="24"/>
          <w:szCs w:val="24"/>
          <w:highlight w:val="none"/>
          <w:lang w:val="en-US" w:eastAsia="zh-CN" w:bidi="ar"/>
        </w:rPr>
        <w:t>入口雨棚亮化仅须按图纸预留管线。</w:t>
      </w:r>
    </w:p>
    <w:p>
      <w:pPr>
        <w:keepNext w:val="0"/>
        <w:keepLines w:val="0"/>
        <w:pageBreakBefore w:val="0"/>
        <w:widowControl/>
        <w:suppressLineNumbers w:val="0"/>
        <w:kinsoku/>
        <w:wordWrap/>
        <w:overflowPunct/>
        <w:topLinePunct w:val="0"/>
        <w:autoSpaceDE w:val="0"/>
        <w:autoSpaceDN w:val="0"/>
        <w:bidi w:val="0"/>
        <w:spacing w:before="126" w:beforeAutospacing="0" w:after="0" w:afterAutospacing="0" w:line="360" w:lineRule="auto"/>
        <w:ind w:right="0"/>
        <w:jc w:val="left"/>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25、</w:t>
      </w:r>
      <w:r>
        <w:rPr>
          <w:rFonts w:hint="eastAsia" w:asciiTheme="minorEastAsia" w:hAnsiTheme="minorEastAsia" w:eastAsiaTheme="minorEastAsia" w:cstheme="minorEastAsia"/>
          <w:color w:val="000000"/>
          <w:kern w:val="2"/>
          <w:sz w:val="24"/>
          <w:szCs w:val="24"/>
          <w:lang w:val="en-US" w:eastAsia="zh-CN" w:bidi="ar"/>
        </w:rPr>
        <w:t>每个电箱含有智能控制模块及控制面板，缺少此项弱电控制走线图、模块清单、控制面板具体放置位置图，放置位置涉及线路问题，是集中放置还是单独控制？</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FF0000"/>
          <w:kern w:val="2"/>
          <w:sz w:val="24"/>
          <w:szCs w:val="24"/>
          <w:highlight w:val="none"/>
          <w:lang w:val="en-US" w:eastAsia="zh-CN" w:bidi="ar"/>
        </w:rPr>
      </w:pPr>
      <w:r>
        <w:rPr>
          <w:rFonts w:hint="eastAsia" w:asciiTheme="minorEastAsia" w:hAnsiTheme="minorEastAsia" w:eastAsiaTheme="minorEastAsia" w:cstheme="minorEastAsia"/>
          <w:color w:val="FF0000"/>
          <w:kern w:val="2"/>
          <w:sz w:val="24"/>
          <w:szCs w:val="24"/>
          <w:highlight w:val="none"/>
          <w:lang w:val="en-US" w:eastAsia="zh-CN" w:bidi="ar"/>
        </w:rPr>
        <w:t>回复：电箱内元器件的排版及接线图，以</w:t>
      </w:r>
      <w:r>
        <w:rPr>
          <w:rFonts w:hint="eastAsia" w:asciiTheme="minorEastAsia" w:hAnsiTheme="minorEastAsia" w:cstheme="minorEastAsia"/>
          <w:color w:val="FF0000"/>
          <w:kern w:val="2"/>
          <w:sz w:val="24"/>
          <w:szCs w:val="24"/>
          <w:highlight w:val="none"/>
          <w:lang w:val="en-US" w:eastAsia="zh-CN" w:bidi="ar"/>
        </w:rPr>
        <w:t>投标单位采购的</w:t>
      </w:r>
      <w:r>
        <w:rPr>
          <w:rFonts w:hint="eastAsia" w:asciiTheme="minorEastAsia" w:hAnsiTheme="minorEastAsia" w:eastAsiaTheme="minorEastAsia" w:cstheme="minorEastAsia"/>
          <w:color w:val="FF0000"/>
          <w:kern w:val="2"/>
          <w:sz w:val="24"/>
          <w:szCs w:val="24"/>
          <w:highlight w:val="none"/>
          <w:lang w:val="en-US" w:eastAsia="zh-CN" w:bidi="ar"/>
        </w:rPr>
        <w:t>电箱厂家排产图为准，</w:t>
      </w:r>
      <w:r>
        <w:rPr>
          <w:rFonts w:hint="eastAsia" w:asciiTheme="minorEastAsia" w:hAnsiTheme="minorEastAsia" w:cstheme="minorEastAsia"/>
          <w:color w:val="FF0000"/>
          <w:kern w:val="2"/>
          <w:sz w:val="24"/>
          <w:szCs w:val="24"/>
          <w:highlight w:val="none"/>
          <w:lang w:val="en-US" w:eastAsia="zh-CN" w:bidi="ar"/>
        </w:rPr>
        <w:t>放置位置按施工图采用集中放置，</w:t>
      </w:r>
      <w:r>
        <w:rPr>
          <w:rFonts w:hint="eastAsia" w:asciiTheme="minorEastAsia" w:hAnsiTheme="minorEastAsia" w:eastAsiaTheme="minorEastAsia" w:cstheme="minorEastAsia"/>
          <w:color w:val="FF0000"/>
          <w:kern w:val="2"/>
          <w:sz w:val="24"/>
          <w:szCs w:val="24"/>
          <w:highlight w:val="none"/>
          <w:lang w:val="en-US" w:eastAsia="zh-CN" w:bidi="ar"/>
        </w:rPr>
        <w:t>在投标报价中自行考虑。</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26、</w:t>
      </w:r>
      <w:r>
        <w:rPr>
          <w:rFonts w:hint="eastAsia" w:asciiTheme="minorEastAsia" w:hAnsiTheme="minorEastAsia" w:eastAsiaTheme="minorEastAsia" w:cstheme="minorEastAsia"/>
          <w:color w:val="000000"/>
          <w:kern w:val="2"/>
          <w:sz w:val="24"/>
          <w:szCs w:val="24"/>
          <w:lang w:val="en-US" w:eastAsia="zh-CN" w:bidi="ar"/>
        </w:rPr>
        <w:t>4#5#灯光控制单个端口负载灯具线路过长，超过常规负载标准，需增加控制器，调整图纸，详见14-4#5#振业城平立面灯具控制图。</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回复：分控到灯具，线路超过100米的</w:t>
      </w:r>
      <w:r>
        <w:rPr>
          <w:rFonts w:hint="eastAsia" w:asciiTheme="minorEastAsia" w:hAnsiTheme="minorEastAsia" w:cstheme="minorEastAsia"/>
          <w:color w:val="FF0000"/>
          <w:sz w:val="24"/>
          <w:szCs w:val="24"/>
          <w:lang w:val="en-US" w:eastAsia="zh-CN"/>
        </w:rPr>
        <w:t>需增加控制器</w:t>
      </w:r>
      <w:r>
        <w:rPr>
          <w:rFonts w:hint="eastAsia" w:asciiTheme="minorEastAsia" w:hAnsiTheme="minorEastAsia" w:eastAsiaTheme="minorEastAsia" w:cstheme="minorEastAsia"/>
          <w:color w:val="FF0000"/>
          <w:sz w:val="24"/>
          <w:szCs w:val="24"/>
          <w:lang w:val="en-US" w:eastAsia="zh-CN"/>
        </w:rPr>
        <w:t>，在投标</w:t>
      </w:r>
      <w:r>
        <w:rPr>
          <w:rFonts w:hint="eastAsia" w:asciiTheme="minorEastAsia" w:hAnsiTheme="minorEastAsia" w:cstheme="minorEastAsia"/>
          <w:color w:val="FF0000"/>
          <w:sz w:val="24"/>
          <w:szCs w:val="24"/>
          <w:lang w:val="en-US" w:eastAsia="zh-CN"/>
        </w:rPr>
        <w:t>总</w:t>
      </w:r>
      <w:r>
        <w:rPr>
          <w:rFonts w:hint="eastAsia" w:asciiTheme="minorEastAsia" w:hAnsiTheme="minorEastAsia" w:eastAsiaTheme="minorEastAsia" w:cstheme="minorEastAsia"/>
          <w:color w:val="FF0000"/>
          <w:sz w:val="24"/>
          <w:szCs w:val="24"/>
          <w:lang w:val="en-US" w:eastAsia="zh-CN"/>
        </w:rPr>
        <w:t>价</w:t>
      </w:r>
      <w:r>
        <w:rPr>
          <w:rFonts w:hint="eastAsia" w:asciiTheme="minorEastAsia" w:hAnsiTheme="minorEastAsia" w:cstheme="minorEastAsia"/>
          <w:color w:val="FF0000"/>
          <w:sz w:val="24"/>
          <w:szCs w:val="24"/>
          <w:lang w:val="en-US" w:eastAsia="zh-CN"/>
        </w:rPr>
        <w:t>中</w:t>
      </w:r>
      <w:r>
        <w:rPr>
          <w:rFonts w:hint="eastAsia" w:asciiTheme="minorEastAsia" w:hAnsiTheme="minorEastAsia" w:eastAsiaTheme="minorEastAsia" w:cstheme="minorEastAsia"/>
          <w:color w:val="FF0000"/>
          <w:sz w:val="24"/>
          <w:szCs w:val="24"/>
          <w:lang w:val="en-US" w:eastAsia="zh-CN"/>
        </w:rPr>
        <w:t>综合考虑。</w:t>
      </w:r>
    </w:p>
    <w:p>
      <w:pPr>
        <w:keepNext w:val="0"/>
        <w:keepLines w:val="0"/>
        <w:pageBreakBefore w:val="0"/>
        <w:widowControl/>
        <w:suppressLineNumbers w:val="0"/>
        <w:kinsoku/>
        <w:wordWrap/>
        <w:overflowPunct/>
        <w:topLinePunct w:val="0"/>
        <w:autoSpaceDE w:val="0"/>
        <w:autoSpaceDN w:val="0"/>
        <w:bidi w:val="0"/>
        <w:spacing w:before="124" w:beforeAutospacing="0" w:after="0" w:afterAutospacing="0" w:line="360" w:lineRule="auto"/>
        <w:ind w:right="0"/>
        <w:jc w:val="left"/>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27、</w:t>
      </w:r>
      <w:r>
        <w:rPr>
          <w:rFonts w:hint="eastAsia" w:asciiTheme="minorEastAsia" w:hAnsiTheme="minorEastAsia" w:eastAsiaTheme="minorEastAsia" w:cstheme="minorEastAsia"/>
          <w:color w:val="000000"/>
          <w:kern w:val="2"/>
          <w:sz w:val="24"/>
          <w:szCs w:val="24"/>
          <w:lang w:val="en-US" w:eastAsia="zh-CN" w:bidi="ar"/>
        </w:rPr>
        <w:t>控制线无配管，需设计单位增加此项规格及清单。</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FF0000"/>
          <w:kern w:val="2"/>
          <w:sz w:val="24"/>
          <w:szCs w:val="24"/>
          <w:lang w:val="en-US" w:eastAsia="zh-CN" w:bidi="ar"/>
        </w:rPr>
        <w:t>回复：</w:t>
      </w:r>
      <w:r>
        <w:rPr>
          <w:rFonts w:hint="eastAsia" w:asciiTheme="minorEastAsia" w:hAnsiTheme="minorEastAsia" w:eastAsiaTheme="minorEastAsia" w:cstheme="minorEastAsia"/>
          <w:color w:val="FF0000"/>
          <w:sz w:val="24"/>
          <w:szCs w:val="24"/>
          <w:lang w:val="en-US" w:eastAsia="zh-CN"/>
        </w:rPr>
        <w:t>控制线的配管为JDG20，清单工程量已包含。</w:t>
      </w:r>
      <w:r>
        <w:rPr>
          <w:rFonts w:hint="eastAsia" w:asciiTheme="minorEastAsia" w:hAnsiTheme="minorEastAsia" w:eastAsiaTheme="minorEastAsia" w:cstheme="minorEastAsia"/>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spacing w:before="136" w:beforeAutospacing="0" w:after="0" w:afterAutospacing="0" w:line="360" w:lineRule="auto"/>
        <w:ind w:right="0"/>
        <w:jc w:val="both"/>
        <w:textAlignment w:val="auto"/>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28、</w:t>
      </w:r>
      <w:r>
        <w:rPr>
          <w:rFonts w:hint="eastAsia" w:asciiTheme="minorEastAsia" w:hAnsiTheme="minorEastAsia" w:eastAsiaTheme="minorEastAsia" w:cstheme="minorEastAsia"/>
          <w:color w:val="000000"/>
          <w:kern w:val="2"/>
          <w:sz w:val="24"/>
          <w:szCs w:val="24"/>
          <w:lang w:val="en-US" w:eastAsia="zh-CN" w:bidi="ar"/>
        </w:rPr>
        <w:t>图纸数量与清单数量有差异，具体以哪个数量为准？</w:t>
      </w:r>
    </w:p>
    <w:p>
      <w:pPr>
        <w:keepNext w:val="0"/>
        <w:keepLines w:val="0"/>
        <w:pageBreakBefore w:val="0"/>
        <w:widowControl/>
        <w:suppressLineNumbers w:val="0"/>
        <w:kinsoku/>
        <w:wordWrap/>
        <w:overflowPunct/>
        <w:topLinePunct w:val="0"/>
        <w:autoSpaceDE w:val="0"/>
        <w:autoSpaceDN w:val="0"/>
        <w:bidi w:val="0"/>
        <w:spacing w:before="116" w:beforeAutospacing="0" w:after="0" w:afterAutospacing="0" w:line="360" w:lineRule="auto"/>
        <w:ind w:right="0"/>
        <w:jc w:val="left"/>
        <w:textAlignment w:val="auto"/>
        <w:rPr>
          <w:rFonts w:hint="eastAsia" w:asciiTheme="minorEastAsia" w:hAnsiTheme="minorEastAsia" w:eastAsiaTheme="minorEastAsia" w:cstheme="minorEastAsia"/>
          <w:color w:val="FF0000"/>
          <w:kern w:val="2"/>
          <w:sz w:val="24"/>
          <w:szCs w:val="24"/>
          <w:lang w:val="en-US" w:eastAsia="zh-CN" w:bidi="ar"/>
        </w:rPr>
      </w:pPr>
      <w:r>
        <w:rPr>
          <w:rFonts w:hint="eastAsia" w:asciiTheme="minorEastAsia" w:hAnsiTheme="minorEastAsia" w:eastAsiaTheme="minorEastAsia" w:cstheme="minorEastAsia"/>
          <w:color w:val="FF0000"/>
          <w:kern w:val="2"/>
          <w:sz w:val="24"/>
          <w:szCs w:val="24"/>
          <w:lang w:val="en-US" w:eastAsia="zh-CN" w:bidi="ar"/>
        </w:rPr>
        <w:t>回复：以招标清单数量为准。</w:t>
      </w:r>
    </w:p>
    <w:p>
      <w:pPr>
        <w:keepNext w:val="0"/>
        <w:keepLines w:val="0"/>
        <w:pageBreakBefore w:val="0"/>
        <w:widowControl/>
        <w:suppressLineNumbers w:val="0"/>
        <w:kinsoku/>
        <w:wordWrap/>
        <w:overflowPunct/>
        <w:topLinePunct w:val="0"/>
        <w:autoSpaceDE w:val="0"/>
        <w:autoSpaceDN w:val="0"/>
        <w:bidi w:val="0"/>
        <w:spacing w:before="116" w:beforeAutospacing="0" w:after="0" w:afterAutospacing="0" w:line="360" w:lineRule="auto"/>
        <w:ind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kern w:val="2"/>
          <w:sz w:val="24"/>
          <w:szCs w:val="24"/>
          <w:lang w:val="en-US" w:eastAsia="zh-CN" w:bidi="ar"/>
        </w:rPr>
        <w:t>29、</w:t>
      </w:r>
      <w:r>
        <w:rPr>
          <w:rFonts w:hint="eastAsia" w:asciiTheme="minorEastAsia" w:hAnsiTheme="minorEastAsia" w:eastAsiaTheme="minorEastAsia" w:cstheme="minorEastAsia"/>
          <w:color w:val="000000"/>
          <w:kern w:val="2"/>
          <w:sz w:val="24"/>
          <w:szCs w:val="24"/>
          <w:lang w:val="en-US" w:eastAsia="zh-CN" w:bidi="ar"/>
        </w:rPr>
        <w:t>招标技术要求里面第三、施工范围，第4条第⑥亮化工程需确保通过本项目的规划、市政等政府相关主管部门的验收。甲方最初报建是否含有夜景亮化一起报建通过？</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kern w:val="2"/>
          <w:sz w:val="24"/>
          <w:szCs w:val="24"/>
          <w:lang w:val="en-US" w:eastAsia="zh-CN" w:bidi="ar"/>
        </w:rPr>
        <w:t>回复：最初报建含有夜景亮化</w:t>
      </w:r>
      <w:r>
        <w:rPr>
          <w:rFonts w:hint="eastAsia" w:asciiTheme="minorEastAsia" w:hAnsiTheme="minorEastAsia" w:cstheme="minorEastAsia"/>
          <w:color w:val="FF0000"/>
          <w:kern w:val="2"/>
          <w:sz w:val="24"/>
          <w:szCs w:val="24"/>
          <w:lang w:val="en-US" w:eastAsia="zh-CN" w:bidi="ar"/>
        </w:rPr>
        <w:t>。</w:t>
      </w:r>
      <w:r>
        <w:rPr>
          <w:rFonts w:hint="eastAsia" w:asciiTheme="minorEastAsia" w:hAnsiTheme="minorEastAsia" w:eastAsiaTheme="minorEastAsia" w:cstheme="minorEastAsia"/>
          <w:color w:val="FF0000"/>
          <w:kern w:val="2"/>
          <w:sz w:val="24"/>
          <w:szCs w:val="24"/>
          <w:lang w:val="en-US" w:eastAsia="zh-CN" w:bidi="ar"/>
        </w:rPr>
        <w:t>本亮化工程完工后施工方须通过相关主管部门验收，费用含在投标报价中。</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格式合同里边很多条款有失公平，贵司格式合同条款是否可以双方商议修改</w:t>
      </w:r>
      <w:r>
        <w:rPr>
          <w:rFonts w:hint="eastAsia" w:asciiTheme="minorEastAsia" w:hAnsiTheme="minorEastAsia" w:cstheme="minorEastAsia"/>
          <w:color w:val="000000"/>
          <w:sz w:val="24"/>
          <w:szCs w:val="24"/>
          <w:lang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31、</w:t>
      </w:r>
      <w:r>
        <w:rPr>
          <w:rFonts w:hint="eastAsia" w:asciiTheme="minorEastAsia" w:hAnsiTheme="minorEastAsia" w:eastAsiaTheme="minorEastAsia" w:cstheme="minorEastAsia"/>
          <w:color w:val="000000"/>
          <w:sz w:val="24"/>
          <w:szCs w:val="24"/>
        </w:rPr>
        <w:t>是否为分两次入场施工，如果分多次入场则另办理签证</w:t>
      </w:r>
      <w:r>
        <w:rPr>
          <w:rFonts w:hint="eastAsia" w:asciiTheme="minorEastAsia" w:hAnsiTheme="minorEastAsia" w:eastAsiaTheme="minorEastAsia" w:cstheme="minorEastAsia"/>
          <w:color w:val="000000"/>
          <w:sz w:val="24"/>
          <w:szCs w:val="24"/>
          <w:lang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回复：现场分两标段施工，进场施工费用在投标报价中考虑。</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32、</w:t>
      </w:r>
      <w:r>
        <w:rPr>
          <w:rFonts w:hint="eastAsia" w:asciiTheme="minorEastAsia" w:hAnsiTheme="minorEastAsia" w:eastAsiaTheme="minorEastAsia" w:cstheme="minorEastAsia"/>
          <w:color w:val="000000"/>
          <w:sz w:val="24"/>
          <w:szCs w:val="24"/>
        </w:rPr>
        <w:t>材料品牌是否可以使用同档次其它品牌，其中贵司指定的灯具品牌档次不一致，深圳勤丽光电和广州晶禾为不知名品牌，且深圳勤丽光电为高风险已注销的公司；</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回复：亮化LED灯具：取消深圳勤丽光电</w:t>
      </w:r>
      <w:r>
        <w:rPr>
          <w:rFonts w:hint="eastAsia" w:asciiTheme="minorEastAsia" w:hAnsiTheme="minorEastAsia" w:eastAsiaTheme="minorEastAsia" w:cstheme="minorEastAsia"/>
          <w:color w:val="FF0000"/>
          <w:sz w:val="24"/>
          <w:szCs w:val="24"/>
          <w:lang w:val="en-US" w:eastAsia="zh-CN"/>
        </w:rPr>
        <w:t>和</w:t>
      </w:r>
      <w:r>
        <w:rPr>
          <w:rFonts w:hint="eastAsia" w:asciiTheme="minorEastAsia" w:hAnsiTheme="minorEastAsia" w:eastAsiaTheme="minorEastAsia" w:cstheme="minorEastAsia"/>
          <w:color w:val="FF0000"/>
          <w:sz w:val="24"/>
          <w:szCs w:val="24"/>
          <w:lang w:eastAsia="zh-CN"/>
        </w:rPr>
        <w:t>广州晶禾品牌，</w:t>
      </w:r>
      <w:r>
        <w:rPr>
          <w:rFonts w:hint="eastAsia" w:asciiTheme="minorEastAsia" w:hAnsiTheme="minorEastAsia" w:eastAsiaTheme="minorEastAsia" w:cstheme="minorEastAsia"/>
          <w:color w:val="FF0000"/>
          <w:sz w:val="24"/>
          <w:szCs w:val="24"/>
          <w:lang w:val="en-US" w:eastAsia="zh-CN"/>
        </w:rPr>
        <w:t>新增三雄极光和雷士照明品牌,投标单位须在招标文件约定的和新增的系列品牌中选用</w:t>
      </w:r>
      <w:r>
        <w:rPr>
          <w:rFonts w:hint="eastAsia" w:asciiTheme="minorEastAsia" w:hAnsiTheme="minorEastAsia" w:eastAsiaTheme="minorEastAsia" w:cstheme="minorEastAsia"/>
          <w:color w:val="FF0000"/>
          <w:sz w:val="24"/>
          <w:szCs w:val="24"/>
          <w:lang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33、</w:t>
      </w:r>
      <w:r>
        <w:rPr>
          <w:rFonts w:hint="eastAsia" w:asciiTheme="minorEastAsia" w:hAnsiTheme="minorEastAsia" w:eastAsiaTheme="minorEastAsia" w:cstheme="minorEastAsia"/>
          <w:color w:val="000000"/>
          <w:sz w:val="24"/>
          <w:szCs w:val="24"/>
        </w:rPr>
        <w:t>请提供整体效果图或视频方案；</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w:t>
      </w:r>
      <w:r>
        <w:rPr>
          <w:rFonts w:hint="eastAsia" w:asciiTheme="minorEastAsia" w:hAnsiTheme="minorEastAsia" w:cstheme="minorEastAsia"/>
          <w:color w:val="FF0000"/>
          <w:sz w:val="24"/>
          <w:szCs w:val="24"/>
          <w:lang w:val="en-US" w:eastAsia="zh-CN"/>
        </w:rPr>
        <w:t>已</w:t>
      </w:r>
      <w:r>
        <w:rPr>
          <w:rFonts w:hint="eastAsia" w:asciiTheme="minorEastAsia" w:hAnsiTheme="minorEastAsia" w:eastAsiaTheme="minorEastAsia" w:cstheme="minorEastAsia"/>
          <w:color w:val="FF0000"/>
          <w:sz w:val="24"/>
          <w:szCs w:val="24"/>
          <w:lang w:eastAsia="zh-CN"/>
        </w:rPr>
        <w:t>补充效果图。</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34、PL</w:t>
      </w:r>
      <w:r>
        <w:rPr>
          <w:rFonts w:hint="eastAsia" w:asciiTheme="minorEastAsia" w:hAnsiTheme="minorEastAsia" w:eastAsiaTheme="minorEastAsia" w:cstheme="minorEastAsia"/>
          <w:color w:val="000000"/>
          <w:sz w:val="24"/>
          <w:szCs w:val="24"/>
        </w:rPr>
        <w:t>1、</w:t>
      </w:r>
      <w:r>
        <w:rPr>
          <w:rFonts w:hint="eastAsia" w:asciiTheme="minorEastAsia" w:hAnsiTheme="minorEastAsia" w:cstheme="minorEastAsia"/>
          <w:color w:val="000000"/>
          <w:sz w:val="24"/>
          <w:szCs w:val="24"/>
          <w:lang w:val="en-US" w:eastAsia="zh-CN"/>
        </w:rPr>
        <w:t>PL</w:t>
      </w:r>
      <w:r>
        <w:rPr>
          <w:rFonts w:hint="eastAsia" w:asciiTheme="minorEastAsia" w:hAnsiTheme="minorEastAsia" w:eastAsiaTheme="minorEastAsia" w:cstheme="minorEastAsia"/>
          <w:color w:val="000000"/>
          <w:sz w:val="24"/>
          <w:szCs w:val="24"/>
        </w:rPr>
        <w:t>2投光灯是否可以灯具支架直接安装在建筑上，无需单独加装一个支架型材，不实用；</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回复：按设计图纸施工。</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35、</w:t>
      </w:r>
      <w:r>
        <w:rPr>
          <w:rFonts w:hint="eastAsia" w:asciiTheme="minorEastAsia" w:hAnsiTheme="minorEastAsia" w:eastAsiaTheme="minorEastAsia" w:cstheme="minorEastAsia"/>
          <w:color w:val="000000"/>
          <w:sz w:val="24"/>
          <w:szCs w:val="24"/>
        </w:rPr>
        <w:t>系统图上对线路的敷设方式同时标注明敷和暗敷，请具体的明确是明敷还是暗敷，外墙一般是明敷，暗敷要全部开槽，预算要增加很多；</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回复：穿墙开孔线路按暗敷施工，其他线路按明敷施工。</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36、</w:t>
      </w:r>
      <w:r>
        <w:rPr>
          <w:rFonts w:hint="eastAsia" w:asciiTheme="minorEastAsia" w:hAnsiTheme="minorEastAsia" w:eastAsiaTheme="minorEastAsia" w:cstheme="minorEastAsia"/>
          <w:color w:val="000000"/>
          <w:sz w:val="24"/>
          <w:szCs w:val="24"/>
        </w:rPr>
        <w:t>关于履约保证金与逾期罚款的额度问题：招标文件《第三章投标须知》第20条及《第四章合同条件》“协议书”第三条第1.6款：投标保证金为</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color w:val="000000"/>
          <w:sz w:val="24"/>
          <w:szCs w:val="24"/>
        </w:rPr>
        <w:t>万元，中标后转为履约保证金。同时，工期延误的罚款标准为“每一节点拖延每天5000元”。对于一个总价约90万的工程，每日5000元的罚款比例偏高（约占合同总价的0.55%），存在罚款总额超过履约保证金甚至合同总价的风险。工期逾期罚款是否有总额上限？例如，是否不超过合同总价的10%或履约保证金总额？</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37、</w:t>
      </w:r>
      <w:r>
        <w:rPr>
          <w:rFonts w:hint="eastAsia" w:asciiTheme="minorEastAsia" w:hAnsiTheme="minorEastAsia" w:eastAsiaTheme="minorEastAsia" w:cstheme="minorEastAsia"/>
          <w:color w:val="000000"/>
          <w:sz w:val="24"/>
          <w:szCs w:val="24"/>
        </w:rPr>
        <w:t>关于结算审核期限与逾期默认机制：招标文件《第四章合同条件》“通用条款”第十一条第（一）款：合同约定甲方在收到完整结算资料后12个月内完成审核。此审核周期过长，且未约定甲方逾期未完成审核的处理方式。这可能导致甲方无限期拖延结算，严重占用承包人资金。</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38、</w:t>
      </w:r>
      <w:r>
        <w:rPr>
          <w:rFonts w:hint="eastAsia" w:asciiTheme="minorEastAsia" w:hAnsiTheme="minorEastAsia" w:eastAsiaTheme="minorEastAsia" w:cstheme="minorEastAsia"/>
          <w:color w:val="000000"/>
          <w:sz w:val="24"/>
          <w:szCs w:val="24"/>
        </w:rPr>
        <w:t>请求澄清：能否增加条款：“若甲方自收到完整、有效的结算资料之日起超过12个月未完成审核（因乙方原因导致的延误除外），则视为认可乙方提交的结算报告，并应按此报告金额支付结算款。</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39、</w:t>
      </w:r>
      <w:r>
        <w:rPr>
          <w:rFonts w:hint="eastAsia" w:asciiTheme="minorEastAsia" w:hAnsiTheme="minorEastAsia" w:eastAsiaTheme="minorEastAsia" w:cstheme="minorEastAsia"/>
          <w:color w:val="000000"/>
          <w:sz w:val="24"/>
          <w:szCs w:val="24"/>
        </w:rPr>
        <w:t>关于变更与签证计价原则及审核程序的公平性：招标文件《第四章合同条件》“特殊条款”第五条及“通用条款”第九条：变更单价确定原则中，对于“无相应定标单价”的项目，采用定额计算后再按一个总的下浮率下浮。该下浮率对投标人不够透明，且未区分不同工程类别。</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合同约定签证变更实行</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月结算”，且超过两个月未上报视为自动放弃。该时限非常紧张，</w:t>
      </w:r>
      <w:r>
        <w:rPr>
          <w:rFonts w:hint="eastAsia" w:asciiTheme="minorEastAsia" w:hAnsiTheme="minorEastAsia" w:eastAsiaTheme="minorEastAsia" w:cstheme="minorEastAsia"/>
          <w:color w:val="000000"/>
          <w:sz w:val="24"/>
          <w:szCs w:val="24"/>
        </w:rPr>
        <w:t>实际操作中极易因资料流转、各方签字等问题导致超期，丧失权利。</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color w:val="FF0000"/>
          <w:sz w:val="24"/>
          <w:szCs w:val="24"/>
          <w:lang w:eastAsia="zh-CN"/>
        </w:rPr>
        <w:t>按招标文件条款执行。</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auto"/>
          <w:sz w:val="24"/>
          <w:szCs w:val="24"/>
          <w:lang w:val="en-US" w:eastAsia="zh-CN"/>
        </w:rPr>
        <w:t>41、</w:t>
      </w:r>
      <w:r>
        <w:rPr>
          <w:rFonts w:hint="eastAsia" w:asciiTheme="minorEastAsia" w:hAnsiTheme="minorEastAsia" w:eastAsiaTheme="minorEastAsia" w:cstheme="minorEastAsia"/>
          <w:color w:val="auto"/>
          <w:sz w:val="24"/>
          <w:szCs w:val="24"/>
        </w:rPr>
        <w:t>合同</w:t>
      </w:r>
      <w:r>
        <w:rPr>
          <w:rFonts w:hint="eastAsia" w:asciiTheme="minorEastAsia" w:hAnsiTheme="minorEastAsia" w:eastAsiaTheme="minorEastAsia" w:cstheme="minorEastAsia"/>
          <w:color w:val="000000"/>
          <w:sz w:val="24"/>
          <w:szCs w:val="24"/>
        </w:rPr>
        <w:t>中存在甲方有权按市场价（或定额价）扣减明显高于市场价25%以上的单价，并处以15%违约金的条款，该标准主观性较强，后期易引发争议。</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42、</w:t>
      </w:r>
      <w:r>
        <w:rPr>
          <w:rFonts w:hint="eastAsia" w:asciiTheme="minorEastAsia" w:hAnsiTheme="minorEastAsia" w:eastAsiaTheme="minorEastAsia" w:cstheme="minorEastAsia"/>
          <w:color w:val="000000"/>
          <w:sz w:val="24"/>
          <w:szCs w:val="24"/>
        </w:rPr>
        <w:t>请求澄清：</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color w:val="000000"/>
          <w:sz w:val="24"/>
          <w:szCs w:val="24"/>
        </w:rPr>
        <w:t>能否提供一个适用于变更计价的具体、统一的下浮率（例如，按定额计算的税前造价下浮X%）？</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color w:val="000000"/>
          <w:sz w:val="24"/>
          <w:szCs w:val="24"/>
        </w:rPr>
        <w:t>变更签证的上报时限，能否从完工后两个月修改为该变更事项对应的分项工程验收合格后30个工作日内</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color w:val="000000"/>
          <w:sz w:val="24"/>
          <w:szCs w:val="24"/>
        </w:rPr>
        <w:t>能否删除或修改明显高于市场价25%”的惩罚性条款，改为双方协商或第三方审价确定？</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F1114"/>
          <w:sz w:val="24"/>
          <w:szCs w:val="24"/>
        </w:rPr>
      </w:pPr>
      <w:r>
        <w:rPr>
          <w:rFonts w:hint="eastAsia" w:asciiTheme="minorEastAsia" w:hAnsiTheme="minorEastAsia" w:cstheme="minorEastAsia"/>
          <w:color w:val="0F1114"/>
          <w:sz w:val="24"/>
          <w:szCs w:val="24"/>
          <w:lang w:val="en-US" w:eastAsia="zh-CN"/>
        </w:rPr>
        <w:t>43、</w:t>
      </w:r>
      <w:r>
        <w:rPr>
          <w:rFonts w:hint="eastAsia" w:asciiTheme="minorEastAsia" w:hAnsiTheme="minorEastAsia" w:eastAsiaTheme="minorEastAsia" w:cstheme="minorEastAsia"/>
          <w:color w:val="0F1114"/>
          <w:sz w:val="24"/>
          <w:szCs w:val="24"/>
        </w:rPr>
        <w:t>合同约定工期已充分考虑各种规模的下雨、台风、高温天气、停水、停电、节假日等因素，不因此顺延工期。同时，通用条款中关于因甲方原因造成的停工，甲方不承担乙方损失，仅工期顺延的规定，对承包人责任过重。对于非承包人原因（如其他分包商交叉作业干扰、发包人指令延误、工作面配套未到位等）造成的工期延误，是否能顺延工期并补偿相应窝工损失？</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right="0" w:rightChars="0"/>
        <w:jc w:val="left"/>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回复：按招标文件条款执行。</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44、</w:t>
      </w:r>
      <w:r>
        <w:rPr>
          <w:rFonts w:hint="eastAsia" w:asciiTheme="minorEastAsia" w:hAnsiTheme="minorEastAsia" w:eastAsiaTheme="minorEastAsia" w:cstheme="minorEastAsia"/>
          <w:color w:val="000000"/>
          <w:sz w:val="24"/>
          <w:szCs w:val="24"/>
        </w:rPr>
        <w:t>项目中多处要求在土建时做预埋，且部分楼栋已经完工，是否总包已经做好预埋，如无安装位置在楼顶有70多米高，喷涂后颜色一致根本看不到，建议线管明装再喷涂同色，可降低成本。</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回复：穿墙部分套管土建已预留预埋，其余部分在投标报价中</w:t>
      </w:r>
      <w:r>
        <w:rPr>
          <w:rFonts w:hint="eastAsia" w:asciiTheme="minorEastAsia" w:hAnsiTheme="minorEastAsia" w:cstheme="minorEastAsia"/>
          <w:color w:val="FF0000"/>
          <w:sz w:val="24"/>
          <w:szCs w:val="24"/>
          <w:lang w:val="en-US" w:eastAsia="zh-CN"/>
        </w:rPr>
        <w:t>自行考虑</w:t>
      </w:r>
      <w:r>
        <w:rPr>
          <w:rFonts w:hint="eastAsia" w:asciiTheme="minorEastAsia" w:hAnsiTheme="minorEastAsia" w:eastAsiaTheme="minorEastAsia" w:cstheme="minorEastAsia"/>
          <w:color w:val="FF0000"/>
          <w:sz w:val="24"/>
          <w:szCs w:val="24"/>
          <w:lang w:val="en-US" w:eastAsia="zh-CN"/>
        </w:rPr>
        <w:t>。</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45、</w:t>
      </w:r>
      <w:r>
        <w:rPr>
          <w:rFonts w:hint="eastAsia" w:asciiTheme="minorEastAsia" w:hAnsiTheme="minorEastAsia" w:eastAsiaTheme="minorEastAsia" w:cstheme="minorEastAsia"/>
          <w:color w:val="000000"/>
          <w:sz w:val="24"/>
          <w:szCs w:val="24"/>
        </w:rPr>
        <w:t>需明确</w:t>
      </w:r>
      <w:r>
        <w:rPr>
          <w:rFonts w:hint="eastAsia" w:asciiTheme="minorEastAsia" w:hAnsiTheme="minorEastAsia" w:eastAsiaTheme="minorEastAsia" w:cstheme="minorEastAsia"/>
          <w:sz w:val="24"/>
          <w:szCs w:val="24"/>
          <w:lang w:val="en-US" w:eastAsia="zh-CN"/>
        </w:rPr>
        <w:t>LL</w:t>
      </w:r>
      <w:r>
        <w:rPr>
          <w:rFonts w:hint="eastAsia" w:asciiTheme="minorEastAsia" w:hAnsiTheme="minorEastAsia" w:eastAsiaTheme="minorEastAsia" w:cstheme="minorEastAsia"/>
          <w:color w:val="000000"/>
          <w:sz w:val="24"/>
          <w:szCs w:val="24"/>
        </w:rPr>
        <w:t>03灯具走线位置的铝槽是否为幕墙安装做好预留。</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回复：LL</w:t>
      </w:r>
      <w:r>
        <w:rPr>
          <w:rFonts w:hint="eastAsia" w:asciiTheme="minorEastAsia" w:hAnsiTheme="minorEastAsia" w:eastAsiaTheme="minorEastAsia" w:cstheme="minorEastAsia"/>
          <w:color w:val="FF0000"/>
          <w:sz w:val="24"/>
          <w:szCs w:val="24"/>
        </w:rPr>
        <w:t>03灯具走线位置的</w:t>
      </w:r>
      <w:r>
        <w:rPr>
          <w:rFonts w:hint="eastAsia" w:asciiTheme="minorEastAsia" w:hAnsiTheme="minorEastAsia" w:cstheme="minorEastAsia"/>
          <w:color w:val="FF0000"/>
          <w:sz w:val="24"/>
          <w:szCs w:val="24"/>
          <w:lang w:val="en-US" w:eastAsia="zh-CN"/>
        </w:rPr>
        <w:t>铝槽施工含</w:t>
      </w:r>
      <w:r>
        <w:rPr>
          <w:rFonts w:hint="eastAsia" w:asciiTheme="minorEastAsia" w:hAnsiTheme="minorEastAsia" w:eastAsiaTheme="minorEastAsia" w:cstheme="minorEastAsia"/>
          <w:color w:val="FF0000"/>
          <w:sz w:val="24"/>
          <w:szCs w:val="24"/>
          <w:lang w:val="en-US" w:eastAsia="zh-CN"/>
        </w:rPr>
        <w:t>在招标范围内</w:t>
      </w:r>
      <w:r>
        <w:rPr>
          <w:rFonts w:hint="eastAsia" w:asciiTheme="minorEastAsia" w:hAnsi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lang w:val="en-US" w:eastAsia="zh-CN"/>
        </w:rPr>
        <w:t>在投标报价中</w:t>
      </w:r>
      <w:r>
        <w:rPr>
          <w:rFonts w:hint="eastAsia" w:asciiTheme="minorEastAsia" w:hAnsiTheme="minorEastAsia" w:cstheme="minorEastAsia"/>
          <w:color w:val="FF0000"/>
          <w:sz w:val="24"/>
          <w:szCs w:val="24"/>
          <w:lang w:val="en-US" w:eastAsia="zh-CN"/>
        </w:rPr>
        <w:t>自行考虑</w:t>
      </w:r>
      <w:r>
        <w:rPr>
          <w:rFonts w:hint="eastAsia" w:asciiTheme="minorEastAsia" w:hAnsiTheme="minorEastAsia" w:eastAsiaTheme="minorEastAsia" w:cstheme="minorEastAsia"/>
          <w:color w:val="FF0000"/>
          <w:sz w:val="24"/>
          <w:szCs w:val="24"/>
          <w:lang w:val="en-US" w:eastAsia="zh-CN"/>
        </w:rPr>
        <w:t>。</w:t>
      </w:r>
    </w:p>
    <w:p>
      <w:pPr>
        <w:keepNext w:val="0"/>
        <w:keepLines w:val="0"/>
        <w:pageBreakBefore w:val="0"/>
        <w:widowControl/>
        <w:numPr>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46、</w:t>
      </w:r>
      <w:bookmarkStart w:id="0" w:name="_GoBack"/>
      <w:bookmarkEnd w:id="0"/>
      <w:r>
        <w:rPr>
          <w:rFonts w:hint="eastAsia" w:asciiTheme="minorEastAsia" w:hAnsiTheme="minorEastAsia" w:eastAsiaTheme="minorEastAsia" w:cstheme="minorEastAsia"/>
          <w:color w:val="000000"/>
          <w:sz w:val="24"/>
          <w:szCs w:val="24"/>
        </w:rPr>
        <w:t>需明确</w:t>
      </w:r>
      <w:r>
        <w:rPr>
          <w:rFonts w:hint="eastAsia" w:asciiTheme="minorEastAsia" w:hAnsiTheme="minorEastAsia" w:eastAsiaTheme="minorEastAsia" w:cstheme="minorEastAsia"/>
          <w:sz w:val="24"/>
          <w:szCs w:val="24"/>
          <w:lang w:val="en-US" w:eastAsia="zh-CN"/>
        </w:rPr>
        <w:t>LL</w:t>
      </w:r>
      <w:r>
        <w:rPr>
          <w:rFonts w:hint="eastAsia" w:asciiTheme="minorEastAsia" w:hAnsiTheme="minorEastAsia" w:eastAsiaTheme="minorEastAsia" w:cstheme="minorEastAsia"/>
          <w:color w:val="000000"/>
          <w:sz w:val="24"/>
          <w:szCs w:val="24"/>
        </w:rPr>
        <w:t>02固定灯具的型材（150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rPr>
        <w:t>70）属于幕墙单位安装并做好预留。</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回复：LL</w:t>
      </w:r>
      <w:r>
        <w:rPr>
          <w:rFonts w:hint="eastAsia" w:asciiTheme="minorEastAsia" w:hAnsiTheme="minorEastAsia" w:eastAsiaTheme="minorEastAsia" w:cstheme="minorEastAsia"/>
          <w:color w:val="FF0000"/>
          <w:sz w:val="24"/>
          <w:szCs w:val="24"/>
        </w:rPr>
        <w:t>02固定灯具的型材（150</w:t>
      </w:r>
      <w:r>
        <w:rPr>
          <w:rFonts w:hint="eastAsia" w:asciiTheme="minorEastAsia" w:hAnsiTheme="minorEastAsia" w:eastAsia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rPr>
        <w:t>70）</w:t>
      </w:r>
      <w:r>
        <w:rPr>
          <w:rFonts w:hint="eastAsia" w:asciiTheme="minorEastAsia" w:hAnsiTheme="minorEastAsia" w:cstheme="minorEastAsia"/>
          <w:color w:val="FF0000"/>
          <w:sz w:val="24"/>
          <w:szCs w:val="24"/>
          <w:lang w:val="en-US" w:eastAsia="zh-CN"/>
        </w:rPr>
        <w:t>施工含</w:t>
      </w:r>
      <w:r>
        <w:rPr>
          <w:rFonts w:hint="eastAsia" w:asciiTheme="minorEastAsia" w:hAnsiTheme="minorEastAsia" w:eastAsiaTheme="minorEastAsia" w:cstheme="minorEastAsia"/>
          <w:color w:val="FF0000"/>
          <w:sz w:val="24"/>
          <w:szCs w:val="24"/>
          <w:lang w:val="en-US" w:eastAsia="zh-CN"/>
        </w:rPr>
        <w:t>在招标范围内</w:t>
      </w:r>
      <w:r>
        <w:rPr>
          <w:rFonts w:hint="eastAsia" w:asciiTheme="minorEastAsia" w:hAnsi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lang w:val="en-US" w:eastAsia="zh-CN"/>
        </w:rPr>
        <w:t>在投标报价中</w:t>
      </w:r>
      <w:r>
        <w:rPr>
          <w:rFonts w:hint="eastAsia" w:asciiTheme="minorEastAsia" w:hAnsiTheme="minorEastAsia" w:cstheme="minorEastAsia"/>
          <w:color w:val="FF0000"/>
          <w:sz w:val="24"/>
          <w:szCs w:val="24"/>
          <w:lang w:val="en-US" w:eastAsia="zh-CN"/>
        </w:rPr>
        <w:t>自行考虑</w:t>
      </w:r>
      <w:r>
        <w:rPr>
          <w:rFonts w:hint="eastAsia" w:asciiTheme="minorEastAsia" w:hAnsiTheme="minorEastAsia" w:eastAsiaTheme="minorEastAsia" w:cstheme="minorEastAsia"/>
          <w:color w:val="FF0000"/>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spacing w:before="116" w:beforeAutospacing="0" w:after="0" w:afterAutospacing="0" w:line="360" w:lineRule="auto"/>
        <w:ind w:leftChars="0" w:right="0" w:rightChars="0"/>
        <w:jc w:val="left"/>
        <w:textAlignment w:val="auto"/>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招标人：湖南振业房地产开发有限公司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2026年6月8日</w:t>
      </w:r>
    </w:p>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4FB4"/>
    <w:rsid w:val="038E2464"/>
    <w:rsid w:val="038F44E9"/>
    <w:rsid w:val="03C92DA0"/>
    <w:rsid w:val="04545BC7"/>
    <w:rsid w:val="0834621F"/>
    <w:rsid w:val="0B8F69E5"/>
    <w:rsid w:val="0BDA3295"/>
    <w:rsid w:val="0D6A773A"/>
    <w:rsid w:val="17790833"/>
    <w:rsid w:val="18D84FB4"/>
    <w:rsid w:val="1A601F69"/>
    <w:rsid w:val="1B7D173B"/>
    <w:rsid w:val="1C1C7EA2"/>
    <w:rsid w:val="1C245413"/>
    <w:rsid w:val="215A1233"/>
    <w:rsid w:val="21A04B89"/>
    <w:rsid w:val="28820410"/>
    <w:rsid w:val="296B3E84"/>
    <w:rsid w:val="2A8167FE"/>
    <w:rsid w:val="2A9E6C33"/>
    <w:rsid w:val="2AB028ED"/>
    <w:rsid w:val="2EF97A69"/>
    <w:rsid w:val="31E10548"/>
    <w:rsid w:val="31EA2583"/>
    <w:rsid w:val="32FA2D2C"/>
    <w:rsid w:val="34585D34"/>
    <w:rsid w:val="38251937"/>
    <w:rsid w:val="38C76DFB"/>
    <w:rsid w:val="3B41392F"/>
    <w:rsid w:val="3B4208B0"/>
    <w:rsid w:val="445D6E43"/>
    <w:rsid w:val="4E9E788D"/>
    <w:rsid w:val="5056387A"/>
    <w:rsid w:val="524806FD"/>
    <w:rsid w:val="55CC0567"/>
    <w:rsid w:val="566F717F"/>
    <w:rsid w:val="5EFC29FB"/>
    <w:rsid w:val="61E259A1"/>
    <w:rsid w:val="63C219A1"/>
    <w:rsid w:val="6917697D"/>
    <w:rsid w:val="6BA97F2C"/>
    <w:rsid w:val="6CA539C4"/>
    <w:rsid w:val="6FDB6D1C"/>
    <w:rsid w:val="723A2782"/>
    <w:rsid w:val="75925127"/>
    <w:rsid w:val="770C7B22"/>
    <w:rsid w:val="780A358D"/>
    <w:rsid w:val="7AC44982"/>
    <w:rsid w:val="7B6A7778"/>
    <w:rsid w:val="7ECB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1095</Words>
  <Characters>1170</Characters>
  <Lines>0</Lines>
  <Paragraphs>0</Paragraphs>
  <TotalTime>85</TotalTime>
  <ScaleCrop>false</ScaleCrop>
  <LinksUpToDate>false</LinksUpToDate>
  <CharactersWithSpaces>1171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2026-06-08T02:01:00Z</dcterms:created>
  <dc:creator>Administrator</dc:creator>
  <cp:lastModifiedBy>Administrator</cp:lastModifiedBy>
  <dcterms:modified xsi:type="dcterms:W3CDTF">2026-06-08T08:31:24Z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eyJoZGlkIjoiYWVhYTJhNDVkNzVjMjdjMzM0NDRhMWE4ZjhhYzQxYzUiLCJ1c2VySWQiOiI1NTE2NzI1MjQifQ==</vt:lpwstr>
  </property>
  <property fmtid="{D5CDD505-2E9C-101B-9397-08002B2CF9AE}" pid="4" name="ICV">
    <vt:lpwstr>559F188B1BA24879A578A1A20D8FC2C3_12</vt:lpwstr>
  </property>
</Properties>
</file>