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sz w:val="48"/>
          <w:szCs w:val="21"/>
        </w:rPr>
      </w:pPr>
      <w:r>
        <w:rPr>
          <w:rFonts w:hint="eastAsia" w:ascii="方正小标宋_GBK" w:hAnsi="方正小标宋_GBK" w:eastAsia="方正小标宋_GBK" w:cs="方正小标宋_GBK"/>
          <w:b/>
          <w:color w:val="000000"/>
          <w:sz w:val="48"/>
          <w:szCs w:val="21"/>
        </w:rPr>
        <w:t>承诺函</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深圳联合产权交易所：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我方拟参与受让贵司挂牌转让的“粤BXZ681陆地巡洋舰霸道等5台车辆”项目，根据挂牌条件，我方承诺已知悉并认可下列情况：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意向受让方通过资格确认并且交纳保证金后，即视为已详细阅读并完全认可本项目所涉及资产评估报告等备查文件所披露内容并已完成对本项目的全部尽职调查，且根据该等内容以其独立判断决定自愿全部接受公告内容，放弃对转让方及深圳联合产权交易所所有权利主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意向受让方可以在办理相关登记手续后查阅交易文件、对转让标的进行必要的尽职调查。在尽职调查期间，意向受让方不得干扰转让方正常生产经营活动，或与其他意向受让方进行不正当的联系和接触。意向受让方应对本项目交易条件、受让风险以及标的基本状况、所涉及的担保等事宜以及其他有关交易的问题进行了综合、全面的尽职调查，在对转让标的的历史情况、现状和潜在风险有充分了解的情况下，参加转让标的的交易活动。如意向受让方成为本次转让标的的受让方，应按现状接受转让标的并按照交易文件等的规定与转让方签订交易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3.意向受让方须对现场实物资产进行实地踏勘，对该项目标的资产情况及现场情况都进行过充分了解和确认。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次交易的资产以现场可见实物为准，按现状整体转让，转让不含车牌。意向受让方应自行了解转让车辆的整体新旧、整车性能、磨损程度、发动机、电器设备、车身、底盘及组成车辆的任何单个部分或相关组合系统等全部情况，一经报名，即视作完全了解与认可标的已存在的或可能存在的瑕疵，愿意承担标的瑕疵可能造成的一切责任、风险和损失，不得以不了解车辆状况为由退还车辆。车辆成交后如出现无法启动或相关部件损坏导致无法启动、过户等相关情况，由受让方自费自行维修。交易标的评估报告仅供参考，交易合同不因交易标的质量、用途、数量、面积和现状（包括物理现状及产权现状等现状）等误差而变更、解除或终止，转让价款不因交易标的质量、用途、数量、面积和现状（包括物理现状及产权现状等）等误差作调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车辆成交后，办理过户所需的费用由受让方自行承担。委托方仅配合将成交车辆过户至受让方名下，与车辆过户有关的政策由受让方自行咨询，因受让方无法提供过户所需资料，或因车辆达不到环境标准导致无法过户的，风险由受让方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转让车辆自移交给受让方之日起发生的一切违章、违法、交通事故、意外事故等，由此产生的经济损失及法律纠纷由受让方自行承担，且该车辆的一切内部或者外部风险或者任何质量问题均由受让方承担，委托方不承担任何法律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7.车辆在移交前发生的违章罚分、罚款、停车费等拖欠的费用均由车辆所有方负责处理及承担相关费用。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8.成交标的需要办理车辆转籍（市外）的，由受让方自行咨询转入地政策，因转入地实行机动车限购政策、环保政策等导致无法办理转移登记（转入）的，受让方自行承担相应风险。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9.本标的车辆商业险不过户给受让方</w:t>
      </w:r>
      <w:bookmarkStart w:id="0" w:name="_GoBack"/>
      <w:bookmarkEnd w:id="0"/>
      <w:r>
        <w:rPr>
          <w:rFonts w:hint="eastAsia" w:ascii="仿宋_GB2312" w:hAnsi="仿宋_GB2312" w:eastAsia="仿宋_GB2312" w:cs="仿宋_GB2312"/>
          <w:sz w:val="32"/>
          <w:szCs w:val="32"/>
          <w:lang w:val="en-US" w:eastAsia="zh-CN"/>
        </w:rPr>
        <w:t>，受让方办理过户后须及时办理交强险变更信息手续。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10.若非转让方原因，意向受让方或受让方出现以下任何一种情况时，深圳联合产权交易所/转让方将有权不予退还交纳的保证金：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意向受让方在参与本次资产转让过程中所作出的任何保证和承诺（包括但不限于其在深圳联合产权交易所报名阶段、竞价阶段、受让申请书、交易合同及其他书面承诺中作出的保证和承诺）存在隐瞒、虚假、误导性陈述、重大遗漏、违反或未兑现其保证和承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（2）意向受让方完成意向登记后单方撤回受让申请的；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（3）产生两家及以上符合条件的意向受让方时，意向受让方未参加后续网络竞价、拍卖程序或其他竞争性交易的；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（4）挂牌期征集到一个符合条件的意向受让方，意向受让方不按挂牌价与报价孰高原则成交的；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（5）在网络竞价、拍卖程序或其他竞争性交易活动中，各竞买人均不报价或举牌应价的；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（6）受让方未在要求的期限内签署交易合同等其他规定的交易文件；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（7）受让方未按约定支付交易价款、交易服务费的；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（8）存在其他违约或违反交易规则、转让公告及相关文件要求情形的。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11.意向受让方须在被确定为受让方后的次日起3个工作日内与转让方签署资产交易合同，且应在资产交易合同生效之日起5个工作日内一次性将成交价款支付至深圳联交所指定账户，并保证该等款项来源合法。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受让方须按深圳联合产权交易所通知要求向深圳联合产权交易所支付有关服务费用。受让方未按照交易规则及相关文件的规定支付相关服务费用的，深圳联合产权交易所有权优先以交易保证金抵扣相关服务费用。相关服务费用不足部分，受让方仍负有清偿责任。由此导致的交易价款不足部分，由相关责任方补足。同时，受让方确认，将按照深圳联合产权交易所的收费办法及相关交易文件的约定及时支付交易服务费用，不因与转让方任何争议或合同解除终止等任何原因拒绝交纳或主张退还交易服务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13.受让方收费标准：协议成交，按成交金额的3%收取；竞价成交，按成交金额的5%收取；单宗单向服务费不低于2000元。</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0" w:firstLineChars="20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040" w:firstLineChars="2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7040" w:firstLineChars="2200"/>
        <w:jc w:val="both"/>
        <w:textAlignment w:val="auto"/>
      </w:pPr>
      <w:r>
        <w:rPr>
          <w:rFonts w:hint="eastAsia" w:ascii="仿宋_GB2312" w:hAnsi="仿宋_GB2312" w:eastAsia="仿宋_GB2312" w:cs="仿宋_GB2312"/>
          <w:sz w:val="32"/>
          <w:szCs w:val="32"/>
          <w:lang w:val="en-US" w:eastAsia="zh-CN"/>
        </w:rPr>
        <w:t>年  月  日</w:t>
      </w:r>
    </w:p>
    <w:sectPr>
      <w:pgSz w:w="11906" w:h="16838"/>
      <w:pgMar w:top="2154"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EFD12113-05A6-46EB-928E-337B754799B5}"/>
  </w:font>
  <w:font w:name="仿宋_GB2312">
    <w:panose1 w:val="02010609030101010101"/>
    <w:charset w:val="86"/>
    <w:family w:val="auto"/>
    <w:pitch w:val="default"/>
    <w:sig w:usb0="00000001" w:usb1="080E0000" w:usb2="00000000" w:usb3="00000000" w:csb0="00040000" w:csb1="00000000"/>
    <w:embedRegular r:id="rId2" w:fontKey="{7D27D346-17FD-4A5A-90E0-67BF6FF12A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872C1"/>
    <w:rsid w:val="13E04546"/>
    <w:rsid w:val="15A872C1"/>
    <w:rsid w:val="31234B76"/>
    <w:rsid w:val="509016B8"/>
    <w:rsid w:val="5A474E70"/>
    <w:rsid w:val="60266CCC"/>
    <w:rsid w:val="6B2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2025-11-28T02:50:00Z</dcterms:created>
  <dc:creator>Raymon</dc:creator>
  <cp:lastModifiedBy>ybw</cp:lastModifiedBy>
  <dcterms:modified xsi:type="dcterms:W3CDTF">2025-12-24T09:29:55Z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486DBA4B30714672884EC9283C67F0F9_11</vt:lpwstr>
  </property>
  <property fmtid="{D5CDD505-2E9C-101B-9397-08002B2CF9AE}" pid="4" name="KSOTemplateDocerSaveRecord">
    <vt:lpwstr>eyJoZGlkIjoiMjFmZTg0MTQzNDI3YWIxMzFiNDhlMmU5NmQyZDIwZDgiLCJ1c2VySWQiOiI3NDY1NDA0ODkifQ==</vt:lpwstr>
  </property>
</Properties>
</file>