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center"/>
        <w:textAlignment w:val="baseline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-1"/>
          <w:sz w:val="44"/>
          <w:szCs w:val="44"/>
          <w:lang w:val="en-US" w:eastAsia="zh-CN"/>
        </w:rPr>
        <w:t>坪山区聚龙山湿地公园湿地资源监测评估项目</w:t>
      </w:r>
      <w:r>
        <w:rPr>
          <w:rFonts w:hint="eastAsia" w:ascii="方正小标宋_GBK" w:hAnsi="方正小标宋_GBK" w:eastAsia="方正小标宋_GBK" w:cs="方正小标宋_GBK"/>
          <w:spacing w:val="-1"/>
          <w:sz w:val="44"/>
          <w:szCs w:val="44"/>
        </w:rPr>
        <w:t>采购需求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textAlignment w:val="baseline"/>
        <w:rPr>
          <w:rFonts w:ascii="黑体" w:hAnsi="黑体" w:eastAsia="黑体" w:cs="黑体"/>
          <w:spacing w:val="7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8" w:firstLineChars="200"/>
        <w:textAlignment w:val="baseline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7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default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为完善聚龙山湿地公园管理及保护相关工作，根据《广东省湿地保护条例》《广东省湿地公园管理办法》(粤自然资发〔2022</w:t>
      </w:r>
      <w:r>
        <w:rPr>
          <w:rFonts w:hint="default" w:ascii="仿宋_GB2312" w:hAnsi="华文仿宋" w:eastAsia="仿宋_GB2312" w:cs="Times New Roman"/>
          <w:bCs/>
          <w:sz w:val="32"/>
          <w:szCs w:val="36"/>
          <w:lang w:val="en" w:eastAsia="zh-CN"/>
        </w:rPr>
        <w:t>〕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1号)、《坪山区聚龙山湿地公园保护和管理制度（试行)》文件要求，现需要对聚龙山湿地公园生物多样性调查、保护区威胁因素等进行专项评估。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8" w:firstLineChars="200"/>
        <w:textAlignment w:val="baseline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7"/>
          <w:sz w:val="32"/>
          <w:szCs w:val="32"/>
        </w:rPr>
        <w:t>二、项目预算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项目内容包括适时组织湿地资源专项调查、监测、评估和建档工作，细化湿地公园日常管理工作。项目</w:t>
      </w:r>
      <w:r>
        <w:rPr>
          <w:rFonts w:hint="eastAsia" w:ascii="仿宋_GB2312" w:eastAsia="仿宋_GB2312" w:cs="仿宋"/>
          <w:snapToGrid/>
          <w:kern w:val="2"/>
          <w:sz w:val="32"/>
          <w:szCs w:val="32"/>
          <w:lang w:val="en-US" w:eastAsia="zh-CN" w:bidi="ar-SA"/>
        </w:rPr>
        <w:t>费用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控制在</w:t>
      </w:r>
      <w:r>
        <w:rPr>
          <w:rFonts w:hint="eastAsia" w:ascii="仿宋_GB2312" w:eastAsia="仿宋_GB2312" w:cs="仿宋"/>
          <w:snapToGrid/>
          <w:kern w:val="2"/>
          <w:sz w:val="32"/>
          <w:szCs w:val="32"/>
          <w:highlight w:val="none"/>
          <w:lang w:val="en-US" w:eastAsia="zh-CN" w:bidi="ar-SA"/>
        </w:rPr>
        <w:t>189000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元以内。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8" w:firstLineChars="200"/>
        <w:textAlignment w:val="baseline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7"/>
          <w:sz w:val="32"/>
          <w:szCs w:val="32"/>
        </w:rPr>
        <w:t>三、主要工作内容</w:t>
      </w:r>
      <w:r>
        <w:rPr>
          <w:rFonts w:hint="eastAsia" w:ascii="方正黑体_GBK" w:hAnsi="方正黑体_GBK" w:eastAsia="方正黑体_GBK" w:cs="方正黑体_GBK"/>
          <w:spacing w:val="7"/>
          <w:sz w:val="32"/>
          <w:szCs w:val="32"/>
          <w:lang w:val="en-US" w:eastAsia="zh-CN"/>
        </w:rPr>
        <w:t>及</w:t>
      </w:r>
      <w:r>
        <w:rPr>
          <w:rFonts w:hint="eastAsia" w:ascii="方正黑体_GBK" w:hAnsi="方正黑体_GBK" w:eastAsia="方正黑体_GBK" w:cs="方正黑体_GBK"/>
          <w:spacing w:val="7"/>
          <w:sz w:val="32"/>
          <w:szCs w:val="32"/>
        </w:rPr>
        <w:t>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 w:firstLineChars="200"/>
        <w:textAlignment w:val="baseline"/>
        <w:rPr>
          <w:rFonts w:hint="eastAsia" w:ascii="方正楷体_GBK" w:hAnsi="方正楷体_GBK" w:eastAsia="方正楷体_GBK" w:cs="方正楷体_GBK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spacing w:val="4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pacing w:val="4"/>
          <w:sz w:val="32"/>
          <w:szCs w:val="32"/>
          <w:lang w:val="en-US" w:eastAsia="zh-CN"/>
        </w:rPr>
        <w:t>一</w:t>
      </w:r>
      <w:r>
        <w:rPr>
          <w:rFonts w:hint="eastAsia" w:ascii="方正楷体_GBK" w:hAnsi="方正楷体_GBK" w:eastAsia="方正楷体_GBK" w:cs="方正楷体_GBK"/>
          <w:spacing w:val="4"/>
          <w:sz w:val="32"/>
          <w:szCs w:val="32"/>
        </w:rPr>
        <w:t>）组织实施及服务要求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仿宋_GB2312" w:eastAsia="仿宋_GB2312" w:cs="仿宋"/>
          <w:snapToGrid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符合《广东省湿地保护条例》《广东省湿地公园管理办法》(粤自然资发〔2022</w:t>
      </w:r>
      <w:r>
        <w:rPr>
          <w:rFonts w:hint="default" w:ascii="仿宋_GB2312" w:hAnsi="华文仿宋" w:eastAsia="仿宋_GB2312" w:cs="Times New Roman"/>
          <w:bCs/>
          <w:sz w:val="32"/>
          <w:szCs w:val="36"/>
          <w:lang w:val="en" w:eastAsia="zh-CN"/>
        </w:rPr>
        <w:t>〕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1号)、《坪山区聚龙山湿地公园保护和管理制度（试行)》所规定的标准要求和采购方要求。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仿宋"/>
          <w:snapToGrid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.采购</w:t>
      </w:r>
      <w:r>
        <w:rPr>
          <w:rFonts w:hint="eastAsia" w:ascii="仿宋_GB2312" w:eastAsia="仿宋_GB2312" w:cs="仿宋"/>
          <w:snapToGrid/>
          <w:kern w:val="2"/>
          <w:sz w:val="32"/>
          <w:szCs w:val="32"/>
          <w:lang w:val="en-US" w:eastAsia="zh-CN" w:bidi="ar-SA"/>
        </w:rPr>
        <w:t>人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有权对服务单位的实施工作进行全面监督、指导及修正。服务单位应及时向采购</w:t>
      </w:r>
      <w:r>
        <w:rPr>
          <w:rFonts w:hint="eastAsia" w:ascii="仿宋_GB2312" w:eastAsia="仿宋_GB2312" w:cs="仿宋"/>
          <w:snapToGrid/>
          <w:kern w:val="2"/>
          <w:sz w:val="32"/>
          <w:szCs w:val="32"/>
          <w:lang w:val="en-US" w:eastAsia="zh-CN" w:bidi="ar-SA"/>
        </w:rPr>
        <w:t>人</w:t>
      </w:r>
      <w:bookmarkStart w:id="0" w:name="_GoBack"/>
      <w:bookmarkEnd w:id="0"/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提供完成工作所需</w:t>
      </w:r>
      <w:r>
        <w:rPr>
          <w:rFonts w:hint="eastAsia" w:ascii="仿宋_GB2312" w:eastAsia="仿宋_GB2312" w:cs="仿宋"/>
          <w:snapToGrid/>
          <w:kern w:val="2"/>
          <w:sz w:val="32"/>
          <w:szCs w:val="32"/>
          <w:lang w:val="en-US" w:eastAsia="zh-CN" w:bidi="ar-SA"/>
        </w:rPr>
        <w:t>的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基本素材以及相关素材来源；对服务单位提供的服务采购方及时确认反馈。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仿宋"/>
          <w:snapToGrid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.服务单位在</w:t>
      </w:r>
      <w:r>
        <w:rPr>
          <w:rFonts w:hint="eastAsia" w:ascii="仿宋_GB2312" w:eastAsia="仿宋_GB2312" w:cs="仿宋"/>
          <w:snapToGrid/>
          <w:kern w:val="2"/>
          <w:sz w:val="32"/>
          <w:szCs w:val="32"/>
          <w:lang w:val="en-US" w:eastAsia="zh-CN" w:bidi="ar-SA"/>
        </w:rPr>
        <w:t>项目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开展过程中须注意自身及周边安全，负责</w:t>
      </w:r>
      <w:r>
        <w:rPr>
          <w:rFonts w:hint="eastAsia" w:ascii="仿宋_GB2312" w:eastAsia="仿宋_GB2312" w:cs="仿宋"/>
          <w:snapToGrid/>
          <w:kern w:val="2"/>
          <w:sz w:val="32"/>
          <w:szCs w:val="32"/>
          <w:lang w:val="en-US" w:eastAsia="zh-CN" w:bidi="ar-SA"/>
        </w:rPr>
        <w:t>项目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开展过程中的所有事故处理和费用。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仿宋"/>
          <w:snapToGrid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服务单位必须</w:t>
      </w:r>
      <w:r>
        <w:rPr>
          <w:rFonts w:hint="eastAsia" w:ascii="仿宋_GB2312" w:eastAsia="仿宋_GB2312" w:cs="仿宋"/>
          <w:snapToGrid/>
          <w:kern w:val="2"/>
          <w:sz w:val="32"/>
          <w:szCs w:val="32"/>
          <w:lang w:val="en-US" w:eastAsia="zh-CN" w:bidi="ar-SA"/>
        </w:rPr>
        <w:t>做好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参与人员记录、实施</w:t>
      </w:r>
      <w:r>
        <w:rPr>
          <w:rFonts w:hint="eastAsia" w:ascii="仿宋_GB2312" w:eastAsia="仿宋_GB2312" w:cs="仿宋"/>
          <w:snapToGrid/>
          <w:kern w:val="2"/>
          <w:sz w:val="32"/>
          <w:szCs w:val="32"/>
          <w:lang w:val="en-US" w:eastAsia="zh-CN" w:bidi="ar-SA"/>
        </w:rPr>
        <w:t>项目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图文记录、</w:t>
      </w:r>
      <w:r>
        <w:rPr>
          <w:rFonts w:hint="eastAsia" w:ascii="仿宋_GB2312" w:eastAsia="仿宋_GB2312" w:cs="仿宋"/>
          <w:snapToGrid/>
          <w:kern w:val="2"/>
          <w:sz w:val="32"/>
          <w:szCs w:val="32"/>
          <w:lang w:val="en-US" w:eastAsia="zh-CN" w:bidi="ar-SA"/>
        </w:rPr>
        <w:t>项目</w:t>
      </w:r>
      <w:r>
        <w:rPr>
          <w:rFonts w:hint="eastAsia" w:ascii="仿宋_GB2312" w:hAnsi="仿宋" w:eastAsia="仿宋_GB2312" w:cs="仿宋"/>
          <w:snapToGrid/>
          <w:kern w:val="2"/>
          <w:sz w:val="32"/>
          <w:szCs w:val="32"/>
          <w:lang w:val="en-US" w:eastAsia="zh-CN" w:bidi="ar-SA"/>
        </w:rPr>
        <w:t>资料整理的编制等工作。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default" w:ascii="仿宋_GB2312" w:eastAsia="仿宋_GB2312" w:cs="仿宋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仿宋"/>
          <w:snapToGrid/>
          <w:kern w:val="2"/>
          <w:sz w:val="32"/>
          <w:szCs w:val="32"/>
          <w:lang w:val="en-US" w:eastAsia="zh-CN" w:bidi="ar-SA"/>
        </w:rPr>
        <w:t>5.服务单位应当组织专家对项目成果文件进行评审，确保符合资料相关报审要求，若不符合，采购方有权要求服务单位重新评估。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 w:firstLineChars="200"/>
        <w:textAlignment w:val="baseline"/>
        <w:rPr>
          <w:rFonts w:hint="eastAsia" w:ascii="方正楷体_GBK" w:hAnsi="方正楷体_GBK" w:eastAsia="方正楷体_GBK" w:cs="方正楷体_GBK"/>
          <w:spacing w:val="4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pacing w:val="4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pacing w:val="4"/>
          <w:sz w:val="32"/>
          <w:szCs w:val="32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spacing w:val="4"/>
          <w:sz w:val="32"/>
          <w:szCs w:val="32"/>
        </w:rPr>
        <w:t>）供应商资格要求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1.中华人民共和国境内注册的独立法人或其他组织。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企业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经营范围需包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含林业资源调查、森林资源监测等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提供营业执照（或社会组织法人登记证书），不接受联合体。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40" w:firstLineChars="200"/>
        <w:textAlignment w:val="baseline"/>
        <w:rPr>
          <w:rFonts w:ascii="Arial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3.参加本次采购前3年内在经营活动中没有重大违法记录（提供声明函，格式自拟）。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68" w:firstLineChars="200"/>
        <w:textAlignment w:val="baseline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7"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spacing w:val="7"/>
          <w:sz w:val="32"/>
          <w:szCs w:val="32"/>
        </w:rPr>
        <w:t>、评定方法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采用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val="en-US" w:eastAsia="zh-CN"/>
        </w:rPr>
        <w:t>比选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的形式确定成交供应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商，交易结果公告最终在深圳政府采购智慧平台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highlight w:val="none"/>
        </w:rPr>
        <w:t>公示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8" w:firstLineChars="200"/>
        <w:textAlignment w:val="baseline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7"/>
          <w:sz w:val="32"/>
          <w:szCs w:val="32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spacing w:val="7"/>
          <w:sz w:val="32"/>
          <w:szCs w:val="32"/>
        </w:rPr>
        <w:t>、商务需求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 w:firstLineChars="200"/>
        <w:textAlignment w:val="baseline"/>
        <w:rPr>
          <w:rFonts w:hint="eastAsia" w:ascii="方正楷体_GBK" w:hAnsi="方正楷体_GBK" w:eastAsia="方正楷体_GBK" w:cs="方正楷体_GBK"/>
          <w:spacing w:val="4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pacing w:val="4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pacing w:val="4"/>
          <w:sz w:val="32"/>
          <w:szCs w:val="32"/>
          <w:lang w:val="en-US" w:eastAsia="zh-CN"/>
        </w:rPr>
        <w:t>一</w:t>
      </w:r>
      <w:r>
        <w:rPr>
          <w:rFonts w:hint="eastAsia" w:ascii="方正楷体_GBK" w:hAnsi="方正楷体_GBK" w:eastAsia="方正楷体_GBK" w:cs="方正楷体_GBK"/>
          <w:spacing w:val="4"/>
          <w:sz w:val="32"/>
          <w:szCs w:val="32"/>
        </w:rPr>
        <w:t>）服务地点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6" w:firstLineChars="200"/>
        <w:textAlignment w:val="baseline"/>
        <w:rPr>
          <w:rFonts w:hint="eastAsia" w:ascii="仿宋_GB2312" w:hAnsi="仿宋_GB2312" w:eastAsia="仿宋_GB2312" w:cs="仿宋_GB2312"/>
          <w:spacing w:val="9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坪山区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 w:firstLineChars="200"/>
        <w:textAlignment w:val="baseline"/>
        <w:rPr>
          <w:rFonts w:hint="eastAsia" w:ascii="方正楷体_GBK" w:hAnsi="方正楷体_GBK" w:eastAsia="方正楷体_GBK" w:cs="方正楷体_GBK"/>
          <w:spacing w:val="4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pacing w:val="4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pacing w:val="4"/>
          <w:sz w:val="32"/>
          <w:szCs w:val="32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spacing w:val="4"/>
          <w:sz w:val="32"/>
          <w:szCs w:val="32"/>
        </w:rPr>
        <w:t>）报价要求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1.本项目服务费采用包干制，应包括服务成本、法定税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和企业的利润。由参加供应商根据采购文件所提供的资料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自行测算报价；一经选中，报价总价作为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供应商与采购人签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订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的合同金额，合同期限内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不作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调整。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2.参加供应商应当根据本企业的成本自行决定报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价，但不得以低于其企业成本的报价。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3.参加供应商的报价不得超过项目预算金额。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4.参加供应商的报价，应当是本项目采购范围和采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购文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val="en-US" w:eastAsia="zh-CN"/>
        </w:rPr>
        <w:t>件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及合同条款上所列的各项内容中所述的全部，不得以任何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理由予以重复。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68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5.除非采购人通过修改采购文件予以更正，否则，参加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供应商应毫无例外地按响应文件所列的清单中项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目和数量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填报综合单价和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val="en-US" w:eastAsia="zh-CN"/>
        </w:rPr>
        <w:t>总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价。参加供应商未填综合单价或合价的项目，在实施后，将不得以支付，并视作该项费用已包括在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eastAsia="zh-CN"/>
        </w:rPr>
        <w:t>其他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有价款的综合单价或合价内。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2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6.参加供应商应先到项目地点踏勘以充分了解项目的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位置、情况、道路及任何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eastAsia="zh-CN"/>
        </w:rPr>
        <w:t>其他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足以影响报价的情况，任何因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忽视或误解项目情况而导致的索赔或服务期限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延长申请将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不获批准。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2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7.参加供应商不得期望通过索赔等方式获取补偿，否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  <w:t>则，</w:t>
      </w:r>
      <w:r>
        <w:rPr>
          <w:rFonts w:hint="eastAsia" w:ascii="仿宋_GB2312" w:hAnsi="仿宋_GB2312" w:eastAsia="仿宋_GB2312" w:cs="仿宋_GB2312"/>
          <w:sz w:val="32"/>
          <w:szCs w:val="32"/>
        </w:rPr>
        <w:t>除可能遭到拒绝外，还可能将被作为不良行为记录在案，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并可能影响其以后参加政府采购的项目。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各参加供应商在报价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时，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应充分考虑报价的风险。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）付款方式（具体以合同约定为准）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textAlignment w:val="baseline"/>
        <w:rPr>
          <w:rFonts w:hint="eastAsia" w:ascii="仿宋_GB2312" w:hAnsi="仿宋_GB2312" w:eastAsia="仿宋_GB2312" w:cs="仿宋_GB2312"/>
          <w:spacing w:val="9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采购人与服务单位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签订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合同后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根据采购人</w:t>
      </w:r>
      <w:r>
        <w:rPr>
          <w:rFonts w:hint="eastAsia" w:ascii="仿宋_GB2312" w:hAnsi="仿宋_GB2312" w:eastAsia="仿宋_GB2312" w:cs="仿宋_GB2312"/>
          <w:b w:val="0"/>
          <w:bCs w:val="0"/>
          <w:spacing w:val="2"/>
          <w:sz w:val="32"/>
          <w:szCs w:val="32"/>
          <w:lang w:val="en-US" w:eastAsia="zh-CN"/>
        </w:rPr>
        <w:t>工作计划和时间安排</w:t>
      </w:r>
      <w:r>
        <w:rPr>
          <w:rFonts w:hint="eastAsia" w:ascii="仿宋_GB2312" w:hAnsi="仿宋_GB2312" w:eastAsia="仿宋_GB2312" w:cs="仿宋_GB2312"/>
          <w:b w:val="0"/>
          <w:bCs w:val="0"/>
          <w:spacing w:val="2"/>
          <w:sz w:val="32"/>
          <w:szCs w:val="32"/>
        </w:rPr>
        <w:t>提</w:t>
      </w:r>
      <w:r>
        <w:rPr>
          <w:rFonts w:hint="eastAsia" w:ascii="仿宋_GB2312" w:hAnsi="仿宋_GB2312" w:eastAsia="仿宋_GB2312" w:cs="仿宋_GB2312"/>
          <w:b w:val="0"/>
          <w:bCs w:val="0"/>
          <w:spacing w:val="22"/>
          <w:sz w:val="32"/>
          <w:szCs w:val="32"/>
        </w:rPr>
        <w:t>供</w:t>
      </w:r>
      <w:r>
        <w:rPr>
          <w:rFonts w:hint="eastAsia" w:ascii="仿宋_GB2312" w:hAnsi="仿宋_GB2312" w:eastAsia="仿宋_GB2312" w:cs="仿宋_GB2312"/>
          <w:b w:val="0"/>
          <w:bCs w:val="0"/>
          <w:spacing w:val="22"/>
          <w:sz w:val="32"/>
          <w:szCs w:val="32"/>
          <w:lang w:val="en-US" w:eastAsia="zh-CN"/>
        </w:rPr>
        <w:t>项目评估</w:t>
      </w:r>
      <w:r>
        <w:rPr>
          <w:rFonts w:hint="eastAsia" w:ascii="仿宋_GB2312" w:hAnsi="仿宋_GB2312" w:eastAsia="仿宋_GB2312" w:cs="仿宋_GB2312"/>
          <w:b w:val="0"/>
          <w:bCs w:val="0"/>
          <w:spacing w:val="22"/>
          <w:sz w:val="32"/>
          <w:szCs w:val="32"/>
        </w:rPr>
        <w:t>报告</w:t>
      </w:r>
      <w:r>
        <w:rPr>
          <w:rFonts w:hint="eastAsia" w:ascii="仿宋_GB2312" w:hAnsi="仿宋_GB2312" w:eastAsia="仿宋_GB2312" w:cs="仿宋_GB2312"/>
          <w:b w:val="0"/>
          <w:bCs w:val="0"/>
          <w:spacing w:val="2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pacing w:val="22"/>
          <w:sz w:val="32"/>
          <w:szCs w:val="32"/>
        </w:rPr>
        <w:t>并经</w:t>
      </w:r>
      <w:r>
        <w:rPr>
          <w:rFonts w:hint="eastAsia" w:ascii="仿宋_GB2312" w:hAnsi="仿宋_GB2312" w:eastAsia="仿宋_GB2312" w:cs="仿宋_GB2312"/>
          <w:b w:val="0"/>
          <w:bCs w:val="0"/>
          <w:spacing w:val="22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b w:val="0"/>
          <w:bCs w:val="0"/>
          <w:spacing w:val="22"/>
          <w:sz w:val="32"/>
          <w:szCs w:val="32"/>
        </w:rPr>
        <w:t>相关负责人验收</w:t>
      </w:r>
      <w:r>
        <w:rPr>
          <w:rFonts w:hint="eastAsia" w:ascii="仿宋_GB2312" w:hAnsi="仿宋_GB2312" w:eastAsia="仿宋_GB2312" w:cs="仿宋_GB2312"/>
          <w:b w:val="0"/>
          <w:bCs w:val="0"/>
          <w:spacing w:val="21"/>
          <w:sz w:val="32"/>
          <w:szCs w:val="32"/>
        </w:rPr>
        <w:t>合格后支</w:t>
      </w:r>
      <w:r>
        <w:rPr>
          <w:rFonts w:hint="eastAsia" w:ascii="仿宋_GB2312" w:hAnsi="仿宋_GB2312" w:eastAsia="仿宋_GB2312" w:cs="仿宋_GB2312"/>
          <w:b w:val="0"/>
          <w:bCs w:val="0"/>
          <w:spacing w:val="21"/>
          <w:sz w:val="32"/>
          <w:szCs w:val="32"/>
          <w:lang w:val="en-US" w:eastAsia="zh-CN"/>
        </w:rPr>
        <w:t>付款项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收款前须提供合法有效票据，否则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有权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顺延支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val="en-US" w:eastAsia="zh-CN"/>
        </w:rPr>
        <w:t>付。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具体付款方式按深圳市坪山区财政局有关规定执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8" w:firstLineChars="200"/>
        <w:textAlignment w:val="baseline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pacing w:val="7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pacing w:val="7"/>
          <w:sz w:val="32"/>
          <w:szCs w:val="32"/>
          <w:lang w:val="en-US" w:eastAsia="zh-CN"/>
        </w:rPr>
        <w:t>四</w:t>
      </w:r>
      <w:r>
        <w:rPr>
          <w:rFonts w:hint="eastAsia" w:ascii="方正楷体_GBK" w:hAnsi="方正楷体_GBK" w:eastAsia="方正楷体_GBK" w:cs="方正楷体_GBK"/>
          <w:spacing w:val="7"/>
          <w:sz w:val="32"/>
          <w:szCs w:val="32"/>
        </w:rPr>
        <w:t>）违约责任（具体以合同约定为准）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56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未按时履行合同义务的，每逾期一日，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应按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评估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服务费总额的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5%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支付违约金，逾期超过十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日或逾期导致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不能实现合同目的或继续履行已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  <w:lang w:eastAsia="zh-CN"/>
        </w:rPr>
        <w:t>采购人无异议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的，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有权要求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支付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评估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服务费总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额100%的违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约金，并有权单方解除本合同。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2.合同签订后，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无正当理由提前终止合同的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，如有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收取费用应当全部退回给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，并按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val="en-US" w:eastAsia="zh-CN"/>
        </w:rPr>
        <w:t>评估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服务费总额的10%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支付违约金。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08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pacing w:val="17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擅自将本合同权利义务全部或部分转让给第三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者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的，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转让无效，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有权要求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支付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评估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服务费总额50%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的违约金，并有权单方解除本合同。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未按本合同约定履行保密义务的，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有权要求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支付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评估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服务费总额10%的违约金，并有权单方解除本</w:t>
      </w:r>
      <w:r>
        <w:rPr>
          <w:rFonts w:hint="eastAsia" w:ascii="仿宋_GB2312" w:hAnsi="仿宋_GB2312" w:eastAsia="仿宋_GB2312" w:cs="仿宋_GB2312"/>
          <w:sz w:val="32"/>
          <w:szCs w:val="32"/>
        </w:rPr>
        <w:t>合同。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1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8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</w:rPr>
        <w:t>在履约过程中以及交付的工作成果内容侵犯他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人知识产权、人身权、财产权或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eastAsia="zh-CN"/>
        </w:rPr>
        <w:t>其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他权益，造成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向第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三方承担责任或者不能合法使用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的工作成果及服务成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果的，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有权要求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支付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评估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服务费总额30%的违约金，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并有权单方解除本合同。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1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8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</w:rPr>
        <w:t>的合理指示或存在其他违反本合同的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行为，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有权要求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限期改正，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拒不改正或不按要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求改正的，如本合同对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的违约责任已有约定的适用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该约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定，否则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有权要求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支付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评估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服务费总额10%的违约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金，并有权单方解除本合同。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7.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的违约金累计计算，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可在核算合同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价款时扣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除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应支付的违约金后再予以支付；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违约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造成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损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失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的，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如约定的违约金不能弥补给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造成的损失的，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应予补足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8.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服务单位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违约的，除承担违约责任外，还需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承担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因提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起诉讼所发生的诉讼费、保全费、律师费、调查费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、评估鉴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定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val="en-US" w:eastAsia="zh-CN"/>
        </w:rPr>
        <w:t>费，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公告费等相关费用。</w:t>
      </w:r>
    </w:p>
    <w:sectPr>
      <w:footerReference r:id="rId5" w:type="default"/>
      <w:pgSz w:w="11906" w:h="16839"/>
      <w:pgMar w:top="2098" w:right="1474" w:bottom="1984" w:left="1587" w:header="0" w:footer="0" w:gutter="0"/>
      <w:pgNumType w:fmt="numberInDash" w:start="1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4"/>
                        <w:szCs w:val="32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32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64A4443"/>
    <w:rsid w:val="081E1D0E"/>
    <w:rsid w:val="11D32B00"/>
    <w:rsid w:val="142F0AA5"/>
    <w:rsid w:val="15F80109"/>
    <w:rsid w:val="17BB034F"/>
    <w:rsid w:val="19CA4D89"/>
    <w:rsid w:val="19DC38E9"/>
    <w:rsid w:val="1BDD7497"/>
    <w:rsid w:val="1C054074"/>
    <w:rsid w:val="1C8431EB"/>
    <w:rsid w:val="1F4DC69A"/>
    <w:rsid w:val="22F0182A"/>
    <w:rsid w:val="236377D1"/>
    <w:rsid w:val="24F6231C"/>
    <w:rsid w:val="27DBB950"/>
    <w:rsid w:val="289444D8"/>
    <w:rsid w:val="2EAC465D"/>
    <w:rsid w:val="2FD7B101"/>
    <w:rsid w:val="2FD7FDF5"/>
    <w:rsid w:val="2FFBA99C"/>
    <w:rsid w:val="301D32E3"/>
    <w:rsid w:val="30227E4E"/>
    <w:rsid w:val="360B4E37"/>
    <w:rsid w:val="384B5335"/>
    <w:rsid w:val="3A5C19CB"/>
    <w:rsid w:val="3BEE9D8F"/>
    <w:rsid w:val="3C1A6DF0"/>
    <w:rsid w:val="3CF1C513"/>
    <w:rsid w:val="3DB837F1"/>
    <w:rsid w:val="3DCCD5AC"/>
    <w:rsid w:val="3E1EF958"/>
    <w:rsid w:val="3E5D398E"/>
    <w:rsid w:val="3FAF6378"/>
    <w:rsid w:val="3FFD635E"/>
    <w:rsid w:val="405F5C4E"/>
    <w:rsid w:val="4767D3AD"/>
    <w:rsid w:val="49ED5F4B"/>
    <w:rsid w:val="4BE6690B"/>
    <w:rsid w:val="51453FF0"/>
    <w:rsid w:val="5513B409"/>
    <w:rsid w:val="58062825"/>
    <w:rsid w:val="59FA097E"/>
    <w:rsid w:val="5CC3446C"/>
    <w:rsid w:val="5F5844D4"/>
    <w:rsid w:val="5F75530D"/>
    <w:rsid w:val="5F7B5013"/>
    <w:rsid w:val="5FDD7098"/>
    <w:rsid w:val="64C64FF0"/>
    <w:rsid w:val="67A376E5"/>
    <w:rsid w:val="6B0F149F"/>
    <w:rsid w:val="6CD13207"/>
    <w:rsid w:val="6D9F703D"/>
    <w:rsid w:val="6E575C04"/>
    <w:rsid w:val="6EBD8804"/>
    <w:rsid w:val="6F152DFC"/>
    <w:rsid w:val="6FE705E4"/>
    <w:rsid w:val="6FEA304D"/>
    <w:rsid w:val="6FF5DF3B"/>
    <w:rsid w:val="6FFEDE38"/>
    <w:rsid w:val="7006739F"/>
    <w:rsid w:val="70BF1A9A"/>
    <w:rsid w:val="70DB1A69"/>
    <w:rsid w:val="72EB48B9"/>
    <w:rsid w:val="72FB0D5F"/>
    <w:rsid w:val="73981CB2"/>
    <w:rsid w:val="749E4302"/>
    <w:rsid w:val="75FC52C5"/>
    <w:rsid w:val="76B72481"/>
    <w:rsid w:val="76FF0F3B"/>
    <w:rsid w:val="76FFEBC6"/>
    <w:rsid w:val="776F916B"/>
    <w:rsid w:val="77801509"/>
    <w:rsid w:val="77DF16F9"/>
    <w:rsid w:val="78632E2A"/>
    <w:rsid w:val="78C31426"/>
    <w:rsid w:val="78E51A91"/>
    <w:rsid w:val="79B06543"/>
    <w:rsid w:val="79D7AB46"/>
    <w:rsid w:val="7A4B1DC7"/>
    <w:rsid w:val="7ABF52E8"/>
    <w:rsid w:val="7BBF0BE8"/>
    <w:rsid w:val="7BE14907"/>
    <w:rsid w:val="7BE81FC4"/>
    <w:rsid w:val="7C914409"/>
    <w:rsid w:val="7CEB7B22"/>
    <w:rsid w:val="7DB7AEEC"/>
    <w:rsid w:val="7DBDE007"/>
    <w:rsid w:val="7DDFC035"/>
    <w:rsid w:val="7DE782DF"/>
    <w:rsid w:val="7E29262E"/>
    <w:rsid w:val="7E9EB506"/>
    <w:rsid w:val="7E9F7EC6"/>
    <w:rsid w:val="7EA9441A"/>
    <w:rsid w:val="7ECF4092"/>
    <w:rsid w:val="7F0F4EA2"/>
    <w:rsid w:val="7F5FC74B"/>
    <w:rsid w:val="7F776DAC"/>
    <w:rsid w:val="7F7E449F"/>
    <w:rsid w:val="7FBA4030"/>
    <w:rsid w:val="7FD23724"/>
    <w:rsid w:val="7FF73601"/>
    <w:rsid w:val="976B4811"/>
    <w:rsid w:val="998DABD3"/>
    <w:rsid w:val="9DED2F54"/>
    <w:rsid w:val="9F72FC40"/>
    <w:rsid w:val="A3DE2119"/>
    <w:rsid w:val="A7F5B5AF"/>
    <w:rsid w:val="AF37DD06"/>
    <w:rsid w:val="AFDF58B5"/>
    <w:rsid w:val="AFFF6D7E"/>
    <w:rsid w:val="B1FF498B"/>
    <w:rsid w:val="B536886E"/>
    <w:rsid w:val="B7EA7E55"/>
    <w:rsid w:val="B7FB9F88"/>
    <w:rsid w:val="BD096B34"/>
    <w:rsid w:val="BDFB1A0B"/>
    <w:rsid w:val="BFBF966A"/>
    <w:rsid w:val="BFEBE7A5"/>
    <w:rsid w:val="CA6FB238"/>
    <w:rsid w:val="CAEFA582"/>
    <w:rsid w:val="CB750104"/>
    <w:rsid w:val="D7FD24DF"/>
    <w:rsid w:val="DA9ED0D3"/>
    <w:rsid w:val="DC7BAE46"/>
    <w:rsid w:val="DDFD969C"/>
    <w:rsid w:val="DEBE98D5"/>
    <w:rsid w:val="DF7ED4D4"/>
    <w:rsid w:val="DFDF96C9"/>
    <w:rsid w:val="DFFF2F5F"/>
    <w:rsid w:val="E5E93E53"/>
    <w:rsid w:val="EB5EC81D"/>
    <w:rsid w:val="EDF0C760"/>
    <w:rsid w:val="EEDFB3F1"/>
    <w:rsid w:val="EFAF7C08"/>
    <w:rsid w:val="F1C9C0F5"/>
    <w:rsid w:val="F37AC182"/>
    <w:rsid w:val="F45EE443"/>
    <w:rsid w:val="F6FF4319"/>
    <w:rsid w:val="F6FF7AED"/>
    <w:rsid w:val="F7790954"/>
    <w:rsid w:val="F87FB25B"/>
    <w:rsid w:val="FAFF6C67"/>
    <w:rsid w:val="FB3A0676"/>
    <w:rsid w:val="FBB9343A"/>
    <w:rsid w:val="FBEF0223"/>
    <w:rsid w:val="FBFB57AB"/>
    <w:rsid w:val="FCF390EF"/>
    <w:rsid w:val="FD8DE655"/>
    <w:rsid w:val="FDDFC068"/>
    <w:rsid w:val="FDFF6EF3"/>
    <w:rsid w:val="FE3FB8B4"/>
    <w:rsid w:val="FF6D78E7"/>
    <w:rsid w:val="FF75DFDB"/>
    <w:rsid w:val="FF7FA420"/>
    <w:rsid w:val="FF962A2F"/>
    <w:rsid w:val="FFBEFD15"/>
    <w:rsid w:val="FFDB3791"/>
    <w:rsid w:val="FFE5169B"/>
    <w:rsid w:val="FFF80F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2393</Words>
  <Characters>2459</Characters>
  <TotalTime>0</TotalTime>
  <ScaleCrop>false</ScaleCrop>
  <LinksUpToDate>false</LinksUpToDate>
  <CharactersWithSpaces>2459</CharactersWithSpaces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2024-01-08T16:56:00Z</dcterms:created>
  <dc:creator>Yao</dc:creator>
  <cp:lastModifiedBy>nordsea</cp:lastModifiedBy>
  <cp:lastPrinted>2025-01-08T14:51:00Z</cp:lastPrinted>
  <dcterms:modified xsi:type="dcterms:W3CDTF">2025-04-15T16:22:49Z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2025-01-03T09:54:41Z</vt:filetime>
  </property>
  <property fmtid="{D5CDD505-2E9C-101B-9397-08002B2CF9AE}" pid="4" name="KSOTemplateDocerSaveRecord">
    <vt:lpwstr>eyJoZGlkIjoiMzQxYTAxZDQwMjEzOWQ3ZmViNjAyNmZmZWM5NDE0YTUiLCJ1c2VySWQiOiIzNjE5NTg1OTgifQ==</vt:lpwstr>
  </property>
  <property fmtid="{D5CDD505-2E9C-101B-9397-08002B2CF9AE}" pid="5" name="KSOProductBuildVer">
    <vt:lpwstr>2052-11.8.2.10489</vt:lpwstr>
  </property>
  <property fmtid="{D5CDD505-2E9C-101B-9397-08002B2CF9AE}" pid="6" name="ICV">
    <vt:lpwstr>191AED7FBDBC420B9C203D7291398F72_13</vt:lpwstr>
  </property>
</Properties>
</file>