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ordWrap w:val="0"/>
        <w:rPr>
          <w:rFonts w:hint="eastAsia" w:ascii="Times New Roman"/>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ascii="Times New Roman"/>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ascii="Times New Roman"/>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ascii="Times New Roman"/>
          <w:color w:val="262626" w:themeColor="text1" w:themeTint="D9"/>
          <w:sz w:val="18"/>
          <w:szCs w:val="20"/>
          <w:lang w:eastAsia="zh-CN"/>
          <w14:textFill>
            <w14:solidFill>
              <w14:schemeClr w14:val="tx1">
                <w14:lumMod w14:val="85000"/>
                <w14:lumOff w14:val="15000"/>
              </w14:schemeClr>
            </w14:solidFill>
          </w14:textFill>
        </w:rPr>
      </w:pPr>
    </w:p>
    <w:p>
      <w:pPr>
        <w:pStyle w:val="2"/>
        <w:wordWrap w:val="0"/>
        <w:jc w:val="center"/>
        <w:rPr>
          <w:rFonts w:hint="eastAsia" w:ascii="黑体" w:eastAsia="黑体" w:cstheme="minorBidi"/>
          <w:snapToGrid w:val="0"/>
          <w:sz w:val="60"/>
          <w:szCs w:val="60"/>
          <w:lang w:eastAsia="zh-CN"/>
        </w:rPr>
      </w:pPr>
      <w:r>
        <w:rPr>
          <w:rFonts w:hint="eastAsia" w:ascii="黑体" w:eastAsia="黑体" w:cstheme="minorBidi"/>
          <w:snapToGrid w:val="0"/>
          <w:sz w:val="60"/>
          <w:szCs w:val="60"/>
          <w:lang w:eastAsia="zh-CN"/>
        </w:rPr>
        <w:t>深港青年创新工坊</w:t>
      </w:r>
    </w:p>
    <w:p>
      <w:pPr>
        <w:pStyle w:val="2"/>
        <w:wordWrap w:val="0"/>
        <w:jc w:val="center"/>
        <w:rPr>
          <w:rFonts w:hint="eastAsia"/>
          <w:color w:val="262626" w:themeColor="text1" w:themeTint="D9"/>
          <w:sz w:val="18"/>
          <w:szCs w:val="20"/>
          <w:lang w:eastAsia="zh-CN"/>
          <w14:textFill>
            <w14:solidFill>
              <w14:schemeClr w14:val="tx1">
                <w14:lumMod w14:val="85000"/>
                <w14:lumOff w14:val="15000"/>
              </w14:schemeClr>
            </w14:solidFill>
          </w14:textFill>
        </w:rPr>
      </w:pPr>
      <w:r>
        <w:rPr>
          <w:rFonts w:hint="eastAsia" w:ascii="黑体" w:eastAsia="黑体" w:cstheme="minorBidi"/>
          <w:snapToGrid w:val="0"/>
          <w:sz w:val="60"/>
          <w:szCs w:val="60"/>
          <w:lang w:eastAsia="zh-CN"/>
        </w:rPr>
        <w:t>物业管理服务</w:t>
      </w:r>
    </w:p>
    <w:p>
      <w:pPr>
        <w:pStyle w:val="2"/>
        <w:wordWrap w:val="0"/>
        <w:rPr>
          <w:rFonts w:hint="eastAsia"/>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18"/>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18"/>
          <w:szCs w:val="20"/>
          <w:lang w:eastAsia="zh-CN"/>
          <w14:textFill>
            <w14:solidFill>
              <w14:schemeClr w14:val="tx1">
                <w14:lumMod w14:val="85000"/>
                <w14:lumOff w14:val="15000"/>
              </w14:schemeClr>
            </w14:solidFill>
          </w14:textFill>
        </w:rPr>
      </w:pPr>
    </w:p>
    <w:p>
      <w:pPr>
        <w:wordWrap w:val="0"/>
        <w:spacing w:before="106"/>
        <w:ind w:left="3" w:right="4"/>
        <w:jc w:val="center"/>
        <w:rPr>
          <w:rFonts w:hint="eastAsia"/>
          <w:color w:val="262626" w:themeColor="text1" w:themeTint="D9"/>
          <w:sz w:val="40"/>
          <w:szCs w:val="21"/>
          <w:lang w:eastAsia="zh-CN"/>
          <w14:textFill>
            <w14:solidFill>
              <w14:schemeClr w14:val="tx1">
                <w14:lumMod w14:val="85000"/>
                <w14:lumOff w14:val="15000"/>
              </w14:schemeClr>
            </w14:solidFill>
          </w14:textFill>
        </w:rPr>
      </w:pPr>
      <w:r>
        <w:rPr>
          <w:b/>
          <w:bCs/>
          <w:color w:val="262626" w:themeColor="text1" w:themeTint="D9"/>
          <w:sz w:val="72"/>
          <w:szCs w:val="72"/>
          <w:lang w:eastAsia="zh-CN"/>
          <w14:textFill>
            <w14:solidFill>
              <w14:schemeClr w14:val="tx1">
                <w14:lumMod w14:val="85000"/>
                <w14:lumOff w14:val="15000"/>
              </w14:schemeClr>
            </w14:solidFill>
          </w14:textFill>
        </w:rPr>
        <w:t>招标</w:t>
      </w:r>
      <w:r>
        <w:rPr>
          <w:rFonts w:hint="eastAsia"/>
          <w:b/>
          <w:bCs/>
          <w:color w:val="262626" w:themeColor="text1" w:themeTint="D9"/>
          <w:sz w:val="72"/>
          <w:szCs w:val="72"/>
          <w:lang w:val="en-US" w:eastAsia="zh-CN"/>
          <w14:textFill>
            <w14:solidFill>
              <w14:schemeClr w14:val="tx1">
                <w14:lumMod w14:val="85000"/>
                <w14:lumOff w14:val="15000"/>
              </w14:schemeClr>
            </w14:solidFill>
          </w14:textFill>
        </w:rPr>
        <w:t>公告</w:t>
      </w: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rPr>
          <w:rFonts w:hint="eastAsia"/>
          <w:color w:val="262626" w:themeColor="text1" w:themeTint="D9"/>
          <w:sz w:val="40"/>
          <w:szCs w:val="20"/>
          <w:lang w:eastAsia="zh-CN"/>
          <w14:textFill>
            <w14:solidFill>
              <w14:schemeClr w14:val="tx1">
                <w14:lumMod w14:val="85000"/>
                <w14:lumOff w14:val="15000"/>
              </w14:schemeClr>
            </w14:solidFill>
          </w14:textFill>
        </w:rPr>
      </w:pPr>
    </w:p>
    <w:p>
      <w:pPr>
        <w:pStyle w:val="2"/>
        <w:wordWrap w:val="0"/>
        <w:spacing w:before="7"/>
        <w:rPr>
          <w:rFonts w:hint="eastAsia"/>
          <w:color w:val="262626" w:themeColor="text1" w:themeTint="D9"/>
          <w:sz w:val="32"/>
          <w:szCs w:val="20"/>
          <w:lang w:eastAsia="zh-CN"/>
          <w14:textFill>
            <w14:solidFill>
              <w14:schemeClr w14:val="tx1">
                <w14:lumMod w14:val="85000"/>
                <w14:lumOff w14:val="15000"/>
              </w14:schemeClr>
            </w14:solidFill>
          </w14:textFill>
        </w:rPr>
      </w:pPr>
    </w:p>
    <w:p>
      <w:pPr>
        <w:adjustRightInd w:val="0"/>
        <w:snapToGrid w:val="0"/>
        <w:spacing w:line="560" w:lineRule="exact"/>
        <w:ind w:firstLine="1886" w:firstLineChars="671"/>
        <w:outlineLvl w:val="0"/>
        <w:rPr>
          <w:rFonts w:hint="eastAsia" w:ascii="仿宋_GB2312" w:hAnsi="仿宋_GB2312" w:eastAsia="仿宋_GB2312" w:cs="仿宋_GB2312"/>
          <w:b/>
          <w:bCs/>
          <w:sz w:val="28"/>
          <w:szCs w:val="28"/>
          <w:u w:val="single"/>
          <w:lang w:eastAsia="zh-CN"/>
        </w:rPr>
      </w:pPr>
      <w:bookmarkStart w:id="0" w:name="_Toc28947"/>
      <w:r>
        <w:rPr>
          <w:rFonts w:hint="eastAsia" w:ascii="仿宋_GB2312" w:hAnsi="仿宋_GB2312" w:eastAsia="仿宋_GB2312" w:cs="仿宋_GB2312"/>
          <w:b/>
          <w:bCs/>
          <w:sz w:val="28"/>
          <w:szCs w:val="28"/>
          <w:lang w:eastAsia="zh-CN"/>
        </w:rPr>
        <w:t>招 标 人：</w:t>
      </w:r>
      <w:bookmarkEnd w:id="0"/>
      <w:r>
        <w:rPr>
          <w:rFonts w:hint="eastAsia" w:ascii="仿宋_GB2312" w:hAnsi="仿宋_GB2312" w:eastAsia="仿宋_GB2312" w:cs="仿宋_GB2312"/>
          <w:b/>
          <w:bCs/>
          <w:sz w:val="28"/>
          <w:szCs w:val="28"/>
          <w:u w:val="single"/>
          <w:lang w:eastAsia="zh-CN"/>
        </w:rPr>
        <w:t>深圳市莲塘产业空间运营有限公司</w:t>
      </w:r>
    </w:p>
    <w:p>
      <w:pPr>
        <w:adjustRightInd w:val="0"/>
        <w:snapToGrid w:val="0"/>
        <w:spacing w:line="560" w:lineRule="exact"/>
        <w:ind w:firstLine="1886" w:firstLineChars="671"/>
        <w:outlineLvl w:val="0"/>
        <w:rPr>
          <w:rFonts w:hint="eastAsia" w:ascii="仿宋_GB2312" w:hAnsi="仿宋_GB2312" w:eastAsia="仿宋_GB2312" w:cs="仿宋_GB2312"/>
          <w:sz w:val="28"/>
          <w:szCs w:val="28"/>
        </w:rPr>
      </w:pPr>
      <w:bookmarkStart w:id="1" w:name="_Toc8781"/>
      <w:r>
        <w:rPr>
          <w:rFonts w:hint="eastAsia" w:ascii="仿宋_GB2312" w:hAnsi="仿宋_GB2312" w:eastAsia="仿宋_GB2312" w:cs="仿宋_GB2312"/>
          <w:b/>
          <w:bCs/>
          <w:sz w:val="28"/>
          <w:szCs w:val="28"/>
          <w:lang w:eastAsia="zh-CN"/>
        </w:rPr>
        <w:t>日    期：</w:t>
      </w:r>
      <w:r>
        <w:rPr>
          <w:rFonts w:hint="eastAsia" w:ascii="仿宋_GB2312" w:hAnsi="仿宋_GB2312" w:eastAsia="仿宋_GB2312" w:cs="仿宋_GB2312"/>
          <w:b/>
          <w:bCs/>
          <w:sz w:val="28"/>
          <w:szCs w:val="28"/>
          <w:u w:val="single"/>
          <w:lang w:eastAsia="zh-CN"/>
        </w:rPr>
        <w:t>2026</w:t>
      </w:r>
      <w:r>
        <w:rPr>
          <w:rFonts w:hint="eastAsia" w:ascii="仿宋_GB2312" w:hAnsi="仿宋_GB2312" w:eastAsia="仿宋_GB2312" w:cs="仿宋_GB2312"/>
          <w:b/>
          <w:bCs/>
          <w:sz w:val="28"/>
          <w:szCs w:val="28"/>
          <w:lang w:eastAsia="zh-CN"/>
        </w:rPr>
        <w:t>年</w:t>
      </w:r>
      <w:r>
        <w:rPr>
          <w:rFonts w:hint="eastAsia" w:ascii="仿宋_GB2312" w:hAnsi="仿宋_GB2312" w:eastAsia="仿宋_GB2312" w:cs="仿宋_GB2312"/>
          <w:b/>
          <w:bCs/>
          <w:sz w:val="28"/>
          <w:szCs w:val="28"/>
          <w:u w:val="single"/>
          <w:lang w:eastAsia="zh-CN"/>
        </w:rPr>
        <w:t xml:space="preserve"> </w:t>
      </w:r>
      <w:bookmarkEnd w:id="1"/>
      <w:r>
        <w:rPr>
          <w:rFonts w:hint="eastAsia" w:ascii="仿宋_GB2312" w:hAnsi="仿宋_GB2312" w:eastAsia="仿宋_GB2312" w:cs="仿宋_GB2312"/>
          <w:b/>
          <w:bCs/>
          <w:sz w:val="28"/>
          <w:szCs w:val="28"/>
          <w:u w:val="single"/>
          <w:lang w:eastAsia="zh-CN"/>
        </w:rPr>
        <w:t>8月</w:t>
      </w:r>
    </w:p>
    <w:p>
      <w:pPr>
        <w:rPr>
          <w:rFonts w:hint="eastAsia"/>
          <w:sz w:val="21"/>
          <w:szCs w:val="21"/>
          <w:lang w:eastAsia="zh-CN"/>
        </w:rPr>
      </w:pPr>
    </w:p>
    <w:p>
      <w:pPr>
        <w:wordWrap w:val="0"/>
        <w:rPr>
          <w:rFonts w:hint="eastAsia"/>
          <w:color w:val="262626" w:themeColor="text1" w:themeTint="D9"/>
          <w:sz w:val="24"/>
          <w:szCs w:val="21"/>
          <w:lang w:eastAsia="zh-CN"/>
          <w14:textFill>
            <w14:solidFill>
              <w14:schemeClr w14:val="tx1">
                <w14:lumMod w14:val="85000"/>
                <w14:lumOff w14:val="15000"/>
              </w14:schemeClr>
            </w14:solidFill>
          </w14:textFill>
        </w:rPr>
      </w:pPr>
      <w:r>
        <w:rPr>
          <w:color w:val="262626" w:themeColor="text1" w:themeTint="D9"/>
          <w:sz w:val="24"/>
          <w:szCs w:val="21"/>
          <w:lang w:eastAsia="zh-CN"/>
          <w14:textFill>
            <w14:solidFill>
              <w14:schemeClr w14:val="tx1">
                <w14:lumMod w14:val="85000"/>
                <w14:lumOff w14:val="15000"/>
              </w14:schemeClr>
            </w14:solidFill>
          </w14:textFill>
        </w:rPr>
        <w:br w:type="page"/>
      </w:r>
    </w:p>
    <w:p>
      <w:pPr>
        <w:wordWrap w:val="0"/>
        <w:rPr>
          <w:rFonts w:hint="eastAsia"/>
          <w:color w:val="262626" w:themeColor="text1" w:themeTint="D9"/>
          <w:sz w:val="24"/>
          <w:szCs w:val="21"/>
          <w:lang w:eastAsia="zh-CN"/>
          <w14:textFill>
            <w14:solidFill>
              <w14:schemeClr w14:val="tx1">
                <w14:lumMod w14:val="85000"/>
                <w14:lumOff w14:val="15000"/>
              </w14:schemeClr>
            </w14:solidFill>
          </w14:textFill>
        </w:rPr>
        <w:sectPr>
          <w:pgSz w:w="12240" w:h="15840"/>
          <w:pgMar w:top="1500" w:right="1720" w:bottom="280" w:left="1720" w:header="720" w:footer="720" w:gutter="0"/>
          <w:cols w:space="720" w:num="1"/>
        </w:sectPr>
      </w:pPr>
    </w:p>
    <w:p>
      <w:pPr>
        <w:tabs>
          <w:tab w:val="left" w:pos="561"/>
        </w:tabs>
        <w:wordWrap w:val="0"/>
        <w:spacing w:line="358" w:lineRule="exact"/>
        <w:ind w:left="2"/>
        <w:jc w:val="center"/>
        <w:rPr>
          <w:rFonts w:hint="eastAsia"/>
          <w:color w:val="262626" w:themeColor="text1" w:themeTint="D9"/>
          <w:sz w:val="24"/>
          <w:szCs w:val="21"/>
          <w:lang w:eastAsia="zh-CN"/>
          <w14:textFill>
            <w14:solidFill>
              <w14:schemeClr w14:val="tx1">
                <w14:lumMod w14:val="85000"/>
                <w14:lumOff w14:val="15000"/>
              </w14:schemeClr>
            </w14:solidFill>
          </w14:textFill>
        </w:rPr>
      </w:pPr>
      <w:r>
        <w:rPr>
          <w:color w:val="262626" w:themeColor="text1" w:themeTint="D9"/>
          <w:sz w:val="24"/>
          <w:szCs w:val="21"/>
          <w:lang w:eastAsia="zh-CN"/>
          <w14:textFill>
            <w14:solidFill>
              <w14:schemeClr w14:val="tx1">
                <w14:lumMod w14:val="85000"/>
                <w14:lumOff w14:val="15000"/>
              </w14:schemeClr>
            </w14:solidFill>
          </w14:textFill>
        </w:rPr>
        <w:t>目</w:t>
      </w:r>
      <w:r>
        <w:rPr>
          <w:color w:val="262626" w:themeColor="text1" w:themeTint="D9"/>
          <w:sz w:val="24"/>
          <w:szCs w:val="21"/>
          <w:lang w:eastAsia="zh-CN"/>
          <w14:textFill>
            <w14:solidFill>
              <w14:schemeClr w14:val="tx1">
                <w14:lumMod w14:val="85000"/>
                <w14:lumOff w14:val="15000"/>
              </w14:schemeClr>
            </w14:solidFill>
          </w14:textFill>
        </w:rPr>
        <w:tab/>
      </w:r>
      <w:r>
        <w:rPr>
          <w:color w:val="262626" w:themeColor="text1" w:themeTint="D9"/>
          <w:sz w:val="24"/>
          <w:szCs w:val="21"/>
          <w:lang w:eastAsia="zh-CN"/>
          <w14:textFill>
            <w14:solidFill>
              <w14:schemeClr w14:val="tx1">
                <w14:lumMod w14:val="85000"/>
                <w14:lumOff w14:val="15000"/>
              </w14:schemeClr>
            </w14:solidFill>
          </w14:textFill>
        </w:rPr>
        <w:t>录</w:t>
      </w:r>
    </w:p>
    <w:p>
      <w:pPr>
        <w:wordWrap w:val="0"/>
        <w:spacing w:line="358" w:lineRule="exact"/>
        <w:jc w:val="center"/>
        <w:rPr>
          <w:rFonts w:hint="eastAsia"/>
          <w:color w:val="262626" w:themeColor="text1" w:themeTint="D9"/>
          <w:sz w:val="24"/>
          <w:szCs w:val="21"/>
          <w:lang w:eastAsia="zh-CN"/>
          <w14:textFill>
            <w14:solidFill>
              <w14:schemeClr w14:val="tx1">
                <w14:lumMod w14:val="85000"/>
                <w14:lumOff w14:val="15000"/>
              </w14:schemeClr>
            </w14:solidFill>
          </w14:textFill>
        </w:rPr>
        <w:sectPr>
          <w:pgSz w:w="12240" w:h="15840"/>
          <w:pgMar w:top="1400" w:right="1700" w:bottom="1466" w:left="1700" w:header="720" w:footer="720" w:gutter="0"/>
          <w:cols w:space="720" w:num="1"/>
        </w:sectPr>
      </w:pPr>
    </w:p>
    <w:sdt>
      <w:sdtPr>
        <w:rPr>
          <w:rFonts w:ascii="宋体" w:hAnsi="宋体" w:eastAsia="宋体" w:cs="宋体"/>
          <w:color w:val="262626" w:themeColor="text1" w:themeTint="D9"/>
          <w:sz w:val="21"/>
          <w:szCs w:val="21"/>
          <w:lang w:val="zh-CN" w:eastAsia="en-US"/>
          <w14:textFill>
            <w14:solidFill>
              <w14:schemeClr w14:val="tx1">
                <w14:lumMod w14:val="85000"/>
                <w14:lumOff w14:val="15000"/>
              </w14:schemeClr>
            </w14:solidFill>
          </w14:textFill>
        </w:rPr>
        <w:id w:val="1656186588"/>
        <w:docPartObj>
          <w:docPartGallery w:val="Table of Contents"/>
          <w:docPartUnique/>
        </w:docPartObj>
      </w:sdtPr>
      <w:sdtEndPr>
        <w:rPr>
          <w:rFonts w:cs="宋体" w:asciiTheme="minorEastAsia" w:hAnsiTheme="minorEastAsia" w:eastAsiaTheme="minorEastAsia"/>
          <w:b/>
          <w:bCs/>
          <w:color w:val="000000"/>
          <w:sz w:val="20"/>
          <w:szCs w:val="20"/>
          <w:lang w:val="zh-CN" w:eastAsia="en-US"/>
          <w14:textFill>
            <w14:solidFill>
              <w14:srgbClr w14:val="000000">
                <w14:lumMod w14:val="85000"/>
                <w14:lumOff w14:val="15000"/>
              </w14:srgbClr>
            </w14:solidFill>
          </w14:textFill>
        </w:rPr>
      </w:sdtEndPr>
      <w:sdtContent>
        <w:p>
          <w:pPr>
            <w:pStyle w:val="82"/>
            <w:wordWrap w:val="0"/>
            <w:jc w:val="center"/>
            <w:rPr>
              <w:color w:val="262626" w:themeColor="text1" w:themeTint="D9"/>
              <w:sz w:val="28"/>
              <w:szCs w:val="28"/>
              <w14:textFill>
                <w14:solidFill>
                  <w14:schemeClr w14:val="tx1">
                    <w14:lumMod w14:val="85000"/>
                    <w14:lumOff w14:val="15000"/>
                  </w14:schemeClr>
                </w14:solidFill>
              </w14:textFill>
            </w:rPr>
          </w:pPr>
        </w:p>
        <w:p>
          <w:pPr>
            <w:pStyle w:val="28"/>
            <w:tabs>
              <w:tab w:val="right" w:leader="dot" w:pos="8840"/>
            </w:tabs>
            <w:rPr>
              <w:rFonts w:hint="eastAsia"/>
              <w:sz w:val="20"/>
              <w:szCs w:val="20"/>
            </w:rPr>
          </w:pPr>
          <w:r>
            <w:rPr>
              <w:rFonts w:asciiTheme="minorEastAsia" w:hAnsiTheme="minorEastAsia" w:eastAsiaTheme="minorEastAsia"/>
              <w:sz w:val="20"/>
              <w:szCs w:val="20"/>
            </w:rPr>
            <w:fldChar w:fldCharType="begin"/>
          </w:r>
          <w:r>
            <w:rPr>
              <w:rFonts w:asciiTheme="minorEastAsia" w:hAnsiTheme="minorEastAsia" w:eastAsiaTheme="minorEastAsia"/>
              <w:sz w:val="20"/>
              <w:szCs w:val="20"/>
            </w:rPr>
            <w:instrText xml:space="preserve"> TOC \o "1-3" \h \z \u </w:instrText>
          </w:r>
          <w:r>
            <w:rPr>
              <w:rFonts w:asciiTheme="minorEastAsia" w:hAnsiTheme="minorEastAsia" w:eastAsiaTheme="minorEastAsia"/>
              <w:sz w:val="20"/>
              <w:szCs w:val="20"/>
            </w:rPr>
            <w:fldChar w:fldCharType="separate"/>
          </w:r>
        </w:p>
        <w:p>
          <w:pPr>
            <w:pStyle w:val="28"/>
            <w:tabs>
              <w:tab w:val="right" w:leader="dot" w:pos="8840"/>
            </w:tabs>
            <w:spacing w:line="560" w:lineRule="exact"/>
            <w:rPr>
              <w:rFonts w:hint="eastAsia"/>
              <w:sz w:val="22"/>
              <w:szCs w:val="22"/>
            </w:rPr>
          </w:pPr>
          <w:r>
            <w:fldChar w:fldCharType="begin"/>
          </w:r>
          <w:r>
            <w:instrText xml:space="preserve"> HYPERLINK \l "_Toc21761" </w:instrText>
          </w:r>
          <w:r>
            <w:fldChar w:fldCharType="separate"/>
          </w:r>
          <w:r>
            <w:rPr>
              <w:sz w:val="22"/>
              <w:szCs w:val="22"/>
              <w:lang w:eastAsia="zh-CN"/>
            </w:rPr>
            <w:t>第一章</w:t>
          </w:r>
          <w:r>
            <w:rPr>
              <w:rFonts w:hint="eastAsia" w:eastAsiaTheme="minorEastAsia"/>
              <w:sz w:val="22"/>
              <w:szCs w:val="22"/>
              <w:lang w:eastAsia="zh-CN"/>
            </w:rPr>
            <w:t xml:space="preserve"> </w:t>
          </w:r>
          <w:r>
            <w:rPr>
              <w:sz w:val="22"/>
              <w:szCs w:val="22"/>
              <w:lang w:eastAsia="zh-CN"/>
            </w:rPr>
            <w:t>招标公告</w:t>
          </w:r>
          <w:r>
            <w:rPr>
              <w:sz w:val="22"/>
              <w:szCs w:val="22"/>
            </w:rPr>
            <w:tab/>
          </w:r>
          <w:r>
            <w:rPr>
              <w:sz w:val="22"/>
              <w:szCs w:val="22"/>
            </w:rPr>
            <w:fldChar w:fldCharType="begin"/>
          </w:r>
          <w:r>
            <w:rPr>
              <w:sz w:val="22"/>
              <w:szCs w:val="22"/>
            </w:rPr>
            <w:instrText xml:space="preserve"> PAGEREF _Toc21761 \h </w:instrText>
          </w:r>
          <w:r>
            <w:rPr>
              <w:sz w:val="22"/>
              <w:szCs w:val="22"/>
            </w:rPr>
            <w:fldChar w:fldCharType="separate"/>
          </w:r>
          <w:r>
            <w:rPr>
              <w:sz w:val="22"/>
              <w:szCs w:val="22"/>
            </w:rPr>
            <w:t>3</w:t>
          </w:r>
          <w:r>
            <w:rPr>
              <w:sz w:val="22"/>
              <w:szCs w:val="22"/>
            </w:rPr>
            <w:fldChar w:fldCharType="end"/>
          </w:r>
          <w:r>
            <w:rPr>
              <w:sz w:val="22"/>
              <w:szCs w:val="22"/>
            </w:rPr>
            <w:fldChar w:fldCharType="end"/>
          </w:r>
        </w:p>
        <w:p>
          <w:pPr>
            <w:pStyle w:val="28"/>
            <w:tabs>
              <w:tab w:val="right" w:leader="dot" w:pos="8840"/>
            </w:tabs>
            <w:spacing w:line="560" w:lineRule="exact"/>
            <w:rPr>
              <w:rFonts w:hint="eastAsia"/>
              <w:sz w:val="22"/>
              <w:szCs w:val="22"/>
            </w:rPr>
          </w:pPr>
          <w:r>
            <w:fldChar w:fldCharType="begin"/>
          </w:r>
          <w:r>
            <w:instrText xml:space="preserve"> HYPERLINK \l "_Toc31852" </w:instrText>
          </w:r>
          <w:r>
            <w:fldChar w:fldCharType="separate"/>
          </w:r>
          <w:r>
            <w:rPr>
              <w:sz w:val="22"/>
              <w:szCs w:val="22"/>
              <w:lang w:eastAsia="zh-CN"/>
            </w:rPr>
            <w:t>第二章</w:t>
          </w:r>
          <w:r>
            <w:rPr>
              <w:rFonts w:hint="eastAsia"/>
              <w:sz w:val="22"/>
              <w:szCs w:val="22"/>
              <w:lang w:eastAsia="zh-CN"/>
            </w:rPr>
            <w:t xml:space="preserve"> </w:t>
          </w:r>
          <w:r>
            <w:rPr>
              <w:sz w:val="22"/>
              <w:szCs w:val="22"/>
              <w:lang w:eastAsia="zh-CN"/>
            </w:rPr>
            <w:t>投标人须知</w:t>
          </w:r>
          <w:r>
            <w:rPr>
              <w:sz w:val="22"/>
              <w:szCs w:val="22"/>
            </w:rPr>
            <w:tab/>
          </w:r>
          <w:r>
            <w:rPr>
              <w:sz w:val="22"/>
              <w:szCs w:val="22"/>
            </w:rPr>
            <w:fldChar w:fldCharType="begin"/>
          </w:r>
          <w:r>
            <w:rPr>
              <w:sz w:val="22"/>
              <w:szCs w:val="22"/>
            </w:rPr>
            <w:instrText xml:space="preserve"> PAGEREF _Toc31852 \h </w:instrText>
          </w:r>
          <w:r>
            <w:rPr>
              <w:sz w:val="22"/>
              <w:szCs w:val="22"/>
            </w:rPr>
            <w:fldChar w:fldCharType="separate"/>
          </w:r>
          <w:r>
            <w:rPr>
              <w:sz w:val="22"/>
              <w:szCs w:val="22"/>
            </w:rPr>
            <w:t>9</w:t>
          </w:r>
          <w:r>
            <w:rPr>
              <w:sz w:val="22"/>
              <w:szCs w:val="22"/>
            </w:rPr>
            <w:fldChar w:fldCharType="end"/>
          </w:r>
          <w:r>
            <w:rPr>
              <w:sz w:val="22"/>
              <w:szCs w:val="22"/>
            </w:rPr>
            <w:fldChar w:fldCharType="end"/>
          </w:r>
        </w:p>
        <w:p>
          <w:pPr>
            <w:pStyle w:val="28"/>
            <w:tabs>
              <w:tab w:val="right" w:leader="dot" w:pos="8840"/>
            </w:tabs>
            <w:spacing w:line="560" w:lineRule="exact"/>
            <w:rPr>
              <w:rFonts w:hint="eastAsia"/>
              <w:sz w:val="22"/>
              <w:szCs w:val="22"/>
            </w:rPr>
          </w:pPr>
          <w:r>
            <w:fldChar w:fldCharType="begin"/>
          </w:r>
          <w:r>
            <w:instrText xml:space="preserve"> HYPERLINK \l "_Toc776" </w:instrText>
          </w:r>
          <w:r>
            <w:fldChar w:fldCharType="separate"/>
          </w:r>
          <w:r>
            <w:rPr>
              <w:sz w:val="22"/>
              <w:szCs w:val="22"/>
              <w:lang w:eastAsia="zh-CN"/>
            </w:rPr>
            <w:t>第</w:t>
          </w:r>
          <w:r>
            <w:rPr>
              <w:rFonts w:hint="eastAsia"/>
              <w:sz w:val="22"/>
              <w:szCs w:val="22"/>
              <w:lang w:eastAsia="zh-CN"/>
            </w:rPr>
            <w:t>三</w:t>
          </w:r>
          <w:r>
            <w:rPr>
              <w:sz w:val="22"/>
              <w:szCs w:val="22"/>
              <w:lang w:eastAsia="zh-CN"/>
            </w:rPr>
            <w:t>章</w:t>
          </w:r>
          <w:r>
            <w:rPr>
              <w:rFonts w:hint="eastAsia" w:eastAsiaTheme="minorEastAsia"/>
              <w:sz w:val="22"/>
              <w:szCs w:val="22"/>
              <w:lang w:eastAsia="zh-CN"/>
            </w:rPr>
            <w:t xml:space="preserve"> </w:t>
          </w:r>
          <w:r>
            <w:rPr>
              <w:sz w:val="22"/>
              <w:szCs w:val="22"/>
              <w:lang w:eastAsia="zh-CN"/>
            </w:rPr>
            <w:t>合同条款及格式</w:t>
          </w:r>
          <w:r>
            <w:rPr>
              <w:sz w:val="22"/>
              <w:szCs w:val="22"/>
            </w:rPr>
            <w:tab/>
          </w:r>
          <w:r>
            <w:rPr>
              <w:sz w:val="22"/>
              <w:szCs w:val="22"/>
            </w:rPr>
            <w:fldChar w:fldCharType="begin"/>
          </w:r>
          <w:r>
            <w:rPr>
              <w:sz w:val="22"/>
              <w:szCs w:val="22"/>
            </w:rPr>
            <w:instrText xml:space="preserve"> PAGEREF _Toc776 \h </w:instrText>
          </w:r>
          <w:r>
            <w:rPr>
              <w:sz w:val="22"/>
              <w:szCs w:val="22"/>
            </w:rPr>
            <w:fldChar w:fldCharType="separate"/>
          </w:r>
          <w:r>
            <w:rPr>
              <w:sz w:val="22"/>
              <w:szCs w:val="22"/>
            </w:rPr>
            <w:t>32</w:t>
          </w:r>
          <w:r>
            <w:rPr>
              <w:sz w:val="22"/>
              <w:szCs w:val="22"/>
            </w:rPr>
            <w:fldChar w:fldCharType="end"/>
          </w:r>
          <w:r>
            <w:rPr>
              <w:sz w:val="22"/>
              <w:szCs w:val="22"/>
            </w:rPr>
            <w:fldChar w:fldCharType="end"/>
          </w:r>
        </w:p>
        <w:p>
          <w:pPr>
            <w:pStyle w:val="28"/>
            <w:tabs>
              <w:tab w:val="right" w:leader="dot" w:pos="8840"/>
            </w:tabs>
            <w:spacing w:line="560" w:lineRule="exact"/>
            <w:rPr>
              <w:rFonts w:hint="eastAsia"/>
              <w:sz w:val="22"/>
              <w:szCs w:val="22"/>
            </w:rPr>
          </w:pPr>
          <w:r>
            <w:fldChar w:fldCharType="begin"/>
          </w:r>
          <w:r>
            <w:instrText xml:space="preserve"> HYPERLINK \l "_Toc27643" </w:instrText>
          </w:r>
          <w:r>
            <w:fldChar w:fldCharType="separate"/>
          </w:r>
          <w:r>
            <w:rPr>
              <w:sz w:val="22"/>
              <w:szCs w:val="22"/>
              <w:lang w:eastAsia="zh-CN"/>
            </w:rPr>
            <w:t>第</w:t>
          </w:r>
          <w:r>
            <w:rPr>
              <w:rFonts w:hint="eastAsia" w:eastAsiaTheme="minorEastAsia"/>
              <w:sz w:val="22"/>
              <w:szCs w:val="22"/>
              <w:lang w:eastAsia="zh-CN"/>
            </w:rPr>
            <w:t>四</w:t>
          </w:r>
          <w:r>
            <w:rPr>
              <w:sz w:val="22"/>
              <w:szCs w:val="22"/>
              <w:lang w:eastAsia="zh-CN"/>
            </w:rPr>
            <w:t>章</w:t>
          </w:r>
          <w:r>
            <w:rPr>
              <w:rFonts w:hint="eastAsia" w:eastAsiaTheme="minorEastAsia"/>
              <w:sz w:val="22"/>
              <w:szCs w:val="22"/>
              <w:lang w:eastAsia="zh-CN"/>
            </w:rPr>
            <w:t xml:space="preserve"> </w:t>
          </w:r>
          <w:r>
            <w:rPr>
              <w:sz w:val="22"/>
              <w:szCs w:val="22"/>
              <w:lang w:eastAsia="zh-CN"/>
            </w:rPr>
            <w:t>投标文件格式</w:t>
          </w:r>
          <w:r>
            <w:rPr>
              <w:sz w:val="22"/>
              <w:szCs w:val="22"/>
            </w:rPr>
            <w:tab/>
          </w:r>
          <w:r>
            <w:rPr>
              <w:sz w:val="22"/>
              <w:szCs w:val="22"/>
            </w:rPr>
            <w:fldChar w:fldCharType="begin"/>
          </w:r>
          <w:r>
            <w:rPr>
              <w:sz w:val="22"/>
              <w:szCs w:val="22"/>
            </w:rPr>
            <w:instrText xml:space="preserve"> PAGEREF _Toc27643 \h </w:instrText>
          </w:r>
          <w:r>
            <w:rPr>
              <w:sz w:val="22"/>
              <w:szCs w:val="22"/>
            </w:rPr>
            <w:fldChar w:fldCharType="separate"/>
          </w:r>
          <w:r>
            <w:rPr>
              <w:sz w:val="22"/>
              <w:szCs w:val="22"/>
            </w:rPr>
            <w:t>65</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"_Toc14546" </w:instrText>
          </w:r>
          <w:r>
            <w:fldChar w:fldCharType="separate"/>
          </w:r>
          <w:r>
            <w:rPr>
              <w:rFonts w:hint="eastAsia"/>
              <w:sz w:val="22"/>
              <w:szCs w:val="22"/>
              <w:lang w:eastAsia="zh-CN"/>
            </w:rPr>
            <w:t>第一部分</w:t>
          </w:r>
          <w:r>
            <w:rPr>
              <w:sz w:val="22"/>
              <w:szCs w:val="22"/>
              <w:lang w:eastAsia="zh-CN"/>
            </w:rPr>
            <w:t xml:space="preserve">  </w:t>
          </w:r>
          <w:r>
            <w:rPr>
              <w:rFonts w:hint="eastAsia" w:eastAsiaTheme="minorEastAsia"/>
              <w:sz w:val="22"/>
              <w:szCs w:val="22"/>
              <w:lang w:eastAsia="zh-CN"/>
            </w:rPr>
            <w:t>技术资信</w:t>
          </w:r>
          <w:r>
            <w:rPr>
              <w:rFonts w:hint="eastAsia"/>
              <w:sz w:val="22"/>
              <w:szCs w:val="22"/>
              <w:lang w:eastAsia="zh-CN"/>
            </w:rPr>
            <w:t>部分</w:t>
          </w:r>
          <w:r>
            <w:rPr>
              <w:sz w:val="22"/>
              <w:szCs w:val="22"/>
            </w:rPr>
            <w:tab/>
          </w:r>
          <w:r>
            <w:rPr>
              <w:sz w:val="22"/>
              <w:szCs w:val="22"/>
            </w:rPr>
            <w:fldChar w:fldCharType="begin"/>
          </w:r>
          <w:r>
            <w:rPr>
              <w:sz w:val="22"/>
              <w:szCs w:val="22"/>
            </w:rPr>
            <w:instrText xml:space="preserve"> PAGEREF _Toc14546 \h </w:instrText>
          </w:r>
          <w:r>
            <w:rPr>
              <w:sz w:val="22"/>
              <w:szCs w:val="22"/>
            </w:rPr>
            <w:fldChar w:fldCharType="separate"/>
          </w:r>
          <w:r>
            <w:rPr>
              <w:sz w:val="22"/>
              <w:szCs w:val="22"/>
            </w:rPr>
            <w:t>112</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"_Toc21504" </w:instrText>
          </w:r>
          <w:r>
            <w:fldChar w:fldCharType="separate"/>
          </w:r>
          <w:r>
            <w:rPr>
              <w:rFonts w:hint="eastAsia" w:ascii="黑体" w:eastAsiaTheme="minorEastAsia"/>
              <w:sz w:val="22"/>
              <w:szCs w:val="22"/>
              <w:lang w:eastAsia="zh-CN"/>
            </w:rPr>
            <w:t>一</w:t>
          </w:r>
          <w:r>
            <w:rPr>
              <w:rFonts w:ascii="黑体"/>
              <w:sz w:val="22"/>
              <w:szCs w:val="22"/>
              <w:lang w:eastAsia="zh-CN"/>
            </w:rPr>
            <w:t>、投标函</w:t>
          </w:r>
          <w:r>
            <w:rPr>
              <w:sz w:val="22"/>
              <w:szCs w:val="22"/>
            </w:rPr>
            <w:tab/>
          </w:r>
          <w:r>
            <w:rPr>
              <w:sz w:val="22"/>
              <w:szCs w:val="22"/>
            </w:rPr>
            <w:fldChar w:fldCharType="begin"/>
          </w:r>
          <w:r>
            <w:rPr>
              <w:sz w:val="22"/>
              <w:szCs w:val="22"/>
            </w:rPr>
            <w:instrText xml:space="preserve"> PAGEREF _Toc21504 \h </w:instrText>
          </w:r>
          <w:r>
            <w:rPr>
              <w:sz w:val="22"/>
              <w:szCs w:val="22"/>
            </w:rPr>
            <w:fldChar w:fldCharType="separate"/>
          </w:r>
          <w:r>
            <w:rPr>
              <w:sz w:val="22"/>
              <w:szCs w:val="22"/>
            </w:rPr>
            <w:t>112</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"_Toc1182" </w:instrText>
          </w:r>
          <w:r>
            <w:fldChar w:fldCharType="separate"/>
          </w:r>
          <w:r>
            <w:rPr>
              <w:rFonts w:hint="eastAsia" w:eastAsiaTheme="minorEastAsia"/>
              <w:sz w:val="22"/>
              <w:szCs w:val="22"/>
              <w:lang w:eastAsia="zh-CN"/>
            </w:rPr>
            <w:t>二</w:t>
          </w:r>
          <w:r>
            <w:rPr>
              <w:rFonts w:hint="eastAsia"/>
              <w:sz w:val="22"/>
              <w:szCs w:val="22"/>
              <w:lang w:eastAsia="zh-CN"/>
            </w:rPr>
            <w:t>、法定代表人</w:t>
          </w:r>
          <w:r>
            <w:rPr>
              <w:rFonts w:hint="eastAsia" w:eastAsiaTheme="minorEastAsia"/>
              <w:sz w:val="22"/>
              <w:szCs w:val="22"/>
              <w:lang w:eastAsia="zh-CN"/>
            </w:rPr>
            <w:t>（负责人）</w:t>
          </w:r>
          <w:r>
            <w:rPr>
              <w:rFonts w:hint="eastAsia"/>
              <w:sz w:val="22"/>
              <w:szCs w:val="22"/>
              <w:lang w:eastAsia="zh-CN"/>
            </w:rPr>
            <w:t>身份证明</w:t>
          </w:r>
          <w:r>
            <w:rPr>
              <w:sz w:val="22"/>
              <w:szCs w:val="22"/>
            </w:rPr>
            <w:tab/>
          </w:r>
          <w:r>
            <w:rPr>
              <w:sz w:val="22"/>
              <w:szCs w:val="22"/>
            </w:rPr>
            <w:fldChar w:fldCharType="begin"/>
          </w:r>
          <w:r>
            <w:rPr>
              <w:sz w:val="22"/>
              <w:szCs w:val="22"/>
            </w:rPr>
            <w:instrText xml:space="preserve"> PAGEREF _Toc1182 \h </w:instrText>
          </w:r>
          <w:r>
            <w:rPr>
              <w:sz w:val="22"/>
              <w:szCs w:val="22"/>
            </w:rPr>
            <w:fldChar w:fldCharType="separate"/>
          </w:r>
          <w:r>
            <w:rPr>
              <w:sz w:val="22"/>
              <w:szCs w:val="22"/>
            </w:rPr>
            <w:t>113</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"_Toc25213" </w:instrText>
          </w:r>
          <w:r>
            <w:fldChar w:fldCharType="separate"/>
          </w:r>
          <w:r>
            <w:rPr>
              <w:rFonts w:hint="eastAsia" w:eastAsiaTheme="minorEastAsia"/>
              <w:sz w:val="22"/>
              <w:szCs w:val="22"/>
              <w:lang w:eastAsia="zh-CN"/>
            </w:rPr>
            <w:t>三</w:t>
          </w:r>
          <w:r>
            <w:rPr>
              <w:rFonts w:hint="eastAsia"/>
              <w:sz w:val="22"/>
              <w:szCs w:val="22"/>
              <w:lang w:eastAsia="zh-CN"/>
            </w:rPr>
            <w:t>、法定代表人（负责人）授权委托书</w:t>
          </w:r>
          <w:r>
            <w:rPr>
              <w:sz w:val="22"/>
              <w:szCs w:val="22"/>
            </w:rPr>
            <w:tab/>
          </w:r>
          <w:r>
            <w:rPr>
              <w:sz w:val="22"/>
              <w:szCs w:val="22"/>
            </w:rPr>
            <w:fldChar w:fldCharType="begin"/>
          </w:r>
          <w:r>
            <w:rPr>
              <w:sz w:val="22"/>
              <w:szCs w:val="22"/>
            </w:rPr>
            <w:instrText xml:space="preserve"> PAGEREF _Toc25213 \h </w:instrText>
          </w:r>
          <w:r>
            <w:rPr>
              <w:sz w:val="22"/>
              <w:szCs w:val="22"/>
            </w:rPr>
            <w:fldChar w:fldCharType="separate"/>
          </w:r>
          <w:r>
            <w:rPr>
              <w:sz w:val="22"/>
              <w:szCs w:val="22"/>
            </w:rPr>
            <w:t>114</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"_Toc22311" </w:instrText>
          </w:r>
          <w:r>
            <w:fldChar w:fldCharType="separate"/>
          </w:r>
          <w:r>
            <w:rPr>
              <w:rFonts w:hint="eastAsia" w:eastAsiaTheme="minorEastAsia"/>
              <w:sz w:val="22"/>
              <w:szCs w:val="22"/>
              <w:lang w:eastAsia="zh-CN"/>
            </w:rPr>
            <w:t>四</w:t>
          </w:r>
          <w:r>
            <w:rPr>
              <w:rFonts w:hint="eastAsia"/>
              <w:sz w:val="22"/>
              <w:szCs w:val="22"/>
              <w:lang w:eastAsia="zh-CN"/>
            </w:rPr>
            <w:t>、廉洁投标承诺书</w:t>
          </w:r>
          <w:r>
            <w:rPr>
              <w:sz w:val="22"/>
              <w:szCs w:val="22"/>
            </w:rPr>
            <w:tab/>
          </w:r>
          <w:r>
            <w:rPr>
              <w:sz w:val="22"/>
              <w:szCs w:val="22"/>
            </w:rPr>
            <w:fldChar w:fldCharType="begin"/>
          </w:r>
          <w:r>
            <w:rPr>
              <w:sz w:val="22"/>
              <w:szCs w:val="22"/>
            </w:rPr>
            <w:instrText xml:space="preserve"> PAGEREF _Toc22311 \h </w:instrText>
          </w:r>
          <w:r>
            <w:rPr>
              <w:sz w:val="22"/>
              <w:szCs w:val="22"/>
            </w:rPr>
            <w:fldChar w:fldCharType="separate"/>
          </w:r>
          <w:r>
            <w:rPr>
              <w:sz w:val="22"/>
              <w:szCs w:val="22"/>
            </w:rPr>
            <w:t>115</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"_Toc30214" </w:instrText>
          </w:r>
          <w:r>
            <w:fldChar w:fldCharType="separate"/>
          </w:r>
          <w:r>
            <w:rPr>
              <w:rFonts w:hint="eastAsia" w:eastAsiaTheme="minorEastAsia"/>
              <w:sz w:val="22"/>
              <w:szCs w:val="22"/>
              <w:lang w:eastAsia="zh-CN"/>
            </w:rPr>
            <w:t>五</w:t>
          </w:r>
          <w:r>
            <w:rPr>
              <w:rFonts w:hint="eastAsia"/>
              <w:sz w:val="22"/>
              <w:szCs w:val="22"/>
              <w:lang w:eastAsia="zh-CN"/>
            </w:rPr>
            <w:t>、投标人基本情况表</w:t>
          </w:r>
          <w:r>
            <w:rPr>
              <w:sz w:val="22"/>
              <w:szCs w:val="22"/>
            </w:rPr>
            <w:tab/>
          </w:r>
          <w:r>
            <w:rPr>
              <w:sz w:val="22"/>
              <w:szCs w:val="22"/>
            </w:rPr>
            <w:fldChar w:fldCharType="begin"/>
          </w:r>
          <w:r>
            <w:rPr>
              <w:sz w:val="22"/>
              <w:szCs w:val="22"/>
            </w:rPr>
            <w:instrText xml:space="preserve"> PAGEREF _Toc30214 \h </w:instrText>
          </w:r>
          <w:r>
            <w:rPr>
              <w:sz w:val="22"/>
              <w:szCs w:val="22"/>
            </w:rPr>
            <w:fldChar w:fldCharType="separate"/>
          </w:r>
          <w:r>
            <w:rPr>
              <w:sz w:val="22"/>
              <w:szCs w:val="22"/>
            </w:rPr>
            <w:t>116</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"_Toc27585" </w:instrText>
          </w:r>
          <w:r>
            <w:fldChar w:fldCharType="separate"/>
          </w:r>
          <w:r>
            <w:rPr>
              <w:rFonts w:hint="eastAsia" w:eastAsiaTheme="minorEastAsia"/>
              <w:sz w:val="22"/>
              <w:szCs w:val="22"/>
              <w:lang w:eastAsia="zh-CN"/>
            </w:rPr>
            <w:t>六、其他资料</w:t>
          </w:r>
          <w:r>
            <w:rPr>
              <w:sz w:val="22"/>
              <w:szCs w:val="22"/>
            </w:rPr>
            <w:tab/>
          </w:r>
          <w:r>
            <w:rPr>
              <w:sz w:val="22"/>
              <w:szCs w:val="22"/>
            </w:rPr>
            <w:fldChar w:fldCharType="begin"/>
          </w:r>
          <w:r>
            <w:rPr>
              <w:sz w:val="22"/>
              <w:szCs w:val="22"/>
            </w:rPr>
            <w:instrText xml:space="preserve"> PAGEREF _Toc27585 \h </w:instrText>
          </w:r>
          <w:r>
            <w:rPr>
              <w:sz w:val="22"/>
              <w:szCs w:val="22"/>
            </w:rPr>
            <w:fldChar w:fldCharType="separate"/>
          </w:r>
          <w:r>
            <w:rPr>
              <w:sz w:val="22"/>
              <w:szCs w:val="22"/>
            </w:rPr>
            <w:t>117</w:t>
          </w:r>
          <w:r>
            <w:rPr>
              <w:sz w:val="22"/>
              <w:szCs w:val="22"/>
            </w:rPr>
            <w:fldChar w:fldCharType="end"/>
          </w:r>
          <w:r>
            <w:rPr>
              <w:sz w:val="22"/>
              <w:szCs w:val="22"/>
            </w:rPr>
            <w:fldChar w:fldCharType="end"/>
          </w:r>
        </w:p>
        <w:p>
          <w:pPr>
            <w:pStyle w:val="34"/>
            <w:tabs>
              <w:tab w:val="right" w:pos="4400"/>
              <w:tab w:val="right" w:leader="dot" w:pos="8840"/>
            </w:tabs>
            <w:spacing w:line="560" w:lineRule="exact"/>
            <w:rPr>
              <w:rFonts w:hint="eastAsia"/>
              <w:sz w:val="22"/>
              <w:szCs w:val="22"/>
            </w:rPr>
          </w:pPr>
          <w:r>
            <w:fldChar w:fldCharType="begin"/>
          </w:r>
          <w:r>
            <w:instrText xml:space="preserve"> HYPERLINK \l "_Toc17653" </w:instrText>
          </w:r>
          <w:r>
            <w:fldChar w:fldCharType="separate"/>
          </w:r>
          <w:r>
            <w:rPr>
              <w:rFonts w:hint="eastAsia" w:eastAsiaTheme="minorEastAsia"/>
              <w:sz w:val="22"/>
              <w:szCs w:val="22"/>
              <w:lang w:eastAsia="zh-CN"/>
            </w:rPr>
            <w:t>七、项目实施方案</w:t>
          </w:r>
          <w:r>
            <w:rPr>
              <w:rFonts w:hint="eastAsia" w:eastAsiaTheme="minorEastAsia"/>
              <w:sz w:val="22"/>
              <w:szCs w:val="22"/>
              <w:lang w:eastAsia="zh-CN"/>
            </w:rPr>
            <w:tab/>
          </w:r>
          <w:r>
            <w:rPr>
              <w:sz w:val="22"/>
              <w:szCs w:val="22"/>
            </w:rPr>
            <w:tab/>
          </w:r>
          <w:r>
            <w:rPr>
              <w:sz w:val="22"/>
              <w:szCs w:val="22"/>
            </w:rPr>
            <w:fldChar w:fldCharType="begin"/>
          </w:r>
          <w:r>
            <w:rPr>
              <w:sz w:val="22"/>
              <w:szCs w:val="22"/>
            </w:rPr>
            <w:instrText xml:space="preserve"> PAGEREF _Toc17653 \h </w:instrText>
          </w:r>
          <w:r>
            <w:rPr>
              <w:sz w:val="22"/>
              <w:szCs w:val="22"/>
            </w:rPr>
            <w:fldChar w:fldCharType="separate"/>
          </w:r>
          <w:r>
            <w:rPr>
              <w:sz w:val="22"/>
              <w:szCs w:val="22"/>
            </w:rPr>
            <w:t>123</w:t>
          </w:r>
          <w:r>
            <w:rPr>
              <w:sz w:val="22"/>
              <w:szCs w:val="22"/>
            </w:rPr>
            <w:fldChar w:fldCharType="end"/>
          </w:r>
          <w:r>
            <w:rPr>
              <w:sz w:val="22"/>
              <w:szCs w:val="22"/>
            </w:rPr>
            <w:fldChar w:fldCharType="end"/>
          </w:r>
        </w:p>
        <w:p>
          <w:pPr>
            <w:pStyle w:val="34"/>
            <w:tabs>
              <w:tab w:val="right" w:leader="dot" w:pos="8840"/>
            </w:tabs>
            <w:spacing w:line="560" w:lineRule="exact"/>
            <w:rPr>
              <w:rFonts w:hint="eastAsia"/>
              <w:sz w:val="22"/>
              <w:szCs w:val="22"/>
            </w:rPr>
          </w:pPr>
          <w:r>
            <w:fldChar w:fldCharType="begin"/>
          </w:r>
          <w:r>
            <w:instrText xml:space="preserve"> HYPERLINK \l "_Toc32515" </w:instrText>
          </w:r>
          <w:r>
            <w:fldChar w:fldCharType="separate"/>
          </w:r>
          <w:r>
            <w:rPr>
              <w:rFonts w:hint="eastAsia"/>
              <w:sz w:val="22"/>
              <w:szCs w:val="22"/>
              <w:lang w:eastAsia="zh-CN"/>
            </w:rPr>
            <w:t>第二部分</w:t>
          </w:r>
          <w:r>
            <w:rPr>
              <w:sz w:val="22"/>
              <w:szCs w:val="22"/>
              <w:lang w:eastAsia="zh-CN"/>
            </w:rPr>
            <w:t xml:space="preserve">  </w:t>
          </w:r>
          <w:r>
            <w:rPr>
              <w:rFonts w:hint="eastAsia"/>
              <w:sz w:val="22"/>
              <w:szCs w:val="22"/>
              <w:lang w:eastAsia="zh-CN"/>
            </w:rPr>
            <w:t>经济部分</w:t>
          </w:r>
          <w:r>
            <w:rPr>
              <w:sz w:val="22"/>
              <w:szCs w:val="22"/>
            </w:rPr>
            <w:tab/>
          </w:r>
          <w:r>
            <w:rPr>
              <w:sz w:val="22"/>
              <w:szCs w:val="22"/>
            </w:rPr>
            <w:fldChar w:fldCharType="begin"/>
          </w:r>
          <w:r>
            <w:rPr>
              <w:sz w:val="22"/>
              <w:szCs w:val="22"/>
            </w:rPr>
            <w:instrText xml:space="preserve"> PAGEREF _Toc32515 \h </w:instrText>
          </w:r>
          <w:r>
            <w:rPr>
              <w:sz w:val="22"/>
              <w:szCs w:val="22"/>
            </w:rPr>
            <w:fldChar w:fldCharType="separate"/>
          </w:r>
          <w:r>
            <w:rPr>
              <w:sz w:val="22"/>
              <w:szCs w:val="22"/>
            </w:rPr>
            <w:t>124</w:t>
          </w:r>
          <w:r>
            <w:rPr>
              <w:sz w:val="22"/>
              <w:szCs w:val="22"/>
            </w:rPr>
            <w:fldChar w:fldCharType="end"/>
          </w:r>
          <w:r>
            <w:rPr>
              <w:sz w:val="22"/>
              <w:szCs w:val="22"/>
            </w:rPr>
            <w:fldChar w:fldCharType="end"/>
          </w:r>
        </w:p>
        <w:p>
          <w:pPr>
            <w:pStyle w:val="34"/>
            <w:tabs>
              <w:tab w:val="right" w:leader="dot" w:pos="8840"/>
            </w:tabs>
            <w:spacing w:line="560" w:lineRule="exact"/>
            <w:rPr>
              <w:rFonts w:hint="eastAsia"/>
              <w:sz w:val="20"/>
              <w:szCs w:val="20"/>
            </w:rPr>
          </w:pPr>
          <w:r>
            <w:fldChar w:fldCharType="begin"/>
          </w:r>
          <w:r>
            <w:instrText xml:space="preserve"> HYPERLINK \l "_Toc7702" </w:instrText>
          </w:r>
          <w:r>
            <w:fldChar w:fldCharType="separate"/>
          </w:r>
          <w:r>
            <w:rPr>
              <w:rFonts w:hint="eastAsia" w:ascii="黑体" w:hAnsi="Times New Roman"/>
              <w:sz w:val="22"/>
              <w:szCs w:val="22"/>
              <w:lang w:eastAsia="zh-CN"/>
            </w:rPr>
            <w:t>一、投标一览表</w:t>
          </w:r>
          <w:r>
            <w:rPr>
              <w:sz w:val="22"/>
              <w:szCs w:val="22"/>
            </w:rPr>
            <w:tab/>
          </w:r>
          <w:r>
            <w:rPr>
              <w:sz w:val="22"/>
              <w:szCs w:val="22"/>
            </w:rPr>
            <w:fldChar w:fldCharType="begin"/>
          </w:r>
          <w:r>
            <w:rPr>
              <w:sz w:val="22"/>
              <w:szCs w:val="22"/>
            </w:rPr>
            <w:instrText xml:space="preserve"> PAGEREF _Toc7702 \h </w:instrText>
          </w:r>
          <w:r>
            <w:rPr>
              <w:sz w:val="22"/>
              <w:szCs w:val="22"/>
            </w:rPr>
            <w:fldChar w:fldCharType="separate"/>
          </w:r>
          <w:r>
            <w:rPr>
              <w:sz w:val="22"/>
              <w:szCs w:val="22"/>
            </w:rPr>
            <w:t>124</w:t>
          </w:r>
          <w:r>
            <w:rPr>
              <w:sz w:val="22"/>
              <w:szCs w:val="22"/>
            </w:rPr>
            <w:fldChar w:fldCharType="end"/>
          </w:r>
          <w:r>
            <w:rPr>
              <w:sz w:val="22"/>
              <w:szCs w:val="22"/>
            </w:rPr>
            <w:fldChar w:fldCharType="end"/>
          </w:r>
        </w:p>
        <w:p>
          <w:pPr>
            <w:wordWrap w:val="0"/>
            <w:adjustRightInd w:val="0"/>
            <w:snapToGrid w:val="0"/>
            <w:spacing w:line="360" w:lineRule="auto"/>
            <w:rPr>
              <w:rFonts w:hint="eastAsia" w:asciiTheme="minorEastAsia" w:hAnsiTheme="minorEastAsia" w:eastAsiaTheme="minorEastAsia"/>
              <w:sz w:val="20"/>
              <w:szCs w:val="20"/>
            </w:rPr>
            <w:sectPr>
              <w:type w:val="continuous"/>
              <w:pgSz w:w="12240" w:h="15840"/>
              <w:pgMar w:top="1386" w:right="1700" w:bottom="1466" w:left="1700" w:header="720" w:footer="720" w:gutter="0"/>
              <w:cols w:space="720" w:num="1"/>
            </w:sectPr>
          </w:pPr>
          <w:r>
            <w:rPr>
              <w:rFonts w:asciiTheme="minorEastAsia" w:hAnsiTheme="minorEastAsia" w:eastAsiaTheme="minorEastAsia"/>
              <w:bCs/>
              <w:sz w:val="21"/>
              <w:szCs w:val="20"/>
              <w:lang w:val="zh-CN"/>
            </w:rPr>
            <w:fldChar w:fldCharType="end"/>
          </w:r>
        </w:p>
      </w:sdtContent>
    </w:sdt>
    <w:p>
      <w:pPr>
        <w:pStyle w:val="3"/>
        <w:wordWrap w:val="0"/>
        <w:spacing w:line="360" w:lineRule="auto"/>
        <w:ind w:right="117"/>
        <w:rPr>
          <w:rFonts w:hint="eastAsia" w:ascii="方正小标宋_GBK" w:hAnsi="方正小标宋_GBK" w:eastAsia="方正小标宋_GBK" w:cs="方正小标宋_GBK"/>
          <w:b w:val="0"/>
          <w:bCs w:val="0"/>
          <w:kern w:val="2"/>
          <w:sz w:val="40"/>
          <w:szCs w:val="40"/>
          <w:lang w:eastAsia="zh-CN"/>
        </w:rPr>
      </w:pPr>
      <w:bookmarkStart w:id="2" w:name="_Toc21761"/>
      <w:r>
        <w:rPr>
          <w:rFonts w:hint="eastAsia" w:ascii="方正小标宋_GBK" w:hAnsi="方正小标宋_GBK" w:eastAsia="方正小标宋_GBK" w:cs="方正小标宋_GBK"/>
          <w:b w:val="0"/>
          <w:bCs w:val="0"/>
          <w:kern w:val="2"/>
          <w:sz w:val="40"/>
          <w:szCs w:val="40"/>
          <w:lang w:eastAsia="zh-CN"/>
        </w:rPr>
        <w:t xml:space="preserve">第一章 </w:t>
      </w:r>
      <w:bookmarkStart w:id="3" w:name="OLE_LINK2"/>
      <w:r>
        <w:rPr>
          <w:rFonts w:hint="eastAsia" w:ascii="方正小标宋_GBK" w:hAnsi="方正小标宋_GBK" w:eastAsia="方正小标宋_GBK" w:cs="方正小标宋_GBK"/>
          <w:b w:val="0"/>
          <w:bCs w:val="0"/>
          <w:kern w:val="2"/>
          <w:sz w:val="40"/>
          <w:szCs w:val="40"/>
          <w:lang w:eastAsia="zh-CN"/>
        </w:rPr>
        <w:t>招标公告</w:t>
      </w:r>
      <w:bookmarkEnd w:id="2"/>
      <w:bookmarkStart w:id="4" w:name="OLE_LINK1"/>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5" w:name="_Toc68192075"/>
      <w:bookmarkStart w:id="6" w:name="_Toc86312565"/>
      <w:bookmarkStart w:id="7" w:name="_Toc7726"/>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一、招标条件</w:t>
      </w:r>
      <w:bookmarkEnd w:id="5"/>
      <w:bookmarkEnd w:id="6"/>
      <w:bookmarkEnd w:id="7"/>
    </w:p>
    <w:p>
      <w:pPr>
        <w:wordWrap w:val="0"/>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bookmarkStart w:id="8" w:name="_Toc86312566"/>
      <w:bookmarkStart w:id="9" w:name="_Toc68192076"/>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本招标项目为</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深港青年创新工坊物业管理服务</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深圳市莲塘产业空间运营有限公司</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。项目资金来源</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自有资金100%</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，项目已具备招标条件，现进行公开招标，有意向的潜在投标人（以下简称投标人）可前来投标。</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10" w:name="_Toc16764"/>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二、项目概况与招标范围</w:t>
      </w:r>
      <w:bookmarkEnd w:id="8"/>
      <w:bookmarkEnd w:id="9"/>
      <w:bookmarkEnd w:id="10"/>
    </w:p>
    <w:p>
      <w:pPr>
        <w:tabs>
          <w:tab w:val="left" w:pos="360"/>
          <w:tab w:val="left" w:pos="840"/>
        </w:tabs>
        <w:wordWrap w:val="0"/>
        <w:spacing w:line="560" w:lineRule="exact"/>
        <w:ind w:firstLine="560" w:firstLineChars="200"/>
        <w:jc w:val="both"/>
        <w:rPr>
          <w:rFonts w:hint="eastAsia" w:ascii="楷体_GB2312" w:hAnsi="楷体_GB2312" w:eastAsia="楷体_GB2312" w:cs="楷体_GB2312"/>
          <w:color w:val="000000"/>
          <w:sz w:val="28"/>
          <w:szCs w:val="28"/>
          <w:lang w:eastAsia="zh-CN" w:bidi="ar"/>
        </w:rPr>
      </w:pPr>
      <w:r>
        <w:rPr>
          <w:rFonts w:hint="eastAsia" w:ascii="楷体_GB2312" w:hAnsi="楷体_GB2312" w:eastAsia="楷体_GB2312" w:cs="楷体_GB2312"/>
          <w:color w:val="000000"/>
          <w:sz w:val="28"/>
          <w:szCs w:val="28"/>
          <w:lang w:eastAsia="zh-CN" w:bidi="ar"/>
        </w:rPr>
        <w:t>（一）项目概况</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深港青年创新工坊（玛雅城现代园区项目）</w:t>
      </w:r>
      <w:bookmarkStart w:id="11" w:name="OLE_LINK3"/>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位于深圳市罗湖南湖街道嘉南社区，距离地铁站向西村A2出口500米</w:t>
      </w:r>
      <w:bookmarkEnd w:id="11"/>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项目为边检总站自建房，用地性质为政府社团用地。地处罗湖口岸与文锦渡口岸的正中间，区位优越。项目总计6层，总建筑面积16268.92㎡，其中规划办公大堂419.32㎡（该区域不计入物业费计费面积）、研发办公9024.68㎡、商业1786.6㎡（首层商铺约1080.61㎡，二层羽毛球场706㎡）、公寓</w:t>
      </w:r>
      <w:r>
        <w:rPr>
          <w:rFonts w:hint="eastAsia" w:ascii="仿宋_GB2312" w:hAnsi="仿宋_GB2312" w:eastAsia="仿宋_GB2312" w:cs="仿宋_GB2312"/>
          <w:color w:val="262626" w:themeColor="text1" w:themeTint="D9"/>
          <w:kern w:val="0"/>
          <w:sz w:val="28"/>
          <w:szCs w:val="28"/>
          <w:lang w:eastAsia="zh-CN"/>
          <w14:textFill>
            <w14:solidFill>
              <w14:schemeClr w14:val="tx1">
                <w14:lumMod w14:val="85000"/>
                <w14:lumOff w14:val="15000"/>
              </w14:schemeClr>
            </w14:solidFill>
          </w14:textFill>
        </w:rPr>
        <w:t>办公</w:t>
      </w: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3917.55㎡（84套）、室内外停车位51个</w:t>
      </w:r>
      <w:r>
        <w:rPr>
          <w:rFonts w:hint="eastAsia" w:ascii="仿宋_GB2312" w:hAnsi="仿宋_GB2312" w:eastAsia="仿宋_GB2312" w:cs="仿宋_GB2312"/>
          <w:color w:val="262626" w:themeColor="text1" w:themeTint="D9"/>
          <w:kern w:val="0"/>
          <w:sz w:val="28"/>
          <w:szCs w:val="28"/>
          <w:lang w:eastAsia="zh-TW"/>
          <w14:textFill>
            <w14:solidFill>
              <w14:schemeClr w14:val="tx1">
                <w14:lumMod w14:val="85000"/>
                <w14:lumOff w14:val="15000"/>
              </w14:schemeClr>
            </w14:solidFill>
          </w14:textFill>
        </w:rPr>
        <w:t>。</w:t>
      </w:r>
    </w:p>
    <w:p>
      <w:pPr>
        <w:tabs>
          <w:tab w:val="left" w:pos="360"/>
          <w:tab w:val="left" w:pos="840"/>
        </w:tabs>
        <w:wordWrap w:val="0"/>
        <w:spacing w:line="560" w:lineRule="exact"/>
        <w:ind w:firstLine="560" w:firstLineChars="200"/>
        <w:jc w:val="both"/>
        <w:rPr>
          <w:rFonts w:hint="eastAsia" w:ascii="楷体_GB2312" w:hAnsi="楷体_GB2312" w:eastAsia="楷体_GB2312" w:cs="楷体_GB2312"/>
          <w:color w:val="000000"/>
          <w:sz w:val="28"/>
          <w:szCs w:val="28"/>
          <w:highlight w:val="yellow"/>
          <w:lang w:eastAsia="zh-CN" w:bidi="ar"/>
        </w:rPr>
      </w:pPr>
      <w:r>
        <w:rPr>
          <w:rFonts w:hint="eastAsia" w:ascii="楷体_GB2312" w:hAnsi="楷体_GB2312" w:eastAsia="楷体_GB2312" w:cs="楷体_GB2312"/>
          <w:color w:val="000000"/>
          <w:sz w:val="28"/>
          <w:szCs w:val="28"/>
          <w:lang w:eastAsia="zh-CN" w:bidi="ar"/>
        </w:rPr>
        <w:t>（二）招标范围及内容</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本项目采用包干制模式：物业公司按既定标准向租户、甲方收取固定物业费，全部物业服务运营成本由乙方自行承担，项目全部运营收益、亏损均由乙方享有与承担，物业类型包含研发办公、商业、公寓</w:t>
      </w:r>
      <w:r>
        <w:rPr>
          <w:rFonts w:hint="eastAsia" w:ascii="仿宋_GB2312" w:hAnsi="仿宋_GB2312" w:eastAsia="仿宋_GB2312" w:cs="仿宋_GB2312"/>
          <w:color w:val="262626" w:themeColor="text1" w:themeTint="D9"/>
          <w:kern w:val="0"/>
          <w:sz w:val="28"/>
          <w:szCs w:val="28"/>
          <w:lang w:eastAsia="zh-CN"/>
          <w14:textFill>
            <w14:solidFill>
              <w14:schemeClr w14:val="tx1">
                <w14:lumMod w14:val="85000"/>
                <w14:lumOff w14:val="15000"/>
              </w14:schemeClr>
            </w14:solidFill>
          </w14:textFill>
        </w:rPr>
        <w:t>办公</w:t>
      </w: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。物业服务内容主要包括以下内容：</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1.规划并搭建完整物业管理团队，配齐各岗位人员，建立岗位职责体系。</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2.在甲方授权范围内参加该项目的建设工程竣工验收，同时完成物业承接查验工作，并配合甲方开展租户入住等相关工作。</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3.协助甲方统筹开展项目筹备工作，负责场地开荒清洁、环境整理、基础物资采买等事务。</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4.乙方协助甲方对退租、解约、合同到期的房屋进行验收、收回，交予甲方。积极配合甲方对欠缴租金及其他费用的租户采取相关措施。</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5.房屋建筑本体共用部位（楼盖、屋顶、梁、柱、内外墙体和基础等承重结构部位、外墙面、楼梯间、走廊通道、门厅、设备房）等的日常维修、养护和管理。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6.房屋建筑本体共用设施设备（共用的上下水管道、落水管、垃圾道、烟囱、共用照明、天线、加压供水设备、供配电系统、供气设备、楼内消防设施设备、电梯、给排水设备等）的日常维修、养护和管理。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7.本物业管理区域内除房屋建筑本体之外的共用设施设备（道路、室外上下水管道、化粪池、沟渠、池、井、室外泵房、路灯、停车场等）的日常维修、养护和管理。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8.本物业管理区域内的配套服务设备（如垃圾站、人防报警间）的日常维修、养护和管理。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9.公共环境（包括公共场地、房屋建筑物共用部位）的日常清洁卫生、绿化养护、垃圾的收集、清运等。</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10.交通、车辆行驶及停泊秩序的管理。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11.配合和协助当地公安机关进行公共区域的安全防范和巡视工作（不含住户人身、财产保险保管责任）。</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12.制订园区的节能管理方案，并进行落实；负责园区能源相关的政府或其它主管单位的沟通，并建立良好的关系，全力保障园区的各项能源供应。负责园区用户水、电、燃气及其它费用的收取，接收水电账户并向电力、自来水及燃气等部门缴纳费用（代收代缴）。</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13.负责园区安全、消防管理。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（1）大力开展消防宣传教育活动，建立消防安全宣传栏，制订安全宣传计划，落实宣传活动，推行园区的安全文化。</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2）按照《中华人民共和国消防法》和《机关、团体、企业、事业单位消防安全管理规定》等法律法规的要求，制定、完善、落实各项消防安全制度，做到制度统一悬挂，严格遵守消防安全操作规程，并在重点部位设置警示标志。</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（3）严格落实逐级消防安全责任制，明确各级各岗位消防安全职责，确定各级、各岗位消防安全责任人，层层签订责任状，做到分工明确、责任到人，确保各项防火安全措施落实到位。</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4）按照法规要求，对园区的公共区域消防进行管理，对入园企业进行消防安全指引。建立完整规范的消防体系，包括但不限于消防队伍建设、消防器具配备与更新、动火作业管理、消防设施与器具的巡查、消防演练与演习、配合消防部门进行火灾处理等等。</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5）制定消防教育培训计划，开展形式多样的消防安全教育，对员工进行常态化消防安全培训，提高自防自救能力，使单位达到：具备检查发现和整改火灾隐患能力，扑救初期火灾能力，引导人员疏散逃生能力，自我宣传教育培训能力的建设要求。</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（6）加强对现有消防设施、器材的维护保养，确保其完整有效，保障疏散通道、安全出口、消防车通道畅通，并及时维护园区内原设置符合国家规定的消防安全疏散指示标识和应急照明设施。</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（7）对安全使用情况和使用性质进行查看并做好书面记录，检查结果报告甲方。</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（8）结合现场实际情况，制定完善灭火疏散预案，利用现有消防设施，建立物业公司的义务消防队，配备基本防护装备，每月组织一次综合培训，每半年组织一次消防演练。</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（9）建立园区动火、高处作业、有限空间等危险作业审批管理制度；负责审批园区公共区域内一切动火、危险作业、现场监护；负责监督租户单元内部危险作业，发现违规应当及时制止。</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（10）负责落实电动自行车及电池停放、充电管理，严禁在楼梯间、疏散通道违规停放充电，设置规范充电区域，落实巡查管控</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（11）负责园区装修施工统一管理：对租户二次装修开展消防条件审核，严禁租户擅自改动消防设施、破坏防火分区；负责装修过程开展现场巡查，发现违规立即叫停。</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（12）负责消防控制室管理，按要求配足持证人员。</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（13）发生火灾、安全事故、突发事件，第一时间启动预案、报警、组织初起处置、人员疏散，配合政府部门事故调查，完整留存事件全过程资料。</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（14）负责编制贴合园区实际的《防台防汛应急预案》，适配深圳台风、暴雨、内涝防控要求，完成属地街道应急部门备案，每年至少组织1次防台防汛专项应急演练，完善演练台账、总结及整改记录。</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15）常态化储备、更新、管理防汛物资，包括但不限于沙袋、挡水板、抽水泵、应急照明、防水围挡、警示标识、应急工具等，物资数量满足园区地下车库、设备房、低洼区域、配电房、消防泵房等重点部位防汛需求，物资定点存放、专人管理、定期盘点，确保随时可用。</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16）每年汛期前（每年4月前）完成园区防汛专项排查，全覆盖清理园区排水管网、雨水井、排水沟、楼顶落水口，排查边坡、围墙、树木、广告牌、高空悬挂物、外墙门窗、户外设施，发现松动、破损、积水隐患立即整改闭环。</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17）负责安排专人实时跟踪深圳市气象局、应急管理局发布的台风、暴雨预警信息，接到蓝、黄、橙、红各级预警后，及时通过园区公告、租户群、现场广播、短信等多渠道全覆盖通知所有租户及园区在岗人员，明确避险要求、停工停产指引、车辆转移提示。</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18）及时封闭低洼区域、地下车库出入口，架设挡水板、堆砌沙袋，开启抽排水设备，全力防范积水倒灌；对园区树木、广告牌、围挡、高空设施进行加固或紧急拆除，设置警戒区域，禁止人员、车辆靠近危险区域。</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（19）出现积水、内涝、设施倒伏、高空坠物、设备进水等险情，立即启动应急抢险，快速排水、清理障碍、抢修设施、疏散人员车辆，最大限度降低损失，全程留存现场影像、处置记录。</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（20）严格管控园区施工、户外作业，台风蓝色及以上预警、暴雨黄色及以上预警期间，全面停止园区一切高空、户外、动火、吊装作业，清退现场施工人员。</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lang w:val="en-US" w:eastAsia="zh-CN"/>
          <w14:textFill>
            <w14:solidFill>
              <w14:schemeClr w14:val="tx1">
                <w14:lumMod w14:val="85000"/>
                <w14:lumOff w14:val="15000"/>
              </w14:schemeClr>
            </w14:solidFill>
          </w14:textFill>
        </w:rPr>
        <w:t>（21） 台风、暴雨灾害结束后，负责第一时间开展全园安全复盘排查，重点检查排水系统、边坡墙体、电气设备、消防设施、电梯、构筑物、树木植被，排查次生灾害隐患，确认园区安全后方可恢复正常运营。</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14.组织社区文化活动。</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15.物业及物业管理档案、资料的管理。</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lang w:eastAsia="zh-TW"/>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kern w:val="0"/>
          <w:sz w:val="28"/>
          <w:szCs w:val="28"/>
          <w14:textFill>
            <w14:solidFill>
              <w14:schemeClr w14:val="tx1">
                <w14:lumMod w14:val="85000"/>
                <w14:lumOff w14:val="15000"/>
              </w14:schemeClr>
            </w14:solidFill>
          </w14:textFill>
        </w:rPr>
        <w:t>16.法规和政策规定由物业服务企业提供的其它物业管理事项。</w:t>
      </w:r>
    </w:p>
    <w:p>
      <w:pPr>
        <w:pStyle w:val="21"/>
        <w:spacing w:line="560" w:lineRule="exact"/>
        <w:ind w:firstLine="560" w:firstLineChars="200"/>
        <w:jc w:val="left"/>
        <w:rPr>
          <w:rFonts w:hint="eastAsia" w:ascii="仿宋_GB2312" w:hAnsi="仿宋_GB2312" w:eastAsia="仿宋_GB2312" w:cs="仿宋_GB2312"/>
          <w:color w:val="262626" w:themeColor="text1" w:themeTint="D9"/>
          <w:kern w:val="0"/>
          <w:sz w:val="28"/>
          <w:szCs w:val="28"/>
          <w:lang w:eastAsia="zh-TW"/>
          <w14:textFill>
            <w14:solidFill>
              <w14:schemeClr w14:val="tx1">
                <w14:lumMod w14:val="85000"/>
                <w14:lumOff w14:val="15000"/>
              </w14:schemeClr>
            </w14:solidFill>
          </w14:textFill>
        </w:rPr>
      </w:pPr>
      <w:r>
        <w:rPr>
          <w:rFonts w:hint="eastAsia" w:ascii="楷体_GB2312" w:hAnsi="楷体_GB2312" w:eastAsia="楷体_GB2312" w:cs="楷体_GB2312"/>
          <w:color w:val="000000"/>
          <w:kern w:val="0"/>
          <w:sz w:val="28"/>
          <w:szCs w:val="28"/>
          <w:lang w:bidi="ar"/>
        </w:rPr>
        <w:t>（三）</w:t>
      </w:r>
      <w:r>
        <w:rPr>
          <w:rFonts w:hint="eastAsia" w:ascii="楷体_GB2312" w:hAnsi="楷体_GB2312" w:eastAsia="楷体_GB2312" w:cs="楷体_GB2312"/>
          <w:color w:val="000000"/>
          <w:kern w:val="0"/>
          <w:sz w:val="28"/>
          <w:szCs w:val="28"/>
          <w:lang w:eastAsia="zh-TW" w:bidi="ar"/>
        </w:rPr>
        <w:t>其他要求</w:t>
      </w:r>
    </w:p>
    <w:p>
      <w:pPr>
        <w:pStyle w:val="21"/>
        <w:spacing w:line="560" w:lineRule="exact"/>
        <w:ind w:firstLine="560" w:firstLineChars="200"/>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全面承接深港青年创新工坊全域物业管理相关工作，规范园区公共设施管护、环境管理、秩序运维、应急保障等全维度服务事项，实现物业服务标准化、精细化落地，助力项目长效稳定运营。</w:t>
      </w:r>
    </w:p>
    <w:p>
      <w:pPr>
        <w:widowControl/>
        <w:spacing w:line="560" w:lineRule="exact"/>
        <w:ind w:firstLine="560" w:firstLineChars="200"/>
        <w:rPr>
          <w:rFonts w:hint="eastAsia" w:ascii="仿宋_GB2312" w:hAnsi="仿宋_GB2312" w:eastAsia="仿宋_GB2312" w:cs="仿宋_GB2312"/>
          <w:color w:val="000000" w:themeColor="text1"/>
          <w:sz w:val="28"/>
          <w:szCs w:val="28"/>
          <w:lang w:val="zh-CN" w:eastAsia="zh-CN"/>
          <w14:textFill>
            <w14:solidFill>
              <w14:schemeClr w14:val="tx1"/>
            </w14:solidFill>
          </w14:textFill>
        </w:rPr>
      </w:pPr>
      <w:r>
        <w:rPr>
          <w:rFonts w:hint="eastAsia" w:ascii="楷体_GB2312" w:hAnsi="楷体_GB2312" w:eastAsia="楷体_GB2312" w:cs="楷体_GB2312"/>
          <w:color w:val="000000"/>
          <w:sz w:val="28"/>
          <w:szCs w:val="28"/>
          <w:lang w:eastAsia="zh-CN" w:bidi="ar"/>
        </w:rPr>
        <w:t>（四）服务期限</w:t>
      </w:r>
      <w:r>
        <w:rPr>
          <w:rFonts w:hint="eastAsia" w:ascii="仿宋_GB2312" w:hAnsi="仿宋_GB2312" w:eastAsia="仿宋_GB2312" w:cs="仿宋_GB2312"/>
          <w:color w:val="000000" w:themeColor="text1"/>
          <w:sz w:val="28"/>
          <w:szCs w:val="28"/>
          <w:lang w:eastAsia="zh-CN"/>
          <w14:textFill>
            <w14:solidFill>
              <w14:schemeClr w14:val="tx1"/>
            </w14:solidFill>
          </w14:textFill>
        </w:rPr>
        <w:t>：合同期限三年，合同期满后，</w:t>
      </w: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甲方有权决定是否续签合同，</w:t>
      </w:r>
      <w:r>
        <w:rPr>
          <w:rFonts w:hint="eastAsia" w:ascii="仿宋_GB2312" w:hAnsi="仿宋_GB2312" w:eastAsia="仿宋_GB2312" w:cs="仿宋_GB2312"/>
          <w:color w:val="000000" w:themeColor="text1"/>
          <w:sz w:val="28"/>
          <w:szCs w:val="28"/>
          <w:lang w:eastAsia="zh-CN"/>
          <w14:textFill>
            <w14:solidFill>
              <w14:schemeClr w14:val="tx1"/>
            </w14:solidFill>
          </w14:textFill>
        </w:rPr>
        <w:t>乙方履约情况良好的，甲方可以给予续签。</w:t>
      </w: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续签合同的，乙方可根据深圳市人力薪酬指导价格、社保基数调整、物价指数上浮等因素，结合实际运营成本变化，于合同期满前30日重新出具物业管理服务费用报价方案，由双方协商一致后实行。甲方不予续签的，</w:t>
      </w:r>
      <w:r>
        <w:rPr>
          <w:rFonts w:hint="eastAsia" w:ascii="仿宋_GB2312" w:hAnsi="仿宋_GB2312" w:eastAsia="仿宋_GB2312" w:cs="仿宋_GB2312"/>
          <w:color w:val="000000" w:themeColor="text1"/>
          <w:sz w:val="28"/>
          <w:szCs w:val="28"/>
          <w:lang w:eastAsia="zh-Hans"/>
          <w14:textFill>
            <w14:solidFill>
              <w14:schemeClr w14:val="tx1"/>
            </w14:solidFill>
          </w14:textFill>
        </w:rPr>
        <w:t>本合同期满终止，</w:t>
      </w: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乙方应配合完成物业移交手续。</w:t>
      </w:r>
      <w:r>
        <w:rPr>
          <w:rFonts w:hint="eastAsia" w:ascii="仿宋_GB2312" w:hAnsi="仿宋_GB2312" w:eastAsia="仿宋_GB2312" w:cs="仿宋_GB2312"/>
          <w:color w:val="000000" w:themeColor="text1"/>
          <w:sz w:val="28"/>
          <w:szCs w:val="28"/>
          <w:lang w:eastAsia="zh-CN"/>
          <w14:textFill>
            <w14:solidFill>
              <w14:schemeClr w14:val="tx1"/>
            </w14:solidFill>
          </w14:textFill>
        </w:rPr>
        <w:t>若本合同期限届满后，双方未续签合同但甲方未作出另聘物业服务人的决定，且乙方继续提供物业服务的，本合同继续有效，但甲方有权随时单方解除合</w:t>
      </w: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同，甲方应提前六十日书面通知乙方。</w:t>
      </w:r>
    </w:p>
    <w:p>
      <w:pPr>
        <w:widowControl/>
        <w:spacing w:line="560" w:lineRule="exact"/>
        <w:ind w:firstLine="560" w:firstLineChars="200"/>
        <w:rPr>
          <w:rFonts w:hint="eastAsia" w:ascii="楷体_GB2312" w:hAnsi="楷体_GB2312" w:eastAsia="楷体_GB2312" w:cs="楷体_GB2312"/>
          <w:color w:val="000000"/>
          <w:sz w:val="28"/>
          <w:szCs w:val="28"/>
          <w:lang w:eastAsia="zh-CN" w:bidi="ar"/>
        </w:rPr>
      </w:pPr>
      <w:r>
        <w:rPr>
          <w:rFonts w:hint="eastAsia" w:ascii="楷体_GB2312" w:hAnsi="楷体_GB2312" w:eastAsia="楷体_GB2312" w:cs="楷体_GB2312"/>
          <w:color w:val="000000"/>
          <w:sz w:val="28"/>
          <w:szCs w:val="28"/>
          <w:lang w:eastAsia="zh-CN" w:bidi="ar"/>
        </w:rPr>
        <w:t>（五）最高投标限价</w:t>
      </w:r>
    </w:p>
    <w:p>
      <w:pPr>
        <w:pStyle w:val="2"/>
        <w:spacing w:line="560" w:lineRule="exact"/>
        <w:ind w:firstLine="560" w:firstLineChars="200"/>
        <w:rPr>
          <w:rFonts w:hint="eastAsia" w:ascii="仿宋_GB2312" w:hAnsi="仿宋_GB2312" w:eastAsia="仿宋_GB2312" w:cs="仿宋_GB2312"/>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投标报价上限为</w:t>
      </w:r>
      <w:r>
        <w:rPr>
          <w:rFonts w:hint="eastAsia" w:ascii="仿宋_GB2312" w:hAnsi="仿宋_GB2312" w:eastAsia="仿宋_GB2312" w:cs="仿宋_GB2312"/>
          <w:color w:val="000000" w:themeColor="text1"/>
          <w:sz w:val="28"/>
          <w:szCs w:val="28"/>
          <w:lang w:eastAsia="zh-CN"/>
          <w14:textFill>
            <w14:solidFill>
              <w14:schemeClr w14:val="tx1"/>
            </w14:solidFill>
          </w14:textFill>
        </w:rPr>
        <w:t>824.03</w:t>
      </w: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万元，如投标人投标报价超出最高限价，投标将予以否决。</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val="zh-CN" w:eastAsia="zh-CN"/>
          <w14:textFill>
            <w14:solidFill>
              <w14:schemeClr w14:val="tx1"/>
            </w14:solidFill>
          </w14:textFill>
        </w:rPr>
        <w:t>本项目物业服务费用包括</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1.筹备服务费用限价不高于: 39.83万元，超出限价，作废标处理。</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2.研发办公（9024.68㎡，不含大堂面积）物业费限价不高于：16.4元/㎡/月（含公区能耗费），超出限价，作废标处理。</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3.商业（1786.6㎡）物业费限价不高于：22.2元/㎡/月（含公区能耗费），超出限价，作废标处理。</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4.公寓</w:t>
      </w:r>
      <w:r>
        <w:rPr>
          <w:rFonts w:hint="eastAsia" w:ascii="仿宋_GB2312" w:hAnsi="仿宋_GB2312" w:eastAsia="仿宋_GB2312" w:cs="仿宋_GB2312"/>
          <w:color w:val="262626" w:themeColor="text1" w:themeTint="D9"/>
          <w:kern w:val="0"/>
          <w:sz w:val="28"/>
          <w:szCs w:val="28"/>
          <w:lang w:eastAsia="zh-CN"/>
          <w14:textFill>
            <w14:solidFill>
              <w14:schemeClr w14:val="tx1">
                <w14:lumMod w14:val="85000"/>
                <w14:lumOff w14:val="15000"/>
              </w14:schemeClr>
            </w14:solidFill>
          </w14:textFill>
        </w:rPr>
        <w:t>办公</w:t>
      </w:r>
      <w:r>
        <w:rPr>
          <w:rFonts w:hint="eastAsia" w:ascii="仿宋_GB2312" w:hAnsi="仿宋_GB2312" w:eastAsia="仿宋_GB2312" w:cs="仿宋_GB2312"/>
          <w:color w:val="000000" w:themeColor="text1"/>
          <w:sz w:val="28"/>
          <w:szCs w:val="28"/>
          <w:lang w:eastAsia="zh-CN"/>
          <w14:textFill>
            <w14:solidFill>
              <w14:schemeClr w14:val="tx1"/>
            </w14:solidFill>
          </w14:textFill>
        </w:rPr>
        <w:t>（3917.55㎡）物业费限价不高于：7.7元/㎡/月（含公区能耗费），超出限价，作废标处理。</w:t>
      </w:r>
    </w:p>
    <w:p>
      <w:pPr>
        <w:pStyle w:val="2"/>
        <w:spacing w:line="560" w:lineRule="exact"/>
        <w:ind w:firstLine="560" w:firstLineChars="200"/>
        <w:rPr>
          <w:rFonts w:hint="eastAsia" w:ascii="仿宋_GB2312" w:hAnsi="仿宋_GB2312" w:eastAsia="仿宋_GB2312" w:cs="仿宋_GB2312"/>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5.停车位（51个）：停车场的定价标准由甲乙双方协商制定（以甲乙双方签字盖章的确认书为准），停车场的日常经营管理权及全部经营收益归乙方物业公司享有，由乙方物业公司全权负责停车场日常运营管理各项工作，并配合甲方完成停车场经营许可证全流程申报办理。</w:t>
      </w:r>
    </w:p>
    <w:p>
      <w:pPr>
        <w:widowControl/>
        <w:spacing w:line="560" w:lineRule="exact"/>
        <w:ind w:firstLine="560" w:firstLineChars="200"/>
        <w:rPr>
          <w:rFonts w:hint="eastAsia" w:ascii="仿宋_GB2312" w:hAnsi="仿宋_GB2312" w:eastAsia="仿宋_GB2312" w:cs="仿宋_GB2312"/>
          <w:color w:val="000000" w:themeColor="text1"/>
          <w:sz w:val="28"/>
          <w:szCs w:val="28"/>
          <w:lang w:val="zh-CN"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6.空置费折扣：各类物业空置费最高按对应物业单价的7折计取。</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12" w:name="_Toc68192077"/>
      <w:bookmarkStart w:id="13" w:name="_Toc86312567"/>
      <w:bookmarkStart w:id="14" w:name="_Toc13057"/>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三、投标报名及资格要求</w:t>
      </w:r>
      <w:bookmarkEnd w:id="12"/>
      <w:bookmarkEnd w:id="13"/>
      <w:bookmarkEnd w:id="14"/>
    </w:p>
    <w:p>
      <w:pPr>
        <w:tabs>
          <w:tab w:val="left" w:pos="851"/>
        </w:tabs>
        <w:wordWrap w:val="0"/>
        <w:snapToGrid w:val="0"/>
        <w:spacing w:line="560" w:lineRule="exact"/>
        <w:ind w:firstLine="560" w:firstLineChars="200"/>
        <w:rPr>
          <w:rFonts w:hint="eastAsia" w:ascii="楷体_GB2312" w:hAnsi="楷体_GB2312" w:eastAsia="楷体_GB2312" w:cs="楷体_GB2312"/>
          <w:color w:val="262626" w:themeColor="text1" w:themeTint="D9"/>
          <w:sz w:val="28"/>
          <w:szCs w:val="28"/>
          <w:lang w:eastAsia="zh-CN"/>
          <w14:textFill>
            <w14:solidFill>
              <w14:schemeClr w14:val="tx1">
                <w14:lumMod w14:val="85000"/>
                <w14:lumOff w14:val="15000"/>
              </w14:schemeClr>
            </w14:solidFill>
          </w14:textFill>
        </w:rPr>
      </w:pPr>
      <w:r>
        <w:rPr>
          <w:rFonts w:hint="eastAsia" w:ascii="楷体_GB2312" w:hAnsi="楷体_GB2312" w:eastAsia="楷体_GB2312" w:cs="楷体_GB2312"/>
          <w:color w:val="262626" w:themeColor="text1" w:themeTint="D9"/>
          <w:sz w:val="28"/>
          <w:szCs w:val="28"/>
          <w:lang w:eastAsia="zh-CN"/>
          <w14:textFill>
            <w14:solidFill>
              <w14:schemeClr w14:val="tx1">
                <w14:lumMod w14:val="85000"/>
                <w14:lumOff w14:val="15000"/>
              </w14:schemeClr>
            </w14:solidFill>
          </w14:textFill>
        </w:rPr>
        <w:t>（一）资格要求</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1.</w:t>
      </w:r>
      <w:r>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t>投标人需具备独立法人资格，持有有效的营业执照</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val="en-US" w:eastAsia="zh-CN"/>
          <w14:textFill>
            <w14:solidFill>
              <w14:schemeClr w14:val="tx1">
                <w14:lumMod w14:val="85000"/>
                <w14:lumOff w14:val="15000"/>
              </w14:schemeClr>
            </w14:solidFill>
          </w14:textFill>
        </w:rPr>
        <w:t>2</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w:t>
      </w:r>
      <w:r>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t>本项目不接受联合体投标，不允许整体转包。</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楷体_GB2312" w:hAnsi="楷体_GB2312" w:eastAsia="楷体_GB2312" w:cs="楷体_GB2312"/>
          <w:color w:val="262626" w:themeColor="text1" w:themeTint="D9"/>
          <w:sz w:val="28"/>
          <w:szCs w:val="28"/>
          <w:lang w:val="zh-CN" w:eastAsia="zh-CN"/>
          <w14:textFill>
            <w14:solidFill>
              <w14:schemeClr w14:val="tx1">
                <w14:lumMod w14:val="85000"/>
                <w14:lumOff w14:val="15000"/>
              </w14:schemeClr>
            </w14:solidFill>
          </w14:textFill>
        </w:rPr>
        <w:t>（二）投标报名时间</w:t>
      </w:r>
      <w:r>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t>: 自</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20</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26</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年</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8</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月</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 xml:space="preserve">17 </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日</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09</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时00分至20</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26</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年</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8月</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20</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日1</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6</w:t>
      </w:r>
      <w:r>
        <w:rPr>
          <w:rFonts w:hint="eastAsia" w:ascii="仿宋_GB2312" w:hAnsi="仿宋_GB2312" w:eastAsia="仿宋_GB2312" w:cs="仿宋_GB2312"/>
          <w:color w:val="262626" w:themeColor="text1" w:themeTint="D9"/>
          <w:sz w:val="28"/>
          <w:szCs w:val="28"/>
          <w:u w:val="single"/>
          <w:lang w:val="zh-CN" w:eastAsia="zh-CN"/>
          <w14:textFill>
            <w14:solidFill>
              <w14:schemeClr w14:val="tx1">
                <w14:lumMod w14:val="85000"/>
                <w14:lumOff w14:val="15000"/>
              </w14:schemeClr>
            </w14:solidFill>
          </w14:textFill>
        </w:rPr>
        <w:t>时00分</w:t>
      </w:r>
      <w:r>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t>（北京时间，下同）；</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楷体_GB2312" w:hAnsi="楷体_GB2312" w:eastAsia="楷体_GB2312" w:cs="楷体_GB2312"/>
          <w:color w:val="262626" w:themeColor="text1" w:themeTint="D9"/>
          <w:sz w:val="28"/>
          <w:szCs w:val="28"/>
          <w:lang w:val="zh-CN" w:eastAsia="zh-CN"/>
          <w14:textFill>
            <w14:solidFill>
              <w14:schemeClr w14:val="tx1">
                <w14:lumMod w14:val="85000"/>
                <w14:lumOff w14:val="15000"/>
              </w14:schemeClr>
            </w14:solidFill>
          </w14:textFill>
        </w:rPr>
        <w:t>（三）报名地点</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需携带资格审查文件、法定代表人证明书及法定代表人身份证复印件（加盖投标人公章）、授权委托书、被授权人身份证复印件及联系方式（加盖投标人公章）到深圳市罗湖区东门街道城东社区深南东路2028号罗湖商务中心1201室报名。</w:t>
      </w:r>
    </w:p>
    <w:p>
      <w:pPr>
        <w:spacing w:line="560" w:lineRule="exact"/>
        <w:ind w:firstLine="560" w:firstLineChars="200"/>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pPr>
      <w:r>
        <w:rPr>
          <w:rFonts w:hint="eastAsia" w:ascii="楷体_GB2312" w:hAnsi="楷体_GB2312" w:eastAsia="楷体_GB2312" w:cs="楷体_GB2312"/>
          <w:color w:val="262626" w:themeColor="text1" w:themeTint="D9"/>
          <w:sz w:val="28"/>
          <w:szCs w:val="28"/>
          <w:lang w:val="zh-CN" w:eastAsia="zh-CN"/>
          <w14:textFill>
            <w14:solidFill>
              <w14:schemeClr w14:val="tx1">
                <w14:lumMod w14:val="85000"/>
                <w14:lumOff w14:val="15000"/>
              </w14:schemeClr>
            </w14:solidFill>
          </w14:textFill>
        </w:rPr>
        <w:t>（四）资格审查文件</w:t>
      </w:r>
      <w:r>
        <w:rPr>
          <w:rFonts w:hint="eastAsia" w:ascii="仿宋_GB2312" w:hAnsi="仿宋_GB2312" w:eastAsia="仿宋_GB2312" w:cs="仿宋_GB2312"/>
          <w:color w:val="262626" w:themeColor="text1" w:themeTint="D9"/>
          <w:sz w:val="28"/>
          <w:szCs w:val="28"/>
          <w:lang w:val="zh-CN" w:eastAsia="zh-CN"/>
          <w14:textFill>
            <w14:solidFill>
              <w14:schemeClr w14:val="tx1">
                <w14:lumMod w14:val="85000"/>
                <w14:lumOff w14:val="15000"/>
              </w14:schemeClr>
            </w14:solidFill>
          </w14:textFill>
        </w:rPr>
        <w:t>：</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bookmarkStart w:id="15" w:name="_Toc86312568"/>
      <w:bookmarkStart w:id="16" w:name="_Toc1107"/>
      <w:bookmarkStart w:id="17" w:name="_Toc68192078"/>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1.投标人营业执照或其他组织法人证书（扫描件）；</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2.参与本项目采购活动时不存在被有关部门禁止参与政府采购活动且在有效期内的情况。</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3.信用中国未被列入失信被执行人及深圳市政府采购监督管理网未被列入政府采购严重违法失信行为记录名单网站截图；</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（五）招标人要求提供的与投标人条件审查有关的其他资格证明材料：（必须详细、明确、足以证明资格条件）。所有扫描件格式为jpg格式，且图片的分辨率不小于100dpi。</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四、招标文件的获取</w:t>
      </w:r>
      <w:bookmarkEnd w:id="15"/>
      <w:bookmarkEnd w:id="16"/>
      <w:bookmarkEnd w:id="17"/>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1.招标人将视情况可能对报名单位进行入围考察。</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2.招标人通过邮箱发送招标文件至入围投标人，发送时间：自</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2026年8月20日</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16</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时00分至2026年8月2</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0</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日18时00分</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（北京时间，下同）。</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3.联系人及电话：聂工 0755-82268052。</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4.如未按上述要求获取招标文件，招标人将不接收该投标人所递交的投标文件。</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18" w:name="_Toc13871"/>
      <w:bookmarkStart w:id="19" w:name="_Toc68192079"/>
      <w:bookmarkStart w:id="20" w:name="_Toc86312569"/>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五、投标文件的递交</w:t>
      </w:r>
      <w:bookmarkEnd w:id="18"/>
      <w:bookmarkEnd w:id="19"/>
      <w:bookmarkEnd w:id="20"/>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1.投标文件递交起止时间和开标时间、地点。</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（1）投标文件递交截止时间（投标截止时间，下同）：</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2026年8月</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31</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日1</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2</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时00分</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（2）开标时间：</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2026年8月31日</w:t>
      </w:r>
      <w:r>
        <w:rPr>
          <w:rFonts w:hint="eastAsia" w:ascii="仿宋_GB2312" w:hAnsi="仿宋_GB2312" w:eastAsia="仿宋_GB2312" w:cs="仿宋_GB2312"/>
          <w:color w:val="262626" w:themeColor="text1" w:themeTint="D9"/>
          <w:sz w:val="28"/>
          <w:szCs w:val="28"/>
          <w:u w:val="single"/>
          <w:lang w:val="en-US" w:eastAsia="zh-CN"/>
          <w14:textFill>
            <w14:solidFill>
              <w14:schemeClr w14:val="tx1">
                <w14:lumMod w14:val="85000"/>
                <w14:lumOff w14:val="15000"/>
              </w14:schemeClr>
            </w14:solidFill>
          </w14:textFill>
        </w:rPr>
        <w:t>15</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时00分</w:t>
      </w: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（3）递交投标文件起止时间与开标时间是否有变化，请密切留意招标澄清（答疑）、补充、修改等文件中的相关信息。</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（4）投标文件递交地址：投标文件必须线下递交至深圳市罗湖区东门街道城东社区深南东路2028号罗湖商务中心1201室。</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（5）投标文件的电子稿采用光盘或者U盘同投标文件密封一起提交。</w:t>
      </w:r>
    </w:p>
    <w:p>
      <w:pPr>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2.逾期送达的或者未送达指定地点的投标文件，招标人不予受理。</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21" w:name="_Toc10450"/>
      <w:bookmarkStart w:id="22" w:name="_Toc86312570"/>
      <w:bookmarkStart w:id="23" w:name="_Toc68192080"/>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六、发布公告的媒介</w:t>
      </w:r>
      <w:bookmarkEnd w:id="21"/>
      <w:bookmarkEnd w:id="22"/>
      <w:bookmarkEnd w:id="23"/>
      <w:bookmarkStart w:id="24" w:name="_Toc534211215"/>
    </w:p>
    <w:bookmarkEnd w:id="24"/>
    <w:p>
      <w:pPr>
        <w:wordWrap w:val="0"/>
        <w:topLinePunct/>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本次招标公告在深圳阳光采购平台（https://www.szygcgpt.com）上发布，其他媒体转载无效。</w:t>
      </w:r>
    </w:p>
    <w:p>
      <w:pPr>
        <w:pStyle w:val="4"/>
        <w:wordWrap w:val="0"/>
        <w:spacing w:line="560" w:lineRule="exact"/>
        <w:ind w:left="0" w:right="0" w:firstLine="562" w:firstLineChars="200"/>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bookmarkStart w:id="25" w:name="_Toc68192081"/>
      <w:bookmarkStart w:id="26" w:name="_Toc86312571"/>
      <w:bookmarkStart w:id="27" w:name="_Toc2865"/>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七、联系方式</w:t>
      </w:r>
      <w:bookmarkEnd w:id="25"/>
      <w:bookmarkEnd w:id="26"/>
      <w:bookmarkEnd w:id="27"/>
    </w:p>
    <w:p>
      <w:pPr>
        <w:pStyle w:val="2"/>
        <w:tabs>
          <w:tab w:val="left" w:pos="420"/>
          <w:tab w:val="left" w:pos="4228"/>
          <w:tab w:val="left" w:pos="7990"/>
        </w:tabs>
        <w:spacing w:line="560" w:lineRule="exact"/>
        <w:ind w:firstLine="560" w:firstLineChars="200"/>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招 标 人：</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深圳市莲塘产业空间运营有限公司</w:t>
      </w:r>
    </w:p>
    <w:p>
      <w:pPr>
        <w:pStyle w:val="2"/>
        <w:tabs>
          <w:tab w:val="left" w:pos="420"/>
          <w:tab w:val="left" w:pos="4228"/>
          <w:tab w:val="left" w:pos="7990"/>
        </w:tabs>
        <w:spacing w:line="560" w:lineRule="exact"/>
        <w:ind w:firstLine="560" w:firstLineChars="200"/>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地    址：</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深圳市罗湖区东门街道城东社区深南东路2028号罗湖商务中心1201室</w:t>
      </w:r>
    </w:p>
    <w:p>
      <w:pPr>
        <w:pStyle w:val="2"/>
        <w:tabs>
          <w:tab w:val="left" w:pos="4228"/>
          <w:tab w:val="left" w:pos="7990"/>
        </w:tabs>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联 系 人：</w:t>
      </w:r>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聂工</w:t>
      </w:r>
    </w:p>
    <w:p>
      <w:pPr>
        <w:tabs>
          <w:tab w:val="left" w:pos="851"/>
        </w:tabs>
        <w:wordWrap w:val="0"/>
        <w:snapToGrid w:val="0"/>
        <w:spacing w:line="560" w:lineRule="exact"/>
        <w:ind w:firstLine="560" w:firstLineChars="200"/>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pPr>
      <w:r>
        <w:rPr>
          <w:rFonts w:hint="eastAsia" w:ascii="仿宋_GB2312" w:hAnsi="仿宋_GB2312" w:eastAsia="仿宋_GB2312" w:cs="仿宋_GB2312"/>
          <w:color w:val="262626" w:themeColor="text1" w:themeTint="D9"/>
          <w:sz w:val="28"/>
          <w:szCs w:val="28"/>
          <w:lang w:eastAsia="zh-CN"/>
          <w14:textFill>
            <w14:solidFill>
              <w14:schemeClr w14:val="tx1">
                <w14:lumMod w14:val="85000"/>
                <w14:lumOff w14:val="15000"/>
              </w14:schemeClr>
            </w14:solidFill>
          </w14:textFill>
        </w:rPr>
        <w:t>电    话：</w:t>
      </w:r>
      <w:bookmarkEnd w:id="3"/>
      <w:bookmarkEnd w:id="4"/>
      <w:r>
        <w:rPr>
          <w:rFonts w:hint="eastAsia" w:ascii="仿宋_GB2312" w:hAnsi="仿宋_GB2312" w:eastAsia="仿宋_GB2312" w:cs="仿宋_GB2312"/>
          <w:color w:val="262626" w:themeColor="text1" w:themeTint="D9"/>
          <w:sz w:val="28"/>
          <w:szCs w:val="28"/>
          <w:u w:val="single"/>
          <w:lang w:eastAsia="zh-CN"/>
          <w14:textFill>
            <w14:solidFill>
              <w14:schemeClr w14:val="tx1">
                <w14:lumMod w14:val="85000"/>
                <w14:lumOff w14:val="15000"/>
              </w14:schemeClr>
            </w14:solidFill>
          </w14:textFill>
        </w:rPr>
        <w:t>0755-82268052</w:t>
      </w:r>
    </w:p>
    <w:p>
      <w:pPr>
        <w:wordWrap w:val="0"/>
        <w:spacing w:line="480" w:lineRule="auto"/>
        <w:rPr>
          <w:rFonts w:hint="eastAsia"/>
          <w:kern w:val="2"/>
          <w:sz w:val="21"/>
          <w:szCs w:val="21"/>
          <w:lang w:eastAsia="zh-CN"/>
        </w:rPr>
      </w:pPr>
      <w:bookmarkStart w:id="28" w:name="_GoBack"/>
      <w:bookmarkEnd w:id="28"/>
    </w:p>
    <w:sectPr>
      <w:headerReference r:id="rId3" w:type="default"/>
      <w:footerReference r:id="rId4" w:type="default"/>
      <w:pgSz w:w="12240" w:h="15840"/>
      <w:pgMar w:top="1400" w:right="1680" w:bottom="1120" w:left="1700"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rPr>
    </w:pPr>
    <w:r>
      <w:fldChar w:fldCharType="begin"/>
    </w:r>
    <w:r>
      <w:instrText xml:space="preserve"> PAGE   \* MERGEFORMAT </w:instrText>
    </w:r>
    <w:r>
      <w:fldChar w:fldCharType="separate"/>
    </w:r>
    <w:r>
      <w:t>30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2"/>
      <w:lvlText w:val=""/>
      <w:lvlJc w:val="left"/>
      <w:pPr>
        <w:tabs>
          <w:tab w:val="left" w:pos="1620"/>
        </w:tabs>
        <w:ind w:left="1620" w:hanging="360"/>
      </w:pPr>
      <w:rPr>
        <w:rFonts w:hint="default" w:ascii="Wingdings" w:hAnsi="Wingdings"/>
      </w:rPr>
    </w:lvl>
  </w:abstractNum>
  <w:abstractNum w:abstractNumId="1">
    <w:nsid w:val="43C650FB"/>
    <w:multiLevelType w:val="multilevel"/>
    <w:tmpl w:val="43C650FB"/>
    <w:lvl w:ilvl="0" w:tentative="0">
      <w:start w:val="1"/>
      <w:numFmt w:val="chineseCountingThousand"/>
      <w:pStyle w:val="195"/>
      <w:lvlText w:val="第%1条"/>
      <w:lvlJc w:val="left"/>
      <w:pPr>
        <w:tabs>
          <w:tab w:val="left" w:pos="851"/>
        </w:tabs>
        <w:ind w:left="851" w:hanging="851"/>
      </w:pPr>
      <w:rPr>
        <w:rFonts w:hint="eastAsia"/>
        <w:b/>
        <w:bCs/>
      </w:rPr>
    </w:lvl>
    <w:lvl w:ilvl="1" w:tentative="0">
      <w:start w:val="1"/>
      <w:numFmt w:val="decimal"/>
      <w:isLgl/>
      <w:lvlText w:val="%1.%2"/>
      <w:lvlJc w:val="left"/>
      <w:pPr>
        <w:tabs>
          <w:tab w:val="left" w:pos="851"/>
        </w:tabs>
        <w:ind w:left="851" w:hanging="851"/>
      </w:pPr>
      <w:rPr>
        <w:rFonts w:hint="eastAsia"/>
      </w:rPr>
    </w:lvl>
    <w:lvl w:ilvl="2" w:tentative="0">
      <w:start w:val="1"/>
      <w:numFmt w:val="decimal"/>
      <w:isLgl/>
      <w:lvlText w:val="%1.%2.%3"/>
      <w:lvlJc w:val="left"/>
      <w:pPr>
        <w:tabs>
          <w:tab w:val="left" w:pos="1985"/>
        </w:tabs>
        <w:ind w:left="1985" w:hanging="1134"/>
      </w:pPr>
      <w:rPr>
        <w:rFonts w:hint="eastAsia"/>
      </w:rPr>
    </w:lvl>
    <w:lvl w:ilvl="3" w:tentative="0">
      <w:start w:val="1"/>
      <w:numFmt w:val="decimal"/>
      <w:lvlText w:val="(%4)"/>
      <w:lvlJc w:val="left"/>
      <w:pPr>
        <w:tabs>
          <w:tab w:val="left" w:pos="992"/>
        </w:tabs>
        <w:ind w:left="99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60153F4B"/>
    <w:multiLevelType w:val="multilevel"/>
    <w:tmpl w:val="60153F4B"/>
    <w:lvl w:ilvl="0" w:tentative="0">
      <w:start w:val="1"/>
      <w:numFmt w:val="chineseCountingThousand"/>
      <w:pStyle w:val="190"/>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lMmJmMzNiZjVkNWVkODZhMzAwZjgwY2ZjOTllM2YifQ=="/>
    <w:docVar w:name="KSO_WPS_MARK_KEY" w:val="4adcd62b-8ea2-477b-a078-e44e7498fd1e"/>
  </w:docVars>
  <w:rsids>
    <w:rsidRoot w:val="00367BAC"/>
    <w:rsid w:val="000003A9"/>
    <w:rsid w:val="0000298D"/>
    <w:rsid w:val="00002FC5"/>
    <w:rsid w:val="00003929"/>
    <w:rsid w:val="00004D3C"/>
    <w:rsid w:val="00004DCD"/>
    <w:rsid w:val="00005222"/>
    <w:rsid w:val="00005928"/>
    <w:rsid w:val="0000635F"/>
    <w:rsid w:val="0000639A"/>
    <w:rsid w:val="00010D54"/>
    <w:rsid w:val="00011396"/>
    <w:rsid w:val="00012A15"/>
    <w:rsid w:val="00013F59"/>
    <w:rsid w:val="00015C44"/>
    <w:rsid w:val="00015C98"/>
    <w:rsid w:val="00016583"/>
    <w:rsid w:val="000175DF"/>
    <w:rsid w:val="00017793"/>
    <w:rsid w:val="00017BA5"/>
    <w:rsid w:val="00020C6A"/>
    <w:rsid w:val="00024B0E"/>
    <w:rsid w:val="0002532E"/>
    <w:rsid w:val="00025A18"/>
    <w:rsid w:val="00031624"/>
    <w:rsid w:val="000317E4"/>
    <w:rsid w:val="000324E5"/>
    <w:rsid w:val="00033067"/>
    <w:rsid w:val="00033D8A"/>
    <w:rsid w:val="0003401F"/>
    <w:rsid w:val="0004188E"/>
    <w:rsid w:val="000432D3"/>
    <w:rsid w:val="00043303"/>
    <w:rsid w:val="00043709"/>
    <w:rsid w:val="00045127"/>
    <w:rsid w:val="000473C2"/>
    <w:rsid w:val="0004775D"/>
    <w:rsid w:val="000508BC"/>
    <w:rsid w:val="00051A15"/>
    <w:rsid w:val="00051CC7"/>
    <w:rsid w:val="00054BE3"/>
    <w:rsid w:val="00055260"/>
    <w:rsid w:val="0005782C"/>
    <w:rsid w:val="00057B21"/>
    <w:rsid w:val="00057EC4"/>
    <w:rsid w:val="00065FF7"/>
    <w:rsid w:val="000667C1"/>
    <w:rsid w:val="00067C7B"/>
    <w:rsid w:val="00070005"/>
    <w:rsid w:val="00071B81"/>
    <w:rsid w:val="00072384"/>
    <w:rsid w:val="00072719"/>
    <w:rsid w:val="00073DD1"/>
    <w:rsid w:val="000779E9"/>
    <w:rsid w:val="00077C1C"/>
    <w:rsid w:val="000829E9"/>
    <w:rsid w:val="0008470F"/>
    <w:rsid w:val="0008580B"/>
    <w:rsid w:val="00087061"/>
    <w:rsid w:val="000877B7"/>
    <w:rsid w:val="00090AC8"/>
    <w:rsid w:val="00096380"/>
    <w:rsid w:val="00096703"/>
    <w:rsid w:val="000A07B0"/>
    <w:rsid w:val="000A1FFA"/>
    <w:rsid w:val="000A43FD"/>
    <w:rsid w:val="000A440F"/>
    <w:rsid w:val="000A4993"/>
    <w:rsid w:val="000A5AF3"/>
    <w:rsid w:val="000A6F65"/>
    <w:rsid w:val="000B282C"/>
    <w:rsid w:val="000B4181"/>
    <w:rsid w:val="000B42CA"/>
    <w:rsid w:val="000B59A9"/>
    <w:rsid w:val="000B6E2B"/>
    <w:rsid w:val="000B7A57"/>
    <w:rsid w:val="000B7C3E"/>
    <w:rsid w:val="000C0E30"/>
    <w:rsid w:val="000C1F27"/>
    <w:rsid w:val="000C2261"/>
    <w:rsid w:val="000C3CF6"/>
    <w:rsid w:val="000C664D"/>
    <w:rsid w:val="000D037B"/>
    <w:rsid w:val="000D0814"/>
    <w:rsid w:val="000D08FE"/>
    <w:rsid w:val="000D0E49"/>
    <w:rsid w:val="000D113F"/>
    <w:rsid w:val="000D1D39"/>
    <w:rsid w:val="000D1F30"/>
    <w:rsid w:val="000D2C49"/>
    <w:rsid w:val="000D5365"/>
    <w:rsid w:val="000E1AA9"/>
    <w:rsid w:val="000E1CB6"/>
    <w:rsid w:val="000E1EEF"/>
    <w:rsid w:val="000E4736"/>
    <w:rsid w:val="000E5BD0"/>
    <w:rsid w:val="000F0D66"/>
    <w:rsid w:val="000F20AB"/>
    <w:rsid w:val="000F2FA7"/>
    <w:rsid w:val="001044F3"/>
    <w:rsid w:val="00104679"/>
    <w:rsid w:val="00105867"/>
    <w:rsid w:val="00106120"/>
    <w:rsid w:val="001073D5"/>
    <w:rsid w:val="00110B7B"/>
    <w:rsid w:val="00115880"/>
    <w:rsid w:val="0011664B"/>
    <w:rsid w:val="0012323D"/>
    <w:rsid w:val="00124A22"/>
    <w:rsid w:val="00125570"/>
    <w:rsid w:val="00125ACD"/>
    <w:rsid w:val="00125E95"/>
    <w:rsid w:val="0012641E"/>
    <w:rsid w:val="00126AF9"/>
    <w:rsid w:val="00132681"/>
    <w:rsid w:val="00132C8C"/>
    <w:rsid w:val="0013320E"/>
    <w:rsid w:val="001357A9"/>
    <w:rsid w:val="001375AC"/>
    <w:rsid w:val="001404F9"/>
    <w:rsid w:val="00140B63"/>
    <w:rsid w:val="00140C41"/>
    <w:rsid w:val="00140E7E"/>
    <w:rsid w:val="00142F57"/>
    <w:rsid w:val="00145469"/>
    <w:rsid w:val="00145529"/>
    <w:rsid w:val="0014553C"/>
    <w:rsid w:val="00146EC0"/>
    <w:rsid w:val="00146F9B"/>
    <w:rsid w:val="00147B48"/>
    <w:rsid w:val="00150011"/>
    <w:rsid w:val="001502F7"/>
    <w:rsid w:val="0015220D"/>
    <w:rsid w:val="00152462"/>
    <w:rsid w:val="0015580C"/>
    <w:rsid w:val="0016341B"/>
    <w:rsid w:val="00163A1F"/>
    <w:rsid w:val="00164A64"/>
    <w:rsid w:val="00166DA0"/>
    <w:rsid w:val="0017003C"/>
    <w:rsid w:val="0017224D"/>
    <w:rsid w:val="001732E9"/>
    <w:rsid w:val="00174C2A"/>
    <w:rsid w:val="00175135"/>
    <w:rsid w:val="001804D1"/>
    <w:rsid w:val="0018099A"/>
    <w:rsid w:val="00181E5C"/>
    <w:rsid w:val="00182277"/>
    <w:rsid w:val="001823BF"/>
    <w:rsid w:val="001830D1"/>
    <w:rsid w:val="00187105"/>
    <w:rsid w:val="00191AFD"/>
    <w:rsid w:val="001925AA"/>
    <w:rsid w:val="001934DB"/>
    <w:rsid w:val="00194505"/>
    <w:rsid w:val="0019574C"/>
    <w:rsid w:val="00196670"/>
    <w:rsid w:val="00196786"/>
    <w:rsid w:val="001A05F0"/>
    <w:rsid w:val="001A10FB"/>
    <w:rsid w:val="001A5823"/>
    <w:rsid w:val="001A7F59"/>
    <w:rsid w:val="001B08DF"/>
    <w:rsid w:val="001B1A36"/>
    <w:rsid w:val="001B1EBA"/>
    <w:rsid w:val="001B26A4"/>
    <w:rsid w:val="001B2D34"/>
    <w:rsid w:val="001B31CF"/>
    <w:rsid w:val="001B33D9"/>
    <w:rsid w:val="001B34E7"/>
    <w:rsid w:val="001B442F"/>
    <w:rsid w:val="001B554C"/>
    <w:rsid w:val="001B6C79"/>
    <w:rsid w:val="001B7005"/>
    <w:rsid w:val="001C101D"/>
    <w:rsid w:val="001C193F"/>
    <w:rsid w:val="001C1A82"/>
    <w:rsid w:val="001C1B00"/>
    <w:rsid w:val="001C6B9B"/>
    <w:rsid w:val="001C6FD2"/>
    <w:rsid w:val="001C7758"/>
    <w:rsid w:val="001D08E7"/>
    <w:rsid w:val="001D18CE"/>
    <w:rsid w:val="001D28F1"/>
    <w:rsid w:val="001D317F"/>
    <w:rsid w:val="001D3FF8"/>
    <w:rsid w:val="001D46F7"/>
    <w:rsid w:val="001D636A"/>
    <w:rsid w:val="001D654D"/>
    <w:rsid w:val="001D75F9"/>
    <w:rsid w:val="001D7CB9"/>
    <w:rsid w:val="001E0154"/>
    <w:rsid w:val="001E04A6"/>
    <w:rsid w:val="001E08B4"/>
    <w:rsid w:val="001E0F2F"/>
    <w:rsid w:val="001E495A"/>
    <w:rsid w:val="001E5163"/>
    <w:rsid w:val="001E572C"/>
    <w:rsid w:val="001E7DFD"/>
    <w:rsid w:val="001F05F5"/>
    <w:rsid w:val="001F1D86"/>
    <w:rsid w:val="001F1EA8"/>
    <w:rsid w:val="001F5FA8"/>
    <w:rsid w:val="001F5FCB"/>
    <w:rsid w:val="001F6E0A"/>
    <w:rsid w:val="001F79B3"/>
    <w:rsid w:val="0020052B"/>
    <w:rsid w:val="002009CB"/>
    <w:rsid w:val="00202DBE"/>
    <w:rsid w:val="002043B7"/>
    <w:rsid w:val="002119D2"/>
    <w:rsid w:val="002131E1"/>
    <w:rsid w:val="002132A8"/>
    <w:rsid w:val="002146E1"/>
    <w:rsid w:val="00215A82"/>
    <w:rsid w:val="00216D18"/>
    <w:rsid w:val="00217B92"/>
    <w:rsid w:val="00221D3A"/>
    <w:rsid w:val="0022240C"/>
    <w:rsid w:val="00222F49"/>
    <w:rsid w:val="00223D6E"/>
    <w:rsid w:val="0022652E"/>
    <w:rsid w:val="002320A8"/>
    <w:rsid w:val="002328DA"/>
    <w:rsid w:val="00240F81"/>
    <w:rsid w:val="0024145D"/>
    <w:rsid w:val="002421BA"/>
    <w:rsid w:val="00242888"/>
    <w:rsid w:val="00245346"/>
    <w:rsid w:val="0024599C"/>
    <w:rsid w:val="002461DC"/>
    <w:rsid w:val="00246809"/>
    <w:rsid w:val="002474EC"/>
    <w:rsid w:val="00250C0A"/>
    <w:rsid w:val="0025355D"/>
    <w:rsid w:val="00253E67"/>
    <w:rsid w:val="00260880"/>
    <w:rsid w:val="00262B1C"/>
    <w:rsid w:val="00263F8B"/>
    <w:rsid w:val="00264991"/>
    <w:rsid w:val="00264F18"/>
    <w:rsid w:val="002666D1"/>
    <w:rsid w:val="00267296"/>
    <w:rsid w:val="00267AC2"/>
    <w:rsid w:val="00267F34"/>
    <w:rsid w:val="002715E8"/>
    <w:rsid w:val="00273166"/>
    <w:rsid w:val="002768A5"/>
    <w:rsid w:val="00276A57"/>
    <w:rsid w:val="00276BF3"/>
    <w:rsid w:val="002808F1"/>
    <w:rsid w:val="00280A0B"/>
    <w:rsid w:val="00280ED7"/>
    <w:rsid w:val="00284A03"/>
    <w:rsid w:val="00285C95"/>
    <w:rsid w:val="00285E47"/>
    <w:rsid w:val="002905EA"/>
    <w:rsid w:val="00290968"/>
    <w:rsid w:val="00290C5B"/>
    <w:rsid w:val="0029254D"/>
    <w:rsid w:val="00293075"/>
    <w:rsid w:val="00293F8B"/>
    <w:rsid w:val="00295DC5"/>
    <w:rsid w:val="002A05BA"/>
    <w:rsid w:val="002A05D5"/>
    <w:rsid w:val="002A0627"/>
    <w:rsid w:val="002A2CDC"/>
    <w:rsid w:val="002A4E83"/>
    <w:rsid w:val="002B1650"/>
    <w:rsid w:val="002B36A1"/>
    <w:rsid w:val="002B397F"/>
    <w:rsid w:val="002B5678"/>
    <w:rsid w:val="002B7458"/>
    <w:rsid w:val="002B7996"/>
    <w:rsid w:val="002C464A"/>
    <w:rsid w:val="002C5E63"/>
    <w:rsid w:val="002C76B8"/>
    <w:rsid w:val="002D0269"/>
    <w:rsid w:val="002D06D4"/>
    <w:rsid w:val="002D07C0"/>
    <w:rsid w:val="002D4CDA"/>
    <w:rsid w:val="002D51A6"/>
    <w:rsid w:val="002D66DD"/>
    <w:rsid w:val="002D6A33"/>
    <w:rsid w:val="002D7AB0"/>
    <w:rsid w:val="002E19D0"/>
    <w:rsid w:val="002E2187"/>
    <w:rsid w:val="002E2725"/>
    <w:rsid w:val="002E3CAA"/>
    <w:rsid w:val="002E46C9"/>
    <w:rsid w:val="002E5C03"/>
    <w:rsid w:val="002E60D2"/>
    <w:rsid w:val="002E66BB"/>
    <w:rsid w:val="002F0C0A"/>
    <w:rsid w:val="002F1A93"/>
    <w:rsid w:val="002F2B3B"/>
    <w:rsid w:val="002F425F"/>
    <w:rsid w:val="002F4936"/>
    <w:rsid w:val="002F4A45"/>
    <w:rsid w:val="002F4C4B"/>
    <w:rsid w:val="002F6AF5"/>
    <w:rsid w:val="00301B40"/>
    <w:rsid w:val="00301DC8"/>
    <w:rsid w:val="003026B1"/>
    <w:rsid w:val="00304D1D"/>
    <w:rsid w:val="003076AB"/>
    <w:rsid w:val="003076DC"/>
    <w:rsid w:val="00310E61"/>
    <w:rsid w:val="0031371F"/>
    <w:rsid w:val="00317F71"/>
    <w:rsid w:val="0032048D"/>
    <w:rsid w:val="00320F1A"/>
    <w:rsid w:val="00322EA1"/>
    <w:rsid w:val="003231EF"/>
    <w:rsid w:val="00323E63"/>
    <w:rsid w:val="00324923"/>
    <w:rsid w:val="003265B9"/>
    <w:rsid w:val="00326AC1"/>
    <w:rsid w:val="00326EAD"/>
    <w:rsid w:val="0033095C"/>
    <w:rsid w:val="00331584"/>
    <w:rsid w:val="00331CA5"/>
    <w:rsid w:val="00332DA9"/>
    <w:rsid w:val="003349A6"/>
    <w:rsid w:val="003355FD"/>
    <w:rsid w:val="003358C3"/>
    <w:rsid w:val="0034059C"/>
    <w:rsid w:val="00340778"/>
    <w:rsid w:val="00340CFC"/>
    <w:rsid w:val="00341D32"/>
    <w:rsid w:val="00341E55"/>
    <w:rsid w:val="00343344"/>
    <w:rsid w:val="00343C6A"/>
    <w:rsid w:val="0034542E"/>
    <w:rsid w:val="003455F6"/>
    <w:rsid w:val="00346665"/>
    <w:rsid w:val="00351452"/>
    <w:rsid w:val="00351C49"/>
    <w:rsid w:val="003521A1"/>
    <w:rsid w:val="00361B0D"/>
    <w:rsid w:val="00362323"/>
    <w:rsid w:val="00365767"/>
    <w:rsid w:val="003663C6"/>
    <w:rsid w:val="00367BAC"/>
    <w:rsid w:val="00367DA4"/>
    <w:rsid w:val="0037037B"/>
    <w:rsid w:val="0037251C"/>
    <w:rsid w:val="00373C1B"/>
    <w:rsid w:val="003744B9"/>
    <w:rsid w:val="00374D61"/>
    <w:rsid w:val="0037584C"/>
    <w:rsid w:val="003809D9"/>
    <w:rsid w:val="00380F75"/>
    <w:rsid w:val="003831A6"/>
    <w:rsid w:val="003853B7"/>
    <w:rsid w:val="00387E01"/>
    <w:rsid w:val="00390E83"/>
    <w:rsid w:val="0039315E"/>
    <w:rsid w:val="0039467C"/>
    <w:rsid w:val="00394D2F"/>
    <w:rsid w:val="00396025"/>
    <w:rsid w:val="0039644F"/>
    <w:rsid w:val="00396903"/>
    <w:rsid w:val="003A20A0"/>
    <w:rsid w:val="003A4C88"/>
    <w:rsid w:val="003A5EE3"/>
    <w:rsid w:val="003B0AC2"/>
    <w:rsid w:val="003B2E07"/>
    <w:rsid w:val="003B38EF"/>
    <w:rsid w:val="003B3A8F"/>
    <w:rsid w:val="003B410A"/>
    <w:rsid w:val="003B4989"/>
    <w:rsid w:val="003C09E8"/>
    <w:rsid w:val="003C19F3"/>
    <w:rsid w:val="003C2927"/>
    <w:rsid w:val="003C3461"/>
    <w:rsid w:val="003D3D6B"/>
    <w:rsid w:val="003D50BA"/>
    <w:rsid w:val="003D58D6"/>
    <w:rsid w:val="003D5A05"/>
    <w:rsid w:val="003D6328"/>
    <w:rsid w:val="003E09C9"/>
    <w:rsid w:val="003E1930"/>
    <w:rsid w:val="003E31E0"/>
    <w:rsid w:val="003E5DD7"/>
    <w:rsid w:val="003E6B0C"/>
    <w:rsid w:val="003F13F3"/>
    <w:rsid w:val="003F29BC"/>
    <w:rsid w:val="003F3B91"/>
    <w:rsid w:val="003F483C"/>
    <w:rsid w:val="003F789B"/>
    <w:rsid w:val="004004B6"/>
    <w:rsid w:val="00402575"/>
    <w:rsid w:val="00403152"/>
    <w:rsid w:val="00403178"/>
    <w:rsid w:val="00403EB0"/>
    <w:rsid w:val="0041066D"/>
    <w:rsid w:val="00410E26"/>
    <w:rsid w:val="00415A04"/>
    <w:rsid w:val="0041676A"/>
    <w:rsid w:val="00416E87"/>
    <w:rsid w:val="0042107D"/>
    <w:rsid w:val="00421110"/>
    <w:rsid w:val="0042163D"/>
    <w:rsid w:val="00422C3B"/>
    <w:rsid w:val="00424F15"/>
    <w:rsid w:val="0042656E"/>
    <w:rsid w:val="00426C7A"/>
    <w:rsid w:val="00430A3F"/>
    <w:rsid w:val="0043116A"/>
    <w:rsid w:val="004320E2"/>
    <w:rsid w:val="0043406F"/>
    <w:rsid w:val="004344DB"/>
    <w:rsid w:val="0043463C"/>
    <w:rsid w:val="0043771D"/>
    <w:rsid w:val="004409AE"/>
    <w:rsid w:val="00440F92"/>
    <w:rsid w:val="00442E47"/>
    <w:rsid w:val="004442A8"/>
    <w:rsid w:val="0044573D"/>
    <w:rsid w:val="004478AA"/>
    <w:rsid w:val="0045064A"/>
    <w:rsid w:val="004513DA"/>
    <w:rsid w:val="0045272F"/>
    <w:rsid w:val="004528C1"/>
    <w:rsid w:val="00453C5F"/>
    <w:rsid w:val="00453CB6"/>
    <w:rsid w:val="00455D8A"/>
    <w:rsid w:val="004561E7"/>
    <w:rsid w:val="00456789"/>
    <w:rsid w:val="00456D00"/>
    <w:rsid w:val="00457120"/>
    <w:rsid w:val="004574E9"/>
    <w:rsid w:val="00457D8B"/>
    <w:rsid w:val="0046249D"/>
    <w:rsid w:val="00465564"/>
    <w:rsid w:val="00466224"/>
    <w:rsid w:val="004676FB"/>
    <w:rsid w:val="00472F10"/>
    <w:rsid w:val="004753DC"/>
    <w:rsid w:val="004769ED"/>
    <w:rsid w:val="00477E20"/>
    <w:rsid w:val="00480585"/>
    <w:rsid w:val="004813A9"/>
    <w:rsid w:val="004849F0"/>
    <w:rsid w:val="00485500"/>
    <w:rsid w:val="00485A5C"/>
    <w:rsid w:val="00485FD6"/>
    <w:rsid w:val="00487B32"/>
    <w:rsid w:val="00487CD2"/>
    <w:rsid w:val="00492B0B"/>
    <w:rsid w:val="0049420C"/>
    <w:rsid w:val="004977BE"/>
    <w:rsid w:val="004A496F"/>
    <w:rsid w:val="004A7F92"/>
    <w:rsid w:val="004B1A25"/>
    <w:rsid w:val="004B2914"/>
    <w:rsid w:val="004B35C1"/>
    <w:rsid w:val="004B3636"/>
    <w:rsid w:val="004B3DB8"/>
    <w:rsid w:val="004B403C"/>
    <w:rsid w:val="004B43B0"/>
    <w:rsid w:val="004B7AF7"/>
    <w:rsid w:val="004C0390"/>
    <w:rsid w:val="004C3FCD"/>
    <w:rsid w:val="004C46BA"/>
    <w:rsid w:val="004C710C"/>
    <w:rsid w:val="004D004A"/>
    <w:rsid w:val="004D0F88"/>
    <w:rsid w:val="004D33D3"/>
    <w:rsid w:val="004D34F3"/>
    <w:rsid w:val="004D36E9"/>
    <w:rsid w:val="004D5571"/>
    <w:rsid w:val="004D5D1E"/>
    <w:rsid w:val="004D6C9F"/>
    <w:rsid w:val="004D759E"/>
    <w:rsid w:val="004E0745"/>
    <w:rsid w:val="004E17D5"/>
    <w:rsid w:val="004E1F48"/>
    <w:rsid w:val="004E3205"/>
    <w:rsid w:val="004E67F8"/>
    <w:rsid w:val="004E7075"/>
    <w:rsid w:val="004F186E"/>
    <w:rsid w:val="004F5A3D"/>
    <w:rsid w:val="004F7E8A"/>
    <w:rsid w:val="005008ED"/>
    <w:rsid w:val="00502341"/>
    <w:rsid w:val="005033A7"/>
    <w:rsid w:val="00505BC5"/>
    <w:rsid w:val="00507EC4"/>
    <w:rsid w:val="00511379"/>
    <w:rsid w:val="0051335C"/>
    <w:rsid w:val="0051560B"/>
    <w:rsid w:val="005174FF"/>
    <w:rsid w:val="00517B78"/>
    <w:rsid w:val="00522DD9"/>
    <w:rsid w:val="005239B8"/>
    <w:rsid w:val="0052476B"/>
    <w:rsid w:val="005254E2"/>
    <w:rsid w:val="00525F2E"/>
    <w:rsid w:val="00526621"/>
    <w:rsid w:val="00527CBA"/>
    <w:rsid w:val="00533307"/>
    <w:rsid w:val="0053393B"/>
    <w:rsid w:val="00540E43"/>
    <w:rsid w:val="0054268F"/>
    <w:rsid w:val="00545F58"/>
    <w:rsid w:val="00546435"/>
    <w:rsid w:val="0055093F"/>
    <w:rsid w:val="00550E0E"/>
    <w:rsid w:val="00553610"/>
    <w:rsid w:val="00553F94"/>
    <w:rsid w:val="0055762F"/>
    <w:rsid w:val="0055781D"/>
    <w:rsid w:val="00561013"/>
    <w:rsid w:val="005616EC"/>
    <w:rsid w:val="00567FC6"/>
    <w:rsid w:val="00570278"/>
    <w:rsid w:val="0057086A"/>
    <w:rsid w:val="005716F5"/>
    <w:rsid w:val="0057281C"/>
    <w:rsid w:val="0057527B"/>
    <w:rsid w:val="00575CEE"/>
    <w:rsid w:val="00576583"/>
    <w:rsid w:val="005766B9"/>
    <w:rsid w:val="00576AE7"/>
    <w:rsid w:val="0058024B"/>
    <w:rsid w:val="00582C31"/>
    <w:rsid w:val="00584800"/>
    <w:rsid w:val="005850BA"/>
    <w:rsid w:val="00585BBE"/>
    <w:rsid w:val="0059080F"/>
    <w:rsid w:val="005929E6"/>
    <w:rsid w:val="00592F83"/>
    <w:rsid w:val="005939A5"/>
    <w:rsid w:val="0059410F"/>
    <w:rsid w:val="00594ECA"/>
    <w:rsid w:val="005952B0"/>
    <w:rsid w:val="005972E0"/>
    <w:rsid w:val="005A114F"/>
    <w:rsid w:val="005A7F31"/>
    <w:rsid w:val="005B058C"/>
    <w:rsid w:val="005B0EDC"/>
    <w:rsid w:val="005B12E1"/>
    <w:rsid w:val="005B1730"/>
    <w:rsid w:val="005B302D"/>
    <w:rsid w:val="005B3DDF"/>
    <w:rsid w:val="005B49BA"/>
    <w:rsid w:val="005B6416"/>
    <w:rsid w:val="005C1F8A"/>
    <w:rsid w:val="005C50D4"/>
    <w:rsid w:val="005C629B"/>
    <w:rsid w:val="005C72F6"/>
    <w:rsid w:val="005C7462"/>
    <w:rsid w:val="005D3255"/>
    <w:rsid w:val="005D4080"/>
    <w:rsid w:val="005D4AFA"/>
    <w:rsid w:val="005D4EDE"/>
    <w:rsid w:val="005D737A"/>
    <w:rsid w:val="005D7848"/>
    <w:rsid w:val="005E14CB"/>
    <w:rsid w:val="005E223B"/>
    <w:rsid w:val="005E3980"/>
    <w:rsid w:val="005E4A3A"/>
    <w:rsid w:val="005E4AD5"/>
    <w:rsid w:val="005E6DDC"/>
    <w:rsid w:val="005F28D2"/>
    <w:rsid w:val="005F2F86"/>
    <w:rsid w:val="005F4923"/>
    <w:rsid w:val="005F65FB"/>
    <w:rsid w:val="005F6C22"/>
    <w:rsid w:val="005F7ED4"/>
    <w:rsid w:val="00601658"/>
    <w:rsid w:val="00602682"/>
    <w:rsid w:val="00605809"/>
    <w:rsid w:val="00607FE7"/>
    <w:rsid w:val="00610856"/>
    <w:rsid w:val="006128D7"/>
    <w:rsid w:val="00613F34"/>
    <w:rsid w:val="006157E5"/>
    <w:rsid w:val="00616958"/>
    <w:rsid w:val="00617CE7"/>
    <w:rsid w:val="00621B0E"/>
    <w:rsid w:val="00624F04"/>
    <w:rsid w:val="00625CE4"/>
    <w:rsid w:val="006263DD"/>
    <w:rsid w:val="006264CD"/>
    <w:rsid w:val="00627627"/>
    <w:rsid w:val="00627D2B"/>
    <w:rsid w:val="00630099"/>
    <w:rsid w:val="00633B38"/>
    <w:rsid w:val="00635E1F"/>
    <w:rsid w:val="00637EB3"/>
    <w:rsid w:val="00641094"/>
    <w:rsid w:val="00641951"/>
    <w:rsid w:val="00642C25"/>
    <w:rsid w:val="00642EE5"/>
    <w:rsid w:val="00643883"/>
    <w:rsid w:val="00644C83"/>
    <w:rsid w:val="0064724F"/>
    <w:rsid w:val="00647EDF"/>
    <w:rsid w:val="006506A2"/>
    <w:rsid w:val="00651B92"/>
    <w:rsid w:val="00652B02"/>
    <w:rsid w:val="006539B9"/>
    <w:rsid w:val="00653EC0"/>
    <w:rsid w:val="00655383"/>
    <w:rsid w:val="006555FC"/>
    <w:rsid w:val="00656AD2"/>
    <w:rsid w:val="00661268"/>
    <w:rsid w:val="0066189F"/>
    <w:rsid w:val="006635A4"/>
    <w:rsid w:val="00664082"/>
    <w:rsid w:val="00664CD6"/>
    <w:rsid w:val="0066559C"/>
    <w:rsid w:val="006736A3"/>
    <w:rsid w:val="00673A7D"/>
    <w:rsid w:val="006769F9"/>
    <w:rsid w:val="006810F0"/>
    <w:rsid w:val="0068129F"/>
    <w:rsid w:val="00682E21"/>
    <w:rsid w:val="006844B5"/>
    <w:rsid w:val="006844B9"/>
    <w:rsid w:val="006845D8"/>
    <w:rsid w:val="00684E9E"/>
    <w:rsid w:val="00685704"/>
    <w:rsid w:val="00685F6B"/>
    <w:rsid w:val="00685FB4"/>
    <w:rsid w:val="0068646A"/>
    <w:rsid w:val="006869EA"/>
    <w:rsid w:val="00686C31"/>
    <w:rsid w:val="00686D0F"/>
    <w:rsid w:val="006908EC"/>
    <w:rsid w:val="006919D3"/>
    <w:rsid w:val="00693D2B"/>
    <w:rsid w:val="006954F3"/>
    <w:rsid w:val="00695E71"/>
    <w:rsid w:val="0069623D"/>
    <w:rsid w:val="006974C9"/>
    <w:rsid w:val="0069778D"/>
    <w:rsid w:val="006A0DC5"/>
    <w:rsid w:val="006A3169"/>
    <w:rsid w:val="006A6E61"/>
    <w:rsid w:val="006B151B"/>
    <w:rsid w:val="006B3C13"/>
    <w:rsid w:val="006B4807"/>
    <w:rsid w:val="006B6F2B"/>
    <w:rsid w:val="006B7274"/>
    <w:rsid w:val="006D0191"/>
    <w:rsid w:val="006D1C7D"/>
    <w:rsid w:val="006D3826"/>
    <w:rsid w:val="006D3A4E"/>
    <w:rsid w:val="006D4996"/>
    <w:rsid w:val="006D4D2F"/>
    <w:rsid w:val="006D5D42"/>
    <w:rsid w:val="006D6E87"/>
    <w:rsid w:val="006E09AC"/>
    <w:rsid w:val="006E10B9"/>
    <w:rsid w:val="006E4FA6"/>
    <w:rsid w:val="006E7041"/>
    <w:rsid w:val="006E795E"/>
    <w:rsid w:val="006F170F"/>
    <w:rsid w:val="006F2A7B"/>
    <w:rsid w:val="006F354E"/>
    <w:rsid w:val="006F38B0"/>
    <w:rsid w:val="006F6307"/>
    <w:rsid w:val="0070179C"/>
    <w:rsid w:val="0070276B"/>
    <w:rsid w:val="00707F03"/>
    <w:rsid w:val="00710380"/>
    <w:rsid w:val="00710897"/>
    <w:rsid w:val="00710DFC"/>
    <w:rsid w:val="007116FE"/>
    <w:rsid w:val="00711D12"/>
    <w:rsid w:val="00712A03"/>
    <w:rsid w:val="00712D7D"/>
    <w:rsid w:val="00715D1C"/>
    <w:rsid w:val="00715F30"/>
    <w:rsid w:val="007204D7"/>
    <w:rsid w:val="00720CC8"/>
    <w:rsid w:val="00722B44"/>
    <w:rsid w:val="007244CE"/>
    <w:rsid w:val="00725221"/>
    <w:rsid w:val="00726612"/>
    <w:rsid w:val="007275A1"/>
    <w:rsid w:val="00730FDD"/>
    <w:rsid w:val="00731397"/>
    <w:rsid w:val="00732215"/>
    <w:rsid w:val="00732591"/>
    <w:rsid w:val="00733520"/>
    <w:rsid w:val="007343E5"/>
    <w:rsid w:val="00737EBB"/>
    <w:rsid w:val="0074206C"/>
    <w:rsid w:val="00744435"/>
    <w:rsid w:val="0074582E"/>
    <w:rsid w:val="00747BC6"/>
    <w:rsid w:val="007501FF"/>
    <w:rsid w:val="007504E6"/>
    <w:rsid w:val="007518EF"/>
    <w:rsid w:val="00754966"/>
    <w:rsid w:val="0075623B"/>
    <w:rsid w:val="0075665A"/>
    <w:rsid w:val="007568D3"/>
    <w:rsid w:val="0075729F"/>
    <w:rsid w:val="00761D67"/>
    <w:rsid w:val="00763407"/>
    <w:rsid w:val="00763419"/>
    <w:rsid w:val="0076487B"/>
    <w:rsid w:val="00765AF4"/>
    <w:rsid w:val="00765FBF"/>
    <w:rsid w:val="00767D13"/>
    <w:rsid w:val="007715DB"/>
    <w:rsid w:val="00772543"/>
    <w:rsid w:val="00772D8E"/>
    <w:rsid w:val="007748B6"/>
    <w:rsid w:val="007759A9"/>
    <w:rsid w:val="007817D0"/>
    <w:rsid w:val="00782063"/>
    <w:rsid w:val="00784F4E"/>
    <w:rsid w:val="00785B11"/>
    <w:rsid w:val="00786045"/>
    <w:rsid w:val="0078620C"/>
    <w:rsid w:val="00787702"/>
    <w:rsid w:val="00791836"/>
    <w:rsid w:val="00791B1C"/>
    <w:rsid w:val="00792E94"/>
    <w:rsid w:val="007964AF"/>
    <w:rsid w:val="007966C3"/>
    <w:rsid w:val="007968E3"/>
    <w:rsid w:val="007A20BC"/>
    <w:rsid w:val="007A3ADC"/>
    <w:rsid w:val="007A3FB6"/>
    <w:rsid w:val="007A4410"/>
    <w:rsid w:val="007A461C"/>
    <w:rsid w:val="007A507B"/>
    <w:rsid w:val="007A68AE"/>
    <w:rsid w:val="007B0286"/>
    <w:rsid w:val="007B12CF"/>
    <w:rsid w:val="007B19C3"/>
    <w:rsid w:val="007B3526"/>
    <w:rsid w:val="007B49E5"/>
    <w:rsid w:val="007C42F2"/>
    <w:rsid w:val="007C73D2"/>
    <w:rsid w:val="007C743B"/>
    <w:rsid w:val="007C7835"/>
    <w:rsid w:val="007D1373"/>
    <w:rsid w:val="007D13FA"/>
    <w:rsid w:val="007D4055"/>
    <w:rsid w:val="007D7687"/>
    <w:rsid w:val="007E000F"/>
    <w:rsid w:val="007E05F9"/>
    <w:rsid w:val="007E09F3"/>
    <w:rsid w:val="007E0BCE"/>
    <w:rsid w:val="007E365F"/>
    <w:rsid w:val="007E37E9"/>
    <w:rsid w:val="007E4864"/>
    <w:rsid w:val="007E4CE8"/>
    <w:rsid w:val="007E4E8D"/>
    <w:rsid w:val="007E5E1A"/>
    <w:rsid w:val="007E64E0"/>
    <w:rsid w:val="007E7C00"/>
    <w:rsid w:val="007F0926"/>
    <w:rsid w:val="007F1CDD"/>
    <w:rsid w:val="007F2659"/>
    <w:rsid w:val="007F3D5C"/>
    <w:rsid w:val="007F3DD7"/>
    <w:rsid w:val="007F4202"/>
    <w:rsid w:val="007F43A8"/>
    <w:rsid w:val="007F46BD"/>
    <w:rsid w:val="007F4F24"/>
    <w:rsid w:val="007F4F6E"/>
    <w:rsid w:val="007F536E"/>
    <w:rsid w:val="007F6123"/>
    <w:rsid w:val="007F7253"/>
    <w:rsid w:val="00801E17"/>
    <w:rsid w:val="0080474C"/>
    <w:rsid w:val="0080549F"/>
    <w:rsid w:val="00807258"/>
    <w:rsid w:val="00810ACE"/>
    <w:rsid w:val="00811417"/>
    <w:rsid w:val="00812D08"/>
    <w:rsid w:val="008145EF"/>
    <w:rsid w:val="00814C72"/>
    <w:rsid w:val="00814CDF"/>
    <w:rsid w:val="00817DFA"/>
    <w:rsid w:val="008203D8"/>
    <w:rsid w:val="00820A18"/>
    <w:rsid w:val="00820C42"/>
    <w:rsid w:val="00823C8D"/>
    <w:rsid w:val="00824FD9"/>
    <w:rsid w:val="00825CD4"/>
    <w:rsid w:val="0082646B"/>
    <w:rsid w:val="00826BD1"/>
    <w:rsid w:val="008270C9"/>
    <w:rsid w:val="008275B1"/>
    <w:rsid w:val="008307D6"/>
    <w:rsid w:val="00832FDD"/>
    <w:rsid w:val="00836186"/>
    <w:rsid w:val="00837DDA"/>
    <w:rsid w:val="00840271"/>
    <w:rsid w:val="00841899"/>
    <w:rsid w:val="008425BB"/>
    <w:rsid w:val="00842769"/>
    <w:rsid w:val="0084498F"/>
    <w:rsid w:val="00844AAA"/>
    <w:rsid w:val="00844EEE"/>
    <w:rsid w:val="00847458"/>
    <w:rsid w:val="00850DD4"/>
    <w:rsid w:val="00851574"/>
    <w:rsid w:val="00851794"/>
    <w:rsid w:val="008561E1"/>
    <w:rsid w:val="00860029"/>
    <w:rsid w:val="00860C72"/>
    <w:rsid w:val="00862F54"/>
    <w:rsid w:val="008631FF"/>
    <w:rsid w:val="00865B8A"/>
    <w:rsid w:val="00865E1D"/>
    <w:rsid w:val="008674C3"/>
    <w:rsid w:val="00871344"/>
    <w:rsid w:val="008721B9"/>
    <w:rsid w:val="00872239"/>
    <w:rsid w:val="00874BAF"/>
    <w:rsid w:val="00874BB2"/>
    <w:rsid w:val="00874BFA"/>
    <w:rsid w:val="00874C97"/>
    <w:rsid w:val="00875C15"/>
    <w:rsid w:val="0087792B"/>
    <w:rsid w:val="00882D2F"/>
    <w:rsid w:val="00885551"/>
    <w:rsid w:val="00891D89"/>
    <w:rsid w:val="008921C9"/>
    <w:rsid w:val="008950A6"/>
    <w:rsid w:val="0089693A"/>
    <w:rsid w:val="0089765B"/>
    <w:rsid w:val="0089797C"/>
    <w:rsid w:val="008A1D8B"/>
    <w:rsid w:val="008A208D"/>
    <w:rsid w:val="008A4A7C"/>
    <w:rsid w:val="008A4DD6"/>
    <w:rsid w:val="008B30E3"/>
    <w:rsid w:val="008B3E97"/>
    <w:rsid w:val="008C0261"/>
    <w:rsid w:val="008C17C4"/>
    <w:rsid w:val="008C1A18"/>
    <w:rsid w:val="008C4FFA"/>
    <w:rsid w:val="008C5113"/>
    <w:rsid w:val="008C516B"/>
    <w:rsid w:val="008C71E0"/>
    <w:rsid w:val="008D0EFD"/>
    <w:rsid w:val="008D14B8"/>
    <w:rsid w:val="008D2790"/>
    <w:rsid w:val="008D40B7"/>
    <w:rsid w:val="008D4A34"/>
    <w:rsid w:val="008D58A3"/>
    <w:rsid w:val="008E7839"/>
    <w:rsid w:val="008F1F49"/>
    <w:rsid w:val="008F43E6"/>
    <w:rsid w:val="008F48FF"/>
    <w:rsid w:val="008F5753"/>
    <w:rsid w:val="00901501"/>
    <w:rsid w:val="00902720"/>
    <w:rsid w:val="00904955"/>
    <w:rsid w:val="00906914"/>
    <w:rsid w:val="00910310"/>
    <w:rsid w:val="00910318"/>
    <w:rsid w:val="0091119F"/>
    <w:rsid w:val="00911B91"/>
    <w:rsid w:val="00913040"/>
    <w:rsid w:val="00913CF5"/>
    <w:rsid w:val="009141F2"/>
    <w:rsid w:val="00914BFF"/>
    <w:rsid w:val="00915F5E"/>
    <w:rsid w:val="00916346"/>
    <w:rsid w:val="0092003C"/>
    <w:rsid w:val="009225F6"/>
    <w:rsid w:val="009252CF"/>
    <w:rsid w:val="0092540B"/>
    <w:rsid w:val="00925BC0"/>
    <w:rsid w:val="0092612C"/>
    <w:rsid w:val="00926230"/>
    <w:rsid w:val="00927FE4"/>
    <w:rsid w:val="0094010B"/>
    <w:rsid w:val="00940B59"/>
    <w:rsid w:val="009413F1"/>
    <w:rsid w:val="009415FB"/>
    <w:rsid w:val="0094225E"/>
    <w:rsid w:val="00944B32"/>
    <w:rsid w:val="00950C11"/>
    <w:rsid w:val="009522DE"/>
    <w:rsid w:val="0095275E"/>
    <w:rsid w:val="00955F3E"/>
    <w:rsid w:val="00956E5D"/>
    <w:rsid w:val="00957C3B"/>
    <w:rsid w:val="009615B7"/>
    <w:rsid w:val="00961BD8"/>
    <w:rsid w:val="0096227F"/>
    <w:rsid w:val="00962316"/>
    <w:rsid w:val="00964EF0"/>
    <w:rsid w:val="00966333"/>
    <w:rsid w:val="00970799"/>
    <w:rsid w:val="009727DD"/>
    <w:rsid w:val="00973814"/>
    <w:rsid w:val="00976346"/>
    <w:rsid w:val="009768B3"/>
    <w:rsid w:val="009770DD"/>
    <w:rsid w:val="0097795B"/>
    <w:rsid w:val="00980EC9"/>
    <w:rsid w:val="009838DC"/>
    <w:rsid w:val="00984325"/>
    <w:rsid w:val="00987152"/>
    <w:rsid w:val="009877D7"/>
    <w:rsid w:val="009925F2"/>
    <w:rsid w:val="009944AF"/>
    <w:rsid w:val="009A3E66"/>
    <w:rsid w:val="009A4C4C"/>
    <w:rsid w:val="009B0ACF"/>
    <w:rsid w:val="009B1803"/>
    <w:rsid w:val="009B424A"/>
    <w:rsid w:val="009B4A53"/>
    <w:rsid w:val="009B5202"/>
    <w:rsid w:val="009B52FF"/>
    <w:rsid w:val="009B6C15"/>
    <w:rsid w:val="009B745D"/>
    <w:rsid w:val="009C1C19"/>
    <w:rsid w:val="009C49E1"/>
    <w:rsid w:val="009C4E90"/>
    <w:rsid w:val="009C66EE"/>
    <w:rsid w:val="009D05DF"/>
    <w:rsid w:val="009D1935"/>
    <w:rsid w:val="009D5D30"/>
    <w:rsid w:val="009D6290"/>
    <w:rsid w:val="009D6921"/>
    <w:rsid w:val="009D797A"/>
    <w:rsid w:val="009E213B"/>
    <w:rsid w:val="009E3D10"/>
    <w:rsid w:val="009E63E3"/>
    <w:rsid w:val="009E7A1B"/>
    <w:rsid w:val="009F0E3F"/>
    <w:rsid w:val="009F183F"/>
    <w:rsid w:val="009F2A38"/>
    <w:rsid w:val="009F73F1"/>
    <w:rsid w:val="009F74DE"/>
    <w:rsid w:val="009F77F4"/>
    <w:rsid w:val="00A03126"/>
    <w:rsid w:val="00A04869"/>
    <w:rsid w:val="00A07DE3"/>
    <w:rsid w:val="00A10B39"/>
    <w:rsid w:val="00A11141"/>
    <w:rsid w:val="00A12767"/>
    <w:rsid w:val="00A13D58"/>
    <w:rsid w:val="00A15F7E"/>
    <w:rsid w:val="00A1694A"/>
    <w:rsid w:val="00A17C00"/>
    <w:rsid w:val="00A220E9"/>
    <w:rsid w:val="00A22BDD"/>
    <w:rsid w:val="00A24486"/>
    <w:rsid w:val="00A24F93"/>
    <w:rsid w:val="00A25B12"/>
    <w:rsid w:val="00A26C3C"/>
    <w:rsid w:val="00A348EC"/>
    <w:rsid w:val="00A348EF"/>
    <w:rsid w:val="00A3547C"/>
    <w:rsid w:val="00A36B90"/>
    <w:rsid w:val="00A40BAB"/>
    <w:rsid w:val="00A41E9F"/>
    <w:rsid w:val="00A45027"/>
    <w:rsid w:val="00A45756"/>
    <w:rsid w:val="00A47EB3"/>
    <w:rsid w:val="00A52DBD"/>
    <w:rsid w:val="00A5349C"/>
    <w:rsid w:val="00A53B02"/>
    <w:rsid w:val="00A53F8E"/>
    <w:rsid w:val="00A54072"/>
    <w:rsid w:val="00A54F9A"/>
    <w:rsid w:val="00A606A1"/>
    <w:rsid w:val="00A61EC6"/>
    <w:rsid w:val="00A624F8"/>
    <w:rsid w:val="00A65338"/>
    <w:rsid w:val="00A65AEC"/>
    <w:rsid w:val="00A70089"/>
    <w:rsid w:val="00A7096C"/>
    <w:rsid w:val="00A70F5A"/>
    <w:rsid w:val="00A71104"/>
    <w:rsid w:val="00A71E1E"/>
    <w:rsid w:val="00A732F9"/>
    <w:rsid w:val="00A73754"/>
    <w:rsid w:val="00A744CF"/>
    <w:rsid w:val="00A76B72"/>
    <w:rsid w:val="00A81ADA"/>
    <w:rsid w:val="00A82E2C"/>
    <w:rsid w:val="00A8354E"/>
    <w:rsid w:val="00A8436C"/>
    <w:rsid w:val="00A869FF"/>
    <w:rsid w:val="00A93790"/>
    <w:rsid w:val="00A955F7"/>
    <w:rsid w:val="00A95BB1"/>
    <w:rsid w:val="00A95CBA"/>
    <w:rsid w:val="00A96B3D"/>
    <w:rsid w:val="00A96B9C"/>
    <w:rsid w:val="00A96CAA"/>
    <w:rsid w:val="00A970BF"/>
    <w:rsid w:val="00AA157C"/>
    <w:rsid w:val="00AA1D91"/>
    <w:rsid w:val="00AA425D"/>
    <w:rsid w:val="00AA4F59"/>
    <w:rsid w:val="00AA64EB"/>
    <w:rsid w:val="00AB0E80"/>
    <w:rsid w:val="00AB3039"/>
    <w:rsid w:val="00AB341D"/>
    <w:rsid w:val="00AB3913"/>
    <w:rsid w:val="00AB3CEE"/>
    <w:rsid w:val="00AB3E2E"/>
    <w:rsid w:val="00AB7449"/>
    <w:rsid w:val="00AB7E43"/>
    <w:rsid w:val="00AC2BD7"/>
    <w:rsid w:val="00AC2F9C"/>
    <w:rsid w:val="00AC31BE"/>
    <w:rsid w:val="00AC36ED"/>
    <w:rsid w:val="00AC3935"/>
    <w:rsid w:val="00AC3992"/>
    <w:rsid w:val="00AC6933"/>
    <w:rsid w:val="00AC6AC1"/>
    <w:rsid w:val="00AD04BB"/>
    <w:rsid w:val="00AD1870"/>
    <w:rsid w:val="00AD26A0"/>
    <w:rsid w:val="00AD4870"/>
    <w:rsid w:val="00AD4A32"/>
    <w:rsid w:val="00AD4A86"/>
    <w:rsid w:val="00AD625E"/>
    <w:rsid w:val="00AD63C9"/>
    <w:rsid w:val="00AD677B"/>
    <w:rsid w:val="00AD702D"/>
    <w:rsid w:val="00AD713E"/>
    <w:rsid w:val="00AE1544"/>
    <w:rsid w:val="00AE2DD1"/>
    <w:rsid w:val="00AE325E"/>
    <w:rsid w:val="00AE3350"/>
    <w:rsid w:val="00AE50C3"/>
    <w:rsid w:val="00AE631C"/>
    <w:rsid w:val="00AF05DA"/>
    <w:rsid w:val="00AF0929"/>
    <w:rsid w:val="00AF095A"/>
    <w:rsid w:val="00AF226B"/>
    <w:rsid w:val="00AF238E"/>
    <w:rsid w:val="00AF494C"/>
    <w:rsid w:val="00AF6A0E"/>
    <w:rsid w:val="00B0111D"/>
    <w:rsid w:val="00B04409"/>
    <w:rsid w:val="00B10EFF"/>
    <w:rsid w:val="00B129F2"/>
    <w:rsid w:val="00B1366F"/>
    <w:rsid w:val="00B13D20"/>
    <w:rsid w:val="00B14611"/>
    <w:rsid w:val="00B16F56"/>
    <w:rsid w:val="00B231AD"/>
    <w:rsid w:val="00B24207"/>
    <w:rsid w:val="00B26215"/>
    <w:rsid w:val="00B277B2"/>
    <w:rsid w:val="00B32AA6"/>
    <w:rsid w:val="00B32AF8"/>
    <w:rsid w:val="00B33E60"/>
    <w:rsid w:val="00B34D43"/>
    <w:rsid w:val="00B368D2"/>
    <w:rsid w:val="00B374D8"/>
    <w:rsid w:val="00B37ACE"/>
    <w:rsid w:val="00B37BB0"/>
    <w:rsid w:val="00B40DD4"/>
    <w:rsid w:val="00B41560"/>
    <w:rsid w:val="00B42D71"/>
    <w:rsid w:val="00B441DF"/>
    <w:rsid w:val="00B44429"/>
    <w:rsid w:val="00B44AB0"/>
    <w:rsid w:val="00B458B6"/>
    <w:rsid w:val="00B45B14"/>
    <w:rsid w:val="00B45E1E"/>
    <w:rsid w:val="00B529C7"/>
    <w:rsid w:val="00B53D47"/>
    <w:rsid w:val="00B550ED"/>
    <w:rsid w:val="00B553F2"/>
    <w:rsid w:val="00B56040"/>
    <w:rsid w:val="00B5647E"/>
    <w:rsid w:val="00B5700F"/>
    <w:rsid w:val="00B6067D"/>
    <w:rsid w:val="00B7017A"/>
    <w:rsid w:val="00B71AD5"/>
    <w:rsid w:val="00B72D1E"/>
    <w:rsid w:val="00B764C1"/>
    <w:rsid w:val="00B77425"/>
    <w:rsid w:val="00B77952"/>
    <w:rsid w:val="00B8100D"/>
    <w:rsid w:val="00B83AB2"/>
    <w:rsid w:val="00B87ADF"/>
    <w:rsid w:val="00B90397"/>
    <w:rsid w:val="00B907BE"/>
    <w:rsid w:val="00B91BA6"/>
    <w:rsid w:val="00B92D33"/>
    <w:rsid w:val="00B93447"/>
    <w:rsid w:val="00B93A60"/>
    <w:rsid w:val="00B9667C"/>
    <w:rsid w:val="00B97C2A"/>
    <w:rsid w:val="00BA050D"/>
    <w:rsid w:val="00BA1798"/>
    <w:rsid w:val="00BA31E3"/>
    <w:rsid w:val="00BA3B33"/>
    <w:rsid w:val="00BA43C4"/>
    <w:rsid w:val="00BA6070"/>
    <w:rsid w:val="00BB01DB"/>
    <w:rsid w:val="00BB5242"/>
    <w:rsid w:val="00BB556D"/>
    <w:rsid w:val="00BB574B"/>
    <w:rsid w:val="00BB6BFB"/>
    <w:rsid w:val="00BC06C7"/>
    <w:rsid w:val="00BC1367"/>
    <w:rsid w:val="00BC1A4F"/>
    <w:rsid w:val="00BC2E79"/>
    <w:rsid w:val="00BC3F7A"/>
    <w:rsid w:val="00BC6079"/>
    <w:rsid w:val="00BC64A5"/>
    <w:rsid w:val="00BC68CD"/>
    <w:rsid w:val="00BD141D"/>
    <w:rsid w:val="00BD1AA0"/>
    <w:rsid w:val="00BD2AFA"/>
    <w:rsid w:val="00BD30B2"/>
    <w:rsid w:val="00BD44C8"/>
    <w:rsid w:val="00BD64F3"/>
    <w:rsid w:val="00BE02A6"/>
    <w:rsid w:val="00BE10FF"/>
    <w:rsid w:val="00BE13FD"/>
    <w:rsid w:val="00BE1406"/>
    <w:rsid w:val="00BE1C78"/>
    <w:rsid w:val="00BE2C95"/>
    <w:rsid w:val="00BE3699"/>
    <w:rsid w:val="00BF01DF"/>
    <w:rsid w:val="00BF090B"/>
    <w:rsid w:val="00BF28F7"/>
    <w:rsid w:val="00BF535F"/>
    <w:rsid w:val="00BF5BD4"/>
    <w:rsid w:val="00BF6624"/>
    <w:rsid w:val="00BF693A"/>
    <w:rsid w:val="00C00564"/>
    <w:rsid w:val="00C005F5"/>
    <w:rsid w:val="00C01410"/>
    <w:rsid w:val="00C02AE7"/>
    <w:rsid w:val="00C03D93"/>
    <w:rsid w:val="00C04A40"/>
    <w:rsid w:val="00C0597F"/>
    <w:rsid w:val="00C06479"/>
    <w:rsid w:val="00C068C7"/>
    <w:rsid w:val="00C110DA"/>
    <w:rsid w:val="00C1182E"/>
    <w:rsid w:val="00C12555"/>
    <w:rsid w:val="00C13DB4"/>
    <w:rsid w:val="00C14886"/>
    <w:rsid w:val="00C153CE"/>
    <w:rsid w:val="00C16331"/>
    <w:rsid w:val="00C16572"/>
    <w:rsid w:val="00C174CD"/>
    <w:rsid w:val="00C20E93"/>
    <w:rsid w:val="00C22788"/>
    <w:rsid w:val="00C2750C"/>
    <w:rsid w:val="00C40C74"/>
    <w:rsid w:val="00C412D5"/>
    <w:rsid w:val="00C43569"/>
    <w:rsid w:val="00C51969"/>
    <w:rsid w:val="00C5424F"/>
    <w:rsid w:val="00C55C75"/>
    <w:rsid w:val="00C56455"/>
    <w:rsid w:val="00C564F8"/>
    <w:rsid w:val="00C613F3"/>
    <w:rsid w:val="00C642AD"/>
    <w:rsid w:val="00C64997"/>
    <w:rsid w:val="00C6499C"/>
    <w:rsid w:val="00C67F9A"/>
    <w:rsid w:val="00C70B3A"/>
    <w:rsid w:val="00C70B99"/>
    <w:rsid w:val="00C721A2"/>
    <w:rsid w:val="00C72983"/>
    <w:rsid w:val="00C73F1A"/>
    <w:rsid w:val="00C81347"/>
    <w:rsid w:val="00C82862"/>
    <w:rsid w:val="00C83BDC"/>
    <w:rsid w:val="00C9170D"/>
    <w:rsid w:val="00C91EE1"/>
    <w:rsid w:val="00C91FA3"/>
    <w:rsid w:val="00C93685"/>
    <w:rsid w:val="00C93B1F"/>
    <w:rsid w:val="00C95267"/>
    <w:rsid w:val="00C95F1F"/>
    <w:rsid w:val="00C97021"/>
    <w:rsid w:val="00C97AD0"/>
    <w:rsid w:val="00CA1B2C"/>
    <w:rsid w:val="00CA2463"/>
    <w:rsid w:val="00CA24EC"/>
    <w:rsid w:val="00CA76A7"/>
    <w:rsid w:val="00CA7FFD"/>
    <w:rsid w:val="00CB2462"/>
    <w:rsid w:val="00CB2F10"/>
    <w:rsid w:val="00CB3A89"/>
    <w:rsid w:val="00CB55E9"/>
    <w:rsid w:val="00CB5F53"/>
    <w:rsid w:val="00CC157C"/>
    <w:rsid w:val="00CC183E"/>
    <w:rsid w:val="00CC35BB"/>
    <w:rsid w:val="00CC3CB7"/>
    <w:rsid w:val="00CC4967"/>
    <w:rsid w:val="00CD18C8"/>
    <w:rsid w:val="00CD2079"/>
    <w:rsid w:val="00CD36C0"/>
    <w:rsid w:val="00CD54A8"/>
    <w:rsid w:val="00CE1514"/>
    <w:rsid w:val="00CE2D2E"/>
    <w:rsid w:val="00CE3715"/>
    <w:rsid w:val="00CE414F"/>
    <w:rsid w:val="00CE4C28"/>
    <w:rsid w:val="00CE4F4A"/>
    <w:rsid w:val="00CE5D56"/>
    <w:rsid w:val="00CE65A5"/>
    <w:rsid w:val="00CE7705"/>
    <w:rsid w:val="00CF1DFD"/>
    <w:rsid w:val="00CF4732"/>
    <w:rsid w:val="00CF4BF2"/>
    <w:rsid w:val="00CF4F93"/>
    <w:rsid w:val="00CF6245"/>
    <w:rsid w:val="00CF658C"/>
    <w:rsid w:val="00CF725E"/>
    <w:rsid w:val="00CF74FB"/>
    <w:rsid w:val="00CF7A5D"/>
    <w:rsid w:val="00CF7DD2"/>
    <w:rsid w:val="00D01F0B"/>
    <w:rsid w:val="00D01F7F"/>
    <w:rsid w:val="00D022E3"/>
    <w:rsid w:val="00D031F9"/>
    <w:rsid w:val="00D0423C"/>
    <w:rsid w:val="00D048A5"/>
    <w:rsid w:val="00D04F93"/>
    <w:rsid w:val="00D054DE"/>
    <w:rsid w:val="00D05FEE"/>
    <w:rsid w:val="00D062CE"/>
    <w:rsid w:val="00D10945"/>
    <w:rsid w:val="00D133F8"/>
    <w:rsid w:val="00D15759"/>
    <w:rsid w:val="00D15881"/>
    <w:rsid w:val="00D16A5F"/>
    <w:rsid w:val="00D2146E"/>
    <w:rsid w:val="00D2152A"/>
    <w:rsid w:val="00D215CD"/>
    <w:rsid w:val="00D2235E"/>
    <w:rsid w:val="00D22EDC"/>
    <w:rsid w:val="00D269DC"/>
    <w:rsid w:val="00D27B9C"/>
    <w:rsid w:val="00D27D06"/>
    <w:rsid w:val="00D34FD5"/>
    <w:rsid w:val="00D36F7E"/>
    <w:rsid w:val="00D4030F"/>
    <w:rsid w:val="00D4076D"/>
    <w:rsid w:val="00D416C1"/>
    <w:rsid w:val="00D44A5A"/>
    <w:rsid w:val="00D4531A"/>
    <w:rsid w:val="00D46136"/>
    <w:rsid w:val="00D46699"/>
    <w:rsid w:val="00D46788"/>
    <w:rsid w:val="00D47A97"/>
    <w:rsid w:val="00D50824"/>
    <w:rsid w:val="00D5096F"/>
    <w:rsid w:val="00D50FB7"/>
    <w:rsid w:val="00D542B5"/>
    <w:rsid w:val="00D54435"/>
    <w:rsid w:val="00D55DEE"/>
    <w:rsid w:val="00D56F92"/>
    <w:rsid w:val="00D60C9D"/>
    <w:rsid w:val="00D623C5"/>
    <w:rsid w:val="00D6296B"/>
    <w:rsid w:val="00D63403"/>
    <w:rsid w:val="00D64F71"/>
    <w:rsid w:val="00D65BDD"/>
    <w:rsid w:val="00D6653D"/>
    <w:rsid w:val="00D67C27"/>
    <w:rsid w:val="00D703D8"/>
    <w:rsid w:val="00D73C6B"/>
    <w:rsid w:val="00D75017"/>
    <w:rsid w:val="00D7709B"/>
    <w:rsid w:val="00D77A9A"/>
    <w:rsid w:val="00D806A3"/>
    <w:rsid w:val="00D806AE"/>
    <w:rsid w:val="00D815FA"/>
    <w:rsid w:val="00D8166F"/>
    <w:rsid w:val="00D8345F"/>
    <w:rsid w:val="00D83E7F"/>
    <w:rsid w:val="00D84E62"/>
    <w:rsid w:val="00D8715E"/>
    <w:rsid w:val="00D922B0"/>
    <w:rsid w:val="00D936CC"/>
    <w:rsid w:val="00D979D7"/>
    <w:rsid w:val="00DA034E"/>
    <w:rsid w:val="00DA0351"/>
    <w:rsid w:val="00DA22B4"/>
    <w:rsid w:val="00DA36C5"/>
    <w:rsid w:val="00DA4480"/>
    <w:rsid w:val="00DA4591"/>
    <w:rsid w:val="00DA4BE3"/>
    <w:rsid w:val="00DA669B"/>
    <w:rsid w:val="00DB00C9"/>
    <w:rsid w:val="00DB1731"/>
    <w:rsid w:val="00DB2BD9"/>
    <w:rsid w:val="00DB3852"/>
    <w:rsid w:val="00DB3E99"/>
    <w:rsid w:val="00DB59BB"/>
    <w:rsid w:val="00DB78C3"/>
    <w:rsid w:val="00DB7B37"/>
    <w:rsid w:val="00DC08A5"/>
    <w:rsid w:val="00DC3509"/>
    <w:rsid w:val="00DC43BC"/>
    <w:rsid w:val="00DC4D56"/>
    <w:rsid w:val="00DC4E73"/>
    <w:rsid w:val="00DC4F56"/>
    <w:rsid w:val="00DC5E18"/>
    <w:rsid w:val="00DC6870"/>
    <w:rsid w:val="00DD0D26"/>
    <w:rsid w:val="00DD12F8"/>
    <w:rsid w:val="00DD3E78"/>
    <w:rsid w:val="00DD4C37"/>
    <w:rsid w:val="00DD5134"/>
    <w:rsid w:val="00DD5899"/>
    <w:rsid w:val="00DD69B6"/>
    <w:rsid w:val="00DE1C22"/>
    <w:rsid w:val="00DE1D24"/>
    <w:rsid w:val="00DE2C1B"/>
    <w:rsid w:val="00DE55FF"/>
    <w:rsid w:val="00DF0042"/>
    <w:rsid w:val="00DF079A"/>
    <w:rsid w:val="00DF0F4E"/>
    <w:rsid w:val="00DF2DB0"/>
    <w:rsid w:val="00DF2E1A"/>
    <w:rsid w:val="00DF3EEF"/>
    <w:rsid w:val="00DF5419"/>
    <w:rsid w:val="00DF7449"/>
    <w:rsid w:val="00DF7667"/>
    <w:rsid w:val="00E04107"/>
    <w:rsid w:val="00E04871"/>
    <w:rsid w:val="00E04AB1"/>
    <w:rsid w:val="00E05E4D"/>
    <w:rsid w:val="00E1085B"/>
    <w:rsid w:val="00E129B1"/>
    <w:rsid w:val="00E147CB"/>
    <w:rsid w:val="00E14B7A"/>
    <w:rsid w:val="00E14DDD"/>
    <w:rsid w:val="00E15268"/>
    <w:rsid w:val="00E17D0B"/>
    <w:rsid w:val="00E20ABA"/>
    <w:rsid w:val="00E21C47"/>
    <w:rsid w:val="00E21CA4"/>
    <w:rsid w:val="00E246DE"/>
    <w:rsid w:val="00E247E3"/>
    <w:rsid w:val="00E25695"/>
    <w:rsid w:val="00E256D7"/>
    <w:rsid w:val="00E25F89"/>
    <w:rsid w:val="00E274C3"/>
    <w:rsid w:val="00E27AFA"/>
    <w:rsid w:val="00E31575"/>
    <w:rsid w:val="00E32308"/>
    <w:rsid w:val="00E3255D"/>
    <w:rsid w:val="00E3519C"/>
    <w:rsid w:val="00E35BF5"/>
    <w:rsid w:val="00E364CB"/>
    <w:rsid w:val="00E36661"/>
    <w:rsid w:val="00E36C67"/>
    <w:rsid w:val="00E37D78"/>
    <w:rsid w:val="00E4009C"/>
    <w:rsid w:val="00E41CDF"/>
    <w:rsid w:val="00E46A37"/>
    <w:rsid w:val="00E471C2"/>
    <w:rsid w:val="00E4790B"/>
    <w:rsid w:val="00E50964"/>
    <w:rsid w:val="00E52016"/>
    <w:rsid w:val="00E5334D"/>
    <w:rsid w:val="00E53AF9"/>
    <w:rsid w:val="00E54CB8"/>
    <w:rsid w:val="00E57355"/>
    <w:rsid w:val="00E60170"/>
    <w:rsid w:val="00E61252"/>
    <w:rsid w:val="00E62942"/>
    <w:rsid w:val="00E62CA9"/>
    <w:rsid w:val="00E62FF6"/>
    <w:rsid w:val="00E66C5C"/>
    <w:rsid w:val="00E707D8"/>
    <w:rsid w:val="00E70A19"/>
    <w:rsid w:val="00E71836"/>
    <w:rsid w:val="00E72BD2"/>
    <w:rsid w:val="00E75F75"/>
    <w:rsid w:val="00E75F7A"/>
    <w:rsid w:val="00E76A48"/>
    <w:rsid w:val="00E76C50"/>
    <w:rsid w:val="00E81FA4"/>
    <w:rsid w:val="00E845BB"/>
    <w:rsid w:val="00E85CFA"/>
    <w:rsid w:val="00E87E18"/>
    <w:rsid w:val="00E922BC"/>
    <w:rsid w:val="00E93274"/>
    <w:rsid w:val="00E93866"/>
    <w:rsid w:val="00E95611"/>
    <w:rsid w:val="00EA30D6"/>
    <w:rsid w:val="00EA349D"/>
    <w:rsid w:val="00EA4484"/>
    <w:rsid w:val="00EA47D3"/>
    <w:rsid w:val="00EA4E7A"/>
    <w:rsid w:val="00EA67A3"/>
    <w:rsid w:val="00EB17D1"/>
    <w:rsid w:val="00EB17EF"/>
    <w:rsid w:val="00EB2E8C"/>
    <w:rsid w:val="00EB4BDC"/>
    <w:rsid w:val="00EB4EF5"/>
    <w:rsid w:val="00EB50D4"/>
    <w:rsid w:val="00EB73EF"/>
    <w:rsid w:val="00EB7723"/>
    <w:rsid w:val="00EC29BD"/>
    <w:rsid w:val="00EC315E"/>
    <w:rsid w:val="00EC34DA"/>
    <w:rsid w:val="00EC4701"/>
    <w:rsid w:val="00EC5816"/>
    <w:rsid w:val="00EC59B2"/>
    <w:rsid w:val="00ED0F6D"/>
    <w:rsid w:val="00ED28FF"/>
    <w:rsid w:val="00ED397F"/>
    <w:rsid w:val="00ED3C89"/>
    <w:rsid w:val="00ED5816"/>
    <w:rsid w:val="00ED5A05"/>
    <w:rsid w:val="00ED5F09"/>
    <w:rsid w:val="00ED73B1"/>
    <w:rsid w:val="00ED7C15"/>
    <w:rsid w:val="00EE04C8"/>
    <w:rsid w:val="00EE2EBC"/>
    <w:rsid w:val="00EE4339"/>
    <w:rsid w:val="00EE51D8"/>
    <w:rsid w:val="00EE695F"/>
    <w:rsid w:val="00EE71E8"/>
    <w:rsid w:val="00EF08FE"/>
    <w:rsid w:val="00EF4D8F"/>
    <w:rsid w:val="00EF542D"/>
    <w:rsid w:val="00EF64F0"/>
    <w:rsid w:val="00F00768"/>
    <w:rsid w:val="00F05C50"/>
    <w:rsid w:val="00F06956"/>
    <w:rsid w:val="00F07304"/>
    <w:rsid w:val="00F0759D"/>
    <w:rsid w:val="00F07AB0"/>
    <w:rsid w:val="00F1593B"/>
    <w:rsid w:val="00F168E0"/>
    <w:rsid w:val="00F222C3"/>
    <w:rsid w:val="00F23160"/>
    <w:rsid w:val="00F23722"/>
    <w:rsid w:val="00F23CA2"/>
    <w:rsid w:val="00F272AF"/>
    <w:rsid w:val="00F304C3"/>
    <w:rsid w:val="00F32194"/>
    <w:rsid w:val="00F35092"/>
    <w:rsid w:val="00F36C93"/>
    <w:rsid w:val="00F37610"/>
    <w:rsid w:val="00F37BEF"/>
    <w:rsid w:val="00F415C8"/>
    <w:rsid w:val="00F424EF"/>
    <w:rsid w:val="00F4742C"/>
    <w:rsid w:val="00F5316F"/>
    <w:rsid w:val="00F53201"/>
    <w:rsid w:val="00F55B30"/>
    <w:rsid w:val="00F55C71"/>
    <w:rsid w:val="00F57242"/>
    <w:rsid w:val="00F5737F"/>
    <w:rsid w:val="00F57EA7"/>
    <w:rsid w:val="00F61651"/>
    <w:rsid w:val="00F6324B"/>
    <w:rsid w:val="00F63FA7"/>
    <w:rsid w:val="00F64C02"/>
    <w:rsid w:val="00F64D9C"/>
    <w:rsid w:val="00F65730"/>
    <w:rsid w:val="00F6701E"/>
    <w:rsid w:val="00F6795E"/>
    <w:rsid w:val="00F709B6"/>
    <w:rsid w:val="00F72968"/>
    <w:rsid w:val="00F74667"/>
    <w:rsid w:val="00F74F22"/>
    <w:rsid w:val="00F75C44"/>
    <w:rsid w:val="00F75C96"/>
    <w:rsid w:val="00F77BB5"/>
    <w:rsid w:val="00F83D62"/>
    <w:rsid w:val="00F8426B"/>
    <w:rsid w:val="00F86372"/>
    <w:rsid w:val="00F868AF"/>
    <w:rsid w:val="00F903F6"/>
    <w:rsid w:val="00F904FE"/>
    <w:rsid w:val="00F909CB"/>
    <w:rsid w:val="00F9338F"/>
    <w:rsid w:val="00F93505"/>
    <w:rsid w:val="00F93A19"/>
    <w:rsid w:val="00F949B8"/>
    <w:rsid w:val="00F94FA0"/>
    <w:rsid w:val="00F95BDC"/>
    <w:rsid w:val="00F9760C"/>
    <w:rsid w:val="00FA22C1"/>
    <w:rsid w:val="00FA3241"/>
    <w:rsid w:val="00FA5D4D"/>
    <w:rsid w:val="00FA615E"/>
    <w:rsid w:val="00FA6F39"/>
    <w:rsid w:val="00FA7A22"/>
    <w:rsid w:val="00FA7F88"/>
    <w:rsid w:val="00FB0DA2"/>
    <w:rsid w:val="00FB17A9"/>
    <w:rsid w:val="00FB1F39"/>
    <w:rsid w:val="00FB251F"/>
    <w:rsid w:val="00FB3780"/>
    <w:rsid w:val="00FB3E17"/>
    <w:rsid w:val="00FB5D32"/>
    <w:rsid w:val="00FC2DD7"/>
    <w:rsid w:val="00FC3695"/>
    <w:rsid w:val="00FC5F6A"/>
    <w:rsid w:val="00FC77A5"/>
    <w:rsid w:val="00FC7AEE"/>
    <w:rsid w:val="00FD02AC"/>
    <w:rsid w:val="00FD1468"/>
    <w:rsid w:val="00FD2171"/>
    <w:rsid w:val="00FD28C3"/>
    <w:rsid w:val="00FD3F73"/>
    <w:rsid w:val="00FD4E9B"/>
    <w:rsid w:val="00FD5067"/>
    <w:rsid w:val="00FD6120"/>
    <w:rsid w:val="00FE1199"/>
    <w:rsid w:val="00FE18F6"/>
    <w:rsid w:val="00FE1BC7"/>
    <w:rsid w:val="00FE24DC"/>
    <w:rsid w:val="00FE271C"/>
    <w:rsid w:val="00FE3CA4"/>
    <w:rsid w:val="00FE42D2"/>
    <w:rsid w:val="00FE6B8D"/>
    <w:rsid w:val="00FE7E0A"/>
    <w:rsid w:val="00FF07E7"/>
    <w:rsid w:val="00FF0952"/>
    <w:rsid w:val="00FF0BA6"/>
    <w:rsid w:val="00FF2B08"/>
    <w:rsid w:val="00FF3DB5"/>
    <w:rsid w:val="00FF48E7"/>
    <w:rsid w:val="00FF4AD3"/>
    <w:rsid w:val="00FF5ACE"/>
    <w:rsid w:val="00FF6093"/>
    <w:rsid w:val="00FF7A18"/>
    <w:rsid w:val="00FF7C10"/>
    <w:rsid w:val="00FF7E68"/>
    <w:rsid w:val="014D488C"/>
    <w:rsid w:val="01C91FFA"/>
    <w:rsid w:val="01E47899"/>
    <w:rsid w:val="01F5303A"/>
    <w:rsid w:val="02412843"/>
    <w:rsid w:val="02666C93"/>
    <w:rsid w:val="027E62B1"/>
    <w:rsid w:val="02BA3AFD"/>
    <w:rsid w:val="0334789D"/>
    <w:rsid w:val="048E6D86"/>
    <w:rsid w:val="051F30EB"/>
    <w:rsid w:val="057C6E2A"/>
    <w:rsid w:val="05B47EA5"/>
    <w:rsid w:val="05ED236E"/>
    <w:rsid w:val="06037A53"/>
    <w:rsid w:val="060C2D53"/>
    <w:rsid w:val="06512C4E"/>
    <w:rsid w:val="069200AB"/>
    <w:rsid w:val="071A4FFB"/>
    <w:rsid w:val="071F637C"/>
    <w:rsid w:val="074D7498"/>
    <w:rsid w:val="08226075"/>
    <w:rsid w:val="08243D7A"/>
    <w:rsid w:val="08B26B39"/>
    <w:rsid w:val="08E4361F"/>
    <w:rsid w:val="09280DA2"/>
    <w:rsid w:val="0A691741"/>
    <w:rsid w:val="0A853AD2"/>
    <w:rsid w:val="0B523382"/>
    <w:rsid w:val="0B7C9C05"/>
    <w:rsid w:val="0BAD4690"/>
    <w:rsid w:val="0C0C4066"/>
    <w:rsid w:val="0C7846DB"/>
    <w:rsid w:val="0C8162A8"/>
    <w:rsid w:val="0CB0101E"/>
    <w:rsid w:val="0CC56A09"/>
    <w:rsid w:val="0DD206B4"/>
    <w:rsid w:val="0DE26068"/>
    <w:rsid w:val="0DE46363"/>
    <w:rsid w:val="0E520644"/>
    <w:rsid w:val="0E920F4F"/>
    <w:rsid w:val="0ED51FFB"/>
    <w:rsid w:val="0EDA57D1"/>
    <w:rsid w:val="0F056231"/>
    <w:rsid w:val="0F7D3813"/>
    <w:rsid w:val="0F7F4134"/>
    <w:rsid w:val="10252394"/>
    <w:rsid w:val="10303AE2"/>
    <w:rsid w:val="10B45E56"/>
    <w:rsid w:val="10E5667A"/>
    <w:rsid w:val="11627CCB"/>
    <w:rsid w:val="118E3222"/>
    <w:rsid w:val="11E940DB"/>
    <w:rsid w:val="11F0177A"/>
    <w:rsid w:val="11F36B75"/>
    <w:rsid w:val="1223094A"/>
    <w:rsid w:val="12237788"/>
    <w:rsid w:val="12D36D08"/>
    <w:rsid w:val="13B10B54"/>
    <w:rsid w:val="142A51C3"/>
    <w:rsid w:val="144477AC"/>
    <w:rsid w:val="147C3637"/>
    <w:rsid w:val="147D6BCA"/>
    <w:rsid w:val="14A4434E"/>
    <w:rsid w:val="15296810"/>
    <w:rsid w:val="16830CDC"/>
    <w:rsid w:val="176D604A"/>
    <w:rsid w:val="179901BE"/>
    <w:rsid w:val="17F15B0E"/>
    <w:rsid w:val="18025D64"/>
    <w:rsid w:val="190D676E"/>
    <w:rsid w:val="193D238A"/>
    <w:rsid w:val="199E7E2E"/>
    <w:rsid w:val="19A3119F"/>
    <w:rsid w:val="1A7A3C7B"/>
    <w:rsid w:val="1B826631"/>
    <w:rsid w:val="1BA23AE5"/>
    <w:rsid w:val="1BB306E2"/>
    <w:rsid w:val="1C8251E2"/>
    <w:rsid w:val="1C8C23C8"/>
    <w:rsid w:val="1CB50100"/>
    <w:rsid w:val="1CBE5E47"/>
    <w:rsid w:val="1CC21768"/>
    <w:rsid w:val="1D176647"/>
    <w:rsid w:val="1DCF4839"/>
    <w:rsid w:val="1DD22545"/>
    <w:rsid w:val="1DD6743F"/>
    <w:rsid w:val="1DEE1805"/>
    <w:rsid w:val="1DFF7851"/>
    <w:rsid w:val="1E006819"/>
    <w:rsid w:val="1E76349E"/>
    <w:rsid w:val="1EB25A35"/>
    <w:rsid w:val="1EBA68E2"/>
    <w:rsid w:val="1EC14B9F"/>
    <w:rsid w:val="1F071B72"/>
    <w:rsid w:val="1F155B3E"/>
    <w:rsid w:val="1F1A5182"/>
    <w:rsid w:val="1F3F83D5"/>
    <w:rsid w:val="1F890F32"/>
    <w:rsid w:val="1F931128"/>
    <w:rsid w:val="1F9A0336"/>
    <w:rsid w:val="1FB40B92"/>
    <w:rsid w:val="201326C2"/>
    <w:rsid w:val="20572BDE"/>
    <w:rsid w:val="207B0AA2"/>
    <w:rsid w:val="21A8172A"/>
    <w:rsid w:val="221573D5"/>
    <w:rsid w:val="223A7F93"/>
    <w:rsid w:val="22405E06"/>
    <w:rsid w:val="227200C5"/>
    <w:rsid w:val="228462FA"/>
    <w:rsid w:val="22A243CB"/>
    <w:rsid w:val="23203390"/>
    <w:rsid w:val="23B66BAD"/>
    <w:rsid w:val="250D7BC7"/>
    <w:rsid w:val="25320AF9"/>
    <w:rsid w:val="25503C69"/>
    <w:rsid w:val="2635497E"/>
    <w:rsid w:val="264D260C"/>
    <w:rsid w:val="26CF2CA9"/>
    <w:rsid w:val="26FB4896"/>
    <w:rsid w:val="2739789B"/>
    <w:rsid w:val="27C4338D"/>
    <w:rsid w:val="27D668C5"/>
    <w:rsid w:val="27FE45FA"/>
    <w:rsid w:val="280350A5"/>
    <w:rsid w:val="281212AF"/>
    <w:rsid w:val="28366427"/>
    <w:rsid w:val="28EC3778"/>
    <w:rsid w:val="28F7533E"/>
    <w:rsid w:val="290B71CD"/>
    <w:rsid w:val="292852D3"/>
    <w:rsid w:val="29A038B7"/>
    <w:rsid w:val="2A091435"/>
    <w:rsid w:val="2A1B1EEF"/>
    <w:rsid w:val="2A843532"/>
    <w:rsid w:val="2B267ACE"/>
    <w:rsid w:val="2B634913"/>
    <w:rsid w:val="2B8228D5"/>
    <w:rsid w:val="2BA32857"/>
    <w:rsid w:val="2CC80EB8"/>
    <w:rsid w:val="2CF822AB"/>
    <w:rsid w:val="2D1C3586"/>
    <w:rsid w:val="2D26209C"/>
    <w:rsid w:val="2D361D31"/>
    <w:rsid w:val="2D4A18E7"/>
    <w:rsid w:val="2D67F17D"/>
    <w:rsid w:val="2DD4AB0B"/>
    <w:rsid w:val="2DDC0F54"/>
    <w:rsid w:val="2ECC6F1F"/>
    <w:rsid w:val="2EEE2E12"/>
    <w:rsid w:val="2EF43FE7"/>
    <w:rsid w:val="2FBFA28D"/>
    <w:rsid w:val="30D574E5"/>
    <w:rsid w:val="310F3079"/>
    <w:rsid w:val="31495768"/>
    <w:rsid w:val="31AB491E"/>
    <w:rsid w:val="321C1C73"/>
    <w:rsid w:val="327320B0"/>
    <w:rsid w:val="329B468E"/>
    <w:rsid w:val="32AC1EDA"/>
    <w:rsid w:val="33114C55"/>
    <w:rsid w:val="3338057A"/>
    <w:rsid w:val="33D07732"/>
    <w:rsid w:val="33FB1FA6"/>
    <w:rsid w:val="34483FC9"/>
    <w:rsid w:val="34626EAA"/>
    <w:rsid w:val="34745772"/>
    <w:rsid w:val="3518051D"/>
    <w:rsid w:val="35325A82"/>
    <w:rsid w:val="354B444E"/>
    <w:rsid w:val="359F06A8"/>
    <w:rsid w:val="35C11770"/>
    <w:rsid w:val="35EE4665"/>
    <w:rsid w:val="367421F5"/>
    <w:rsid w:val="36CE59FA"/>
    <w:rsid w:val="36F331FF"/>
    <w:rsid w:val="36F650C1"/>
    <w:rsid w:val="370130B6"/>
    <w:rsid w:val="37075230"/>
    <w:rsid w:val="37286EA0"/>
    <w:rsid w:val="376C5E36"/>
    <w:rsid w:val="37717681"/>
    <w:rsid w:val="377F4BB0"/>
    <w:rsid w:val="37CBE6C7"/>
    <w:rsid w:val="37FF9B11"/>
    <w:rsid w:val="3885173C"/>
    <w:rsid w:val="38963D29"/>
    <w:rsid w:val="38A1702E"/>
    <w:rsid w:val="396B1563"/>
    <w:rsid w:val="398A2AA1"/>
    <w:rsid w:val="39A30504"/>
    <w:rsid w:val="39C7019F"/>
    <w:rsid w:val="39FF8FE2"/>
    <w:rsid w:val="3A432FE6"/>
    <w:rsid w:val="3A5EF06E"/>
    <w:rsid w:val="3AC71FEE"/>
    <w:rsid w:val="3B379E5E"/>
    <w:rsid w:val="3B4E14F1"/>
    <w:rsid w:val="3BB54D17"/>
    <w:rsid w:val="3BDFAE1B"/>
    <w:rsid w:val="3BFF89EA"/>
    <w:rsid w:val="3C261771"/>
    <w:rsid w:val="3C3C618E"/>
    <w:rsid w:val="3CB64024"/>
    <w:rsid w:val="3D2832C7"/>
    <w:rsid w:val="3D4937E6"/>
    <w:rsid w:val="3D579F89"/>
    <w:rsid w:val="3D5B4C66"/>
    <w:rsid w:val="3DBF739B"/>
    <w:rsid w:val="3DE51D52"/>
    <w:rsid w:val="3DFEBFD5"/>
    <w:rsid w:val="3E9D7A10"/>
    <w:rsid w:val="3EBE3EE3"/>
    <w:rsid w:val="3EBF5F62"/>
    <w:rsid w:val="3EF79DC9"/>
    <w:rsid w:val="3EF90B2E"/>
    <w:rsid w:val="3EFB105E"/>
    <w:rsid w:val="3EFE872B"/>
    <w:rsid w:val="3F3B42E1"/>
    <w:rsid w:val="3F5C0C34"/>
    <w:rsid w:val="3F7F57DD"/>
    <w:rsid w:val="3F826F77"/>
    <w:rsid w:val="3FDAE806"/>
    <w:rsid w:val="3FF5D781"/>
    <w:rsid w:val="3FF69F37"/>
    <w:rsid w:val="3FFF9603"/>
    <w:rsid w:val="404C71B1"/>
    <w:rsid w:val="405D037A"/>
    <w:rsid w:val="40994C08"/>
    <w:rsid w:val="40DE65AE"/>
    <w:rsid w:val="40FBB632"/>
    <w:rsid w:val="41966C8C"/>
    <w:rsid w:val="41AE6491"/>
    <w:rsid w:val="41E9004A"/>
    <w:rsid w:val="42A1532E"/>
    <w:rsid w:val="42EF357B"/>
    <w:rsid w:val="431C742A"/>
    <w:rsid w:val="43436DC7"/>
    <w:rsid w:val="43BE27BD"/>
    <w:rsid w:val="43FE79D6"/>
    <w:rsid w:val="4413098B"/>
    <w:rsid w:val="44A75419"/>
    <w:rsid w:val="44E27485"/>
    <w:rsid w:val="44FC5FA9"/>
    <w:rsid w:val="45154041"/>
    <w:rsid w:val="45294A60"/>
    <w:rsid w:val="453E49DF"/>
    <w:rsid w:val="4577128F"/>
    <w:rsid w:val="457D6C89"/>
    <w:rsid w:val="45D86D8A"/>
    <w:rsid w:val="46043CB1"/>
    <w:rsid w:val="46435328"/>
    <w:rsid w:val="46456C98"/>
    <w:rsid w:val="46F72688"/>
    <w:rsid w:val="477C4506"/>
    <w:rsid w:val="48D03190"/>
    <w:rsid w:val="490839D0"/>
    <w:rsid w:val="493A4611"/>
    <w:rsid w:val="498428D5"/>
    <w:rsid w:val="49887FC1"/>
    <w:rsid w:val="4A173AAD"/>
    <w:rsid w:val="4A6B49D4"/>
    <w:rsid w:val="4ABD7744"/>
    <w:rsid w:val="4B5D1DE1"/>
    <w:rsid w:val="4B7D126C"/>
    <w:rsid w:val="4BD7EE56"/>
    <w:rsid w:val="4BE374CC"/>
    <w:rsid w:val="4BE6AB70"/>
    <w:rsid w:val="4BF214C5"/>
    <w:rsid w:val="4BF6ECC3"/>
    <w:rsid w:val="4C257A37"/>
    <w:rsid w:val="4C79769B"/>
    <w:rsid w:val="4CF8EC48"/>
    <w:rsid w:val="4D0506E2"/>
    <w:rsid w:val="4D417E85"/>
    <w:rsid w:val="4D991A0E"/>
    <w:rsid w:val="4E375A78"/>
    <w:rsid w:val="4EE375AC"/>
    <w:rsid w:val="4F78792C"/>
    <w:rsid w:val="4F9009A8"/>
    <w:rsid w:val="4FAA31BD"/>
    <w:rsid w:val="4FFE52BA"/>
    <w:rsid w:val="4FFEA1CE"/>
    <w:rsid w:val="501F11CE"/>
    <w:rsid w:val="50483F54"/>
    <w:rsid w:val="50C06F67"/>
    <w:rsid w:val="50F35E64"/>
    <w:rsid w:val="51261D30"/>
    <w:rsid w:val="51405AFB"/>
    <w:rsid w:val="517225DA"/>
    <w:rsid w:val="51987C2E"/>
    <w:rsid w:val="51C2664B"/>
    <w:rsid w:val="51D25E18"/>
    <w:rsid w:val="52C472BE"/>
    <w:rsid w:val="531D127E"/>
    <w:rsid w:val="536F2AA5"/>
    <w:rsid w:val="537D5F99"/>
    <w:rsid w:val="54106536"/>
    <w:rsid w:val="542C518A"/>
    <w:rsid w:val="546724CF"/>
    <w:rsid w:val="55184C29"/>
    <w:rsid w:val="558F335F"/>
    <w:rsid w:val="55BE433E"/>
    <w:rsid w:val="55CF5E40"/>
    <w:rsid w:val="55ED4A79"/>
    <w:rsid w:val="564E1B99"/>
    <w:rsid w:val="56B86445"/>
    <w:rsid w:val="572F60E6"/>
    <w:rsid w:val="57333148"/>
    <w:rsid w:val="57655CEC"/>
    <w:rsid w:val="57FA0649"/>
    <w:rsid w:val="580B30BA"/>
    <w:rsid w:val="58871392"/>
    <w:rsid w:val="58B42629"/>
    <w:rsid w:val="58BA52C3"/>
    <w:rsid w:val="58CC408E"/>
    <w:rsid w:val="58D42880"/>
    <w:rsid w:val="58E57BB0"/>
    <w:rsid w:val="59352B9C"/>
    <w:rsid w:val="5939266A"/>
    <w:rsid w:val="59BE1BF1"/>
    <w:rsid w:val="59CA5DE3"/>
    <w:rsid w:val="5A6D06E6"/>
    <w:rsid w:val="5A905800"/>
    <w:rsid w:val="5B2CF59D"/>
    <w:rsid w:val="5B390104"/>
    <w:rsid w:val="5B6B7993"/>
    <w:rsid w:val="5B872F04"/>
    <w:rsid w:val="5B98435F"/>
    <w:rsid w:val="5BAFD67C"/>
    <w:rsid w:val="5BE57D8E"/>
    <w:rsid w:val="5BE756E4"/>
    <w:rsid w:val="5BFC55DB"/>
    <w:rsid w:val="5C256068"/>
    <w:rsid w:val="5C89392A"/>
    <w:rsid w:val="5CEE3EF7"/>
    <w:rsid w:val="5DBA472F"/>
    <w:rsid w:val="5E0EC4F5"/>
    <w:rsid w:val="5E963CA0"/>
    <w:rsid w:val="5EA031AD"/>
    <w:rsid w:val="5EB96AC8"/>
    <w:rsid w:val="5ECF7713"/>
    <w:rsid w:val="5ED05841"/>
    <w:rsid w:val="5EDD4A85"/>
    <w:rsid w:val="5EEEED72"/>
    <w:rsid w:val="5EFF0CAB"/>
    <w:rsid w:val="5F1A57BB"/>
    <w:rsid w:val="5F5D0FE7"/>
    <w:rsid w:val="5FD7BE48"/>
    <w:rsid w:val="5FDB97D6"/>
    <w:rsid w:val="5FDFDAB0"/>
    <w:rsid w:val="5FF7D667"/>
    <w:rsid w:val="5FFDF0EB"/>
    <w:rsid w:val="5FFF0A03"/>
    <w:rsid w:val="607F2CC6"/>
    <w:rsid w:val="60C51269"/>
    <w:rsid w:val="60CE13B8"/>
    <w:rsid w:val="60CE7B5E"/>
    <w:rsid w:val="61154467"/>
    <w:rsid w:val="61C043EB"/>
    <w:rsid w:val="61F7237B"/>
    <w:rsid w:val="61F828A6"/>
    <w:rsid w:val="62943029"/>
    <w:rsid w:val="62D13935"/>
    <w:rsid w:val="63123A01"/>
    <w:rsid w:val="63274603"/>
    <w:rsid w:val="63484D48"/>
    <w:rsid w:val="63764FA4"/>
    <w:rsid w:val="63BA59ED"/>
    <w:rsid w:val="63C34F75"/>
    <w:rsid w:val="63CC48A9"/>
    <w:rsid w:val="649800FE"/>
    <w:rsid w:val="64DFA3F7"/>
    <w:rsid w:val="65293EFC"/>
    <w:rsid w:val="652F2B95"/>
    <w:rsid w:val="653F32EF"/>
    <w:rsid w:val="65586DAA"/>
    <w:rsid w:val="6599391E"/>
    <w:rsid w:val="65CF4C4B"/>
    <w:rsid w:val="65F7BCFB"/>
    <w:rsid w:val="662F5ADF"/>
    <w:rsid w:val="66710273"/>
    <w:rsid w:val="66CE44C0"/>
    <w:rsid w:val="66E142AB"/>
    <w:rsid w:val="66ED0545"/>
    <w:rsid w:val="67C03ADC"/>
    <w:rsid w:val="67F112DF"/>
    <w:rsid w:val="67F92A83"/>
    <w:rsid w:val="68465680"/>
    <w:rsid w:val="68C06BF9"/>
    <w:rsid w:val="68DF31B8"/>
    <w:rsid w:val="693F5642"/>
    <w:rsid w:val="69C73CE4"/>
    <w:rsid w:val="69F54934"/>
    <w:rsid w:val="6A5852AE"/>
    <w:rsid w:val="6A7FE0F1"/>
    <w:rsid w:val="6AB64CD9"/>
    <w:rsid w:val="6AD77DA6"/>
    <w:rsid w:val="6AF2DE81"/>
    <w:rsid w:val="6AF90908"/>
    <w:rsid w:val="6B6154B3"/>
    <w:rsid w:val="6BDB75D3"/>
    <w:rsid w:val="6BE86ABE"/>
    <w:rsid w:val="6C0A1067"/>
    <w:rsid w:val="6C6857D1"/>
    <w:rsid w:val="6C7877BF"/>
    <w:rsid w:val="6C7A4DA8"/>
    <w:rsid w:val="6D1F0D66"/>
    <w:rsid w:val="6D3D459A"/>
    <w:rsid w:val="6D655CEE"/>
    <w:rsid w:val="6D6AC072"/>
    <w:rsid w:val="6D79B70A"/>
    <w:rsid w:val="6DCF3167"/>
    <w:rsid w:val="6DFDB36C"/>
    <w:rsid w:val="6E4E6782"/>
    <w:rsid w:val="6E82467D"/>
    <w:rsid w:val="6F2B4FAA"/>
    <w:rsid w:val="6FBFD21C"/>
    <w:rsid w:val="6FD34D2C"/>
    <w:rsid w:val="6FE683E3"/>
    <w:rsid w:val="6FFB23BD"/>
    <w:rsid w:val="6FFF4432"/>
    <w:rsid w:val="702F331C"/>
    <w:rsid w:val="703E0C38"/>
    <w:rsid w:val="707F814B"/>
    <w:rsid w:val="70C76378"/>
    <w:rsid w:val="70DC0075"/>
    <w:rsid w:val="71643B0B"/>
    <w:rsid w:val="71682E63"/>
    <w:rsid w:val="71E511AB"/>
    <w:rsid w:val="724337DE"/>
    <w:rsid w:val="72CB1E66"/>
    <w:rsid w:val="72FFE6AA"/>
    <w:rsid w:val="732564ED"/>
    <w:rsid w:val="73797DFD"/>
    <w:rsid w:val="7385293A"/>
    <w:rsid w:val="73CC37E3"/>
    <w:rsid w:val="73FF8CE5"/>
    <w:rsid w:val="7477780A"/>
    <w:rsid w:val="748465F9"/>
    <w:rsid w:val="74B347FD"/>
    <w:rsid w:val="757B7431"/>
    <w:rsid w:val="75C7B607"/>
    <w:rsid w:val="75C9085C"/>
    <w:rsid w:val="75E07F93"/>
    <w:rsid w:val="76050263"/>
    <w:rsid w:val="76451964"/>
    <w:rsid w:val="76471A69"/>
    <w:rsid w:val="765E6B90"/>
    <w:rsid w:val="769814A7"/>
    <w:rsid w:val="769AB7BB"/>
    <w:rsid w:val="76C515AB"/>
    <w:rsid w:val="76D12379"/>
    <w:rsid w:val="76F30460"/>
    <w:rsid w:val="771C7F4F"/>
    <w:rsid w:val="77381D7D"/>
    <w:rsid w:val="775BC294"/>
    <w:rsid w:val="777E3D27"/>
    <w:rsid w:val="77B60FD9"/>
    <w:rsid w:val="77BBDED5"/>
    <w:rsid w:val="77C7FFE0"/>
    <w:rsid w:val="77D56F87"/>
    <w:rsid w:val="77DBDFC8"/>
    <w:rsid w:val="77EB3658"/>
    <w:rsid w:val="78ADC6A4"/>
    <w:rsid w:val="78C95342"/>
    <w:rsid w:val="78CB2963"/>
    <w:rsid w:val="78D17EA5"/>
    <w:rsid w:val="7942661A"/>
    <w:rsid w:val="79D27F63"/>
    <w:rsid w:val="79D399AF"/>
    <w:rsid w:val="7A5F4D09"/>
    <w:rsid w:val="7A9D31DF"/>
    <w:rsid w:val="7A9FDE38"/>
    <w:rsid w:val="7ABF4046"/>
    <w:rsid w:val="7AC04563"/>
    <w:rsid w:val="7AE64CCA"/>
    <w:rsid w:val="7AFFBC2C"/>
    <w:rsid w:val="7B237E16"/>
    <w:rsid w:val="7B2C3B79"/>
    <w:rsid w:val="7BDF074F"/>
    <w:rsid w:val="7BEECE2B"/>
    <w:rsid w:val="7BF7CB3E"/>
    <w:rsid w:val="7BFBC759"/>
    <w:rsid w:val="7C213CD7"/>
    <w:rsid w:val="7C4B4A43"/>
    <w:rsid w:val="7C4F3E1D"/>
    <w:rsid w:val="7CB9BE9B"/>
    <w:rsid w:val="7CBC511F"/>
    <w:rsid w:val="7CD26E68"/>
    <w:rsid w:val="7D260425"/>
    <w:rsid w:val="7D4E136D"/>
    <w:rsid w:val="7D584F27"/>
    <w:rsid w:val="7D7109AB"/>
    <w:rsid w:val="7D713426"/>
    <w:rsid w:val="7D747887"/>
    <w:rsid w:val="7D778CE5"/>
    <w:rsid w:val="7D8471DA"/>
    <w:rsid w:val="7DED2531"/>
    <w:rsid w:val="7DFFDF07"/>
    <w:rsid w:val="7E432F75"/>
    <w:rsid w:val="7E8F2BCB"/>
    <w:rsid w:val="7ECB168F"/>
    <w:rsid w:val="7EF51982"/>
    <w:rsid w:val="7EFDBD72"/>
    <w:rsid w:val="7F3BAF07"/>
    <w:rsid w:val="7F5763B8"/>
    <w:rsid w:val="7F5B4F8C"/>
    <w:rsid w:val="7F9769CA"/>
    <w:rsid w:val="7FAEEAA0"/>
    <w:rsid w:val="7FAFDAB1"/>
    <w:rsid w:val="7FCAE2B2"/>
    <w:rsid w:val="7FCF10F8"/>
    <w:rsid w:val="7FD7C022"/>
    <w:rsid w:val="7FDB2B25"/>
    <w:rsid w:val="7FDF2D9C"/>
    <w:rsid w:val="7FDF47FA"/>
    <w:rsid w:val="7FDFDB53"/>
    <w:rsid w:val="7FEB3D7E"/>
    <w:rsid w:val="7FF9F866"/>
    <w:rsid w:val="7FFDE667"/>
    <w:rsid w:val="7FFFFC8D"/>
    <w:rsid w:val="97E1754F"/>
    <w:rsid w:val="9FDBFDD0"/>
    <w:rsid w:val="9FE1A340"/>
    <w:rsid w:val="9FF781D5"/>
    <w:rsid w:val="9FFFBC04"/>
    <w:rsid w:val="A3FF8F45"/>
    <w:rsid w:val="A9C7B3F1"/>
    <w:rsid w:val="AFEB3215"/>
    <w:rsid w:val="B37FD7AA"/>
    <w:rsid w:val="B57E5809"/>
    <w:rsid w:val="B5B4B5F8"/>
    <w:rsid w:val="BB7FA886"/>
    <w:rsid w:val="BBB772B9"/>
    <w:rsid w:val="BC7F5B3A"/>
    <w:rsid w:val="BCDDBC55"/>
    <w:rsid w:val="BD8DE44D"/>
    <w:rsid w:val="BD9175A1"/>
    <w:rsid w:val="BE99C5AE"/>
    <w:rsid w:val="BEFFB1E7"/>
    <w:rsid w:val="BF2FBEC4"/>
    <w:rsid w:val="BF738DAE"/>
    <w:rsid w:val="BFFB8D16"/>
    <w:rsid w:val="BFFFFC5B"/>
    <w:rsid w:val="C35F0E87"/>
    <w:rsid w:val="C3E3DAA5"/>
    <w:rsid w:val="C6DFAA0D"/>
    <w:rsid w:val="CBFAF6CF"/>
    <w:rsid w:val="CEF71410"/>
    <w:rsid w:val="CFFF50DC"/>
    <w:rsid w:val="D3FA94CB"/>
    <w:rsid w:val="D5FF291D"/>
    <w:rsid w:val="D67F14C7"/>
    <w:rsid w:val="D75F07F8"/>
    <w:rsid w:val="D7F9D6DB"/>
    <w:rsid w:val="DB53BF23"/>
    <w:rsid w:val="DC5EDACC"/>
    <w:rsid w:val="DEF5724A"/>
    <w:rsid w:val="DF3F90E3"/>
    <w:rsid w:val="DF5D7A6A"/>
    <w:rsid w:val="DF7BF2CD"/>
    <w:rsid w:val="DF8BE870"/>
    <w:rsid w:val="DFE6B411"/>
    <w:rsid w:val="EB6FFAAC"/>
    <w:rsid w:val="EBFA6646"/>
    <w:rsid w:val="EBFE786E"/>
    <w:rsid w:val="EBFF374A"/>
    <w:rsid w:val="ED5A2E14"/>
    <w:rsid w:val="ED740009"/>
    <w:rsid w:val="EDBEA6EF"/>
    <w:rsid w:val="EDFFDB2B"/>
    <w:rsid w:val="EE77FE94"/>
    <w:rsid w:val="EEBB7CB6"/>
    <w:rsid w:val="EF5707D5"/>
    <w:rsid w:val="EF5EBC89"/>
    <w:rsid w:val="EF7B96D9"/>
    <w:rsid w:val="EF9C404E"/>
    <w:rsid w:val="EFBFBF66"/>
    <w:rsid w:val="EFCFF672"/>
    <w:rsid w:val="EFF74640"/>
    <w:rsid w:val="EFFDA4A7"/>
    <w:rsid w:val="F26B01A6"/>
    <w:rsid w:val="F2BECED1"/>
    <w:rsid w:val="F37D8003"/>
    <w:rsid w:val="F3FF7CDF"/>
    <w:rsid w:val="F5FFB949"/>
    <w:rsid w:val="F65A86F6"/>
    <w:rsid w:val="F66FEA3D"/>
    <w:rsid w:val="F6D7EB6A"/>
    <w:rsid w:val="F6EFDAB4"/>
    <w:rsid w:val="F6F329AF"/>
    <w:rsid w:val="F6F93164"/>
    <w:rsid w:val="F76B606C"/>
    <w:rsid w:val="F77F2235"/>
    <w:rsid w:val="F79FC17F"/>
    <w:rsid w:val="F7AF96CF"/>
    <w:rsid w:val="F7CB1D27"/>
    <w:rsid w:val="F7D73D20"/>
    <w:rsid w:val="F7F78874"/>
    <w:rsid w:val="F7F8A34D"/>
    <w:rsid w:val="F7FCEA76"/>
    <w:rsid w:val="F7FF7FD7"/>
    <w:rsid w:val="F9FFB81E"/>
    <w:rsid w:val="FA7FEC5F"/>
    <w:rsid w:val="FA9E747B"/>
    <w:rsid w:val="FADF62C8"/>
    <w:rsid w:val="FB3F7364"/>
    <w:rsid w:val="FB9C5C05"/>
    <w:rsid w:val="FBBDB872"/>
    <w:rsid w:val="FBD7DC76"/>
    <w:rsid w:val="FBFC6E5A"/>
    <w:rsid w:val="FBFFAB20"/>
    <w:rsid w:val="FCBF540A"/>
    <w:rsid w:val="FCBFE251"/>
    <w:rsid w:val="FD75C3BD"/>
    <w:rsid w:val="FD767FE2"/>
    <w:rsid w:val="FDAABB68"/>
    <w:rsid w:val="FDBFE269"/>
    <w:rsid w:val="FDD59C86"/>
    <w:rsid w:val="FDD78E13"/>
    <w:rsid w:val="FDEEC76D"/>
    <w:rsid w:val="FDF31BC8"/>
    <w:rsid w:val="FDFF772A"/>
    <w:rsid w:val="FDFF82E7"/>
    <w:rsid w:val="FE211D24"/>
    <w:rsid w:val="FE5D73D4"/>
    <w:rsid w:val="FE7F6DB2"/>
    <w:rsid w:val="FE7FCB24"/>
    <w:rsid w:val="FEF65C73"/>
    <w:rsid w:val="FF1BD657"/>
    <w:rsid w:val="FF5FD9D0"/>
    <w:rsid w:val="FF7330E1"/>
    <w:rsid w:val="FF7356DA"/>
    <w:rsid w:val="FF770681"/>
    <w:rsid w:val="FF773ADE"/>
    <w:rsid w:val="FF7BD5AB"/>
    <w:rsid w:val="FFBD9F23"/>
    <w:rsid w:val="FFD73535"/>
    <w:rsid w:val="FFDD34CB"/>
    <w:rsid w:val="FFE77BA6"/>
    <w:rsid w:val="FFF76797"/>
    <w:rsid w:val="FFFAE4D6"/>
    <w:rsid w:val="FFFC566F"/>
    <w:rsid w:val="FFFDF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qFormat="1" w:unhideWhenUsed="0" w:uiPriority="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宋体" w:hAnsi="宋体" w:eastAsia="宋体" w:cs="宋体"/>
      <w:sz w:val="22"/>
      <w:szCs w:val="22"/>
      <w:lang w:val="en-US" w:eastAsia="en-US" w:bidi="ar-SA"/>
    </w:rPr>
  </w:style>
  <w:style w:type="paragraph" w:styleId="3">
    <w:name w:val="heading 1"/>
    <w:basedOn w:val="1"/>
    <w:next w:val="1"/>
    <w:link w:val="54"/>
    <w:qFormat/>
    <w:uiPriority w:val="0"/>
    <w:pPr>
      <w:spacing w:line="590" w:lineRule="exact"/>
      <w:ind w:left="3"/>
      <w:jc w:val="center"/>
      <w:outlineLvl w:val="0"/>
    </w:pPr>
    <w:rPr>
      <w:rFonts w:ascii="Microsoft JhengHei" w:hAnsi="Microsoft JhengHei" w:eastAsia="Microsoft JhengHei" w:cs="Microsoft JhengHei"/>
      <w:b/>
      <w:bCs/>
      <w:sz w:val="44"/>
      <w:szCs w:val="44"/>
    </w:rPr>
  </w:style>
  <w:style w:type="paragraph" w:styleId="4">
    <w:name w:val="heading 2"/>
    <w:basedOn w:val="1"/>
    <w:next w:val="1"/>
    <w:link w:val="55"/>
    <w:qFormat/>
    <w:uiPriority w:val="0"/>
    <w:pPr>
      <w:ind w:left="100" w:right="108"/>
      <w:outlineLvl w:val="1"/>
    </w:pPr>
    <w:rPr>
      <w:rFonts w:ascii="Microsoft JhengHei" w:hAnsi="Microsoft JhengHei" w:eastAsia="Microsoft JhengHei" w:cs="Microsoft JhengHei"/>
      <w:b/>
      <w:bCs/>
      <w:sz w:val="32"/>
      <w:szCs w:val="32"/>
    </w:rPr>
  </w:style>
  <w:style w:type="paragraph" w:styleId="5">
    <w:name w:val="heading 3"/>
    <w:basedOn w:val="1"/>
    <w:next w:val="1"/>
    <w:link w:val="56"/>
    <w:qFormat/>
    <w:uiPriority w:val="0"/>
    <w:pPr>
      <w:ind w:left="237" w:right="108"/>
      <w:outlineLvl w:val="2"/>
    </w:pPr>
    <w:rPr>
      <w:sz w:val="28"/>
      <w:szCs w:val="28"/>
    </w:rPr>
  </w:style>
  <w:style w:type="paragraph" w:styleId="6">
    <w:name w:val="heading 4"/>
    <w:basedOn w:val="1"/>
    <w:next w:val="1"/>
    <w:link w:val="57"/>
    <w:qFormat/>
    <w:uiPriority w:val="99"/>
    <w:pPr>
      <w:ind w:left="513" w:right="108"/>
      <w:outlineLvl w:val="3"/>
    </w:pPr>
    <w:rPr>
      <w:rFonts w:ascii="Times New Roman" w:hAnsi="Times New Roman" w:eastAsia="Times New Roman" w:cs="Times New Roman"/>
      <w:b/>
      <w:bCs/>
      <w:sz w:val="21"/>
      <w:szCs w:val="21"/>
    </w:rPr>
  </w:style>
  <w:style w:type="paragraph" w:styleId="7">
    <w:name w:val="heading 6"/>
    <w:basedOn w:val="1"/>
    <w:next w:val="1"/>
    <w:link w:val="58"/>
    <w:qFormat/>
    <w:uiPriority w:val="0"/>
    <w:pPr>
      <w:keepNext/>
      <w:keepLines/>
      <w:widowControl/>
      <w:tabs>
        <w:tab w:val="left" w:pos="1440"/>
      </w:tabs>
      <w:spacing w:before="240" w:after="64" w:line="319" w:lineRule="auto"/>
      <w:ind w:left="1152" w:hanging="1152"/>
      <w:outlineLvl w:val="5"/>
    </w:pPr>
    <w:rPr>
      <w:rFonts w:ascii="Arial" w:hAnsi="Arial" w:eastAsia="黑体" w:cs="Times New Roman"/>
      <w:b/>
      <w:bCs/>
      <w:sz w:val="24"/>
      <w:szCs w:val="24"/>
      <w:lang w:val="zh-CN" w:eastAsia="zh-CN"/>
    </w:rPr>
  </w:style>
  <w:style w:type="paragraph" w:styleId="8">
    <w:name w:val="heading 7"/>
    <w:basedOn w:val="1"/>
    <w:next w:val="1"/>
    <w:link w:val="59"/>
    <w:qFormat/>
    <w:uiPriority w:val="0"/>
    <w:pPr>
      <w:keepNext/>
      <w:keepLines/>
      <w:widowControl/>
      <w:tabs>
        <w:tab w:val="left" w:pos="2520"/>
      </w:tabs>
      <w:spacing w:before="240" w:after="64" w:line="319" w:lineRule="auto"/>
      <w:ind w:left="1296" w:hanging="1296"/>
      <w:outlineLvl w:val="6"/>
    </w:pPr>
    <w:rPr>
      <w:rFonts w:ascii="Times New Roman" w:hAnsi="Times New Roman" w:cs="Times New Roman"/>
      <w:b/>
      <w:bCs/>
      <w:sz w:val="24"/>
      <w:szCs w:val="24"/>
      <w:lang w:val="zh-CN" w:eastAsia="zh-CN"/>
    </w:rPr>
  </w:style>
  <w:style w:type="paragraph" w:styleId="9">
    <w:name w:val="heading 8"/>
    <w:basedOn w:val="1"/>
    <w:next w:val="1"/>
    <w:link w:val="60"/>
    <w:qFormat/>
    <w:uiPriority w:val="0"/>
    <w:pPr>
      <w:keepNext/>
      <w:keepLines/>
      <w:widowControl/>
      <w:tabs>
        <w:tab w:val="left" w:pos="1440"/>
      </w:tabs>
      <w:spacing w:before="240" w:after="64" w:line="319" w:lineRule="auto"/>
      <w:ind w:left="1440" w:hanging="1440"/>
      <w:outlineLvl w:val="7"/>
    </w:pPr>
    <w:rPr>
      <w:rFonts w:ascii="Arial" w:hAnsi="Arial" w:eastAsia="黑体" w:cs="Times New Roman"/>
      <w:sz w:val="24"/>
      <w:szCs w:val="24"/>
      <w:lang w:val="zh-CN" w:eastAsia="zh-CN"/>
    </w:rPr>
  </w:style>
  <w:style w:type="paragraph" w:styleId="10">
    <w:name w:val="heading 9"/>
    <w:basedOn w:val="1"/>
    <w:next w:val="1"/>
    <w:link w:val="61"/>
    <w:qFormat/>
    <w:uiPriority w:val="0"/>
    <w:pPr>
      <w:keepNext/>
      <w:keepLines/>
      <w:widowControl/>
      <w:tabs>
        <w:tab w:val="left" w:pos="1584"/>
      </w:tabs>
      <w:spacing w:before="240" w:after="64" w:line="319" w:lineRule="auto"/>
      <w:ind w:left="1584" w:hanging="1584"/>
      <w:outlineLvl w:val="8"/>
    </w:pPr>
    <w:rPr>
      <w:rFonts w:ascii="Arial" w:hAnsi="Arial" w:eastAsia="黑体" w:cs="Times New Roman"/>
      <w:sz w:val="21"/>
      <w:szCs w:val="21"/>
      <w:lang w:val="zh-CN" w:eastAsia="zh-CN"/>
    </w:rPr>
  </w:style>
  <w:style w:type="character" w:default="1" w:styleId="44">
    <w:name w:val="Default Paragraph Font"/>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3"/>
    <w:qFormat/>
    <w:uiPriority w:val="99"/>
    <w:rPr>
      <w:sz w:val="21"/>
      <w:szCs w:val="21"/>
    </w:rPr>
  </w:style>
  <w:style w:type="paragraph" w:styleId="11">
    <w:name w:val="toc 7"/>
    <w:basedOn w:val="1"/>
    <w:next w:val="1"/>
    <w:unhideWhenUsed/>
    <w:qFormat/>
    <w:uiPriority w:val="39"/>
    <w:pPr>
      <w:ind w:left="2520" w:leftChars="1200"/>
      <w:jc w:val="both"/>
    </w:pPr>
    <w:rPr>
      <w:rFonts w:ascii="Calibri" w:hAnsi="Calibri" w:cs="Times New Roman"/>
      <w:kern w:val="2"/>
      <w:sz w:val="21"/>
      <w:lang w:eastAsia="zh-CN"/>
    </w:rPr>
  </w:style>
  <w:style w:type="paragraph" w:styleId="12">
    <w:name w:val="List Bullet 4"/>
    <w:basedOn w:val="1"/>
    <w:semiHidden/>
    <w:qFormat/>
    <w:uiPriority w:val="0"/>
    <w:pPr>
      <w:numPr>
        <w:ilvl w:val="0"/>
        <w:numId w:val="1"/>
      </w:numPr>
      <w:jc w:val="both"/>
    </w:pPr>
    <w:rPr>
      <w:rFonts w:ascii="Times New Roman" w:hAnsi="Times New Roman" w:cs="Times New Roman"/>
      <w:kern w:val="2"/>
      <w:sz w:val="21"/>
      <w:szCs w:val="24"/>
      <w:lang w:eastAsia="zh-CN"/>
    </w:rPr>
  </w:style>
  <w:style w:type="paragraph" w:styleId="13">
    <w:name w:val="index 8"/>
    <w:basedOn w:val="1"/>
    <w:next w:val="1"/>
    <w:qFormat/>
    <w:uiPriority w:val="0"/>
    <w:pPr>
      <w:ind w:left="2940"/>
    </w:pPr>
  </w:style>
  <w:style w:type="paragraph" w:styleId="14">
    <w:name w:val="Normal Indent"/>
    <w:basedOn w:val="1"/>
    <w:next w:val="1"/>
    <w:unhideWhenUsed/>
    <w:qFormat/>
    <w:uiPriority w:val="0"/>
    <w:pPr>
      <w:ind w:firstLine="420" w:firstLineChars="200"/>
      <w:jc w:val="both"/>
    </w:pPr>
    <w:rPr>
      <w:rFonts w:ascii="Times New Roman" w:hAnsi="Times New Roman" w:cs="Times New Roman"/>
      <w:kern w:val="2"/>
      <w:sz w:val="21"/>
      <w:szCs w:val="24"/>
      <w:lang w:eastAsia="zh-CN"/>
    </w:rPr>
  </w:style>
  <w:style w:type="paragraph" w:styleId="15">
    <w:name w:val="Document Map"/>
    <w:basedOn w:val="1"/>
    <w:link w:val="62"/>
    <w:unhideWhenUsed/>
    <w:qFormat/>
    <w:uiPriority w:val="0"/>
    <w:pPr>
      <w:jc w:val="both"/>
    </w:pPr>
    <w:rPr>
      <w:rFonts w:hAnsi="Times New Roman" w:cs="Times New Roman"/>
      <w:kern w:val="2"/>
      <w:sz w:val="18"/>
      <w:szCs w:val="18"/>
      <w:lang w:eastAsia="zh-CN"/>
    </w:rPr>
  </w:style>
  <w:style w:type="paragraph" w:styleId="16">
    <w:name w:val="annotation text"/>
    <w:basedOn w:val="1"/>
    <w:link w:val="63"/>
    <w:unhideWhenUsed/>
    <w:qFormat/>
    <w:uiPriority w:val="99"/>
  </w:style>
  <w:style w:type="paragraph" w:styleId="17">
    <w:name w:val="Body Text 3"/>
    <w:basedOn w:val="1"/>
    <w:link w:val="64"/>
    <w:unhideWhenUsed/>
    <w:qFormat/>
    <w:uiPriority w:val="0"/>
    <w:pPr>
      <w:spacing w:after="120"/>
    </w:pPr>
    <w:rPr>
      <w:sz w:val="16"/>
      <w:szCs w:val="16"/>
    </w:rPr>
  </w:style>
  <w:style w:type="paragraph" w:styleId="18">
    <w:name w:val="Body Text Indent"/>
    <w:basedOn w:val="1"/>
    <w:link w:val="65"/>
    <w:qFormat/>
    <w:uiPriority w:val="99"/>
    <w:pPr>
      <w:spacing w:after="120"/>
      <w:ind w:left="420" w:leftChars="200"/>
      <w:jc w:val="both"/>
    </w:pPr>
    <w:rPr>
      <w:rFonts w:ascii="Times New Roman" w:hAnsi="Times New Roman" w:cs="Times New Roman"/>
      <w:kern w:val="2"/>
      <w:sz w:val="21"/>
      <w:szCs w:val="24"/>
      <w:lang w:val="zh-CN" w:eastAsia="zh-CN"/>
    </w:rPr>
  </w:style>
  <w:style w:type="paragraph" w:styleId="19">
    <w:name w:val="toc 5"/>
    <w:basedOn w:val="1"/>
    <w:next w:val="1"/>
    <w:unhideWhenUsed/>
    <w:qFormat/>
    <w:uiPriority w:val="39"/>
    <w:pPr>
      <w:ind w:left="1680" w:leftChars="800"/>
      <w:jc w:val="both"/>
    </w:pPr>
    <w:rPr>
      <w:rFonts w:ascii="Calibri" w:hAnsi="Calibri" w:cs="Times New Roman"/>
      <w:kern w:val="2"/>
      <w:sz w:val="21"/>
      <w:lang w:eastAsia="zh-CN"/>
    </w:rPr>
  </w:style>
  <w:style w:type="paragraph" w:styleId="20">
    <w:name w:val="toc 3"/>
    <w:basedOn w:val="1"/>
    <w:next w:val="1"/>
    <w:qFormat/>
    <w:uiPriority w:val="39"/>
    <w:pPr>
      <w:spacing w:line="272" w:lineRule="exact"/>
      <w:ind w:left="940"/>
    </w:pPr>
    <w:rPr>
      <w:sz w:val="21"/>
      <w:szCs w:val="21"/>
    </w:rPr>
  </w:style>
  <w:style w:type="paragraph" w:styleId="21">
    <w:name w:val="Plain Text"/>
    <w:basedOn w:val="1"/>
    <w:next w:val="13"/>
    <w:link w:val="66"/>
    <w:unhideWhenUsed/>
    <w:qFormat/>
    <w:uiPriority w:val="0"/>
    <w:pPr>
      <w:jc w:val="both"/>
    </w:pPr>
    <w:rPr>
      <w:rFonts w:ascii="Courier New" w:hAnsi="Courier New" w:cs="Times New Roman"/>
      <w:kern w:val="2"/>
      <w:sz w:val="21"/>
      <w:szCs w:val="20"/>
      <w:lang w:eastAsia="zh-CN"/>
    </w:rPr>
  </w:style>
  <w:style w:type="paragraph" w:styleId="22">
    <w:name w:val="toc 8"/>
    <w:basedOn w:val="1"/>
    <w:next w:val="1"/>
    <w:unhideWhenUsed/>
    <w:qFormat/>
    <w:uiPriority w:val="39"/>
    <w:pPr>
      <w:ind w:left="2940" w:leftChars="1400"/>
      <w:jc w:val="both"/>
    </w:pPr>
    <w:rPr>
      <w:rFonts w:ascii="Calibri" w:hAnsi="Calibri" w:cs="Times New Roman"/>
      <w:kern w:val="2"/>
      <w:sz w:val="21"/>
      <w:lang w:eastAsia="zh-CN"/>
    </w:rPr>
  </w:style>
  <w:style w:type="paragraph" w:styleId="23">
    <w:name w:val="Date"/>
    <w:basedOn w:val="1"/>
    <w:next w:val="1"/>
    <w:link w:val="67"/>
    <w:unhideWhenUsed/>
    <w:qFormat/>
    <w:uiPriority w:val="99"/>
    <w:pPr>
      <w:ind w:left="100" w:leftChars="2500"/>
      <w:jc w:val="both"/>
    </w:pPr>
    <w:rPr>
      <w:rFonts w:ascii="Times New Roman" w:hAnsi="Times New Roman" w:cs="Times New Roman"/>
      <w:kern w:val="2"/>
      <w:sz w:val="21"/>
      <w:szCs w:val="24"/>
      <w:lang w:eastAsia="zh-CN"/>
    </w:rPr>
  </w:style>
  <w:style w:type="paragraph" w:styleId="24">
    <w:name w:val="Body Text Indent 2"/>
    <w:basedOn w:val="1"/>
    <w:next w:val="1"/>
    <w:link w:val="68"/>
    <w:qFormat/>
    <w:uiPriority w:val="99"/>
    <w:pPr>
      <w:adjustRightInd w:val="0"/>
      <w:spacing w:line="360" w:lineRule="auto"/>
      <w:ind w:firstLine="624"/>
      <w:jc w:val="both"/>
      <w:textAlignment w:val="baseline"/>
    </w:pPr>
    <w:rPr>
      <w:rFonts w:hAnsi="Times New Roman" w:cs="Times New Roman"/>
      <w:spacing w:val="16"/>
      <w:kern w:val="2"/>
      <w:sz w:val="28"/>
      <w:szCs w:val="20"/>
      <w:lang w:eastAsia="zh-CN"/>
    </w:rPr>
  </w:style>
  <w:style w:type="paragraph" w:styleId="25">
    <w:name w:val="Balloon Text"/>
    <w:basedOn w:val="1"/>
    <w:link w:val="69"/>
    <w:unhideWhenUsed/>
    <w:qFormat/>
    <w:uiPriority w:val="99"/>
    <w:rPr>
      <w:sz w:val="18"/>
      <w:szCs w:val="18"/>
    </w:rPr>
  </w:style>
  <w:style w:type="paragraph" w:styleId="26">
    <w:name w:val="footer"/>
    <w:basedOn w:val="1"/>
    <w:link w:val="70"/>
    <w:unhideWhenUsed/>
    <w:qFormat/>
    <w:uiPriority w:val="99"/>
    <w:pPr>
      <w:tabs>
        <w:tab w:val="center" w:pos="4153"/>
        <w:tab w:val="right" w:pos="8306"/>
      </w:tabs>
      <w:snapToGrid w:val="0"/>
    </w:pPr>
    <w:rPr>
      <w:sz w:val="18"/>
      <w:szCs w:val="18"/>
    </w:rPr>
  </w:style>
  <w:style w:type="paragraph" w:styleId="27">
    <w:name w:val="header"/>
    <w:basedOn w:val="1"/>
    <w:link w:val="71"/>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line="272" w:lineRule="exact"/>
      <w:ind w:left="100"/>
    </w:pPr>
    <w:rPr>
      <w:sz w:val="21"/>
      <w:szCs w:val="21"/>
    </w:rPr>
  </w:style>
  <w:style w:type="paragraph" w:styleId="29">
    <w:name w:val="toc 4"/>
    <w:basedOn w:val="1"/>
    <w:next w:val="1"/>
    <w:unhideWhenUsed/>
    <w:qFormat/>
    <w:uiPriority w:val="39"/>
    <w:pPr>
      <w:ind w:left="1260" w:leftChars="600"/>
    </w:pPr>
  </w:style>
  <w:style w:type="paragraph" w:styleId="30">
    <w:name w:val="footnote text"/>
    <w:basedOn w:val="1"/>
    <w:link w:val="72"/>
    <w:qFormat/>
    <w:uiPriority w:val="0"/>
    <w:pPr>
      <w:jc w:val="both"/>
    </w:pPr>
    <w:rPr>
      <w:rFonts w:ascii="Times New Roman" w:hAnsi="Times New Roman" w:cs="Times New Roman"/>
      <w:kern w:val="2"/>
      <w:sz w:val="20"/>
      <w:szCs w:val="20"/>
      <w:lang w:val="zh-CN" w:eastAsia="zh-CN"/>
    </w:rPr>
  </w:style>
  <w:style w:type="paragraph" w:styleId="31">
    <w:name w:val="toc 6"/>
    <w:basedOn w:val="1"/>
    <w:next w:val="1"/>
    <w:unhideWhenUsed/>
    <w:qFormat/>
    <w:uiPriority w:val="39"/>
    <w:pPr>
      <w:ind w:left="2100" w:leftChars="1000"/>
      <w:jc w:val="both"/>
    </w:pPr>
    <w:rPr>
      <w:rFonts w:ascii="Calibri" w:hAnsi="Calibri" w:cs="Times New Roman"/>
      <w:kern w:val="2"/>
      <w:sz w:val="21"/>
      <w:lang w:eastAsia="zh-CN"/>
    </w:rPr>
  </w:style>
  <w:style w:type="paragraph" w:styleId="32">
    <w:name w:val="Body Text Indent 3"/>
    <w:basedOn w:val="1"/>
    <w:link w:val="73"/>
    <w:qFormat/>
    <w:uiPriority w:val="0"/>
    <w:pPr>
      <w:spacing w:after="120"/>
      <w:ind w:left="420" w:leftChars="200"/>
      <w:jc w:val="both"/>
    </w:pPr>
    <w:rPr>
      <w:rFonts w:ascii="Times New Roman" w:hAnsi="Times New Roman" w:cs="Times New Roman"/>
      <w:kern w:val="2"/>
      <w:sz w:val="16"/>
      <w:szCs w:val="16"/>
      <w:lang w:val="zh-CN" w:eastAsia="zh-CN"/>
    </w:rPr>
  </w:style>
  <w:style w:type="paragraph" w:styleId="33">
    <w:name w:val="table of figures"/>
    <w:basedOn w:val="1"/>
    <w:next w:val="1"/>
    <w:qFormat/>
    <w:uiPriority w:val="0"/>
    <w:pPr>
      <w:ind w:left="200" w:leftChars="200" w:hanging="200" w:hangingChars="200"/>
      <w:jc w:val="both"/>
    </w:pPr>
    <w:rPr>
      <w:rFonts w:ascii="Times New Roman" w:hAnsi="Times New Roman" w:cs="Times New Roman"/>
      <w:kern w:val="2"/>
      <w:sz w:val="21"/>
      <w:szCs w:val="24"/>
      <w:lang w:eastAsia="zh-CN"/>
    </w:rPr>
  </w:style>
  <w:style w:type="paragraph" w:styleId="34">
    <w:name w:val="toc 2"/>
    <w:basedOn w:val="1"/>
    <w:next w:val="1"/>
    <w:qFormat/>
    <w:uiPriority w:val="39"/>
    <w:pPr>
      <w:spacing w:line="272" w:lineRule="exact"/>
      <w:ind w:left="520"/>
    </w:pPr>
    <w:rPr>
      <w:sz w:val="21"/>
      <w:szCs w:val="21"/>
    </w:rPr>
  </w:style>
  <w:style w:type="paragraph" w:styleId="35">
    <w:name w:val="toc 9"/>
    <w:basedOn w:val="1"/>
    <w:next w:val="1"/>
    <w:unhideWhenUsed/>
    <w:qFormat/>
    <w:uiPriority w:val="39"/>
    <w:pPr>
      <w:ind w:left="3360" w:leftChars="1600"/>
      <w:jc w:val="both"/>
    </w:pPr>
    <w:rPr>
      <w:rFonts w:ascii="Calibri" w:hAnsi="Calibri" w:cs="Times New Roman"/>
      <w:kern w:val="2"/>
      <w:sz w:val="21"/>
      <w:lang w:eastAsia="zh-CN"/>
    </w:rPr>
  </w:style>
  <w:style w:type="paragraph" w:styleId="36">
    <w:name w:val="Body Text 2"/>
    <w:basedOn w:val="1"/>
    <w:qFormat/>
    <w:uiPriority w:val="0"/>
    <w:rPr>
      <w:rFonts w:ascii="仿宋_GB2312" w:eastAsia="仿宋_GB2312"/>
    </w:rPr>
  </w:style>
  <w:style w:type="paragraph" w:styleId="37">
    <w:name w:val="Normal (Web)"/>
    <w:basedOn w:val="1"/>
    <w:qFormat/>
    <w:uiPriority w:val="0"/>
    <w:pPr>
      <w:widowControl/>
      <w:spacing w:before="100" w:beforeAutospacing="1" w:after="100" w:afterAutospacing="1"/>
    </w:pPr>
    <w:rPr>
      <w:rFonts w:cs="Times New Roman"/>
      <w:color w:val="000000"/>
      <w:sz w:val="24"/>
      <w:szCs w:val="24"/>
      <w:lang w:eastAsia="zh-CN"/>
    </w:rPr>
  </w:style>
  <w:style w:type="paragraph" w:styleId="38">
    <w:name w:val="index 1"/>
    <w:basedOn w:val="1"/>
    <w:next w:val="1"/>
    <w:qFormat/>
    <w:uiPriority w:val="0"/>
    <w:pPr>
      <w:jc w:val="both"/>
    </w:pPr>
    <w:rPr>
      <w:rFonts w:ascii="Times New Roman" w:hAnsi="Times New Roman" w:cs="Times New Roman"/>
      <w:kern w:val="2"/>
      <w:sz w:val="21"/>
      <w:szCs w:val="24"/>
      <w:lang w:eastAsia="zh-CN"/>
    </w:rPr>
  </w:style>
  <w:style w:type="paragraph" w:styleId="39">
    <w:name w:val="Title"/>
    <w:basedOn w:val="1"/>
    <w:next w:val="1"/>
    <w:link w:val="74"/>
    <w:qFormat/>
    <w:uiPriority w:val="0"/>
    <w:pPr>
      <w:spacing w:before="240" w:after="60"/>
      <w:ind w:left="850" w:hanging="425"/>
      <w:jc w:val="center"/>
      <w:outlineLvl w:val="0"/>
    </w:pPr>
    <w:rPr>
      <w:rFonts w:ascii="Cambria" w:hAnsi="Cambria" w:cs="Times New Roman"/>
      <w:b/>
      <w:bCs/>
      <w:kern w:val="2"/>
      <w:sz w:val="32"/>
      <w:szCs w:val="32"/>
      <w:lang w:eastAsia="zh-CN"/>
    </w:rPr>
  </w:style>
  <w:style w:type="paragraph" w:styleId="40">
    <w:name w:val="annotation subject"/>
    <w:basedOn w:val="16"/>
    <w:next w:val="16"/>
    <w:link w:val="75"/>
    <w:unhideWhenUsed/>
    <w:qFormat/>
    <w:uiPriority w:val="99"/>
    <w:rPr>
      <w:b/>
      <w:bCs/>
    </w:rPr>
  </w:style>
  <w:style w:type="paragraph" w:styleId="41">
    <w:name w:val="Body Text First Indent 2"/>
    <w:basedOn w:val="18"/>
    <w:unhideWhenUsed/>
    <w:qFormat/>
    <w:uiPriority w:val="0"/>
    <w:pPr>
      <w:ind w:firstLine="420" w:firstLineChars="200"/>
    </w:pPr>
    <w:rPr>
      <w:rFonts w:ascii="Calibri" w:hAnsi="Calibri"/>
      <w:szCs w:val="22"/>
    </w:rPr>
  </w:style>
  <w:style w:type="table" w:styleId="43">
    <w:name w:val="Table Grid"/>
    <w:basedOn w:val="4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rPr>
  </w:style>
  <w:style w:type="character" w:styleId="46">
    <w:name w:val="page number"/>
    <w:basedOn w:val="44"/>
    <w:unhideWhenUsed/>
    <w:qFormat/>
    <w:uiPriority w:val="99"/>
  </w:style>
  <w:style w:type="character" w:styleId="47">
    <w:name w:val="FollowedHyperlink"/>
    <w:unhideWhenUsed/>
    <w:qFormat/>
    <w:uiPriority w:val="0"/>
    <w:rPr>
      <w:color w:val="800080"/>
      <w:u w:val="single"/>
    </w:rPr>
  </w:style>
  <w:style w:type="character" w:styleId="48">
    <w:name w:val="Emphasis"/>
    <w:basedOn w:val="44"/>
    <w:qFormat/>
    <w:uiPriority w:val="20"/>
    <w:rPr>
      <w:i/>
      <w:iCs/>
    </w:rPr>
  </w:style>
  <w:style w:type="character" w:styleId="49">
    <w:name w:val="Hyperlink"/>
    <w:basedOn w:val="44"/>
    <w:unhideWhenUsed/>
    <w:qFormat/>
    <w:uiPriority w:val="99"/>
    <w:rPr>
      <w:color w:val="0000FF"/>
      <w:u w:val="single"/>
    </w:rPr>
  </w:style>
  <w:style w:type="character" w:styleId="50">
    <w:name w:val="annotation reference"/>
    <w:basedOn w:val="44"/>
    <w:unhideWhenUsed/>
    <w:qFormat/>
    <w:uiPriority w:val="99"/>
    <w:rPr>
      <w:sz w:val="21"/>
      <w:szCs w:val="21"/>
    </w:rPr>
  </w:style>
  <w:style w:type="character" w:styleId="51">
    <w:name w:val="footnote reference"/>
    <w:qFormat/>
    <w:uiPriority w:val="0"/>
    <w:rPr>
      <w:vertAlign w:val="superscript"/>
    </w:rPr>
  </w:style>
  <w:style w:type="paragraph" w:customStyle="1" w:styleId="52">
    <w:name w:val="非政府正文"/>
    <w:basedOn w:val="1"/>
    <w:qFormat/>
    <w:uiPriority w:val="0"/>
  </w:style>
  <w:style w:type="character" w:customStyle="1" w:styleId="53">
    <w:name w:val="正文文本 字符"/>
    <w:basedOn w:val="44"/>
    <w:link w:val="2"/>
    <w:qFormat/>
    <w:uiPriority w:val="99"/>
    <w:rPr>
      <w:rFonts w:ascii="宋体" w:hAnsi="宋体" w:eastAsia="宋体" w:cs="宋体"/>
      <w:sz w:val="21"/>
      <w:szCs w:val="21"/>
    </w:rPr>
  </w:style>
  <w:style w:type="character" w:customStyle="1" w:styleId="54">
    <w:name w:val="标题 1 字符"/>
    <w:link w:val="3"/>
    <w:qFormat/>
    <w:uiPriority w:val="0"/>
    <w:rPr>
      <w:rFonts w:ascii="Microsoft JhengHei" w:hAnsi="Microsoft JhengHei" w:eastAsia="Microsoft JhengHei" w:cs="Microsoft JhengHei"/>
      <w:b/>
      <w:bCs/>
      <w:sz w:val="44"/>
      <w:szCs w:val="44"/>
    </w:rPr>
  </w:style>
  <w:style w:type="character" w:customStyle="1" w:styleId="55">
    <w:name w:val="标题 2 字符"/>
    <w:link w:val="4"/>
    <w:qFormat/>
    <w:uiPriority w:val="0"/>
    <w:rPr>
      <w:rFonts w:ascii="Microsoft JhengHei" w:hAnsi="Microsoft JhengHei" w:eastAsia="Microsoft JhengHei" w:cs="Microsoft JhengHei"/>
      <w:b/>
      <w:bCs/>
      <w:sz w:val="32"/>
      <w:szCs w:val="32"/>
    </w:rPr>
  </w:style>
  <w:style w:type="character" w:customStyle="1" w:styleId="56">
    <w:name w:val="标题 3 字符"/>
    <w:link w:val="5"/>
    <w:qFormat/>
    <w:uiPriority w:val="0"/>
    <w:rPr>
      <w:rFonts w:ascii="宋体" w:hAnsi="宋体" w:eastAsia="宋体" w:cs="宋体"/>
      <w:sz w:val="28"/>
      <w:szCs w:val="28"/>
    </w:rPr>
  </w:style>
  <w:style w:type="character" w:customStyle="1" w:styleId="57">
    <w:name w:val="标题 4 字符"/>
    <w:link w:val="6"/>
    <w:qFormat/>
    <w:uiPriority w:val="99"/>
    <w:rPr>
      <w:rFonts w:ascii="Times New Roman" w:hAnsi="Times New Roman" w:eastAsia="Times New Roman" w:cs="Times New Roman"/>
      <w:b/>
      <w:bCs/>
      <w:sz w:val="21"/>
      <w:szCs w:val="21"/>
    </w:rPr>
  </w:style>
  <w:style w:type="character" w:customStyle="1" w:styleId="58">
    <w:name w:val="标题 6 字符"/>
    <w:basedOn w:val="44"/>
    <w:link w:val="7"/>
    <w:qFormat/>
    <w:uiPriority w:val="0"/>
    <w:rPr>
      <w:rFonts w:ascii="Arial" w:hAnsi="Arial" w:eastAsia="黑体" w:cs="Times New Roman"/>
      <w:b/>
      <w:bCs/>
      <w:sz w:val="24"/>
      <w:szCs w:val="24"/>
      <w:lang w:val="zh-CN" w:eastAsia="zh-CN"/>
    </w:rPr>
  </w:style>
  <w:style w:type="character" w:customStyle="1" w:styleId="59">
    <w:name w:val="标题 7 字符"/>
    <w:basedOn w:val="44"/>
    <w:link w:val="8"/>
    <w:qFormat/>
    <w:uiPriority w:val="0"/>
    <w:rPr>
      <w:rFonts w:ascii="Times New Roman" w:hAnsi="Times New Roman" w:eastAsia="宋体" w:cs="Times New Roman"/>
      <w:b/>
      <w:bCs/>
      <w:sz w:val="24"/>
      <w:szCs w:val="24"/>
      <w:lang w:val="zh-CN" w:eastAsia="zh-CN"/>
    </w:rPr>
  </w:style>
  <w:style w:type="character" w:customStyle="1" w:styleId="60">
    <w:name w:val="标题 8 字符"/>
    <w:basedOn w:val="44"/>
    <w:link w:val="9"/>
    <w:qFormat/>
    <w:uiPriority w:val="0"/>
    <w:rPr>
      <w:rFonts w:ascii="Arial" w:hAnsi="Arial" w:eastAsia="黑体" w:cs="Times New Roman"/>
      <w:sz w:val="24"/>
      <w:szCs w:val="24"/>
      <w:lang w:val="zh-CN" w:eastAsia="zh-CN"/>
    </w:rPr>
  </w:style>
  <w:style w:type="character" w:customStyle="1" w:styleId="61">
    <w:name w:val="标题 9 字符"/>
    <w:basedOn w:val="44"/>
    <w:link w:val="10"/>
    <w:qFormat/>
    <w:uiPriority w:val="0"/>
    <w:rPr>
      <w:rFonts w:ascii="Arial" w:hAnsi="Arial" w:eastAsia="黑体" w:cs="Times New Roman"/>
      <w:sz w:val="21"/>
      <w:szCs w:val="21"/>
      <w:lang w:val="zh-CN" w:eastAsia="zh-CN"/>
    </w:rPr>
  </w:style>
  <w:style w:type="character" w:customStyle="1" w:styleId="62">
    <w:name w:val="文档结构图 字符"/>
    <w:basedOn w:val="44"/>
    <w:link w:val="15"/>
    <w:qFormat/>
    <w:uiPriority w:val="0"/>
    <w:rPr>
      <w:rFonts w:ascii="宋体" w:hAnsi="Times New Roman" w:eastAsia="宋体" w:cs="Times New Roman"/>
      <w:kern w:val="2"/>
      <w:sz w:val="18"/>
      <w:szCs w:val="18"/>
      <w:lang w:eastAsia="zh-CN"/>
    </w:rPr>
  </w:style>
  <w:style w:type="character" w:customStyle="1" w:styleId="63">
    <w:name w:val="批注文字 字符"/>
    <w:basedOn w:val="44"/>
    <w:link w:val="16"/>
    <w:qFormat/>
    <w:uiPriority w:val="99"/>
    <w:rPr>
      <w:rFonts w:ascii="宋体" w:hAnsi="宋体" w:eastAsia="宋体" w:cs="宋体"/>
    </w:rPr>
  </w:style>
  <w:style w:type="character" w:customStyle="1" w:styleId="64">
    <w:name w:val="正文文本 3 字符"/>
    <w:basedOn w:val="44"/>
    <w:link w:val="17"/>
    <w:qFormat/>
    <w:uiPriority w:val="99"/>
    <w:rPr>
      <w:rFonts w:ascii="宋体" w:hAnsi="宋体" w:eastAsia="宋体" w:cs="宋体"/>
      <w:sz w:val="16"/>
      <w:szCs w:val="16"/>
    </w:rPr>
  </w:style>
  <w:style w:type="character" w:customStyle="1" w:styleId="65">
    <w:name w:val="正文文本缩进 字符"/>
    <w:basedOn w:val="44"/>
    <w:link w:val="18"/>
    <w:qFormat/>
    <w:uiPriority w:val="99"/>
    <w:rPr>
      <w:rFonts w:ascii="Times New Roman" w:hAnsi="Times New Roman" w:eastAsia="宋体" w:cs="Times New Roman"/>
      <w:kern w:val="2"/>
      <w:sz w:val="21"/>
      <w:szCs w:val="24"/>
      <w:lang w:val="zh-CN" w:eastAsia="zh-CN"/>
    </w:rPr>
  </w:style>
  <w:style w:type="character" w:customStyle="1" w:styleId="66">
    <w:name w:val="纯文本 字符"/>
    <w:basedOn w:val="44"/>
    <w:link w:val="21"/>
    <w:qFormat/>
    <w:uiPriority w:val="0"/>
    <w:rPr>
      <w:rFonts w:ascii="Courier New" w:hAnsi="Courier New" w:eastAsia="宋体" w:cs="Times New Roman"/>
      <w:kern w:val="2"/>
      <w:sz w:val="21"/>
      <w:szCs w:val="20"/>
      <w:lang w:eastAsia="zh-CN"/>
    </w:rPr>
  </w:style>
  <w:style w:type="character" w:customStyle="1" w:styleId="67">
    <w:name w:val="日期 字符"/>
    <w:basedOn w:val="44"/>
    <w:link w:val="23"/>
    <w:qFormat/>
    <w:uiPriority w:val="99"/>
    <w:rPr>
      <w:rFonts w:ascii="Times New Roman" w:hAnsi="Times New Roman" w:eastAsia="宋体" w:cs="Times New Roman"/>
      <w:kern w:val="2"/>
      <w:sz w:val="21"/>
      <w:szCs w:val="24"/>
      <w:lang w:eastAsia="zh-CN"/>
    </w:rPr>
  </w:style>
  <w:style w:type="character" w:customStyle="1" w:styleId="68">
    <w:name w:val="正文文本缩进 2 字符"/>
    <w:basedOn w:val="44"/>
    <w:link w:val="24"/>
    <w:qFormat/>
    <w:uiPriority w:val="99"/>
    <w:rPr>
      <w:rFonts w:ascii="宋体" w:hAnsi="Times New Roman" w:eastAsia="宋体" w:cs="Times New Roman"/>
      <w:spacing w:val="16"/>
      <w:kern w:val="2"/>
      <w:sz w:val="28"/>
    </w:rPr>
  </w:style>
  <w:style w:type="character" w:customStyle="1" w:styleId="69">
    <w:name w:val="批注框文本 字符"/>
    <w:basedOn w:val="44"/>
    <w:link w:val="25"/>
    <w:qFormat/>
    <w:uiPriority w:val="99"/>
    <w:rPr>
      <w:rFonts w:ascii="宋体" w:hAnsi="宋体" w:eastAsia="宋体" w:cs="宋体"/>
      <w:sz w:val="18"/>
      <w:szCs w:val="18"/>
    </w:rPr>
  </w:style>
  <w:style w:type="character" w:customStyle="1" w:styleId="70">
    <w:name w:val="页脚 字符"/>
    <w:basedOn w:val="44"/>
    <w:link w:val="26"/>
    <w:qFormat/>
    <w:uiPriority w:val="99"/>
    <w:rPr>
      <w:rFonts w:ascii="宋体" w:hAnsi="宋体" w:eastAsia="宋体" w:cs="宋体"/>
      <w:sz w:val="18"/>
      <w:szCs w:val="18"/>
    </w:rPr>
  </w:style>
  <w:style w:type="character" w:customStyle="1" w:styleId="71">
    <w:name w:val="页眉 字符"/>
    <w:basedOn w:val="44"/>
    <w:link w:val="27"/>
    <w:qFormat/>
    <w:uiPriority w:val="0"/>
    <w:rPr>
      <w:rFonts w:ascii="宋体" w:hAnsi="宋体" w:eastAsia="宋体" w:cs="宋体"/>
      <w:sz w:val="18"/>
      <w:szCs w:val="18"/>
    </w:rPr>
  </w:style>
  <w:style w:type="character" w:customStyle="1" w:styleId="72">
    <w:name w:val="脚注文本 字符"/>
    <w:basedOn w:val="44"/>
    <w:link w:val="30"/>
    <w:qFormat/>
    <w:uiPriority w:val="0"/>
    <w:rPr>
      <w:rFonts w:ascii="Times New Roman" w:hAnsi="Times New Roman" w:eastAsia="宋体" w:cs="Times New Roman"/>
      <w:kern w:val="2"/>
      <w:sz w:val="20"/>
      <w:szCs w:val="20"/>
      <w:lang w:val="zh-CN" w:eastAsia="zh-CN"/>
    </w:rPr>
  </w:style>
  <w:style w:type="character" w:customStyle="1" w:styleId="73">
    <w:name w:val="正文文本缩进 3 字符"/>
    <w:basedOn w:val="44"/>
    <w:link w:val="32"/>
    <w:qFormat/>
    <w:uiPriority w:val="0"/>
    <w:rPr>
      <w:rFonts w:ascii="Times New Roman" w:hAnsi="Times New Roman" w:eastAsia="宋体" w:cs="Times New Roman"/>
      <w:kern w:val="2"/>
      <w:sz w:val="16"/>
      <w:szCs w:val="16"/>
      <w:lang w:val="zh-CN" w:eastAsia="zh-CN"/>
    </w:rPr>
  </w:style>
  <w:style w:type="character" w:customStyle="1" w:styleId="74">
    <w:name w:val="标题 字符"/>
    <w:basedOn w:val="44"/>
    <w:link w:val="39"/>
    <w:qFormat/>
    <w:uiPriority w:val="0"/>
    <w:rPr>
      <w:rFonts w:ascii="Cambria" w:hAnsi="Cambria" w:eastAsia="宋体" w:cs="Times New Roman"/>
      <w:b/>
      <w:bCs/>
      <w:kern w:val="2"/>
      <w:sz w:val="32"/>
      <w:szCs w:val="32"/>
      <w:lang w:eastAsia="zh-CN"/>
    </w:rPr>
  </w:style>
  <w:style w:type="character" w:customStyle="1" w:styleId="75">
    <w:name w:val="批注主题 字符"/>
    <w:basedOn w:val="63"/>
    <w:link w:val="40"/>
    <w:qFormat/>
    <w:uiPriority w:val="99"/>
    <w:rPr>
      <w:rFonts w:ascii="宋体" w:hAnsi="宋体" w:eastAsia="宋体" w:cs="宋体"/>
      <w:b/>
      <w:bCs/>
    </w:rPr>
  </w:style>
  <w:style w:type="table" w:customStyle="1" w:styleId="76">
    <w:name w:val="Table Normal"/>
    <w:semiHidden/>
    <w:unhideWhenUsed/>
    <w:qFormat/>
    <w:uiPriority w:val="2"/>
    <w:tblPr>
      <w:tblCellMar>
        <w:top w:w="0" w:type="dxa"/>
        <w:left w:w="0" w:type="dxa"/>
        <w:bottom w:w="0" w:type="dxa"/>
        <w:right w:w="0" w:type="dxa"/>
      </w:tblCellMar>
    </w:tblPr>
  </w:style>
  <w:style w:type="paragraph" w:styleId="77">
    <w:name w:val="List Paragraph"/>
    <w:basedOn w:val="1"/>
    <w:qFormat/>
    <w:uiPriority w:val="34"/>
  </w:style>
  <w:style w:type="paragraph" w:customStyle="1" w:styleId="78">
    <w:name w:val="Table Paragraph"/>
    <w:basedOn w:val="1"/>
    <w:qFormat/>
    <w:uiPriority w:val="1"/>
  </w:style>
  <w:style w:type="paragraph" w:customStyle="1" w:styleId="79">
    <w:name w:val="修订1"/>
    <w:hidden/>
    <w:semiHidden/>
    <w:qFormat/>
    <w:uiPriority w:val="99"/>
    <w:rPr>
      <w:rFonts w:ascii="宋体" w:hAnsi="宋体" w:eastAsia="宋体" w:cs="宋体"/>
      <w:sz w:val="22"/>
      <w:szCs w:val="22"/>
      <w:lang w:val="en-US" w:eastAsia="en-US" w:bidi="ar-SA"/>
    </w:rPr>
  </w:style>
  <w:style w:type="paragraph" w:customStyle="1" w:styleId="80">
    <w:name w:val="列出段落1"/>
    <w:basedOn w:val="1"/>
    <w:qFormat/>
    <w:uiPriority w:val="0"/>
    <w:pPr>
      <w:ind w:firstLine="420" w:firstLineChars="200"/>
      <w:jc w:val="both"/>
    </w:pPr>
    <w:rPr>
      <w:rFonts w:ascii="Times New Roman" w:hAnsi="Times New Roman" w:cs="Times New Roman"/>
      <w:kern w:val="2"/>
      <w:sz w:val="21"/>
      <w:szCs w:val="24"/>
      <w:lang w:eastAsia="zh-CN"/>
    </w:rPr>
  </w:style>
  <w:style w:type="character" w:customStyle="1" w:styleId="81">
    <w:name w:val="editmail"/>
    <w:qFormat/>
    <w:uiPriority w:val="0"/>
  </w:style>
  <w:style w:type="paragraph" w:customStyle="1" w:styleId="82">
    <w:name w:val="TOC 标题1"/>
    <w:basedOn w:val="3"/>
    <w:next w:val="1"/>
    <w:unhideWhenUsed/>
    <w:qFormat/>
    <w:uiPriority w:val="39"/>
    <w:pPr>
      <w:keepNext/>
      <w:keepLines/>
      <w:widowControl/>
      <w:spacing w:before="240" w:line="259" w:lineRule="auto"/>
      <w:ind w:left="0"/>
      <w:jc w:val="left"/>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83">
    <w:name w:val="批注文字 Char"/>
    <w:qFormat/>
    <w:uiPriority w:val="0"/>
    <w:rPr>
      <w:rFonts w:ascii="Times New Roman" w:hAnsi="Times New Roman"/>
      <w:kern w:val="2"/>
      <w:sz w:val="21"/>
    </w:rPr>
  </w:style>
  <w:style w:type="paragraph" w:customStyle="1" w:styleId="84">
    <w:name w:val="Blockquote"/>
    <w:basedOn w:val="1"/>
    <w:qFormat/>
    <w:uiPriority w:val="0"/>
    <w:pPr>
      <w:autoSpaceDE w:val="0"/>
      <w:autoSpaceDN w:val="0"/>
      <w:adjustRightInd w:val="0"/>
      <w:spacing w:before="100" w:after="100"/>
      <w:ind w:left="360" w:right="360"/>
    </w:pPr>
    <w:rPr>
      <w:rFonts w:ascii="Times New Roman" w:hAnsi="Times New Roman" w:cs="Times New Roman"/>
      <w:sz w:val="24"/>
      <w:szCs w:val="24"/>
      <w:lang w:eastAsia="zh-CN"/>
    </w:rPr>
  </w:style>
  <w:style w:type="paragraph" w:customStyle="1" w:styleId="85">
    <w:name w:val="修订11"/>
    <w:unhideWhenUsed/>
    <w:qFormat/>
    <w:uiPriority w:val="99"/>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5"/>
    <w:qFormat/>
    <w:uiPriority w:val="0"/>
    <w:pPr>
      <w:keepNext/>
      <w:keepLines/>
      <w:spacing w:line="400" w:lineRule="exact"/>
      <w:ind w:left="0" w:right="0"/>
      <w:jc w:val="both"/>
    </w:pPr>
    <w:rPr>
      <w:rFonts w:ascii="Times New Roman" w:hAnsi="Times New Roman" w:eastAsia="黑体"/>
      <w:kern w:val="2"/>
      <w:sz w:val="24"/>
      <w:szCs w:val="20"/>
      <w:lang w:eastAsia="zh-CN"/>
    </w:rPr>
  </w:style>
  <w:style w:type="paragraph" w:customStyle="1" w:styleId="87">
    <w:name w:val="节"/>
    <w:basedOn w:val="4"/>
    <w:qFormat/>
    <w:uiPriority w:val="0"/>
    <w:pPr>
      <w:keepNext/>
      <w:keepLines/>
      <w:tabs>
        <w:tab w:val="left" w:pos="360"/>
        <w:tab w:val="left" w:pos="576"/>
      </w:tabs>
      <w:spacing w:before="260" w:after="260"/>
      <w:ind w:left="840" w:right="0" w:hanging="420"/>
      <w:jc w:val="both"/>
    </w:pPr>
    <w:rPr>
      <w:rFonts w:ascii="黑体" w:hAnsi="Arial" w:eastAsia="黑体" w:cs="Times New Roman"/>
      <w:b w:val="0"/>
      <w:kern w:val="2"/>
      <w:sz w:val="28"/>
      <w:szCs w:val="28"/>
      <w:lang w:eastAsia="zh-CN"/>
    </w:rPr>
  </w:style>
  <w:style w:type="paragraph" w:customStyle="1" w:styleId="88">
    <w:name w:val="样式 标题 2 + Times New Roman 四号 非加粗 段前: 5 磅 段后: 0 磅 行距: 固定值 20..."/>
    <w:basedOn w:val="4"/>
    <w:qFormat/>
    <w:uiPriority w:val="0"/>
    <w:pPr>
      <w:keepNext/>
      <w:keepLines/>
      <w:spacing w:before="100" w:line="400" w:lineRule="exact"/>
      <w:ind w:left="0" w:right="0"/>
      <w:jc w:val="both"/>
    </w:pPr>
    <w:rPr>
      <w:rFonts w:ascii="Times New Roman" w:hAnsi="Times New Roman" w:eastAsia="黑体" w:cs="宋体"/>
      <w:b w:val="0"/>
      <w:bCs w:val="0"/>
      <w:kern w:val="2"/>
      <w:sz w:val="28"/>
      <w:szCs w:val="20"/>
      <w:lang w:eastAsia="zh-CN"/>
    </w:rPr>
  </w:style>
  <w:style w:type="paragraph" w:customStyle="1" w:styleId="89">
    <w:name w:val="bt1bt1"/>
    <w:basedOn w:val="3"/>
    <w:qFormat/>
    <w:uiPriority w:val="0"/>
    <w:pPr>
      <w:keepNext/>
      <w:keepLines/>
      <w:spacing w:before="340" w:after="330" w:line="240" w:lineRule="auto"/>
      <w:ind w:left="0"/>
    </w:pPr>
    <w:rPr>
      <w:rFonts w:ascii="黑体" w:hAnsi="Times New Roman" w:eastAsia="黑体" w:cs="Times New Roman"/>
      <w:b w:val="0"/>
      <w:kern w:val="44"/>
      <w:sz w:val="36"/>
      <w:szCs w:val="36"/>
      <w:lang w:eastAsia="zh-CN"/>
    </w:rPr>
  </w:style>
  <w:style w:type="paragraph" w:customStyle="1" w:styleId="90">
    <w:name w:val="TOC 标题11"/>
    <w:basedOn w:val="3"/>
    <w:next w:val="1"/>
    <w:unhideWhenUsed/>
    <w:qFormat/>
    <w:uiPriority w:val="39"/>
    <w:pPr>
      <w:keepNext/>
      <w:keepLines/>
      <w:widowControl/>
      <w:spacing w:before="480" w:line="276" w:lineRule="auto"/>
      <w:ind w:left="0"/>
      <w:jc w:val="left"/>
      <w:outlineLvl w:val="9"/>
    </w:pPr>
    <w:rPr>
      <w:rFonts w:ascii="Cambria" w:hAnsi="Cambria" w:eastAsia="宋体" w:cs="Times New Roman"/>
      <w:color w:val="365F91"/>
      <w:sz w:val="28"/>
      <w:szCs w:val="28"/>
      <w:lang w:eastAsia="zh-CN"/>
    </w:rPr>
  </w:style>
  <w:style w:type="character" w:customStyle="1" w:styleId="91">
    <w:name w:val="正文文本 3 Char"/>
    <w:qFormat/>
    <w:uiPriority w:val="0"/>
    <w:rPr>
      <w:rFonts w:ascii="宋体"/>
      <w:kern w:val="2"/>
      <w:sz w:val="24"/>
    </w:rPr>
  </w:style>
  <w:style w:type="character" w:customStyle="1" w:styleId="92">
    <w:name w:val="标题 2 Char"/>
    <w:qFormat/>
    <w:uiPriority w:val="0"/>
    <w:rPr>
      <w:rFonts w:ascii="Arial" w:hAnsi="Arial" w:eastAsia="黑体"/>
      <w:b/>
      <w:bCs/>
      <w:kern w:val="2"/>
      <w:sz w:val="32"/>
      <w:szCs w:val="32"/>
    </w:rPr>
  </w:style>
  <w:style w:type="character" w:customStyle="1" w:styleId="93">
    <w:name w:val="标题 1 Char"/>
    <w:qFormat/>
    <w:uiPriority w:val="0"/>
    <w:rPr>
      <w:b/>
      <w:bCs/>
      <w:kern w:val="44"/>
      <w:sz w:val="44"/>
      <w:szCs w:val="44"/>
    </w:rPr>
  </w:style>
  <w:style w:type="paragraph" w:customStyle="1" w:styleId="94">
    <w:name w:val="样式1"/>
    <w:basedOn w:val="1"/>
    <w:qFormat/>
    <w:uiPriority w:val="0"/>
    <w:pPr>
      <w:jc w:val="both"/>
    </w:pPr>
    <w:rPr>
      <w:rFonts w:ascii="Times New Roman" w:hAnsi="Times New Roman" w:cs="Times New Roman"/>
      <w:kern w:val="2"/>
      <w:sz w:val="21"/>
      <w:szCs w:val="21"/>
      <w:lang w:val="zh-CN" w:eastAsia="zh-CN"/>
    </w:rPr>
  </w:style>
  <w:style w:type="character" w:customStyle="1" w:styleId="95">
    <w:name w:val="纯文本 Char"/>
    <w:qFormat/>
    <w:uiPriority w:val="0"/>
    <w:rPr>
      <w:rFonts w:ascii="Courier New" w:hAnsi="Courier New"/>
      <w:kern w:val="2"/>
      <w:sz w:val="21"/>
    </w:rPr>
  </w:style>
  <w:style w:type="paragraph" w:customStyle="1" w:styleId="96">
    <w:name w:val="报告正文"/>
    <w:basedOn w:val="1"/>
    <w:qFormat/>
    <w:uiPriority w:val="0"/>
    <w:pPr>
      <w:widowControl/>
      <w:overflowPunct w:val="0"/>
      <w:autoSpaceDE w:val="0"/>
      <w:autoSpaceDN w:val="0"/>
      <w:adjustRightInd w:val="0"/>
      <w:spacing w:after="80" w:line="360" w:lineRule="auto"/>
      <w:ind w:left="570"/>
      <w:jc w:val="both"/>
      <w:textAlignment w:val="baseline"/>
    </w:pPr>
    <w:rPr>
      <w:rFonts w:ascii="Times New Roman" w:hAnsi="Times New Roman" w:cs="Times New Roman"/>
      <w:sz w:val="24"/>
      <w:szCs w:val="20"/>
      <w:lang w:eastAsia="zh-CN"/>
    </w:rPr>
  </w:style>
  <w:style w:type="paragraph" w:customStyle="1" w:styleId="97">
    <w:name w:val="缺省文本"/>
    <w:basedOn w:val="1"/>
    <w:qFormat/>
    <w:uiPriority w:val="0"/>
    <w:pPr>
      <w:autoSpaceDE w:val="0"/>
      <w:autoSpaceDN w:val="0"/>
      <w:adjustRightInd w:val="0"/>
    </w:pPr>
    <w:rPr>
      <w:rFonts w:ascii="Times New Roman" w:hAnsi="Times New Roman" w:cs="Times New Roman"/>
      <w:sz w:val="24"/>
      <w:szCs w:val="24"/>
      <w:lang w:eastAsia="zh-CN"/>
    </w:rPr>
  </w:style>
  <w:style w:type="paragraph" w:customStyle="1" w:styleId="98">
    <w:name w:val="Char Char Char1 Char"/>
    <w:basedOn w:val="15"/>
    <w:qFormat/>
    <w:uiPriority w:val="0"/>
    <w:pPr>
      <w:shd w:val="clear" w:color="auto" w:fill="000080"/>
    </w:pPr>
    <w:rPr>
      <w:rFonts w:ascii="Tahoma" w:hAnsi="Tahoma"/>
      <w:sz w:val="24"/>
      <w:szCs w:val="24"/>
      <w:lang w:val="zh-CN"/>
    </w:rPr>
  </w:style>
  <w:style w:type="character" w:customStyle="1" w:styleId="99">
    <w:name w:val="t_tag"/>
    <w:qFormat/>
    <w:uiPriority w:val="0"/>
  </w:style>
  <w:style w:type="paragraph" w:customStyle="1" w:styleId="100">
    <w:name w:val="Char Char Char1 Char1"/>
    <w:basedOn w:val="15"/>
    <w:qFormat/>
    <w:uiPriority w:val="0"/>
    <w:pPr>
      <w:shd w:val="clear" w:color="auto" w:fill="000080"/>
    </w:pPr>
    <w:rPr>
      <w:rFonts w:ascii="Tahoma" w:hAnsi="Tahoma"/>
      <w:sz w:val="24"/>
      <w:szCs w:val="24"/>
      <w:lang w:val="zh-CN"/>
    </w:rPr>
  </w:style>
  <w:style w:type="character" w:customStyle="1" w:styleId="101">
    <w:name w:val="Char Char2"/>
    <w:qFormat/>
    <w:uiPriority w:val="0"/>
    <w:rPr>
      <w:rFonts w:eastAsia="宋体"/>
      <w:kern w:val="2"/>
      <w:sz w:val="21"/>
      <w:szCs w:val="24"/>
      <w:lang w:val="en-US" w:eastAsia="zh-CN" w:bidi="ar-SA"/>
    </w:rPr>
  </w:style>
  <w:style w:type="character" w:customStyle="1" w:styleId="102">
    <w:name w:val="Char Char8"/>
    <w:qFormat/>
    <w:uiPriority w:val="0"/>
    <w:rPr>
      <w:rFonts w:ascii="Arial" w:hAnsi="Arial" w:eastAsia="黑体"/>
      <w:b/>
      <w:bCs/>
      <w:kern w:val="2"/>
      <w:sz w:val="32"/>
      <w:szCs w:val="32"/>
      <w:lang w:val="en-US" w:eastAsia="zh-CN" w:bidi="ar-SA"/>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font161"/>
    <w:qFormat/>
    <w:uiPriority w:val="0"/>
    <w:rPr>
      <w:b/>
      <w:bCs/>
      <w:sz w:val="32"/>
      <w:szCs w:val="32"/>
    </w:rPr>
  </w:style>
  <w:style w:type="character" w:customStyle="1" w:styleId="105">
    <w:name w:val="Char Char7"/>
    <w:qFormat/>
    <w:uiPriority w:val="0"/>
    <w:rPr>
      <w:rFonts w:ascii="Arial" w:hAnsi="Arial" w:eastAsia="黑体"/>
      <w:b/>
      <w:bCs/>
      <w:kern w:val="2"/>
      <w:sz w:val="32"/>
      <w:szCs w:val="32"/>
      <w:lang w:val="en-US" w:eastAsia="zh-CN" w:bidi="ar-SA"/>
    </w:rPr>
  </w:style>
  <w:style w:type="paragraph" w:customStyle="1" w:styleId="106">
    <w:name w:val="样式2"/>
    <w:basedOn w:val="5"/>
    <w:qFormat/>
    <w:uiPriority w:val="0"/>
    <w:pPr>
      <w:keepNext/>
      <w:keepLines/>
      <w:spacing w:before="260" w:after="260" w:line="415" w:lineRule="auto"/>
      <w:ind w:left="0" w:right="0"/>
      <w:jc w:val="both"/>
    </w:pPr>
    <w:rPr>
      <w:rFonts w:ascii="Times New Roman" w:hAnsi="Times New Roman" w:cs="Times New Roman"/>
      <w:b/>
      <w:bCs/>
      <w:kern w:val="2"/>
      <w:sz w:val="32"/>
      <w:szCs w:val="32"/>
      <w:lang w:val="zh-CN" w:eastAsia="zh-CN"/>
    </w:rPr>
  </w:style>
  <w:style w:type="paragraph" w:customStyle="1" w:styleId="107">
    <w:name w:val="Char"/>
    <w:basedOn w:val="1"/>
    <w:qFormat/>
    <w:uiPriority w:val="0"/>
    <w:pPr>
      <w:tabs>
        <w:tab w:val="left" w:pos="360"/>
      </w:tabs>
      <w:jc w:val="both"/>
    </w:pPr>
    <w:rPr>
      <w:rFonts w:ascii="Times New Roman" w:hAnsi="Times New Roman" w:cs="Times New Roman"/>
      <w:kern w:val="2"/>
      <w:sz w:val="24"/>
      <w:szCs w:val="24"/>
      <w:lang w:eastAsia="zh-CN"/>
    </w:rPr>
  </w:style>
  <w:style w:type="paragraph" w:customStyle="1" w:styleId="108">
    <w:name w:val="样式 标题 1 + 黑体 三号 非加粗 居中 段前: 6 磅 段后: 6 磅 行距: 固定值 20 磅"/>
    <w:basedOn w:val="3"/>
    <w:qFormat/>
    <w:uiPriority w:val="0"/>
    <w:pPr>
      <w:keepNext/>
      <w:keepLines/>
      <w:spacing w:before="120" w:after="120" w:line="400" w:lineRule="exact"/>
      <w:ind w:left="0"/>
    </w:pPr>
    <w:rPr>
      <w:rFonts w:ascii="黑体" w:hAnsi="黑体" w:eastAsia="黑体" w:cs="宋体"/>
      <w:b w:val="0"/>
      <w:bCs w:val="0"/>
      <w:kern w:val="44"/>
      <w:sz w:val="32"/>
      <w:szCs w:val="20"/>
      <w:lang w:val="zh-CN" w:eastAsia="zh-CN"/>
    </w:rPr>
  </w:style>
  <w:style w:type="paragraph" w:customStyle="1" w:styleId="109">
    <w:name w:val="表格"/>
    <w:basedOn w:val="1"/>
    <w:qFormat/>
    <w:uiPriority w:val="0"/>
    <w:pPr>
      <w:jc w:val="center"/>
      <w:textAlignment w:val="center"/>
    </w:pPr>
    <w:rPr>
      <w:rFonts w:ascii="华文细黑" w:hAnsi="华文细黑" w:cs="Times New Roman"/>
      <w:sz w:val="21"/>
      <w:szCs w:val="20"/>
      <w:lang w:eastAsia="zh-CN"/>
    </w:rPr>
  </w:style>
  <w:style w:type="paragraph" w:customStyle="1" w:styleId="110">
    <w:name w:val="1"/>
    <w:basedOn w:val="1"/>
    <w:next w:val="1"/>
    <w:qFormat/>
    <w:uiPriority w:val="0"/>
    <w:pPr>
      <w:jc w:val="both"/>
    </w:pPr>
    <w:rPr>
      <w:rFonts w:ascii="Times New Roman" w:hAnsi="Times New Roman" w:cs="Times New Roman"/>
      <w:kern w:val="2"/>
      <w:sz w:val="21"/>
      <w:szCs w:val="24"/>
      <w:lang w:eastAsia="zh-CN"/>
    </w:rPr>
  </w:style>
  <w:style w:type="paragraph" w:customStyle="1" w:styleId="111">
    <w:name w:val="2 Char Char Char Char Char Char Char Char Char Char Char Char Char"/>
    <w:basedOn w:val="15"/>
    <w:qFormat/>
    <w:uiPriority w:val="0"/>
    <w:pPr>
      <w:shd w:val="clear" w:color="auto" w:fill="000080"/>
    </w:pPr>
    <w:rPr>
      <w:rFonts w:ascii="Tahoma" w:hAnsi="Tahoma"/>
      <w:sz w:val="24"/>
      <w:szCs w:val="24"/>
      <w:lang w:val="zh-CN"/>
    </w:rPr>
  </w:style>
  <w:style w:type="paragraph" w:customStyle="1" w:styleId="112">
    <w:name w:val="样式3"/>
    <w:basedOn w:val="5"/>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3">
    <w:name w:val="表格文字"/>
    <w:basedOn w:val="1"/>
    <w:qFormat/>
    <w:uiPriority w:val="0"/>
    <w:pPr>
      <w:adjustRightInd w:val="0"/>
      <w:spacing w:line="420" w:lineRule="atLeast"/>
      <w:textAlignment w:val="baseline"/>
    </w:pPr>
    <w:rPr>
      <w:rFonts w:ascii="Times New Roman" w:hAnsi="Times New Roman" w:cs="Times New Roman"/>
      <w:sz w:val="21"/>
      <w:szCs w:val="20"/>
      <w:lang w:eastAsia="zh-CN"/>
    </w:rPr>
  </w:style>
  <w:style w:type="paragraph" w:customStyle="1" w:styleId="114">
    <w:name w:val="样式4"/>
    <w:basedOn w:val="5"/>
    <w:qFormat/>
    <w:uiPriority w:val="0"/>
    <w:pPr>
      <w:keepNext/>
      <w:keepLines/>
      <w:spacing w:before="260" w:after="260" w:line="415" w:lineRule="auto"/>
      <w:ind w:left="0" w:right="0"/>
      <w:jc w:val="both"/>
    </w:pPr>
    <w:rPr>
      <w:rFonts w:ascii="Times New Roman" w:hAnsi="Times New Roman" w:eastAsia="Arial" w:cs="Times New Roman"/>
      <w:b/>
      <w:bCs/>
      <w:kern w:val="2"/>
      <w:sz w:val="32"/>
      <w:szCs w:val="32"/>
      <w:lang w:val="zh-CN" w:eastAsia="zh-CN"/>
    </w:rPr>
  </w:style>
  <w:style w:type="paragraph" w:customStyle="1" w:styleId="115">
    <w:name w:val="6'"/>
    <w:basedOn w:val="1"/>
    <w:qFormat/>
    <w:uiPriority w:val="0"/>
    <w:pPr>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lang w:eastAsia="zh-CN"/>
    </w:rPr>
  </w:style>
  <w:style w:type="character" w:customStyle="1" w:styleId="116">
    <w:name w:val="页脚 Char1"/>
    <w:qFormat/>
    <w:uiPriority w:val="0"/>
    <w:rPr>
      <w:rFonts w:ascii="Tahoma" w:hAnsi="Tahoma"/>
      <w:kern w:val="2"/>
      <w:sz w:val="18"/>
      <w:szCs w:val="18"/>
    </w:rPr>
  </w:style>
  <w:style w:type="character" w:customStyle="1" w:styleId="117">
    <w:name w:val="批注框文本 Char1"/>
    <w:qFormat/>
    <w:uiPriority w:val="0"/>
    <w:rPr>
      <w:rFonts w:ascii="Tahoma" w:hAnsi="Tahoma"/>
      <w:kern w:val="2"/>
      <w:sz w:val="18"/>
      <w:szCs w:val="18"/>
    </w:rPr>
  </w:style>
  <w:style w:type="paragraph" w:customStyle="1" w:styleId="118">
    <w:name w:val="样式 正文（首行缩进两字） + 首行缩进:  1.92 字符 Char Char"/>
    <w:basedOn w:val="14"/>
    <w:qFormat/>
    <w:uiPriority w:val="0"/>
    <w:pPr>
      <w:tabs>
        <w:tab w:val="left" w:pos="0"/>
      </w:tabs>
      <w:spacing w:line="400" w:lineRule="exact"/>
      <w:ind w:firstLine="0" w:firstLineChars="0"/>
    </w:pPr>
    <w:rPr>
      <w:rFonts w:ascii="华文中宋" w:hAnsi="华文中宋" w:eastAsia="华文中宋"/>
      <w:color w:val="000000"/>
      <w:sz w:val="24"/>
    </w:rPr>
  </w:style>
  <w:style w:type="character" w:customStyle="1" w:styleId="119">
    <w:name w:val="formark"/>
    <w:qFormat/>
    <w:uiPriority w:val="99"/>
  </w:style>
  <w:style w:type="character" w:customStyle="1" w:styleId="120">
    <w:name w:val="页眉 Char1"/>
    <w:semiHidden/>
    <w:qFormat/>
    <w:uiPriority w:val="0"/>
    <w:rPr>
      <w:kern w:val="2"/>
      <w:sz w:val="18"/>
      <w:szCs w:val="18"/>
    </w:rPr>
  </w:style>
  <w:style w:type="character" w:customStyle="1" w:styleId="121">
    <w:name w:val="正文文本缩进 3 Char1"/>
    <w:semiHidden/>
    <w:qFormat/>
    <w:uiPriority w:val="99"/>
    <w:rPr>
      <w:kern w:val="2"/>
      <w:sz w:val="16"/>
      <w:szCs w:val="16"/>
    </w:rPr>
  </w:style>
  <w:style w:type="character" w:customStyle="1" w:styleId="122">
    <w:name w:val="正文文本缩进 Char1"/>
    <w:semiHidden/>
    <w:qFormat/>
    <w:uiPriority w:val="99"/>
    <w:rPr>
      <w:kern w:val="2"/>
      <w:sz w:val="21"/>
      <w:szCs w:val="24"/>
    </w:rPr>
  </w:style>
  <w:style w:type="paragraph" w:customStyle="1" w:styleId="123">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124">
    <w:name w:val="font5"/>
    <w:basedOn w:val="1"/>
    <w:qFormat/>
    <w:uiPriority w:val="0"/>
    <w:pPr>
      <w:widowControl/>
      <w:spacing w:before="100" w:beforeAutospacing="1" w:after="100" w:afterAutospacing="1"/>
    </w:pPr>
    <w:rPr>
      <w:color w:val="000000"/>
      <w:sz w:val="20"/>
      <w:szCs w:val="20"/>
      <w:lang w:eastAsia="zh-CN"/>
    </w:rPr>
  </w:style>
  <w:style w:type="paragraph" w:customStyle="1" w:styleId="125">
    <w:name w:val="font6"/>
    <w:basedOn w:val="1"/>
    <w:qFormat/>
    <w:uiPriority w:val="0"/>
    <w:pPr>
      <w:widowControl/>
      <w:spacing w:before="100" w:beforeAutospacing="1" w:after="100" w:afterAutospacing="1"/>
    </w:pPr>
    <w:rPr>
      <w:sz w:val="18"/>
      <w:szCs w:val="18"/>
      <w:lang w:eastAsia="zh-CN"/>
    </w:rPr>
  </w:style>
  <w:style w:type="paragraph" w:customStyle="1" w:styleId="126">
    <w:name w:val="font7"/>
    <w:basedOn w:val="1"/>
    <w:qFormat/>
    <w:uiPriority w:val="0"/>
    <w:pPr>
      <w:widowControl/>
      <w:spacing w:before="100" w:beforeAutospacing="1" w:after="100" w:afterAutospacing="1"/>
    </w:pPr>
    <w:rPr>
      <w:rFonts w:ascii="Calibri" w:hAnsi="Calibri"/>
      <w:color w:val="000000"/>
      <w:sz w:val="20"/>
      <w:szCs w:val="20"/>
      <w:lang w:eastAsia="zh-CN"/>
    </w:rPr>
  </w:style>
  <w:style w:type="paragraph" w:customStyle="1" w:styleId="127">
    <w:name w:val="xl63"/>
    <w:basedOn w:val="1"/>
    <w:qFormat/>
    <w:uiPriority w:val="0"/>
    <w:pPr>
      <w:widowControl/>
      <w:spacing w:before="100" w:beforeAutospacing="1" w:after="100" w:afterAutospacing="1"/>
    </w:pPr>
    <w:rPr>
      <w:sz w:val="24"/>
      <w:szCs w:val="24"/>
      <w:lang w:eastAsia="zh-CN"/>
    </w:rPr>
  </w:style>
  <w:style w:type="paragraph" w:customStyle="1" w:styleId="128">
    <w:name w:val="xl64"/>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29">
    <w:name w:val="xl65"/>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4"/>
      <w:szCs w:val="24"/>
      <w:lang w:eastAsia="zh-CN"/>
    </w:rPr>
  </w:style>
  <w:style w:type="paragraph" w:customStyle="1" w:styleId="130">
    <w:name w:val="xl66"/>
    <w:basedOn w:val="1"/>
    <w:qFormat/>
    <w:uiPriority w:val="0"/>
    <w:pPr>
      <w:widowControl/>
      <w:pBdr>
        <w:left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1">
    <w:name w:val="xl67"/>
    <w:basedOn w:val="1"/>
    <w:qFormat/>
    <w:uiPriority w:val="0"/>
    <w:pPr>
      <w:widowControl/>
      <w:pBdr>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32">
    <w:name w:val="xl68"/>
    <w:basedOn w:val="1"/>
    <w:qFormat/>
    <w:uiPriority w:val="0"/>
    <w:pPr>
      <w:widowControl/>
      <w:pBdr>
        <w:bottom w:val="single" w:color="auto" w:sz="8" w:space="0"/>
        <w:right w:val="single" w:color="auto" w:sz="12" w:space="0"/>
      </w:pBdr>
      <w:spacing w:before="100" w:beforeAutospacing="1" w:after="100" w:afterAutospacing="1"/>
    </w:pPr>
    <w:rPr>
      <w:rFonts w:ascii="Calibri" w:hAnsi="Calibri"/>
      <w:sz w:val="21"/>
      <w:szCs w:val="21"/>
      <w:lang w:eastAsia="zh-CN"/>
    </w:rPr>
  </w:style>
  <w:style w:type="paragraph" w:customStyle="1" w:styleId="133">
    <w:name w:val="xl69"/>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4"/>
      <w:szCs w:val="24"/>
      <w:lang w:eastAsia="zh-CN"/>
    </w:rPr>
  </w:style>
  <w:style w:type="paragraph" w:customStyle="1" w:styleId="134">
    <w:name w:val="xl70"/>
    <w:basedOn w:val="1"/>
    <w:qFormat/>
    <w:uiPriority w:val="0"/>
    <w:pPr>
      <w:widowControl/>
      <w:pBdr>
        <w:bottom w:val="single" w:color="auto" w:sz="8" w:space="0"/>
        <w:right w:val="single" w:color="auto" w:sz="12" w:space="0"/>
      </w:pBdr>
      <w:spacing w:before="100" w:beforeAutospacing="1" w:after="100" w:afterAutospacing="1"/>
    </w:pPr>
    <w:rPr>
      <w:sz w:val="21"/>
      <w:szCs w:val="21"/>
      <w:lang w:eastAsia="zh-CN"/>
    </w:rPr>
  </w:style>
  <w:style w:type="paragraph" w:customStyle="1" w:styleId="135">
    <w:name w:val="xl71"/>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4"/>
      <w:szCs w:val="24"/>
      <w:lang w:eastAsia="zh-CN"/>
    </w:rPr>
  </w:style>
  <w:style w:type="paragraph" w:customStyle="1" w:styleId="136">
    <w:name w:val="xl72"/>
    <w:basedOn w:val="1"/>
    <w:qFormat/>
    <w:uiPriority w:val="0"/>
    <w:pPr>
      <w:widowControl/>
      <w:pBdr>
        <w:bottom w:val="single" w:color="auto" w:sz="8" w:space="0"/>
        <w:right w:val="single" w:color="auto" w:sz="12" w:space="0"/>
      </w:pBdr>
      <w:spacing w:before="100" w:beforeAutospacing="1" w:after="100" w:afterAutospacing="1"/>
      <w:jc w:val="center"/>
      <w:textAlignment w:val="bottom"/>
    </w:pPr>
    <w:rPr>
      <w:rFonts w:ascii="Calibri" w:hAnsi="Calibri"/>
      <w:sz w:val="21"/>
      <w:szCs w:val="21"/>
      <w:lang w:eastAsia="zh-CN"/>
    </w:rPr>
  </w:style>
  <w:style w:type="paragraph" w:customStyle="1" w:styleId="137">
    <w:name w:val="xl73"/>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38">
    <w:name w:val="xl74"/>
    <w:basedOn w:val="1"/>
    <w:qFormat/>
    <w:uiPriority w:val="0"/>
    <w:pPr>
      <w:widowControl/>
      <w:pBdr>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39">
    <w:name w:val="xl75"/>
    <w:basedOn w:val="1"/>
    <w:qFormat/>
    <w:uiPriority w:val="0"/>
    <w:pPr>
      <w:widowControl/>
      <w:pBdr>
        <w:bottom w:val="single" w:color="auto" w:sz="8" w:space="0"/>
        <w:right w:val="single" w:color="auto" w:sz="8" w:space="0"/>
      </w:pBdr>
      <w:spacing w:before="100" w:beforeAutospacing="1" w:after="100" w:afterAutospacing="1"/>
    </w:pPr>
    <w:rPr>
      <w:sz w:val="20"/>
      <w:szCs w:val="20"/>
      <w:lang w:eastAsia="zh-CN"/>
    </w:rPr>
  </w:style>
  <w:style w:type="paragraph" w:customStyle="1" w:styleId="140">
    <w:name w:val="xl76"/>
    <w:basedOn w:val="1"/>
    <w:qFormat/>
    <w:uiPriority w:val="0"/>
    <w:pPr>
      <w:widowControl/>
      <w:pBdr>
        <w:bottom w:val="single" w:color="auto" w:sz="8" w:space="0"/>
        <w:right w:val="single" w:color="auto" w:sz="12" w:space="0"/>
      </w:pBdr>
      <w:spacing w:before="100" w:beforeAutospacing="1" w:after="100" w:afterAutospacing="1"/>
      <w:jc w:val="center"/>
    </w:pPr>
    <w:rPr>
      <w:sz w:val="20"/>
      <w:szCs w:val="20"/>
      <w:lang w:eastAsia="zh-CN"/>
    </w:rPr>
  </w:style>
  <w:style w:type="paragraph" w:customStyle="1" w:styleId="141">
    <w:name w:val="xl77"/>
    <w:basedOn w:val="1"/>
    <w:qFormat/>
    <w:uiPriority w:val="0"/>
    <w:pPr>
      <w:widowControl/>
      <w:pBdr>
        <w:top w:val="single" w:color="auto" w:sz="12" w:space="0"/>
        <w:left w:val="single" w:color="auto" w:sz="12" w:space="0"/>
        <w:bottom w:val="single" w:color="auto" w:sz="12" w:space="0"/>
        <w:right w:val="single" w:color="auto" w:sz="12" w:space="0"/>
      </w:pBdr>
      <w:spacing w:before="100" w:beforeAutospacing="1" w:after="100" w:afterAutospacing="1"/>
    </w:pPr>
    <w:rPr>
      <w:b/>
      <w:bCs/>
      <w:sz w:val="18"/>
      <w:szCs w:val="18"/>
      <w:lang w:eastAsia="zh-CN"/>
    </w:rPr>
  </w:style>
  <w:style w:type="paragraph" w:customStyle="1" w:styleId="142">
    <w:name w:val="xl78"/>
    <w:basedOn w:val="1"/>
    <w:qFormat/>
    <w:uiPriority w:val="0"/>
    <w:pPr>
      <w:widowControl/>
      <w:pBdr>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43">
    <w:name w:val="xl79"/>
    <w:basedOn w:val="1"/>
    <w:qFormat/>
    <w:uiPriority w:val="0"/>
    <w:pPr>
      <w:widowControl/>
      <w:pBdr>
        <w:left w:val="single" w:color="auto" w:sz="8" w:space="0"/>
        <w:bottom w:val="single" w:color="auto" w:sz="12" w:space="0"/>
      </w:pBdr>
      <w:spacing w:before="100" w:beforeAutospacing="1" w:after="100" w:afterAutospacing="1"/>
      <w:jc w:val="center"/>
    </w:pPr>
    <w:rPr>
      <w:sz w:val="20"/>
      <w:szCs w:val="20"/>
      <w:lang w:eastAsia="zh-CN"/>
    </w:rPr>
  </w:style>
  <w:style w:type="paragraph" w:customStyle="1" w:styleId="144">
    <w:name w:val="xl80"/>
    <w:basedOn w:val="1"/>
    <w:qFormat/>
    <w:uiPriority w:val="0"/>
    <w:pPr>
      <w:widowControl/>
      <w:pBdr>
        <w:bottom w:val="single" w:color="auto" w:sz="12" w:space="0"/>
        <w:right w:val="single" w:color="auto" w:sz="12" w:space="0"/>
      </w:pBdr>
      <w:spacing w:before="100" w:beforeAutospacing="1" w:after="100" w:afterAutospacing="1"/>
    </w:pPr>
    <w:rPr>
      <w:rFonts w:ascii="Calibri" w:hAnsi="Calibri"/>
      <w:sz w:val="21"/>
      <w:szCs w:val="21"/>
      <w:lang w:eastAsia="zh-CN"/>
    </w:rPr>
  </w:style>
  <w:style w:type="paragraph" w:customStyle="1" w:styleId="145">
    <w:name w:val="xl81"/>
    <w:basedOn w:val="1"/>
    <w:qFormat/>
    <w:uiPriority w:val="0"/>
    <w:pPr>
      <w:widowControl/>
      <w:pBdr>
        <w:top w:val="single" w:color="auto" w:sz="8" w:space="0"/>
        <w:left w:val="single" w:color="auto" w:sz="8" w:space="0"/>
        <w:bottom w:val="single" w:color="auto" w:sz="8" w:space="0"/>
      </w:pBdr>
      <w:spacing w:before="100" w:beforeAutospacing="1" w:after="100" w:afterAutospacing="1"/>
    </w:pPr>
    <w:rPr>
      <w:sz w:val="20"/>
      <w:szCs w:val="20"/>
      <w:lang w:eastAsia="zh-CN"/>
    </w:rPr>
  </w:style>
  <w:style w:type="paragraph" w:customStyle="1" w:styleId="146">
    <w:name w:val="xl82"/>
    <w:basedOn w:val="1"/>
    <w:qFormat/>
    <w:uiPriority w:val="0"/>
    <w:pPr>
      <w:widowControl/>
      <w:pBdr>
        <w:top w:val="single" w:color="auto" w:sz="8"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47">
    <w:name w:val="xl83"/>
    <w:basedOn w:val="1"/>
    <w:qFormat/>
    <w:uiPriority w:val="0"/>
    <w:pPr>
      <w:widowControl/>
      <w:pBdr>
        <w:top w:val="single" w:color="auto" w:sz="8" w:space="0"/>
        <w:left w:val="single" w:color="auto" w:sz="8" w:space="0"/>
        <w:bottom w:val="single" w:color="auto" w:sz="12" w:space="0"/>
      </w:pBdr>
      <w:spacing w:before="100" w:beforeAutospacing="1" w:after="100" w:afterAutospacing="1"/>
    </w:pPr>
    <w:rPr>
      <w:sz w:val="20"/>
      <w:szCs w:val="20"/>
      <w:lang w:eastAsia="zh-CN"/>
    </w:rPr>
  </w:style>
  <w:style w:type="paragraph" w:customStyle="1" w:styleId="148">
    <w:name w:val="xl84"/>
    <w:basedOn w:val="1"/>
    <w:qFormat/>
    <w:uiPriority w:val="0"/>
    <w:pPr>
      <w:widowControl/>
      <w:pBdr>
        <w:top w:val="single" w:color="auto" w:sz="8" w:space="0"/>
        <w:bottom w:val="single" w:color="auto" w:sz="12" w:space="0"/>
        <w:right w:val="single" w:color="auto" w:sz="8" w:space="0"/>
      </w:pBdr>
      <w:spacing w:before="100" w:beforeAutospacing="1" w:after="100" w:afterAutospacing="1"/>
    </w:pPr>
    <w:rPr>
      <w:sz w:val="20"/>
      <w:szCs w:val="20"/>
      <w:lang w:eastAsia="zh-CN"/>
    </w:rPr>
  </w:style>
  <w:style w:type="paragraph" w:customStyle="1" w:styleId="149">
    <w:name w:val="xl85"/>
    <w:basedOn w:val="1"/>
    <w:qFormat/>
    <w:uiPriority w:val="0"/>
    <w:pPr>
      <w:widowControl/>
      <w:pBdr>
        <w:top w:val="single" w:color="auto" w:sz="12" w:space="0"/>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0">
    <w:name w:val="xl86"/>
    <w:basedOn w:val="1"/>
    <w:qFormat/>
    <w:uiPriority w:val="0"/>
    <w:pPr>
      <w:widowControl/>
      <w:pBdr>
        <w:left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1">
    <w:name w:val="xl87"/>
    <w:basedOn w:val="1"/>
    <w:qFormat/>
    <w:uiPriority w:val="0"/>
    <w:pPr>
      <w:widowControl/>
      <w:pBdr>
        <w:left w:val="single" w:color="auto" w:sz="12"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2">
    <w:name w:val="xl88"/>
    <w:basedOn w:val="1"/>
    <w:qFormat/>
    <w:uiPriority w:val="0"/>
    <w:pPr>
      <w:widowControl/>
      <w:pBdr>
        <w:top w:val="single" w:color="auto" w:sz="12" w:space="0"/>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3">
    <w:name w:val="xl89"/>
    <w:basedOn w:val="1"/>
    <w:qFormat/>
    <w:uiPriority w:val="0"/>
    <w:pPr>
      <w:widowControl/>
      <w:pBdr>
        <w:left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4">
    <w:name w:val="xl90"/>
    <w:basedOn w:val="1"/>
    <w:qFormat/>
    <w:uiPriority w:val="0"/>
    <w:pPr>
      <w:widowControl/>
      <w:pBdr>
        <w:left w:val="single" w:color="auto" w:sz="8" w:space="0"/>
        <w:bottom w:val="single" w:color="auto" w:sz="12" w:space="0"/>
        <w:right w:val="single" w:color="auto" w:sz="8" w:space="0"/>
      </w:pBdr>
      <w:spacing w:before="100" w:beforeAutospacing="1" w:after="100" w:afterAutospacing="1"/>
      <w:jc w:val="center"/>
    </w:pPr>
    <w:rPr>
      <w:sz w:val="20"/>
      <w:szCs w:val="20"/>
      <w:lang w:eastAsia="zh-CN"/>
    </w:rPr>
  </w:style>
  <w:style w:type="paragraph" w:customStyle="1" w:styleId="155">
    <w:name w:val="xl91"/>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56">
    <w:name w:val="xl92"/>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57">
    <w:name w:val="xl93"/>
    <w:basedOn w:val="1"/>
    <w:qFormat/>
    <w:uiPriority w:val="0"/>
    <w:pPr>
      <w:widowControl/>
      <w:pBdr>
        <w:top w:val="single" w:color="auto" w:sz="12" w:space="0"/>
        <w:left w:val="single" w:color="auto" w:sz="8" w:space="0"/>
        <w:bottom w:val="single" w:color="auto" w:sz="8" w:space="0"/>
      </w:pBdr>
      <w:spacing w:before="100" w:beforeAutospacing="1" w:after="100" w:afterAutospacing="1"/>
    </w:pPr>
    <w:rPr>
      <w:sz w:val="20"/>
      <w:szCs w:val="20"/>
      <w:lang w:eastAsia="zh-CN"/>
    </w:rPr>
  </w:style>
  <w:style w:type="paragraph" w:customStyle="1" w:styleId="158">
    <w:name w:val="xl94"/>
    <w:basedOn w:val="1"/>
    <w:qFormat/>
    <w:uiPriority w:val="0"/>
    <w:pPr>
      <w:widowControl/>
      <w:pBdr>
        <w:top w:val="single" w:color="auto" w:sz="12" w:space="0"/>
        <w:bottom w:val="single" w:color="auto" w:sz="8" w:space="0"/>
        <w:right w:val="single" w:color="auto" w:sz="8" w:space="0"/>
      </w:pBdr>
      <w:spacing w:before="100" w:beforeAutospacing="1" w:after="100" w:afterAutospacing="1"/>
    </w:pPr>
    <w:rPr>
      <w:sz w:val="20"/>
      <w:szCs w:val="20"/>
      <w:lang w:eastAsia="zh-CN"/>
    </w:rPr>
  </w:style>
  <w:style w:type="paragraph" w:customStyle="1" w:styleId="159">
    <w:name w:val="xl95"/>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0">
    <w:name w:val="xl96"/>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sz w:val="20"/>
      <w:szCs w:val="20"/>
      <w:lang w:eastAsia="zh-CN"/>
    </w:rPr>
  </w:style>
  <w:style w:type="paragraph" w:customStyle="1" w:styleId="161">
    <w:name w:val="xl97"/>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sz w:val="20"/>
      <w:szCs w:val="20"/>
      <w:lang w:eastAsia="zh-CN"/>
    </w:rPr>
  </w:style>
  <w:style w:type="paragraph" w:customStyle="1" w:styleId="162">
    <w:name w:val="xl98"/>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3">
    <w:name w:val="xl99"/>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sz w:val="18"/>
      <w:szCs w:val="18"/>
      <w:lang w:eastAsia="zh-CN"/>
    </w:rPr>
  </w:style>
  <w:style w:type="paragraph" w:customStyle="1" w:styleId="164">
    <w:name w:val="xl100"/>
    <w:basedOn w:val="1"/>
    <w:qFormat/>
    <w:uiPriority w:val="0"/>
    <w:pPr>
      <w:widowControl/>
      <w:spacing w:before="100" w:beforeAutospacing="1" w:after="100" w:afterAutospacing="1"/>
    </w:pPr>
    <w:rPr>
      <w:rFonts w:ascii="Calibri" w:hAnsi="Calibri"/>
      <w:sz w:val="21"/>
      <w:szCs w:val="21"/>
      <w:lang w:eastAsia="zh-CN"/>
    </w:rPr>
  </w:style>
  <w:style w:type="paragraph" w:customStyle="1" w:styleId="165">
    <w:name w:val="xl101"/>
    <w:basedOn w:val="1"/>
    <w:qFormat/>
    <w:uiPriority w:val="0"/>
    <w:pPr>
      <w:widowControl/>
      <w:spacing w:before="100" w:beforeAutospacing="1" w:after="100" w:afterAutospacing="1"/>
      <w:jc w:val="center"/>
    </w:pPr>
    <w:rPr>
      <w:rFonts w:ascii="黑体" w:hAnsi="黑体" w:eastAsia="黑体"/>
      <w:b/>
      <w:bCs/>
      <w:sz w:val="24"/>
      <w:szCs w:val="24"/>
      <w:lang w:eastAsia="zh-CN"/>
    </w:rPr>
  </w:style>
  <w:style w:type="paragraph" w:customStyle="1" w:styleId="166">
    <w:name w:val="xl102"/>
    <w:basedOn w:val="1"/>
    <w:qFormat/>
    <w:uiPriority w:val="0"/>
    <w:pPr>
      <w:widowControl/>
      <w:pBdr>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7">
    <w:name w:val="xl103"/>
    <w:basedOn w:val="1"/>
    <w:qFormat/>
    <w:uiPriority w:val="0"/>
    <w:pPr>
      <w:widowControl/>
      <w:pBdr>
        <w:bottom w:val="single" w:color="auto" w:sz="12" w:space="0"/>
      </w:pBdr>
      <w:spacing w:before="100" w:beforeAutospacing="1" w:after="100" w:afterAutospacing="1"/>
      <w:jc w:val="center"/>
    </w:pPr>
    <w:rPr>
      <w:rFonts w:ascii="黑体" w:hAnsi="黑体" w:eastAsia="黑体"/>
      <w:b/>
      <w:bCs/>
      <w:sz w:val="24"/>
      <w:szCs w:val="24"/>
      <w:lang w:eastAsia="zh-CN"/>
    </w:rPr>
  </w:style>
  <w:style w:type="paragraph" w:customStyle="1" w:styleId="168">
    <w:name w:val="xl104"/>
    <w:basedOn w:val="1"/>
    <w:qFormat/>
    <w:uiPriority w:val="0"/>
    <w:pPr>
      <w:widowControl/>
      <w:pBdr>
        <w:bottom w:val="single" w:color="auto" w:sz="12" w:space="0"/>
        <w:right w:val="single" w:color="000000" w:sz="8" w:space="0"/>
      </w:pBdr>
      <w:spacing w:before="100" w:beforeAutospacing="1" w:after="100" w:afterAutospacing="1"/>
      <w:jc w:val="center"/>
    </w:pPr>
    <w:rPr>
      <w:rFonts w:ascii="黑体" w:hAnsi="黑体" w:eastAsia="黑体"/>
      <w:b/>
      <w:bCs/>
      <w:sz w:val="24"/>
      <w:szCs w:val="24"/>
      <w:lang w:eastAsia="zh-CN"/>
    </w:rPr>
  </w:style>
  <w:style w:type="paragraph" w:customStyle="1" w:styleId="169">
    <w:name w:val="xl105"/>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4"/>
      <w:szCs w:val="24"/>
      <w:lang w:eastAsia="zh-CN"/>
    </w:rPr>
  </w:style>
  <w:style w:type="paragraph" w:customStyle="1" w:styleId="170">
    <w:name w:val="xl106"/>
    <w:basedOn w:val="1"/>
    <w:qFormat/>
    <w:uiPriority w:val="0"/>
    <w:pPr>
      <w:widowControl/>
      <w:pBdr>
        <w:bottom w:val="single" w:color="auto" w:sz="12" w:space="0"/>
      </w:pBdr>
      <w:spacing w:before="100" w:beforeAutospacing="1" w:after="100" w:afterAutospacing="1"/>
      <w:jc w:val="center"/>
    </w:pPr>
    <w:rPr>
      <w:rFonts w:ascii="黑体" w:hAnsi="黑体" w:eastAsia="黑体"/>
      <w:b/>
      <w:bCs/>
      <w:color w:val="000000"/>
      <w:sz w:val="24"/>
      <w:szCs w:val="24"/>
      <w:lang w:eastAsia="zh-CN"/>
    </w:rPr>
  </w:style>
  <w:style w:type="paragraph" w:customStyle="1" w:styleId="171">
    <w:name w:val="xl107"/>
    <w:basedOn w:val="1"/>
    <w:qFormat/>
    <w:uiPriority w:val="0"/>
    <w:pPr>
      <w:widowControl/>
      <w:pBdr>
        <w:top w:val="single" w:color="auto" w:sz="12" w:space="0"/>
        <w:left w:val="single" w:color="auto" w:sz="12" w:space="0"/>
        <w:bottom w:val="single" w:color="auto" w:sz="12" w:space="0"/>
      </w:pBdr>
      <w:spacing w:before="100" w:beforeAutospacing="1" w:after="100" w:afterAutospacing="1"/>
    </w:pPr>
    <w:rPr>
      <w:b/>
      <w:bCs/>
      <w:color w:val="000000"/>
      <w:sz w:val="24"/>
      <w:szCs w:val="24"/>
      <w:lang w:eastAsia="zh-CN"/>
    </w:rPr>
  </w:style>
  <w:style w:type="paragraph" w:customStyle="1" w:styleId="172">
    <w:name w:val="xl108"/>
    <w:basedOn w:val="1"/>
    <w:qFormat/>
    <w:uiPriority w:val="0"/>
    <w:pPr>
      <w:widowControl/>
      <w:pBdr>
        <w:top w:val="single" w:color="auto" w:sz="12" w:space="0"/>
        <w:bottom w:val="single" w:color="auto" w:sz="12" w:space="0"/>
        <w:right w:val="single" w:color="auto" w:sz="12" w:space="0"/>
      </w:pBdr>
      <w:spacing w:before="100" w:beforeAutospacing="1" w:after="100" w:afterAutospacing="1"/>
    </w:pPr>
    <w:rPr>
      <w:b/>
      <w:bCs/>
      <w:color w:val="000000"/>
      <w:sz w:val="24"/>
      <w:szCs w:val="24"/>
      <w:lang w:eastAsia="zh-CN"/>
    </w:rPr>
  </w:style>
  <w:style w:type="paragraph" w:customStyle="1" w:styleId="173">
    <w:name w:val="xl109"/>
    <w:basedOn w:val="1"/>
    <w:qFormat/>
    <w:uiPriority w:val="0"/>
    <w:pPr>
      <w:widowControl/>
      <w:pBdr>
        <w:top w:val="single" w:color="auto" w:sz="12"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4">
    <w:name w:val="xl110"/>
    <w:basedOn w:val="1"/>
    <w:qFormat/>
    <w:uiPriority w:val="0"/>
    <w:pPr>
      <w:widowControl/>
      <w:pBdr>
        <w:top w:val="single" w:color="auto" w:sz="12"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5">
    <w:name w:val="xl111"/>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pPr>
    <w:rPr>
      <w:color w:val="000000"/>
      <w:sz w:val="20"/>
      <w:szCs w:val="20"/>
      <w:lang w:eastAsia="zh-CN"/>
    </w:rPr>
  </w:style>
  <w:style w:type="paragraph" w:customStyle="1" w:styleId="176">
    <w:name w:val="xl112"/>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color w:val="000000"/>
      <w:sz w:val="20"/>
      <w:szCs w:val="20"/>
      <w:lang w:eastAsia="zh-CN"/>
    </w:rPr>
  </w:style>
  <w:style w:type="paragraph" w:customStyle="1" w:styleId="177">
    <w:name w:val="xl113"/>
    <w:basedOn w:val="1"/>
    <w:qFormat/>
    <w:uiPriority w:val="0"/>
    <w:pPr>
      <w:widowControl/>
      <w:pBdr>
        <w:top w:val="single" w:color="auto" w:sz="8" w:space="0"/>
        <w:left w:val="single" w:color="auto" w:sz="8" w:space="0"/>
        <w:bottom w:val="single" w:color="auto" w:sz="12" w:space="0"/>
      </w:pBdr>
      <w:spacing w:before="100" w:beforeAutospacing="1" w:after="100" w:afterAutospacing="1"/>
      <w:jc w:val="center"/>
    </w:pPr>
    <w:rPr>
      <w:color w:val="000000"/>
      <w:sz w:val="20"/>
      <w:szCs w:val="20"/>
      <w:lang w:eastAsia="zh-CN"/>
    </w:rPr>
  </w:style>
  <w:style w:type="paragraph" w:customStyle="1" w:styleId="178">
    <w:name w:val="xl114"/>
    <w:basedOn w:val="1"/>
    <w:qFormat/>
    <w:uiPriority w:val="0"/>
    <w:pPr>
      <w:widowControl/>
      <w:pBdr>
        <w:top w:val="single" w:color="auto" w:sz="8" w:space="0"/>
        <w:bottom w:val="single" w:color="auto" w:sz="12" w:space="0"/>
        <w:right w:val="single" w:color="auto" w:sz="8" w:space="0"/>
      </w:pBdr>
      <w:spacing w:before="100" w:beforeAutospacing="1" w:after="100" w:afterAutospacing="1"/>
      <w:jc w:val="center"/>
    </w:pPr>
    <w:rPr>
      <w:color w:val="000000"/>
      <w:sz w:val="20"/>
      <w:szCs w:val="20"/>
      <w:lang w:eastAsia="zh-CN"/>
    </w:rPr>
  </w:style>
  <w:style w:type="paragraph" w:customStyle="1" w:styleId="179">
    <w:name w:val="xl115"/>
    <w:basedOn w:val="1"/>
    <w:qFormat/>
    <w:uiPriority w:val="0"/>
    <w:pPr>
      <w:widowControl/>
      <w:pBdr>
        <w:top w:val="single" w:color="auto" w:sz="12" w:space="0"/>
        <w:left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0">
    <w:name w:val="xl116"/>
    <w:basedOn w:val="1"/>
    <w:qFormat/>
    <w:uiPriority w:val="0"/>
    <w:pPr>
      <w:widowControl/>
      <w:pBdr>
        <w:top w:val="single" w:color="auto" w:sz="12" w:space="0"/>
        <w:bottom w:val="single" w:color="auto" w:sz="12" w:space="0"/>
        <w:right w:val="single" w:color="auto" w:sz="8" w:space="0"/>
      </w:pBdr>
      <w:spacing w:before="100" w:beforeAutospacing="1" w:after="100" w:afterAutospacing="1"/>
      <w:jc w:val="center"/>
      <w:textAlignment w:val="bottom"/>
    </w:pPr>
    <w:rPr>
      <w:b/>
      <w:bCs/>
      <w:sz w:val="20"/>
      <w:szCs w:val="20"/>
      <w:lang w:eastAsia="zh-CN"/>
    </w:rPr>
  </w:style>
  <w:style w:type="paragraph" w:customStyle="1" w:styleId="181">
    <w:name w:val="xl117"/>
    <w:basedOn w:val="1"/>
    <w:qFormat/>
    <w:uiPriority w:val="0"/>
    <w:pPr>
      <w:widowControl/>
      <w:pBdr>
        <w:top w:val="single" w:color="auto" w:sz="12" w:space="0"/>
        <w:left w:val="single" w:color="auto" w:sz="8" w:space="0"/>
        <w:bottom w:val="single" w:color="auto" w:sz="12" w:space="0"/>
      </w:pBdr>
      <w:spacing w:before="100" w:beforeAutospacing="1" w:after="100" w:afterAutospacing="1"/>
      <w:jc w:val="center"/>
      <w:textAlignment w:val="bottom"/>
    </w:pPr>
    <w:rPr>
      <w:b/>
      <w:bCs/>
      <w:sz w:val="20"/>
      <w:szCs w:val="20"/>
      <w:lang w:eastAsia="zh-CN"/>
    </w:rPr>
  </w:style>
  <w:style w:type="paragraph" w:customStyle="1" w:styleId="182">
    <w:name w:val="xl118"/>
    <w:basedOn w:val="1"/>
    <w:qFormat/>
    <w:uiPriority w:val="0"/>
    <w:pPr>
      <w:widowControl/>
      <w:pBdr>
        <w:top w:val="single" w:color="auto" w:sz="12" w:space="0"/>
        <w:left w:val="single" w:color="auto" w:sz="8" w:space="0"/>
        <w:bottom w:val="single" w:color="auto" w:sz="12" w:space="0"/>
      </w:pBdr>
      <w:spacing w:before="100" w:beforeAutospacing="1" w:after="100" w:afterAutospacing="1"/>
      <w:textAlignment w:val="bottom"/>
    </w:pPr>
    <w:rPr>
      <w:b/>
      <w:bCs/>
      <w:sz w:val="20"/>
      <w:szCs w:val="20"/>
      <w:lang w:eastAsia="zh-CN"/>
    </w:rPr>
  </w:style>
  <w:style w:type="paragraph" w:customStyle="1" w:styleId="183">
    <w:name w:val="xl119"/>
    <w:basedOn w:val="1"/>
    <w:qFormat/>
    <w:uiPriority w:val="0"/>
    <w:pPr>
      <w:widowControl/>
      <w:pBdr>
        <w:top w:val="single" w:color="auto" w:sz="12" w:space="0"/>
        <w:bottom w:val="single" w:color="auto" w:sz="12" w:space="0"/>
        <w:right w:val="single" w:color="auto" w:sz="8" w:space="0"/>
      </w:pBdr>
      <w:spacing w:before="100" w:beforeAutospacing="1" w:after="100" w:afterAutospacing="1"/>
      <w:textAlignment w:val="bottom"/>
    </w:pPr>
    <w:rPr>
      <w:b/>
      <w:bCs/>
      <w:sz w:val="20"/>
      <w:szCs w:val="20"/>
      <w:lang w:eastAsia="zh-CN"/>
    </w:rPr>
  </w:style>
  <w:style w:type="paragraph" w:customStyle="1" w:styleId="184">
    <w:name w:val="xl120"/>
    <w:basedOn w:val="1"/>
    <w:qFormat/>
    <w:uiPriority w:val="0"/>
    <w:pPr>
      <w:widowControl/>
      <w:pBdr>
        <w:top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5">
    <w:name w:val="xl121"/>
    <w:basedOn w:val="1"/>
    <w:qFormat/>
    <w:uiPriority w:val="0"/>
    <w:pPr>
      <w:widowControl/>
      <w:pBdr>
        <w:top w:val="single" w:color="auto" w:sz="12" w:space="0"/>
        <w:bottom w:val="single" w:color="auto" w:sz="12" w:space="0"/>
        <w:right w:val="single" w:color="auto" w:sz="12" w:space="0"/>
      </w:pBdr>
      <w:spacing w:before="100" w:beforeAutospacing="1" w:after="100" w:afterAutospacing="1"/>
      <w:jc w:val="center"/>
      <w:textAlignment w:val="bottom"/>
    </w:pPr>
    <w:rPr>
      <w:b/>
      <w:bCs/>
      <w:sz w:val="20"/>
      <w:szCs w:val="20"/>
      <w:lang w:eastAsia="zh-CN"/>
    </w:rPr>
  </w:style>
  <w:style w:type="paragraph" w:customStyle="1" w:styleId="186">
    <w:name w:val="p0"/>
    <w:basedOn w:val="1"/>
    <w:next w:val="13"/>
    <w:qFormat/>
    <w:uiPriority w:val="0"/>
    <w:pPr>
      <w:widowControl/>
    </w:pPr>
    <w:rPr>
      <w:szCs w:val="21"/>
    </w:rPr>
  </w:style>
  <w:style w:type="paragraph" w:customStyle="1" w:styleId="187">
    <w:name w:val="（悬挂2）正文"/>
    <w:basedOn w:val="1"/>
    <w:qFormat/>
    <w:uiPriority w:val="0"/>
    <w:pPr>
      <w:spacing w:line="400" w:lineRule="exact"/>
      <w:ind w:hanging="200" w:hangingChars="200"/>
    </w:pPr>
    <w:rPr>
      <w:color w:val="000000"/>
      <w:sz w:val="24"/>
    </w:rPr>
  </w:style>
  <w:style w:type="character" w:customStyle="1" w:styleId="188">
    <w:name w:val="纯文本 Char1"/>
    <w:basedOn w:val="44"/>
    <w:qFormat/>
    <w:locked/>
    <w:uiPriority w:val="99"/>
    <w:rPr>
      <w:rFonts w:ascii="宋体" w:hAnsi="Courier New" w:cs="Courier New"/>
      <w:kern w:val="2"/>
      <w:sz w:val="21"/>
      <w:szCs w:val="21"/>
    </w:rPr>
  </w:style>
  <w:style w:type="paragraph" w:customStyle="1" w:styleId="189">
    <w:name w:val="默认段落字体 Para Char"/>
    <w:basedOn w:val="1"/>
    <w:qFormat/>
    <w:uiPriority w:val="99"/>
    <w:pPr>
      <w:jc w:val="both"/>
    </w:pPr>
    <w:rPr>
      <w:rFonts w:ascii="Times New Roman" w:hAnsi="Times New Roman" w:cs="Times New Roman"/>
      <w:kern w:val="2"/>
      <w:sz w:val="21"/>
      <w:szCs w:val="24"/>
      <w:lang w:eastAsia="zh-CN"/>
    </w:rPr>
  </w:style>
  <w:style w:type="paragraph" w:customStyle="1" w:styleId="190">
    <w:name w:val="样式 标题 1 + +中文正文 (宋体) 小四"/>
    <w:basedOn w:val="3"/>
    <w:qFormat/>
    <w:uiPriority w:val="0"/>
    <w:pPr>
      <w:keepNext/>
      <w:keepLines/>
      <w:numPr>
        <w:ilvl w:val="0"/>
        <w:numId w:val="2"/>
      </w:numPr>
      <w:spacing w:before="156" w:beforeLines="50" w:after="156" w:afterLines="50" w:line="560" w:lineRule="exact"/>
      <w:jc w:val="both"/>
    </w:pPr>
    <w:rPr>
      <w:rFonts w:ascii="仿宋_GB2312" w:eastAsia="仿宋_GB2312" w:cs="Times New Roman" w:hAnsiTheme="minorEastAsia"/>
      <w:color w:val="FF0000"/>
      <w:kern w:val="44"/>
      <w:sz w:val="24"/>
      <w:szCs w:val="28"/>
      <w:lang w:eastAsia="zh-CN"/>
    </w:rPr>
  </w:style>
  <w:style w:type="paragraph" w:customStyle="1" w:styleId="191">
    <w:name w:val="样式 标题 2 + +中文正文 (宋体) 小四"/>
    <w:basedOn w:val="4"/>
    <w:qFormat/>
    <w:uiPriority w:val="0"/>
    <w:pPr>
      <w:keepNext/>
      <w:keepLines/>
      <w:spacing w:line="560" w:lineRule="exact"/>
      <w:ind w:left="980" w:right="0" w:hanging="420"/>
      <w:jc w:val="both"/>
    </w:pPr>
    <w:rPr>
      <w:rFonts w:eastAsia="仿宋_GB2312" w:asciiTheme="minorEastAsia" w:hAnsiTheme="minorEastAsia" w:cstheme="majorBidi"/>
      <w:kern w:val="2"/>
      <w:sz w:val="24"/>
      <w:lang w:eastAsia="zh-CN"/>
    </w:rPr>
  </w:style>
  <w:style w:type="paragraph" w:customStyle="1" w:styleId="192">
    <w:name w:val="样式 样式 标题 1 + +中文正文 (宋体) 小四 + +中文正文 五号 段前: 0.5 行 段后: 0.5 行 行距..."/>
    <w:basedOn w:val="190"/>
    <w:qFormat/>
    <w:uiPriority w:val="0"/>
    <w:pPr>
      <w:spacing w:line="360" w:lineRule="auto"/>
    </w:pPr>
    <w:rPr>
      <w:rFonts w:cs="宋体" w:asciiTheme="minorEastAsia" w:eastAsiaTheme="minorEastAsia"/>
      <w:color w:val="auto"/>
      <w:szCs w:val="24"/>
    </w:rPr>
  </w:style>
  <w:style w:type="character" w:customStyle="1" w:styleId="193">
    <w:name w:val="未处理的提及1"/>
    <w:basedOn w:val="44"/>
    <w:semiHidden/>
    <w:unhideWhenUsed/>
    <w:qFormat/>
    <w:uiPriority w:val="99"/>
    <w:rPr>
      <w:color w:val="605E5C"/>
      <w:shd w:val="clear" w:color="auto" w:fill="E1DFDD"/>
    </w:rPr>
  </w:style>
  <w:style w:type="character" w:customStyle="1" w:styleId="194">
    <w:name w:val="批注文字 Char1"/>
    <w:basedOn w:val="44"/>
    <w:qFormat/>
    <w:uiPriority w:val="99"/>
    <w:rPr>
      <w:rFonts w:ascii="Times New Roman" w:hAnsi="Times New Roman" w:eastAsia="宋体" w:cs="Times New Roman"/>
      <w:szCs w:val="24"/>
    </w:rPr>
  </w:style>
  <w:style w:type="paragraph" w:customStyle="1" w:styleId="195">
    <w:name w:val="A1一级标题"/>
    <w:basedOn w:val="1"/>
    <w:qFormat/>
    <w:uiPriority w:val="0"/>
    <w:pPr>
      <w:numPr>
        <w:ilvl w:val="0"/>
        <w:numId w:val="3"/>
      </w:numPr>
      <w:spacing w:before="156" w:beforeLines="50" w:after="156" w:afterLines="50" w:line="360" w:lineRule="auto"/>
      <w:outlineLvl w:val="0"/>
    </w:pPr>
    <w:rPr>
      <w:rFonts w:ascii="Calibri" w:hAnsi="Calibri" w:eastAsia="华文中宋"/>
      <w:b/>
      <w:sz w:val="24"/>
      <w:szCs w:val="24"/>
    </w:rPr>
  </w:style>
  <w:style w:type="character" w:customStyle="1" w:styleId="196">
    <w:name w:val="未处理的提及2"/>
    <w:basedOn w:val="44"/>
    <w:semiHidden/>
    <w:unhideWhenUsed/>
    <w:qFormat/>
    <w:uiPriority w:val="99"/>
    <w:rPr>
      <w:color w:val="605E5C"/>
      <w:shd w:val="clear" w:color="auto" w:fill="E1DFDD"/>
    </w:rPr>
  </w:style>
  <w:style w:type="paragraph" w:customStyle="1" w:styleId="197">
    <w:name w:val="style93"/>
    <w:basedOn w:val="1"/>
    <w:qFormat/>
    <w:uiPriority w:val="0"/>
    <w:pPr>
      <w:widowControl/>
      <w:spacing w:before="100" w:beforeAutospacing="1" w:after="100" w:afterAutospacing="1"/>
    </w:pPr>
    <w:rPr>
      <w:sz w:val="24"/>
      <w:szCs w:val="24"/>
    </w:rPr>
  </w:style>
  <w:style w:type="table" w:customStyle="1" w:styleId="198">
    <w:name w:val="Table Normal_0"/>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199">
    <w:name w:val="Normal_0"/>
    <w:next w:val="200"/>
    <w:qFormat/>
    <w:uiPriority w:val="0"/>
    <w:pPr>
      <w:widowControl w:val="0"/>
      <w:jc w:val="both"/>
    </w:pPr>
    <w:rPr>
      <w:rFonts w:ascii="Calibri" w:hAnsi="Calibri" w:eastAsia="宋体" w:cs="Times New Roman"/>
      <w:kern w:val="2"/>
      <w:sz w:val="21"/>
      <w:lang w:val="en-US" w:eastAsia="zh-CN" w:bidi="ar-SA"/>
    </w:rPr>
  </w:style>
  <w:style w:type="paragraph" w:customStyle="1" w:styleId="200">
    <w:name w:val="Body Text_0"/>
    <w:basedOn w:val="199"/>
    <w:unhideWhenUsed/>
    <w:qFormat/>
    <w:uiPriority w:val="99"/>
    <w:pPr>
      <w:spacing w:after="120"/>
    </w:pPr>
    <w:rPr>
      <w:rFonts w:ascii="Times New Roman" w:hAnsi="Times New Roman"/>
    </w:rPr>
  </w:style>
  <w:style w:type="paragraph" w:customStyle="1" w:styleId="201">
    <w:name w:val="样式 行距: 1.5 倍行距 首行缩进:  2 字符"/>
    <w:basedOn w:val="1"/>
    <w:qFormat/>
    <w:uiPriority w:val="0"/>
    <w:pPr>
      <w:adjustRightInd w:val="0"/>
      <w:snapToGrid w:val="0"/>
      <w:spacing w:line="460" w:lineRule="exact"/>
    </w:pPr>
    <w:rPr>
      <w:sz w:val="24"/>
    </w:rPr>
  </w:style>
  <w:style w:type="paragraph" w:customStyle="1" w:styleId="202">
    <w:name w:val="修订2"/>
    <w:hidden/>
    <w:unhideWhenUsed/>
    <w:qFormat/>
    <w:uiPriority w:val="99"/>
    <w:rPr>
      <w:rFonts w:ascii="宋体" w:hAnsi="宋体" w:eastAsia="宋体" w:cs="宋体"/>
      <w:sz w:val="22"/>
      <w:szCs w:val="22"/>
      <w:lang w:val="en-US" w:eastAsia="en-US" w:bidi="ar-SA"/>
    </w:rPr>
  </w:style>
  <w:style w:type="paragraph" w:customStyle="1" w:styleId="203">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204">
    <w:name w:val="Revision"/>
    <w:hidden/>
    <w:unhideWhenUsed/>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135</Pages>
  <Words>31319</Words>
  <Characters>33316</Characters>
  <Lines>488</Lines>
  <Paragraphs>137</Paragraphs>
  <TotalTime>29</TotalTime>
  <ScaleCrop>false</ScaleCrop>
  <LinksUpToDate>false</LinksUpToDate>
  <CharactersWithSpaces>34161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2017-09-27T10:49:00Z</dcterms:created>
  <dc:creator>袁静</dc:creator>
  <cp:lastModifiedBy>Qqqqqq</cp:lastModifiedBy>
  <cp:lastPrinted>2026-05-13T11:15:00Z</cp:lastPrinted>
  <dcterms:modified xsi:type="dcterms:W3CDTF">2026-08-17T10:02:01Z</dcterms:modified>
  <dc:title>中华人民共和国</dc:title>
  <cp:revision>1077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Creator">
    <vt:lpwstr>Microsoft® Word 2013</vt:lpwstr>
  </property>
  <property fmtid="{D5CDD505-2E9C-101B-9397-08002B2CF9AE}" pid="4" name="LastSaved">
    <vt:filetime>2017-09-13T00:00:00Z</vt:filetime>
  </property>
  <property fmtid="{D5CDD505-2E9C-101B-9397-08002B2CF9AE}" pid="5" name="KSOProductBuildVer">
    <vt:lpwstr>2052-11.8.2.12085</vt:lpwstr>
  </property>
  <property fmtid="{D5CDD505-2E9C-101B-9397-08002B2CF9AE}" pid="6" name="ICV">
    <vt:lpwstr>208F2E3FE30E410D8320A5177298F07D_13</vt:lpwstr>
  </property>
  <property fmtid="{D5CDD505-2E9C-101B-9397-08002B2CF9AE}" pid="7" name="KSOTemplateDocerSaveRecord">
    <vt:lpwstr>eyJoZGlkIjoiYWQ0MTMzMzdkNTQ4NjQ4ZmUzMzFlODk3MTEyNmJjZWQiLCJ1c2VySWQiOiIzNjYzMzc5MTkifQ==</vt:lpwstr>
  </property>
</Properties>
</file>