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CF946">
      <w:pPr>
        <w:widowControl/>
        <w:jc w:val="center"/>
        <w:rPr>
          <w:rFonts w:hint="eastAsia" w:ascii="方正小标宋简体" w:hAnsi="楷体" w:eastAsia="方正小标宋简体" w:cs="Times New Roman"/>
          <w:sz w:val="44"/>
          <w:szCs w:val="44"/>
        </w:rPr>
      </w:pPr>
      <w:bookmarkStart w:id="0" w:name="_GoBack"/>
      <w:r>
        <w:rPr>
          <w:rFonts w:hint="eastAsia" w:ascii="方正小标宋简体" w:hAnsi="楷体" w:eastAsia="方正小标宋简体" w:cs="Times New Roman"/>
          <w:sz w:val="44"/>
          <w:szCs w:val="44"/>
          <w:lang w:val="en-US" w:eastAsia="zh-CN"/>
        </w:rPr>
        <w:t>第一亚太公司关于华南城及其附属公司欠费事项的诉讼代理服务投标限价</w:t>
      </w:r>
    </w:p>
    <w:bookmarkEnd w:id="0"/>
    <w:p w14:paraId="2F91E9A8">
      <w:pPr>
        <w:pStyle w:val="2"/>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0"/>
        <w:gridCol w:w="6"/>
        <w:gridCol w:w="1519"/>
        <w:gridCol w:w="604"/>
        <w:gridCol w:w="195"/>
        <w:gridCol w:w="858"/>
        <w:gridCol w:w="46"/>
        <w:gridCol w:w="662"/>
        <w:gridCol w:w="339"/>
        <w:gridCol w:w="328"/>
        <w:gridCol w:w="616"/>
        <w:gridCol w:w="9"/>
        <w:gridCol w:w="668"/>
        <w:gridCol w:w="375"/>
        <w:gridCol w:w="332"/>
        <w:gridCol w:w="711"/>
        <w:gridCol w:w="5"/>
      </w:tblGrid>
      <w:tr w14:paraId="2BD8E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864" w:hRule="atLeast"/>
        </w:trPr>
        <w:tc>
          <w:tcPr>
            <w:tcW w:w="736" w:type="pct"/>
            <w:gridSpan w:val="2"/>
            <w:vMerge w:val="restart"/>
            <w:tcBorders>
              <w:top w:val="single" w:color="000000" w:sz="4" w:space="0"/>
              <w:left w:val="single" w:color="000000" w:sz="4" w:space="0"/>
              <w:right w:val="single" w:color="000000" w:sz="4" w:space="0"/>
            </w:tcBorders>
            <w:shd w:val="clear" w:color="auto" w:fill="auto"/>
            <w:vAlign w:val="center"/>
          </w:tcPr>
          <w:p w14:paraId="2313987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标段一（一）</w:t>
            </w:r>
          </w:p>
        </w:tc>
        <w:tc>
          <w:tcPr>
            <w:tcW w:w="1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4716">
            <w:pPr>
              <w:keepNext w:val="0"/>
              <w:keepLines w:val="0"/>
              <w:widowControl/>
              <w:suppressLineNumbers w:val="0"/>
              <w:jc w:val="left"/>
              <w:textAlignment w:val="center"/>
              <w:rPr>
                <w:rFonts w:hint="default" w:ascii="仿宋_GB2312" w:hAnsi="仿宋_GB2312" w:eastAsia="仿宋_GB2312" w:cs="仿宋_GB2312"/>
                <w:b/>
                <w:bCs/>
                <w:i w:val="0"/>
                <w:iCs w:val="0"/>
                <w:color w:val="000000"/>
                <w:sz w:val="21"/>
                <w:szCs w:val="21"/>
                <w:u w:val="none"/>
                <w:lang w:val="en-US" w:eastAsia="zh-CN"/>
              </w:rPr>
            </w:pPr>
            <w:r>
              <w:rPr>
                <w:rFonts w:hint="eastAsia" w:ascii="仿宋_GB2312" w:hAnsi="仿宋_GB2312" w:eastAsia="仿宋_GB2312" w:cs="仿宋_GB2312"/>
                <w:b/>
                <w:bCs/>
                <w:i w:val="0"/>
                <w:iCs w:val="0"/>
                <w:color w:val="000000"/>
                <w:sz w:val="21"/>
                <w:szCs w:val="21"/>
                <w:u w:val="none"/>
                <w:lang w:val="en-US" w:eastAsia="zh-CN"/>
              </w:rPr>
              <w:t>诉讼标的档位</w:t>
            </w:r>
          </w:p>
        </w:tc>
        <w:tc>
          <w:tcPr>
            <w:tcW w:w="64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C8B19">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10万元≤标的额＜50万元</w:t>
            </w:r>
          </w:p>
        </w:tc>
        <w:tc>
          <w:tcPr>
            <w:tcW w:w="58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08E8E">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50万元≤标的额＜100万元</w:t>
            </w:r>
          </w:p>
        </w:tc>
        <w:tc>
          <w:tcPr>
            <w:tcW w:w="5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50A15">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100万元≤标的额＜500万元</w:t>
            </w:r>
          </w:p>
        </w:tc>
        <w:tc>
          <w:tcPr>
            <w:tcW w:w="61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36998D">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500万元≤标的额＜2000万元</w:t>
            </w:r>
          </w:p>
        </w:tc>
        <w:tc>
          <w:tcPr>
            <w:tcW w:w="61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75799">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2000万元≤标的额＜5000万元</w:t>
            </w:r>
          </w:p>
        </w:tc>
      </w:tr>
      <w:tr w14:paraId="724FF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pct"/>
          <w:trHeight w:val="576" w:hRule="atLeast"/>
        </w:trPr>
        <w:tc>
          <w:tcPr>
            <w:tcW w:w="736" w:type="pct"/>
            <w:gridSpan w:val="2"/>
            <w:vMerge w:val="continue"/>
            <w:tcBorders>
              <w:left w:val="single" w:color="000000" w:sz="4" w:space="0"/>
              <w:right w:val="single" w:color="000000" w:sz="4" w:space="0"/>
            </w:tcBorders>
            <w:shd w:val="clear" w:color="auto" w:fill="auto"/>
            <w:vAlign w:val="center"/>
          </w:tcPr>
          <w:p w14:paraId="7A0B9B3E">
            <w:pPr>
              <w:jc w:val="center"/>
              <w:rPr>
                <w:rFonts w:hint="eastAsia" w:ascii="仿宋_GB2312" w:hAnsi="仿宋_GB2312" w:eastAsia="仿宋_GB2312" w:cs="仿宋_GB2312"/>
                <w:b/>
                <w:bCs/>
                <w:i w:val="0"/>
                <w:iCs w:val="0"/>
                <w:color w:val="000000"/>
                <w:sz w:val="21"/>
                <w:szCs w:val="21"/>
                <w:u w:val="none"/>
              </w:rPr>
            </w:pPr>
          </w:p>
        </w:tc>
        <w:tc>
          <w:tcPr>
            <w:tcW w:w="12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7812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基础代理费投标限价</w:t>
            </w:r>
          </w:p>
        </w:tc>
        <w:tc>
          <w:tcPr>
            <w:tcW w:w="64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B83B">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 xml:space="preserve"> 1.40万元 </w:t>
            </w:r>
          </w:p>
        </w:tc>
        <w:tc>
          <w:tcPr>
            <w:tcW w:w="5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A3E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 xml:space="preserve"> 1.97万元 </w:t>
            </w:r>
          </w:p>
        </w:tc>
        <w:tc>
          <w:tcPr>
            <w:tcW w:w="55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490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 xml:space="preserve"> 2.69万元 </w:t>
            </w:r>
          </w:p>
        </w:tc>
        <w:tc>
          <w:tcPr>
            <w:tcW w:w="6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41C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 xml:space="preserve"> 4.33万元 </w:t>
            </w:r>
          </w:p>
        </w:tc>
        <w:tc>
          <w:tcPr>
            <w:tcW w:w="6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CFB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 xml:space="preserve"> 5.57万元 </w:t>
            </w:r>
          </w:p>
        </w:tc>
      </w:tr>
      <w:tr w14:paraId="72C7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pct"/>
          <w:trHeight w:val="1153" w:hRule="atLeast"/>
        </w:trPr>
        <w:tc>
          <w:tcPr>
            <w:tcW w:w="736" w:type="pct"/>
            <w:gridSpan w:val="2"/>
            <w:vMerge w:val="continue"/>
            <w:tcBorders>
              <w:left w:val="single" w:color="000000" w:sz="4" w:space="0"/>
              <w:bottom w:val="single" w:color="000000" w:sz="4" w:space="0"/>
              <w:right w:val="single" w:color="000000" w:sz="4" w:space="0"/>
            </w:tcBorders>
            <w:shd w:val="clear" w:color="auto" w:fill="auto"/>
            <w:vAlign w:val="center"/>
          </w:tcPr>
          <w:p w14:paraId="453278E4">
            <w:pPr>
              <w:jc w:val="center"/>
              <w:rPr>
                <w:rFonts w:hint="eastAsia" w:ascii="仿宋_GB2312" w:hAnsi="仿宋_GB2312" w:eastAsia="仿宋_GB2312" w:cs="仿宋_GB2312"/>
                <w:b/>
                <w:bCs/>
                <w:i w:val="0"/>
                <w:iCs w:val="0"/>
                <w:color w:val="000000"/>
                <w:sz w:val="21"/>
                <w:szCs w:val="21"/>
                <w:u w:val="none"/>
              </w:rPr>
            </w:pPr>
          </w:p>
        </w:tc>
        <w:tc>
          <w:tcPr>
            <w:tcW w:w="12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F0C2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风险代理费投标限价</w:t>
            </w:r>
          </w:p>
        </w:tc>
        <w:tc>
          <w:tcPr>
            <w:tcW w:w="644"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C907">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8.29%</w:t>
            </w:r>
          </w:p>
        </w:tc>
        <w:tc>
          <w:tcPr>
            <w:tcW w:w="5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43DB">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7.14%</w:t>
            </w:r>
          </w:p>
        </w:tc>
        <w:tc>
          <w:tcPr>
            <w:tcW w:w="55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319B">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5.29%</w:t>
            </w:r>
          </w:p>
        </w:tc>
        <w:tc>
          <w:tcPr>
            <w:tcW w:w="6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389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3.50%</w:t>
            </w:r>
          </w:p>
        </w:tc>
        <w:tc>
          <w:tcPr>
            <w:tcW w:w="61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6A43">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2.07%</w:t>
            </w:r>
          </w:p>
        </w:tc>
      </w:tr>
      <w:tr w14:paraId="68BD7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733" w:type="pct"/>
            <w:vMerge w:val="restart"/>
            <w:tcBorders>
              <w:top w:val="single" w:color="000000" w:sz="4" w:space="0"/>
              <w:left w:val="single" w:color="000000" w:sz="4" w:space="0"/>
              <w:right w:val="single" w:color="000000" w:sz="4" w:space="0"/>
            </w:tcBorders>
            <w:shd w:val="clear" w:color="auto" w:fill="auto"/>
            <w:vAlign w:val="center"/>
          </w:tcPr>
          <w:p w14:paraId="7B950F8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标段一（二）、标段二、标段三</w:t>
            </w:r>
          </w:p>
        </w:tc>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BEE1">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sz w:val="21"/>
                <w:szCs w:val="21"/>
                <w:u w:val="none"/>
                <w:lang w:val="en-US" w:eastAsia="zh-CN"/>
              </w:rPr>
              <w:t>诉讼标的档位</w:t>
            </w:r>
          </w:p>
        </w:tc>
        <w:tc>
          <w:tcPr>
            <w:tcW w:w="4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CC383">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1万元≤10万元</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9EC9">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10万元≤标的额＜50万元</w:t>
            </w:r>
          </w:p>
        </w:tc>
        <w:tc>
          <w:tcPr>
            <w:tcW w:w="41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86529">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50万元≤标的额＜100万元</w:t>
            </w:r>
          </w:p>
        </w:tc>
        <w:tc>
          <w:tcPr>
            <w:tcW w:w="3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DF15A">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100万元≤标的额＜500万元</w:t>
            </w:r>
          </w:p>
        </w:tc>
        <w:tc>
          <w:tcPr>
            <w:tcW w:w="3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68D335">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500万元≤标的额＜2000万元</w:t>
            </w:r>
          </w:p>
        </w:tc>
        <w:tc>
          <w:tcPr>
            <w:tcW w:w="3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66BBC">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2000万元≤标的额＜5000万元</w:t>
            </w:r>
          </w:p>
        </w:tc>
        <w:tc>
          <w:tcPr>
            <w:tcW w:w="4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3D4C8">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5000万元≤标的额＜10000万元</w:t>
            </w:r>
          </w:p>
        </w:tc>
        <w:tc>
          <w:tcPr>
            <w:tcW w:w="4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4A250">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≧10000万元</w:t>
            </w:r>
          </w:p>
        </w:tc>
      </w:tr>
      <w:tr w14:paraId="028DA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733" w:type="pct"/>
            <w:vMerge w:val="continue"/>
            <w:tcBorders>
              <w:left w:val="single" w:color="000000" w:sz="4" w:space="0"/>
              <w:right w:val="single" w:color="000000" w:sz="4" w:space="0"/>
            </w:tcBorders>
            <w:shd w:val="clear" w:color="auto" w:fill="auto"/>
            <w:vAlign w:val="center"/>
          </w:tcPr>
          <w:p w14:paraId="1532BAE3">
            <w:pPr>
              <w:jc w:val="center"/>
              <w:rPr>
                <w:rFonts w:hint="eastAsia" w:ascii="仿宋_GB2312" w:hAnsi="仿宋_GB2312" w:eastAsia="仿宋_GB2312" w:cs="仿宋_GB2312"/>
                <w:b/>
                <w:bCs/>
                <w:i w:val="0"/>
                <w:iCs w:val="0"/>
                <w:color w:val="000000"/>
                <w:sz w:val="21"/>
                <w:szCs w:val="21"/>
                <w:u w:val="none"/>
              </w:rPr>
            </w:pPr>
          </w:p>
        </w:tc>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AAB3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基础代理费投标限价</w:t>
            </w:r>
          </w:p>
        </w:tc>
        <w:tc>
          <w:tcPr>
            <w:tcW w:w="7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F018">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1.11万元</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BC4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1.54万元</w:t>
            </w:r>
          </w:p>
        </w:tc>
        <w:tc>
          <w:tcPr>
            <w:tcW w:w="7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21B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2.11万元</w:t>
            </w:r>
          </w:p>
        </w:tc>
        <w:tc>
          <w:tcPr>
            <w:tcW w:w="6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F8A3">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2.76万元</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E83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4.14万元</w:t>
            </w:r>
          </w:p>
        </w:tc>
        <w:tc>
          <w:tcPr>
            <w:tcW w:w="67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C00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5.43万元</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15D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7.86万元</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2F3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10.14万元</w:t>
            </w:r>
          </w:p>
        </w:tc>
      </w:tr>
      <w:tr w14:paraId="1F696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733" w:type="pct"/>
            <w:vMerge w:val="continue"/>
            <w:tcBorders>
              <w:left w:val="single" w:color="000000" w:sz="4" w:space="0"/>
              <w:bottom w:val="single" w:color="000000" w:sz="4" w:space="0"/>
              <w:right w:val="single" w:color="000000" w:sz="4" w:space="0"/>
            </w:tcBorders>
            <w:shd w:val="clear" w:color="auto" w:fill="auto"/>
            <w:vAlign w:val="center"/>
          </w:tcPr>
          <w:p w14:paraId="179BE6A3">
            <w:pPr>
              <w:jc w:val="center"/>
              <w:rPr>
                <w:rFonts w:hint="eastAsia" w:ascii="仿宋_GB2312" w:hAnsi="仿宋_GB2312" w:eastAsia="仿宋_GB2312" w:cs="仿宋_GB2312"/>
                <w:b/>
                <w:bCs/>
                <w:i w:val="0"/>
                <w:iCs w:val="0"/>
                <w:color w:val="000000"/>
                <w:sz w:val="21"/>
                <w:szCs w:val="21"/>
                <w:u w:val="none"/>
              </w:rPr>
            </w:pPr>
          </w:p>
        </w:tc>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477F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风险代理费投标限价</w:t>
            </w:r>
          </w:p>
        </w:tc>
        <w:tc>
          <w:tcPr>
            <w:tcW w:w="46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895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8.43%</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05BF">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7.14%</w:t>
            </w:r>
          </w:p>
        </w:tc>
        <w:tc>
          <w:tcPr>
            <w:tcW w:w="41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8A6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6.57%</w:t>
            </w:r>
          </w:p>
        </w:tc>
        <w:tc>
          <w:tcPr>
            <w:tcW w:w="39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6DD0">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5.14%</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A63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3.36%</w:t>
            </w:r>
          </w:p>
        </w:tc>
        <w:tc>
          <w:tcPr>
            <w:tcW w:w="39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6C16">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2.18%</w:t>
            </w:r>
          </w:p>
        </w:tc>
        <w:tc>
          <w:tcPr>
            <w:tcW w:w="4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4721">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1.44%</w:t>
            </w:r>
          </w:p>
        </w:tc>
        <w:tc>
          <w:tcPr>
            <w:tcW w:w="4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FEF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0.87%</w:t>
            </w:r>
          </w:p>
        </w:tc>
      </w:tr>
    </w:tbl>
    <w:p w14:paraId="04E54DDD">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264497"/>
    <w:rsid w:val="0E7D6039"/>
    <w:rsid w:val="30094607"/>
    <w:rsid w:val="5E264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qFormat/>
    <w:uiPriority w:val="0"/>
    <w:pPr>
      <w:adjustRightInd w:val="0"/>
      <w:spacing w:line="312" w:lineRule="atLeast"/>
      <w:textAlignment w:val="baseline"/>
    </w:pPr>
  </w:style>
  <w:style w:type="paragraph" w:customStyle="1" w:styleId="3">
    <w:name w:val="正文文本缩进1"/>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1054</Words>
  <Characters>1682</Characters>
  <Lines>0</Lines>
  <Paragraphs>0</Paragraphs>
  <TotalTime>0</TotalTime>
  <ScaleCrop>false</ScaleCrop>
  <LinksUpToDate>false</LinksUpToDate>
  <CharactersWithSpaces>1684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2026-08-31T06:26:00Z</dcterms:created>
  <dc:creator>李家乐</dc:creator>
  <cp:lastModifiedBy>李家乐</cp:lastModifiedBy>
  <dcterms:modified xsi:type="dcterms:W3CDTF">2026-09-05T10:02:24Z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5A054339433A45BFA2FE93C067E3BD19_13</vt:lpwstr>
  </property>
  <property fmtid="{D5CDD505-2E9C-101B-9397-08002B2CF9AE}" pid="4" name="KSOTemplateDocerSaveRecord">
    <vt:lpwstr>eyJoZGlkIjoiOTJkMjhkMGYxYzA1OGY3N2EzZmJmODFlY2U5NmVlYTUiLCJ1c2VySWQiOiI0NjA0OTI0MDYifQ==</vt:lpwstr>
  </property>
</Properties>
</file>