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uppressLineNumbers w:val="0"/>
        <w:kinsoku/>
        <w:wordWrap/>
        <w:overflowPunct/>
        <w:topLinePunct w:val="0"/>
        <w:autoSpaceDE/>
        <w:autoSpaceDN/>
        <w:bidi w:val="0"/>
        <w:spacing w:before="0" w:beforeAutospacing="0" w:after="0" w:afterAutospacing="0" w:line="580" w:lineRule="exact"/>
        <w:ind w:left="0" w:right="0" w:firstLine="0"/>
        <w:jc w:val="center"/>
        <w:textAlignment w:val="auto"/>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rPr>
        <w:t>流动科技馆巡展服务采购需求书</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黑体" w:hAnsi="黑体" w:eastAsia="黑体"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黑体" w:hAnsi="黑体" w:eastAsia="黑体" w:cs="仿宋"/>
          <w:color w:val="auto"/>
          <w:sz w:val="32"/>
          <w:szCs w:val="32"/>
        </w:rPr>
      </w:pPr>
      <w:r>
        <w:rPr>
          <w:rFonts w:hint="eastAsia" w:ascii="黑体" w:hAnsi="黑体" w:eastAsia="黑体" w:cs="仿宋"/>
          <w:color w:val="auto"/>
          <w:sz w:val="32"/>
          <w:szCs w:val="32"/>
        </w:rPr>
        <w:t>一、采购项目概况</w:t>
      </w:r>
    </w:p>
    <w:p>
      <w:pPr>
        <w:keepNext w:val="0"/>
        <w:keepLines w:val="0"/>
        <w:pageBreakBefore w:val="0"/>
        <w:widowControl w:val="0"/>
        <w:kinsoku/>
        <w:wordWrap/>
        <w:overflowPunct/>
        <w:topLinePunct w:val="0"/>
        <w:autoSpaceDE/>
        <w:autoSpaceDN/>
        <w:bidi w:val="0"/>
        <w:spacing w:after="0" w:afterLines="0" w:line="580" w:lineRule="exact"/>
        <w:ind w:firstLine="694" w:firstLineChars="200"/>
        <w:jc w:val="left"/>
        <w:textAlignment w:val="auto"/>
        <w:rPr>
          <w:rFonts w:hint="eastAsia" w:ascii="仿宋" w:hAnsi="仿宋" w:eastAsia="仿宋" w:cs="仿宋"/>
          <w:sz w:val="32"/>
          <w:szCs w:val="32"/>
          <w:lang w:val="en-US" w:eastAsia="zh-CN"/>
        </w:rPr>
      </w:pPr>
      <w:r>
        <w:rPr>
          <w:rFonts w:hint="eastAsia" w:ascii="楷体" w:hAnsi="楷体" w:eastAsia="楷体" w:cs="楷体"/>
          <w:b w:val="0"/>
          <w:bCs w:val="0"/>
          <w:sz w:val="32"/>
          <w:szCs w:val="32"/>
        </w:rPr>
        <w:t>（一）项目名称</w:t>
      </w:r>
      <w:r>
        <w:rPr>
          <w:rFonts w:hint="eastAsia" w:ascii="楷体" w:hAnsi="楷体" w:eastAsia="楷体" w:cs="楷体"/>
          <w:b w:val="0"/>
          <w:bCs w:val="0"/>
          <w:sz w:val="32"/>
          <w:szCs w:val="32"/>
          <w:lang w:eastAsia="zh-CN"/>
        </w:rPr>
        <w:t>：</w:t>
      </w:r>
      <w:r>
        <w:rPr>
          <w:rFonts w:hint="eastAsia" w:ascii="仿宋" w:hAnsi="仿宋" w:eastAsia="仿宋" w:cs="仿宋"/>
          <w:sz w:val="32"/>
          <w:szCs w:val="32"/>
          <w:lang w:val="en-US" w:eastAsia="zh-CN"/>
        </w:rPr>
        <w:t>2025年</w:t>
      </w:r>
      <w:r>
        <w:rPr>
          <w:rFonts w:hint="eastAsia" w:ascii="仿宋" w:hAnsi="仿宋" w:eastAsia="仿宋" w:cs="仿宋"/>
          <w:sz w:val="32"/>
          <w:szCs w:val="32"/>
          <w:lang w:eastAsia="zh-CN"/>
        </w:rPr>
        <w:t>流动科技馆巡展</w:t>
      </w:r>
      <w:r>
        <w:rPr>
          <w:rFonts w:hint="eastAsia" w:ascii="仿宋" w:hAnsi="仿宋" w:eastAsia="仿宋" w:cs="仿宋"/>
          <w:sz w:val="32"/>
          <w:szCs w:val="32"/>
        </w:rPr>
        <w:t>服务</w:t>
      </w:r>
      <w:r>
        <w:rPr>
          <w:rFonts w:hint="eastAsia" w:ascii="仿宋" w:hAnsi="仿宋" w:eastAsia="仿宋" w:cs="仿宋"/>
          <w:sz w:val="32"/>
          <w:szCs w:val="32"/>
          <w:lang w:val="en-US" w:eastAsia="zh-CN"/>
        </w:rPr>
        <w:t>项目</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94" w:firstLineChars="200"/>
        <w:textAlignment w:val="auto"/>
        <w:rPr>
          <w:rFonts w:hint="default"/>
          <w:lang w:val="en-US" w:eastAsia="zh-CN"/>
        </w:rPr>
      </w:pPr>
      <w:r>
        <w:rPr>
          <w:rFonts w:hint="eastAsia" w:ascii="楷体" w:hAnsi="楷体" w:eastAsia="楷体" w:cs="楷体"/>
          <w:b w:val="0"/>
          <w:bCs w:val="0"/>
          <w:sz w:val="32"/>
          <w:szCs w:val="32"/>
          <w:lang w:val="en-US" w:eastAsia="zh-CN"/>
        </w:rPr>
        <w:t>（二）项目预算金额：</w:t>
      </w:r>
      <w:r>
        <w:rPr>
          <w:rFonts w:hint="eastAsia" w:ascii="仿宋" w:hAnsi="仿宋" w:eastAsia="仿宋" w:cs="仿宋"/>
          <w:color w:val="auto"/>
          <w:sz w:val="32"/>
          <w:szCs w:val="32"/>
          <w:highlight w:val="none"/>
          <w:lang w:val="en-US" w:eastAsia="zh-CN"/>
        </w:rPr>
        <w:t>低于人民币</w:t>
      </w:r>
      <w:r>
        <w:rPr>
          <w:rFonts w:hint="default"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val="en-US" w:eastAsia="zh-CN"/>
        </w:rPr>
        <w:t>万元（含税）</w:t>
      </w:r>
    </w:p>
    <w:p>
      <w:pPr>
        <w:keepNext w:val="0"/>
        <w:keepLines w:val="0"/>
        <w:pageBreakBefore w:val="0"/>
        <w:widowControl w:val="0"/>
        <w:kinsoku/>
        <w:wordWrap/>
        <w:overflowPunct/>
        <w:topLinePunct w:val="0"/>
        <w:autoSpaceDE/>
        <w:autoSpaceDN/>
        <w:bidi w:val="0"/>
        <w:adjustRightInd/>
        <w:snapToGrid/>
        <w:spacing w:line="580" w:lineRule="exact"/>
        <w:ind w:firstLine="694" w:firstLineChars="200"/>
        <w:textAlignment w:val="auto"/>
        <w:rPr>
          <w:rFonts w:hint="eastAsia" w:ascii="仿宋" w:hAnsi="仿宋" w:eastAsia="仿宋" w:cs="仿宋"/>
          <w:color w:val="auto"/>
          <w:sz w:val="32"/>
          <w:szCs w:val="32"/>
          <w:highlight w:val="none"/>
        </w:rPr>
      </w:pPr>
      <w:r>
        <w:rPr>
          <w:rFonts w:hint="eastAsia" w:ascii="楷体" w:hAnsi="楷体" w:eastAsia="楷体" w:cs="楷体"/>
          <w:b w:val="0"/>
          <w:bCs w:val="0"/>
          <w:sz w:val="32"/>
          <w:szCs w:val="32"/>
          <w:lang w:val="en-US" w:eastAsia="zh-CN"/>
        </w:rPr>
        <w:t>（三）项目概况：</w:t>
      </w:r>
      <w:r>
        <w:rPr>
          <w:rFonts w:hint="eastAsia" w:ascii="仿宋" w:hAnsi="仿宋" w:eastAsia="仿宋" w:cs="仿宋"/>
          <w:color w:val="auto"/>
          <w:sz w:val="32"/>
          <w:szCs w:val="32"/>
          <w:highlight w:val="none"/>
        </w:rPr>
        <w:t>科普大篷车（也称“流动科技馆”）是通过利用车载流动科普展品设施等科普资源，为基层公众提供公益性的科普教育服务，旨在促进基层公众科学素质提升、推进公共科普服务均等化。</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黑体" w:hAnsi="黑体" w:eastAsia="黑体" w:cs="仿宋"/>
          <w:color w:val="auto"/>
          <w:sz w:val="32"/>
          <w:szCs w:val="32"/>
        </w:rPr>
      </w:pPr>
      <w:r>
        <w:rPr>
          <w:rFonts w:hint="eastAsia" w:ascii="黑体" w:hAnsi="黑体" w:eastAsia="黑体" w:cs="仿宋"/>
          <w:color w:val="auto"/>
          <w:sz w:val="32"/>
          <w:szCs w:val="32"/>
        </w:rPr>
        <w:t>二、项目管理和服务要求</w:t>
      </w:r>
    </w:p>
    <w:p>
      <w:pPr>
        <w:keepNext w:val="0"/>
        <w:keepLines w:val="0"/>
        <w:pageBreakBefore w:val="0"/>
        <w:widowControl w:val="0"/>
        <w:kinsoku/>
        <w:wordWrap/>
        <w:overflowPunct/>
        <w:topLinePunct w:val="0"/>
        <w:autoSpaceDE/>
        <w:autoSpaceDN/>
        <w:bidi w:val="0"/>
        <w:adjustRightInd w:val="0"/>
        <w:snapToGrid w:val="0"/>
        <w:spacing w:line="580" w:lineRule="exact"/>
        <w:ind w:left="0" w:firstLine="694"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（一）服务期限</w:t>
      </w:r>
    </w:p>
    <w:p>
      <w:pPr>
        <w:keepNext w:val="0"/>
        <w:keepLines w:val="0"/>
        <w:pageBreakBefore w:val="0"/>
        <w:widowControl w:val="0"/>
        <w:kinsoku/>
        <w:wordWrap/>
        <w:overflowPunct/>
        <w:topLinePunct w:val="0"/>
        <w:autoSpaceDE/>
        <w:autoSpaceDN/>
        <w:bidi w:val="0"/>
        <w:adjustRightInd w:val="0"/>
        <w:snapToGrid w:val="0"/>
        <w:spacing w:line="580" w:lineRule="exact"/>
        <w:ind w:firstLine="694" w:firstLineChars="200"/>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本项目合同履行期限：本项目服务期限为</w:t>
      </w:r>
      <w:r>
        <w:rPr>
          <w:rFonts w:hint="default" w:ascii="仿宋" w:hAnsi="仿宋" w:eastAsia="仿宋" w:cs="仿宋"/>
          <w:color w:val="auto"/>
          <w:sz w:val="32"/>
          <w:szCs w:val="32"/>
          <w:highlight w:val="none"/>
        </w:rPr>
        <w:t>2025年度</w:t>
      </w:r>
      <w:r>
        <w:rPr>
          <w:rFonts w:hint="eastAsia" w:ascii="仿宋" w:hAnsi="仿宋" w:eastAsia="仿宋" w:cs="仿宋"/>
          <w:color w:val="auto"/>
          <w:sz w:val="32"/>
          <w:szCs w:val="32"/>
          <w:highlight w:val="none"/>
        </w:rPr>
        <w:t>，服务起始时间以合同约定日期为准。</w:t>
      </w:r>
    </w:p>
    <w:p>
      <w:pPr>
        <w:pStyle w:val="2"/>
        <w:keepNext w:val="0"/>
        <w:keepLines w:val="0"/>
        <w:pageBreakBefore w:val="0"/>
        <w:widowControl w:val="0"/>
        <w:kinsoku/>
        <w:wordWrap/>
        <w:overflowPunct/>
        <w:topLinePunct w:val="0"/>
        <w:autoSpaceDE/>
        <w:autoSpaceDN/>
        <w:bidi w:val="0"/>
        <w:spacing w:line="580" w:lineRule="exact"/>
        <w:ind w:firstLine="694" w:firstLineChars="200"/>
        <w:textAlignment w:val="auto"/>
        <w:rPr>
          <w:rFonts w:hint="default"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w:t>
      </w:r>
      <w:r>
        <w:rPr>
          <w:rFonts w:hint="default" w:ascii="楷体" w:hAnsi="楷体" w:eastAsia="楷体" w:cs="楷体"/>
          <w:b w:val="0"/>
          <w:bCs w:val="0"/>
          <w:kern w:val="2"/>
          <w:sz w:val="32"/>
          <w:szCs w:val="32"/>
          <w:lang w:val="en-US" w:eastAsia="zh-CN" w:bidi="ar-SA"/>
        </w:rPr>
        <w:t>二</w:t>
      </w:r>
      <w:r>
        <w:rPr>
          <w:rFonts w:hint="eastAsia" w:ascii="楷体" w:hAnsi="楷体" w:eastAsia="楷体" w:cs="楷体"/>
          <w:b w:val="0"/>
          <w:bCs w:val="0"/>
          <w:kern w:val="2"/>
          <w:sz w:val="32"/>
          <w:szCs w:val="32"/>
          <w:lang w:val="en-US" w:eastAsia="zh-CN" w:bidi="ar-SA"/>
        </w:rPr>
        <w:t>）服务内容</w:t>
      </w:r>
    </w:p>
    <w:p>
      <w:pPr>
        <w:keepNext w:val="0"/>
        <w:keepLines w:val="0"/>
        <w:pageBreakBefore w:val="0"/>
        <w:widowControl w:val="0"/>
        <w:kinsoku/>
        <w:wordWrap/>
        <w:overflowPunct/>
        <w:topLinePunct w:val="0"/>
        <w:autoSpaceDE/>
        <w:autoSpaceDN/>
        <w:bidi w:val="0"/>
        <w:adjustRightInd/>
        <w:snapToGrid/>
        <w:spacing w:line="580" w:lineRule="exact"/>
        <w:ind w:firstLine="694" w:firstLineChars="200"/>
        <w:jc w:val="both"/>
        <w:textAlignment w:val="auto"/>
        <w:rPr>
          <w:rFonts w:hint="default" w:ascii="仿宋" w:hAnsi="仿宋" w:eastAsia="仿宋" w:cs="仿宋"/>
          <w:sz w:val="32"/>
          <w:szCs w:val="32"/>
          <w:highlight w:val="none"/>
          <w:lang w:eastAsia="zh-CN"/>
        </w:rPr>
      </w:pPr>
      <w:r>
        <w:rPr>
          <w:rFonts w:hint="default" w:ascii="仿宋" w:hAnsi="仿宋" w:eastAsia="仿宋" w:cs="仿宋"/>
          <w:b w:val="0"/>
          <w:bCs w:val="0"/>
          <w:sz w:val="32"/>
          <w:szCs w:val="32"/>
          <w:highlight w:val="none"/>
          <w:lang w:eastAsia="zh-CN"/>
        </w:rPr>
        <w:t>配合宝安区科技创新服务中心开展</w:t>
      </w:r>
      <w:r>
        <w:rPr>
          <w:rFonts w:hint="eastAsia" w:ascii="仿宋" w:hAnsi="仿宋" w:eastAsia="仿宋" w:cs="仿宋"/>
          <w:sz w:val="32"/>
          <w:szCs w:val="32"/>
          <w:highlight w:val="none"/>
          <w:lang w:eastAsia="zh-CN"/>
        </w:rPr>
        <w:t>流动科技馆</w:t>
      </w:r>
      <w:r>
        <w:rPr>
          <w:rFonts w:hint="default" w:ascii="仿宋" w:hAnsi="仿宋" w:eastAsia="仿宋" w:cs="仿宋"/>
          <w:sz w:val="32"/>
          <w:szCs w:val="32"/>
          <w:highlight w:val="none"/>
          <w:lang w:eastAsia="zh-CN"/>
        </w:rPr>
        <w:t>巡展</w:t>
      </w:r>
      <w:r>
        <w:rPr>
          <w:rFonts w:hint="eastAsia" w:ascii="仿宋" w:hAnsi="仿宋" w:eastAsia="仿宋" w:cs="仿宋"/>
          <w:sz w:val="32"/>
          <w:szCs w:val="32"/>
          <w:highlight w:val="none"/>
          <w:lang w:eastAsia="zh-CN"/>
        </w:rPr>
        <w:t>执行工作，活动开展</w:t>
      </w:r>
      <w:r>
        <w:rPr>
          <w:rFonts w:hint="eastAsia" w:ascii="仿宋" w:hAnsi="仿宋" w:eastAsia="仿宋" w:cs="仿宋"/>
          <w:sz w:val="32"/>
          <w:szCs w:val="32"/>
          <w:highlight w:val="none"/>
          <w:lang w:val="en-US" w:eastAsia="zh-CN"/>
        </w:rPr>
        <w:t>20场以上，</w:t>
      </w:r>
      <w:r>
        <w:rPr>
          <w:rFonts w:hint="default" w:ascii="仿宋" w:hAnsi="仿宋" w:eastAsia="仿宋" w:cs="仿宋"/>
          <w:sz w:val="32"/>
          <w:szCs w:val="32"/>
          <w:highlight w:val="none"/>
          <w:lang w:eastAsia="zh-CN"/>
        </w:rPr>
        <w:t>完成</w:t>
      </w:r>
      <w:r>
        <w:rPr>
          <w:rFonts w:hint="eastAsia" w:ascii="仿宋" w:hAnsi="仿宋" w:eastAsia="仿宋" w:cs="仿宋"/>
          <w:color w:val="auto"/>
          <w:sz w:val="32"/>
          <w:szCs w:val="32"/>
          <w:highlight w:val="none"/>
          <w:lang w:val="en-US" w:eastAsia="zh-CN"/>
        </w:rPr>
        <w:t>展品</w:t>
      </w:r>
      <w:r>
        <w:rPr>
          <w:rFonts w:hint="default" w:ascii="仿宋" w:hAnsi="仿宋" w:eastAsia="仿宋" w:cs="仿宋"/>
          <w:color w:val="auto"/>
          <w:sz w:val="32"/>
          <w:szCs w:val="32"/>
          <w:highlight w:val="none"/>
          <w:lang w:eastAsia="zh-CN"/>
        </w:rPr>
        <w:t>现场</w:t>
      </w:r>
      <w:r>
        <w:rPr>
          <w:rFonts w:hint="eastAsia" w:ascii="仿宋" w:hAnsi="仿宋" w:eastAsia="仿宋" w:cs="仿宋"/>
          <w:color w:val="auto"/>
          <w:sz w:val="32"/>
          <w:szCs w:val="32"/>
          <w:highlight w:val="none"/>
          <w:lang w:val="en-US" w:eastAsia="zh-CN"/>
        </w:rPr>
        <w:t>搬运、展品布撤展、现场讲解及展品维护维修等工作</w:t>
      </w:r>
      <w:r>
        <w:rPr>
          <w:rFonts w:hint="eastAsia" w:ascii="仿宋" w:hAnsi="仿宋" w:eastAsia="仿宋" w:cs="仿宋"/>
          <w:sz w:val="32"/>
          <w:szCs w:val="32"/>
          <w:highlight w:val="none"/>
          <w:lang w:eastAsia="zh-CN"/>
        </w:rPr>
        <w:t>。</w:t>
      </w:r>
    </w:p>
    <w:p>
      <w:pPr>
        <w:pStyle w:val="2"/>
        <w:keepNext w:val="0"/>
        <w:keepLines w:val="0"/>
        <w:pageBreakBefore w:val="0"/>
        <w:widowControl w:val="0"/>
        <w:kinsoku/>
        <w:wordWrap/>
        <w:overflowPunct/>
        <w:topLinePunct w:val="0"/>
        <w:autoSpaceDE/>
        <w:autoSpaceDN/>
        <w:bidi w:val="0"/>
        <w:spacing w:line="580" w:lineRule="exact"/>
        <w:ind w:firstLine="694" w:firstLineChars="200"/>
        <w:textAlignment w:val="auto"/>
        <w:rPr>
          <w:rFonts w:hint="eastAsia"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（三）具体要求</w:t>
      </w:r>
    </w:p>
    <w:p>
      <w:pPr>
        <w:keepNext w:val="0"/>
        <w:keepLines w:val="0"/>
        <w:pageBreakBefore w:val="0"/>
        <w:widowControl w:val="0"/>
        <w:kinsoku/>
        <w:wordWrap/>
        <w:overflowPunct/>
        <w:topLinePunct w:val="0"/>
        <w:autoSpaceDE/>
        <w:autoSpaceDN/>
        <w:bidi w:val="0"/>
        <w:adjustRightInd/>
        <w:snapToGrid/>
        <w:spacing w:line="580" w:lineRule="exact"/>
        <w:ind w:firstLine="694" w:firstLineChars="200"/>
        <w:jc w:val="both"/>
        <w:textAlignment w:val="auto"/>
        <w:rPr>
          <w:rFonts w:hint="default" w:ascii="仿宋" w:hAnsi="仿宋" w:eastAsia="仿宋" w:cs="仿宋"/>
          <w:sz w:val="32"/>
          <w:szCs w:val="32"/>
          <w:highlight w:val="none"/>
          <w:lang w:eastAsia="zh-CN"/>
        </w:rPr>
      </w:pPr>
      <w:r>
        <w:rPr>
          <w:rFonts w:hint="eastAsia" w:ascii="仿宋" w:hAnsi="仿宋" w:eastAsia="仿宋" w:cs="仿宋"/>
          <w:color w:val="auto"/>
          <w:sz w:val="32"/>
          <w:szCs w:val="32"/>
          <w:highlight w:val="none"/>
          <w:lang w:val="en-US" w:eastAsia="zh-CN"/>
        </w:rPr>
        <w:t>1.</w:t>
      </w:r>
      <w:r>
        <w:rPr>
          <w:rFonts w:hint="default" w:ascii="仿宋" w:hAnsi="仿宋" w:eastAsia="仿宋" w:cs="仿宋"/>
          <w:sz w:val="32"/>
          <w:szCs w:val="32"/>
          <w:highlight w:val="none"/>
          <w:lang w:eastAsia="zh-CN"/>
        </w:rPr>
        <w:t>每场次的巡展服务天数和巡展展品型号、数量均需按照采购方要求完成</w:t>
      </w:r>
      <w:r>
        <w:rPr>
          <w:rFonts w:hint="eastAsia" w:ascii="仿宋" w:hAnsi="仿宋" w:eastAsia="仿宋" w:cs="仿宋"/>
          <w:sz w:val="32"/>
          <w:szCs w:val="32"/>
          <w:highlight w:val="none"/>
          <w:lang w:eastAsia="zh-CN"/>
        </w:rPr>
        <w:t>；</w:t>
      </w:r>
    </w:p>
    <w:p>
      <w:pPr>
        <w:keepNext w:val="0"/>
        <w:keepLines w:val="0"/>
        <w:pageBreakBefore w:val="0"/>
        <w:widowControl/>
        <w:suppressLineNumbers w:val="0"/>
        <w:kinsoku/>
        <w:wordWrap/>
        <w:overflowPunct/>
        <w:topLinePunct w:val="0"/>
        <w:autoSpaceDE/>
        <w:autoSpaceDN/>
        <w:bidi w:val="0"/>
        <w:spacing w:line="580" w:lineRule="exact"/>
        <w:ind w:firstLine="694"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w:t>
      </w:r>
      <w:r>
        <w:rPr>
          <w:rFonts w:hint="default" w:ascii="仿宋" w:hAnsi="仿宋" w:eastAsia="仿宋" w:cs="仿宋"/>
          <w:color w:val="auto"/>
          <w:sz w:val="32"/>
          <w:szCs w:val="32"/>
          <w:highlight w:val="none"/>
          <w:lang w:eastAsia="zh-CN"/>
        </w:rPr>
        <w:t>提供每场巡展活动的照片</w:t>
      </w:r>
      <w:r>
        <w:rPr>
          <w:rFonts w:hint="eastAsia" w:ascii="仿宋" w:hAnsi="仿宋" w:eastAsia="仿宋" w:cs="仿宋"/>
          <w:color w:val="auto"/>
          <w:sz w:val="32"/>
          <w:szCs w:val="32"/>
          <w:highlight w:val="none"/>
          <w:lang w:eastAsia="zh-CN"/>
        </w:rPr>
        <w:t>；</w:t>
      </w:r>
    </w:p>
    <w:p>
      <w:pPr>
        <w:keepNext w:val="0"/>
        <w:keepLines w:val="0"/>
        <w:pageBreakBefore w:val="0"/>
        <w:widowControl/>
        <w:suppressLineNumbers w:val="0"/>
        <w:kinsoku/>
        <w:wordWrap/>
        <w:overflowPunct/>
        <w:topLinePunct w:val="0"/>
        <w:autoSpaceDE/>
        <w:autoSpaceDN/>
        <w:bidi w:val="0"/>
        <w:spacing w:line="580" w:lineRule="exact"/>
        <w:ind w:firstLine="694" w:firstLineChars="200"/>
        <w:jc w:val="left"/>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w:t>
      </w:r>
      <w:r>
        <w:rPr>
          <w:rFonts w:hint="default" w:ascii="仿宋" w:hAnsi="仿宋" w:eastAsia="仿宋" w:cs="仿宋"/>
          <w:color w:val="auto"/>
          <w:sz w:val="32"/>
          <w:szCs w:val="32"/>
          <w:highlight w:val="none"/>
          <w:lang w:eastAsia="zh-CN"/>
        </w:rPr>
        <w:t>提供每场活动的《“流动科技馆”</w:t>
      </w:r>
      <w:r>
        <w:rPr>
          <w:rFonts w:hint="eastAsia" w:ascii="仿宋" w:hAnsi="仿宋" w:eastAsia="仿宋" w:cs="仿宋"/>
          <w:color w:val="auto"/>
          <w:sz w:val="32"/>
          <w:szCs w:val="32"/>
          <w:highlight w:val="none"/>
          <w:lang w:eastAsia="zh-CN"/>
        </w:rPr>
        <w:t>巡展</w:t>
      </w:r>
      <w:r>
        <w:rPr>
          <w:rFonts w:hint="default" w:ascii="仿宋" w:hAnsi="仿宋" w:eastAsia="仿宋" w:cs="仿宋"/>
          <w:color w:val="auto"/>
          <w:sz w:val="32"/>
          <w:szCs w:val="32"/>
          <w:highlight w:val="none"/>
          <w:lang w:eastAsia="zh-CN"/>
        </w:rPr>
        <w:t>活动</w:t>
      </w:r>
      <w:r>
        <w:rPr>
          <w:rFonts w:hint="eastAsia" w:ascii="仿宋" w:hAnsi="仿宋" w:eastAsia="仿宋" w:cs="仿宋"/>
          <w:color w:val="auto"/>
          <w:sz w:val="32"/>
          <w:szCs w:val="32"/>
          <w:highlight w:val="none"/>
          <w:lang w:eastAsia="zh-CN"/>
        </w:rPr>
        <w:t>反馈表</w:t>
      </w:r>
      <w:r>
        <w:rPr>
          <w:rFonts w:hint="default"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eastAsia="zh-CN"/>
        </w:rPr>
        <w:t>包括</w:t>
      </w:r>
      <w:r>
        <w:rPr>
          <w:rFonts w:hint="default" w:ascii="仿宋" w:hAnsi="仿宋" w:eastAsia="仿宋" w:cs="仿宋"/>
          <w:color w:val="auto"/>
          <w:sz w:val="32"/>
          <w:szCs w:val="32"/>
          <w:highlight w:val="none"/>
          <w:lang w:eastAsia="zh-CN"/>
        </w:rPr>
        <w:t>巡展服务时间、参与对象、人数、满意度、巡展服务单位等有关信息）</w:t>
      </w:r>
      <w:r>
        <w:rPr>
          <w:rFonts w:hint="eastAsia" w:ascii="仿宋" w:hAnsi="仿宋" w:eastAsia="仿宋" w:cs="仿宋"/>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黑体" w:hAnsi="黑体" w:eastAsia="黑体" w:cs="仿宋"/>
          <w:color w:val="auto"/>
          <w:sz w:val="32"/>
          <w:szCs w:val="32"/>
          <w:highlight w:val="none"/>
        </w:rPr>
      </w:pPr>
      <w:r>
        <w:rPr>
          <w:rFonts w:hint="eastAsia" w:ascii="黑体" w:hAnsi="黑体" w:eastAsia="黑体" w:cs="仿宋"/>
          <w:color w:val="auto"/>
          <w:sz w:val="32"/>
          <w:szCs w:val="32"/>
          <w:highlight w:val="none"/>
        </w:rPr>
        <w:t>三、供应商资格要求</w:t>
      </w:r>
    </w:p>
    <w:p>
      <w:pPr>
        <w:keepNext w:val="0"/>
        <w:keepLines w:val="0"/>
        <w:pageBreakBefore w:val="0"/>
        <w:widowControl w:val="0"/>
        <w:kinsoku/>
        <w:wordWrap/>
        <w:overflowPunct/>
        <w:topLinePunct w:val="0"/>
        <w:autoSpaceDE/>
        <w:autoSpaceDN/>
        <w:bidi w:val="0"/>
        <w:adjustRightInd/>
        <w:snapToGrid/>
        <w:spacing w:line="580" w:lineRule="exact"/>
        <w:ind w:firstLine="694" w:firstLineChars="200"/>
        <w:jc w:val="both"/>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1.申报单位须具有独立法人资格；</w:t>
      </w:r>
    </w:p>
    <w:p>
      <w:pPr>
        <w:keepNext w:val="0"/>
        <w:keepLines w:val="0"/>
        <w:pageBreakBefore w:val="0"/>
        <w:widowControl w:val="0"/>
        <w:kinsoku/>
        <w:wordWrap/>
        <w:overflowPunct/>
        <w:topLinePunct w:val="0"/>
        <w:autoSpaceDE/>
        <w:autoSpaceDN/>
        <w:bidi w:val="0"/>
        <w:adjustRightInd/>
        <w:snapToGrid/>
        <w:spacing w:line="580" w:lineRule="exact"/>
        <w:ind w:firstLine="694" w:firstLineChars="200"/>
        <w:jc w:val="both"/>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2.申报单位近三年须具有相关服务案例；</w:t>
      </w:r>
    </w:p>
    <w:p>
      <w:pPr>
        <w:keepNext w:val="0"/>
        <w:keepLines w:val="0"/>
        <w:pageBreakBefore w:val="0"/>
        <w:widowControl w:val="0"/>
        <w:kinsoku/>
        <w:wordWrap/>
        <w:overflowPunct/>
        <w:topLinePunct w:val="0"/>
        <w:autoSpaceDE/>
        <w:autoSpaceDN/>
        <w:bidi w:val="0"/>
        <w:adjustRightInd/>
        <w:snapToGrid/>
        <w:spacing w:line="580" w:lineRule="exact"/>
        <w:ind w:firstLine="694" w:firstLineChars="200"/>
        <w:jc w:val="both"/>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3.申报单位近三年在经营活动中没有重大违法记录，不存在被有关部门禁止参与招标采购活动且在有效期内的情况，未被列入失信被执行人、重大税收违法案件当事人名单、政府采购严重违法失信行为记录名单（由申报单位在《投标及履约承诺函》中作出声明）</w:t>
      </w:r>
      <w:r>
        <w:rPr>
          <w:rFonts w:hint="eastAsia" w:ascii="仿宋" w:hAnsi="仿宋" w:eastAsia="仿宋" w:cs="仿宋"/>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仿宋_GB2312" w:hAnsi="仿宋" w:cs="仿宋"/>
          <w:color w:val="auto"/>
          <w:sz w:val="32"/>
          <w:szCs w:val="32"/>
          <w:highlight w:val="none"/>
        </w:rPr>
      </w:pPr>
      <w:r>
        <w:rPr>
          <w:rFonts w:hint="default" w:ascii="仿宋_GB2312" w:hAnsi="仿宋" w:cs="仿宋"/>
          <w:color w:val="auto"/>
          <w:sz w:val="32"/>
          <w:szCs w:val="32"/>
          <w:highlight w:val="none"/>
        </w:rPr>
        <w:t>4.</w:t>
      </w:r>
      <w:r>
        <w:rPr>
          <w:rFonts w:hint="default" w:ascii="仿宋" w:hAnsi="仿宋" w:eastAsia="仿宋" w:cs="仿宋"/>
          <w:color w:val="auto"/>
          <w:sz w:val="32"/>
          <w:szCs w:val="32"/>
          <w:highlight w:val="none"/>
          <w:lang w:val="en-US" w:eastAsia="zh-CN"/>
        </w:rPr>
        <w:t>本次采购金额100%预留给中小企业</w:t>
      </w:r>
      <w:r>
        <w:rPr>
          <w:rFonts w:hint="eastAsia" w:ascii="仿宋_GB2312" w:hAnsi="仿宋" w:cs="仿宋"/>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黑体" w:hAnsi="黑体" w:eastAsia="黑体" w:cs="仿宋"/>
          <w:color w:val="auto"/>
          <w:sz w:val="32"/>
          <w:szCs w:val="32"/>
          <w:highlight w:val="none"/>
        </w:rPr>
      </w:pPr>
      <w:r>
        <w:rPr>
          <w:rFonts w:hint="eastAsia" w:ascii="黑体" w:hAnsi="黑体" w:eastAsia="黑体" w:cs="仿宋"/>
          <w:color w:val="auto"/>
          <w:sz w:val="32"/>
          <w:szCs w:val="32"/>
          <w:highlight w:val="none"/>
        </w:rPr>
        <w:t>四、评标定标方法</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仿宋_GB2312" w:hAnsi="仿宋" w:cs="仿宋"/>
          <w:color w:val="auto"/>
          <w:sz w:val="32"/>
          <w:szCs w:val="32"/>
          <w:highlight w:val="none"/>
        </w:rPr>
      </w:pPr>
      <w:r>
        <w:rPr>
          <w:rFonts w:hint="eastAsia" w:ascii="仿宋_GB2312" w:hAnsi="仿宋" w:cs="仿宋"/>
          <w:color w:val="auto"/>
          <w:sz w:val="32"/>
          <w:szCs w:val="32"/>
          <w:highlight w:val="none"/>
        </w:rPr>
        <w:t>采用最低价中标</w:t>
      </w:r>
      <w:r>
        <w:rPr>
          <w:rFonts w:hint="default" w:ascii="仿宋_GB2312" w:hAnsi="仿宋" w:cs="仿宋"/>
          <w:color w:val="auto"/>
          <w:sz w:val="32"/>
          <w:szCs w:val="32"/>
          <w:highlight w:val="none"/>
        </w:rPr>
        <w:t>法</w:t>
      </w:r>
      <w:r>
        <w:rPr>
          <w:rFonts w:hint="eastAsia" w:ascii="仿宋_GB2312" w:hAnsi="仿宋" w:cs="仿宋"/>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黑体" w:hAnsi="黑体" w:eastAsia="黑体" w:cs="仿宋"/>
          <w:color w:val="auto"/>
          <w:sz w:val="32"/>
          <w:szCs w:val="32"/>
          <w:highlight w:val="none"/>
        </w:rPr>
      </w:pPr>
      <w:r>
        <w:rPr>
          <w:rFonts w:hint="eastAsia" w:ascii="黑体" w:hAnsi="黑体" w:eastAsia="黑体" w:cs="仿宋"/>
          <w:color w:val="auto"/>
          <w:sz w:val="32"/>
          <w:szCs w:val="32"/>
          <w:highlight w:val="none"/>
        </w:rPr>
        <w:t>五、商务需求</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仿宋_GB2312" w:hAnsi="仿宋" w:cs="仿宋"/>
          <w:color w:val="auto"/>
          <w:sz w:val="32"/>
          <w:szCs w:val="32"/>
          <w:highlight w:val="none"/>
        </w:rPr>
      </w:pPr>
      <w:r>
        <w:rPr>
          <w:rFonts w:hint="eastAsia" w:ascii="楷体" w:hAnsi="楷体" w:eastAsia="楷体" w:cs="楷体"/>
          <w:b w:val="0"/>
          <w:bCs w:val="0"/>
          <w:sz w:val="32"/>
          <w:szCs w:val="32"/>
          <w:lang w:val="en-US" w:eastAsia="zh-CN"/>
        </w:rPr>
        <w:t>（一）服务期：</w:t>
      </w:r>
      <w:r>
        <w:rPr>
          <w:rFonts w:hint="default" w:ascii="仿宋_GB2312" w:hAnsi="仿宋" w:cs="仿宋"/>
          <w:color w:val="auto"/>
          <w:sz w:val="32"/>
          <w:szCs w:val="32"/>
          <w:highlight w:val="none"/>
        </w:rPr>
        <w:t>截至2025年11月30日</w:t>
      </w:r>
      <w:r>
        <w:rPr>
          <w:rFonts w:hint="eastAsia" w:ascii="仿宋_GB2312" w:hAnsi="仿宋" w:cs="仿宋"/>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 w:cs="仿宋"/>
          <w:color w:val="auto"/>
          <w:sz w:val="32"/>
          <w:szCs w:val="32"/>
          <w:highlight w:val="none"/>
        </w:rPr>
      </w:pPr>
      <w:r>
        <w:rPr>
          <w:rFonts w:hint="eastAsia" w:ascii="楷体" w:hAnsi="楷体" w:eastAsia="楷体" w:cs="楷体"/>
          <w:b w:val="0"/>
          <w:bCs w:val="0"/>
          <w:sz w:val="32"/>
          <w:szCs w:val="32"/>
          <w:lang w:val="en-US" w:eastAsia="zh-CN"/>
        </w:rPr>
        <w:t>（二）服务地点：</w:t>
      </w:r>
      <w:r>
        <w:rPr>
          <w:rFonts w:hint="default" w:ascii="仿宋_GB2312" w:hAnsi="仿宋" w:cs="仿宋"/>
          <w:color w:val="auto"/>
          <w:sz w:val="32"/>
          <w:szCs w:val="32"/>
          <w:highlight w:val="none"/>
        </w:rPr>
        <w:t>深圳市宝安区</w:t>
      </w:r>
      <w:r>
        <w:rPr>
          <w:rFonts w:hint="eastAsia" w:ascii="仿宋_GB2312" w:hAnsi="仿宋" w:cs="仿宋"/>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（三）报价要求：</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仿宋_GB2312" w:hAnsi="仿宋" w:cs="仿宋"/>
          <w:color w:val="auto"/>
          <w:sz w:val="32"/>
          <w:szCs w:val="32"/>
        </w:rPr>
      </w:pPr>
      <w:r>
        <w:rPr>
          <w:rFonts w:hint="eastAsia" w:ascii="仿宋_GB2312" w:hAnsi="仿宋" w:cs="仿宋"/>
          <w:color w:val="auto"/>
          <w:sz w:val="32"/>
          <w:szCs w:val="32"/>
        </w:rPr>
        <w:t>1.本项目服务费采用包干制，应包括服务成本、法定税费和企业的利润。由投标供应商根据采购文件所提供的资料自行测算投标报价；一经中标，报价总价作为中标供应商与采购人签订的合同金额，合同期限内不</w:t>
      </w:r>
      <w:r>
        <w:rPr>
          <w:rFonts w:hint="eastAsia" w:ascii="仿宋_GB2312" w:hAnsi="仿宋" w:cs="仿宋"/>
          <w:color w:val="auto"/>
          <w:sz w:val="32"/>
          <w:szCs w:val="32"/>
          <w:lang w:eastAsia="zh-CN"/>
        </w:rPr>
        <w:t>作</w:t>
      </w:r>
      <w:r>
        <w:rPr>
          <w:rFonts w:hint="eastAsia" w:ascii="仿宋_GB2312" w:hAnsi="仿宋" w:cs="仿宋"/>
          <w:color w:val="auto"/>
          <w:sz w:val="32"/>
          <w:szCs w:val="32"/>
        </w:rPr>
        <w:t>调整。</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仿宋_GB2312" w:hAnsi="仿宋" w:cs="仿宋"/>
          <w:color w:val="auto"/>
          <w:sz w:val="32"/>
          <w:szCs w:val="32"/>
        </w:rPr>
      </w:pPr>
      <w:r>
        <w:rPr>
          <w:rFonts w:hint="eastAsia" w:ascii="仿宋_GB2312" w:hAnsi="仿宋" w:cs="仿宋"/>
          <w:color w:val="auto"/>
          <w:sz w:val="32"/>
          <w:szCs w:val="32"/>
        </w:rPr>
        <w:t>2.投标供应商应当根据本企业的成本自行决定报价，但不得以低于其企业成本的报价投标。</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仿宋_GB2312" w:hAnsi="仿宋" w:cs="仿宋"/>
          <w:color w:val="auto"/>
          <w:sz w:val="32"/>
          <w:szCs w:val="32"/>
        </w:rPr>
      </w:pPr>
      <w:r>
        <w:rPr>
          <w:rFonts w:hint="eastAsia" w:ascii="仿宋_GB2312" w:hAnsi="仿宋" w:cs="仿宋"/>
          <w:color w:val="auto"/>
          <w:sz w:val="32"/>
          <w:szCs w:val="32"/>
        </w:rPr>
        <w:t>3.投标供应商的报价不得超过项目预算金额。</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仿宋_GB2312" w:hAnsi="仿宋" w:cs="仿宋"/>
          <w:color w:val="auto"/>
          <w:sz w:val="32"/>
          <w:szCs w:val="32"/>
        </w:rPr>
      </w:pPr>
      <w:r>
        <w:rPr>
          <w:rFonts w:hint="eastAsia" w:ascii="仿宋_GB2312" w:hAnsi="仿宋" w:cs="仿宋"/>
          <w:color w:val="auto"/>
          <w:sz w:val="32"/>
          <w:szCs w:val="32"/>
        </w:rPr>
        <w:t>4.投标供应商的报价，应当是本项目采购范围和采购文件及合同条款上所列的各项内容中所述的全部，不得以任何理由予以重复。</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仿宋_GB2312" w:hAnsi="仿宋" w:cs="仿宋"/>
          <w:color w:val="auto"/>
          <w:sz w:val="32"/>
          <w:szCs w:val="32"/>
        </w:rPr>
      </w:pPr>
      <w:r>
        <w:rPr>
          <w:rFonts w:hint="eastAsia" w:ascii="仿宋_GB2312" w:hAnsi="仿宋" w:cs="仿宋"/>
          <w:color w:val="auto"/>
          <w:sz w:val="32"/>
          <w:szCs w:val="32"/>
        </w:rPr>
        <w:t>5.除非采购人通过修改采购文件予以更正，否则，投标供应商应毫无例外地按响应文件所列的清单中项目和数量填报综合单价和合价。投标供应商未填综合单价或合价的项目，在实施后，将不得以支付，并视作该项费用已包括在</w:t>
      </w:r>
      <w:r>
        <w:rPr>
          <w:rFonts w:hint="eastAsia" w:ascii="仿宋_GB2312" w:hAnsi="仿宋" w:cs="仿宋"/>
          <w:color w:val="auto"/>
          <w:sz w:val="32"/>
          <w:szCs w:val="32"/>
          <w:lang w:eastAsia="zh-CN"/>
        </w:rPr>
        <w:t>其他</w:t>
      </w:r>
      <w:r>
        <w:rPr>
          <w:rFonts w:hint="eastAsia" w:ascii="仿宋_GB2312" w:hAnsi="仿宋" w:cs="仿宋"/>
          <w:color w:val="auto"/>
          <w:sz w:val="32"/>
          <w:szCs w:val="32"/>
        </w:rPr>
        <w:t>有价款的综合单价或合价内。</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仿宋_GB2312" w:hAnsi="仿宋" w:cs="仿宋"/>
          <w:color w:val="auto"/>
          <w:sz w:val="32"/>
          <w:szCs w:val="32"/>
        </w:rPr>
      </w:pPr>
      <w:r>
        <w:rPr>
          <w:rFonts w:hint="eastAsia" w:ascii="仿宋_GB2312" w:hAnsi="仿宋" w:cs="仿宋"/>
          <w:color w:val="auto"/>
          <w:sz w:val="32"/>
          <w:szCs w:val="32"/>
        </w:rPr>
        <w:t>6.投标供应商应先到项目地点踏勘以充分了解项目的位置、情况、道路及任何</w:t>
      </w:r>
      <w:r>
        <w:rPr>
          <w:rFonts w:hint="eastAsia" w:ascii="仿宋_GB2312" w:hAnsi="仿宋" w:cs="仿宋"/>
          <w:color w:val="auto"/>
          <w:sz w:val="32"/>
          <w:szCs w:val="32"/>
          <w:lang w:eastAsia="zh-CN"/>
        </w:rPr>
        <w:t>其他</w:t>
      </w:r>
      <w:bookmarkStart w:id="0" w:name="_GoBack"/>
      <w:bookmarkEnd w:id="0"/>
      <w:r>
        <w:rPr>
          <w:rFonts w:hint="eastAsia" w:ascii="仿宋_GB2312" w:hAnsi="仿宋" w:cs="仿宋"/>
          <w:color w:val="auto"/>
          <w:sz w:val="32"/>
          <w:szCs w:val="32"/>
        </w:rPr>
        <w:t>足以影响投标报价的情况，任何因忽视或误解项目情况而导致的索赔或服务期限延长申请将不获批准。</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仿宋_GB2312" w:hAnsi="仿宋" w:cs="仿宋"/>
          <w:color w:val="auto"/>
          <w:sz w:val="32"/>
          <w:szCs w:val="32"/>
        </w:rPr>
      </w:pPr>
      <w:r>
        <w:rPr>
          <w:rFonts w:hint="eastAsia" w:ascii="仿宋_GB2312" w:hAnsi="仿宋" w:cs="仿宋"/>
          <w:color w:val="auto"/>
          <w:sz w:val="32"/>
          <w:szCs w:val="32"/>
        </w:rPr>
        <w:t>7.投标供应商不得期望通过索赔等方式获取补偿，否则，除可能遭到拒绝外，还可能将被作为不良行为记录在案，并可能影响其以后参加政府采购的项目投标。各投标供应商在报价时，应充分考虑报价的风险。</w:t>
      </w:r>
    </w:p>
    <w:p>
      <w:pPr>
        <w:keepNext w:val="0"/>
        <w:keepLines w:val="0"/>
        <w:pageBreakBefore w:val="0"/>
        <w:kinsoku/>
        <w:wordWrap/>
        <w:overflowPunct/>
        <w:topLinePunct w:val="0"/>
        <w:autoSpaceDE/>
        <w:autoSpaceDN/>
        <w:bidi w:val="0"/>
        <w:adjustRightInd w:val="0"/>
        <w:snapToGrid w:val="0"/>
        <w:spacing w:line="580" w:lineRule="exact"/>
        <w:ind w:left="0" w:firstLine="694" w:firstLineChars="200"/>
        <w:jc w:val="both"/>
        <w:textAlignment w:val="auto"/>
        <w:rPr>
          <w:rFonts w:hint="eastAsia" w:ascii="仿宋" w:hAnsi="仿宋" w:eastAsia="仿宋" w:cs="仿宋"/>
          <w:color w:val="auto"/>
          <w:sz w:val="32"/>
          <w:szCs w:val="32"/>
          <w:highlight w:val="none"/>
        </w:rPr>
      </w:pPr>
      <w:r>
        <w:rPr>
          <w:rFonts w:hint="eastAsia" w:ascii="楷体" w:hAnsi="楷体" w:eastAsia="楷体" w:cs="楷体"/>
          <w:b w:val="0"/>
          <w:bCs w:val="0"/>
          <w:sz w:val="32"/>
          <w:szCs w:val="32"/>
          <w:lang w:val="en-US" w:eastAsia="zh-CN"/>
        </w:rPr>
        <w:t>（四）付款方式：</w:t>
      </w:r>
      <w:r>
        <w:rPr>
          <w:rFonts w:hint="eastAsia" w:ascii="仿宋" w:hAnsi="仿宋" w:eastAsia="仿宋" w:cs="仿宋"/>
          <w:color w:val="auto"/>
          <w:sz w:val="32"/>
          <w:szCs w:val="32"/>
          <w:highlight w:val="none"/>
        </w:rPr>
        <w:t>按照相关宝安区财政局和宝安区科技创新</w:t>
      </w:r>
      <w:r>
        <w:rPr>
          <w:rFonts w:hint="eastAsia" w:ascii="仿宋" w:hAnsi="仿宋" w:eastAsia="仿宋" w:cs="仿宋"/>
          <w:color w:val="auto"/>
          <w:sz w:val="32"/>
          <w:szCs w:val="32"/>
          <w:highlight w:val="none"/>
          <w:lang w:val="en-US" w:eastAsia="zh-CN"/>
        </w:rPr>
        <w:t>服务中心</w:t>
      </w:r>
      <w:r>
        <w:rPr>
          <w:rFonts w:hint="eastAsia" w:ascii="仿宋" w:hAnsi="仿宋" w:eastAsia="仿宋" w:cs="仿宋"/>
          <w:color w:val="auto"/>
          <w:sz w:val="32"/>
          <w:szCs w:val="32"/>
          <w:highlight w:val="none"/>
        </w:rPr>
        <w:t>相关制度规定及合同约定支付款项。</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仿宋_GB2312" w:hAnsi="仿宋" w:cs="仿宋"/>
          <w:color w:val="auto"/>
          <w:sz w:val="32"/>
          <w:szCs w:val="32"/>
        </w:rPr>
      </w:pPr>
      <w:r>
        <w:rPr>
          <w:rFonts w:hint="eastAsia" w:ascii="楷体" w:hAnsi="楷体" w:eastAsia="楷体" w:cs="楷体"/>
          <w:b w:val="0"/>
          <w:bCs w:val="0"/>
          <w:sz w:val="32"/>
          <w:szCs w:val="32"/>
          <w:lang w:val="en-US" w:eastAsia="zh-CN"/>
        </w:rPr>
        <w:t>（五）履约担保金：</w:t>
      </w:r>
      <w:r>
        <w:rPr>
          <w:rFonts w:hint="default" w:ascii="仿宋_GB2312" w:hAnsi="仿宋" w:cs="仿宋"/>
          <w:color w:val="auto"/>
          <w:sz w:val="32"/>
          <w:szCs w:val="32"/>
        </w:rPr>
        <w:t>无</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仿宋_GB2312" w:hAnsi="仿宋" w:cs="仿宋"/>
          <w:color w:val="auto"/>
          <w:sz w:val="32"/>
          <w:szCs w:val="32"/>
        </w:rPr>
      </w:pPr>
      <w:r>
        <w:rPr>
          <w:rFonts w:hint="eastAsia" w:ascii="楷体" w:hAnsi="楷体" w:eastAsia="楷体" w:cs="楷体"/>
          <w:b w:val="0"/>
          <w:bCs w:val="0"/>
          <w:sz w:val="32"/>
          <w:szCs w:val="32"/>
          <w:lang w:val="en-US" w:eastAsia="zh-CN"/>
        </w:rPr>
        <w:t>（六）违约责任：</w:t>
      </w:r>
      <w:r>
        <w:rPr>
          <w:rFonts w:hint="eastAsia" w:ascii="仿宋_GB2312" w:hAnsi="仿宋" w:cs="仿宋"/>
          <w:color w:val="auto"/>
          <w:sz w:val="32"/>
          <w:szCs w:val="32"/>
          <w:lang w:val="en-US" w:eastAsia="zh-CN"/>
        </w:rPr>
        <w:t>（</w:t>
      </w:r>
      <w:r>
        <w:rPr>
          <w:rFonts w:hint="eastAsia" w:ascii="仿宋_GB2312" w:hAnsi="仿宋" w:cs="仿宋"/>
          <w:color w:val="auto"/>
          <w:sz w:val="32"/>
          <w:szCs w:val="32"/>
        </w:rPr>
        <w:t>根据用户方提供情况制定）</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sz w:val="32"/>
          <w:szCs w:val="32"/>
        </w:rPr>
      </w:pPr>
      <w:r>
        <w:rPr>
          <w:rFonts w:hint="eastAsia" w:ascii="楷体" w:hAnsi="楷体" w:eastAsia="楷体" w:cs="楷体"/>
          <w:b w:val="0"/>
          <w:bCs w:val="0"/>
          <w:sz w:val="32"/>
          <w:szCs w:val="32"/>
          <w:lang w:val="en-US" w:eastAsia="zh-CN"/>
        </w:rPr>
        <w:t>（七）其他：</w:t>
      </w:r>
      <w:r>
        <w:rPr>
          <w:rFonts w:hint="default" w:ascii="仿宋_GB2312" w:hAnsi="仿宋" w:cs="仿宋"/>
          <w:color w:val="auto"/>
          <w:sz w:val="32"/>
          <w:szCs w:val="32"/>
        </w:rPr>
        <w:t>无</w:t>
      </w:r>
    </w:p>
    <w:sectPr>
      <w:pgSz w:w="11906" w:h="16838"/>
      <w:pgMar w:top="1871" w:right="1304" w:bottom="1871" w:left="1587" w:header="851" w:footer="1417" w:gutter="0"/>
      <w:cols w:space="0" w:num="1"/>
      <w:docGrid w:type="linesAndChars" w:linePitch="595" w:charSpace="55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2"/>
    <w:family w:val="auto"/>
    <w:pitch w:val="default"/>
    <w:sig w:usb0="00000000" w:usb1="00000000"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00"/>
    <w:family w:val="auto"/>
    <w:pitch w:val="default"/>
    <w:sig w:usb0="00000000" w:usb1="00000000" w:usb2="00000016" w:usb3="00000000" w:csb0="0004000F" w:csb1="00000000"/>
  </w:font>
  <w:font w:name="楷体_GB2312">
    <w:altName w:val="宋体"/>
    <w:panose1 w:val="02010609030101010101"/>
    <w:charset w:val="00"/>
    <w:family w:val="modern"/>
    <w:pitch w:val="default"/>
    <w:sig w:usb0="00000000" w:usb1="00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00"/>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幼圆">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mirrorMargins w:val="1"/>
  <w:bordersDoNotSurroundHeader w:val="0"/>
  <w:bordersDoNotSurroundFooter w:val="0"/>
  <w:documentProtection w:enforcement="0"/>
  <w:defaultTabStop w:val="420"/>
  <w:drawingGridHorizontalSpacing w:val="119"/>
  <w:drawingGridVerticalSpacing w:val="29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4DD6D304"/>
    <w:rsid w:val="58EBAC5C"/>
    <w:rsid w:val="6FEF00ED"/>
    <w:rsid w:val="7BFD0A8B"/>
    <w:rsid w:val="7EEF9441"/>
    <w:rsid w:val="7FFB7218"/>
    <w:rsid w:val="7FFF76B8"/>
    <w:rsid w:val="ABAFAD17"/>
    <w:rsid w:val="B3BF83D6"/>
    <w:rsid w:val="B7A6377C"/>
    <w:rsid w:val="BA3FEF15"/>
    <w:rsid w:val="BF9FD0A1"/>
    <w:rsid w:val="DA1F6D1C"/>
    <w:rsid w:val="DF7B3759"/>
    <w:rsid w:val="FA9F75F5"/>
    <w:rsid w:val="FDB91E8B"/>
    <w:rsid w:val="FE57F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等线"/>
      <w:kern w:val="2"/>
      <w:sz w:val="21"/>
      <w:szCs w:val="21"/>
      <w:lang w:val="en-US" w:eastAsia="zh-CN" w:bidi="ar-SA"/>
    </w:rPr>
  </w:style>
  <w:style w:type="paragraph" w:styleId="5">
    <w:name w:val="heading 2"/>
    <w:basedOn w:val="6"/>
    <w:next w:val="7"/>
    <w:qFormat/>
    <w:uiPriority w:val="0"/>
    <w:pPr>
      <w:spacing w:beforeAutospacing="0" w:afterAutospacing="0"/>
      <w:ind w:firstLine="880" w:firstLineChars="200"/>
      <w:jc w:val="left"/>
      <w:outlineLvl w:val="1"/>
    </w:pPr>
    <w:rPr>
      <w:rFonts w:hint="eastAsia" w:ascii="宋体" w:hAnsi="宋体" w:eastAsia="黑体" w:cs="宋体"/>
      <w:kern w:val="0"/>
      <w:szCs w:val="36"/>
      <w:lang w:bidi="ar"/>
    </w:rPr>
  </w:style>
  <w:style w:type="paragraph" w:styleId="6">
    <w:name w:val="heading 3"/>
    <w:basedOn w:val="1"/>
    <w:next w:val="1"/>
    <w:qFormat/>
    <w:uiPriority w:val="0"/>
    <w:pPr>
      <w:keepNext/>
      <w:keepLines/>
      <w:spacing w:beforeLines="0" w:beforeAutospacing="0" w:afterLines="0" w:afterAutospacing="0" w:line="560" w:lineRule="exact"/>
      <w:outlineLvl w:val="2"/>
    </w:pPr>
    <w:rPr>
      <w:rFonts w:eastAsia="楷体_GB2312"/>
      <w:b/>
    </w:rPr>
  </w:style>
  <w:style w:type="paragraph" w:styleId="7">
    <w:name w:val="heading 4"/>
    <w:basedOn w:val="1"/>
    <w:next w:val="1"/>
    <w:qFormat/>
    <w:uiPriority w:val="0"/>
    <w:pPr>
      <w:spacing w:before="100" w:beforeAutospacing="1" w:after="100" w:afterAutospacing="1"/>
      <w:jc w:val="left"/>
      <w:outlineLvl w:val="3"/>
    </w:pPr>
    <w:rPr>
      <w:rFonts w:hint="eastAsia" w:ascii="宋体" w:hAnsi="宋体" w:eastAsia="宋体" w:cs="宋体"/>
      <w:b/>
      <w:kern w:val="0"/>
      <w:sz w:val="24"/>
      <w:szCs w:val="24"/>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next w:val="3"/>
    <w:unhideWhenUsed/>
    <w:qFormat/>
    <w:uiPriority w:val="99"/>
    <w:pPr>
      <w:spacing w:line="560" w:lineRule="exact"/>
      <w:ind w:firstLine="420" w:firstLineChars="200"/>
    </w:pPr>
  </w:style>
  <w:style w:type="paragraph" w:styleId="3">
    <w:name w:val="Body Text"/>
    <w:basedOn w:val="1"/>
    <w:next w:val="4"/>
    <w:unhideWhenUsed/>
    <w:qFormat/>
    <w:uiPriority w:val="99"/>
    <w:rPr>
      <w:rFonts w:ascii="Times New Roman" w:hAnsi="Times New Roman"/>
      <w:sz w:val="32"/>
      <w:szCs w:val="24"/>
    </w:rPr>
  </w:style>
  <w:style w:type="paragraph" w:styleId="4">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2018-07-13T07:11:00Z</dcterms:created>
  <dc:creator>d</dc:creator>
  <cp:lastModifiedBy>王伊然</cp:lastModifiedBy>
  <dcterms:modified xsi:type="dcterms:W3CDTF">2025-05-12T17:44:45Z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ies>
</file>