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w:t>
      </w:r>
      <w:r>
        <w:rPr>
          <w:rFonts w:hint="default" w:ascii="黑体" w:hAnsi="黑体" w:eastAsia="黑体" w:cs="黑体"/>
          <w:color w:val="000000"/>
          <w:kern w:val="2"/>
          <w:sz w:val="32"/>
          <w:szCs w:val="32"/>
          <w:u w:val="none"/>
          <w:lang w:val="en-US" w:eastAsia="zh-CN" w:bidi="ar-SA"/>
        </w:rPr>
        <w:t>1</w:t>
      </w:r>
    </w:p>
    <w:p>
      <w:pPr>
        <w:pStyle w:val="5"/>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评分因素和权重分值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290"/>
        <w:gridCol w:w="1155"/>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评分因素和权重分值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评分项</w:t>
            </w:r>
          </w:p>
        </w:tc>
        <w:tc>
          <w:tcPr>
            <w:tcW w:w="6751" w:type="dxa"/>
            <w:gridSpan w:val="3"/>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一、价格部分</w:t>
            </w:r>
          </w:p>
        </w:tc>
        <w:tc>
          <w:tcPr>
            <w:tcW w:w="6751" w:type="dxa"/>
            <w:gridSpan w:val="3"/>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标报价得分=(评标基准价/投标报价)×权重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二、技术部分</w:t>
            </w:r>
          </w:p>
        </w:tc>
        <w:tc>
          <w:tcPr>
            <w:tcW w:w="6751" w:type="dxa"/>
            <w:gridSpan w:val="3"/>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1290"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评分因素</w:t>
            </w:r>
          </w:p>
        </w:tc>
        <w:tc>
          <w:tcPr>
            <w:tcW w:w="1155"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权重（%）</w:t>
            </w:r>
          </w:p>
        </w:tc>
        <w:tc>
          <w:tcPr>
            <w:tcW w:w="4306"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项目服务总体方案</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根据投标人提供的项目服务方案进行打分，方案内容应包括：</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1、组织管理架构；</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2、日常管理方案；</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3、安全管理方案；</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4、其他建设性可行性方案。</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（二）评分标准：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1、提供上述四项内容得60分，提供上述任意三项内容得45分，提供上述任意两项内容得30分，提供上述一项任意内容得15分，不提供不得分；本小项最高得60分。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2、在此基础上，采购小组根据各供应商的具体响应内容按照量化的评审因素指标进一步评审，本小项最高得40分：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（1）优：方案符合实际、完整、规范、思路清晰，内容合理性强，得40分；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（2）良：方案较符合实际、较完整规范、思路较清晰，内容合理性较强，得20分；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（3）中：方案一般符合实际、完整性一般、规范性一般，思路一般清晰，内容合理性一般，得10分；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（4）差：方案不符合实际、完整性差、不规范，思路不清晰，内容合理性差，不得分。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2</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制度与安全管理措施</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根据投标人提交的制度管理措施进行打分，内容应包括：</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1、秩序管理；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2、安全管理职责；</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3、安全培训制度；</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4、安全检查制度。</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（二）评分标准：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1、提供上述四项内容得60分，提供上述任意三项内容得45分，提供上述任意两项内容得30分，提供上述一项任意内容得15分，不提供不得分；本小项最高得60分。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2、在此基础上，采购小组根据各供应商的具体响应内容按照量化的评审因素指标进一步评审，本小项最高得40分：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（1）优：方案符合实际、完整、规范、思路清晰，内容合理性强，得40分；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（2）良：方案较符合实际、较完整规范、思路较清晰，内容合理性较强，得20分；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（3）中：方案一般符合实际、完整性一般、规范性一般，思路一般清晰，内容合理性一般，得10分；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（4）差：方案不符合实际、完整性差、不规范，思路不清晰，内容合理性差，不得分。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3</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人员的配置、培训与管理措施</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根据投标人提供的人员的配置、培训与管理措施进行评分，内容应包括：</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1、管理制度；</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2、人员配置；</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3、人员培训计划及日常管理措施；</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4、人员管理目标。</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（二）评分标准：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1、提供上述四项内容得60分，提供上述任意三项内容得45分，提供上述任意两项内容得30分，提供上述一项任意内容得15分，不提供不得分；本小项最高得60分。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2、在此基础上，采购小组根据各供应商的具体响应内容按照量化的评审因素指标进一步评审，本小项最高得40分：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（1）优：方案符合实际、完整、规范、思路清晰，内容合理性强，得40分；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（2）良：方案较符合实际、较完整规范、思路较清晰，内容合理性较强，得20分；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（3）中：方案一般符合实际、完整性一般、规范性一般，思路一般清晰，内容合理性一般，得10分；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（4）差：方案不符合实际、完整性差、不规范，思路不清晰，内容合理性差，不得分。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4</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突发事件应急处理措施</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根据投标人提供的突发事件应急处理措施进行评审，内容应包括：</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1、应急队伍配置情况；</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2、应急响应时间；</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3、针对本项目特点制定的劝告、警告、报告过程中遭遇暴力、阻挠行为；现场人员受伤、突发疾病；维稳过程中救助受伤受困群众等突发事件的应急处置预案；</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4、协助处置群体性事件的应急处置预案。</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（二）评分标准：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1、提供上述四项内容得60分，提供上述任意三项内容得45分，提供上述任意两项内容得30分，提供上述一项任意内容得15分，不提供不得分；本小项最高得60分。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2、在此基础上，采购小组根据各供应商的具体响应内容按照量化的评审因素指标进一步评审，本小项最高得40分：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（1）优：方案符合实际、完整、规范、思路清晰，内容合理性强，得40分；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（2）良：方案较符合实际、较完整规范、思路较清晰，内容合理性较强，得20分；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（3）中：方案一般符合实际、完整性一般、规范性一般，思路一般清晰，内容合理性一般，得10分；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（4）差：方案不符合实际、完整性差、不规范，思路不清晰，内容合理性差，不得分。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5</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服务质量保障措施</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根据本项目制定的服务质量保障措施进行评价，包括：</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1、人员服务质量保障措施；</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2、降低人员流失率保障措施；</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3、设备物资保障措施；</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4、管理机制保障措施。</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（二）评分标准：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1、提供上述四项内容得60分，提供上述任意三项内容得45分，提供上述任意两项内容得30分，提供上述一项任意内容得15分，不提供不得分；本小项最高得60分。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2、在此基础上，采购小组根据各供应商的具体响应内容按照量化的评审因素指标进一步评审，本小项最高得40分：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（1）优：方案详实合理，措施可行性和针对性强，得40分；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（2）良：方案较详实合理，措施可行性和针对性较强，得20分；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（3）中：方案详实度和合理性一般，措施可行性和针对性一般，得10分；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（4）差：方案不够详实合理，预案措施可行性和针对性差，不得分。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6</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拟安排的项目负责人（仅限1人）</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拟安排的项目负责人为投标单位在职员工（以社保文件为准），否则本项不得分，在具有保安员证的基础上：</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1、具有8年或以上政府部门或事业单位委托的保安管理工作经验（担任队长或项目负责人），得40分，本小项最高得40分。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在各种突发公共事件中因工作表现突出，获得过区级政府部门或事业单位或者行业协会颁发的先进（或优秀或突出）保安员荣誉证书的得10分；获得过市级或以上政府部门或事业单位或者行业协会颁发的先进（或优秀或突出）保安员荣誉证书的得30分，本小项最高得30分（同时获得多项同级别荣誉证书的，不累计得分，按照最高级别计算得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因保安服务工作，获得过市级政府部门或事业单位或者行业协会颁发的先进（或优秀或突出）保安员荣誉证书的得10分；获得过省级（不含副省级）或以上政府部门（或事业单位）或行业协会颁发的先进（或优秀或突出）相关奖项或荣誉得30分，本小项最高得30分（同时获得多项同级别荣誉证书的，不累计得分，按照最高级别计算得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以上3项得分累计，最高100分。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 xml:space="preserve">（二）评分标准： </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提供投标截止日前投标人缴纳的近1个月（由于社保部门原因最近一个月的社保证明无法提供的可往前顺延一个月）的社保证明扫描件作为自有员工的证明依据；如供应商为新成立企业且成立时间不足一个月可提供情况说明或证明材料亦视为符合；</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提供有效的证书扫描件，如荣誉证书为协会颁发的，应当是有法律、法规及政策依据的荣誉，发证机构合法登记并设立，提供该协会在全国社会组织信用信息公示平台（网址https://xxgs.chinanpo.mca.gov.cn)的查询“正常”页面截图，需体现该协会登记管理机关，原件备查；证书若为事业单位颁发，需同时提供该事业单位在机关赋码和事业单位登记管理平台（网址http://www.gjsy.gov.cn/sydwfrxxcx/）的查询页面截图。【注：区级荣誉要求颁发单位为区级政府部门或事业单位或在区级民政部门登记的地方性行业协会（学会）；市级荣誉要求颁发单位为市级政府部门或事业单位或在市级民政部门登记的地方性行业协会（学会）；省级（或以上）荣誉要求颁发单位为省级或以上（自治区、直辖市，不含副省级）政府部门或事业单位或在省级（或以上，不含副省级）民政部门登记的行业协会（学会）】；</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3、如涉及考察人员工作经验，要求提供项目合同关键信息（需体现评分内容要求的相关信息）作为得分依据，通过合同关键信息无法判断是否得分的，还须同时提供合同甲方出具的证明文件。</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以上资料原件备查。评分中出现无证明资料或专家无法凭所提供资料判断是否得分的情况，一律作不得分处理。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三、综合实力</w:t>
            </w:r>
          </w:p>
        </w:tc>
        <w:tc>
          <w:tcPr>
            <w:tcW w:w="6751" w:type="dxa"/>
            <w:gridSpan w:val="3"/>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1290"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评分因素</w:t>
            </w:r>
          </w:p>
        </w:tc>
        <w:tc>
          <w:tcPr>
            <w:tcW w:w="1155" w:type="dxa"/>
            <w:noWrap w:val="0"/>
            <w:vAlign w:val="top"/>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权重（%）</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同类项目业绩</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投标人自2020年1月1日至本项目投标截止时间（以合同签订日期为准）已完成的政府部门（或事业单位）的保安或安保服务类项目，且服务期限不少于1年【若供应商成立不足1年的，需提供成立情况说明函（格式自拟），提供的同类项目业绩为已完成项目，服务期限不足1年亦可得分】，每提供一份得12.5分，本小项最高得50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2、投标人上述经评审有效的业绩，提供被服务单位的履约评价，整体综合评价为优秀或优（即该评价体系中的最高评价）或打分制为95分或以上的，每提供一个得12.5分，本小项累计最高得50分。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以上两项得分累计，最高100分。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注：①本项目投标截止日时正在履行的合同以及合同提前终止的均不得分；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②一年一签的长期服务续签合同只计算一个业绩。</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（二）评分标准：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投标人需同时提供符合上述要求的①合同关键页扫描件【关键信息包括但不仅限于合同（项目）名称、服务内容（须体现合同乙方安排的安保人数）、服务期限、签订日期、签署盖章页面等】和②中标通知书扫描件和③履约评价资料扫描件（形式不限，评价关键信息包括但不仅限于合同的项目名称、评价日期、评价结论、加盖合同甲方或被服务方的公章或业务章等）。</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以上证明文件原件备查。评分中出现无证明资料或专家无法凭所提供资料判断是否得分的情况，一律作不得分处理。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2</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突发公共事件处置能力</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投标人在2020年1月1日至本项目投标截止日（以获奖日期为准）：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1、获得市级（或以上）公安部门颁发的安保或保安类荣誉的，得40分，本小项最高得40分；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2、投标人在各种突发公共事件中，获得区级或以上政府部门或事业单位的表扬信或感谢信（函）或先进（或优秀或先锋等同等表述）单位称号等荣誉的，每提供一个得15分，本小项最高得60分。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以上两项累计得分，最高得100分。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（二）评分标准：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提供符合上述要求的有效的表扬信、感谢信（函）或荣誉证书扫描件（需加盖政府部门或事业单位的公章）。</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以上证明文件原件备查。评分中出现无证明资料或专家无法凭所提供资料判断是否得分的情况，一律作不得分处理。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3</w:t>
            </w:r>
          </w:p>
        </w:tc>
        <w:tc>
          <w:tcPr>
            <w:tcW w:w="1290"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应急保障能力</w:t>
            </w:r>
          </w:p>
        </w:tc>
        <w:tc>
          <w:tcPr>
            <w:tcW w:w="1155" w:type="dxa"/>
            <w:noWrap w:val="0"/>
            <w:vAlign w:val="center"/>
          </w:tcPr>
          <w:p>
            <w:pPr>
              <w:snapToGrid w:val="0"/>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4306" w:type="dxa"/>
            <w:noWrap w:val="0"/>
            <w:vAlign w:val="top"/>
          </w:tcPr>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（一）评分内容：</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1.应急响应能力</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（1）投标人具有区级或以上公安机关出具的100人及以上应急队伍证明的，得70分；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2.应急响应时间及人数</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（1）投标人承诺45分钟内能调动不少于30人到本项目服务区域集结的，得30分；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以上1-2大项累计得分，最高得100分。</w:t>
            </w:r>
          </w:p>
          <w:p>
            <w:pPr>
              <w:snapToGrid w:val="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（二）评分标准：</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1.应急响应能力：</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（1）提供公安部门出具的应急队伍证明文件；</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2.应急响应时间：</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投标人需提供承诺书（格式自拟）。</w:t>
            </w:r>
          </w:p>
          <w:p>
            <w:pPr>
              <w:snapToGrid w:val="0"/>
              <w:ind w:firstLine="480" w:firstLineChars="200"/>
              <w:jc w:val="left"/>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以上证明文件原件备查。评分中出现无证明资料或专家无法凭所提供资料判断是否得分的情况，一律作不得分处理。</w:t>
            </w:r>
          </w:p>
        </w:tc>
      </w:tr>
    </w:tbl>
    <w:p>
      <w:pPr>
        <w:snapToGrid w:val="0"/>
        <w:jc w:val="center"/>
        <w:rPr>
          <w:rFonts w:hint="default" w:ascii="方正仿宋_GBK" w:hAnsi="方正仿宋_GBK" w:eastAsia="方正仿宋_GBK" w:cs="方正仿宋_GBK"/>
          <w:sz w:val="24"/>
          <w:szCs w:val="24"/>
          <w:vertAlign w:val="baseline"/>
          <w:lang w:val="en-US" w:eastAsia="zh-CN"/>
        </w:rPr>
      </w:pPr>
    </w:p>
    <w:p>
      <w:pPr>
        <w:pStyle w:val="2"/>
        <w:rPr>
          <w:rFonts w:hint="default" w:ascii="方正仿宋_GBK" w:hAnsi="方正仿宋_GBK" w:eastAsia="方正仿宋_GBK" w:cs="方正仿宋_GBK"/>
          <w:sz w:val="24"/>
          <w:szCs w:val="24"/>
          <w:vertAlign w:val="baseline"/>
          <w:lang w:val="en-US" w:eastAsia="zh-CN"/>
        </w:rPr>
      </w:pPr>
    </w:p>
    <w:p>
      <w:pPr>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附件2</w:t>
      </w:r>
    </w:p>
    <w:p>
      <w:pPr>
        <w:pStyle w:val="5"/>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0" w:author="曾月媚" w:date="2025-07-07T10:23:56Z">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36"/>
        <w:gridCol w:w="676"/>
        <w:gridCol w:w="1606"/>
        <w:gridCol w:w="947"/>
        <w:gridCol w:w="791"/>
        <w:gridCol w:w="1200"/>
        <w:gridCol w:w="1500"/>
        <w:gridCol w:w="1062"/>
        <w:tblGridChange w:id="1">
          <w:tblGrid>
            <w:gridCol w:w="736"/>
            <w:gridCol w:w="676"/>
            <w:gridCol w:w="1606"/>
            <w:gridCol w:w="947"/>
            <w:gridCol w:w="791"/>
            <w:gridCol w:w="1200"/>
            <w:gridCol w:w="1500"/>
            <w:gridCol w:w="148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2" w:type="dxa"/>
            <w:gridSpan w:val="2"/>
            <w:noWrap w:val="0"/>
            <w:vAlign w:val="center"/>
            <w:tcPrChange w:id="3" w:author="曾月媚" w:date="2025-07-07T10:23:56Z">
              <w:tcPr>
                <w:tcW w:w="1412"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Change w:id="4" w:author="曾月媚" w:date="2025-07-07T10:23:56Z">
              <w:tcPr>
                <w:tcW w:w="2553"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Change w:id="5" w:author="曾月媚" w:date="2025-07-07T10:23:56Z">
              <w:tcPr>
                <w:tcW w:w="1991"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562" w:type="dxa"/>
            <w:gridSpan w:val="2"/>
            <w:noWrap w:val="0"/>
            <w:vAlign w:val="center"/>
            <w:tcPrChange w:id="6" w:author="曾月媚" w:date="2025-07-07T10:23:56Z">
              <w:tcPr>
                <w:tcW w:w="2985"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2" w:type="dxa"/>
            <w:gridSpan w:val="2"/>
            <w:noWrap w:val="0"/>
            <w:vAlign w:val="center"/>
            <w:tcPrChange w:id="8" w:author="曾月媚" w:date="2025-07-07T10:23:56Z">
              <w:tcPr>
                <w:tcW w:w="1412" w:type="dxa"/>
                <w:gridSpan w:val="2"/>
                <w:noWrap w:val="0"/>
                <w:vAlign w:val="center"/>
              </w:tcPr>
            </w:tcPrChange>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Change w:id="9" w:author="曾月媚" w:date="2025-07-07T10:23:56Z">
              <w:tcPr>
                <w:tcW w:w="2553"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Change w:id="10" w:author="曾月媚" w:date="2025-07-07T10:23:56Z">
              <w:tcPr>
                <w:tcW w:w="1991" w:type="dxa"/>
                <w:gridSpan w:val="2"/>
                <w:noWrap w:val="0"/>
                <w:vAlign w:val="center"/>
              </w:tcPr>
            </w:tcPrChange>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562" w:type="dxa"/>
            <w:gridSpan w:val="2"/>
            <w:noWrap w:val="0"/>
            <w:vAlign w:val="center"/>
            <w:tcPrChange w:id="11" w:author="曾月媚" w:date="2025-07-07T10:23:56Z">
              <w:tcPr>
                <w:tcW w:w="2985"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518" w:type="dxa"/>
            <w:gridSpan w:val="8"/>
            <w:noWrap w:val="0"/>
            <w:vAlign w:val="center"/>
            <w:tcPrChange w:id="13" w:author="曾月媚" w:date="2025-07-07T10:23:56Z">
              <w:tcPr>
                <w:tcW w:w="8941" w:type="dxa"/>
                <w:gridSpan w:val="8"/>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36" w:type="dxa"/>
            <w:tcBorders>
              <w:bottom w:val="single" w:color="auto" w:sz="4" w:space="0"/>
            </w:tcBorders>
            <w:noWrap w:val="0"/>
            <w:vAlign w:val="center"/>
            <w:tcPrChange w:id="15" w:author="曾月媚" w:date="2025-07-07T10:23:56Z">
              <w:tcPr>
                <w:tcW w:w="736" w:type="dxa"/>
                <w:tcBorders>
                  <w:bottom w:val="single" w:color="auto" w:sz="4" w:space="0"/>
                </w:tcBorders>
                <w:noWrap w:val="0"/>
                <w:vAlign w:val="center"/>
              </w:tcPr>
            </w:tcPrChange>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Change w:id="16" w:author="曾月媚" w:date="2025-07-07T10:23:56Z">
              <w:tcPr>
                <w:tcW w:w="2282" w:type="dxa"/>
                <w:gridSpan w:val="2"/>
                <w:tcBorders>
                  <w:bottom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Change w:id="17" w:author="曾月媚" w:date="2025-07-07T10:23:56Z">
              <w:tcPr>
                <w:tcW w:w="947" w:type="dxa"/>
                <w:tcBorders>
                  <w:bottom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Change w:id="18" w:author="曾月媚" w:date="2025-07-07T10:23:56Z">
              <w:tcPr>
                <w:tcW w:w="1991" w:type="dxa"/>
                <w:gridSpan w:val="2"/>
                <w:tcBorders>
                  <w:bottom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Change w:id="19" w:author="曾月媚" w:date="2025-07-07T10:23:56Z">
              <w:tcPr>
                <w:tcW w:w="1500" w:type="dxa"/>
                <w:tcBorders>
                  <w:bottom w:val="single" w:color="auto" w:sz="4" w:space="0"/>
                </w:tcBorders>
                <w:noWrap w:val="0"/>
                <w:vAlign w:val="center"/>
              </w:tcPr>
            </w:tcPrChange>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062" w:type="dxa"/>
            <w:tcBorders>
              <w:bottom w:val="single" w:color="auto" w:sz="4" w:space="0"/>
            </w:tcBorders>
            <w:noWrap w:val="0"/>
            <w:vAlign w:val="center"/>
            <w:tcPrChange w:id="20" w:author="曾月媚" w:date="2025-07-07T10:23:56Z">
              <w:tcPr>
                <w:tcW w:w="1485" w:type="dxa"/>
                <w:tcBorders>
                  <w:bottom w:val="single" w:color="auto" w:sz="4" w:space="0"/>
                </w:tcBorders>
                <w:noWrap w:val="0"/>
                <w:vAlign w:val="center"/>
              </w:tcPr>
            </w:tcPrChange>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65" w:hRule="atLeast"/>
        </w:trPr>
        <w:tc>
          <w:tcPr>
            <w:tcW w:w="736" w:type="dxa"/>
            <w:tcBorders>
              <w:top w:val="single" w:color="auto" w:sz="4" w:space="0"/>
              <w:left w:val="single" w:color="auto" w:sz="4" w:space="0"/>
              <w:bottom w:val="single" w:color="auto" w:sz="4" w:space="0"/>
              <w:right w:val="single" w:color="auto" w:sz="4" w:space="0"/>
            </w:tcBorders>
            <w:noWrap w:val="0"/>
            <w:vAlign w:val="center"/>
            <w:tcPrChange w:id="22" w:author="曾月媚" w:date="2025-07-07T10:23:56Z">
              <w:tcPr>
                <w:tcW w:w="736"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Change w:id="23" w:author="曾月媚" w:date="2025-07-07T10:23:56Z">
              <w:tcPr>
                <w:tcW w:w="2282"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Change w:id="24" w:author="曾月媚" w:date="2025-07-07T10:23:56Z">
              <w:tcPr>
                <w:tcW w:w="947"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Change w:id="25" w:author="曾月媚" w:date="2025-07-07T10:23:56Z">
              <w:tcPr>
                <w:tcW w:w="1991"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Change w:id="26" w:author="曾月媚" w:date="2025-07-07T10:23:56Z">
              <w:tcPr>
                <w:tcW w:w="1500"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Change w:id="27" w:author="曾月媚" w:date="2025-07-07T10:23:56Z">
              <w:tcPr>
                <w:tcW w:w="1485"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36" w:type="dxa"/>
            <w:tcBorders>
              <w:top w:val="single" w:color="auto" w:sz="4" w:space="0"/>
              <w:left w:val="single" w:color="auto" w:sz="4" w:space="0"/>
              <w:bottom w:val="single" w:color="auto" w:sz="4" w:space="0"/>
              <w:right w:val="single" w:color="auto" w:sz="4" w:space="0"/>
            </w:tcBorders>
            <w:noWrap w:val="0"/>
            <w:vAlign w:val="center"/>
            <w:tcPrChange w:id="29" w:author="曾月媚" w:date="2025-07-07T10:23:56Z">
              <w:tcPr>
                <w:tcW w:w="736" w:type="dxa"/>
                <w:tcBorders>
                  <w:top w:val="single" w:color="auto" w:sz="4" w:space="0"/>
                  <w:left w:val="single" w:color="auto" w:sz="4" w:space="0"/>
                  <w:bottom w:val="single" w:color="auto" w:sz="4" w:space="0"/>
                  <w:right w:val="single" w:color="auto" w:sz="4" w:space="0"/>
                </w:tcBorders>
                <w:noWrap w:val="0"/>
                <w:vAlign w:val="center"/>
              </w:tcPr>
            </w:tcPrChange>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Change w:id="30" w:author="曾月媚" w:date="2025-07-07T10:23:56Z">
              <w:tcPr>
                <w:tcW w:w="2282"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Change w:id="31" w:author="曾月媚" w:date="2025-07-07T10:23:56Z">
              <w:tcPr>
                <w:tcW w:w="947"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Change w:id="32" w:author="曾月媚" w:date="2025-07-07T10:23:56Z">
              <w:tcPr>
                <w:tcW w:w="1991"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Change w:id="33" w:author="曾月媚" w:date="2025-07-07T10:23:56Z">
              <w:tcPr>
                <w:tcW w:w="1500"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Change w:id="34" w:author="曾月媚" w:date="2025-07-07T10:23:56Z">
              <w:tcPr>
                <w:tcW w:w="1485"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36" w:type="dxa"/>
            <w:tcBorders>
              <w:top w:val="single" w:color="auto" w:sz="4" w:space="0"/>
            </w:tcBorders>
            <w:noWrap w:val="0"/>
            <w:vAlign w:val="center"/>
            <w:tcPrChange w:id="36" w:author="曾月媚" w:date="2025-07-07T10:23:56Z">
              <w:tcPr>
                <w:tcW w:w="736" w:type="dxa"/>
                <w:tcBorders>
                  <w:top w:val="single" w:color="auto" w:sz="4" w:space="0"/>
                </w:tcBorders>
                <w:noWrap w:val="0"/>
                <w:vAlign w:val="center"/>
              </w:tcPr>
            </w:tcPrChange>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Change w:id="37" w:author="曾月媚" w:date="2025-07-07T10:23:56Z">
              <w:tcPr>
                <w:tcW w:w="2282" w:type="dxa"/>
                <w:gridSpan w:val="2"/>
                <w:tcBorders>
                  <w:top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Change w:id="38" w:author="曾月媚" w:date="2025-07-07T10:23:56Z">
              <w:tcPr>
                <w:tcW w:w="947" w:type="dxa"/>
                <w:tcBorders>
                  <w:top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Change w:id="39" w:author="曾月媚" w:date="2025-07-07T10:23:56Z">
              <w:tcPr>
                <w:tcW w:w="1991" w:type="dxa"/>
                <w:gridSpan w:val="2"/>
                <w:tcBorders>
                  <w:top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Change w:id="40" w:author="曾月媚" w:date="2025-07-07T10:23:56Z">
              <w:tcPr>
                <w:tcW w:w="1500" w:type="dxa"/>
                <w:tcBorders>
                  <w:top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062" w:type="dxa"/>
            <w:tcBorders>
              <w:top w:val="single" w:color="auto" w:sz="4" w:space="0"/>
            </w:tcBorders>
            <w:noWrap w:val="0"/>
            <w:vAlign w:val="center"/>
            <w:tcPrChange w:id="41" w:author="曾月媚" w:date="2025-07-07T10:23:56Z">
              <w:tcPr>
                <w:tcW w:w="1485" w:type="dxa"/>
                <w:tcBorders>
                  <w:top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36" w:type="dxa"/>
            <w:noWrap w:val="0"/>
            <w:vAlign w:val="center"/>
            <w:tcPrChange w:id="43" w:author="曾月媚" w:date="2025-07-07T10:23:56Z">
              <w:tcPr>
                <w:tcW w:w="736" w:type="dxa"/>
                <w:noWrap w:val="0"/>
                <w:vAlign w:val="center"/>
              </w:tcPr>
            </w:tcPrChange>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Change w:id="44" w:author="曾月媚" w:date="2025-07-07T10:23:56Z">
              <w:tcPr>
                <w:tcW w:w="2282"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Change w:id="45" w:author="曾月媚" w:date="2025-07-07T10:23:56Z">
              <w:tcPr>
                <w:tcW w:w="947" w:type="dxa"/>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Change w:id="46" w:author="曾月媚" w:date="2025-07-07T10:23:56Z">
              <w:tcPr>
                <w:tcW w:w="1991"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Change w:id="47" w:author="曾月媚" w:date="2025-07-07T10:23:56Z">
              <w:tcPr>
                <w:tcW w:w="1500" w:type="dxa"/>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062" w:type="dxa"/>
            <w:noWrap w:val="0"/>
            <w:vAlign w:val="center"/>
            <w:tcPrChange w:id="48" w:author="曾月媚" w:date="2025-07-07T10:23:56Z">
              <w:tcPr>
                <w:tcW w:w="1485" w:type="dxa"/>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36" w:type="dxa"/>
            <w:noWrap w:val="0"/>
            <w:vAlign w:val="center"/>
            <w:tcPrChange w:id="50" w:author="曾月媚" w:date="2025-07-07T10:23:56Z">
              <w:tcPr>
                <w:tcW w:w="736" w:type="dxa"/>
                <w:noWrap w:val="0"/>
                <w:vAlign w:val="center"/>
              </w:tcPr>
            </w:tcPrChange>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Change w:id="51" w:author="曾月媚" w:date="2025-07-07T10:23:56Z">
              <w:tcPr>
                <w:tcW w:w="2282" w:type="dxa"/>
                <w:gridSpan w:val="2"/>
                <w:noWrap w:val="0"/>
                <w:vAlign w:val="center"/>
              </w:tcPr>
            </w:tcPrChange>
          </w:tcPr>
          <w:p>
            <w:pPr>
              <w:pStyle w:val="3"/>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Change w:id="52" w:author="曾月媚" w:date="2025-07-07T10:23:56Z">
              <w:tcPr>
                <w:tcW w:w="947" w:type="dxa"/>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Change w:id="53" w:author="曾月媚" w:date="2025-07-07T10:23:56Z">
              <w:tcPr>
                <w:tcW w:w="1991" w:type="dxa"/>
                <w:gridSpan w:val="2"/>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Change w:id="54" w:author="曾月媚" w:date="2025-07-07T10:23:56Z">
              <w:tcPr>
                <w:tcW w:w="1500" w:type="dxa"/>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c>
          <w:tcPr>
            <w:tcW w:w="1062" w:type="dxa"/>
            <w:noWrap w:val="0"/>
            <w:vAlign w:val="center"/>
            <w:tcPrChange w:id="55" w:author="曾月媚" w:date="2025-07-07T10:23:56Z">
              <w:tcPr>
                <w:tcW w:w="1485" w:type="dxa"/>
                <w:noWrap w:val="0"/>
                <w:vAlign w:val="center"/>
              </w:tcPr>
            </w:tcPrChange>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518" w:type="dxa"/>
            <w:gridSpan w:val="8"/>
            <w:noWrap w:val="0"/>
            <w:vAlign w:val="center"/>
            <w:tcPrChange w:id="57" w:author="曾月媚" w:date="2025-07-07T10:23:56Z">
              <w:tcPr>
                <w:tcW w:w="8941" w:type="dxa"/>
                <w:gridSpan w:val="8"/>
                <w:noWrap w:val="0"/>
                <w:vAlign w:val="center"/>
              </w:tcPr>
            </w:tcPrChange>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8518" w:type="dxa"/>
            <w:gridSpan w:val="8"/>
            <w:noWrap w:val="0"/>
            <w:vAlign w:val="center"/>
            <w:tcPrChange w:id="59" w:author="曾月媚" w:date="2025-07-07T10:23:56Z">
              <w:tcPr>
                <w:tcW w:w="8941" w:type="dxa"/>
                <w:gridSpan w:val="8"/>
                <w:noWrap w:val="0"/>
                <w:vAlign w:val="center"/>
              </w:tcPr>
            </w:tcPrChange>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trPr>
        <w:tc>
          <w:tcPr>
            <w:tcW w:w="736" w:type="dxa"/>
            <w:tcBorders>
              <w:bottom w:val="single" w:color="auto" w:sz="4" w:space="0"/>
            </w:tcBorders>
            <w:noWrap w:val="0"/>
            <w:vAlign w:val="center"/>
            <w:tcPrChange w:id="61" w:author="曾月媚" w:date="2025-07-07T10:23:56Z">
              <w:tcPr>
                <w:tcW w:w="736" w:type="dxa"/>
                <w:tcBorders>
                  <w:bottom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Change w:id="62" w:author="曾月媚" w:date="2025-07-07T10:23:56Z">
              <w:tcPr>
                <w:tcW w:w="2282" w:type="dxa"/>
                <w:gridSpan w:val="2"/>
                <w:tcBorders>
                  <w:bottom w:val="single" w:color="auto" w:sz="4" w:space="0"/>
                </w:tcBorders>
                <w:noWrap w:val="0"/>
                <w:vAlign w:val="center"/>
              </w:tcPr>
            </w:tcPrChange>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Change w:id="63" w:author="曾月媚" w:date="2025-07-07T10:23:56Z">
              <w:tcPr>
                <w:tcW w:w="1738" w:type="dxa"/>
                <w:gridSpan w:val="2"/>
                <w:tcBorders>
                  <w:bottom w:val="single" w:color="auto" w:sz="4" w:space="0"/>
                </w:tcBorders>
                <w:noWrap w:val="0"/>
                <w:vAlign w:val="center"/>
              </w:tcPr>
            </w:tcPrChange>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3762" w:type="dxa"/>
            <w:gridSpan w:val="3"/>
            <w:tcBorders>
              <w:bottom w:val="single" w:color="auto" w:sz="4" w:space="0"/>
            </w:tcBorders>
            <w:noWrap w:val="0"/>
            <w:vAlign w:val="center"/>
            <w:tcPrChange w:id="64" w:author="曾月媚" w:date="2025-07-07T10:23:56Z">
              <w:tcPr>
                <w:tcW w:w="4185" w:type="dxa"/>
                <w:gridSpan w:val="3"/>
                <w:tcBorders>
                  <w:bottom w:val="single" w:color="auto" w:sz="4" w:space="0"/>
                </w:tcBorders>
                <w:noWrap w:val="0"/>
                <w:vAlign w:val="center"/>
              </w:tcPr>
            </w:tcPrChange>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36" w:type="dxa"/>
            <w:tcBorders>
              <w:top w:val="single" w:color="auto" w:sz="4" w:space="0"/>
              <w:left w:val="single" w:color="auto" w:sz="4" w:space="0"/>
              <w:bottom w:val="single" w:color="auto" w:sz="4" w:space="0"/>
              <w:right w:val="single" w:color="auto" w:sz="4" w:space="0"/>
            </w:tcBorders>
            <w:noWrap w:val="0"/>
            <w:vAlign w:val="center"/>
            <w:tcPrChange w:id="66" w:author="曾月媚" w:date="2025-07-07T10:23:56Z">
              <w:tcPr>
                <w:tcW w:w="736"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Change w:id="67" w:author="曾月媚" w:date="2025-07-07T10:23:56Z">
              <w:tcPr>
                <w:tcW w:w="2282"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Change w:id="68" w:author="曾月媚" w:date="2025-07-07T10:23:56Z">
              <w:tcPr>
                <w:tcW w:w="1738"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3762" w:type="dxa"/>
            <w:gridSpan w:val="3"/>
            <w:tcBorders>
              <w:top w:val="single" w:color="auto" w:sz="4" w:space="0"/>
              <w:left w:val="single" w:color="auto" w:sz="4" w:space="0"/>
              <w:bottom w:val="single" w:color="auto" w:sz="4" w:space="0"/>
              <w:right w:val="single" w:color="auto" w:sz="4" w:space="0"/>
            </w:tcBorders>
            <w:noWrap w:val="0"/>
            <w:vAlign w:val="center"/>
            <w:tcPrChange w:id="69" w:author="曾月媚" w:date="2025-07-07T10:23:56Z">
              <w:tcPr>
                <w:tcW w:w="4185" w:type="dxa"/>
                <w:gridSpan w:val="3"/>
                <w:tcBorders>
                  <w:top w:val="single" w:color="auto" w:sz="4" w:space="0"/>
                  <w:left w:val="single" w:color="auto" w:sz="4" w:space="0"/>
                  <w:bottom w:val="single" w:color="auto" w:sz="4" w:space="0"/>
                  <w:right w:val="single" w:color="auto" w:sz="4" w:space="0"/>
                </w:tcBorders>
                <w:noWrap w:val="0"/>
                <w:vAlign w:val="center"/>
              </w:tcPr>
            </w:tcPrChange>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36" w:type="dxa"/>
            <w:tcBorders>
              <w:top w:val="single" w:color="auto" w:sz="4" w:space="0"/>
              <w:left w:val="single" w:color="auto" w:sz="4" w:space="0"/>
              <w:bottom w:val="single" w:color="auto" w:sz="4" w:space="0"/>
              <w:right w:val="single" w:color="auto" w:sz="4" w:space="0"/>
            </w:tcBorders>
            <w:noWrap w:val="0"/>
            <w:vAlign w:val="center"/>
            <w:tcPrChange w:id="71" w:author="曾月媚" w:date="2025-07-07T10:23:56Z">
              <w:tcPr>
                <w:tcW w:w="736" w:type="dxa"/>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Change w:id="72" w:author="曾月媚" w:date="2025-07-07T10:23:56Z">
              <w:tcPr>
                <w:tcW w:w="2282"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Change w:id="73" w:author="曾月媚" w:date="2025-07-07T10:23:56Z">
              <w:tcPr>
                <w:tcW w:w="1738"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3762" w:type="dxa"/>
            <w:gridSpan w:val="3"/>
            <w:tcBorders>
              <w:top w:val="single" w:color="auto" w:sz="4" w:space="0"/>
              <w:left w:val="single" w:color="auto" w:sz="4" w:space="0"/>
              <w:bottom w:val="single" w:color="auto" w:sz="4" w:space="0"/>
              <w:right w:val="single" w:color="auto" w:sz="4" w:space="0"/>
            </w:tcBorders>
            <w:noWrap w:val="0"/>
            <w:vAlign w:val="center"/>
            <w:tcPrChange w:id="74" w:author="曾月媚" w:date="2025-07-07T10:23:56Z">
              <w:tcPr>
                <w:tcW w:w="4185" w:type="dxa"/>
                <w:gridSpan w:val="3"/>
                <w:tcBorders>
                  <w:top w:val="single" w:color="auto" w:sz="4" w:space="0"/>
                  <w:left w:val="single" w:color="auto" w:sz="4" w:space="0"/>
                  <w:bottom w:val="single" w:color="auto" w:sz="4" w:space="0"/>
                  <w:right w:val="single" w:color="auto" w:sz="4" w:space="0"/>
                </w:tcBorders>
                <w:noWrap w:val="0"/>
                <w:vAlign w:val="center"/>
              </w:tcPr>
            </w:tcPrChange>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 w:author="曾月媚" w:date="2025-07-07T10:23: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518" w:type="dxa"/>
            <w:gridSpan w:val="8"/>
            <w:tcBorders>
              <w:top w:val="single" w:color="auto" w:sz="4" w:space="0"/>
              <w:left w:val="single" w:color="auto" w:sz="4" w:space="0"/>
              <w:bottom w:val="single" w:color="auto" w:sz="4" w:space="0"/>
              <w:right w:val="single" w:color="auto" w:sz="4" w:space="0"/>
            </w:tcBorders>
            <w:noWrap w:val="0"/>
            <w:vAlign w:val="center"/>
            <w:tcPrChange w:id="76" w:author="曾月媚" w:date="2025-07-07T10:23:56Z">
              <w:tcPr>
                <w:tcW w:w="8941" w:type="dxa"/>
                <w:gridSpan w:val="8"/>
                <w:tcBorders>
                  <w:top w:val="single" w:color="auto" w:sz="4" w:space="0"/>
                  <w:left w:val="single" w:color="auto" w:sz="4" w:space="0"/>
                  <w:bottom w:val="single" w:color="auto" w:sz="4" w:space="0"/>
                  <w:right w:val="single" w:color="auto" w:sz="4" w:space="0"/>
                </w:tcBorders>
                <w:noWrap w:val="0"/>
                <w:vAlign w:val="center"/>
              </w:tcPr>
            </w:tcPrChange>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2"/>
        <w:rPr>
          <w:rFonts w:hint="default" w:ascii="方正仿宋_GBK" w:hAnsi="方正仿宋_GBK" w:eastAsia="方正仿宋_GBK" w:cs="方正仿宋_GBK"/>
          <w:sz w:val="24"/>
          <w:szCs w:val="24"/>
          <w:vertAlign w:val="baseline"/>
          <w:lang w:val="en-US" w:eastAsia="zh-CN"/>
        </w:rPr>
      </w:pP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月媚">
    <w15:presenceInfo w15:providerId="None" w15:userId="曾月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F8662"/>
    <w:rsid w:val="177D0E03"/>
    <w:rsid w:val="1BFF8662"/>
    <w:rsid w:val="2BCF8006"/>
    <w:rsid w:val="6FBF40B0"/>
    <w:rsid w:val="77F53A44"/>
    <w:rsid w:val="7BFFA4AE"/>
    <w:rsid w:val="9BD336CD"/>
    <w:rsid w:val="AF7BC4AD"/>
    <w:rsid w:val="BEB1B9A6"/>
    <w:rsid w:val="DE479153"/>
    <w:rsid w:val="DF7B9E03"/>
    <w:rsid w:val="F95CC44D"/>
    <w:rsid w:val="FC66CF25"/>
    <w:rsid w:val="FFB7C8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Normal Indent"/>
    <w:basedOn w:val="1"/>
    <w:next w:val="4"/>
    <w:qFormat/>
    <w:uiPriority w:val="99"/>
    <w:pPr>
      <w:ind w:firstLine="420" w:firstLineChars="200"/>
    </w:pPr>
  </w:style>
  <w:style w:type="paragraph" w:styleId="4">
    <w:name w:val="Body Text"/>
    <w:basedOn w:val="1"/>
    <w:next w:val="5"/>
    <w:qFormat/>
    <w:uiPriority w:val="0"/>
    <w:pPr>
      <w:spacing w:after="120"/>
    </w:pPr>
  </w:style>
  <w:style w:type="paragraph" w:styleId="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annotation text"/>
    <w:basedOn w:val="1"/>
    <w:semiHidden/>
    <w:qFormat/>
    <w:uiPriority w:val="0"/>
    <w:pPr>
      <w:jc w:val="left"/>
    </w:p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2025-07-04T00:57:00Z</dcterms:created>
  <dc:creator>谢斯婷</dc:creator>
  <cp:lastModifiedBy>曾月媚</cp:lastModifiedBy>
  <dcterms:modified xsi:type="dcterms:W3CDTF">2025-07-07T10:24:08Z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1F26B4CCD419EC4B6E2F6B68CD4F2CF1</vt:lpwstr>
  </property>
</Properties>
</file>