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34B7C">
      <w:pPr>
        <w:pStyle w:val="11"/>
        <w:numPr>
          <w:ilvl w:val="0"/>
          <w:numId w:val="0"/>
        </w:numPr>
        <w:spacing w:line="360" w:lineRule="auto"/>
        <w:ind w:left="420" w:leftChars="0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技术要求</w:t>
      </w:r>
    </w:p>
    <w:p w14:paraId="5580386E">
      <w:pPr>
        <w:pStyle w:val="11"/>
        <w:widowControl/>
        <w:shd w:val="clear" w:color="auto"/>
        <w:spacing w:before="100" w:after="100"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TW" w:eastAsia="zh-TW"/>
        </w:rPr>
        <w:t>第一章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> 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zh-TW" w:eastAsia="zh-TW"/>
        </w:rPr>
        <w:t>项目概况及基本要求</w:t>
      </w:r>
    </w:p>
    <w:p w14:paraId="4C322B50">
      <w:pPr>
        <w:pStyle w:val="11"/>
        <w:numPr>
          <w:ilvl w:val="0"/>
          <w:numId w:val="1"/>
        </w:numPr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  <w:t>项目概况</w:t>
      </w:r>
    </w:p>
    <w:p w14:paraId="48CE5C1B">
      <w:pPr>
        <w:pStyle w:val="11"/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燕华城23号楼被动式工法展示区营销包装项目</w:t>
      </w:r>
    </w:p>
    <w:p w14:paraId="516D857C">
      <w:pPr>
        <w:pStyle w:val="11"/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建设单位：河北深保投资发展有限公司</w:t>
      </w:r>
    </w:p>
    <w:p w14:paraId="0BBC79A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6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color="000000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概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color="000000"/>
          <w:lang w:val="zh-TW" w:eastAsia="zh-TW" w:bidi="ar-SA"/>
        </w:rPr>
        <w:t>况介绍：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color="000000"/>
          <w:lang w:val="en-US" w:eastAsia="zh-CN" w:bidi="ar-SA"/>
        </w:rPr>
        <w:t>为提升燕华城项目产品竞争力，强化客户体验感，同时带动被动式住宅销售去化，拟于燕华城23号楼打造被动式工艺样板间，直观呈现绿色健康科技生活理念，增强客户信任感，同步引导客户关注被动式优质房源。</w:t>
      </w:r>
    </w:p>
    <w:p w14:paraId="67DC68BC">
      <w:pPr>
        <w:pStyle w:val="11"/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招标范围：</w:t>
      </w:r>
    </w:p>
    <w:p w14:paraId="2773DBE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6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完成燕华城23号楼被动式工法展示区营销包装项目，包括但不限于根据展示区墙体工法及展示需求，进行展示区的空间布局设计、内容策划，定制并安装展示墙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，提供展示设施一定期限的维护与保养服务。</w:t>
      </w:r>
      <w:bookmarkStart w:id="0" w:name="_GoBack"/>
      <w:bookmarkEnd w:id="0"/>
    </w:p>
    <w:p w14:paraId="23FADEA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86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施工内容涵盖深化设计、材料采购、施工安装、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成品保护、验收交付及售后服务等全部工作。</w:t>
      </w:r>
    </w:p>
    <w:p w14:paraId="77830299">
      <w:pPr>
        <w:pStyle w:val="11"/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承包方式：包工、包料、包工期、包质量、包安全生产文明施工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01B0CDFD">
      <w:pPr>
        <w:pStyle w:val="11"/>
        <w:numPr>
          <w:ilvl w:val="0"/>
          <w:numId w:val="1"/>
        </w:numPr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  <w:t>工期及质量要求：</w:t>
      </w:r>
    </w:p>
    <w:p w14:paraId="5233106D">
      <w:pPr>
        <w:pStyle w:val="11"/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总工期【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】日历天。计划开工日期：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年【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】月【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15】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日，计划竣工日期：【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】年【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】月【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】日，具体开工时间以招标人书面通知为准。</w:t>
      </w:r>
    </w:p>
    <w:p w14:paraId="32FB9535">
      <w:pPr>
        <w:pStyle w:val="11"/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以上工期已包含天气影响等一切不利因素的影响，中标单位不得以任何理由推迟完工日期。招标方可能根据现场工程进展实际状况，对施工各个分区的施工工期做调整。投标方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须无条件配合、执行，并按照有关约定按期、保质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/>
        </w:rPr>
        <w:t>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完成施工任务。</w:t>
      </w:r>
    </w:p>
    <w:p w14:paraId="2ACEC796">
      <w:pPr>
        <w:pStyle w:val="11"/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质量、技术要求：</w:t>
      </w:r>
    </w:p>
    <w:p w14:paraId="735D4C7E">
      <w:pPr>
        <w:pStyle w:val="12"/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TW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zh-TW" w:eastAsia="zh-TW"/>
        </w:rPr>
        <w:t>质量控制目标：合格。</w:t>
      </w:r>
    </w:p>
    <w:p w14:paraId="7EE68106">
      <w:pPr>
        <w:pStyle w:val="11"/>
        <w:numPr>
          <w:ilvl w:val="0"/>
          <w:numId w:val="1"/>
        </w:numPr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  <w:t>质量保修期：</w:t>
      </w:r>
    </w:p>
    <w:p w14:paraId="6D19E3A5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售后服务：质保期1年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。</w:t>
      </w:r>
    </w:p>
    <w:p w14:paraId="7A32E685">
      <w:pPr>
        <w:pStyle w:val="11"/>
        <w:numPr>
          <w:ilvl w:val="0"/>
          <w:numId w:val="1"/>
        </w:numPr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  <w:t>投标人资格要求</w:t>
      </w:r>
    </w:p>
    <w:p w14:paraId="029239D3">
      <w:pPr>
        <w:pStyle w:val="12"/>
        <w:spacing w:line="360" w:lineRule="auto"/>
        <w:ind w:firstLine="1024" w:firstLineChars="42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  <w:lang w:val="zh-TW" w:eastAsia="zh-TW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 w:color="auto"/>
          <w:lang w:val="zh-TW" w:eastAsia="zh-TW"/>
        </w:rPr>
        <w:t>详见招标文件。</w:t>
      </w:r>
    </w:p>
    <w:p w14:paraId="4AA1682E">
      <w:pPr>
        <w:pStyle w:val="11"/>
        <w:numPr>
          <w:ilvl w:val="0"/>
          <w:numId w:val="1"/>
        </w:numPr>
        <w:spacing w:line="36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TW" w:eastAsia="zh-TW"/>
        </w:rPr>
        <w:t>管理人员配置及要求：</w:t>
      </w:r>
    </w:p>
    <w:p w14:paraId="17517C8C">
      <w:pPr>
        <w:pStyle w:val="11"/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TW" w:eastAsia="zh-TW"/>
        </w:rPr>
        <w:t>团队配置要求不低于：</w:t>
      </w:r>
    </w:p>
    <w:p w14:paraId="1D106938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4"/>
          <w:szCs w:val="24"/>
          <w:highlight w:val="none"/>
          <w:lang w:val="en-US" w:eastAsia="zh-CN"/>
        </w:rPr>
        <w:t>负责人</w:t>
      </w: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24"/>
          <w:szCs w:val="24"/>
          <w:highlight w:val="none"/>
        </w:rPr>
        <w:t>1名；</w:t>
      </w:r>
    </w:p>
    <w:p w14:paraId="2396BCEC">
      <w:pPr>
        <w:widowControl/>
        <w:shd w:val="clear" w:color="auto"/>
        <w:spacing w:before="100" w:beforeAutospacing="1" w:after="100" w:afterAutospacing="1" w:line="360" w:lineRule="auto"/>
        <w:jc w:val="center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第二章 工艺要求</w:t>
      </w:r>
    </w:p>
    <w:p w14:paraId="4E3DF701">
      <w:pPr>
        <w:widowControl/>
        <w:shd w:val="clear" w:color="auto"/>
        <w:spacing w:before="100" w:beforeAutospacing="1" w:after="100" w:afterAutospacing="1" w:line="360" w:lineRule="auto"/>
        <w:jc w:val="center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第一节 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墙面类</w:t>
      </w:r>
    </w:p>
    <w:p w14:paraId="57C5FEE6">
      <w:pPr>
        <w:pStyle w:val="12"/>
        <w:numPr>
          <w:ilvl w:val="0"/>
          <w:numId w:val="5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木制件</w:t>
      </w:r>
    </w:p>
    <w:p w14:paraId="4F682C77">
      <w:pPr>
        <w:pStyle w:val="12"/>
        <w:numPr>
          <w:ilvl w:val="0"/>
          <w:numId w:val="6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内部不得使用通裂缝材，木材应经过刨削处理，粗光。</w:t>
      </w:r>
    </w:p>
    <w:p w14:paraId="0C693580">
      <w:pPr>
        <w:pStyle w:val="12"/>
        <w:numPr>
          <w:ilvl w:val="0"/>
          <w:numId w:val="6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表面木材不得使用通裂缝材，腐朽材、死节材、带皮的木材及脱胶的板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 w14:paraId="0CB771D6">
      <w:pPr>
        <w:pStyle w:val="12"/>
        <w:numPr>
          <w:ilvl w:val="0"/>
          <w:numId w:val="5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石膏板</w:t>
      </w:r>
    </w:p>
    <w:p w14:paraId="3EF7FC67">
      <w:pPr>
        <w:pStyle w:val="12"/>
        <w:numPr>
          <w:ilvl w:val="0"/>
          <w:numId w:val="7"/>
        </w:numPr>
        <w:shd w:val="clear"/>
        <w:spacing w:line="360" w:lineRule="auto"/>
        <w:ind w:left="0" w:leftChars="0" w:firstLine="42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石膏板表面应平整光滑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边缘应整齐，无缺角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不得有脱纸、空鼓等现象。其表面平整度误差一般要求控制在 ±1.5mm 以内。</w:t>
      </w:r>
    </w:p>
    <w:p w14:paraId="5453BCE2">
      <w:pPr>
        <w:pStyle w:val="12"/>
        <w:numPr>
          <w:ilvl w:val="0"/>
          <w:numId w:val="7"/>
        </w:numPr>
        <w:shd w:val="clear"/>
        <w:spacing w:line="360" w:lineRule="auto"/>
        <w:ind w:left="0" w:leftChars="0" w:firstLine="42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抗折强度应不低于 1.5MPa，抗压强度不低于 3.0MPa，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满足日常防水、防火要求。</w:t>
      </w:r>
    </w:p>
    <w:p w14:paraId="38E4121E">
      <w:pPr>
        <w:pStyle w:val="12"/>
        <w:numPr>
          <w:ilvl w:val="0"/>
          <w:numId w:val="5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高纤墙布</w:t>
      </w:r>
    </w:p>
    <w:p w14:paraId="328DF8C2">
      <w:pPr>
        <w:pStyle w:val="12"/>
        <w:numPr>
          <w:ilvl w:val="0"/>
          <w:numId w:val="8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面料外观无色差，无龟裂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211ABC85">
      <w:pPr>
        <w:pStyle w:val="12"/>
        <w:numPr>
          <w:ilvl w:val="0"/>
          <w:numId w:val="8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无断线、脱线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7C814805">
      <w:pPr>
        <w:pStyle w:val="12"/>
        <w:numPr>
          <w:ilvl w:val="0"/>
          <w:numId w:val="8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饱覆应平坦饱满无褶皱，松紧均匀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 w14:paraId="1B4096E5">
      <w:pPr>
        <w:pStyle w:val="12"/>
        <w:numPr>
          <w:ilvl w:val="0"/>
          <w:numId w:val="8"/>
        </w:numPr>
        <w:shd w:val="clear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UV上色时需要与原图一致，色彩鲜亮。</w:t>
      </w:r>
    </w:p>
    <w:p w14:paraId="7A979185">
      <w:pPr>
        <w:pStyle w:val="12"/>
        <w:numPr>
          <w:ilvl w:val="0"/>
          <w:numId w:val="0"/>
        </w:numPr>
        <w:shd w:val="clear"/>
        <w:spacing w:line="360" w:lineRule="auto"/>
        <w:ind w:left="420" w:left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四、背景灯光</w:t>
      </w:r>
    </w:p>
    <w:p w14:paraId="78E47C07">
      <w:pPr>
        <w:shd w:val="clear"/>
        <w:spacing w:line="360" w:lineRule="auto"/>
        <w:ind w:left="420"/>
        <w:rPr>
          <w:rFonts w:hint="eastAsia" w:ascii="宋体" w:hAnsi="宋体" w:eastAsia="宋体" w:cs="宋体"/>
          <w:kern w:val="0"/>
          <w:sz w:val="24"/>
          <w:szCs w:val="24"/>
          <w:u w:color="000000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000000"/>
          <w:lang w:val="en-US" w:eastAsia="zh-CN"/>
        </w:rPr>
        <w:t>LED线型灯带，低压，每个板面必须配备单独变压器。</w:t>
      </w:r>
    </w:p>
    <w:p w14:paraId="432FF565">
      <w:pPr>
        <w:widowControl/>
        <w:shd w:val="clear" w:color="auto"/>
        <w:spacing w:before="100" w:beforeAutospacing="1" w:after="100" w:afterAutospacing="1" w:line="360" w:lineRule="auto"/>
        <w:jc w:val="center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第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节 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立体字及灯箱</w:t>
      </w:r>
    </w:p>
    <w:p w14:paraId="46E5B818">
      <w:pPr>
        <w:numPr>
          <w:ilvl w:val="0"/>
          <w:numId w:val="9"/>
        </w:numPr>
        <w:shd w:val="clear"/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u w:color="000000"/>
        </w:rPr>
      </w:pPr>
      <w:r>
        <w:rPr>
          <w:rFonts w:hint="eastAsia" w:ascii="宋体" w:hAnsi="宋体" w:eastAsia="宋体" w:cs="宋体"/>
          <w:kern w:val="0"/>
          <w:sz w:val="24"/>
          <w:szCs w:val="24"/>
          <w:u w:color="000000"/>
        </w:rPr>
        <w:t>材质</w:t>
      </w:r>
    </w:p>
    <w:p w14:paraId="130B4F7E">
      <w:pPr>
        <w:shd w:val="clear"/>
        <w:spacing w:line="360" w:lineRule="auto"/>
        <w:ind w:left="42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亚克力</w:t>
      </w:r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PVC、发光亚克力</w:t>
      </w:r>
    </w:p>
    <w:p w14:paraId="5EE70256">
      <w:pPr>
        <w:numPr>
          <w:ilvl w:val="0"/>
          <w:numId w:val="9"/>
        </w:numPr>
        <w:shd w:val="clear"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厚度</w:t>
      </w:r>
    </w:p>
    <w:p w14:paraId="2A689778">
      <w:pPr>
        <w:shd w:val="clear"/>
        <w:spacing w:line="360" w:lineRule="auto"/>
        <w:ind w:left="42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按图纸要求分别达到实厚3mm、25mm、30mm</w:t>
      </w:r>
    </w:p>
    <w:p w14:paraId="06AC33CD">
      <w:pPr>
        <w:numPr>
          <w:ilvl w:val="0"/>
          <w:numId w:val="9"/>
        </w:numPr>
        <w:shd w:val="clear"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类别</w:t>
      </w:r>
    </w:p>
    <w:p w14:paraId="15EBE40B">
      <w:pPr>
        <w:shd w:val="clear"/>
        <w:spacing w:line="360" w:lineRule="auto"/>
        <w:ind w:left="42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满铺毯、宽幅卷材</w:t>
      </w:r>
    </w:p>
    <w:p w14:paraId="67972A32">
      <w:pPr>
        <w:numPr>
          <w:ilvl w:val="0"/>
          <w:numId w:val="9"/>
        </w:numPr>
        <w:shd w:val="clear"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施工准备</w:t>
      </w:r>
    </w:p>
    <w:p w14:paraId="5E20D758">
      <w:pPr>
        <w:widowControl/>
        <w:numPr>
          <w:ilvl w:val="0"/>
          <w:numId w:val="10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地毯：块装阻燃地毯。</w:t>
      </w:r>
    </w:p>
    <w:p w14:paraId="792788ED">
      <w:pPr>
        <w:widowControl/>
        <w:numPr>
          <w:ilvl w:val="0"/>
          <w:numId w:val="10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地毯胶粘剂、地毯接缝胶带、麻布条。</w:t>
      </w:r>
    </w:p>
    <w:p w14:paraId="76F943A4">
      <w:pPr>
        <w:numPr>
          <w:ilvl w:val="0"/>
          <w:numId w:val="9"/>
        </w:numPr>
        <w:shd w:val="clear"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施工工序</w:t>
      </w:r>
    </w:p>
    <w:p w14:paraId="707A8105">
      <w:pPr>
        <w:widowControl/>
        <w:numPr>
          <w:ilvl w:val="0"/>
          <w:numId w:val="11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施工流程：</w:t>
      </w:r>
    </w:p>
    <w:p w14:paraId="439A1678">
      <w:pPr>
        <w:widowControl/>
        <w:shd w:val="clear" w:color="auto"/>
        <w:snapToGrid w:val="0"/>
        <w:spacing w:line="360" w:lineRule="auto"/>
        <w:ind w:firstLine="15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基层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墙</w:t>
      </w:r>
      <w:r>
        <w:rPr>
          <w:rFonts w:hint="eastAsia" w:ascii="宋体" w:hAnsi="宋体" w:eastAsia="宋体" w:cs="宋体"/>
          <w:kern w:val="0"/>
          <w:sz w:val="24"/>
          <w:szCs w:val="24"/>
        </w:rPr>
        <w:t>面处理→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面板制作</w:t>
      </w:r>
      <w:r>
        <w:rPr>
          <w:rFonts w:hint="eastAsia" w:ascii="宋体" w:hAnsi="宋体" w:eastAsia="宋体" w:cs="宋体"/>
          <w:kern w:val="0"/>
          <w:sz w:val="24"/>
          <w:szCs w:val="24"/>
        </w:rPr>
        <w:t>→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布线</w:t>
      </w:r>
      <w:r>
        <w:rPr>
          <w:rFonts w:hint="eastAsia" w:ascii="宋体" w:hAnsi="宋体" w:eastAsia="宋体" w:cs="宋体"/>
          <w:kern w:val="0"/>
          <w:sz w:val="24"/>
          <w:szCs w:val="24"/>
        </w:rPr>
        <w:t>→刮胶晾置→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粘贴墙布</w:t>
      </w:r>
      <w:r>
        <w:rPr>
          <w:rFonts w:hint="eastAsia" w:ascii="宋体" w:hAnsi="宋体" w:eastAsia="宋体" w:cs="宋体"/>
          <w:kern w:val="0"/>
          <w:sz w:val="24"/>
          <w:szCs w:val="24"/>
        </w:rPr>
        <w:t>→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安装发光部件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64F87387">
      <w:pPr>
        <w:widowControl/>
        <w:numPr>
          <w:ilvl w:val="0"/>
          <w:numId w:val="11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施工要点</w:t>
      </w:r>
    </w:p>
    <w:p w14:paraId="0E26ACD1">
      <w:pPr>
        <w:widowControl/>
        <w:numPr>
          <w:ilvl w:val="0"/>
          <w:numId w:val="12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测量墙角是否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平整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，准确记录各角角度。根据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效果图</w:t>
      </w:r>
      <w:r>
        <w:rPr>
          <w:rFonts w:hint="eastAsia" w:ascii="宋体" w:hAnsi="宋体" w:eastAsia="宋体" w:cs="宋体"/>
          <w:kern w:val="0"/>
          <w:sz w:val="24"/>
          <w:szCs w:val="24"/>
        </w:rPr>
        <w:t>计算的下料尺寸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2872BF9E">
      <w:pPr>
        <w:widowControl/>
        <w:numPr>
          <w:ilvl w:val="0"/>
          <w:numId w:val="12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基础造型完工后，刮腻子，然后打磨，风干不少于三天后进行墙布粘贴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6A48136">
      <w:pPr>
        <w:widowControl/>
        <w:numPr>
          <w:ilvl w:val="0"/>
          <w:numId w:val="12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高纤墙布粘贴无气泡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7ACE5C73">
      <w:pPr>
        <w:widowControl/>
        <w:numPr>
          <w:ilvl w:val="0"/>
          <w:numId w:val="12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发光字、灯箱以及PVC贴片粘贴牢固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6BC1D02E">
      <w:pPr>
        <w:numPr>
          <w:ilvl w:val="0"/>
          <w:numId w:val="9"/>
        </w:numPr>
        <w:shd w:val="clear"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质量标准</w:t>
      </w:r>
    </w:p>
    <w:p w14:paraId="7828F447">
      <w:pPr>
        <w:widowControl/>
        <w:numPr>
          <w:ilvl w:val="0"/>
          <w:numId w:val="13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主控项目</w:t>
      </w:r>
    </w:p>
    <w:p w14:paraId="0060344D">
      <w:pPr>
        <w:widowControl/>
        <w:numPr>
          <w:ilvl w:val="0"/>
          <w:numId w:val="14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各种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发光部件的</w:t>
      </w:r>
      <w:r>
        <w:rPr>
          <w:rFonts w:hint="eastAsia" w:ascii="宋体" w:hAnsi="宋体" w:eastAsia="宋体" w:cs="宋体"/>
          <w:kern w:val="0"/>
          <w:sz w:val="24"/>
          <w:szCs w:val="24"/>
        </w:rPr>
        <w:t>材质、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厚度</w:t>
      </w:r>
      <w:r>
        <w:rPr>
          <w:rFonts w:hint="eastAsia" w:ascii="宋体" w:hAnsi="宋体" w:eastAsia="宋体" w:cs="宋体"/>
          <w:kern w:val="0"/>
          <w:sz w:val="24"/>
          <w:szCs w:val="24"/>
        </w:rPr>
        <w:t>必须符合设计要求。</w:t>
      </w:r>
    </w:p>
    <w:p w14:paraId="75BAB220">
      <w:pPr>
        <w:widowControl/>
        <w:numPr>
          <w:ilvl w:val="0"/>
          <w:numId w:val="14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面层无起鼓及安装污染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49E19A67">
      <w:pPr>
        <w:widowControl/>
        <w:numPr>
          <w:ilvl w:val="0"/>
          <w:numId w:val="13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一般项目</w:t>
      </w:r>
    </w:p>
    <w:p w14:paraId="29D65134">
      <w:pPr>
        <w:widowControl/>
        <w:numPr>
          <w:ilvl w:val="0"/>
          <w:numId w:val="15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底板</w:t>
      </w:r>
      <w:r>
        <w:rPr>
          <w:rFonts w:hint="eastAsia" w:ascii="宋体" w:hAnsi="宋体" w:eastAsia="宋体" w:cs="宋体"/>
          <w:kern w:val="0"/>
          <w:sz w:val="24"/>
          <w:szCs w:val="24"/>
        </w:rPr>
        <w:t>平整、密实，在视线范围内不显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不平</w:t>
      </w:r>
      <w:r>
        <w:rPr>
          <w:rFonts w:hint="eastAsia" w:ascii="宋体" w:hAnsi="宋体" w:eastAsia="宋体" w:cs="宋体"/>
          <w:kern w:val="0"/>
          <w:sz w:val="24"/>
          <w:szCs w:val="24"/>
        </w:rPr>
        <w:t>；表面洁净，无油污物等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41E1864D">
      <w:pPr>
        <w:widowControl/>
        <w:numPr>
          <w:ilvl w:val="0"/>
          <w:numId w:val="15"/>
        </w:numPr>
        <w:shd w:val="clear" w:color="auto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四个圆角角度一致。</w:t>
      </w:r>
    </w:p>
    <w:p w14:paraId="1D5F336C">
      <w:pPr>
        <w:pStyle w:val="4"/>
        <w:shd w:val="clea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 w14:paraId="16717C09">
      <w:pPr>
        <w:pStyle w:val="4"/>
        <w:shd w:val="clea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 w14:paraId="42AAD509">
      <w:pPr>
        <w:pStyle w:val="4"/>
        <w:shd w:val="clea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 w14:paraId="4E325F0B">
      <w:pPr>
        <w:pStyle w:val="4"/>
        <w:shd w:val="clea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 w14:paraId="32B355A6">
      <w:pPr>
        <w:pStyle w:val="4"/>
        <w:shd w:val="clea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134" w:right="1134" w:bottom="1417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Helvetica Neue">
    <w:altName w:val="Corbel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1AB9B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ACF1D2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ACF1D2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774740"/>
    <w:multiLevelType w:val="singleLevel"/>
    <w:tmpl w:val="8377474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b/>
        <w:bCs/>
      </w:rPr>
    </w:lvl>
  </w:abstractNum>
  <w:abstractNum w:abstractNumId="1">
    <w:nsid w:val="945F8A33"/>
    <w:multiLevelType w:val="singleLevel"/>
    <w:tmpl w:val="945F8A33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9B7ACE4E"/>
    <w:multiLevelType w:val="singleLevel"/>
    <w:tmpl w:val="9B7ACE4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9D526C96"/>
    <w:multiLevelType w:val="singleLevel"/>
    <w:tmpl w:val="9D526C9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A1818A16"/>
    <w:multiLevelType w:val="singleLevel"/>
    <w:tmpl w:val="A1818A1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5">
    <w:nsid w:val="BCB232C4"/>
    <w:multiLevelType w:val="singleLevel"/>
    <w:tmpl w:val="BCB232C4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">
    <w:nsid w:val="CC103532"/>
    <w:multiLevelType w:val="singleLevel"/>
    <w:tmpl w:val="CC10353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7">
    <w:nsid w:val="F202655D"/>
    <w:multiLevelType w:val="singleLevel"/>
    <w:tmpl w:val="F202655D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8">
    <w:nsid w:val="FEB7FE9F"/>
    <w:multiLevelType w:val="singleLevel"/>
    <w:tmpl w:val="FEB7FE9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9">
    <w:nsid w:val="280A1075"/>
    <w:multiLevelType w:val="singleLevel"/>
    <w:tmpl w:val="280A107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47EA32EA"/>
    <w:multiLevelType w:val="singleLevel"/>
    <w:tmpl w:val="47EA32EA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1">
    <w:nsid w:val="4EF3CFCC"/>
    <w:multiLevelType w:val="singleLevel"/>
    <w:tmpl w:val="4EF3CFC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2">
    <w:nsid w:val="5841515A"/>
    <w:multiLevelType w:val="singleLevel"/>
    <w:tmpl w:val="5841515A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3">
    <w:nsid w:val="7D96FEE6"/>
    <w:multiLevelType w:val="singleLevel"/>
    <w:tmpl w:val="7D96FEE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4">
    <w:nsid w:val="7FA22680"/>
    <w:multiLevelType w:val="singleLevel"/>
    <w:tmpl w:val="7FA22680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14"/>
  </w:num>
  <w:num w:numId="7">
    <w:abstractNumId w:val="10"/>
  </w:num>
  <w:num w:numId="8">
    <w:abstractNumId w:val="12"/>
  </w:num>
  <w:num w:numId="9">
    <w:abstractNumId w:val="1"/>
  </w:num>
  <w:num w:numId="10">
    <w:abstractNumId w:val="13"/>
  </w:num>
  <w:num w:numId="11">
    <w:abstractNumId w:val="5"/>
  </w:num>
  <w:num w:numId="12">
    <w:abstractNumId w:val="11"/>
  </w:num>
  <w:num w:numId="13">
    <w:abstractNumId w:val="7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4NDE3YWM3YjhkNDk3ODgyZDZiZmU0ZjA4MDcwODIifQ=="/>
  </w:docVars>
  <w:rsids>
    <w:rsidRoot w:val="1C897C5C"/>
    <w:rsid w:val="002A7C0D"/>
    <w:rsid w:val="003543B6"/>
    <w:rsid w:val="00460C36"/>
    <w:rsid w:val="00921B9F"/>
    <w:rsid w:val="00A13B80"/>
    <w:rsid w:val="00B71FA4"/>
    <w:rsid w:val="00EA330D"/>
    <w:rsid w:val="00F46519"/>
    <w:rsid w:val="04EE2B86"/>
    <w:rsid w:val="0797489E"/>
    <w:rsid w:val="0C954066"/>
    <w:rsid w:val="0CA57A5D"/>
    <w:rsid w:val="0CF57B2C"/>
    <w:rsid w:val="0EF13114"/>
    <w:rsid w:val="112248DF"/>
    <w:rsid w:val="11F272A1"/>
    <w:rsid w:val="126B0E01"/>
    <w:rsid w:val="151E69CE"/>
    <w:rsid w:val="16227A29"/>
    <w:rsid w:val="174E48D9"/>
    <w:rsid w:val="1C897C5C"/>
    <w:rsid w:val="1CB648C6"/>
    <w:rsid w:val="21BA0B41"/>
    <w:rsid w:val="2355768F"/>
    <w:rsid w:val="28E868B0"/>
    <w:rsid w:val="2CA77565"/>
    <w:rsid w:val="342509B8"/>
    <w:rsid w:val="37034109"/>
    <w:rsid w:val="3A0914B6"/>
    <w:rsid w:val="3CA31014"/>
    <w:rsid w:val="452A22D2"/>
    <w:rsid w:val="48311BC9"/>
    <w:rsid w:val="4BCB1D49"/>
    <w:rsid w:val="4D0A4797"/>
    <w:rsid w:val="4FFF684B"/>
    <w:rsid w:val="514630BC"/>
    <w:rsid w:val="52CD1350"/>
    <w:rsid w:val="54137327"/>
    <w:rsid w:val="581F37ED"/>
    <w:rsid w:val="5FCA04E2"/>
    <w:rsid w:val="627820CF"/>
    <w:rsid w:val="63E85011"/>
    <w:rsid w:val="67A9489F"/>
    <w:rsid w:val="6B5F1EE6"/>
    <w:rsid w:val="6EA365BF"/>
    <w:rsid w:val="715D319F"/>
    <w:rsid w:val="741223E2"/>
    <w:rsid w:val="74CA06E7"/>
    <w:rsid w:val="787202BD"/>
    <w:rsid w:val="790243F1"/>
    <w:rsid w:val="7C014E34"/>
    <w:rsid w:val="7DE26171"/>
    <w:rsid w:val="7EAE1109"/>
    <w:rsid w:val="7EBA3211"/>
    <w:rsid w:val="7FE8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line="600" w:lineRule="exact"/>
    </w:pPr>
    <w:rPr>
      <w:sz w:val="30"/>
    </w:rPr>
  </w:style>
  <w:style w:type="paragraph" w:styleId="4">
    <w:name w:val="Balloon Text"/>
    <w:basedOn w:val="1"/>
    <w:autoRedefine/>
    <w:qFormat/>
    <w:uiPriority w:val="0"/>
    <w:rPr>
      <w:kern w:val="0"/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正文 A"/>
    <w:next w:val="12"/>
    <w:autoRedefine/>
    <w:qFormat/>
    <w:uiPriority w:val="0"/>
    <w:pPr>
      <w:widowControl w:val="0"/>
      <w:jc w:val="both"/>
    </w:pPr>
    <w:rPr>
      <w:rFonts w:ascii="Times New Roman" w:hAnsi="Times New Roman" w:eastAsia="Times New Roman" w:cs="Times New Roman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2">
    <w:name w:val="批注框文本1"/>
    <w:autoRedefine/>
    <w:qFormat/>
    <w:uiPriority w:val="0"/>
    <w:pPr>
      <w:widowControl w:val="0"/>
      <w:jc w:val="both"/>
    </w:pPr>
    <w:rPr>
      <w:rFonts w:ascii="Times New Roman" w:hAnsi="Times New Roman" w:eastAsia="Times New Roman" w:cs="Times New Roman"/>
      <w:color w:val="000000"/>
      <w:sz w:val="18"/>
      <w:szCs w:val="18"/>
      <w:u w:color="000000"/>
      <w:lang w:val="en-US" w:eastAsia="zh-CN" w:bidi="ar-SA"/>
    </w:rPr>
  </w:style>
  <w:style w:type="paragraph" w:customStyle="1" w:styleId="13">
    <w:name w:val="1.25格式"/>
    <w:autoRedefine/>
    <w:qFormat/>
    <w:uiPriority w:val="0"/>
    <w:pPr>
      <w:widowControl w:val="0"/>
      <w:spacing w:line="300" w:lineRule="auto"/>
      <w:ind w:firstLine="200"/>
      <w:jc w:val="both"/>
    </w:pPr>
    <w:rPr>
      <w:rFonts w:ascii="宋体" w:hAnsi="宋体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默认"/>
    <w:autoRedefine/>
    <w:qFormat/>
    <w:uiPriority w:val="0"/>
    <w:pPr>
      <w:spacing w:before="160"/>
    </w:pPr>
    <w:rPr>
      <w:rFonts w:ascii="Helvetica Neue" w:hAnsi="Helvetica Neue" w:eastAsia="Helvetica Neue" w:cs="Helvetica Neue"/>
      <w:color w:val="000000"/>
      <w:sz w:val="24"/>
      <w:szCs w:val="24"/>
      <w:lang w:val="en-US" w:eastAsia="zh-CN" w:bidi="ar-SA"/>
    </w:rPr>
  </w:style>
  <w:style w:type="paragraph" w:customStyle="1" w:styleId="15">
    <w:name w:val="页眉与页脚"/>
    <w:autoRedefine/>
    <w:qFormat/>
    <w:uiPriority w:val="0"/>
    <w:pP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6">
    <w:name w:val="页脚1"/>
    <w:autoRedefine/>
    <w:qFormat/>
    <w:uiPriority w:val="0"/>
    <w:pPr>
      <w:widowControl w:val="0"/>
      <w:tabs>
        <w:tab w:val="center" w:pos="4153"/>
        <w:tab w:val="right" w:pos="8306"/>
      </w:tabs>
    </w:pPr>
    <w:rPr>
      <w:rFonts w:hint="eastAsia" w:ascii="Arial Unicode MS" w:hAnsi="Arial Unicode MS" w:eastAsia="Times New Roman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17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hdesign</Company>
  <Pages>3</Pages>
  <Words>1127</Words>
  <Characters>1168</Characters>
  <Lines>73</Lines>
  <Paragraphs>20</Paragraphs>
  <TotalTime>15</TotalTime>
  <ScaleCrop>false</ScaleCrop>
  <LinksUpToDate>false</LinksUpToDate>
  <CharactersWithSpaces>1179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2024-01-26T04:48:00Z</dcterms:created>
  <dc:creator>A一苇渡江Z</dc:creator>
  <cp:lastModifiedBy>HP</cp:lastModifiedBy>
  <dcterms:modified xsi:type="dcterms:W3CDTF">2025-04-08T06:16:37Z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E8BEB917D7BB4F7B8381DAC8CA885147_13</vt:lpwstr>
  </property>
  <property fmtid="{D5CDD505-2E9C-101B-9397-08002B2CF9AE}" pid="4" name="KSOTemplateDocerSaveRecord">
    <vt:lpwstr>eyJoZGlkIjoiODc2N2UzYTliOGVmMTQ1YmI1YjRkMjNjZDdlNjEzMmYiLCJ1c2VySWQiOiI1MDQyNDE4MzkifQ==</vt:lpwstr>
  </property>
</Properties>
</file>