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5DA8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黑体" w:hAnsi="黑体" w:eastAsia="黑体" w:cs="黑体"/>
          <w:b w:val="0"/>
          <w:bCs/>
          <w:color w:val="auto"/>
          <w:sz w:val="36"/>
          <w:szCs w:val="36"/>
          <w:highlight w:val="none"/>
        </w:rPr>
      </w:pPr>
      <w:r>
        <w:rPr>
          <w:rFonts w:hint="eastAsia" w:ascii="黑体" w:hAnsi="黑体" w:eastAsia="黑体" w:cs="黑体"/>
          <w:b w:val="0"/>
          <w:bCs/>
          <w:color w:val="auto"/>
          <w:sz w:val="32"/>
          <w:szCs w:val="32"/>
          <w:highlight w:val="none"/>
        </w:rPr>
        <w:t>附件</w:t>
      </w:r>
      <w:r>
        <w:rPr>
          <w:rFonts w:hint="eastAsia" w:ascii="黑体" w:hAnsi="黑体" w:eastAsia="黑体" w:cs="黑体"/>
          <w:b w:val="0"/>
          <w:bCs/>
          <w:color w:val="auto"/>
          <w:sz w:val="32"/>
          <w:szCs w:val="32"/>
          <w:highlight w:val="none"/>
          <w:lang w:val="en-US" w:eastAsia="zh-CN"/>
        </w:rPr>
        <w:t>1</w:t>
      </w:r>
    </w:p>
    <w:p w14:paraId="0865BD9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36"/>
          <w:szCs w:val="36"/>
          <w:highlight w:val="none"/>
        </w:rPr>
      </w:pPr>
      <w:r>
        <w:rPr>
          <w:rFonts w:hint="eastAsia" w:ascii="方正小标宋简体" w:hAnsi="方正小标宋简体" w:eastAsia="方正小标宋简体" w:cs="方正小标宋简体"/>
          <w:b w:val="0"/>
          <w:bCs/>
          <w:color w:val="auto"/>
          <w:sz w:val="36"/>
          <w:szCs w:val="36"/>
          <w:highlight w:val="none"/>
        </w:rPr>
        <w:t>采购需求</w:t>
      </w:r>
      <w:bookmarkStart w:id="0" w:name="_GoBack"/>
      <w:bookmarkEnd w:id="0"/>
    </w:p>
    <w:p w14:paraId="2AB1FBE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一、采购项目概况</w:t>
      </w:r>
    </w:p>
    <w:p w14:paraId="24176CC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w:t>
      </w:r>
      <w:r>
        <w:rPr>
          <w:rFonts w:hint="eastAsia" w:ascii="仿宋_GB2312" w:hAnsi="仿宋_GB2312" w:eastAsia="仿宋_GB2312" w:cs="仿宋_GB2312"/>
          <w:b w:val="0"/>
          <w:bCs/>
          <w:color w:val="auto"/>
          <w:sz w:val="28"/>
          <w:szCs w:val="28"/>
          <w:highlight w:val="none"/>
          <w:lang w:eastAsia="zh-CN"/>
        </w:rPr>
        <w:t>项目名称：</w:t>
      </w:r>
      <w:r>
        <w:rPr>
          <w:rFonts w:hint="eastAsia" w:ascii="仿宋_GB2312" w:hAnsi="仿宋_GB2312" w:eastAsia="仿宋_GB2312" w:cs="仿宋_GB2312"/>
          <w:b w:val="0"/>
          <w:bCs/>
          <w:color w:val="auto"/>
          <w:sz w:val="28"/>
          <w:szCs w:val="28"/>
          <w:highlight w:val="none"/>
          <w:lang w:val="en-US" w:eastAsia="zh-CN"/>
        </w:rPr>
        <w:t>福田区2026年气象灾害防御应急管理技术服务项目</w:t>
      </w:r>
    </w:p>
    <w:p w14:paraId="7BB7A04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w:t>
      </w:r>
      <w:r>
        <w:rPr>
          <w:rFonts w:hint="eastAsia" w:ascii="仿宋_GB2312" w:hAnsi="仿宋_GB2312" w:eastAsia="仿宋_GB2312" w:cs="仿宋_GB2312"/>
          <w:b w:val="0"/>
          <w:bCs/>
          <w:color w:val="auto"/>
          <w:sz w:val="28"/>
          <w:szCs w:val="28"/>
          <w:highlight w:val="none"/>
          <w:lang w:eastAsia="zh-CN"/>
        </w:rPr>
        <w:t>采购人：</w:t>
      </w:r>
      <w:r>
        <w:rPr>
          <w:rFonts w:hint="eastAsia" w:ascii="仿宋_GB2312" w:hAnsi="仿宋_GB2312" w:eastAsia="仿宋_GB2312" w:cs="仿宋_GB2312"/>
          <w:b w:val="0"/>
          <w:bCs/>
          <w:color w:val="auto"/>
          <w:sz w:val="28"/>
          <w:szCs w:val="28"/>
          <w:highlight w:val="none"/>
          <w:lang w:val="en-US" w:eastAsia="zh-CN"/>
        </w:rPr>
        <w:t>福田区应急管理局</w:t>
      </w:r>
    </w:p>
    <w:p w14:paraId="6A25605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w:t>
      </w:r>
      <w:r>
        <w:rPr>
          <w:rFonts w:hint="eastAsia" w:ascii="仿宋_GB2312" w:hAnsi="仿宋_GB2312" w:eastAsia="仿宋_GB2312" w:cs="仿宋_GB2312"/>
          <w:b w:val="0"/>
          <w:bCs/>
          <w:color w:val="auto"/>
          <w:sz w:val="28"/>
          <w:szCs w:val="28"/>
          <w:highlight w:val="none"/>
          <w:lang w:eastAsia="zh-CN"/>
        </w:rPr>
        <w:t>预算金额：</w:t>
      </w:r>
      <w:r>
        <w:rPr>
          <w:rFonts w:hint="eastAsia" w:ascii="仿宋_GB2312" w:hAnsi="仿宋_GB2312" w:eastAsia="仿宋_GB2312" w:cs="仿宋_GB2312"/>
          <w:b w:val="0"/>
          <w:bCs/>
          <w:color w:val="auto"/>
          <w:sz w:val="28"/>
          <w:szCs w:val="28"/>
          <w:highlight w:val="none"/>
          <w:lang w:val="en-US" w:eastAsia="zh-CN"/>
        </w:rPr>
        <w:t>18.54万元人民币</w:t>
      </w:r>
    </w:p>
    <w:p w14:paraId="7466594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lang w:val="en-US" w:eastAsia="zh-CN"/>
        </w:rPr>
        <w:t>4.</w:t>
      </w:r>
      <w:r>
        <w:rPr>
          <w:rFonts w:hint="eastAsia" w:ascii="仿宋_GB2312" w:hAnsi="仿宋_GB2312" w:eastAsia="仿宋_GB2312" w:cs="仿宋_GB2312"/>
          <w:b w:val="0"/>
          <w:bCs/>
          <w:color w:val="auto"/>
          <w:sz w:val="28"/>
          <w:szCs w:val="28"/>
          <w:highlight w:val="none"/>
          <w:lang w:eastAsia="zh-CN"/>
        </w:rPr>
        <w:t>采购方式：</w:t>
      </w:r>
      <w:r>
        <w:rPr>
          <w:rFonts w:hint="eastAsia" w:ascii="仿宋_GB2312" w:hAnsi="仿宋_GB2312" w:eastAsia="仿宋_GB2312" w:cs="仿宋_GB2312"/>
          <w:b w:val="0"/>
          <w:bCs w:val="0"/>
          <w:color w:val="auto"/>
          <w:kern w:val="2"/>
          <w:sz w:val="28"/>
          <w:szCs w:val="28"/>
          <w:highlight w:val="none"/>
          <w:u w:val="none"/>
          <w:lang w:val="en-US" w:eastAsia="zh-CN" w:bidi="ar-SA"/>
        </w:rPr>
        <w:t>公开征集</w:t>
      </w:r>
    </w:p>
    <w:p w14:paraId="69F99FA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w:t>
      </w:r>
      <w:r>
        <w:rPr>
          <w:rFonts w:hint="eastAsia" w:ascii="仿宋_GB2312" w:hAnsi="仿宋_GB2312" w:eastAsia="仿宋_GB2312" w:cs="仿宋_GB2312"/>
          <w:b w:val="0"/>
          <w:bCs/>
          <w:color w:val="auto"/>
          <w:sz w:val="28"/>
          <w:szCs w:val="28"/>
          <w:highlight w:val="none"/>
          <w:lang w:eastAsia="zh-CN"/>
        </w:rPr>
        <w:t>评审方法：</w:t>
      </w:r>
      <w:r>
        <w:rPr>
          <w:rFonts w:hint="eastAsia" w:ascii="仿宋_GB2312" w:hAnsi="仿宋_GB2312" w:eastAsia="仿宋_GB2312" w:cs="仿宋_GB2312"/>
          <w:b w:val="0"/>
          <w:bCs/>
          <w:color w:val="auto"/>
          <w:sz w:val="28"/>
          <w:szCs w:val="28"/>
          <w:highlight w:val="none"/>
          <w:lang w:val="en-US" w:eastAsia="zh-CN"/>
        </w:rPr>
        <w:t>综合评判</w:t>
      </w:r>
    </w:p>
    <w:p w14:paraId="1860EA3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6.项目概述：</w:t>
      </w:r>
      <w:r>
        <w:rPr>
          <w:rFonts w:hint="eastAsia" w:ascii="仿宋_GB2312" w:hAnsi="仿宋_GB2312" w:eastAsia="仿宋_GB2312" w:cs="仿宋_GB2312"/>
          <w:b w:val="0"/>
          <w:bCs/>
          <w:color w:val="auto"/>
          <w:sz w:val="28"/>
          <w:szCs w:val="28"/>
          <w:highlight w:val="none"/>
          <w:lang w:eastAsia="zh-CN"/>
        </w:rPr>
        <w:t>为贯彻落实《深圳市气象灾害应急预案（</w:t>
      </w:r>
      <w:r>
        <w:rPr>
          <w:rFonts w:hint="eastAsia" w:ascii="仿宋_GB2312" w:hAnsi="仿宋_GB2312" w:eastAsia="仿宋_GB2312" w:cs="仿宋_GB2312"/>
          <w:b w:val="0"/>
          <w:bCs/>
          <w:color w:val="auto"/>
          <w:sz w:val="28"/>
          <w:szCs w:val="28"/>
          <w:highlight w:val="none"/>
          <w:lang w:val="en-US" w:eastAsia="zh-CN"/>
        </w:rPr>
        <w:t>2022年修订版</w:t>
      </w:r>
      <w:r>
        <w:rPr>
          <w:rFonts w:hint="eastAsia" w:ascii="仿宋_GB2312" w:hAnsi="仿宋_GB2312" w:eastAsia="仿宋_GB2312" w:cs="仿宋_GB2312"/>
          <w:b w:val="0"/>
          <w:bCs/>
          <w:color w:val="auto"/>
          <w:sz w:val="28"/>
          <w:szCs w:val="28"/>
          <w:highlight w:val="none"/>
          <w:lang w:eastAsia="zh-CN"/>
        </w:rPr>
        <w:t>）》（深气指〔202</w:t>
      </w:r>
      <w:r>
        <w:rPr>
          <w:rFonts w:hint="eastAsia" w:ascii="仿宋_GB2312" w:hAnsi="仿宋_GB2312" w:eastAsia="仿宋_GB2312" w:cs="仿宋_GB2312"/>
          <w:b w:val="0"/>
          <w:bCs/>
          <w:color w:val="auto"/>
          <w:sz w:val="28"/>
          <w:szCs w:val="28"/>
          <w:highlight w:val="none"/>
          <w:lang w:val="en-US" w:eastAsia="zh-CN"/>
        </w:rPr>
        <w:t>2</w:t>
      </w:r>
      <w:r>
        <w:rPr>
          <w:rFonts w:hint="eastAsia" w:ascii="仿宋_GB2312" w:hAnsi="仿宋_GB2312" w:eastAsia="仿宋_GB2312" w:cs="仿宋_GB2312"/>
          <w:b w:val="0"/>
          <w:bCs/>
          <w:color w:val="auto"/>
          <w:sz w:val="28"/>
          <w:szCs w:val="28"/>
          <w:highlight w:val="none"/>
          <w:lang w:eastAsia="zh-CN"/>
        </w:rPr>
        <w:t>〕</w:t>
      </w:r>
      <w:r>
        <w:rPr>
          <w:rFonts w:hint="eastAsia" w:ascii="仿宋_GB2312" w:hAnsi="仿宋_GB2312" w:eastAsia="仿宋_GB2312" w:cs="仿宋_GB2312"/>
          <w:b w:val="0"/>
          <w:bCs/>
          <w:color w:val="auto"/>
          <w:sz w:val="28"/>
          <w:szCs w:val="28"/>
          <w:highlight w:val="none"/>
          <w:lang w:val="en-US" w:eastAsia="zh-CN"/>
        </w:rPr>
        <w:t>2</w:t>
      </w:r>
      <w:r>
        <w:rPr>
          <w:rFonts w:hint="eastAsia" w:ascii="仿宋_GB2312" w:hAnsi="仿宋_GB2312" w:eastAsia="仿宋_GB2312" w:cs="仿宋_GB2312"/>
          <w:b w:val="0"/>
          <w:bCs/>
          <w:color w:val="auto"/>
          <w:sz w:val="28"/>
          <w:szCs w:val="28"/>
          <w:highlight w:val="none"/>
          <w:lang w:eastAsia="zh-CN"/>
        </w:rPr>
        <w:t>号）《深圳市气象灾害应急指挥</w:t>
      </w:r>
      <w:r>
        <w:rPr>
          <w:rFonts w:hint="eastAsia" w:ascii="仿宋_GB2312" w:hAnsi="仿宋_GB2312" w:eastAsia="仿宋_GB2312" w:cs="仿宋_GB2312"/>
          <w:b w:val="0"/>
          <w:bCs/>
          <w:color w:val="auto"/>
          <w:sz w:val="28"/>
          <w:szCs w:val="28"/>
          <w:highlight w:val="none"/>
          <w:lang w:val="en-US" w:eastAsia="zh-CN"/>
        </w:rPr>
        <w:t>部</w:t>
      </w:r>
      <w:r>
        <w:rPr>
          <w:rFonts w:hint="eastAsia" w:ascii="仿宋_GB2312" w:hAnsi="仿宋_GB2312" w:eastAsia="仿宋_GB2312" w:cs="仿宋_GB2312"/>
          <w:b w:val="0"/>
          <w:bCs/>
          <w:color w:val="auto"/>
          <w:sz w:val="28"/>
          <w:szCs w:val="28"/>
          <w:highlight w:val="none"/>
          <w:lang w:eastAsia="zh-CN"/>
        </w:rPr>
        <w:t>关于完善基层气象灾害应急指挥体系的通知》（深气指〔2021〕2号）等有关要求，</w:t>
      </w:r>
      <w:r>
        <w:rPr>
          <w:rFonts w:hint="eastAsia" w:ascii="仿宋_GB2312" w:hAnsi="仿宋_GB2312" w:eastAsia="仿宋_GB2312" w:cs="仿宋_GB2312"/>
          <w:b w:val="0"/>
          <w:bCs/>
          <w:color w:val="auto"/>
          <w:sz w:val="28"/>
          <w:szCs w:val="28"/>
          <w:highlight w:val="none"/>
          <w:lang w:val="en-US" w:eastAsia="zh-CN"/>
        </w:rPr>
        <w:t>福田区拟</w:t>
      </w:r>
      <w:r>
        <w:rPr>
          <w:rFonts w:hint="eastAsia" w:ascii="仿宋_GB2312" w:hAnsi="仿宋_GB2312" w:eastAsia="仿宋_GB2312" w:cs="仿宋_GB2312"/>
          <w:b w:val="0"/>
          <w:bCs/>
          <w:color w:val="auto"/>
          <w:sz w:val="28"/>
          <w:szCs w:val="28"/>
          <w:highlight w:val="none"/>
          <w:lang w:eastAsia="zh-CN"/>
        </w:rPr>
        <w:t>开展202</w:t>
      </w:r>
      <w:r>
        <w:rPr>
          <w:rFonts w:hint="eastAsia" w:ascii="仿宋_GB2312" w:hAnsi="仿宋_GB2312" w:eastAsia="仿宋_GB2312" w:cs="仿宋_GB2312"/>
          <w:b w:val="0"/>
          <w:bCs/>
          <w:color w:val="auto"/>
          <w:sz w:val="28"/>
          <w:szCs w:val="28"/>
          <w:highlight w:val="none"/>
          <w:lang w:val="en-US" w:eastAsia="zh-CN"/>
        </w:rPr>
        <w:t>6</w:t>
      </w:r>
      <w:r>
        <w:rPr>
          <w:rFonts w:hint="eastAsia" w:ascii="仿宋_GB2312" w:hAnsi="仿宋_GB2312" w:eastAsia="仿宋_GB2312" w:cs="仿宋_GB2312"/>
          <w:b w:val="0"/>
          <w:bCs/>
          <w:color w:val="auto"/>
          <w:sz w:val="28"/>
          <w:szCs w:val="28"/>
          <w:highlight w:val="none"/>
          <w:lang w:eastAsia="zh-CN"/>
        </w:rPr>
        <w:t>年福田区气象灾害防御应急管理技术服务项目。</w:t>
      </w:r>
    </w:p>
    <w:p w14:paraId="011B18A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二、服务要求</w:t>
      </w:r>
    </w:p>
    <w:p w14:paraId="498AEE5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eastAsia="zh-CN"/>
        </w:rPr>
        <w:t>依托第三方专业技术机构做好气象灾害防御应急管理的气象技术保障服务工作，以达到“加强区级气象保障队伍建设、建立街道、社区气象灾害信息员队伍，提升社会公众防灾避灾和自救互救能力”的工作目标。</w:t>
      </w:r>
    </w:p>
    <w:p w14:paraId="7AFBC4A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协助做好预警发布和启动响应相关工作。根据市气象局发布的高温、寒冷、强季风、雷雨大风、冰雹、雷电、大雾、灰霾等8类气象灾害预警信息，及时转发提醒做好相应防御准备工作，并协助及时启动相应应急响应。</w:t>
      </w:r>
    </w:p>
    <w:p w14:paraId="754E657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提供气象灾害防御重点单位雷电戒备技术支撑服务。根据市气象局公布的辖区气象灾害防御重点单位名单，收集相应安全责任人信息，对辖区气象灾害防御重点单位所在区域雷电活动进行提醒，为气象灾害防御、雷电灾害调查等提供气象技术支撑。</w:t>
      </w:r>
    </w:p>
    <w:p w14:paraId="2DF3959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协助和指导开展福田辖区重点场所防雷隐患排查工作。协助和指导开展辖区所有加油站、区属学校、超高层建筑等重点场所的防雷安全摸排工作，每季度（3月、6月）收集整理一次防雷排查工作落实情况，并做好整改闭环跟踪。</w:t>
      </w:r>
    </w:p>
    <w:p w14:paraId="704598C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（4）提供福田区气象精细化短临预报技术支撑服务。通过各种天气预报分析方法，为福田区提供8个月的精准短临预报服务（包括不限于气象实况产品、雷达产品以及气象灾种分析产品）。</w:t>
      </w:r>
    </w:p>
    <w:p w14:paraId="7DD983C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（5）提供城市气象决策技术支撑服务。通过各类城市监测要素分析手段，为福田区提供8个月的城市气象决策服务（包括不限于重点场所降雨、大风、雷电、地质灾害预警研判等产品）。</w:t>
      </w:r>
    </w:p>
    <w:p w14:paraId="4072FD9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三、商务需求</w:t>
      </w:r>
      <w:r>
        <w:rPr>
          <w:rFonts w:hint="eastAsia" w:ascii="黑体" w:hAnsi="黑体" w:eastAsia="黑体" w:cs="黑体"/>
          <w:b w:val="0"/>
          <w:bCs/>
          <w:color w:val="auto"/>
          <w:sz w:val="28"/>
          <w:szCs w:val="28"/>
          <w:highlight w:val="none"/>
          <w:lang w:eastAsia="zh-CN"/>
        </w:rPr>
        <w:t>（根据项目实际设定）</w:t>
      </w:r>
    </w:p>
    <w:p w14:paraId="2A8B5B1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1.服务期：2025年12月1日至2026年7月31日。</w:t>
      </w:r>
    </w:p>
    <w:p w14:paraId="11EEBC9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2.服务地点：在采购人指定地点。</w:t>
      </w:r>
    </w:p>
    <w:p w14:paraId="313C985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3.报价要求：</w:t>
      </w:r>
    </w:p>
    <w:p w14:paraId="76B6A03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本项目服务费采用包干制，应包括服务成本、法定税费和企业的利润。由响应人根据采购文件所提供的资料自行测算投标报价；一经中选，报价总价作为供应商与采购人签定的合同金额，合同期限内不做调整；</w:t>
      </w:r>
    </w:p>
    <w:p w14:paraId="30BEAC7C">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（2）响应人应根据本企业的成本自行决定报价，但不得以低于其企业成本的报价投标；</w:t>
      </w:r>
    </w:p>
    <w:p w14:paraId="3418E25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（3）响应人的报价不得超过项目预算金额；</w:t>
      </w:r>
    </w:p>
    <w:p w14:paraId="6A2453E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（4）响应人的报价，应是本项目采购范围和采购文件及合同条款上所列的各项内容中所述的全部，不得以任何理由予以重复，并以响应人最终提出的综合单价或者总价为依据；</w:t>
      </w:r>
    </w:p>
    <w:p w14:paraId="2C4E550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（5）除非采购人通过修改采购文件予以更正，否则，响应人应毫无例外地按响应文件所列的清单中项目和数量填报综合单价和合价；</w:t>
      </w:r>
    </w:p>
    <w:p w14:paraId="50562A4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（6）响应人不得期望通过索赔等方式获取报价补偿，否则，除可能遭到拒绝外，还可能将被作为不良行为记录在案，并可能影响其以后参加政府采购的项目投标。各响应人在报价时，应充分考虑报价的风险。</w:t>
      </w:r>
    </w:p>
    <w:p w14:paraId="43D66F1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4.付款方式：在签订合同后，乙方向甲方申请项目合同总额的70%作为首期款；项目通过甲方最终验收后，乙方向甲方申请项目合同总额的30%作为项目尾款。</w:t>
      </w:r>
    </w:p>
    <w:p w14:paraId="2EC61D0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5.验收方式：采购人在项目服务期到期后，将按照合同约定的服务内容对供应商的服务进行逐项验收。项目验收后，双方共同签署验收报告，验收报告内容包括每一项技术、服务、安全标准的验收情况及项目总体评价，验收报告将作为服务费尾款支付的重要依据。</w:t>
      </w:r>
    </w:p>
    <w:p w14:paraId="616D319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6.违约责任：本合同双方应严格履行，若乙方服务内容达不到甲方要求的，需退还甲方已支付费用，并赔偿甲方本合同总金额30%的违约金。</w:t>
      </w:r>
    </w:p>
    <w:p w14:paraId="4AB1918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28"/>
          <w:szCs w:val="28"/>
          <w:highlight w:val="none"/>
          <w:lang w:eastAsia="zh-CN"/>
        </w:rPr>
        <w:t>四</w:t>
      </w:r>
      <w:r>
        <w:rPr>
          <w:rFonts w:hint="eastAsia" w:ascii="黑体" w:hAnsi="黑体" w:eastAsia="黑体" w:cs="黑体"/>
          <w:b w:val="0"/>
          <w:bCs/>
          <w:color w:val="auto"/>
          <w:sz w:val="28"/>
          <w:szCs w:val="28"/>
          <w:highlight w:val="none"/>
        </w:rPr>
        <w:t>、</w:t>
      </w:r>
      <w:r>
        <w:rPr>
          <w:rFonts w:hint="eastAsia" w:ascii="黑体" w:hAnsi="黑体" w:eastAsia="黑体" w:cs="黑体"/>
          <w:b w:val="0"/>
          <w:bCs/>
          <w:color w:val="auto"/>
          <w:sz w:val="28"/>
          <w:szCs w:val="28"/>
          <w:highlight w:val="none"/>
          <w:lang w:eastAsia="zh-CN"/>
        </w:rPr>
        <w:t>供应商响应文件组成及格式</w:t>
      </w:r>
    </w:p>
    <w:p w14:paraId="630D924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Calibri" w:eastAsia="仿宋_GB2312" w:cs="Times New Roman"/>
          <w:b w:val="0"/>
          <w:bCs/>
          <w:color w:val="auto"/>
          <w:sz w:val="28"/>
          <w:szCs w:val="28"/>
          <w:highlight w:val="none"/>
          <w:lang w:eastAsia="zh-CN"/>
        </w:rPr>
      </w:pPr>
      <w:r>
        <w:rPr>
          <w:rFonts w:hint="eastAsia" w:ascii="仿宋_GB2312" w:hAnsi="Calibri" w:eastAsia="仿宋_GB2312" w:cs="Times New Roman"/>
          <w:b w:val="0"/>
          <w:bCs/>
          <w:color w:val="auto"/>
          <w:sz w:val="28"/>
          <w:szCs w:val="28"/>
          <w:highlight w:val="none"/>
          <w:lang w:eastAsia="zh-CN"/>
        </w:rPr>
        <w:t>供应商应提供以下文件，并加盖公章：</w:t>
      </w:r>
    </w:p>
    <w:p w14:paraId="2550578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1.营业执照扫描件（或事业单位法人证书、其它具有独立承担民事责任能力的登记证明资料扫描件）</w:t>
      </w:r>
    </w:p>
    <w:p w14:paraId="5DEDE77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2.法人证明及响应文件签署授权委托书</w:t>
      </w:r>
    </w:p>
    <w:p w14:paraId="22263C8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3.供应商基本情况表（附件2）</w:t>
      </w:r>
    </w:p>
    <w:p w14:paraId="7CC3FDA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Calibri" w:eastAsia="仿宋_GB2312" w:cs="Times New Roman"/>
          <w:b w:val="0"/>
          <w:bCs/>
          <w:color w:val="auto"/>
          <w:sz w:val="28"/>
          <w:szCs w:val="28"/>
          <w:highlight w:val="none"/>
          <w:lang w:val="en-US" w:eastAsia="zh-CN"/>
        </w:rPr>
      </w:pPr>
      <w:r>
        <w:rPr>
          <w:rFonts w:hint="eastAsia" w:ascii="仿宋_GB2312" w:hAnsi="Calibri" w:eastAsia="仿宋_GB2312" w:cs="Times New Roman"/>
          <w:b w:val="0"/>
          <w:bCs/>
          <w:color w:val="auto"/>
          <w:sz w:val="28"/>
          <w:szCs w:val="28"/>
          <w:highlight w:val="none"/>
          <w:lang w:val="en-US" w:eastAsia="zh-CN"/>
        </w:rPr>
        <w:t>4.法定代表人、投标授权代表人、项目负责人（如有）最近一个月的社保缴纳证明（或劳动合同、其它无需缴纳社保的证明），以及企业股权关系证明</w:t>
      </w:r>
    </w:p>
    <w:p w14:paraId="7F54D31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5.政府采购投标及履约承诺函（附件3）</w:t>
      </w:r>
    </w:p>
    <w:p w14:paraId="4E7708B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6.项目详细报价</w:t>
      </w:r>
    </w:p>
    <w:p w14:paraId="18D1C23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_GB2312" w:hAnsi="Calibri" w:eastAsia="仿宋_GB2312" w:cs="Times New Roman"/>
          <w:b w:val="0"/>
          <w:bCs/>
          <w:color w:val="auto"/>
          <w:kern w:val="2"/>
          <w:sz w:val="28"/>
          <w:szCs w:val="28"/>
          <w:highlight w:val="none"/>
          <w:lang w:val="en-US" w:eastAsia="zh-CN" w:bidi="ar-SA"/>
        </w:rPr>
      </w:pPr>
      <w:r>
        <w:rPr>
          <w:rFonts w:hint="eastAsia" w:ascii="仿宋_GB2312" w:hAnsi="Calibri" w:eastAsia="仿宋_GB2312" w:cs="Times New Roman"/>
          <w:b w:val="0"/>
          <w:bCs/>
          <w:color w:val="auto"/>
          <w:kern w:val="2"/>
          <w:sz w:val="28"/>
          <w:szCs w:val="28"/>
          <w:highlight w:val="none"/>
          <w:lang w:val="en-US" w:eastAsia="zh-CN" w:bidi="ar-SA"/>
        </w:rPr>
        <w:t>7.项目实施方案</w:t>
      </w:r>
    </w:p>
    <w:p w14:paraId="5275938F">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textAlignment w:val="auto"/>
        <w:rPr>
          <w:rFonts w:hint="eastAsia" w:ascii="仿宋_GB2312" w:hAnsi="Calibri" w:eastAsia="仿宋_GB2312" w:cs="Times New Roman"/>
          <w:b w:val="0"/>
          <w:bCs/>
          <w:color w:val="auto"/>
          <w:sz w:val="28"/>
          <w:szCs w:val="28"/>
          <w:highlight w:val="none"/>
          <w:lang w:eastAsia="zh-CN"/>
        </w:rPr>
      </w:pPr>
      <w:r>
        <w:rPr>
          <w:rFonts w:hint="eastAsia" w:ascii="仿宋_GB2312" w:hAnsi="Calibri" w:eastAsia="仿宋_GB2312" w:cs="Times New Roman"/>
          <w:b w:val="0"/>
          <w:bCs/>
          <w:color w:val="auto"/>
          <w:sz w:val="28"/>
          <w:szCs w:val="28"/>
          <w:highlight w:val="none"/>
          <w:lang w:val="en-US" w:eastAsia="zh-CN"/>
        </w:rPr>
        <w:t>8.</w:t>
      </w:r>
      <w:r>
        <w:rPr>
          <w:rFonts w:hint="eastAsia" w:ascii="仿宋_GB2312" w:hAnsi="Calibri" w:eastAsia="仿宋_GB2312" w:cs="Times New Roman"/>
          <w:b w:val="0"/>
          <w:bCs/>
          <w:color w:val="auto"/>
          <w:sz w:val="28"/>
          <w:szCs w:val="28"/>
          <w:highlight w:val="none"/>
          <w:lang w:eastAsia="zh-CN"/>
        </w:rPr>
        <w:t>项目重点难点分析、应对措施及相关的合理化建议</w:t>
      </w:r>
    </w:p>
    <w:p w14:paraId="027B604B">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textAlignment w:val="auto"/>
        <w:rPr>
          <w:rFonts w:hint="eastAsia" w:ascii="仿宋_GB2312" w:hAnsi="Calibri" w:eastAsia="仿宋_GB2312" w:cs="Times New Roman"/>
          <w:b w:val="0"/>
          <w:bCs/>
          <w:color w:val="auto"/>
          <w:sz w:val="28"/>
          <w:szCs w:val="28"/>
          <w:highlight w:val="none"/>
          <w:lang w:eastAsia="zh-CN"/>
        </w:rPr>
      </w:pPr>
      <w:r>
        <w:rPr>
          <w:rFonts w:hint="eastAsia" w:ascii="仿宋_GB2312" w:hAnsi="Calibri" w:eastAsia="仿宋_GB2312" w:cs="Times New Roman"/>
          <w:b w:val="0"/>
          <w:bCs/>
          <w:color w:val="auto"/>
          <w:sz w:val="28"/>
          <w:szCs w:val="28"/>
          <w:highlight w:val="none"/>
          <w:lang w:val="en-US" w:eastAsia="zh-CN"/>
        </w:rPr>
        <w:t>9.</w:t>
      </w:r>
      <w:r>
        <w:rPr>
          <w:rFonts w:hint="eastAsia" w:ascii="仿宋_GB2312" w:hAnsi="Calibri" w:eastAsia="仿宋_GB2312" w:cs="Times New Roman"/>
          <w:b w:val="0"/>
          <w:bCs/>
          <w:color w:val="auto"/>
          <w:sz w:val="28"/>
          <w:szCs w:val="28"/>
          <w:highlight w:val="none"/>
          <w:lang w:eastAsia="zh-CN"/>
        </w:rPr>
        <w:t>质量保障措施及方案</w:t>
      </w:r>
    </w:p>
    <w:p w14:paraId="4E0659C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textAlignment w:val="auto"/>
        <w:rPr>
          <w:rFonts w:hint="default"/>
          <w:lang w:val="en-US" w:eastAsia="zh-CN"/>
        </w:rPr>
      </w:pPr>
      <w:r>
        <w:rPr>
          <w:rFonts w:hint="eastAsia" w:ascii="仿宋_GB2312" w:hAnsi="Calibri" w:eastAsia="仿宋_GB2312" w:cs="Times New Roman"/>
          <w:b w:val="0"/>
          <w:bCs/>
          <w:color w:val="auto"/>
          <w:sz w:val="28"/>
          <w:szCs w:val="28"/>
          <w:highlight w:val="none"/>
          <w:lang w:val="en-US" w:eastAsia="zh-CN"/>
        </w:rPr>
        <w:t>10.拟安排的项目服务团队成员情况</w:t>
      </w:r>
    </w:p>
    <w:sectPr>
      <w:footerReference r:id="rId3" w:type="default"/>
      <w:pgSz w:w="11906" w:h="16838"/>
      <w:pgMar w:top="850" w:right="1757" w:bottom="737" w:left="175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060BF5-87EE-408F-8786-23D0D8E936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BA369B9-6C8C-4E71-B4E3-D12E9EE66C41}"/>
  </w:font>
  <w:font w:name="仿宋_GB2312">
    <w:panose1 w:val="02010609030101010101"/>
    <w:charset w:val="86"/>
    <w:family w:val="modern"/>
    <w:pitch w:val="default"/>
    <w:sig w:usb0="00000001" w:usb1="080E0000" w:usb2="00000000" w:usb3="00000000" w:csb0="00040000" w:csb1="00000000"/>
    <w:embedRegular r:id="rId3" w:fontKey="{E818AE6A-20A2-431B-B494-A14805B4831A}"/>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4" w:fontKey="{514DB29B-CABE-4651-97B0-CF218015BDD6}"/>
  </w:font>
  <w:font w:name="Calibri Light">
    <w:panose1 w:val="020F0302020204030204"/>
    <w:charset w:val="00"/>
    <w:family w:val="auto"/>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ADDA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3F61949">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3F61949">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NGQ5MDkyNjQzMjJhODM1ZWJiMTNhZTg4NDg4NjQifQ=="/>
  </w:docVars>
  <w:rsids>
    <w:rsidRoot w:val="00000000"/>
    <w:rsid w:val="033549E0"/>
    <w:rsid w:val="16915BD5"/>
    <w:rsid w:val="18095BFD"/>
    <w:rsid w:val="187D207C"/>
    <w:rsid w:val="1B3929C6"/>
    <w:rsid w:val="1B7C652F"/>
    <w:rsid w:val="22960628"/>
    <w:rsid w:val="246473D7"/>
    <w:rsid w:val="26DCECF2"/>
    <w:rsid w:val="2AFF3B11"/>
    <w:rsid w:val="2E3C3E7F"/>
    <w:rsid w:val="35250BB6"/>
    <w:rsid w:val="359749B6"/>
    <w:rsid w:val="360B1A99"/>
    <w:rsid w:val="36B24A1D"/>
    <w:rsid w:val="3B075CE3"/>
    <w:rsid w:val="3FE9394B"/>
    <w:rsid w:val="413B75CE"/>
    <w:rsid w:val="42F2189F"/>
    <w:rsid w:val="49346094"/>
    <w:rsid w:val="4DBFE747"/>
    <w:rsid w:val="4E0F7FDC"/>
    <w:rsid w:val="4FFF94E8"/>
    <w:rsid w:val="5803649A"/>
    <w:rsid w:val="59A331B2"/>
    <w:rsid w:val="5BEE700E"/>
    <w:rsid w:val="5BEFE0EC"/>
    <w:rsid w:val="6A397519"/>
    <w:rsid w:val="6BF746F0"/>
    <w:rsid w:val="6DDFD3A3"/>
    <w:rsid w:val="6E0C0389"/>
    <w:rsid w:val="6FBE7397"/>
    <w:rsid w:val="6FFF2112"/>
    <w:rsid w:val="759D008D"/>
    <w:rsid w:val="75BB3650"/>
    <w:rsid w:val="79F98FD2"/>
    <w:rsid w:val="7AAAA581"/>
    <w:rsid w:val="7B7F9BB6"/>
    <w:rsid w:val="7BF701D7"/>
    <w:rsid w:val="7BFAEA8B"/>
    <w:rsid w:val="7CFFFDEE"/>
    <w:rsid w:val="7E8278C7"/>
    <w:rsid w:val="7EF7D255"/>
    <w:rsid w:val="9EF6E00A"/>
    <w:rsid w:val="9FFABB3A"/>
    <w:rsid w:val="BDEF507A"/>
    <w:rsid w:val="BFEF3244"/>
    <w:rsid w:val="CDCADFFA"/>
    <w:rsid w:val="D7EFE5E6"/>
    <w:rsid w:val="D9DFCFD8"/>
    <w:rsid w:val="DFDF10C1"/>
    <w:rsid w:val="EEDFEA26"/>
    <w:rsid w:val="F5FB6D65"/>
    <w:rsid w:val="F81B2B61"/>
    <w:rsid w:val="FEC4E7B7"/>
    <w:rsid w:val="FFB761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after="330" w:line="578" w:lineRule="auto"/>
      <w:ind w:firstLine="723" w:firstLineChars="200"/>
      <w:jc w:val="center"/>
      <w:outlineLvl w:val="0"/>
    </w:pPr>
    <w:rPr>
      <w:rFonts w:ascii="仿宋_GB2312" w:hAnsi="仿宋" w:eastAsia="方正小标宋简体" w:cs="Times New Roman"/>
      <w:b/>
      <w:bCs/>
      <w:kern w:val="44"/>
      <w:sz w:val="44"/>
      <w:szCs w:val="44"/>
    </w:rPr>
  </w:style>
  <w:style w:type="paragraph" w:styleId="5">
    <w:name w:val="heading 2"/>
    <w:basedOn w:val="1"/>
    <w:next w:val="1"/>
    <w:unhideWhenUsed/>
    <w:qFormat/>
    <w:uiPriority w:val="9"/>
    <w:pPr>
      <w:keepNext/>
      <w:keepLines/>
      <w:spacing w:before="260" w:after="260" w:line="416" w:lineRule="auto"/>
      <w:outlineLvl w:val="1"/>
    </w:pPr>
    <w:rPr>
      <w:rFonts w:ascii="Calibri Light" w:hAnsi="Calibri Light" w:eastAsia="宋体" w:cs="Times New Roman"/>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0"/>
    </w:rPr>
  </w:style>
  <w:style w:type="paragraph" w:styleId="3">
    <w:name w:val="index 8"/>
    <w:basedOn w:val="1"/>
    <w:next w:val="1"/>
    <w:unhideWhenUsed/>
    <w:qFormat/>
    <w:uiPriority w:val="99"/>
    <w:pPr>
      <w:ind w:left="2940"/>
    </w:pPr>
  </w:style>
  <w:style w:type="paragraph" w:styleId="6">
    <w:name w:val="Normal Indent"/>
    <w:basedOn w:val="1"/>
    <w:qFormat/>
    <w:uiPriority w:val="0"/>
    <w:pPr>
      <w:spacing w:line="560" w:lineRule="exact"/>
      <w:ind w:firstLine="420" w:firstLineChars="200"/>
    </w:pPr>
    <w:rPr>
      <w:rFonts w:ascii="Calibri" w:hAnsi="Calibri" w:eastAsia="宋体" w:cs="Times New Roman"/>
      <w:szCs w:val="24"/>
    </w:rPr>
  </w:style>
  <w:style w:type="paragraph" w:styleId="7">
    <w:name w:val="annotation text"/>
    <w:basedOn w:val="1"/>
    <w:qFormat/>
    <w:uiPriority w:val="0"/>
    <w:pPr>
      <w:jc w:val="left"/>
    </w:pPr>
  </w:style>
  <w:style w:type="paragraph" w:styleId="8">
    <w:name w:val="Body Text"/>
    <w:basedOn w:val="1"/>
    <w:qFormat/>
    <w:uiPriority w:val="1"/>
    <w:pPr>
      <w:widowControl w:val="0"/>
      <w:autoSpaceDE w:val="0"/>
      <w:autoSpaceDN w:val="0"/>
      <w:ind w:left="106"/>
    </w:pPr>
    <w:rPr>
      <w:rFonts w:ascii="仿宋_GB2312" w:hAnsi="仿宋_GB2312" w:eastAsia="仿宋_GB2312" w:cs="仿宋_GB2312"/>
      <w:sz w:val="32"/>
      <w:szCs w:val="32"/>
      <w:lang w:val="zh-CN" w:eastAsia="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13">
    <w:name w:val="Table Grid"/>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公文一级标题"/>
    <w:basedOn w:val="4"/>
    <w:qFormat/>
    <w:uiPriority w:val="0"/>
    <w:pPr>
      <w:spacing w:before="0" w:after="240" w:line="560" w:lineRule="exact"/>
      <w:ind w:firstLine="640"/>
      <w:jc w:val="both"/>
    </w:pPr>
    <w:rPr>
      <w:rFonts w:ascii="黑体" w:hAnsi="黑体" w:eastAsia="黑体"/>
      <w:b w:val="0"/>
      <w:sz w:val="32"/>
      <w:szCs w:val="32"/>
    </w:rPr>
  </w:style>
  <w:style w:type="paragraph" w:customStyle="1" w:styleId="16">
    <w:name w:val="公文二级标题"/>
    <w:basedOn w:val="5"/>
    <w:qFormat/>
    <w:uiPriority w:val="0"/>
    <w:pPr>
      <w:spacing w:before="0" w:after="240" w:line="560" w:lineRule="exact"/>
      <w:ind w:firstLine="643" w:firstLineChars="200"/>
    </w:pPr>
    <w:rPr>
      <w:rFonts w:ascii="楷体_GB2312" w:hAnsi="楷体" w:eastAsia="楷体_GB2312" w:cs="Times New Roman"/>
    </w:rPr>
  </w:style>
  <w:style w:type="paragraph" w:customStyle="1" w:styleId="17">
    <w:name w:val="正文文本11"/>
    <w:basedOn w:val="1"/>
    <w:qFormat/>
    <w:uiPriority w:val="0"/>
    <w:pPr>
      <w:spacing w:line="560" w:lineRule="exact"/>
      <w:ind w:firstLine="200" w:firstLineChars="200"/>
    </w:pPr>
    <w:rPr>
      <w:rFonts w:ascii="仿宋" w:hAnsi="仿宋" w:eastAsia="仿宋" w:cs="Times New Roman"/>
      <w:sz w:val="28"/>
    </w:rPr>
  </w:style>
  <w:style w:type="paragraph" w:customStyle="1" w:styleId="18">
    <w:name w:val="p0"/>
    <w:qFormat/>
    <w:uiPriority w:val="0"/>
    <w:pPr>
      <w:widowControl/>
      <w:jc w:val="both"/>
    </w:pPr>
    <w:rPr>
      <w:rFonts w:hint="eastAsia" w:ascii="宋体" w:hAnsi="宋体"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1722</Words>
  <Characters>1778</Characters>
  <Lines>0</Lines>
  <Paragraphs>0</Paragraphs>
  <TotalTime>13</TotalTime>
  <ScaleCrop>false</ScaleCrop>
  <LinksUpToDate>false</LinksUpToDate>
  <CharactersWithSpaces>1778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2024-09-27T16:30:00Z</dcterms:created>
  <dc:creator>89249</dc:creator>
  <cp:lastModifiedBy>陈弘祖</cp:lastModifiedBy>
  <cp:lastPrinted>2025-10-17T19:38:00Z</cp:lastPrinted>
  <dcterms:modified xsi:type="dcterms:W3CDTF">2025-11-18T09:59:06Z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78D9B055E5AC4A2D9A163A685FB40325_13</vt:lpwstr>
  </property>
  <property fmtid="{D5CDD505-2E9C-101B-9397-08002B2CF9AE}" pid="4" name="KSOTemplateDocerSaveRecord">
    <vt:lpwstr>eyJoZGlkIjoiMDI0ZTlmOTBkOTE0ZmNjZGY4Y2NlMTU1N2NlZTVlMGMiLCJ1c2VySWQiOiIxMjY2MzQyMjM0In0=</vt:lpwstr>
  </property>
</Properties>
</file>