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jc w:val="center"/>
        <w:rPr>
          <w:rFonts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关于采购深农投下属公司与某市某公司设立合资公司项目的可研报告编制服务的询价函</w:t>
      </w:r>
    </w:p>
    <w:p>
      <w:pPr>
        <w:pStyle w:val="2"/>
        <w:spacing w:after="0" w:line="560" w:lineRule="exact"/>
      </w:pPr>
    </w:p>
    <w:p>
      <w:pPr>
        <w:spacing w:line="560" w:lineRule="exact"/>
        <w:ind w:firstLine="640" w:firstLineChars="200"/>
        <w:rPr>
          <w:rFonts w:ascii="仿宋_GB2312" w:hAnsi="仿宋_GB2312" w:eastAsia="仿宋_GB2312" w:cs="仿宋_GB2312"/>
          <w:sz w:val="32"/>
          <w:szCs w:val="32"/>
        </w:rPr>
      </w:pPr>
      <w:bookmarkStart w:id="0" w:name="OLE_LINK4"/>
      <w:r>
        <w:rPr>
          <w:rFonts w:hint="eastAsia" w:ascii="仿宋_GB2312" w:hAnsi="仿宋_GB2312" w:eastAsia="仿宋_GB2312" w:cs="仿宋_GB2312"/>
          <w:sz w:val="32"/>
          <w:szCs w:val="32"/>
        </w:rPr>
        <w:t>深圳农业与食品投资控股集团有限公司</w:t>
      </w:r>
      <w:bookmarkEnd w:id="0"/>
      <w:r>
        <w:rPr>
          <w:rFonts w:hint="eastAsia" w:ascii="仿宋_GB2312" w:hAnsi="仿宋_GB2312" w:eastAsia="仿宋_GB2312" w:cs="仿宋_GB2312"/>
          <w:sz w:val="32"/>
          <w:szCs w:val="32"/>
        </w:rPr>
        <w:t>拟于近期启动深农投下属公司与某市某公司设立合资公司项目的可研报告编制服务采购项目，现通过线上公开询价方式选定服务供应商。凡参与报价的单位，皆被视为认可询价函中出现的所有条款，并被视为报价人已将询价函中出现的所有条款综合考虑在自己的投标报价中。相关事宜函告如下：</w:t>
      </w:r>
    </w:p>
    <w:p>
      <w:pPr>
        <w:spacing w:line="560" w:lineRule="exact"/>
        <w:ind w:firstLine="640" w:firstLineChars="200"/>
        <w:rPr>
          <w:rFonts w:ascii="黑体" w:hAnsi="黑体" w:eastAsia="黑体" w:cs="宋体"/>
          <w:sz w:val="32"/>
          <w:szCs w:val="32"/>
        </w:rPr>
      </w:pPr>
      <w:r>
        <w:rPr>
          <w:rFonts w:hint="eastAsia" w:ascii="黑体" w:hAnsi="黑体" w:eastAsia="黑体" w:cs="宋体"/>
          <w:sz w:val="32"/>
          <w:szCs w:val="32"/>
        </w:rPr>
        <w:t>一、服务内容</w:t>
      </w:r>
      <w:r>
        <w:rPr>
          <w:rFonts w:hint="eastAsia" w:ascii="宋体" w:hAnsi="宋体" w:cs="宋体"/>
          <w:b/>
          <w:sz w:val="32"/>
          <w:szCs w:val="32"/>
        </w:rPr>
        <w:t>及</w:t>
      </w:r>
      <w:r>
        <w:rPr>
          <w:rFonts w:hint="eastAsia" w:ascii="黑体" w:hAnsi="黑体" w:eastAsia="黑体" w:cs="宋体"/>
          <w:sz w:val="32"/>
          <w:szCs w:val="32"/>
        </w:rPr>
        <w:t>范围</w:t>
      </w:r>
    </w:p>
    <w:p>
      <w:pPr>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sz w:val="32"/>
          <w:szCs w:val="32"/>
        </w:rPr>
        <w:t>根据甲方要求，完成深农投下属公司与某市某公司设立合资公司项目的可行性研究报告编制，并组织完成专家评审工作，完成报告预审、审查、修改、审批工作（如需），以及按合同要求协助甲方获得主管部门的批文（如需）。</w:t>
      </w:r>
    </w:p>
    <w:p>
      <w:pPr>
        <w:spacing w:line="560" w:lineRule="exact"/>
        <w:ind w:firstLine="640" w:firstLineChars="200"/>
        <w:rPr>
          <w:rFonts w:ascii="黑体" w:hAnsi="黑体" w:eastAsia="黑体" w:cs="宋体"/>
          <w:sz w:val="32"/>
          <w:szCs w:val="32"/>
        </w:rPr>
      </w:pPr>
      <w:r>
        <w:rPr>
          <w:rFonts w:hint="eastAsia" w:ascii="黑体" w:hAnsi="黑体" w:eastAsia="黑体" w:cs="宋体"/>
          <w:sz w:val="32"/>
          <w:szCs w:val="32"/>
        </w:rPr>
        <w:t>二、投标上限价</w:t>
      </w:r>
    </w:p>
    <w:p>
      <w:pPr>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sz w:val="32"/>
          <w:szCs w:val="32"/>
        </w:rPr>
        <w:t>本项目投标上限价为</w:t>
      </w:r>
      <w:r>
        <w:rPr>
          <w:rFonts w:ascii="仿宋_GB2312" w:hAnsi="仿宋" w:eastAsia="仿宋_GB2312" w:cs="仿宋"/>
          <w:sz w:val="32"/>
          <w:szCs w:val="32"/>
        </w:rPr>
        <w:t>7</w:t>
      </w:r>
      <w:r>
        <w:rPr>
          <w:rFonts w:hint="eastAsia" w:ascii="仿宋_GB2312" w:hAnsi="仿宋" w:eastAsia="仿宋_GB2312" w:cs="仿宋"/>
          <w:sz w:val="32"/>
          <w:szCs w:val="32"/>
        </w:rPr>
        <w:t>万元。</w:t>
      </w:r>
    </w:p>
    <w:p>
      <w:pPr>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sz w:val="32"/>
          <w:szCs w:val="32"/>
        </w:rPr>
        <w:t>投标报价应为完成本项目招标范围所需的全部费用，包括但不限于人工费、人员保险费、社会福利、各种津贴及加班、现场费用（包括办公及生活设施、设备、通讯费用）、差旅费用、技术资料提供费用、技术指导和工人培训费、各类专家费、管理费、配合费、利润、规费、税金、不可预见费用等所有评估相关费用，以及合同明示或暗示的所有风险、责任和义务，结算时不再以任何理由进行调增。</w:t>
      </w:r>
    </w:p>
    <w:p>
      <w:pPr>
        <w:spacing w:line="560" w:lineRule="exact"/>
        <w:ind w:firstLine="640" w:firstLineChars="200"/>
        <w:rPr>
          <w:rFonts w:ascii="黑体" w:hAnsi="黑体" w:eastAsia="黑体" w:cs="宋体"/>
          <w:sz w:val="32"/>
          <w:szCs w:val="32"/>
        </w:rPr>
      </w:pPr>
      <w:r>
        <w:rPr>
          <w:rFonts w:hint="eastAsia" w:ascii="黑体" w:hAnsi="黑体" w:eastAsia="黑体" w:cs="宋体"/>
          <w:sz w:val="32"/>
          <w:szCs w:val="32"/>
        </w:rPr>
        <w:t>三、</w:t>
      </w:r>
      <w:r>
        <w:rPr>
          <w:rFonts w:ascii="黑体" w:hAnsi="黑体" w:eastAsia="黑体" w:cs="宋体"/>
          <w:sz w:val="32"/>
          <w:szCs w:val="32"/>
        </w:rPr>
        <w:t>资质要求</w:t>
      </w:r>
    </w:p>
    <w:p>
      <w:pPr>
        <w:spacing w:line="560" w:lineRule="exact"/>
        <w:ind w:firstLine="640" w:firstLineChars="200"/>
        <w:rPr>
          <w:rFonts w:ascii="仿宋_GB2312" w:hAnsi="宋体" w:eastAsia="仿宋_GB2312"/>
          <w:sz w:val="32"/>
          <w:szCs w:val="32"/>
        </w:rPr>
      </w:pPr>
      <w:bookmarkStart w:id="1" w:name="OLE_LINK2"/>
      <w:r>
        <w:rPr>
          <w:rFonts w:hint="eastAsia" w:ascii="仿宋_GB2312" w:hAnsi="宋体" w:eastAsia="仿宋_GB2312"/>
          <w:sz w:val="32"/>
          <w:szCs w:val="32"/>
        </w:rPr>
        <w:t>1.在中华人民共和国境内合法注册的独立法人</w:t>
      </w:r>
      <w:bookmarkStart w:id="2" w:name="OLE_LINK1"/>
      <w:r>
        <w:rPr>
          <w:rFonts w:hint="eastAsia" w:ascii="仿宋_GB2312" w:hAnsi="宋体" w:eastAsia="仿宋_GB2312"/>
          <w:sz w:val="32"/>
          <w:szCs w:val="32"/>
        </w:rPr>
        <w:t>，提供证明文件：合法、有效的营业执照（复印件加盖投标人公章）</w:t>
      </w:r>
      <w:bookmarkEnd w:id="2"/>
      <w:r>
        <w:rPr>
          <w:rFonts w:hint="eastAsia" w:ascii="仿宋_GB2312" w:hAnsi="宋体" w:eastAsia="仿宋_GB2312"/>
          <w:sz w:val="32"/>
          <w:szCs w:val="32"/>
        </w:rPr>
        <w:t>；</w:t>
      </w:r>
    </w:p>
    <w:p>
      <w:pPr>
        <w:spacing w:line="560" w:lineRule="exact"/>
        <w:ind w:firstLine="640" w:firstLineChars="200"/>
        <w:rPr>
          <w:rFonts w:ascii="仿宋_GB2312" w:hAnsi="宋体" w:eastAsia="仿宋_GB2312"/>
          <w:sz w:val="32"/>
          <w:szCs w:val="32"/>
        </w:rPr>
      </w:pPr>
      <w:bookmarkStart w:id="3" w:name="OLE_LINK13"/>
      <w:r>
        <w:rPr>
          <w:rFonts w:hint="eastAsia" w:ascii="仿宋_GB2312" w:hAnsi="宋体" w:eastAsia="仿宋_GB2312"/>
          <w:sz w:val="32"/>
          <w:szCs w:val="32"/>
        </w:rPr>
        <w:t>2.</w:t>
      </w:r>
      <w:bookmarkStart w:id="4" w:name="OLE_LINK3"/>
      <w:r>
        <w:rPr>
          <w:rFonts w:hint="eastAsia" w:ascii="仿宋_GB2312" w:hAnsi="宋体" w:eastAsia="仿宋_GB2312"/>
          <w:sz w:val="32"/>
          <w:szCs w:val="32"/>
        </w:rPr>
        <w:t>有依法缴纳税收和社会保障资金的良好记录（开标前六个月中任两个月的税务部门出具的纳税证明，开标前六个月中任两个月的加盖社保局印章（电子章亦可）的社保缴纳证明）；</w:t>
      </w:r>
    </w:p>
    <w:bookmarkEnd w:id="3"/>
    <w:p>
      <w:pPr>
        <w:pStyle w:val="2"/>
        <w:spacing w:after="0" w:line="560" w:lineRule="exact"/>
        <w:rPr>
          <w:rFonts w:ascii="仿宋_GB2312" w:hAnsi="宋体" w:eastAsia="仿宋_GB2312"/>
          <w:sz w:val="32"/>
          <w:szCs w:val="32"/>
        </w:rPr>
      </w:pPr>
      <w:r>
        <w:rPr>
          <w:rFonts w:hint="eastAsia" w:ascii="仿宋_GB2312" w:hAnsi="宋体" w:eastAsia="仿宋_GB2312"/>
          <w:sz w:val="32"/>
          <w:szCs w:val="32"/>
        </w:rPr>
        <w:t xml:space="preserve">    3.投标人不得为中国政府采购网（www.ccgp.gov.cn）政府采购严重违法失信行为记录名单中的供应商，不得为“信用中国”网站（www.creditchina.gov.cn）中列入失信被执行人和重大税收违法案件当事人名单的供应商。同时，不得在深圳信用网（www.szcredit.org.cn）、国家企业信用信息公示系统（www.gsxt.gov.cn）、天眼查（www.tianyancha.com）等有不良信用记录。供应商提供查询结果或承诺函（加盖单位公章，格式见谈判文件）。</w:t>
      </w:r>
    </w:p>
    <w:bookmarkEnd w:id="4"/>
    <w:p>
      <w:pPr>
        <w:spacing w:line="560" w:lineRule="exact"/>
        <w:ind w:firstLine="640" w:firstLineChars="200"/>
        <w:rPr>
          <w:rFonts w:ascii="仿宋_GB2312" w:hAnsi="宋体" w:eastAsia="仿宋_GB2312"/>
          <w:sz w:val="32"/>
          <w:szCs w:val="32"/>
        </w:rPr>
      </w:pPr>
      <w:r>
        <w:rPr>
          <w:rFonts w:hint="eastAsia" w:ascii="仿宋_GB2312" w:hAnsi="宋体" w:eastAsia="仿宋_GB2312"/>
          <w:sz w:val="32"/>
          <w:szCs w:val="32"/>
        </w:rPr>
        <w:t>4.本项目不接受联合体投标，不得转包、分包、挂靠（需提供承诺函）。</w:t>
      </w:r>
    </w:p>
    <w:p>
      <w:pPr>
        <w:pStyle w:val="2"/>
        <w:spacing w:after="0" w:line="560" w:lineRule="exact"/>
        <w:ind w:firstLine="643" w:firstLineChars="200"/>
      </w:pPr>
      <w:r>
        <w:rPr>
          <w:rFonts w:hint="eastAsia" w:ascii="仿宋_GB2312" w:hAnsi="仿宋" w:eastAsia="仿宋_GB2312" w:cs="仿宋"/>
          <w:b/>
          <w:bCs/>
          <w:sz w:val="32"/>
          <w:szCs w:val="32"/>
        </w:rPr>
        <w:t>备注：所需提供的材料作为资格审查内容，缺项可能导致响应无效。</w:t>
      </w:r>
    </w:p>
    <w:bookmarkEnd w:id="1"/>
    <w:p>
      <w:pPr>
        <w:pStyle w:val="7"/>
        <w:numPr>
          <w:ilvl w:val="0"/>
          <w:numId w:val="1"/>
        </w:numPr>
        <w:spacing w:line="560" w:lineRule="exact"/>
        <w:ind w:firstLine="640"/>
        <w:rPr>
          <w:rFonts w:ascii="黑体" w:hAnsi="黑体" w:eastAsia="黑体" w:cs="宋体"/>
          <w:sz w:val="32"/>
          <w:szCs w:val="32"/>
        </w:rPr>
      </w:pPr>
      <w:r>
        <w:rPr>
          <w:rFonts w:hint="eastAsia" w:ascii="黑体" w:hAnsi="黑体" w:eastAsia="黑体" w:cs="宋体"/>
          <w:sz w:val="32"/>
          <w:szCs w:val="32"/>
        </w:rPr>
        <w:t>服务期与服务地点</w:t>
      </w:r>
    </w:p>
    <w:p>
      <w:pPr>
        <w:spacing w:line="560" w:lineRule="exact"/>
        <w:ind w:firstLine="640" w:firstLineChars="200"/>
        <w:rPr>
          <w:rFonts w:ascii="仿宋_GB2312" w:hAnsi="宋体" w:eastAsia="仿宋_GB2312"/>
          <w:sz w:val="32"/>
          <w:szCs w:val="32"/>
        </w:rPr>
      </w:pPr>
      <w:r>
        <w:rPr>
          <w:rFonts w:hint="eastAsia" w:ascii="仿宋_GB2312" w:hAnsi="宋体" w:eastAsia="仿宋_GB2312"/>
          <w:sz w:val="32"/>
          <w:szCs w:val="32"/>
        </w:rPr>
        <w:t>1.服务期：</w:t>
      </w:r>
      <w:r>
        <w:rPr>
          <w:rFonts w:ascii="仿宋_GB2312" w:hAnsi="宋体" w:eastAsia="仿宋_GB2312"/>
          <w:sz w:val="32"/>
          <w:szCs w:val="32"/>
        </w:rPr>
        <w:t>1个月</w:t>
      </w:r>
      <w:r>
        <w:rPr>
          <w:rFonts w:hint="eastAsia" w:ascii="仿宋_GB2312" w:hAnsi="宋体" w:eastAsia="仿宋_GB2312"/>
          <w:sz w:val="32"/>
          <w:szCs w:val="32"/>
        </w:rPr>
        <w:t>。签订合同后，乙方根据甲方要求及指令，1个月内完成项目的可行性研究报告出具及专家评审工作。</w:t>
      </w:r>
    </w:p>
    <w:p>
      <w:pPr>
        <w:spacing w:line="560" w:lineRule="exact"/>
        <w:ind w:firstLine="640" w:firstLineChars="200"/>
        <w:rPr>
          <w:rFonts w:ascii="黑体" w:hAnsi="黑体" w:eastAsia="黑体" w:cs="宋体"/>
          <w:sz w:val="32"/>
          <w:szCs w:val="32"/>
        </w:rPr>
      </w:pPr>
      <w:r>
        <w:rPr>
          <w:rFonts w:hint="eastAsia" w:ascii="仿宋_GB2312" w:hAnsi="宋体" w:eastAsia="仿宋_GB2312"/>
          <w:sz w:val="32"/>
          <w:szCs w:val="32"/>
        </w:rPr>
        <w:t>2.服务地点：深圳市及项目所在地，需出差。</w:t>
      </w:r>
    </w:p>
    <w:p>
      <w:pPr>
        <w:pStyle w:val="7"/>
        <w:spacing w:line="560" w:lineRule="exact"/>
        <w:ind w:firstLine="640"/>
        <w:rPr>
          <w:rFonts w:ascii="黑体" w:hAnsi="黑体" w:eastAsia="黑体" w:cs="宋体"/>
          <w:sz w:val="32"/>
          <w:szCs w:val="32"/>
        </w:rPr>
      </w:pPr>
      <w:r>
        <w:rPr>
          <w:rFonts w:hint="eastAsia" w:ascii="黑体" w:hAnsi="黑体" w:eastAsia="黑体" w:cs="宋体"/>
          <w:sz w:val="32"/>
          <w:szCs w:val="32"/>
        </w:rPr>
        <w:t>五、其他要求</w:t>
      </w:r>
    </w:p>
    <w:p>
      <w:pPr>
        <w:widowControl/>
        <w:spacing w:line="560" w:lineRule="exact"/>
        <w:ind w:firstLine="640" w:firstLineChars="200"/>
        <w:rPr>
          <w:rFonts w:ascii="仿宋_GB2312" w:hAnsi="宋体" w:eastAsia="仿宋_GB2312"/>
          <w:sz w:val="32"/>
          <w:szCs w:val="32"/>
        </w:rPr>
      </w:pPr>
      <w:r>
        <w:rPr>
          <w:rFonts w:hint="eastAsia" w:ascii="仿宋_GB2312" w:hAnsi="宋体" w:eastAsia="仿宋_GB2312"/>
          <w:sz w:val="32"/>
          <w:szCs w:val="32"/>
        </w:rPr>
        <w:t>1.投标人须对提供材料内容的准确性及客观性负责；</w:t>
      </w:r>
    </w:p>
    <w:p>
      <w:pPr>
        <w:widowControl/>
        <w:spacing w:line="560" w:lineRule="exact"/>
        <w:ind w:firstLine="640" w:firstLineChars="200"/>
        <w:rPr>
          <w:rFonts w:ascii="仿宋_GB2312" w:hAnsi="宋体" w:eastAsia="仿宋_GB2312"/>
          <w:sz w:val="32"/>
          <w:szCs w:val="32"/>
        </w:rPr>
      </w:pPr>
      <w:r>
        <w:rPr>
          <w:rFonts w:hint="eastAsia" w:ascii="仿宋_GB2312" w:hAnsi="宋体" w:eastAsia="仿宋_GB2312"/>
          <w:sz w:val="32"/>
          <w:szCs w:val="32"/>
        </w:rPr>
        <w:t>2.服务中产生的一切知识产权归</w:t>
      </w:r>
      <w:r>
        <w:rPr>
          <w:rFonts w:hint="eastAsia" w:ascii="仿宋_GB2312" w:hAnsi="仿宋_GB2312" w:eastAsia="仿宋_GB2312" w:cs="仿宋_GB2312"/>
          <w:sz w:val="32"/>
          <w:szCs w:val="32"/>
        </w:rPr>
        <w:t>深圳农业与食品投资控股集团有限公司所有</w:t>
      </w:r>
      <w:r>
        <w:rPr>
          <w:rFonts w:hint="eastAsia" w:ascii="仿宋_GB2312" w:hAnsi="宋体" w:eastAsia="仿宋_GB2312"/>
          <w:sz w:val="32"/>
          <w:szCs w:val="32"/>
        </w:rPr>
        <w:t>；</w:t>
      </w:r>
    </w:p>
    <w:p>
      <w:pPr>
        <w:widowControl/>
        <w:spacing w:line="560" w:lineRule="exact"/>
        <w:ind w:firstLine="640" w:firstLineChars="200"/>
        <w:rPr>
          <w:rFonts w:ascii="仿宋_GB2312" w:hAnsi="宋体" w:eastAsia="仿宋_GB2312"/>
          <w:sz w:val="32"/>
          <w:szCs w:val="32"/>
        </w:rPr>
      </w:pPr>
      <w:r>
        <w:rPr>
          <w:rFonts w:hint="eastAsia" w:ascii="仿宋_GB2312" w:hAnsi="宋体" w:eastAsia="仿宋_GB2312"/>
          <w:sz w:val="32"/>
          <w:szCs w:val="32"/>
        </w:rPr>
        <w:t>3.本项目采用包干制，项目总价应包括成本、利润和相关税费等。一经中标，投标报价总价作为中标单位与采购单位签订的合同金额，合同期限内不作调整。</w:t>
      </w:r>
    </w:p>
    <w:p>
      <w:pPr>
        <w:spacing w:line="560" w:lineRule="exact"/>
        <w:ind w:firstLine="640" w:firstLineChars="200"/>
        <w:rPr>
          <w:rFonts w:ascii="黑体" w:hAnsi="黑体" w:eastAsia="黑体" w:cs="宋体"/>
          <w:sz w:val="32"/>
          <w:szCs w:val="32"/>
        </w:rPr>
      </w:pPr>
      <w:r>
        <w:rPr>
          <w:rFonts w:hint="eastAsia" w:ascii="黑体" w:hAnsi="黑体" w:eastAsia="黑体" w:cs="宋体"/>
          <w:sz w:val="32"/>
          <w:szCs w:val="32"/>
        </w:rPr>
        <w:t>六、采购和竞标方式</w:t>
      </w:r>
    </w:p>
    <w:p>
      <w:pPr>
        <w:widowControl/>
        <w:spacing w:line="560" w:lineRule="exact"/>
        <w:ind w:firstLine="640" w:firstLineChars="200"/>
        <w:rPr>
          <w:rFonts w:ascii="仿宋_GB2312" w:hAnsi="宋体" w:eastAsia="仿宋_GB2312"/>
          <w:sz w:val="32"/>
          <w:szCs w:val="32"/>
        </w:rPr>
      </w:pPr>
      <w:r>
        <w:rPr>
          <w:rFonts w:hint="eastAsia" w:ascii="仿宋_GB2312" w:hAnsi="宋体" w:eastAsia="仿宋_GB2312"/>
          <w:sz w:val="32"/>
          <w:szCs w:val="32"/>
        </w:rPr>
        <w:t>本项目采用公开询价方式进行采购，采用经评审的综合评分法（见附件2）确定中标候选人。经采购人评定，得分第一的推荐为中标候选人。</w:t>
      </w:r>
    </w:p>
    <w:p>
      <w:pPr>
        <w:pStyle w:val="22"/>
        <w:spacing w:line="560" w:lineRule="exact"/>
        <w:ind w:firstLine="640" w:firstLineChars="200"/>
        <w:rPr>
          <w:rFonts w:ascii="黑体" w:hAnsi="黑体" w:eastAsia="黑体" w:cs="黑体"/>
          <w:i w:val="0"/>
          <w:iCs w:val="0"/>
          <w:color w:val="auto"/>
          <w:sz w:val="32"/>
          <w:szCs w:val="32"/>
        </w:rPr>
      </w:pPr>
      <w:r>
        <w:rPr>
          <w:rFonts w:hint="eastAsia" w:ascii="黑体" w:hAnsi="黑体" w:eastAsia="黑体" w:cs="黑体"/>
          <w:i w:val="0"/>
          <w:iCs w:val="0"/>
          <w:color w:val="auto"/>
          <w:sz w:val="32"/>
          <w:szCs w:val="32"/>
        </w:rPr>
        <w:t>七、合同关键条款</w:t>
      </w:r>
    </w:p>
    <w:p>
      <w:pPr>
        <w:pStyle w:val="22"/>
        <w:spacing w:line="560" w:lineRule="exact"/>
        <w:ind w:firstLine="640" w:firstLineChars="200"/>
        <w:rPr>
          <w:rFonts w:ascii="仿宋_GB2312" w:hAnsi="宋体" w:eastAsia="仿宋_GB2312" w:cs="Times New Roman"/>
          <w:i w:val="0"/>
          <w:iCs w:val="0"/>
          <w:color w:val="auto"/>
          <w:sz w:val="32"/>
          <w:szCs w:val="32"/>
        </w:rPr>
      </w:pPr>
      <w:r>
        <w:rPr>
          <w:rFonts w:hint="eastAsia" w:ascii="仿宋_GB2312" w:hAnsi="宋体" w:eastAsia="仿宋_GB2312" w:cs="Times New Roman"/>
          <w:i w:val="0"/>
          <w:iCs w:val="0"/>
          <w:color w:val="auto"/>
          <w:sz w:val="32"/>
          <w:szCs w:val="32"/>
        </w:rPr>
        <w:t>1.保密义务</w:t>
      </w:r>
    </w:p>
    <w:p>
      <w:pPr>
        <w:pStyle w:val="22"/>
        <w:spacing w:line="560" w:lineRule="exact"/>
        <w:ind w:firstLine="640" w:firstLineChars="200"/>
        <w:rPr>
          <w:rFonts w:ascii="仿宋_GB2312" w:hAnsi="宋体" w:eastAsia="仿宋_GB2312" w:cs="Times New Roman"/>
          <w:i w:val="0"/>
          <w:iCs w:val="0"/>
          <w:color w:val="auto"/>
          <w:sz w:val="32"/>
          <w:szCs w:val="32"/>
        </w:rPr>
      </w:pPr>
      <w:r>
        <w:rPr>
          <w:rFonts w:hint="eastAsia" w:ascii="仿宋_GB2312" w:hAnsi="宋体" w:eastAsia="仿宋_GB2312" w:cs="Times New Roman"/>
          <w:i w:val="0"/>
          <w:iCs w:val="0"/>
          <w:color w:val="auto"/>
          <w:sz w:val="32"/>
          <w:szCs w:val="32"/>
        </w:rPr>
        <w:t>受托方对在为委托方服务中知悉的委托方商业秘密、技术信息、合资公司合作方信息及其他未公开信息负有保密责任。受托方不得以任何直接或间接的方式向任何除双方之外的任何第三方提供、泄露委托方的商业计划的部分或全部内容，违反保密义务的，受托方应赔偿委托方因此遭受的全部损失。</w:t>
      </w:r>
    </w:p>
    <w:p>
      <w:pPr>
        <w:pStyle w:val="22"/>
        <w:spacing w:line="560" w:lineRule="exact"/>
        <w:ind w:firstLine="640" w:firstLineChars="200"/>
        <w:rPr>
          <w:rFonts w:ascii="仿宋_GB2312" w:hAnsi="宋体" w:eastAsia="仿宋_GB2312" w:cs="Times New Roman"/>
          <w:i w:val="0"/>
          <w:iCs w:val="0"/>
          <w:color w:val="auto"/>
          <w:sz w:val="32"/>
          <w:szCs w:val="32"/>
        </w:rPr>
      </w:pPr>
      <w:r>
        <w:rPr>
          <w:rFonts w:hint="eastAsia" w:ascii="仿宋_GB2312" w:hAnsi="宋体" w:eastAsia="仿宋_GB2312" w:cs="Times New Roman"/>
          <w:i w:val="0"/>
          <w:iCs w:val="0"/>
          <w:color w:val="auto"/>
          <w:sz w:val="32"/>
          <w:szCs w:val="32"/>
        </w:rPr>
        <w:t>2.知识产权</w:t>
      </w:r>
    </w:p>
    <w:p>
      <w:pPr>
        <w:pStyle w:val="22"/>
        <w:spacing w:line="560" w:lineRule="exact"/>
        <w:ind w:firstLine="640" w:firstLineChars="200"/>
        <w:rPr>
          <w:rFonts w:ascii="仿宋_GB2312" w:hAnsi="宋体" w:eastAsia="仿宋_GB2312" w:cs="Times New Roman"/>
          <w:i w:val="0"/>
          <w:iCs w:val="0"/>
          <w:color w:val="auto"/>
          <w:sz w:val="32"/>
          <w:szCs w:val="32"/>
        </w:rPr>
      </w:pPr>
      <w:r>
        <w:rPr>
          <w:rFonts w:hint="eastAsia" w:ascii="仿宋_GB2312" w:hAnsi="宋体" w:eastAsia="仿宋_GB2312" w:cs="Times New Roman"/>
          <w:i w:val="0"/>
          <w:iCs w:val="0"/>
          <w:color w:val="auto"/>
          <w:sz w:val="32"/>
          <w:szCs w:val="32"/>
        </w:rPr>
        <w:t>受托方为委托方服务过程中形成的全部成果（包括但不限于报告、数据、图表、模型等）的知识产权归委托方</w:t>
      </w:r>
      <w:r>
        <w:rPr>
          <w:rFonts w:ascii="仿宋_GB2312" w:hAnsi="宋体" w:eastAsia="仿宋_GB2312" w:cs="Times New Roman"/>
          <w:i w:val="0"/>
          <w:iCs w:val="0"/>
          <w:color w:val="auto"/>
          <w:sz w:val="32"/>
          <w:szCs w:val="32"/>
        </w:rPr>
        <w:t>所有。未经</w:t>
      </w:r>
      <w:r>
        <w:rPr>
          <w:rFonts w:hint="eastAsia" w:ascii="仿宋_GB2312" w:hAnsi="宋体" w:eastAsia="仿宋_GB2312" w:cs="Times New Roman"/>
          <w:i w:val="0"/>
          <w:iCs w:val="0"/>
          <w:color w:val="auto"/>
          <w:sz w:val="32"/>
          <w:szCs w:val="32"/>
        </w:rPr>
        <w:t>委托方</w:t>
      </w:r>
      <w:r>
        <w:rPr>
          <w:rFonts w:ascii="仿宋_GB2312" w:hAnsi="宋体" w:eastAsia="仿宋_GB2312" w:cs="Times New Roman"/>
          <w:i w:val="0"/>
          <w:iCs w:val="0"/>
          <w:color w:val="auto"/>
          <w:sz w:val="32"/>
          <w:szCs w:val="32"/>
        </w:rPr>
        <w:t>书面同意，</w:t>
      </w:r>
      <w:r>
        <w:rPr>
          <w:rFonts w:hint="eastAsia" w:ascii="仿宋_GB2312" w:hAnsi="宋体" w:eastAsia="仿宋_GB2312" w:cs="Times New Roman"/>
          <w:i w:val="0"/>
          <w:iCs w:val="0"/>
          <w:color w:val="auto"/>
          <w:sz w:val="32"/>
          <w:szCs w:val="32"/>
        </w:rPr>
        <w:t>受托方</w:t>
      </w:r>
      <w:r>
        <w:rPr>
          <w:rFonts w:ascii="仿宋_GB2312" w:hAnsi="宋体" w:eastAsia="仿宋_GB2312" w:cs="Times New Roman"/>
          <w:i w:val="0"/>
          <w:iCs w:val="0"/>
          <w:color w:val="auto"/>
          <w:sz w:val="32"/>
          <w:szCs w:val="32"/>
        </w:rPr>
        <w:t>不得将上述成果用于其他项目或对外披露。</w:t>
      </w:r>
    </w:p>
    <w:p>
      <w:pPr>
        <w:pStyle w:val="22"/>
        <w:spacing w:line="560" w:lineRule="exact"/>
        <w:ind w:firstLine="640" w:firstLineChars="200"/>
        <w:rPr>
          <w:rFonts w:ascii="仿宋_GB2312" w:hAnsi="宋体" w:eastAsia="仿宋_GB2312" w:cs="Times New Roman"/>
          <w:i w:val="0"/>
          <w:iCs w:val="0"/>
          <w:color w:val="auto"/>
          <w:sz w:val="32"/>
          <w:szCs w:val="32"/>
        </w:rPr>
      </w:pPr>
      <w:r>
        <w:rPr>
          <w:rFonts w:hint="eastAsia" w:ascii="仿宋_GB2312" w:hAnsi="宋体" w:eastAsia="仿宋_GB2312" w:cs="Times New Roman"/>
          <w:i w:val="0"/>
          <w:iCs w:val="0"/>
          <w:color w:val="auto"/>
          <w:sz w:val="32"/>
          <w:szCs w:val="32"/>
        </w:rPr>
        <w:t>3.服务成果验收</w:t>
      </w:r>
      <w:r>
        <w:rPr>
          <w:rFonts w:ascii="仿宋_GB2312" w:hAnsi="宋体" w:eastAsia="仿宋_GB2312" w:cs="Times New Roman"/>
          <w:i w:val="0"/>
          <w:iCs w:val="0"/>
          <w:color w:val="auto"/>
          <w:sz w:val="32"/>
          <w:szCs w:val="32"/>
        </w:rPr>
        <w:t xml:space="preserve"> </w:t>
      </w:r>
    </w:p>
    <w:p>
      <w:pPr>
        <w:pStyle w:val="22"/>
        <w:spacing w:line="560" w:lineRule="exact"/>
        <w:ind w:firstLine="640" w:firstLineChars="200"/>
        <w:rPr>
          <w:rFonts w:ascii="仿宋_GB2312" w:hAnsi="宋体" w:eastAsia="仿宋_GB2312" w:cs="Times New Roman"/>
          <w:i w:val="0"/>
          <w:iCs w:val="0"/>
          <w:color w:val="auto"/>
          <w:sz w:val="32"/>
          <w:szCs w:val="32"/>
        </w:rPr>
      </w:pPr>
      <w:r>
        <w:rPr>
          <w:rFonts w:ascii="仿宋_GB2312" w:hAnsi="宋体" w:eastAsia="仿宋_GB2312" w:cs="Times New Roman"/>
          <w:i w:val="0"/>
          <w:iCs w:val="0"/>
          <w:color w:val="auto"/>
          <w:sz w:val="32"/>
          <w:szCs w:val="32"/>
        </w:rPr>
        <w:t>（</w:t>
      </w:r>
      <w:r>
        <w:rPr>
          <w:rFonts w:hint="eastAsia" w:ascii="仿宋_GB2312" w:hAnsi="宋体" w:eastAsia="仿宋_GB2312" w:cs="Times New Roman"/>
          <w:i w:val="0"/>
          <w:iCs w:val="0"/>
          <w:color w:val="auto"/>
          <w:sz w:val="32"/>
          <w:szCs w:val="32"/>
        </w:rPr>
        <w:t>1</w:t>
      </w:r>
      <w:r>
        <w:rPr>
          <w:rFonts w:ascii="仿宋_GB2312" w:hAnsi="宋体" w:eastAsia="仿宋_GB2312" w:cs="Times New Roman"/>
          <w:i w:val="0"/>
          <w:iCs w:val="0"/>
          <w:color w:val="auto"/>
          <w:sz w:val="32"/>
          <w:szCs w:val="32"/>
        </w:rPr>
        <w:t>）验收标准：报告内容完整、数据真实、论证充分，通过</w:t>
      </w:r>
      <w:r>
        <w:rPr>
          <w:rFonts w:hint="eastAsia" w:ascii="仿宋_GB2312" w:hAnsi="宋体" w:eastAsia="仿宋_GB2312" w:cs="Times New Roman"/>
          <w:i w:val="0"/>
          <w:iCs w:val="0"/>
          <w:color w:val="auto"/>
          <w:sz w:val="32"/>
          <w:szCs w:val="32"/>
        </w:rPr>
        <w:t>委托方</w:t>
      </w:r>
      <w:r>
        <w:rPr>
          <w:rFonts w:ascii="仿宋_GB2312" w:hAnsi="宋体" w:eastAsia="仿宋_GB2312" w:cs="Times New Roman"/>
          <w:i w:val="0"/>
          <w:iCs w:val="0"/>
          <w:color w:val="auto"/>
          <w:sz w:val="32"/>
          <w:szCs w:val="32"/>
        </w:rPr>
        <w:t>组织的专家评审，并满足</w:t>
      </w:r>
      <w:r>
        <w:rPr>
          <w:rFonts w:hint="eastAsia" w:ascii="仿宋_GB2312" w:hAnsi="宋体" w:eastAsia="仿宋_GB2312" w:cs="Times New Roman"/>
          <w:i w:val="0"/>
          <w:iCs w:val="0"/>
          <w:color w:val="auto"/>
          <w:sz w:val="32"/>
          <w:szCs w:val="32"/>
        </w:rPr>
        <w:t>委托方</w:t>
      </w:r>
      <w:r>
        <w:rPr>
          <w:rFonts w:ascii="仿宋_GB2312" w:hAnsi="宋体" w:eastAsia="仿宋_GB2312" w:cs="Times New Roman"/>
          <w:i w:val="0"/>
          <w:iCs w:val="0"/>
          <w:color w:val="auto"/>
          <w:sz w:val="32"/>
          <w:szCs w:val="32"/>
        </w:rPr>
        <w:t xml:space="preserve">及主管部门的审批要求。 </w:t>
      </w:r>
    </w:p>
    <w:p>
      <w:pPr>
        <w:pStyle w:val="22"/>
        <w:spacing w:line="560" w:lineRule="exact"/>
        <w:ind w:firstLine="640" w:firstLineChars="200"/>
        <w:rPr>
          <w:rFonts w:ascii="仿宋_GB2312" w:hAnsi="宋体" w:eastAsia="仿宋_GB2312" w:cs="Times New Roman"/>
          <w:i w:val="0"/>
          <w:iCs w:val="0"/>
          <w:color w:val="auto"/>
          <w:sz w:val="32"/>
          <w:szCs w:val="32"/>
        </w:rPr>
      </w:pPr>
      <w:r>
        <w:rPr>
          <w:rFonts w:ascii="仿宋_GB2312" w:hAnsi="宋体" w:eastAsia="仿宋_GB2312" w:cs="Times New Roman"/>
          <w:i w:val="0"/>
          <w:iCs w:val="0"/>
          <w:color w:val="auto"/>
          <w:sz w:val="32"/>
          <w:szCs w:val="32"/>
        </w:rPr>
        <w:t>（</w:t>
      </w:r>
      <w:r>
        <w:rPr>
          <w:rFonts w:hint="eastAsia" w:ascii="仿宋_GB2312" w:hAnsi="宋体" w:eastAsia="仿宋_GB2312" w:cs="Times New Roman"/>
          <w:i w:val="0"/>
          <w:iCs w:val="0"/>
          <w:color w:val="auto"/>
          <w:sz w:val="32"/>
          <w:szCs w:val="32"/>
        </w:rPr>
        <w:t>2</w:t>
      </w:r>
      <w:r>
        <w:rPr>
          <w:rFonts w:ascii="仿宋_GB2312" w:hAnsi="宋体" w:eastAsia="仿宋_GB2312" w:cs="Times New Roman"/>
          <w:i w:val="0"/>
          <w:iCs w:val="0"/>
          <w:color w:val="auto"/>
          <w:sz w:val="32"/>
          <w:szCs w:val="32"/>
        </w:rPr>
        <w:t>）验收不合格的，</w:t>
      </w:r>
      <w:r>
        <w:rPr>
          <w:rFonts w:hint="eastAsia" w:ascii="仿宋_GB2312" w:hAnsi="宋体" w:eastAsia="仿宋_GB2312" w:cs="Times New Roman"/>
          <w:i w:val="0"/>
          <w:iCs w:val="0"/>
          <w:color w:val="auto"/>
          <w:sz w:val="32"/>
          <w:szCs w:val="32"/>
        </w:rPr>
        <w:t>受托方</w:t>
      </w:r>
      <w:r>
        <w:rPr>
          <w:rFonts w:ascii="仿宋_GB2312" w:hAnsi="宋体" w:eastAsia="仿宋_GB2312" w:cs="Times New Roman"/>
          <w:i w:val="0"/>
          <w:iCs w:val="0"/>
          <w:color w:val="auto"/>
          <w:sz w:val="32"/>
          <w:szCs w:val="32"/>
        </w:rPr>
        <w:t>应在</w:t>
      </w:r>
      <w:r>
        <w:rPr>
          <w:rFonts w:hint="eastAsia" w:ascii="仿宋_GB2312" w:hAnsi="宋体" w:eastAsia="仿宋_GB2312" w:cs="Times New Roman"/>
          <w:i w:val="0"/>
          <w:iCs w:val="0"/>
          <w:color w:val="auto"/>
          <w:sz w:val="32"/>
          <w:szCs w:val="32"/>
        </w:rPr>
        <w:t>委托方</w:t>
      </w:r>
      <w:r>
        <w:rPr>
          <w:rFonts w:ascii="仿宋_GB2312" w:hAnsi="宋体" w:eastAsia="仿宋_GB2312" w:cs="Times New Roman"/>
          <w:i w:val="0"/>
          <w:iCs w:val="0"/>
          <w:color w:val="auto"/>
          <w:sz w:val="32"/>
          <w:szCs w:val="32"/>
        </w:rPr>
        <w:t>指定期限内无偿修改完善</w:t>
      </w:r>
      <w:r>
        <w:rPr>
          <w:rFonts w:hint="eastAsia" w:ascii="仿宋_GB2312" w:hAnsi="宋体" w:eastAsia="仿宋_GB2312" w:cs="Times New Roman"/>
          <w:i w:val="0"/>
          <w:iCs w:val="0"/>
          <w:color w:val="auto"/>
          <w:sz w:val="32"/>
          <w:szCs w:val="32"/>
        </w:rPr>
        <w:t>。</w:t>
      </w:r>
    </w:p>
    <w:p>
      <w:pPr>
        <w:pStyle w:val="22"/>
        <w:spacing w:line="560" w:lineRule="exact"/>
        <w:ind w:firstLine="640" w:firstLineChars="200"/>
        <w:rPr>
          <w:rFonts w:ascii="黑体" w:hAnsi="黑体" w:eastAsia="黑体" w:cs="黑体"/>
          <w:i w:val="0"/>
          <w:iCs w:val="0"/>
          <w:color w:val="auto"/>
          <w:sz w:val="32"/>
          <w:szCs w:val="32"/>
        </w:rPr>
      </w:pPr>
      <w:r>
        <w:rPr>
          <w:rFonts w:hint="eastAsia" w:ascii="黑体" w:hAnsi="黑体" w:eastAsia="黑体" w:cs="黑体"/>
          <w:i w:val="0"/>
          <w:iCs w:val="0"/>
          <w:color w:val="auto"/>
          <w:sz w:val="32"/>
          <w:szCs w:val="32"/>
        </w:rPr>
        <w:t>八、响应文件提交截止时间及投递地点</w:t>
      </w:r>
    </w:p>
    <w:p>
      <w:pPr>
        <w:pStyle w:val="22"/>
        <w:spacing w:line="560" w:lineRule="exact"/>
        <w:ind w:firstLine="640" w:firstLineChars="200"/>
        <w:rPr>
          <w:rFonts w:ascii="仿宋_GB2312" w:hAnsi="仿宋" w:eastAsia="仿宋_GB2312" w:cs="仿宋"/>
          <w:i w:val="0"/>
          <w:iCs w:val="0"/>
          <w:color w:val="auto"/>
          <w:sz w:val="32"/>
          <w:szCs w:val="32"/>
        </w:rPr>
      </w:pPr>
      <w:r>
        <w:rPr>
          <w:rFonts w:hint="eastAsia" w:ascii="仿宋_GB2312" w:hAnsi="仿宋" w:eastAsia="仿宋_GB2312" w:cs="仿宋"/>
          <w:i w:val="0"/>
          <w:iCs w:val="0"/>
          <w:color w:val="auto"/>
          <w:sz w:val="32"/>
          <w:szCs w:val="32"/>
        </w:rPr>
        <w:t>（一）</w:t>
      </w:r>
      <w:r>
        <w:rPr>
          <w:rFonts w:ascii="仿宋_GB2312" w:hAnsi="仿宋" w:eastAsia="仿宋_GB2312" w:cs="仿宋"/>
          <w:i w:val="0"/>
          <w:iCs w:val="0"/>
          <w:color w:val="auto"/>
          <w:sz w:val="32"/>
          <w:szCs w:val="32"/>
        </w:rPr>
        <w:t>提交响应文件截止时间：</w:t>
      </w:r>
      <w:r>
        <w:rPr>
          <w:rFonts w:hint="eastAsia" w:ascii="仿宋_GB2312" w:hAnsi="仿宋" w:eastAsia="仿宋_GB2312" w:cs="仿宋"/>
          <w:i w:val="0"/>
          <w:iCs w:val="0"/>
          <w:color w:val="auto"/>
          <w:sz w:val="32"/>
          <w:szCs w:val="32"/>
        </w:rPr>
        <w:t>以深圳阳光采购平台公告为准。</w:t>
      </w:r>
    </w:p>
    <w:p>
      <w:pPr>
        <w:pStyle w:val="22"/>
        <w:spacing w:line="560" w:lineRule="exact"/>
        <w:ind w:firstLine="640" w:firstLineChars="200"/>
        <w:rPr>
          <w:rFonts w:ascii="仿宋_GB2312" w:hAnsi="仿宋" w:eastAsia="仿宋_GB2312" w:cs="仿宋"/>
          <w:i w:val="0"/>
          <w:iCs w:val="0"/>
          <w:color w:val="auto"/>
          <w:sz w:val="32"/>
          <w:szCs w:val="32"/>
        </w:rPr>
      </w:pPr>
      <w:r>
        <w:rPr>
          <w:rFonts w:hint="eastAsia" w:ascii="仿宋_GB2312" w:hAnsi="仿宋" w:eastAsia="仿宋_GB2312" w:cs="仿宋"/>
          <w:i w:val="0"/>
          <w:iCs w:val="0"/>
          <w:color w:val="auto"/>
          <w:sz w:val="32"/>
          <w:szCs w:val="32"/>
        </w:rPr>
        <w:t>（二）</w:t>
      </w:r>
      <w:r>
        <w:rPr>
          <w:rFonts w:ascii="仿宋_GB2312" w:hAnsi="仿宋" w:eastAsia="仿宋_GB2312" w:cs="仿宋"/>
          <w:i w:val="0"/>
          <w:iCs w:val="0"/>
          <w:color w:val="auto"/>
          <w:sz w:val="32"/>
          <w:szCs w:val="32"/>
        </w:rPr>
        <w:t>投递方式：现场递交，投标人必须派代表现场递交投标文件，否则招标人将不予接收其投标文件。</w:t>
      </w:r>
    </w:p>
    <w:p>
      <w:pPr>
        <w:pStyle w:val="22"/>
        <w:spacing w:line="560" w:lineRule="exact"/>
        <w:ind w:firstLine="640" w:firstLineChars="200"/>
        <w:rPr>
          <w:rFonts w:ascii="黑体" w:hAnsi="黑体" w:eastAsia="黑体" w:cs="宋体"/>
          <w:sz w:val="32"/>
          <w:szCs w:val="32"/>
        </w:rPr>
      </w:pPr>
      <w:r>
        <w:rPr>
          <w:rFonts w:hint="eastAsia" w:ascii="仿宋_GB2312" w:hAnsi="仿宋" w:eastAsia="仿宋_GB2312" w:cs="仿宋"/>
          <w:i w:val="0"/>
          <w:iCs w:val="0"/>
          <w:color w:val="auto"/>
          <w:sz w:val="32"/>
          <w:szCs w:val="32"/>
        </w:rPr>
        <w:t>（三）投递</w:t>
      </w:r>
      <w:r>
        <w:rPr>
          <w:rFonts w:ascii="仿宋_GB2312" w:hAnsi="仿宋" w:eastAsia="仿宋_GB2312" w:cs="仿宋"/>
          <w:i w:val="0"/>
          <w:iCs w:val="0"/>
          <w:color w:val="auto"/>
          <w:sz w:val="32"/>
          <w:szCs w:val="32"/>
        </w:rPr>
        <w:t>地址：深圳市福田区梅中路1号</w:t>
      </w:r>
      <w:r>
        <w:rPr>
          <w:rFonts w:hint="eastAsia" w:ascii="仿宋_GB2312" w:hAnsi="仿宋" w:eastAsia="仿宋_GB2312" w:cs="仿宋"/>
          <w:i w:val="0"/>
          <w:iCs w:val="0"/>
          <w:color w:val="auto"/>
          <w:sz w:val="32"/>
          <w:szCs w:val="32"/>
        </w:rPr>
        <w:t>深农投大厦10楼北侧</w:t>
      </w:r>
      <w:r>
        <w:rPr>
          <w:rFonts w:ascii="仿宋_GB2312" w:hAnsi="仿宋" w:eastAsia="仿宋_GB2312" w:cs="仿宋"/>
          <w:i w:val="0"/>
          <w:iCs w:val="0"/>
          <w:color w:val="auto"/>
          <w:sz w:val="32"/>
          <w:szCs w:val="32"/>
        </w:rPr>
        <w:t>。</w:t>
      </w:r>
    </w:p>
    <w:p>
      <w:pPr>
        <w:spacing w:line="560" w:lineRule="exact"/>
        <w:ind w:firstLine="640" w:firstLineChars="200"/>
        <w:rPr>
          <w:rFonts w:eastAsia="仿宋_GB2312"/>
          <w:sz w:val="32"/>
          <w:szCs w:val="32"/>
        </w:rPr>
      </w:pPr>
      <w:r>
        <w:rPr>
          <w:rFonts w:hint="eastAsia" w:ascii="黑体" w:hAnsi="黑体" w:eastAsia="黑体" w:cs="宋体"/>
          <w:sz w:val="32"/>
          <w:szCs w:val="32"/>
        </w:rPr>
        <w:t>九、联系方式</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1.采购人：深圳农业与食品投资控股集团有限公司</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2.联系人：周先生</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3.联系电话：16625129820</w:t>
      </w:r>
    </w:p>
    <w:p>
      <w:pPr>
        <w:pStyle w:val="2"/>
        <w:spacing w:after="0" w:line="560" w:lineRule="exact"/>
        <w:rPr>
          <w:rFonts w:ascii="仿宋_GB2312" w:hAnsi="仿宋_GB2312" w:eastAsia="仿宋_GB2312" w:cs="仿宋_GB2312"/>
          <w:sz w:val="32"/>
          <w:szCs w:val="32"/>
        </w:rPr>
      </w:pPr>
    </w:p>
    <w:p>
      <w:pPr>
        <w:pStyle w:val="19"/>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附件：1.投标文件编制要求</w:t>
      </w:r>
    </w:p>
    <w:p>
      <w:pPr>
        <w:pStyle w:val="19"/>
        <w:spacing w:line="560" w:lineRule="exact"/>
        <w:ind w:firstLine="1600" w:firstLineChars="500"/>
        <w:rPr>
          <w:rFonts w:ascii="仿宋_GB2312" w:hAnsi="仿宋_GB2312" w:eastAsia="仿宋_GB2312" w:cs="仿宋_GB2312"/>
          <w:sz w:val="32"/>
          <w:szCs w:val="32"/>
        </w:rPr>
      </w:pPr>
      <w:r>
        <w:rPr>
          <w:rFonts w:hint="eastAsia" w:ascii="仿宋_GB2312" w:hAnsi="仿宋_GB2312" w:eastAsia="仿宋_GB2312" w:cs="仿宋_GB2312"/>
          <w:sz w:val="32"/>
          <w:szCs w:val="32"/>
        </w:rPr>
        <w:t>2.综合评分法评标方法和标准</w:t>
      </w:r>
    </w:p>
    <w:p>
      <w:pPr>
        <w:pStyle w:val="2"/>
        <w:spacing w:after="0" w:line="560" w:lineRule="exact"/>
        <w:rPr>
          <w:rFonts w:ascii="仿宋_GB2312" w:hAnsi="仿宋_GB2312" w:eastAsia="仿宋_GB2312" w:cs="仿宋_GB2312"/>
          <w:sz w:val="32"/>
          <w:szCs w:val="32"/>
        </w:rPr>
      </w:pPr>
    </w:p>
    <w:p>
      <w:pPr>
        <w:wordWrap w:val="0"/>
        <w:spacing w:line="420" w:lineRule="exact"/>
        <w:ind w:firstLine="640" w:firstLineChars="200"/>
        <w:jc w:val="right"/>
        <w:rPr>
          <w:rFonts w:ascii="仿宋_GB2312" w:hAnsi="仿宋_GB2312" w:eastAsia="仿宋_GB2312" w:cs="仿宋_GB2312"/>
          <w:sz w:val="32"/>
          <w:szCs w:val="32"/>
        </w:rPr>
      </w:pPr>
      <w:r>
        <w:rPr>
          <w:rFonts w:hint="eastAsia" w:ascii="仿宋_GB2312" w:hAnsi="仿宋_GB2312" w:eastAsia="仿宋_GB2312" w:cs="仿宋_GB2312"/>
          <w:sz w:val="32"/>
          <w:szCs w:val="32"/>
        </w:rPr>
        <w:t xml:space="preserve">深圳农业与食品投资控股集团有限公司  </w:t>
      </w:r>
    </w:p>
    <w:p>
      <w:pPr>
        <w:spacing w:line="560" w:lineRule="exact"/>
        <w:jc w:val="center"/>
        <w:rPr>
          <w:rFonts w:ascii="仿宋_GB2312" w:hAnsi="仿宋_GB2312" w:eastAsia="仿宋_GB2312" w:cs="仿宋_GB2312"/>
          <w:sz w:val="32"/>
          <w:szCs w:val="32"/>
        </w:rPr>
        <w:sectPr>
          <w:footerReference r:id="rId5" w:type="first"/>
          <w:headerReference r:id="rId3" w:type="default"/>
          <w:footerReference r:id="rId4" w:type="default"/>
          <w:pgSz w:w="11906" w:h="16838"/>
          <w:pgMar w:top="2098" w:right="1474" w:bottom="1984" w:left="1588" w:header="851" w:footer="992" w:gutter="0"/>
          <w:pgNumType w:fmt="numberInDash"/>
          <w:cols w:space="720" w:num="1"/>
          <w:docGrid w:type="lines" w:linePitch="312" w:charSpace="0"/>
        </w:sectPr>
      </w:pPr>
      <w:r>
        <w:rPr>
          <w:rFonts w:hint="eastAsia" w:ascii="仿宋_GB2312" w:hAnsi="仿宋_GB2312" w:eastAsia="仿宋_GB2312" w:cs="仿宋_GB2312"/>
          <w:sz w:val="32"/>
          <w:szCs w:val="32"/>
        </w:rPr>
        <w:t xml:space="preserve">                 2026年7月28日  </w:t>
      </w:r>
    </w:p>
    <w:p>
      <w:pPr>
        <w:spacing w:line="540" w:lineRule="exact"/>
        <w:jc w:val="left"/>
        <w:rPr>
          <w:rFonts w:ascii="黑体" w:hAnsi="黑体" w:eastAsia="黑体" w:cs="宋体"/>
          <w:sz w:val="32"/>
          <w:szCs w:val="32"/>
        </w:rPr>
      </w:pPr>
      <w:r>
        <w:rPr>
          <w:rFonts w:hint="eastAsia" w:ascii="黑体" w:hAnsi="黑体" w:eastAsia="黑体" w:cs="宋体"/>
          <w:sz w:val="32"/>
          <w:szCs w:val="32"/>
        </w:rPr>
        <w:t>附件1</w:t>
      </w:r>
    </w:p>
    <w:p>
      <w:pPr>
        <w:pStyle w:val="2"/>
        <w:spacing w:after="0" w:line="540" w:lineRule="exact"/>
      </w:pPr>
    </w:p>
    <w:p>
      <w:pPr>
        <w:spacing w:line="540" w:lineRule="exact"/>
        <w:ind w:firstLine="880" w:firstLineChars="200"/>
        <w:jc w:val="center"/>
        <w:outlineLvl w:val="0"/>
        <w:rPr>
          <w:rFonts w:ascii="方正小标宋简体" w:hAnsi="方正小标宋简体" w:eastAsia="方正小标宋简体" w:cs="方正小标宋简体"/>
          <w:sz w:val="44"/>
          <w:szCs w:val="44"/>
        </w:rPr>
      </w:pPr>
      <w:bookmarkStart w:id="5" w:name="OLE_LINK8"/>
      <w:r>
        <w:rPr>
          <w:rFonts w:hint="eastAsia" w:ascii="方正小标宋简体" w:hAnsi="方正小标宋简体" w:eastAsia="方正小标宋简体" w:cs="方正小标宋简体"/>
          <w:sz w:val="44"/>
          <w:szCs w:val="44"/>
        </w:rPr>
        <w:t>投标文件编制要求</w:t>
      </w:r>
      <w:bookmarkStart w:id="6" w:name="_Toc25315"/>
      <w:bookmarkStart w:id="7" w:name="_Toc256000022"/>
      <w:bookmarkStart w:id="8" w:name="_Toc435515292"/>
      <w:bookmarkStart w:id="9" w:name="_Toc8947"/>
      <w:bookmarkStart w:id="10" w:name="_Toc435514852"/>
      <w:bookmarkStart w:id="11" w:name="_Toc30664868"/>
    </w:p>
    <w:bookmarkEnd w:id="5"/>
    <w:p>
      <w:pPr>
        <w:spacing w:line="540" w:lineRule="exact"/>
        <w:ind w:firstLine="640" w:firstLineChars="200"/>
        <w:rPr>
          <w:rFonts w:ascii="楷体_GB2312" w:hAnsi="楷体_GB2312" w:eastAsia="楷体_GB2312" w:cs="楷体_GB2312"/>
          <w:sz w:val="32"/>
          <w:szCs w:val="32"/>
        </w:rPr>
      </w:pPr>
      <w:bookmarkStart w:id="12" w:name="OLE_LINK5"/>
    </w:p>
    <w:p>
      <w:pPr>
        <w:spacing w:line="540" w:lineRule="exact"/>
        <w:ind w:firstLine="640" w:firstLineChars="200"/>
        <w:rPr>
          <w:rFonts w:ascii="黑体" w:hAnsi="黑体" w:eastAsia="黑体" w:cs="黑体"/>
          <w:sz w:val="32"/>
          <w:szCs w:val="32"/>
        </w:rPr>
      </w:pPr>
      <w:r>
        <w:rPr>
          <w:rFonts w:hint="eastAsia" w:ascii="黑体" w:hAnsi="黑体" w:eastAsia="黑体" w:cs="黑体"/>
          <w:sz w:val="32"/>
          <w:szCs w:val="32"/>
        </w:rPr>
        <w:t>一、投标文件构成</w:t>
      </w:r>
      <w:bookmarkEnd w:id="12"/>
    </w:p>
    <w:p>
      <w:pPr>
        <w:spacing w:line="54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1.投标文件正文（信息公开部分），主要包括以下内容：</w:t>
      </w:r>
    </w:p>
    <w:p>
      <w:pPr>
        <w:spacing w:line="54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（1）投标函</w:t>
      </w:r>
    </w:p>
    <w:p>
      <w:pPr>
        <w:spacing w:line="54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（2）资格响应文件</w:t>
      </w:r>
    </w:p>
    <w:p>
      <w:pPr>
        <w:pStyle w:val="2"/>
        <w:spacing w:after="0" w:line="540" w:lineRule="exact"/>
        <w:ind w:firstLine="640" w:firstLineChars="200"/>
        <w:rPr>
          <w:rFonts w:eastAsia="仿宋_GB2312"/>
        </w:rPr>
      </w:pPr>
      <w:r>
        <w:rPr>
          <w:rFonts w:hint="eastAsia" w:ascii="仿宋_GB2312" w:hAnsi="仿宋_GB2312" w:eastAsia="仿宋_GB2312" w:cs="仿宋_GB2312"/>
          <w:sz w:val="32"/>
          <w:szCs w:val="32"/>
        </w:rPr>
        <w:t>（3）诚信承诺函</w:t>
      </w:r>
    </w:p>
    <w:p>
      <w:pPr>
        <w:pStyle w:val="2"/>
        <w:spacing w:after="0" w:line="540" w:lineRule="exact"/>
        <w:ind w:firstLine="640" w:firstLineChars="200"/>
        <w:rPr>
          <w:rFonts w:eastAsia="仿宋_GB2312"/>
        </w:rPr>
      </w:pPr>
      <w:bookmarkStart w:id="13" w:name="OLE_LINK9"/>
      <w:r>
        <w:rPr>
          <w:rFonts w:hint="eastAsia" w:ascii="仿宋_GB2312" w:hAnsi="仿宋_GB2312" w:eastAsia="仿宋_GB2312" w:cs="仿宋_GB2312"/>
          <w:sz w:val="32"/>
          <w:szCs w:val="32"/>
        </w:rPr>
        <w:t>（4）供应商基本情况表</w:t>
      </w:r>
    </w:p>
    <w:bookmarkEnd w:id="13"/>
    <w:p>
      <w:pPr>
        <w:spacing w:line="54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2.投标文件附件（信息不公开部分），主要包括以下内容：</w:t>
      </w:r>
    </w:p>
    <w:p>
      <w:pPr>
        <w:spacing w:line="540" w:lineRule="exact"/>
        <w:ind w:firstLine="640" w:firstLineChars="200"/>
        <w:rPr>
          <w:rFonts w:ascii="仿宋_GB2312" w:hAnsi="仿宋_GB2312" w:eastAsia="仿宋_GB2312" w:cs="仿宋_GB2312"/>
          <w:sz w:val="32"/>
          <w:szCs w:val="32"/>
        </w:rPr>
      </w:pPr>
      <w:bookmarkStart w:id="14" w:name="OLE_LINK10"/>
      <w:r>
        <w:rPr>
          <w:rFonts w:hint="eastAsia" w:ascii="仿宋_GB2312" w:hAnsi="仿宋_GB2312" w:eastAsia="仿宋_GB2312" w:cs="仿宋_GB2312"/>
          <w:sz w:val="32"/>
          <w:szCs w:val="32"/>
        </w:rPr>
        <w:t>（5）法定代表人（负责人）资格证明书</w:t>
      </w:r>
    </w:p>
    <w:bookmarkEnd w:id="14"/>
    <w:p>
      <w:pPr>
        <w:spacing w:line="54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（6）投标文件签署授权委托书</w:t>
      </w:r>
    </w:p>
    <w:p>
      <w:pPr>
        <w:spacing w:line="54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（7）报价单</w:t>
      </w:r>
    </w:p>
    <w:p>
      <w:pPr>
        <w:spacing w:line="540" w:lineRule="exact"/>
        <w:ind w:firstLine="640" w:firstLineChars="200"/>
        <w:rPr>
          <w:rFonts w:ascii="仿宋_GB2312" w:hAnsi="仿宋_GB2312" w:eastAsia="仿宋_GB2312" w:cs="仿宋_GB2312"/>
          <w:sz w:val="32"/>
          <w:szCs w:val="32"/>
        </w:rPr>
      </w:pPr>
      <w:bookmarkStart w:id="15" w:name="OLE_LINK11"/>
      <w:r>
        <w:rPr>
          <w:rFonts w:hint="eastAsia" w:ascii="仿宋_GB2312" w:hAnsi="仿宋_GB2312" w:eastAsia="仿宋_GB2312" w:cs="仿宋_GB2312"/>
          <w:sz w:val="32"/>
          <w:szCs w:val="32"/>
        </w:rPr>
        <w:t>（8）产品技术描述</w:t>
      </w:r>
    </w:p>
    <w:bookmarkEnd w:id="15"/>
    <w:p>
      <w:pPr>
        <w:spacing w:line="54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（9）同类项目业绩</w:t>
      </w:r>
    </w:p>
    <w:p>
      <w:pPr>
        <w:spacing w:line="54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（10）询价函要求的其他内容或投标人认为需要补充的资料</w:t>
      </w:r>
    </w:p>
    <w:p>
      <w:pPr>
        <w:spacing w:line="540" w:lineRule="exact"/>
        <w:ind w:firstLine="640" w:firstLineChars="200"/>
      </w:pPr>
      <w:r>
        <w:rPr>
          <w:rFonts w:hint="eastAsia" w:ascii="仿宋_GB2312" w:hAnsi="仿宋_GB2312" w:eastAsia="仿宋_GB2312" w:cs="仿宋_GB2312"/>
          <w:sz w:val="32"/>
          <w:szCs w:val="32"/>
        </w:rPr>
        <w:t>本章附件为项目采购过程中所需的文本，请各投标人按格式要求提供，未列明格式要求的文本由投标人结合自身实际情况提供。</w:t>
      </w:r>
    </w:p>
    <w:p>
      <w:pPr>
        <w:spacing w:line="540" w:lineRule="exact"/>
        <w:ind w:firstLine="640" w:firstLineChars="200"/>
        <w:rPr>
          <w:rFonts w:ascii="黑体" w:hAnsi="黑体" w:eastAsia="黑体" w:cs="黑体"/>
          <w:sz w:val="32"/>
          <w:szCs w:val="32"/>
        </w:rPr>
      </w:pPr>
      <w:r>
        <w:rPr>
          <w:rFonts w:hint="eastAsia" w:ascii="黑体" w:hAnsi="黑体" w:eastAsia="黑体" w:cs="黑体"/>
          <w:sz w:val="32"/>
          <w:szCs w:val="32"/>
        </w:rPr>
        <w:t>二、文件格式要求</w:t>
      </w:r>
    </w:p>
    <w:p>
      <w:pPr>
        <w:pStyle w:val="12"/>
        <w:widowControl/>
        <w:spacing w:line="540" w:lineRule="exact"/>
        <w:ind w:firstLine="640" w:firstLineChars="200"/>
        <w:jc w:val="left"/>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1.文件应使用简体中文，并以人民币报价；</w:t>
      </w:r>
    </w:p>
    <w:p>
      <w:pPr>
        <w:pStyle w:val="12"/>
        <w:widowControl/>
        <w:spacing w:line="540" w:lineRule="exact"/>
        <w:ind w:firstLine="640" w:firstLineChars="200"/>
        <w:jc w:val="left"/>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2.文件采用A4纸编制，图、表、证件折叠成A4纸大小；</w:t>
      </w:r>
    </w:p>
    <w:p>
      <w:pPr>
        <w:pStyle w:val="12"/>
        <w:widowControl/>
        <w:spacing w:line="540" w:lineRule="exact"/>
        <w:ind w:firstLine="640" w:firstLineChars="200"/>
        <w:jc w:val="left"/>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3.文件的内容应抓住重点，思路清晰，具备条理，同时文件意思表达必须清晰，对于采购相关问题必须直接正面回应；</w:t>
      </w:r>
    </w:p>
    <w:p>
      <w:pPr>
        <w:pStyle w:val="12"/>
        <w:widowControl/>
        <w:spacing w:line="540" w:lineRule="exact"/>
        <w:ind w:firstLine="640" w:firstLineChars="200"/>
        <w:jc w:val="left"/>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4.投标文件需要法定代表人（负责人）或其授权代表签字并加盖公章和骑缝章；</w:t>
      </w:r>
    </w:p>
    <w:p>
      <w:pPr>
        <w:pStyle w:val="12"/>
        <w:widowControl/>
        <w:spacing w:line="540" w:lineRule="exact"/>
        <w:ind w:firstLine="640" w:firstLineChars="200"/>
        <w:jc w:val="left"/>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5.除供应商对错漏之处做必要修改或补充外，所递交文件中不得有随意的行间插字、涂改或增删。如确有实质问题的错漏之处需手工修改或补充，应由供应商的法定代表人（负责人）或其授权人在修改或补充之处签字并加盖公章；</w:t>
      </w:r>
    </w:p>
    <w:p>
      <w:pPr>
        <w:pStyle w:val="12"/>
        <w:widowControl/>
        <w:spacing w:line="540" w:lineRule="exact"/>
        <w:ind w:firstLine="640" w:firstLineChars="200"/>
        <w:jc w:val="left"/>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6.响应文件为一式6份，其中正本1份，副本5份，如正、副本有不符之处，以正本为准。应清楚写明采购项目名称、供应商名称、日期和“正本”或“副本”；副本可用为正本复印件。</w:t>
      </w:r>
    </w:p>
    <w:p>
      <w:pPr>
        <w:spacing w:line="540" w:lineRule="exact"/>
        <w:ind w:firstLine="640" w:firstLineChars="200"/>
        <w:rPr>
          <w:rFonts w:ascii="黑体" w:hAnsi="黑体" w:eastAsia="黑体" w:cs="黑体"/>
          <w:sz w:val="32"/>
          <w:szCs w:val="32"/>
        </w:rPr>
      </w:pPr>
      <w:bookmarkStart w:id="16" w:name="OLE_LINK6"/>
      <w:r>
        <w:rPr>
          <w:rFonts w:hint="eastAsia" w:ascii="黑体" w:hAnsi="黑体" w:eastAsia="黑体" w:cs="黑体"/>
          <w:sz w:val="32"/>
          <w:szCs w:val="32"/>
        </w:rPr>
        <w:t>三、响应文件的封装</w:t>
      </w:r>
    </w:p>
    <w:bookmarkEnd w:id="16"/>
    <w:p>
      <w:pPr>
        <w:pStyle w:val="12"/>
        <w:widowControl/>
        <w:spacing w:line="540" w:lineRule="exact"/>
        <w:ind w:firstLine="640" w:firstLineChars="200"/>
        <w:jc w:val="left"/>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1.响应文件需加盖公章，封装在同一个外层包装内，外层包装也需密封和加盖公章。</w:t>
      </w:r>
    </w:p>
    <w:p>
      <w:pPr>
        <w:pStyle w:val="12"/>
        <w:widowControl/>
        <w:spacing w:line="540" w:lineRule="exact"/>
        <w:ind w:firstLine="640" w:firstLineChars="200"/>
        <w:jc w:val="left"/>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2.外层包装应有如下识别标志：</w:t>
      </w:r>
    </w:p>
    <w:p>
      <w:pPr>
        <w:spacing w:line="540" w:lineRule="exact"/>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（1）项目名称：</w:t>
      </w:r>
      <w:r>
        <w:rPr>
          <w:rFonts w:hint="eastAsia" w:ascii="仿宋_GB2312" w:hAnsi="仿宋" w:eastAsia="仿宋_GB2312" w:cs="仿宋"/>
          <w:sz w:val="32"/>
          <w:szCs w:val="32"/>
        </w:rPr>
        <w:t>深农投下属公司与某市某公司设立合资公司项目的可研报告编制服务</w:t>
      </w:r>
    </w:p>
    <w:p>
      <w:pPr>
        <w:pStyle w:val="12"/>
        <w:widowControl/>
        <w:spacing w:line="540" w:lineRule="exact"/>
        <w:ind w:firstLine="640" w:firstLineChars="200"/>
        <w:jc w:val="left"/>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（2）采购人：深圳农业与食品投资控股集团有限公司</w:t>
      </w:r>
    </w:p>
    <w:p>
      <w:pPr>
        <w:pStyle w:val="12"/>
        <w:widowControl/>
        <w:spacing w:line="540" w:lineRule="exact"/>
        <w:ind w:firstLine="640" w:firstLineChars="200"/>
        <w:jc w:val="left"/>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（3）供应商：</w:t>
      </w:r>
    </w:p>
    <w:p>
      <w:pPr>
        <w:pStyle w:val="12"/>
        <w:widowControl/>
        <w:spacing w:line="540" w:lineRule="exact"/>
        <w:ind w:firstLine="640" w:firstLineChars="200"/>
        <w:jc w:val="left"/>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（4）供应商地址：</w:t>
      </w:r>
    </w:p>
    <w:p>
      <w:pPr>
        <w:pStyle w:val="12"/>
        <w:widowControl/>
        <w:spacing w:line="540" w:lineRule="exact"/>
        <w:ind w:firstLine="640" w:firstLineChars="200"/>
        <w:jc w:val="left"/>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（5）联系人及联系电话：</w:t>
      </w:r>
    </w:p>
    <w:p>
      <w:pPr>
        <w:pStyle w:val="12"/>
        <w:widowControl/>
        <w:spacing w:line="540" w:lineRule="exact"/>
        <w:ind w:firstLine="640" w:firstLineChars="200"/>
        <w:jc w:val="left"/>
        <w:rPr>
          <w:rFonts w:ascii="仿宋_GB2312" w:hAnsi="仿宋_GB2312" w:eastAsia="仿宋_GB2312" w:cs="仿宋_GB2312"/>
          <w:color w:val="000000" w:themeColor="text1"/>
          <w:sz w:val="32"/>
          <w:szCs w:val="32"/>
          <w14:textFill>
            <w14:solidFill>
              <w14:schemeClr w14:val="tx1"/>
            </w14:solidFill>
          </w14:textFill>
        </w:rPr>
        <w:sectPr>
          <w:pgSz w:w="11906" w:h="16838"/>
          <w:pgMar w:top="2098" w:right="1474" w:bottom="1984" w:left="1587" w:header="851" w:footer="992" w:gutter="0"/>
          <w:pgNumType w:fmt="numberInDash"/>
          <w:cols w:space="720" w:num="1"/>
          <w:docGrid w:type="lines" w:linePitch="312" w:charSpace="0"/>
        </w:sectPr>
      </w:pPr>
      <w:r>
        <w:rPr>
          <w:rFonts w:hint="eastAsia" w:ascii="仿宋_GB2312" w:hAnsi="仿宋_GB2312" w:eastAsia="仿宋_GB2312" w:cs="仿宋_GB2312"/>
          <w:color w:val="000000" w:themeColor="text1"/>
          <w:sz w:val="32"/>
          <w:szCs w:val="32"/>
          <w14:textFill>
            <w14:solidFill>
              <w14:schemeClr w14:val="tx1"/>
            </w14:solidFill>
          </w14:textFill>
        </w:rPr>
        <w:t>外层包装须用封条密封，封条须写有供应商名称并加盖公章。</w:t>
      </w:r>
    </w:p>
    <w:p>
      <w:pPr>
        <w:pStyle w:val="4"/>
        <w:spacing w:line="560" w:lineRule="exact"/>
        <w:ind w:left="420" w:hanging="420"/>
        <w:jc w:val="center"/>
      </w:pPr>
      <w:r>
        <w:rPr>
          <w:rFonts w:hint="eastAsia"/>
        </w:rPr>
        <w:t>投标文件封面参考</w:t>
      </w:r>
      <w:bookmarkEnd w:id="6"/>
      <w:bookmarkEnd w:id="7"/>
      <w:bookmarkEnd w:id="8"/>
      <w:bookmarkEnd w:id="9"/>
      <w:bookmarkEnd w:id="10"/>
      <w:bookmarkEnd w:id="11"/>
    </w:p>
    <w:tbl>
      <w:tblPr>
        <w:tblStyle w:val="14"/>
        <w:tblW w:w="901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1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74" w:hRule="atLeast"/>
        </w:trPr>
        <w:tc>
          <w:tcPr>
            <w:tcW w:w="9018" w:type="dxa"/>
          </w:tcPr>
          <w:p>
            <w:pPr>
              <w:pStyle w:val="2"/>
              <w:spacing w:line="360" w:lineRule="auto"/>
              <w:rPr>
                <w:rFonts w:ascii="仿宋_GB2312" w:eastAsia="仿宋_GB2312"/>
                <w:b/>
                <w:sz w:val="32"/>
              </w:rPr>
            </w:pPr>
          </w:p>
          <w:p/>
          <w:p>
            <w:pPr>
              <w:pStyle w:val="2"/>
              <w:spacing w:line="360" w:lineRule="auto"/>
              <w:rPr>
                <w:rFonts w:ascii="黑体" w:eastAsia="黑体"/>
                <w:b/>
                <w:sz w:val="72"/>
                <w:szCs w:val="72"/>
              </w:rPr>
            </w:pPr>
          </w:p>
          <w:p>
            <w:pPr>
              <w:pStyle w:val="2"/>
              <w:spacing w:line="360" w:lineRule="auto"/>
              <w:jc w:val="center"/>
              <w:rPr>
                <w:rFonts w:ascii="黑体" w:eastAsia="黑体"/>
                <w:b/>
                <w:sz w:val="72"/>
                <w:szCs w:val="72"/>
              </w:rPr>
            </w:pPr>
            <w:r>
              <w:rPr>
                <w:rFonts w:hint="eastAsia" w:ascii="黑体" w:eastAsia="黑体"/>
                <w:b/>
                <w:sz w:val="72"/>
                <w:szCs w:val="72"/>
              </w:rPr>
              <w:t>投 标 文 件</w:t>
            </w:r>
          </w:p>
          <w:p>
            <w:pPr>
              <w:pStyle w:val="2"/>
              <w:spacing w:line="560" w:lineRule="exact"/>
              <w:ind w:firstLine="3398" w:firstLineChars="651"/>
              <w:rPr>
                <w:rFonts w:ascii="黑体" w:eastAsia="黑体"/>
                <w:b/>
                <w:sz w:val="52"/>
                <w:szCs w:val="52"/>
              </w:rPr>
            </w:pPr>
          </w:p>
          <w:p>
            <w:pPr>
              <w:pStyle w:val="2"/>
              <w:spacing w:line="560" w:lineRule="exact"/>
              <w:jc w:val="center"/>
              <w:rPr>
                <w:rFonts w:ascii="黑体" w:eastAsia="黑体"/>
                <w:b/>
                <w:sz w:val="32"/>
              </w:rPr>
            </w:pPr>
            <w:r>
              <w:rPr>
                <w:rFonts w:hint="eastAsia" w:ascii="黑体" w:eastAsia="黑体"/>
                <w:b/>
                <w:sz w:val="40"/>
                <w:szCs w:val="40"/>
              </w:rPr>
              <w:sym w:font="Wingdings 2" w:char="00A3"/>
            </w:r>
            <w:r>
              <w:rPr>
                <w:rFonts w:hint="eastAsia" w:ascii="黑体" w:eastAsia="黑体"/>
                <w:b/>
                <w:sz w:val="52"/>
                <w:szCs w:val="52"/>
              </w:rPr>
              <w:t xml:space="preserve"> </w:t>
            </w:r>
            <w:r>
              <w:rPr>
                <w:rFonts w:hint="eastAsia" w:ascii="黑体" w:eastAsia="黑体"/>
                <w:b/>
                <w:sz w:val="32"/>
              </w:rPr>
              <w:t>正本</w:t>
            </w:r>
          </w:p>
          <w:p>
            <w:pPr>
              <w:pStyle w:val="2"/>
              <w:spacing w:line="560" w:lineRule="exact"/>
              <w:jc w:val="center"/>
              <w:rPr>
                <w:rFonts w:ascii="黑体" w:eastAsia="黑体"/>
                <w:b/>
                <w:sz w:val="32"/>
              </w:rPr>
            </w:pPr>
            <w:r>
              <w:rPr>
                <w:rFonts w:hint="eastAsia" w:ascii="黑体" w:eastAsia="黑体"/>
                <w:b/>
                <w:sz w:val="40"/>
                <w:szCs w:val="40"/>
              </w:rPr>
              <w:sym w:font="Wingdings 2" w:char="00A3"/>
            </w:r>
            <w:r>
              <w:rPr>
                <w:rFonts w:hint="eastAsia" w:ascii="黑体" w:eastAsia="黑体"/>
                <w:b/>
                <w:sz w:val="52"/>
                <w:szCs w:val="52"/>
              </w:rPr>
              <w:t xml:space="preserve"> </w:t>
            </w:r>
            <w:r>
              <w:rPr>
                <w:rFonts w:hint="eastAsia" w:ascii="黑体" w:eastAsia="黑体"/>
                <w:b/>
                <w:sz w:val="32"/>
              </w:rPr>
              <w:t>副本</w:t>
            </w:r>
          </w:p>
          <w:p>
            <w:pPr>
              <w:pStyle w:val="2"/>
              <w:spacing w:line="560" w:lineRule="exact"/>
              <w:rPr>
                <w:rFonts w:ascii="仿宋_GB2312" w:eastAsia="仿宋_GB2312"/>
                <w:b/>
                <w:sz w:val="32"/>
              </w:rPr>
            </w:pPr>
          </w:p>
          <w:p>
            <w:pPr>
              <w:rPr>
                <w:rFonts w:ascii="仿宋_GB2312" w:eastAsia="仿宋_GB2312"/>
                <w:b/>
                <w:sz w:val="32"/>
              </w:rPr>
            </w:pPr>
          </w:p>
          <w:p>
            <w:pPr>
              <w:pStyle w:val="2"/>
            </w:pPr>
          </w:p>
          <w:p>
            <w:pPr>
              <w:pStyle w:val="12"/>
              <w:widowControl/>
              <w:spacing w:line="560" w:lineRule="exact"/>
              <w:ind w:firstLine="640" w:firstLineChars="200"/>
              <w:jc w:val="left"/>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项目名称：</w:t>
            </w:r>
            <w:r>
              <w:rPr>
                <w:rFonts w:hint="eastAsia" w:ascii="仿宋_GB2312" w:hAnsi="仿宋" w:eastAsia="仿宋_GB2312" w:cs="仿宋"/>
                <w:sz w:val="32"/>
                <w:szCs w:val="32"/>
              </w:rPr>
              <w:t>深农投下属公司与某市某公司设立合资公司项目的可研报告编制服务</w:t>
            </w:r>
          </w:p>
          <w:p>
            <w:pPr>
              <w:pStyle w:val="12"/>
              <w:widowControl/>
              <w:spacing w:line="560" w:lineRule="exact"/>
              <w:ind w:firstLine="640" w:firstLineChars="200"/>
              <w:jc w:val="left"/>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采购人：深圳农业与食品投资控股集团有限公司</w:t>
            </w:r>
          </w:p>
          <w:p>
            <w:pPr>
              <w:pStyle w:val="12"/>
              <w:widowControl/>
              <w:spacing w:line="560" w:lineRule="exact"/>
              <w:ind w:firstLine="640" w:firstLineChars="200"/>
              <w:jc w:val="left"/>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供应商：</w:t>
            </w:r>
          </w:p>
          <w:p>
            <w:pPr>
              <w:pStyle w:val="12"/>
              <w:widowControl/>
              <w:spacing w:line="560" w:lineRule="exact"/>
              <w:ind w:firstLine="640" w:firstLineChars="200"/>
              <w:jc w:val="left"/>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供应商地址：</w:t>
            </w:r>
          </w:p>
          <w:p>
            <w:pPr>
              <w:pStyle w:val="12"/>
              <w:widowControl/>
              <w:spacing w:line="560" w:lineRule="exact"/>
              <w:ind w:firstLine="640" w:firstLineChars="200"/>
              <w:jc w:val="left"/>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联系人及联系电话：</w:t>
            </w:r>
          </w:p>
          <w:p>
            <w:pPr>
              <w:tabs>
                <w:tab w:val="left" w:pos="851"/>
              </w:tabs>
              <w:autoSpaceDE w:val="0"/>
              <w:autoSpaceDN w:val="0"/>
              <w:adjustRightInd w:val="0"/>
              <w:snapToGrid w:val="0"/>
              <w:spacing w:line="560" w:lineRule="exact"/>
              <w:ind w:firstLine="948" w:firstLineChars="295"/>
              <w:rPr>
                <w:rFonts w:ascii="仿宋_GB2312" w:eastAsia="仿宋_GB2312"/>
                <w:b/>
                <w:sz w:val="32"/>
              </w:rPr>
            </w:pPr>
          </w:p>
        </w:tc>
      </w:tr>
    </w:tbl>
    <w:p>
      <w:pPr>
        <w:pStyle w:val="4"/>
        <w:spacing w:line="560" w:lineRule="exact"/>
        <w:jc w:val="center"/>
      </w:pPr>
      <w:bookmarkStart w:id="17" w:name="_Toc30664869"/>
      <w:bookmarkStart w:id="18" w:name="_Toc256000023"/>
      <w:bookmarkStart w:id="19" w:name="_Toc26463"/>
      <w:bookmarkStart w:id="20" w:name="_Toc31717"/>
      <w:bookmarkStart w:id="21" w:name="_Toc435514865"/>
      <w:bookmarkStart w:id="22" w:name="_Toc435515305"/>
      <w:r>
        <w:rPr>
          <w:rFonts w:hint="eastAsia"/>
        </w:rPr>
        <w:t>（一）投标函</w:t>
      </w:r>
    </w:p>
    <w:p>
      <w:pPr>
        <w:spacing w:line="560" w:lineRule="exact"/>
        <w:rPr>
          <w:rFonts w:ascii="仿宋_GB2312" w:hAnsi="仿宋_GB2312" w:eastAsia="仿宋_GB2312" w:cs="仿宋_GB2312"/>
          <w:sz w:val="32"/>
          <w:szCs w:val="32"/>
        </w:rPr>
      </w:pPr>
      <w:r>
        <w:rPr>
          <w:rFonts w:hint="eastAsia" w:ascii="仿宋_GB2312" w:hAnsi="仿宋_GB2312" w:eastAsia="仿宋_GB2312" w:cs="仿宋_GB2312"/>
          <w:sz w:val="32"/>
          <w:szCs w:val="32"/>
          <w:u w:val="single"/>
        </w:rPr>
        <w:t>深圳农业与食品投资控股集团有限公司</w:t>
      </w:r>
      <w:r>
        <w:rPr>
          <w:rFonts w:hint="eastAsia" w:ascii="仿宋_GB2312" w:hAnsi="仿宋_GB2312" w:eastAsia="仿宋_GB2312" w:cs="仿宋_GB2312"/>
          <w:sz w:val="32"/>
          <w:szCs w:val="32"/>
        </w:rPr>
        <w:t>：</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我方已仔细研究了</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（项目名称）询价函的全部内容，愿意遵守其中的各项规定，承诺</w:t>
      </w:r>
      <w:r>
        <w:rPr>
          <w:rFonts w:hint="eastAsia" w:ascii="仿宋_GB2312" w:hAnsi="仿宋_GB2312" w:eastAsia="仿宋_GB2312" w:cs="仿宋_GB2312"/>
          <w:sz w:val="32"/>
          <w:szCs w:val="32"/>
          <w:u w:val="single"/>
        </w:rPr>
        <w:t>提供符合项目要求的产品及服务</w:t>
      </w:r>
      <w:r>
        <w:rPr>
          <w:rFonts w:hint="eastAsia" w:ascii="仿宋_GB2312" w:hAnsi="仿宋_GB2312" w:eastAsia="仿宋_GB2312" w:cs="仿宋_GB2312"/>
          <w:sz w:val="32"/>
          <w:szCs w:val="32"/>
        </w:rPr>
        <w:t>。</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 xml:space="preserve">在此，我方声明如下： </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1.同意并接受询价函的各项要求，遵守询价函中的各项规定，按询价函的要求提交投标文件。</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我方在参与投标前已详细研究了询价函的所有内容，包括澄清、修改文件（如果有）和所有已提供的参考资料以及有关附件，我方完全明白并认为此询价函没有倾向性，也不存在排斥潜在投标供应商的内容，我方同意询价函中的相关条款，放弃对询价函提出误解和质疑的一切权利。</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3.本投标有效期为自开标日起</w:t>
      </w:r>
      <w:r>
        <w:rPr>
          <w:rFonts w:hint="eastAsia" w:ascii="仿宋_GB2312" w:hAnsi="仿宋_GB2312" w:eastAsia="仿宋_GB2312" w:cs="仿宋_GB2312"/>
          <w:sz w:val="32"/>
          <w:szCs w:val="32"/>
          <w:u w:val="single"/>
        </w:rPr>
        <w:t>90天</w:t>
      </w:r>
      <w:r>
        <w:rPr>
          <w:rFonts w:hint="eastAsia" w:ascii="仿宋_GB2312" w:hAnsi="仿宋_GB2312" w:eastAsia="仿宋_GB2312" w:cs="仿宋_GB2312"/>
          <w:sz w:val="32"/>
          <w:szCs w:val="32"/>
        </w:rPr>
        <w:t xml:space="preserve">（日历日），中标人投标有效期延至合同验收之日。 </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4.我方承诺在本次投标中提供的一切文件，无论是原件还是复印件或是扫描件均为真实和准确的，绝无任何虚假、伪造和夸大的成分。由于我方提供资料不实而造成的责任和后果由我方承担。我方同意按照贵方提出的要求，提供与投标有关的任何其他数据或信息。</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5.我方保证，采购人在中华人民共和国境内使用我方投标货物、资料、技术、服务或其任何一部分时，享有不受限制的无偿使用权，如有第三方向采购人提出侵犯其专利权、商标权或其他知识产权的主张，该责任由我方承担。我方的投标报价已包含所有应向所有权人支付的专利权、商标权或其他知识产权的一切相关费用。</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6.我方完全服从和尊重评审委员会所作的评定结果，同时清楚地理解到报价最低并非意味着必定获得中标资格。</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7.如我方中标，我方承诺：</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（1）在收到中标通知书后，在中标通知书规定的期限内与采购人签订合同；</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（2）在签订合同时不向采购人提出附加条件；</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（3）按照询价函要求提交履约担保（如果询价函有约定）；</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（4）在合同约定的期限内完成合同规定的全部义务。</w:t>
      </w:r>
    </w:p>
    <w:p>
      <w:pPr>
        <w:spacing w:line="560" w:lineRule="exact"/>
        <w:ind w:firstLine="640" w:firstLineChars="200"/>
        <w:rPr>
          <w:rFonts w:ascii="仿宋_GB2312" w:hAnsi="仿宋_GB2312" w:eastAsia="仿宋_GB2312" w:cs="仿宋_GB2312"/>
          <w:sz w:val="32"/>
          <w:szCs w:val="32"/>
        </w:rPr>
      </w:pPr>
    </w:p>
    <w:p>
      <w:pPr>
        <w:spacing w:line="560" w:lineRule="exact"/>
        <w:ind w:firstLine="1280" w:firstLineChars="4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投 标 人：</w:t>
      </w:r>
      <w:r>
        <w:rPr>
          <w:rFonts w:hint="eastAsia" w:ascii="仿宋_GB2312" w:hAnsi="仿宋_GB2312" w:eastAsia="仿宋_GB2312" w:cs="仿宋_GB2312"/>
          <w:sz w:val="32"/>
          <w:szCs w:val="32"/>
          <w:u w:val="single"/>
        </w:rPr>
        <w:t xml:space="preserve">                                             </w:t>
      </w:r>
    </w:p>
    <w:p>
      <w:pPr>
        <w:spacing w:line="560" w:lineRule="exact"/>
        <w:ind w:firstLine="1280" w:firstLineChars="4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法定代表人（单位负责人）或其委托代理人：</w:t>
      </w:r>
      <w:r>
        <w:rPr>
          <w:rFonts w:hint="eastAsia" w:ascii="仿宋_GB2312" w:hAnsi="仿宋_GB2312" w:eastAsia="仿宋_GB2312" w:cs="仿宋_GB2312"/>
          <w:sz w:val="32"/>
          <w:szCs w:val="32"/>
          <w:u w:val="single"/>
        </w:rPr>
        <w:t xml:space="preserve">               </w:t>
      </w:r>
    </w:p>
    <w:p>
      <w:pPr>
        <w:spacing w:line="560" w:lineRule="exact"/>
        <w:ind w:firstLine="1280" w:firstLineChars="4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地址：</w:t>
      </w:r>
      <w:r>
        <w:rPr>
          <w:rFonts w:hint="eastAsia" w:ascii="仿宋_GB2312" w:hAnsi="仿宋_GB2312" w:eastAsia="仿宋_GB2312" w:cs="仿宋_GB2312"/>
          <w:sz w:val="32"/>
          <w:szCs w:val="32"/>
          <w:u w:val="single"/>
        </w:rPr>
        <w:t xml:space="preserve">                                                 </w:t>
      </w:r>
    </w:p>
    <w:p>
      <w:pPr>
        <w:spacing w:line="560" w:lineRule="exact"/>
        <w:ind w:firstLine="1280" w:firstLineChars="4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网址：</w:t>
      </w:r>
      <w:r>
        <w:rPr>
          <w:rFonts w:hint="eastAsia" w:ascii="仿宋_GB2312" w:hAnsi="仿宋_GB2312" w:eastAsia="仿宋_GB2312" w:cs="仿宋_GB2312"/>
          <w:sz w:val="32"/>
          <w:szCs w:val="32"/>
          <w:u w:val="single"/>
        </w:rPr>
        <w:t xml:space="preserve">                                                 </w:t>
      </w:r>
    </w:p>
    <w:p>
      <w:pPr>
        <w:spacing w:line="560" w:lineRule="exact"/>
        <w:ind w:firstLine="1280" w:firstLineChars="4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电话：</w:t>
      </w:r>
      <w:r>
        <w:rPr>
          <w:rFonts w:hint="eastAsia" w:ascii="仿宋_GB2312" w:hAnsi="仿宋_GB2312" w:eastAsia="仿宋_GB2312" w:cs="仿宋_GB2312"/>
          <w:sz w:val="32"/>
          <w:szCs w:val="32"/>
          <w:u w:val="single"/>
        </w:rPr>
        <w:t xml:space="preserve">                                                                </w:t>
      </w:r>
    </w:p>
    <w:p>
      <w:pPr>
        <w:spacing w:line="560" w:lineRule="exact"/>
        <w:ind w:firstLine="1280" w:firstLineChars="4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邮政编码：</w:t>
      </w:r>
      <w:r>
        <w:rPr>
          <w:rFonts w:hint="eastAsia" w:ascii="仿宋_GB2312" w:hAnsi="仿宋_GB2312" w:eastAsia="仿宋_GB2312" w:cs="仿宋_GB2312"/>
          <w:sz w:val="32"/>
          <w:szCs w:val="32"/>
          <w:u w:val="single"/>
        </w:rPr>
        <w:t xml:space="preserve">                                             </w:t>
      </w:r>
    </w:p>
    <w:p>
      <w:pPr>
        <w:widowControl/>
        <w:spacing w:line="560" w:lineRule="exact"/>
        <w:ind w:firstLine="1280" w:firstLineChars="4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日期：</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日</w:t>
      </w:r>
    </w:p>
    <w:p>
      <w:pPr>
        <w:pStyle w:val="4"/>
        <w:spacing w:before="0" w:after="0" w:line="560" w:lineRule="exact"/>
        <w:sectPr>
          <w:pgSz w:w="11906" w:h="16838"/>
          <w:pgMar w:top="2098" w:right="1474" w:bottom="1984" w:left="1587" w:header="851" w:footer="992" w:gutter="0"/>
          <w:pgNumType w:fmt="numberInDash"/>
          <w:cols w:space="425" w:num="1"/>
          <w:docGrid w:type="lines" w:linePitch="312" w:charSpace="0"/>
        </w:sectPr>
      </w:pPr>
    </w:p>
    <w:p>
      <w:pPr>
        <w:pStyle w:val="4"/>
        <w:spacing w:line="560" w:lineRule="exact"/>
        <w:jc w:val="center"/>
      </w:pPr>
      <w:r>
        <w:rPr>
          <w:rFonts w:hint="eastAsia"/>
        </w:rPr>
        <w:t>（二）资质证明文件</w:t>
      </w:r>
      <w:bookmarkEnd w:id="17"/>
      <w:bookmarkEnd w:id="18"/>
      <w:bookmarkEnd w:id="19"/>
      <w:bookmarkEnd w:id="20"/>
    </w:p>
    <w:p>
      <w:pPr>
        <w:spacing w:line="560" w:lineRule="exact"/>
      </w:pPr>
      <w:r>
        <w:rPr>
          <w:rFonts w:hint="eastAsia"/>
        </w:rPr>
        <w:br w:type="page"/>
      </w:r>
    </w:p>
    <w:p>
      <w:pPr>
        <w:pStyle w:val="4"/>
        <w:spacing w:line="560" w:lineRule="exact"/>
        <w:jc w:val="center"/>
      </w:pPr>
      <w:r>
        <w:rPr>
          <w:rFonts w:hint="eastAsia"/>
        </w:rPr>
        <w:t>（三）诚信承诺函</w:t>
      </w:r>
    </w:p>
    <w:p>
      <w:pPr>
        <w:spacing w:line="560" w:lineRule="exact"/>
        <w:rPr>
          <w:rFonts w:ascii="仿宋_GB2312" w:hAnsi="仿宋_GB2312" w:eastAsia="仿宋_GB2312" w:cs="仿宋_GB2312"/>
          <w:sz w:val="32"/>
          <w:szCs w:val="32"/>
        </w:rPr>
      </w:pPr>
      <w:r>
        <w:rPr>
          <w:rFonts w:hint="eastAsia" w:ascii="仿宋_GB2312" w:hAnsi="仿宋_GB2312" w:eastAsia="仿宋_GB2312" w:cs="仿宋_GB2312"/>
          <w:sz w:val="32"/>
          <w:szCs w:val="32"/>
          <w:u w:val="single"/>
        </w:rPr>
        <w:t>深圳农业与食品投资控股集团有限公司</w:t>
      </w:r>
      <w:r>
        <w:rPr>
          <w:rFonts w:hint="eastAsia" w:ascii="仿宋_GB2312" w:hAnsi="仿宋_GB2312" w:eastAsia="仿宋_GB2312" w:cs="仿宋_GB2312"/>
          <w:sz w:val="32"/>
          <w:szCs w:val="32"/>
        </w:rPr>
        <w:t>：</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我公司在参加本次投标过程中，郑重承诺如下：</w:t>
      </w:r>
    </w:p>
    <w:bookmarkEnd w:id="21"/>
    <w:bookmarkEnd w:id="22"/>
    <w:p>
      <w:pPr>
        <w:pStyle w:val="20"/>
        <w:spacing w:line="560" w:lineRule="exact"/>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1.本单位（公司）本招标项目所提供的货物或服务未侵犯知识产权。</w:t>
      </w:r>
    </w:p>
    <w:p>
      <w:pPr>
        <w:pStyle w:val="20"/>
        <w:spacing w:line="560" w:lineRule="exact"/>
        <w:ind w:firstLine="640"/>
        <w:rPr>
          <w:rFonts w:ascii="仿宋_GB2312" w:hAnsi="仿宋_GB2312" w:eastAsia="仿宋_GB2312" w:cs="仿宋_GB2312"/>
          <w:sz w:val="32"/>
          <w:szCs w:val="32"/>
        </w:rPr>
      </w:pPr>
      <w:r>
        <w:rPr>
          <w:rFonts w:hint="eastAsia" w:ascii="仿宋_GB2312" w:hAnsi="仿宋_GB2312" w:eastAsia="仿宋_GB2312" w:cs="仿宋_GB2312"/>
          <w:kern w:val="0"/>
          <w:sz w:val="32"/>
          <w:szCs w:val="32"/>
        </w:rPr>
        <w:t>2.具有履行合同所必需的设备和专业技术能力。</w:t>
      </w:r>
    </w:p>
    <w:p>
      <w:pPr>
        <w:pStyle w:val="20"/>
        <w:spacing w:line="560" w:lineRule="exact"/>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3.本单位（公司）参与本项目投标前三年内，在经营活动中没有重大违法记录（重大违法记录是指供应商因违法经营受到刑事处罚或者责令停产停业、吊销许可证或者执照、较大数额罚款等行政处罚。根据财库〔2022〕3号文，“较大数额罚款”认定为200万元以上的罚款，法律、行政法规以及国务院有关部门明确规定相关领域“较大数额罚款”标准高于200万元的，从其规定）。</w:t>
      </w:r>
    </w:p>
    <w:p>
      <w:pPr>
        <w:pStyle w:val="20"/>
        <w:spacing w:line="560" w:lineRule="exact"/>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4.本单位（公司）在参与本项目政府采购活动时不存在被有关部门禁止参与政府采购活动且在有效期内的情况。</w:t>
      </w:r>
    </w:p>
    <w:p>
      <w:pPr>
        <w:pStyle w:val="20"/>
        <w:spacing w:line="560" w:lineRule="exact"/>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5.本单位（公司）未被列入失信被执行人、重大税收违法失信主体、政府采购严重违法失信行为记录名单。</w:t>
      </w:r>
    </w:p>
    <w:p>
      <w:pPr>
        <w:pStyle w:val="20"/>
        <w:spacing w:line="560" w:lineRule="exact"/>
        <w:ind w:firstLine="640"/>
        <w:rPr>
          <w:rFonts w:ascii="仿宋_GB2312" w:hAnsi="仿宋_GB2312" w:eastAsia="仿宋_GB2312" w:cs="仿宋_GB2312"/>
          <w:sz w:val="32"/>
          <w:szCs w:val="32"/>
        </w:rPr>
      </w:pPr>
      <w:r>
        <w:rPr>
          <w:rFonts w:hint="eastAsia" w:ascii="仿宋_GB2312" w:hAnsi="仿宋_GB2312" w:eastAsia="仿宋_GB2312" w:cs="仿宋_GB2312"/>
          <w:bCs/>
          <w:sz w:val="32"/>
          <w:szCs w:val="32"/>
        </w:rPr>
        <w:t>6.本单位（公司）不存在《深圳市财政局政府采购供应商信用信息管理办法》（深财规〔2023〕3号）列明的严重违法失信行为。</w:t>
      </w:r>
    </w:p>
    <w:p>
      <w:pPr>
        <w:pStyle w:val="20"/>
        <w:spacing w:line="560" w:lineRule="exact"/>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7.本单位（公司）没有为采购项目同一合同项下提供整体设计、规范编制或者项目管理、监理、检测等服务。</w:t>
      </w:r>
    </w:p>
    <w:p>
      <w:pPr>
        <w:pStyle w:val="20"/>
        <w:spacing w:line="560" w:lineRule="exact"/>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8.本单位（公司）承诺如与本项目同一合同项下其他投标人的单位负责人为同一人或者存在直接控股、管理关系的情形，同意按投标无效处理。</w:t>
      </w:r>
    </w:p>
    <w:p>
      <w:pPr>
        <w:pStyle w:val="20"/>
        <w:spacing w:line="560" w:lineRule="exact"/>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9.本单位（公司）参与该项目投标，严格遵循公平竞争的原则，不恶意串通，不妨碍其他投标人的竞争行为，不损害采购人或者其他投标人的合法权益。本单位（公司）已清楚，如违反上述要求，将作投标无效处理。</w:t>
      </w:r>
    </w:p>
    <w:p>
      <w:pPr>
        <w:pStyle w:val="20"/>
        <w:spacing w:line="560" w:lineRule="exact"/>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10.本单位（公司）如果中标，做到守信，不偷工减料，依照本项目需求内容、签署的采购合同及本公司在投标中所作的一切承诺履约。</w:t>
      </w:r>
    </w:p>
    <w:p>
      <w:pPr>
        <w:pStyle w:val="20"/>
        <w:spacing w:line="560" w:lineRule="exact"/>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11.本单位（公司）承诺本项目的报价不低于本单位（公司）的成本价，否则，本单位（公司）清楚将面临投标无效的风险；本单位（公司）承诺不恶意低价谋取中标；本单位（公司）对本项目的报价负责，中标后将严格按照本项目需求、签署的采购合同及本单位（公司）在投标中所作的全部承诺履行。本单位（公司）清楚，若本单位（公司）以“报价太低而无法履约”为理由放弃本项目中标资格时，承担由此给采购人带来的损失。若本单位（公司）中标本项目，本单位（公司）的报价明显低于其他投标人的报价时，本单位（公司）清楚，本项目将成为重点监管、重点验收项目，本单位（公司）将按时保质保量完成，并全力配合有关监管、验收工作；若本单位（公司）未按上述要求履约，本单位（公司）承担由此给采购人带来的损失。</w:t>
      </w:r>
    </w:p>
    <w:p>
      <w:pPr>
        <w:pStyle w:val="20"/>
        <w:spacing w:line="560" w:lineRule="exact"/>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12.本单位（公司）承诺不非法转包、分包。</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以上承诺，如有违反，愿依照国家相关法律处理，并承担由此给采购人带来的损失。</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 xml:space="preserve">                                                 </w:t>
      </w:r>
    </w:p>
    <w:p>
      <w:pPr>
        <w:adjustRightInd w:val="0"/>
        <w:snapToGrid w:val="0"/>
        <w:spacing w:line="560" w:lineRule="exact"/>
        <w:ind w:firstLine="640" w:firstLineChars="200"/>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t xml:space="preserve">                            </w:t>
      </w:r>
    </w:p>
    <w:p>
      <w:pPr>
        <w:adjustRightInd w:val="0"/>
        <w:snapToGrid w:val="0"/>
        <w:spacing w:line="560" w:lineRule="exact"/>
        <w:ind w:firstLine="640" w:firstLineChars="200"/>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t xml:space="preserve">                 投标人： </w:t>
      </w:r>
    </w:p>
    <w:p>
      <w:pPr>
        <w:adjustRightInd w:val="0"/>
        <w:snapToGrid w:val="0"/>
        <w:spacing w:line="560" w:lineRule="exact"/>
        <w:ind w:firstLine="640" w:firstLineChars="200"/>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t xml:space="preserve">                日期：</w:t>
      </w:r>
    </w:p>
    <w:p>
      <w:pPr>
        <w:spacing w:line="560" w:lineRule="exact"/>
        <w:ind w:firstLine="640" w:firstLineChars="200"/>
      </w:pPr>
      <w:r>
        <w:rPr>
          <w:rFonts w:hint="eastAsia" w:ascii="仿宋_GB2312" w:hAnsi="仿宋_GB2312" w:eastAsia="仿宋_GB2312" w:cs="仿宋_GB2312"/>
          <w:sz w:val="32"/>
          <w:szCs w:val="32"/>
        </w:rPr>
        <w:br w:type="page"/>
      </w:r>
    </w:p>
    <w:p>
      <w:pPr>
        <w:pStyle w:val="4"/>
        <w:spacing w:line="560" w:lineRule="exact"/>
        <w:jc w:val="center"/>
      </w:pPr>
      <w:r>
        <w:rPr>
          <w:rFonts w:hint="eastAsia"/>
        </w:rPr>
        <w:t>（四）供应商基本情况表</w:t>
      </w:r>
    </w:p>
    <w:tbl>
      <w:tblPr>
        <w:tblStyle w:val="15"/>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7"/>
        <w:gridCol w:w="154"/>
        <w:gridCol w:w="764"/>
        <w:gridCol w:w="1250"/>
        <w:gridCol w:w="241"/>
        <w:gridCol w:w="982"/>
        <w:gridCol w:w="89"/>
        <w:gridCol w:w="1187"/>
        <w:gridCol w:w="547"/>
        <w:gridCol w:w="281"/>
        <w:gridCol w:w="1274"/>
        <w:gridCol w:w="144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5" w:type="pct"/>
            <w:gridSpan w:val="3"/>
            <w:vAlign w:val="center"/>
          </w:tcPr>
          <w:p>
            <w:pPr>
              <w:spacing w:line="420" w:lineRule="exac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项目名称</w:t>
            </w:r>
          </w:p>
        </w:tc>
        <w:tc>
          <w:tcPr>
            <w:tcW w:w="4024" w:type="pct"/>
            <w:gridSpan w:val="9"/>
            <w:vAlign w:val="center"/>
          </w:tcPr>
          <w:p>
            <w:pPr>
              <w:spacing w:line="420" w:lineRule="exact"/>
              <w:jc w:val="center"/>
              <w:rPr>
                <w:rFonts w:ascii="仿宋_GB2312" w:hAnsi="仿宋_GB2312" w:eastAsia="仿宋_GB2312" w:cs="仿宋_GB231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5" w:type="pct"/>
            <w:gridSpan w:val="3"/>
            <w:vAlign w:val="center"/>
          </w:tcPr>
          <w:p>
            <w:pPr>
              <w:spacing w:line="420" w:lineRule="exac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投标（响应）供应商</w:t>
            </w:r>
          </w:p>
        </w:tc>
        <w:tc>
          <w:tcPr>
            <w:tcW w:w="1365" w:type="pct"/>
            <w:gridSpan w:val="3"/>
            <w:vAlign w:val="center"/>
          </w:tcPr>
          <w:p>
            <w:pPr>
              <w:spacing w:line="420" w:lineRule="exact"/>
              <w:jc w:val="center"/>
              <w:rPr>
                <w:rFonts w:ascii="仿宋_GB2312" w:hAnsi="仿宋_GB2312" w:eastAsia="仿宋_GB2312" w:cs="仿宋_GB2312"/>
                <w:sz w:val="28"/>
                <w:szCs w:val="28"/>
              </w:rPr>
            </w:pPr>
          </w:p>
        </w:tc>
        <w:tc>
          <w:tcPr>
            <w:tcW w:w="1161" w:type="pct"/>
            <w:gridSpan w:val="4"/>
            <w:vAlign w:val="center"/>
          </w:tcPr>
          <w:p>
            <w:pPr>
              <w:spacing w:line="420" w:lineRule="exac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供应商统一社会信用代码</w:t>
            </w:r>
          </w:p>
        </w:tc>
        <w:tc>
          <w:tcPr>
            <w:tcW w:w="1497" w:type="pct"/>
            <w:gridSpan w:val="2"/>
            <w:vAlign w:val="center"/>
          </w:tcPr>
          <w:p>
            <w:pPr>
              <w:spacing w:line="420" w:lineRule="exact"/>
              <w:jc w:val="center"/>
              <w:rPr>
                <w:rFonts w:ascii="仿宋_GB2312" w:hAnsi="仿宋_GB2312" w:eastAsia="仿宋_GB2312" w:cs="仿宋_GB231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12"/>
            <w:vAlign w:val="center"/>
          </w:tcPr>
          <w:p>
            <w:pPr>
              <w:spacing w:line="420" w:lineRule="exact"/>
              <w:jc w:val="center"/>
              <w:rPr>
                <w:rFonts w:ascii="仿宋_GB2312" w:hAnsi="仿宋_GB2312" w:eastAsia="仿宋_GB2312" w:cs="仿宋_GB2312"/>
                <w:sz w:val="28"/>
                <w:szCs w:val="28"/>
              </w:rPr>
            </w:pPr>
            <w:r>
              <w:rPr>
                <w:rFonts w:hint="eastAsia" w:ascii="仿宋_GB2312" w:hAnsi="仿宋_GB2312" w:eastAsia="仿宋_GB2312" w:cs="仿宋_GB2312"/>
                <w:b/>
                <w:bCs/>
                <w:sz w:val="28"/>
                <w:szCs w:val="28"/>
              </w:rPr>
              <w:t>投标（响应）供应商相关人员情况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8" w:type="pct"/>
            <w:vAlign w:val="center"/>
          </w:tcPr>
          <w:p>
            <w:pPr>
              <w:spacing w:line="420" w:lineRule="exac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序号</w:t>
            </w:r>
          </w:p>
        </w:tc>
        <w:tc>
          <w:tcPr>
            <w:tcW w:w="1330" w:type="pct"/>
            <w:gridSpan w:val="4"/>
            <w:vAlign w:val="center"/>
          </w:tcPr>
          <w:p>
            <w:pPr>
              <w:spacing w:line="420" w:lineRule="exac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职务</w:t>
            </w:r>
          </w:p>
        </w:tc>
        <w:tc>
          <w:tcPr>
            <w:tcW w:w="591" w:type="pct"/>
            <w:gridSpan w:val="2"/>
            <w:vAlign w:val="center"/>
          </w:tcPr>
          <w:p>
            <w:pPr>
              <w:spacing w:line="420" w:lineRule="exac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姓名</w:t>
            </w:r>
          </w:p>
        </w:tc>
        <w:tc>
          <w:tcPr>
            <w:tcW w:w="957" w:type="pct"/>
            <w:gridSpan w:val="2"/>
            <w:vAlign w:val="center"/>
          </w:tcPr>
          <w:p>
            <w:pPr>
              <w:spacing w:line="420" w:lineRule="exac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身份证号码</w:t>
            </w:r>
          </w:p>
        </w:tc>
        <w:tc>
          <w:tcPr>
            <w:tcW w:w="858" w:type="pct"/>
            <w:gridSpan w:val="2"/>
            <w:vAlign w:val="center"/>
          </w:tcPr>
          <w:p>
            <w:pPr>
              <w:spacing w:line="420" w:lineRule="exac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劳动合同关系单位</w:t>
            </w:r>
          </w:p>
        </w:tc>
        <w:tc>
          <w:tcPr>
            <w:tcW w:w="793" w:type="pct"/>
            <w:vAlign w:val="center"/>
          </w:tcPr>
          <w:p>
            <w:pPr>
              <w:spacing w:line="420" w:lineRule="exac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缴纳社会保险单位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8" w:type="pct"/>
            <w:vAlign w:val="center"/>
          </w:tcPr>
          <w:p>
            <w:pPr>
              <w:spacing w:line="420" w:lineRule="exac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1</w:t>
            </w:r>
          </w:p>
        </w:tc>
        <w:tc>
          <w:tcPr>
            <w:tcW w:w="1330" w:type="pct"/>
            <w:gridSpan w:val="4"/>
            <w:vAlign w:val="center"/>
          </w:tcPr>
          <w:p>
            <w:pPr>
              <w:spacing w:line="420" w:lineRule="exact"/>
              <w:jc w:val="center"/>
              <w:rPr>
                <w:rFonts w:ascii="仿宋_GB2312" w:hAnsi="仿宋_GB2312" w:eastAsia="仿宋_GB2312" w:cs="仿宋_GB2312"/>
                <w:szCs w:val="21"/>
              </w:rPr>
            </w:pPr>
            <w:r>
              <w:rPr>
                <w:rFonts w:hint="eastAsia" w:ascii="仿宋_GB2312" w:hAnsi="仿宋_GB2312" w:eastAsia="仿宋_GB2312" w:cs="仿宋_GB2312"/>
                <w:szCs w:val="21"/>
              </w:rPr>
              <w:t>法定代表人/单位负责人/主要经营负责人</w:t>
            </w:r>
          </w:p>
        </w:tc>
        <w:tc>
          <w:tcPr>
            <w:tcW w:w="591" w:type="pct"/>
            <w:gridSpan w:val="2"/>
            <w:vAlign w:val="center"/>
          </w:tcPr>
          <w:p>
            <w:pPr>
              <w:spacing w:line="420" w:lineRule="exact"/>
              <w:jc w:val="center"/>
              <w:rPr>
                <w:rFonts w:ascii="仿宋_GB2312" w:hAnsi="仿宋_GB2312" w:eastAsia="仿宋_GB2312" w:cs="仿宋_GB2312"/>
                <w:sz w:val="28"/>
                <w:szCs w:val="28"/>
              </w:rPr>
            </w:pPr>
          </w:p>
        </w:tc>
        <w:tc>
          <w:tcPr>
            <w:tcW w:w="957" w:type="pct"/>
            <w:gridSpan w:val="2"/>
            <w:vAlign w:val="center"/>
          </w:tcPr>
          <w:p>
            <w:pPr>
              <w:spacing w:line="420" w:lineRule="exact"/>
              <w:jc w:val="center"/>
              <w:rPr>
                <w:rFonts w:ascii="仿宋_GB2312" w:hAnsi="仿宋_GB2312" w:eastAsia="仿宋_GB2312" w:cs="仿宋_GB2312"/>
                <w:sz w:val="28"/>
                <w:szCs w:val="28"/>
              </w:rPr>
            </w:pPr>
          </w:p>
        </w:tc>
        <w:tc>
          <w:tcPr>
            <w:tcW w:w="858" w:type="pct"/>
            <w:gridSpan w:val="2"/>
            <w:vAlign w:val="center"/>
          </w:tcPr>
          <w:p>
            <w:pPr>
              <w:spacing w:line="420" w:lineRule="exact"/>
              <w:jc w:val="center"/>
              <w:rPr>
                <w:rFonts w:ascii="仿宋_GB2312" w:hAnsi="仿宋_GB2312" w:eastAsia="仿宋_GB2312" w:cs="仿宋_GB2312"/>
                <w:sz w:val="28"/>
                <w:szCs w:val="28"/>
              </w:rPr>
            </w:pPr>
          </w:p>
        </w:tc>
        <w:tc>
          <w:tcPr>
            <w:tcW w:w="793" w:type="pct"/>
            <w:vAlign w:val="center"/>
          </w:tcPr>
          <w:p>
            <w:pPr>
              <w:spacing w:line="420" w:lineRule="exact"/>
              <w:jc w:val="center"/>
              <w:rPr>
                <w:rFonts w:ascii="仿宋_GB2312" w:hAnsi="仿宋_GB2312" w:eastAsia="仿宋_GB2312" w:cs="仿宋_GB231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8" w:type="pct"/>
            <w:vAlign w:val="center"/>
          </w:tcPr>
          <w:p>
            <w:pPr>
              <w:spacing w:line="420" w:lineRule="exac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2</w:t>
            </w:r>
          </w:p>
        </w:tc>
        <w:tc>
          <w:tcPr>
            <w:tcW w:w="1330" w:type="pct"/>
            <w:gridSpan w:val="4"/>
            <w:vAlign w:val="center"/>
          </w:tcPr>
          <w:p>
            <w:pPr>
              <w:spacing w:line="420" w:lineRule="exact"/>
              <w:jc w:val="center"/>
              <w:rPr>
                <w:rFonts w:ascii="仿宋_GB2312" w:hAnsi="仿宋_GB2312" w:eastAsia="仿宋_GB2312" w:cs="仿宋_GB2312"/>
                <w:szCs w:val="21"/>
              </w:rPr>
            </w:pPr>
            <w:r>
              <w:rPr>
                <w:rFonts w:hint="eastAsia" w:ascii="仿宋_GB2312" w:hAnsi="仿宋_GB2312" w:eastAsia="仿宋_GB2312" w:cs="仿宋_GB2312"/>
                <w:szCs w:val="21"/>
              </w:rPr>
              <w:t>项目投标授权代表人</w:t>
            </w:r>
          </w:p>
        </w:tc>
        <w:tc>
          <w:tcPr>
            <w:tcW w:w="591" w:type="pct"/>
            <w:gridSpan w:val="2"/>
            <w:vAlign w:val="center"/>
          </w:tcPr>
          <w:p>
            <w:pPr>
              <w:spacing w:line="420" w:lineRule="exact"/>
              <w:jc w:val="center"/>
              <w:rPr>
                <w:rFonts w:ascii="仿宋_GB2312" w:hAnsi="仿宋_GB2312" w:eastAsia="仿宋_GB2312" w:cs="仿宋_GB2312"/>
                <w:sz w:val="28"/>
                <w:szCs w:val="28"/>
              </w:rPr>
            </w:pPr>
          </w:p>
        </w:tc>
        <w:tc>
          <w:tcPr>
            <w:tcW w:w="957" w:type="pct"/>
            <w:gridSpan w:val="2"/>
            <w:vAlign w:val="center"/>
          </w:tcPr>
          <w:p>
            <w:pPr>
              <w:spacing w:line="420" w:lineRule="exact"/>
              <w:jc w:val="center"/>
              <w:rPr>
                <w:rFonts w:ascii="仿宋_GB2312" w:hAnsi="仿宋_GB2312" w:eastAsia="仿宋_GB2312" w:cs="仿宋_GB2312"/>
                <w:sz w:val="28"/>
                <w:szCs w:val="28"/>
              </w:rPr>
            </w:pPr>
          </w:p>
        </w:tc>
        <w:tc>
          <w:tcPr>
            <w:tcW w:w="858" w:type="pct"/>
            <w:gridSpan w:val="2"/>
            <w:vAlign w:val="center"/>
          </w:tcPr>
          <w:p>
            <w:pPr>
              <w:spacing w:line="420" w:lineRule="exact"/>
              <w:jc w:val="center"/>
              <w:rPr>
                <w:rFonts w:ascii="仿宋_GB2312" w:hAnsi="仿宋_GB2312" w:eastAsia="仿宋_GB2312" w:cs="仿宋_GB2312"/>
                <w:sz w:val="28"/>
                <w:szCs w:val="28"/>
              </w:rPr>
            </w:pPr>
          </w:p>
        </w:tc>
        <w:tc>
          <w:tcPr>
            <w:tcW w:w="793" w:type="pct"/>
            <w:vAlign w:val="center"/>
          </w:tcPr>
          <w:p>
            <w:pPr>
              <w:spacing w:line="420" w:lineRule="exact"/>
              <w:jc w:val="center"/>
              <w:rPr>
                <w:rFonts w:ascii="仿宋_GB2312" w:hAnsi="仿宋_GB2312" w:eastAsia="仿宋_GB2312" w:cs="仿宋_GB231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8" w:type="pct"/>
            <w:vAlign w:val="center"/>
          </w:tcPr>
          <w:p>
            <w:pPr>
              <w:spacing w:line="420" w:lineRule="exac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3</w:t>
            </w:r>
          </w:p>
        </w:tc>
        <w:tc>
          <w:tcPr>
            <w:tcW w:w="1330" w:type="pct"/>
            <w:gridSpan w:val="4"/>
            <w:vAlign w:val="center"/>
          </w:tcPr>
          <w:p>
            <w:pPr>
              <w:spacing w:line="420" w:lineRule="exact"/>
              <w:jc w:val="center"/>
              <w:rPr>
                <w:rFonts w:ascii="仿宋_GB2312" w:hAnsi="仿宋_GB2312" w:eastAsia="仿宋_GB2312" w:cs="仿宋_GB2312"/>
                <w:szCs w:val="21"/>
              </w:rPr>
            </w:pPr>
            <w:r>
              <w:rPr>
                <w:rFonts w:hint="eastAsia" w:ascii="仿宋_GB2312" w:hAnsi="仿宋_GB2312" w:eastAsia="仿宋_GB2312" w:cs="仿宋_GB2312"/>
                <w:szCs w:val="21"/>
              </w:rPr>
              <w:t>项目负责人</w:t>
            </w:r>
          </w:p>
        </w:tc>
        <w:tc>
          <w:tcPr>
            <w:tcW w:w="591" w:type="pct"/>
            <w:gridSpan w:val="2"/>
            <w:vAlign w:val="center"/>
          </w:tcPr>
          <w:p>
            <w:pPr>
              <w:spacing w:line="420" w:lineRule="exact"/>
              <w:jc w:val="center"/>
              <w:rPr>
                <w:rFonts w:ascii="仿宋_GB2312" w:hAnsi="仿宋_GB2312" w:eastAsia="仿宋_GB2312" w:cs="仿宋_GB2312"/>
                <w:sz w:val="28"/>
                <w:szCs w:val="28"/>
              </w:rPr>
            </w:pPr>
          </w:p>
        </w:tc>
        <w:tc>
          <w:tcPr>
            <w:tcW w:w="957" w:type="pct"/>
            <w:gridSpan w:val="2"/>
            <w:vAlign w:val="center"/>
          </w:tcPr>
          <w:p>
            <w:pPr>
              <w:spacing w:line="420" w:lineRule="exact"/>
              <w:jc w:val="center"/>
              <w:rPr>
                <w:rFonts w:ascii="仿宋_GB2312" w:hAnsi="仿宋_GB2312" w:eastAsia="仿宋_GB2312" w:cs="仿宋_GB2312"/>
                <w:sz w:val="28"/>
                <w:szCs w:val="28"/>
              </w:rPr>
            </w:pPr>
          </w:p>
        </w:tc>
        <w:tc>
          <w:tcPr>
            <w:tcW w:w="858" w:type="pct"/>
            <w:gridSpan w:val="2"/>
            <w:vAlign w:val="center"/>
          </w:tcPr>
          <w:p>
            <w:pPr>
              <w:spacing w:line="420" w:lineRule="exact"/>
              <w:jc w:val="center"/>
              <w:rPr>
                <w:rFonts w:ascii="仿宋_GB2312" w:hAnsi="仿宋_GB2312" w:eastAsia="仿宋_GB2312" w:cs="仿宋_GB2312"/>
                <w:sz w:val="28"/>
                <w:szCs w:val="28"/>
              </w:rPr>
            </w:pPr>
          </w:p>
        </w:tc>
        <w:tc>
          <w:tcPr>
            <w:tcW w:w="793" w:type="pct"/>
            <w:vAlign w:val="center"/>
          </w:tcPr>
          <w:p>
            <w:pPr>
              <w:spacing w:line="420" w:lineRule="exact"/>
              <w:jc w:val="center"/>
              <w:rPr>
                <w:rFonts w:ascii="仿宋_GB2312" w:hAnsi="仿宋_GB2312" w:eastAsia="仿宋_GB2312" w:cs="仿宋_GB231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8" w:type="pct"/>
            <w:vAlign w:val="center"/>
          </w:tcPr>
          <w:p>
            <w:pPr>
              <w:spacing w:line="420" w:lineRule="exac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4</w:t>
            </w:r>
          </w:p>
        </w:tc>
        <w:tc>
          <w:tcPr>
            <w:tcW w:w="1330" w:type="pct"/>
            <w:gridSpan w:val="4"/>
            <w:vAlign w:val="center"/>
          </w:tcPr>
          <w:p>
            <w:pPr>
              <w:spacing w:line="420" w:lineRule="exact"/>
              <w:jc w:val="center"/>
              <w:rPr>
                <w:rFonts w:ascii="仿宋_GB2312" w:hAnsi="仿宋_GB2312" w:eastAsia="仿宋_GB2312" w:cs="仿宋_GB2312"/>
                <w:szCs w:val="21"/>
              </w:rPr>
            </w:pPr>
            <w:r>
              <w:rPr>
                <w:rFonts w:hint="eastAsia" w:ascii="仿宋_GB2312" w:hAnsi="仿宋_GB2312" w:eastAsia="仿宋_GB2312" w:cs="仿宋_GB2312"/>
                <w:szCs w:val="21"/>
              </w:rPr>
              <w:t>主要技术人员</w:t>
            </w:r>
          </w:p>
        </w:tc>
        <w:tc>
          <w:tcPr>
            <w:tcW w:w="591" w:type="pct"/>
            <w:gridSpan w:val="2"/>
            <w:vAlign w:val="center"/>
          </w:tcPr>
          <w:p>
            <w:pPr>
              <w:spacing w:line="420" w:lineRule="exact"/>
              <w:jc w:val="center"/>
              <w:rPr>
                <w:rFonts w:ascii="仿宋_GB2312" w:hAnsi="仿宋_GB2312" w:eastAsia="仿宋_GB2312" w:cs="仿宋_GB2312"/>
                <w:sz w:val="28"/>
                <w:szCs w:val="28"/>
              </w:rPr>
            </w:pPr>
          </w:p>
        </w:tc>
        <w:tc>
          <w:tcPr>
            <w:tcW w:w="957" w:type="pct"/>
            <w:gridSpan w:val="2"/>
            <w:vAlign w:val="center"/>
          </w:tcPr>
          <w:p>
            <w:pPr>
              <w:spacing w:line="420" w:lineRule="exact"/>
              <w:jc w:val="center"/>
              <w:rPr>
                <w:rFonts w:ascii="仿宋_GB2312" w:hAnsi="仿宋_GB2312" w:eastAsia="仿宋_GB2312" w:cs="仿宋_GB2312"/>
                <w:sz w:val="28"/>
                <w:szCs w:val="28"/>
              </w:rPr>
            </w:pPr>
          </w:p>
        </w:tc>
        <w:tc>
          <w:tcPr>
            <w:tcW w:w="858" w:type="pct"/>
            <w:gridSpan w:val="2"/>
            <w:vAlign w:val="center"/>
          </w:tcPr>
          <w:p>
            <w:pPr>
              <w:spacing w:line="420" w:lineRule="exact"/>
              <w:jc w:val="center"/>
              <w:rPr>
                <w:rFonts w:ascii="仿宋_GB2312" w:hAnsi="仿宋_GB2312" w:eastAsia="仿宋_GB2312" w:cs="仿宋_GB2312"/>
                <w:sz w:val="28"/>
                <w:szCs w:val="28"/>
              </w:rPr>
            </w:pPr>
          </w:p>
        </w:tc>
        <w:tc>
          <w:tcPr>
            <w:tcW w:w="793" w:type="pct"/>
            <w:vAlign w:val="center"/>
          </w:tcPr>
          <w:p>
            <w:pPr>
              <w:spacing w:line="420" w:lineRule="exact"/>
              <w:jc w:val="center"/>
              <w:rPr>
                <w:rFonts w:ascii="仿宋_GB2312" w:hAnsi="仿宋_GB2312" w:eastAsia="仿宋_GB2312" w:cs="仿宋_GB231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8" w:type="pct"/>
            <w:vAlign w:val="center"/>
          </w:tcPr>
          <w:p>
            <w:pPr>
              <w:spacing w:line="420" w:lineRule="exac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5</w:t>
            </w:r>
          </w:p>
        </w:tc>
        <w:tc>
          <w:tcPr>
            <w:tcW w:w="1330" w:type="pct"/>
            <w:gridSpan w:val="4"/>
            <w:vAlign w:val="center"/>
          </w:tcPr>
          <w:p>
            <w:pPr>
              <w:spacing w:line="420" w:lineRule="exact"/>
              <w:jc w:val="center"/>
              <w:rPr>
                <w:rFonts w:ascii="仿宋_GB2312" w:hAnsi="仿宋_GB2312" w:eastAsia="仿宋_GB2312" w:cs="仿宋_GB2312"/>
                <w:szCs w:val="21"/>
              </w:rPr>
            </w:pPr>
            <w:r>
              <w:rPr>
                <w:rFonts w:hint="eastAsia" w:ascii="仿宋_GB2312" w:hAnsi="仿宋_GB2312" w:eastAsia="仿宋_GB2312" w:cs="仿宋_GB2312"/>
                <w:szCs w:val="21"/>
              </w:rPr>
              <w:t>投标文件编制人员</w:t>
            </w:r>
          </w:p>
        </w:tc>
        <w:tc>
          <w:tcPr>
            <w:tcW w:w="591" w:type="pct"/>
            <w:gridSpan w:val="2"/>
            <w:vAlign w:val="center"/>
          </w:tcPr>
          <w:p>
            <w:pPr>
              <w:spacing w:line="420" w:lineRule="exact"/>
              <w:jc w:val="center"/>
              <w:rPr>
                <w:rFonts w:ascii="仿宋_GB2312" w:hAnsi="仿宋_GB2312" w:eastAsia="仿宋_GB2312" w:cs="仿宋_GB2312"/>
                <w:sz w:val="28"/>
                <w:szCs w:val="28"/>
              </w:rPr>
            </w:pPr>
          </w:p>
        </w:tc>
        <w:tc>
          <w:tcPr>
            <w:tcW w:w="957" w:type="pct"/>
            <w:gridSpan w:val="2"/>
            <w:vAlign w:val="center"/>
          </w:tcPr>
          <w:p>
            <w:pPr>
              <w:spacing w:line="420" w:lineRule="exact"/>
              <w:jc w:val="center"/>
              <w:rPr>
                <w:rFonts w:ascii="仿宋_GB2312" w:hAnsi="仿宋_GB2312" w:eastAsia="仿宋_GB2312" w:cs="仿宋_GB2312"/>
                <w:sz w:val="28"/>
                <w:szCs w:val="28"/>
              </w:rPr>
            </w:pPr>
          </w:p>
        </w:tc>
        <w:tc>
          <w:tcPr>
            <w:tcW w:w="858" w:type="pct"/>
            <w:gridSpan w:val="2"/>
            <w:vAlign w:val="center"/>
          </w:tcPr>
          <w:p>
            <w:pPr>
              <w:spacing w:line="420" w:lineRule="exact"/>
              <w:jc w:val="center"/>
              <w:rPr>
                <w:rFonts w:ascii="仿宋_GB2312" w:hAnsi="仿宋_GB2312" w:eastAsia="仿宋_GB2312" w:cs="仿宋_GB2312"/>
                <w:sz w:val="28"/>
                <w:szCs w:val="28"/>
              </w:rPr>
            </w:pPr>
          </w:p>
        </w:tc>
        <w:tc>
          <w:tcPr>
            <w:tcW w:w="793" w:type="pct"/>
            <w:vAlign w:val="center"/>
          </w:tcPr>
          <w:p>
            <w:pPr>
              <w:spacing w:line="420" w:lineRule="exact"/>
              <w:jc w:val="center"/>
              <w:rPr>
                <w:rFonts w:ascii="仿宋_GB2312" w:hAnsi="仿宋_GB2312" w:eastAsia="仿宋_GB2312" w:cs="仿宋_GB231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12"/>
          </w:tcPr>
          <w:p>
            <w:pPr>
              <w:spacing w:line="420" w:lineRule="exact"/>
              <w:rPr>
                <w:rFonts w:ascii="仿宋_GB2312" w:hAnsi="仿宋_GB2312" w:eastAsia="仿宋_GB2312" w:cs="仿宋_GB2312"/>
                <w:sz w:val="28"/>
                <w:szCs w:val="28"/>
              </w:rPr>
            </w:pPr>
            <w:r>
              <w:rPr>
                <w:rFonts w:hint="eastAsia" w:ascii="仿宋_GB2312" w:hAnsi="仿宋_GB2312" w:eastAsia="仿宋_GB2312" w:cs="仿宋_GB2312"/>
                <w:b/>
                <w:bCs/>
                <w:sz w:val="28"/>
                <w:szCs w:val="28"/>
              </w:rPr>
              <w:t>说明：同一职务有多人担任（如主要技术人员），应分行填写。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12"/>
            <w:vAlign w:val="center"/>
          </w:tcPr>
          <w:p>
            <w:pPr>
              <w:spacing w:line="420" w:lineRule="exact"/>
              <w:jc w:val="center"/>
              <w:rPr>
                <w:rFonts w:ascii="仿宋_GB2312" w:hAnsi="仿宋_GB2312" w:eastAsia="仿宋_GB2312" w:cs="仿宋_GB2312"/>
                <w:sz w:val="28"/>
                <w:szCs w:val="28"/>
              </w:rPr>
            </w:pPr>
            <w:r>
              <w:rPr>
                <w:rFonts w:hint="eastAsia" w:ascii="仿宋_GB2312" w:hAnsi="仿宋_GB2312" w:eastAsia="仿宋_GB2312" w:cs="仿宋_GB2312"/>
                <w:b/>
                <w:bCs/>
                <w:sz w:val="28"/>
                <w:szCs w:val="28"/>
              </w:rPr>
              <w:t>投标（响应）供应商关联关系情况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3" w:type="pct"/>
            <w:gridSpan w:val="2"/>
            <w:vAlign w:val="center"/>
          </w:tcPr>
          <w:p>
            <w:pPr>
              <w:spacing w:line="420" w:lineRule="exac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序号</w:t>
            </w:r>
          </w:p>
        </w:tc>
        <w:tc>
          <w:tcPr>
            <w:tcW w:w="1112" w:type="pct"/>
            <w:gridSpan w:val="2"/>
            <w:vAlign w:val="center"/>
          </w:tcPr>
          <w:p>
            <w:pPr>
              <w:spacing w:line="420" w:lineRule="exac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关联关系类型</w:t>
            </w:r>
          </w:p>
        </w:tc>
        <w:tc>
          <w:tcPr>
            <w:tcW w:w="1379" w:type="pct"/>
            <w:gridSpan w:val="4"/>
            <w:vAlign w:val="center"/>
          </w:tcPr>
          <w:p>
            <w:pPr>
              <w:spacing w:line="420" w:lineRule="exac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关联主体名称</w:t>
            </w:r>
          </w:p>
        </w:tc>
        <w:tc>
          <w:tcPr>
            <w:tcW w:w="1954" w:type="pct"/>
            <w:gridSpan w:val="4"/>
            <w:vAlign w:val="center"/>
          </w:tcPr>
          <w:p>
            <w:pPr>
              <w:spacing w:line="420" w:lineRule="exac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3" w:type="pct"/>
            <w:gridSpan w:val="2"/>
            <w:vAlign w:val="center"/>
          </w:tcPr>
          <w:p>
            <w:pPr>
              <w:spacing w:line="420" w:lineRule="exac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1</w:t>
            </w:r>
          </w:p>
        </w:tc>
        <w:tc>
          <w:tcPr>
            <w:tcW w:w="1112" w:type="pct"/>
            <w:gridSpan w:val="2"/>
            <w:vAlign w:val="center"/>
          </w:tcPr>
          <w:p>
            <w:pPr>
              <w:spacing w:line="420" w:lineRule="exac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控股股东</w:t>
            </w:r>
          </w:p>
        </w:tc>
        <w:tc>
          <w:tcPr>
            <w:tcW w:w="1379" w:type="pct"/>
            <w:gridSpan w:val="4"/>
            <w:vAlign w:val="center"/>
          </w:tcPr>
          <w:p>
            <w:pPr>
              <w:spacing w:line="420" w:lineRule="exact"/>
              <w:jc w:val="center"/>
              <w:rPr>
                <w:rFonts w:ascii="仿宋_GB2312" w:hAnsi="仿宋_GB2312" w:eastAsia="仿宋_GB2312" w:cs="仿宋_GB2312"/>
                <w:sz w:val="28"/>
                <w:szCs w:val="28"/>
              </w:rPr>
            </w:pPr>
          </w:p>
        </w:tc>
        <w:tc>
          <w:tcPr>
            <w:tcW w:w="1954" w:type="pct"/>
            <w:gridSpan w:val="4"/>
            <w:vAlign w:val="center"/>
          </w:tcPr>
          <w:p>
            <w:pPr>
              <w:spacing w:line="420" w:lineRule="exact"/>
              <w:jc w:val="center"/>
              <w:rPr>
                <w:rFonts w:ascii="仿宋_GB2312" w:hAnsi="仿宋_GB2312" w:eastAsia="仿宋_GB2312" w:cs="仿宋_GB2312"/>
                <w:sz w:val="28"/>
                <w:szCs w:val="28"/>
              </w:rPr>
            </w:pPr>
            <w:r>
              <w:rPr>
                <w:rFonts w:hint="eastAsia" w:ascii="仿宋_GB2312" w:hAnsi="仿宋_GB2312" w:eastAsia="仿宋_GB2312" w:cs="仿宋_GB2312"/>
                <w:szCs w:val="21"/>
              </w:rPr>
              <w:t>指出资额（或持有股份）占投标（响应）供应商资本总额（或股本总额）50%以上的股东，以及出资额（或持有股份）的比例虽然不足50%，但依其出资额（或持有股份）所享有的表决权已足以对投标（响应）供应商股东会（或股东大会）的决议产生重要影响的股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3" w:type="pct"/>
            <w:gridSpan w:val="2"/>
            <w:vAlign w:val="center"/>
          </w:tcPr>
          <w:p>
            <w:pPr>
              <w:spacing w:line="420" w:lineRule="exac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2</w:t>
            </w:r>
          </w:p>
        </w:tc>
        <w:tc>
          <w:tcPr>
            <w:tcW w:w="1112" w:type="pct"/>
            <w:gridSpan w:val="2"/>
            <w:vAlign w:val="center"/>
          </w:tcPr>
          <w:p>
            <w:pPr>
              <w:spacing w:line="420" w:lineRule="exac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管理关系</w:t>
            </w:r>
          </w:p>
        </w:tc>
        <w:tc>
          <w:tcPr>
            <w:tcW w:w="1379" w:type="pct"/>
            <w:gridSpan w:val="4"/>
            <w:vAlign w:val="center"/>
          </w:tcPr>
          <w:p>
            <w:pPr>
              <w:spacing w:line="420" w:lineRule="exact"/>
              <w:jc w:val="center"/>
              <w:rPr>
                <w:rFonts w:ascii="仿宋_GB2312" w:hAnsi="仿宋_GB2312" w:eastAsia="仿宋_GB2312" w:cs="仿宋_GB2312"/>
                <w:sz w:val="28"/>
                <w:szCs w:val="28"/>
              </w:rPr>
            </w:pPr>
          </w:p>
        </w:tc>
        <w:tc>
          <w:tcPr>
            <w:tcW w:w="1954" w:type="pct"/>
            <w:gridSpan w:val="4"/>
            <w:vAlign w:val="center"/>
          </w:tcPr>
          <w:p>
            <w:pPr>
              <w:spacing w:line="420" w:lineRule="exact"/>
              <w:jc w:val="center"/>
              <w:rPr>
                <w:rFonts w:ascii="仿宋_GB2312" w:hAnsi="仿宋_GB2312" w:eastAsia="仿宋_GB2312" w:cs="仿宋_GB2312"/>
                <w:sz w:val="28"/>
                <w:szCs w:val="28"/>
              </w:rPr>
            </w:pPr>
            <w:r>
              <w:rPr>
                <w:rFonts w:hint="eastAsia" w:ascii="仿宋_GB2312" w:hAnsi="仿宋_GB2312" w:eastAsia="仿宋_GB2312" w:cs="仿宋_GB2312"/>
                <w:szCs w:val="21"/>
              </w:rPr>
              <w:t>指对投标（响应）供应商不具有出资持股关系，但对其存在管理关系的主体。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12"/>
          </w:tcPr>
          <w:p>
            <w:pPr>
              <w:spacing w:line="420" w:lineRule="exact"/>
              <w:rPr>
                <w:rFonts w:ascii="仿宋_GB2312" w:hAnsi="仿宋_GB2312" w:eastAsia="仿宋_GB2312" w:cs="仿宋_GB2312"/>
                <w:sz w:val="28"/>
                <w:szCs w:val="28"/>
              </w:rPr>
            </w:pPr>
            <w:r>
              <w:rPr>
                <w:rFonts w:hint="eastAsia" w:ascii="仿宋_GB2312" w:hAnsi="仿宋_GB2312" w:eastAsia="仿宋_GB2312" w:cs="仿宋_GB2312"/>
                <w:b/>
                <w:bCs/>
                <w:sz w:val="28"/>
                <w:szCs w:val="28"/>
              </w:rPr>
              <w:t>说明：同一关联关系类型有多个主体的，应分行填写。</w:t>
            </w:r>
          </w:p>
        </w:tc>
      </w:tr>
    </w:tbl>
    <w:p>
      <w:pPr>
        <w:ind w:firstLine="643" w:firstLineChars="200"/>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注：</w:t>
      </w:r>
      <w:r>
        <w:rPr>
          <w:rFonts w:hint="eastAsia" w:ascii="仿宋_GB2312" w:hAnsi="仿宋_GB2312" w:eastAsia="仿宋_GB2312" w:cs="仿宋_GB2312"/>
          <w:sz w:val="32"/>
          <w:szCs w:val="32"/>
        </w:rPr>
        <w:t>项目投标授权代表人、项目负责人、主要技术人员需另附近6个月（连续且自投标截止之日倒推6个月）的社保缴纳记录证明。社保缴纳单位应为投标人单位，特殊情况（如退休返聘、外籍员工等）需提供相关证明材料。社保缴纳记录应为投标人注册所在地社会保障部门出具的社保缴纳记录证明文件，并包含养老保险和医疗保险等主要险种。</w:t>
      </w:r>
    </w:p>
    <w:p>
      <w:pPr>
        <w:ind w:firstLine="643" w:firstLineChars="200"/>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投标（响应）供应商声明：</w:t>
      </w:r>
    </w:p>
    <w:p>
      <w:pPr>
        <w:ind w:firstLine="640" w:firstLineChars="200"/>
        <w:rPr>
          <w:rFonts w:ascii="仿宋_GB2312" w:hAnsi="仿宋_GB2312" w:eastAsia="仿宋_GB2312" w:cs="仿宋_GB2312"/>
          <w:color w:val="404040"/>
          <w:sz w:val="32"/>
          <w:szCs w:val="32"/>
          <w:shd w:val="clear" w:color="auto" w:fill="FFFFFF"/>
        </w:rPr>
      </w:pPr>
      <w:r>
        <w:rPr>
          <w:rFonts w:hint="eastAsia" w:ascii="仿宋_GB2312" w:hAnsi="仿宋_GB2312" w:eastAsia="仿宋_GB2312" w:cs="仿宋_GB2312"/>
          <w:color w:val="404040"/>
          <w:sz w:val="32"/>
          <w:szCs w:val="32"/>
          <w:shd w:val="clear" w:color="auto" w:fill="FFFFFF"/>
        </w:rPr>
        <w:t>1.投标（响应）供应商填写内容与事实不符的，招标人有权取消其投标资格、否决投标或解除合同，并依法追究其法律责任。</w:t>
      </w:r>
    </w:p>
    <w:p>
      <w:pPr>
        <w:ind w:firstLine="640" w:firstLineChars="200"/>
        <w:rPr>
          <w:rFonts w:ascii="仿宋_GB2312" w:hAnsi="仿宋_GB2312" w:eastAsia="仿宋_GB2312" w:cs="仿宋_GB2312"/>
          <w:color w:val="404040"/>
          <w:sz w:val="32"/>
          <w:szCs w:val="32"/>
          <w:shd w:val="clear" w:color="auto" w:fill="FFFFFF"/>
        </w:rPr>
      </w:pPr>
      <w:r>
        <w:rPr>
          <w:rFonts w:hint="eastAsia" w:ascii="仿宋_GB2312" w:hAnsi="仿宋_GB2312" w:eastAsia="仿宋_GB2312" w:cs="仿宋_GB2312"/>
          <w:color w:val="404040"/>
          <w:sz w:val="32"/>
          <w:szCs w:val="32"/>
          <w:shd w:val="clear" w:color="auto" w:fill="FFFFFF"/>
        </w:rPr>
        <w:t>2.投标（响应）供应商存在围标串标行为的，将被列入招标人采购失信名单。</w:t>
      </w:r>
    </w:p>
    <w:p>
      <w:pPr>
        <w:ind w:firstLine="640" w:firstLineChars="200"/>
        <w:rPr>
          <w:rFonts w:ascii="仿宋_GB2312" w:hAnsi="仿宋_GB2312" w:eastAsia="仿宋_GB2312" w:cs="仿宋_GB2312"/>
          <w:color w:val="404040"/>
          <w:sz w:val="32"/>
          <w:szCs w:val="32"/>
          <w:shd w:val="clear" w:color="auto" w:fill="FFFFFF"/>
        </w:rPr>
      </w:pPr>
      <w:r>
        <w:rPr>
          <w:rFonts w:hint="eastAsia" w:ascii="仿宋_GB2312" w:hAnsi="仿宋_GB2312" w:eastAsia="仿宋_GB2312" w:cs="仿宋_GB2312"/>
          <w:color w:val="404040"/>
          <w:sz w:val="32"/>
          <w:szCs w:val="32"/>
          <w:shd w:val="clear" w:color="auto" w:fill="FFFFFF"/>
        </w:rPr>
        <w:t>3.本情况表自签署之日起生效，适用于本次招采活动及后续合同履行阶段。</w:t>
      </w:r>
    </w:p>
    <w:p>
      <w:pPr>
        <w:rPr>
          <w:rFonts w:ascii="仿宋_GB2312" w:hAnsi="仿宋_GB2312" w:eastAsia="仿宋_GB2312" w:cs="仿宋_GB2312"/>
          <w:color w:val="404040"/>
          <w:sz w:val="32"/>
          <w:szCs w:val="32"/>
          <w:shd w:val="clear" w:color="auto" w:fill="FFFFFF"/>
        </w:rPr>
      </w:pPr>
    </w:p>
    <w:p>
      <w:pPr>
        <w:rPr>
          <w:rFonts w:ascii="仿宋_GB2312" w:hAnsi="仿宋_GB2312" w:eastAsia="仿宋_GB2312" w:cs="仿宋_GB2312"/>
          <w:color w:val="404040"/>
          <w:sz w:val="32"/>
          <w:szCs w:val="32"/>
          <w:shd w:val="clear" w:color="auto" w:fill="FFFFFF"/>
        </w:rPr>
      </w:pPr>
    </w:p>
    <w:p>
      <w:pPr>
        <w:ind w:left="5760" w:hanging="5760" w:hangingChars="1800"/>
        <w:rPr>
          <w:rFonts w:ascii="仿宋_GB2312" w:hAnsi="仿宋_GB2312" w:eastAsia="仿宋_GB2312" w:cs="仿宋_GB2312"/>
          <w:sz w:val="32"/>
          <w:szCs w:val="32"/>
        </w:rPr>
      </w:pPr>
      <w:r>
        <w:rPr>
          <w:rFonts w:hint="eastAsia" w:ascii="仿宋_GB2312" w:hAnsi="仿宋_GB2312" w:eastAsia="仿宋_GB2312" w:cs="仿宋_GB2312"/>
          <w:color w:val="404040"/>
          <w:sz w:val="32"/>
          <w:szCs w:val="32"/>
          <w:shd w:val="clear" w:color="auto" w:fill="FFFFFF"/>
        </w:rPr>
        <w:t xml:space="preserve">                           </w:t>
      </w:r>
      <w:r>
        <w:rPr>
          <w:rFonts w:hint="eastAsia" w:ascii="仿宋_GB2312" w:hAnsi="仿宋_GB2312" w:eastAsia="仿宋_GB2312" w:cs="仿宋_GB2312"/>
          <w:sz w:val="32"/>
          <w:szCs w:val="32"/>
        </w:rPr>
        <w:t>填表单位：（加盖单位公章）      年   月   日</w:t>
      </w:r>
    </w:p>
    <w:p/>
    <w:p>
      <w:pPr>
        <w:spacing w:line="560" w:lineRule="exact"/>
        <w:jc w:val="center"/>
        <w:rPr>
          <w:rFonts w:ascii="黑体" w:hAnsi="黑体" w:eastAsia="黑体" w:cs="黑体"/>
          <w:sz w:val="32"/>
          <w:szCs w:val="32"/>
        </w:rPr>
      </w:pPr>
      <w:r>
        <w:rPr>
          <w:rFonts w:hint="eastAsia" w:ascii="黑体" w:hAnsi="黑体" w:eastAsia="黑体" w:cs="黑体"/>
          <w:sz w:val="32"/>
          <w:szCs w:val="32"/>
        </w:rPr>
        <w:br w:type="page"/>
      </w:r>
    </w:p>
    <w:p>
      <w:pPr>
        <w:spacing w:line="560" w:lineRule="exact"/>
        <w:jc w:val="center"/>
        <w:outlineLvl w:val="1"/>
        <w:rPr>
          <w:rFonts w:ascii="黑体" w:hAnsi="黑体" w:eastAsia="黑体" w:cs="黑体"/>
          <w:sz w:val="32"/>
          <w:szCs w:val="32"/>
        </w:rPr>
      </w:pPr>
      <w:r>
        <w:rPr>
          <w:rFonts w:hint="eastAsia" w:ascii="黑体" w:hAnsi="黑体" w:eastAsia="黑体" w:cs="黑体"/>
          <w:sz w:val="32"/>
          <w:szCs w:val="32"/>
        </w:rPr>
        <w:t>（五）法定代表人（负责人）资格证明书（格式自定）</w:t>
      </w:r>
    </w:p>
    <w:p>
      <w:pPr>
        <w:spacing w:line="560" w:lineRule="exact"/>
        <w:rPr>
          <w:rFonts w:ascii="黑体" w:hAnsi="黑体" w:eastAsia="黑体" w:cs="黑体"/>
          <w:sz w:val="32"/>
          <w:szCs w:val="32"/>
        </w:rPr>
      </w:pPr>
      <w:r>
        <w:rPr>
          <w:rFonts w:hint="eastAsia" w:ascii="黑体" w:hAnsi="黑体" w:eastAsia="黑体" w:cs="黑体"/>
          <w:sz w:val="32"/>
          <w:szCs w:val="32"/>
        </w:rPr>
        <w:br w:type="page"/>
      </w:r>
    </w:p>
    <w:p>
      <w:pPr>
        <w:spacing w:line="560" w:lineRule="exact"/>
        <w:jc w:val="center"/>
        <w:outlineLvl w:val="1"/>
        <w:rPr>
          <w:rFonts w:ascii="黑体" w:hAnsi="黑体" w:eastAsia="黑体" w:cs="黑体"/>
          <w:sz w:val="32"/>
          <w:szCs w:val="32"/>
        </w:rPr>
      </w:pPr>
      <w:r>
        <w:rPr>
          <w:rFonts w:hint="eastAsia" w:ascii="黑体" w:hAnsi="黑体" w:eastAsia="黑体" w:cs="黑体"/>
          <w:sz w:val="32"/>
          <w:szCs w:val="32"/>
        </w:rPr>
        <w:t>（六）投标文件签署授权委托书（格式自定）</w:t>
      </w:r>
    </w:p>
    <w:p>
      <w:pPr>
        <w:spacing w:line="560" w:lineRule="exact"/>
        <w:rPr>
          <w:rFonts w:ascii="黑体" w:hAnsi="黑体" w:eastAsia="黑体" w:cs="黑体"/>
          <w:sz w:val="36"/>
          <w:szCs w:val="36"/>
        </w:rPr>
      </w:pPr>
      <w:r>
        <w:rPr>
          <w:rFonts w:hint="eastAsia" w:ascii="黑体" w:hAnsi="黑体" w:eastAsia="黑体" w:cs="黑体"/>
          <w:sz w:val="36"/>
          <w:szCs w:val="36"/>
        </w:rPr>
        <w:br w:type="page"/>
      </w:r>
    </w:p>
    <w:p>
      <w:pPr>
        <w:spacing w:line="560" w:lineRule="exact"/>
        <w:jc w:val="center"/>
        <w:outlineLvl w:val="1"/>
        <w:rPr>
          <w:rFonts w:ascii="黑体" w:hAnsi="黑体" w:eastAsia="黑体" w:cs="黑体"/>
          <w:sz w:val="32"/>
          <w:szCs w:val="32"/>
        </w:rPr>
      </w:pPr>
      <w:r>
        <w:rPr>
          <w:rFonts w:hint="eastAsia" w:ascii="黑体" w:hAnsi="黑体" w:eastAsia="黑体" w:cs="黑体"/>
          <w:sz w:val="32"/>
          <w:szCs w:val="32"/>
        </w:rPr>
        <w:t>（七）报价单</w:t>
      </w:r>
    </w:p>
    <w:p>
      <w:pPr>
        <w:spacing w:line="560" w:lineRule="exact"/>
        <w:rPr>
          <w:rFonts w:ascii="仿宋_GB2312" w:hAnsi="仿宋_GB2312" w:eastAsia="仿宋_GB2312" w:cs="仿宋_GB2312"/>
          <w:sz w:val="28"/>
          <w:szCs w:val="28"/>
        </w:rPr>
      </w:pPr>
      <w:r>
        <w:rPr>
          <w:rFonts w:hint="eastAsia" w:ascii="仿宋_GB2312" w:hAnsi="仿宋_GB2312" w:eastAsia="仿宋_GB2312" w:cs="仿宋_GB2312"/>
          <w:sz w:val="28"/>
          <w:szCs w:val="28"/>
        </w:rPr>
        <w:t>投标人名称：</w:t>
      </w:r>
      <w:r>
        <w:rPr>
          <w:rFonts w:hint="eastAsia" w:ascii="仿宋_GB2312" w:hAnsi="仿宋_GB2312" w:eastAsia="仿宋_GB2312" w:cs="仿宋_GB2312"/>
          <w:sz w:val="28"/>
          <w:szCs w:val="28"/>
          <w:u w:val="single"/>
        </w:rPr>
        <w:t>　　　　　　　　　　</w:t>
      </w:r>
      <w:r>
        <w:rPr>
          <w:rFonts w:hint="eastAsia" w:ascii="仿宋_GB2312" w:hAnsi="仿宋_GB2312" w:eastAsia="仿宋_GB2312" w:cs="仿宋_GB2312"/>
          <w:sz w:val="28"/>
          <w:szCs w:val="28"/>
        </w:rPr>
        <w:t>　　</w:t>
      </w:r>
    </w:p>
    <w:p>
      <w:pPr>
        <w:spacing w:line="560" w:lineRule="exact"/>
        <w:rPr>
          <w:rFonts w:ascii="仿宋_GB2312" w:hAnsi="仿宋_GB2312" w:eastAsia="仿宋_GB2312" w:cs="仿宋_GB2312"/>
          <w:sz w:val="28"/>
          <w:szCs w:val="28"/>
        </w:rPr>
      </w:pPr>
      <w:r>
        <w:rPr>
          <w:rFonts w:hint="eastAsia" w:ascii="仿宋_GB2312" w:hAnsi="仿宋_GB2312" w:eastAsia="仿宋_GB2312" w:cs="仿宋_GB2312"/>
          <w:sz w:val="28"/>
          <w:szCs w:val="28"/>
        </w:rPr>
        <w:t>项目：</w:t>
      </w:r>
      <w:r>
        <w:rPr>
          <w:rFonts w:hint="eastAsia" w:ascii="仿宋_GB2312" w:hAnsi="仿宋_GB2312" w:eastAsia="仿宋_GB2312" w:cs="仿宋_GB2312"/>
          <w:sz w:val="28"/>
          <w:szCs w:val="28"/>
          <w:u w:val="single"/>
        </w:rPr>
        <w:t>　　　　　　　　　　　</w:t>
      </w:r>
      <w:r>
        <w:rPr>
          <w:rFonts w:hint="eastAsia" w:ascii="仿宋_GB2312" w:hAnsi="仿宋_GB2312" w:eastAsia="仿宋_GB2312" w:cs="仿宋_GB2312"/>
          <w:sz w:val="28"/>
          <w:szCs w:val="28"/>
        </w:rPr>
        <w:t xml:space="preserve"> </w:t>
      </w:r>
    </w:p>
    <w:tbl>
      <w:tblPr>
        <w:tblStyle w:val="14"/>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75"/>
        <w:gridCol w:w="2932"/>
        <w:gridCol w:w="2345"/>
        <w:gridCol w:w="1357"/>
        <w:gridCol w:w="134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93" w:type="pct"/>
            <w:vAlign w:val="center"/>
          </w:tcPr>
          <w:p>
            <w:pPr>
              <w:spacing w:line="560" w:lineRule="exact"/>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序号</w:t>
            </w:r>
          </w:p>
        </w:tc>
        <w:tc>
          <w:tcPr>
            <w:tcW w:w="1618" w:type="pct"/>
            <w:vAlign w:val="center"/>
          </w:tcPr>
          <w:p>
            <w:pPr>
              <w:spacing w:line="560" w:lineRule="exact"/>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产品名称</w:t>
            </w:r>
          </w:p>
        </w:tc>
        <w:tc>
          <w:tcPr>
            <w:tcW w:w="1294" w:type="pct"/>
            <w:vAlign w:val="center"/>
          </w:tcPr>
          <w:p>
            <w:pPr>
              <w:spacing w:line="560" w:lineRule="exact"/>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具体内容</w:t>
            </w:r>
          </w:p>
        </w:tc>
        <w:tc>
          <w:tcPr>
            <w:tcW w:w="749" w:type="pct"/>
            <w:vAlign w:val="center"/>
          </w:tcPr>
          <w:p>
            <w:pPr>
              <w:spacing w:line="560" w:lineRule="exact"/>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价格</w:t>
            </w:r>
          </w:p>
        </w:tc>
        <w:tc>
          <w:tcPr>
            <w:tcW w:w="744" w:type="pct"/>
            <w:vAlign w:val="center"/>
          </w:tcPr>
          <w:p>
            <w:pPr>
              <w:spacing w:line="560" w:lineRule="exact"/>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93" w:type="pct"/>
            <w:vAlign w:val="center"/>
          </w:tcPr>
          <w:p>
            <w:pPr>
              <w:pStyle w:val="20"/>
              <w:spacing w:line="560" w:lineRule="exact"/>
              <w:ind w:firstLine="0" w:firstLineChars="0"/>
              <w:rPr>
                <w:rFonts w:ascii="仿宋_GB2312" w:hAnsi="仿宋_GB2312" w:eastAsia="仿宋_GB2312" w:cs="仿宋_GB2312"/>
                <w:sz w:val="28"/>
                <w:szCs w:val="28"/>
              </w:rPr>
            </w:pPr>
          </w:p>
        </w:tc>
        <w:tc>
          <w:tcPr>
            <w:tcW w:w="1618" w:type="pct"/>
            <w:vAlign w:val="center"/>
          </w:tcPr>
          <w:p>
            <w:pPr>
              <w:pStyle w:val="21"/>
              <w:snapToGrid w:val="0"/>
              <w:spacing w:before="0" w:after="0" w:line="560" w:lineRule="exact"/>
              <w:rPr>
                <w:rFonts w:ascii="仿宋_GB2312" w:hAnsi="仿宋_GB2312" w:eastAsia="仿宋_GB2312" w:cs="仿宋_GB2312"/>
                <w:sz w:val="28"/>
                <w:szCs w:val="28"/>
              </w:rPr>
            </w:pPr>
          </w:p>
        </w:tc>
        <w:tc>
          <w:tcPr>
            <w:tcW w:w="1294" w:type="pct"/>
            <w:vAlign w:val="center"/>
          </w:tcPr>
          <w:p>
            <w:pPr>
              <w:snapToGrid w:val="0"/>
              <w:spacing w:line="560" w:lineRule="exact"/>
              <w:jc w:val="center"/>
              <w:rPr>
                <w:rFonts w:ascii="仿宋_GB2312" w:hAnsi="仿宋_GB2312" w:eastAsia="仿宋_GB2312" w:cs="仿宋_GB2312"/>
                <w:sz w:val="28"/>
                <w:szCs w:val="28"/>
              </w:rPr>
            </w:pPr>
          </w:p>
        </w:tc>
        <w:tc>
          <w:tcPr>
            <w:tcW w:w="749" w:type="pct"/>
          </w:tcPr>
          <w:p>
            <w:pPr>
              <w:spacing w:line="560" w:lineRule="exact"/>
              <w:jc w:val="center"/>
              <w:rPr>
                <w:rFonts w:ascii="仿宋_GB2312" w:hAnsi="仿宋_GB2312" w:eastAsia="仿宋_GB2312" w:cs="仿宋_GB2312"/>
                <w:sz w:val="28"/>
                <w:szCs w:val="28"/>
              </w:rPr>
            </w:pPr>
          </w:p>
        </w:tc>
        <w:tc>
          <w:tcPr>
            <w:tcW w:w="744" w:type="pct"/>
            <w:vAlign w:val="center"/>
          </w:tcPr>
          <w:p>
            <w:pPr>
              <w:spacing w:line="560" w:lineRule="exact"/>
              <w:jc w:val="center"/>
              <w:rPr>
                <w:rFonts w:ascii="仿宋_GB2312" w:hAnsi="仿宋_GB2312" w:eastAsia="仿宋_GB2312" w:cs="仿宋_GB231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93" w:type="pct"/>
            <w:vAlign w:val="center"/>
          </w:tcPr>
          <w:p>
            <w:pPr>
              <w:pStyle w:val="20"/>
              <w:spacing w:line="560" w:lineRule="exact"/>
              <w:ind w:firstLine="0" w:firstLineChars="0"/>
              <w:rPr>
                <w:rFonts w:ascii="仿宋_GB2312" w:hAnsi="仿宋_GB2312" w:eastAsia="仿宋_GB2312" w:cs="仿宋_GB2312"/>
                <w:sz w:val="28"/>
                <w:szCs w:val="28"/>
              </w:rPr>
            </w:pPr>
          </w:p>
        </w:tc>
        <w:tc>
          <w:tcPr>
            <w:tcW w:w="1618" w:type="pct"/>
            <w:vAlign w:val="center"/>
          </w:tcPr>
          <w:p>
            <w:pPr>
              <w:pStyle w:val="21"/>
              <w:snapToGrid w:val="0"/>
              <w:spacing w:before="0" w:after="0" w:line="560" w:lineRule="exact"/>
              <w:rPr>
                <w:rFonts w:ascii="仿宋_GB2312" w:hAnsi="仿宋_GB2312" w:eastAsia="仿宋_GB2312" w:cs="仿宋_GB2312"/>
                <w:sz w:val="28"/>
                <w:szCs w:val="28"/>
              </w:rPr>
            </w:pPr>
          </w:p>
        </w:tc>
        <w:tc>
          <w:tcPr>
            <w:tcW w:w="1294" w:type="pct"/>
            <w:vAlign w:val="center"/>
          </w:tcPr>
          <w:p>
            <w:pPr>
              <w:snapToGrid w:val="0"/>
              <w:spacing w:line="560" w:lineRule="exact"/>
              <w:jc w:val="center"/>
              <w:rPr>
                <w:rFonts w:ascii="仿宋_GB2312" w:hAnsi="仿宋_GB2312" w:eastAsia="仿宋_GB2312" w:cs="仿宋_GB2312"/>
                <w:sz w:val="28"/>
                <w:szCs w:val="28"/>
              </w:rPr>
            </w:pPr>
          </w:p>
        </w:tc>
        <w:tc>
          <w:tcPr>
            <w:tcW w:w="749" w:type="pct"/>
          </w:tcPr>
          <w:p>
            <w:pPr>
              <w:spacing w:line="560" w:lineRule="exact"/>
              <w:jc w:val="center"/>
              <w:rPr>
                <w:rFonts w:ascii="仿宋_GB2312" w:hAnsi="仿宋_GB2312" w:eastAsia="仿宋_GB2312" w:cs="仿宋_GB2312"/>
                <w:sz w:val="28"/>
                <w:szCs w:val="28"/>
              </w:rPr>
            </w:pPr>
          </w:p>
        </w:tc>
        <w:tc>
          <w:tcPr>
            <w:tcW w:w="744" w:type="pct"/>
            <w:vAlign w:val="center"/>
          </w:tcPr>
          <w:p>
            <w:pPr>
              <w:spacing w:line="560" w:lineRule="exact"/>
              <w:jc w:val="center"/>
              <w:rPr>
                <w:rFonts w:ascii="仿宋_GB2312" w:hAnsi="仿宋_GB2312" w:eastAsia="仿宋_GB2312" w:cs="仿宋_GB2312"/>
                <w:sz w:val="28"/>
                <w:szCs w:val="28"/>
              </w:rPr>
            </w:pPr>
          </w:p>
        </w:tc>
      </w:tr>
    </w:tbl>
    <w:p>
      <w:pPr>
        <w:spacing w:line="560" w:lineRule="exact"/>
        <w:rPr>
          <w:rFonts w:ascii="仿宋_GB2312" w:hAnsi="仿宋_GB2312" w:eastAsia="仿宋_GB2312" w:cs="仿宋_GB2312"/>
          <w:sz w:val="28"/>
          <w:szCs w:val="28"/>
        </w:rPr>
      </w:pPr>
      <w:r>
        <w:rPr>
          <w:rFonts w:hint="eastAsia" w:ascii="仿宋_GB2312" w:hAnsi="仿宋_GB2312" w:eastAsia="仿宋_GB2312" w:cs="仿宋_GB2312"/>
          <w:sz w:val="28"/>
          <w:szCs w:val="28"/>
        </w:rPr>
        <w:t>注：</w:t>
      </w:r>
    </w:p>
    <w:p>
      <w:pPr>
        <w:spacing w:line="560" w:lineRule="exact"/>
        <w:rPr>
          <w:rFonts w:ascii="仿宋_GB2312" w:hAnsi="仿宋_GB2312" w:eastAsia="仿宋_GB2312" w:cs="仿宋_GB2312"/>
          <w:sz w:val="28"/>
          <w:szCs w:val="28"/>
        </w:rPr>
      </w:pPr>
      <w:r>
        <w:rPr>
          <w:rFonts w:hint="eastAsia" w:ascii="仿宋_GB2312" w:hAnsi="仿宋_GB2312" w:eastAsia="仿宋_GB2312" w:cs="仿宋_GB2312"/>
          <w:sz w:val="28"/>
          <w:szCs w:val="28"/>
        </w:rPr>
        <w:t>1.以上报价含税，总价为包干价，已包一切费用在内。</w:t>
      </w:r>
    </w:p>
    <w:p>
      <w:pPr>
        <w:spacing w:line="560" w:lineRule="exact"/>
        <w:rPr>
          <w:rFonts w:ascii="仿宋_GB2312" w:hAnsi="仿宋_GB2312" w:eastAsia="仿宋_GB2312" w:cs="仿宋_GB2312"/>
          <w:sz w:val="28"/>
          <w:szCs w:val="28"/>
        </w:rPr>
      </w:pPr>
      <w:r>
        <w:rPr>
          <w:rFonts w:hint="eastAsia" w:ascii="仿宋_GB2312" w:hAnsi="仿宋_GB2312" w:eastAsia="仿宋_GB2312" w:cs="仿宋_GB2312"/>
          <w:sz w:val="28"/>
          <w:szCs w:val="28"/>
        </w:rPr>
        <w:t>2.该表格式仅作参考，投标人的详细报价表格式可自定。以上内容应符合项目技术性能指标的详细描述。</w:t>
      </w:r>
    </w:p>
    <w:p>
      <w:pPr>
        <w:spacing w:line="560" w:lineRule="exact"/>
        <w:rPr>
          <w:rFonts w:ascii="仿宋_GB2312" w:hAnsi="仿宋_GB2312" w:eastAsia="仿宋_GB2312" w:cs="仿宋_GB2312"/>
          <w:sz w:val="28"/>
          <w:szCs w:val="28"/>
        </w:rPr>
      </w:pPr>
    </w:p>
    <w:p>
      <w:pPr>
        <w:spacing w:line="560" w:lineRule="exact"/>
        <w:rPr>
          <w:rFonts w:ascii="仿宋_GB2312" w:hAnsi="仿宋_GB2312" w:eastAsia="仿宋_GB2312" w:cs="仿宋_GB2312"/>
          <w:sz w:val="28"/>
          <w:szCs w:val="28"/>
        </w:rPr>
      </w:pPr>
    </w:p>
    <w:p>
      <w:pPr>
        <w:spacing w:line="560" w:lineRule="exact"/>
        <w:rPr>
          <w:rFonts w:ascii="仿宋_GB2312" w:hAnsi="仿宋_GB2312" w:eastAsia="仿宋_GB2312" w:cs="仿宋_GB2312"/>
          <w:sz w:val="28"/>
          <w:szCs w:val="28"/>
        </w:rPr>
      </w:pPr>
    </w:p>
    <w:p>
      <w:pPr>
        <w:spacing w:line="560" w:lineRule="exact"/>
        <w:ind w:firstLine="1960" w:firstLineChars="7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投标人名称：</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rPr>
        <w:t xml:space="preserve"> </w:t>
      </w:r>
    </w:p>
    <w:p>
      <w:pPr>
        <w:spacing w:line="560" w:lineRule="exact"/>
        <w:ind w:firstLine="1960" w:firstLineChars="7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法定代表人（单位负责人）或委托代理人：</w:t>
      </w:r>
      <w:r>
        <w:rPr>
          <w:rFonts w:hint="eastAsia" w:ascii="仿宋_GB2312" w:hAnsi="仿宋_GB2312" w:eastAsia="仿宋_GB2312" w:cs="仿宋_GB2312"/>
          <w:sz w:val="28"/>
          <w:szCs w:val="28"/>
          <w:u w:val="single"/>
        </w:rPr>
        <w:t xml:space="preserve">           </w:t>
      </w:r>
    </w:p>
    <w:p>
      <w:pPr>
        <w:topLinePunct/>
        <w:spacing w:line="560" w:lineRule="exact"/>
        <w:ind w:firstLine="1960" w:firstLineChars="7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日期：</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rPr>
        <w:t>年</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rPr>
        <w:t>月</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rPr>
        <w:t>日</w:t>
      </w:r>
    </w:p>
    <w:p>
      <w:pPr>
        <w:spacing w:line="560" w:lineRule="exact"/>
        <w:ind w:firstLine="4345" w:firstLineChars="1552"/>
        <w:rPr>
          <w:rFonts w:ascii="仿宋_GB2312" w:hAnsi="仿宋_GB2312" w:eastAsia="仿宋_GB2312" w:cs="仿宋_GB2312"/>
          <w:sz w:val="28"/>
          <w:szCs w:val="28"/>
        </w:rPr>
      </w:pPr>
    </w:p>
    <w:p>
      <w:pPr>
        <w:spacing w:line="560" w:lineRule="exact"/>
        <w:rPr>
          <w:rFonts w:ascii="黑体" w:hAnsi="黑体" w:eastAsia="黑体" w:cs="黑体"/>
          <w:bCs/>
          <w:sz w:val="32"/>
          <w:szCs w:val="32"/>
        </w:rPr>
      </w:pPr>
      <w:r>
        <w:br w:type="page"/>
      </w:r>
    </w:p>
    <w:p>
      <w:pPr>
        <w:spacing w:line="560" w:lineRule="exact"/>
        <w:jc w:val="center"/>
        <w:rPr>
          <w:rFonts w:ascii="黑体" w:hAnsi="黑体" w:eastAsia="黑体" w:cs="黑体"/>
          <w:bCs/>
          <w:sz w:val="32"/>
          <w:szCs w:val="32"/>
        </w:rPr>
        <w:sectPr>
          <w:pgSz w:w="11906" w:h="16838"/>
          <w:pgMar w:top="2098" w:right="1474" w:bottom="1984" w:left="1588" w:header="851" w:footer="992" w:gutter="0"/>
          <w:pgNumType w:fmt="numberInDash"/>
          <w:cols w:space="720" w:num="1"/>
          <w:docGrid w:type="lines" w:linePitch="312" w:charSpace="0"/>
        </w:sectPr>
      </w:pPr>
    </w:p>
    <w:p>
      <w:pPr>
        <w:spacing w:line="560" w:lineRule="exact"/>
        <w:jc w:val="center"/>
        <w:outlineLvl w:val="1"/>
        <w:rPr>
          <w:rFonts w:ascii="黑体" w:hAnsi="黑体" w:eastAsia="黑体" w:cs="黑体"/>
          <w:bCs/>
          <w:sz w:val="32"/>
          <w:szCs w:val="32"/>
        </w:rPr>
        <w:sectPr>
          <w:pgSz w:w="11906" w:h="16838"/>
          <w:pgMar w:top="2098" w:right="1474" w:bottom="1984" w:left="1588" w:header="851" w:footer="992" w:gutter="0"/>
          <w:pgNumType w:fmt="numberInDash"/>
          <w:cols w:space="720" w:num="1"/>
          <w:docGrid w:type="lines" w:linePitch="312" w:charSpace="0"/>
        </w:sectPr>
      </w:pPr>
      <w:r>
        <w:rPr>
          <w:rFonts w:hint="eastAsia" w:ascii="黑体" w:hAnsi="黑体" w:eastAsia="黑体" w:cs="黑体"/>
          <w:bCs/>
          <w:sz w:val="32"/>
          <w:szCs w:val="32"/>
        </w:rPr>
        <w:t>（八）服务团队</w:t>
      </w:r>
    </w:p>
    <w:p>
      <w:pPr>
        <w:spacing w:line="560" w:lineRule="exact"/>
        <w:jc w:val="center"/>
        <w:outlineLvl w:val="1"/>
        <w:rPr>
          <w:rFonts w:ascii="仿宋_GB2312" w:hAnsi="仿宋_GB2312" w:eastAsia="黑体" w:cs="仿宋_GB2312"/>
          <w:bCs/>
          <w:sz w:val="32"/>
          <w:szCs w:val="32"/>
        </w:rPr>
      </w:pPr>
      <w:r>
        <w:rPr>
          <w:rFonts w:hint="eastAsia" w:ascii="黑体" w:hAnsi="黑体" w:eastAsia="黑体" w:cs="黑体"/>
          <w:bCs/>
          <w:sz w:val="32"/>
          <w:szCs w:val="32"/>
        </w:rPr>
        <w:t>（九）服务方案描述</w:t>
      </w:r>
    </w:p>
    <w:p>
      <w:pPr>
        <w:spacing w:line="560" w:lineRule="exact"/>
        <w:ind w:firstLine="392"/>
        <w:rPr>
          <w:rFonts w:ascii="仿宋_GB2312" w:hAnsi="仿宋_GB2312" w:eastAsia="仿宋_GB2312" w:cs="仿宋_GB2312"/>
          <w:spacing w:val="-7"/>
        </w:rPr>
      </w:pPr>
    </w:p>
    <w:p>
      <w:pPr>
        <w:pStyle w:val="7"/>
        <w:spacing w:line="560" w:lineRule="exact"/>
        <w:ind w:left="142" w:right="-52" w:firstLine="0" w:firstLineChars="0"/>
        <w:rPr>
          <w:rFonts w:ascii="仿宋_GB2312" w:hAnsi="仿宋_GB2312" w:eastAsia="仿宋_GB2312" w:cs="仿宋_GB2312"/>
          <w:spacing w:val="-7"/>
        </w:rPr>
      </w:pPr>
      <w:r>
        <w:rPr>
          <w:rFonts w:hint="eastAsia" w:ascii="仿宋_GB2312" w:hAnsi="仿宋_GB2312" w:eastAsia="仿宋_GB2312" w:cs="仿宋_GB2312"/>
          <w:spacing w:val="-7"/>
        </w:rPr>
        <w:t xml:space="preserve"> </w:t>
      </w:r>
    </w:p>
    <w:p>
      <w:pPr>
        <w:pStyle w:val="7"/>
        <w:spacing w:line="560" w:lineRule="exact"/>
        <w:ind w:left="142" w:right="-52" w:firstLine="0" w:firstLineChars="0"/>
        <w:rPr>
          <w:rFonts w:ascii="仿宋_GB2312" w:hAnsi="仿宋_GB2312" w:eastAsia="仿宋_GB2312" w:cs="仿宋_GB2312"/>
          <w:spacing w:val="-7"/>
        </w:rPr>
      </w:pPr>
      <w:r>
        <w:rPr>
          <w:rFonts w:hint="eastAsia" w:ascii="仿宋_GB2312" w:hAnsi="仿宋_GB2312" w:eastAsia="仿宋_GB2312" w:cs="仿宋_GB2312"/>
          <w:spacing w:val="-7"/>
        </w:rPr>
        <w:t xml:space="preserve"> </w:t>
      </w:r>
    </w:p>
    <w:p>
      <w:pPr>
        <w:pStyle w:val="7"/>
        <w:spacing w:line="560" w:lineRule="exact"/>
        <w:ind w:left="142" w:right="-52" w:firstLine="0" w:firstLineChars="0"/>
        <w:rPr>
          <w:rFonts w:ascii="仿宋_GB2312" w:hAnsi="仿宋_GB2312" w:eastAsia="仿宋_GB2312" w:cs="仿宋_GB2312"/>
          <w:spacing w:val="-7"/>
        </w:rPr>
      </w:pPr>
    </w:p>
    <w:p>
      <w:pPr>
        <w:spacing w:line="560" w:lineRule="exact"/>
        <w:jc w:val="right"/>
        <w:rPr>
          <w:rFonts w:ascii="仿宋_GB2312" w:hAnsi="仿宋_GB2312" w:eastAsia="仿宋_GB2312" w:cs="仿宋_GB2312"/>
          <w:sz w:val="28"/>
          <w:szCs w:val="28"/>
        </w:rPr>
      </w:pPr>
    </w:p>
    <w:p>
      <w:pPr>
        <w:widowControl/>
        <w:spacing w:line="560" w:lineRule="exact"/>
        <w:jc w:val="left"/>
        <w:rPr>
          <w:rFonts w:ascii="仿宋_GB2312" w:hAnsi="仿宋_GB2312" w:eastAsia="仿宋_GB2312" w:cs="仿宋_GB2312"/>
          <w:sz w:val="32"/>
          <w:szCs w:val="32"/>
        </w:rPr>
      </w:pPr>
      <w:r>
        <w:rPr>
          <w:rFonts w:hint="eastAsia" w:ascii="仿宋_GB2312" w:hAnsi="仿宋_GB2312" w:eastAsia="仿宋_GB2312" w:cs="仿宋_GB2312"/>
        </w:rPr>
        <w:br w:type="page"/>
      </w:r>
    </w:p>
    <w:p>
      <w:pPr>
        <w:spacing w:line="560" w:lineRule="exact"/>
        <w:jc w:val="center"/>
        <w:rPr>
          <w:rFonts w:ascii="黑体" w:hAnsi="黑体" w:eastAsia="黑体" w:cs="黑体"/>
          <w:sz w:val="32"/>
          <w:szCs w:val="32"/>
        </w:rPr>
      </w:pPr>
    </w:p>
    <w:p>
      <w:pPr>
        <w:spacing w:line="560" w:lineRule="exact"/>
        <w:jc w:val="center"/>
        <w:outlineLvl w:val="1"/>
        <w:rPr>
          <w:rFonts w:ascii="仿宋_GB2312" w:hAnsi="仿宋_GB2312" w:eastAsia="仿宋_GB2312" w:cs="仿宋_GB2312"/>
          <w:sz w:val="32"/>
          <w:szCs w:val="32"/>
        </w:rPr>
      </w:pPr>
      <w:r>
        <w:rPr>
          <w:rFonts w:hint="eastAsia" w:ascii="黑体" w:hAnsi="黑体" w:eastAsia="黑体" w:cs="黑体"/>
          <w:sz w:val="32"/>
          <w:szCs w:val="32"/>
        </w:rPr>
        <w:t>（十）同类项目业绩</w:t>
      </w:r>
    </w:p>
    <w:p>
      <w:pPr>
        <w:pStyle w:val="2"/>
        <w:spacing w:line="560" w:lineRule="exact"/>
        <w:rPr>
          <w:rFonts w:ascii="仿宋_GB2312" w:hAnsi="仿宋_GB2312" w:eastAsia="仿宋_GB2312" w:cs="仿宋_GB2312"/>
        </w:rPr>
      </w:pPr>
    </w:p>
    <w:tbl>
      <w:tblPr>
        <w:tblStyle w:val="15"/>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7"/>
        <w:gridCol w:w="1507"/>
        <w:gridCol w:w="1508"/>
        <w:gridCol w:w="1508"/>
        <w:gridCol w:w="2711"/>
        <w:gridCol w:w="91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6"/>
            <w:vAlign w:val="center"/>
          </w:tcPr>
          <w:p>
            <w:pPr>
              <w:spacing w:line="560" w:lineRule="exact"/>
              <w:jc w:val="center"/>
              <w:rPr>
                <w:rFonts w:ascii="仿宋_GB2312" w:hAnsi="仿宋_GB2312" w:eastAsia="仿宋_GB2312" w:cs="仿宋_GB2312"/>
                <w:b/>
                <w:bCs/>
              </w:rPr>
            </w:pPr>
            <w:r>
              <w:rPr>
                <w:rFonts w:hint="eastAsia" w:ascii="仿宋_GB2312" w:hAnsi="仿宋_GB2312" w:eastAsia="仿宋_GB2312" w:cs="仿宋_GB2312"/>
                <w:b/>
                <w:bCs/>
              </w:rPr>
              <w:t>同类项目业绩简表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1" w:type="pct"/>
            <w:vAlign w:val="center"/>
          </w:tcPr>
          <w:p>
            <w:pPr>
              <w:spacing w:line="560" w:lineRule="exact"/>
              <w:jc w:val="center"/>
              <w:rPr>
                <w:rFonts w:ascii="仿宋_GB2312" w:hAnsi="仿宋_GB2312" w:eastAsia="仿宋_GB2312" w:cs="仿宋_GB2312"/>
                <w:b/>
                <w:bCs/>
              </w:rPr>
            </w:pPr>
            <w:r>
              <w:rPr>
                <w:rFonts w:hint="eastAsia" w:ascii="仿宋_GB2312" w:hAnsi="仿宋_GB2312" w:eastAsia="仿宋_GB2312" w:cs="仿宋_GB2312"/>
                <w:b/>
                <w:bCs/>
              </w:rPr>
              <w:t>序号</w:t>
            </w:r>
          </w:p>
        </w:tc>
        <w:tc>
          <w:tcPr>
            <w:tcW w:w="832" w:type="pct"/>
            <w:vAlign w:val="center"/>
          </w:tcPr>
          <w:p>
            <w:pPr>
              <w:spacing w:line="560" w:lineRule="exact"/>
              <w:jc w:val="center"/>
              <w:rPr>
                <w:rFonts w:ascii="仿宋_GB2312" w:hAnsi="仿宋_GB2312" w:eastAsia="仿宋_GB2312" w:cs="仿宋_GB2312"/>
                <w:b/>
                <w:bCs/>
              </w:rPr>
            </w:pPr>
            <w:r>
              <w:rPr>
                <w:rFonts w:hint="eastAsia" w:ascii="仿宋_GB2312" w:hAnsi="仿宋_GB2312" w:eastAsia="仿宋_GB2312" w:cs="仿宋_GB2312"/>
                <w:b/>
                <w:bCs/>
              </w:rPr>
              <w:t>项目名称</w:t>
            </w:r>
          </w:p>
        </w:tc>
        <w:tc>
          <w:tcPr>
            <w:tcW w:w="832" w:type="pct"/>
            <w:vAlign w:val="center"/>
          </w:tcPr>
          <w:p>
            <w:pPr>
              <w:spacing w:line="560" w:lineRule="exact"/>
              <w:jc w:val="center"/>
              <w:rPr>
                <w:rFonts w:ascii="仿宋_GB2312" w:hAnsi="仿宋_GB2312" w:eastAsia="仿宋_GB2312" w:cs="仿宋_GB2312"/>
                <w:b/>
                <w:bCs/>
              </w:rPr>
            </w:pPr>
            <w:r>
              <w:rPr>
                <w:rFonts w:hint="eastAsia" w:ascii="仿宋_GB2312" w:hAnsi="仿宋_GB2312" w:eastAsia="仿宋_GB2312" w:cs="仿宋_GB2312"/>
                <w:b/>
                <w:bCs/>
              </w:rPr>
              <w:t>服务内容</w:t>
            </w:r>
          </w:p>
        </w:tc>
        <w:tc>
          <w:tcPr>
            <w:tcW w:w="832" w:type="pct"/>
            <w:vAlign w:val="center"/>
          </w:tcPr>
          <w:p>
            <w:pPr>
              <w:spacing w:line="560" w:lineRule="exact"/>
              <w:jc w:val="center"/>
              <w:rPr>
                <w:rFonts w:ascii="仿宋_GB2312" w:hAnsi="仿宋_GB2312" w:eastAsia="仿宋_GB2312" w:cs="仿宋_GB2312"/>
                <w:b/>
                <w:bCs/>
              </w:rPr>
            </w:pPr>
            <w:r>
              <w:rPr>
                <w:rFonts w:hint="eastAsia" w:ascii="仿宋_GB2312" w:hAnsi="仿宋_GB2312" w:eastAsia="仿宋_GB2312" w:cs="仿宋_GB2312"/>
                <w:b/>
                <w:bCs/>
              </w:rPr>
              <w:t>签订日期</w:t>
            </w:r>
          </w:p>
        </w:tc>
        <w:tc>
          <w:tcPr>
            <w:tcW w:w="1496" w:type="pct"/>
            <w:vAlign w:val="center"/>
          </w:tcPr>
          <w:p>
            <w:pPr>
              <w:spacing w:line="560" w:lineRule="exact"/>
              <w:jc w:val="center"/>
              <w:rPr>
                <w:rFonts w:ascii="仿宋_GB2312" w:hAnsi="仿宋_GB2312" w:eastAsia="仿宋_GB2312" w:cs="仿宋_GB2312"/>
                <w:b/>
                <w:bCs/>
              </w:rPr>
            </w:pPr>
            <w:r>
              <w:rPr>
                <w:rFonts w:hint="eastAsia" w:ascii="仿宋_GB2312" w:hAnsi="仿宋_GB2312" w:eastAsia="仿宋_GB2312" w:cs="仿宋_GB2312"/>
                <w:b/>
                <w:bCs/>
              </w:rPr>
              <w:t>项目联系人及电话</w:t>
            </w:r>
          </w:p>
        </w:tc>
        <w:tc>
          <w:tcPr>
            <w:tcW w:w="504" w:type="pct"/>
            <w:vAlign w:val="center"/>
          </w:tcPr>
          <w:p>
            <w:pPr>
              <w:spacing w:line="560" w:lineRule="exact"/>
              <w:jc w:val="center"/>
              <w:rPr>
                <w:rFonts w:ascii="仿宋_GB2312" w:hAnsi="仿宋_GB2312" w:eastAsia="仿宋_GB2312" w:cs="仿宋_GB2312"/>
                <w:b/>
                <w:bCs/>
              </w:rPr>
            </w:pPr>
            <w:r>
              <w:rPr>
                <w:rFonts w:hint="eastAsia" w:ascii="仿宋_GB2312" w:hAnsi="仿宋_GB2312" w:eastAsia="仿宋_GB2312" w:cs="仿宋_GB2312"/>
                <w:b/>
                <w:bCs/>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1" w:type="pct"/>
          </w:tcPr>
          <w:p>
            <w:pPr>
              <w:spacing w:line="560" w:lineRule="exact"/>
              <w:rPr>
                <w:rFonts w:ascii="仿宋_GB2312" w:hAnsi="仿宋_GB2312" w:eastAsia="仿宋_GB2312" w:cs="仿宋_GB2312"/>
              </w:rPr>
            </w:pPr>
            <w:r>
              <w:rPr>
                <w:rFonts w:hint="eastAsia" w:ascii="仿宋_GB2312" w:hAnsi="仿宋_GB2312" w:eastAsia="仿宋_GB2312" w:cs="仿宋_GB2312"/>
              </w:rPr>
              <w:t>1</w:t>
            </w:r>
          </w:p>
        </w:tc>
        <w:tc>
          <w:tcPr>
            <w:tcW w:w="832" w:type="pct"/>
          </w:tcPr>
          <w:p>
            <w:pPr>
              <w:spacing w:line="560" w:lineRule="exact"/>
              <w:rPr>
                <w:rFonts w:ascii="仿宋_GB2312" w:hAnsi="仿宋_GB2312" w:eastAsia="仿宋_GB2312" w:cs="仿宋_GB2312"/>
              </w:rPr>
            </w:pPr>
          </w:p>
        </w:tc>
        <w:tc>
          <w:tcPr>
            <w:tcW w:w="832" w:type="pct"/>
          </w:tcPr>
          <w:p>
            <w:pPr>
              <w:spacing w:line="560" w:lineRule="exact"/>
              <w:rPr>
                <w:rFonts w:ascii="仿宋_GB2312" w:hAnsi="仿宋_GB2312" w:eastAsia="仿宋_GB2312" w:cs="仿宋_GB2312"/>
              </w:rPr>
            </w:pPr>
          </w:p>
        </w:tc>
        <w:tc>
          <w:tcPr>
            <w:tcW w:w="832" w:type="pct"/>
          </w:tcPr>
          <w:p>
            <w:pPr>
              <w:spacing w:line="560" w:lineRule="exact"/>
              <w:rPr>
                <w:rFonts w:ascii="仿宋_GB2312" w:hAnsi="仿宋_GB2312" w:eastAsia="仿宋_GB2312" w:cs="仿宋_GB2312"/>
              </w:rPr>
            </w:pPr>
          </w:p>
        </w:tc>
        <w:tc>
          <w:tcPr>
            <w:tcW w:w="1496" w:type="pct"/>
          </w:tcPr>
          <w:p>
            <w:pPr>
              <w:spacing w:line="560" w:lineRule="exact"/>
              <w:rPr>
                <w:rFonts w:ascii="仿宋_GB2312" w:hAnsi="仿宋_GB2312" w:eastAsia="仿宋_GB2312" w:cs="仿宋_GB2312"/>
              </w:rPr>
            </w:pPr>
          </w:p>
        </w:tc>
        <w:tc>
          <w:tcPr>
            <w:tcW w:w="504" w:type="pct"/>
          </w:tcPr>
          <w:p>
            <w:pPr>
              <w:spacing w:line="560" w:lineRule="exact"/>
              <w:rPr>
                <w:rFonts w:ascii="仿宋_GB2312" w:hAnsi="仿宋_GB2312" w:eastAsia="仿宋_GB2312" w:cs="仿宋_GB231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1" w:type="pct"/>
          </w:tcPr>
          <w:p>
            <w:pPr>
              <w:spacing w:line="560" w:lineRule="exact"/>
              <w:rPr>
                <w:rFonts w:ascii="仿宋_GB2312" w:hAnsi="仿宋_GB2312" w:eastAsia="仿宋_GB2312" w:cs="仿宋_GB2312"/>
              </w:rPr>
            </w:pPr>
            <w:r>
              <w:rPr>
                <w:rFonts w:hint="eastAsia" w:ascii="仿宋_GB2312" w:hAnsi="仿宋_GB2312" w:eastAsia="仿宋_GB2312" w:cs="仿宋_GB2312"/>
              </w:rPr>
              <w:t>2</w:t>
            </w:r>
          </w:p>
        </w:tc>
        <w:tc>
          <w:tcPr>
            <w:tcW w:w="832" w:type="pct"/>
          </w:tcPr>
          <w:p>
            <w:pPr>
              <w:spacing w:line="560" w:lineRule="exact"/>
              <w:rPr>
                <w:rFonts w:ascii="仿宋_GB2312" w:hAnsi="仿宋_GB2312" w:eastAsia="仿宋_GB2312" w:cs="仿宋_GB2312"/>
              </w:rPr>
            </w:pPr>
          </w:p>
        </w:tc>
        <w:tc>
          <w:tcPr>
            <w:tcW w:w="832" w:type="pct"/>
          </w:tcPr>
          <w:p>
            <w:pPr>
              <w:spacing w:line="560" w:lineRule="exact"/>
              <w:rPr>
                <w:rFonts w:ascii="仿宋_GB2312" w:hAnsi="仿宋_GB2312" w:eastAsia="仿宋_GB2312" w:cs="仿宋_GB2312"/>
              </w:rPr>
            </w:pPr>
          </w:p>
        </w:tc>
        <w:tc>
          <w:tcPr>
            <w:tcW w:w="832" w:type="pct"/>
          </w:tcPr>
          <w:p>
            <w:pPr>
              <w:spacing w:line="560" w:lineRule="exact"/>
              <w:rPr>
                <w:rFonts w:ascii="仿宋_GB2312" w:hAnsi="仿宋_GB2312" w:eastAsia="仿宋_GB2312" w:cs="仿宋_GB2312"/>
              </w:rPr>
            </w:pPr>
          </w:p>
        </w:tc>
        <w:tc>
          <w:tcPr>
            <w:tcW w:w="1496" w:type="pct"/>
          </w:tcPr>
          <w:p>
            <w:pPr>
              <w:spacing w:line="560" w:lineRule="exact"/>
              <w:rPr>
                <w:rFonts w:ascii="仿宋_GB2312" w:hAnsi="仿宋_GB2312" w:eastAsia="仿宋_GB2312" w:cs="仿宋_GB2312"/>
              </w:rPr>
            </w:pPr>
          </w:p>
        </w:tc>
        <w:tc>
          <w:tcPr>
            <w:tcW w:w="504" w:type="pct"/>
          </w:tcPr>
          <w:p>
            <w:pPr>
              <w:spacing w:line="560" w:lineRule="exact"/>
              <w:rPr>
                <w:rFonts w:ascii="仿宋_GB2312" w:hAnsi="仿宋_GB2312" w:eastAsia="仿宋_GB2312" w:cs="仿宋_GB231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1" w:type="pct"/>
          </w:tcPr>
          <w:p>
            <w:pPr>
              <w:spacing w:line="560" w:lineRule="exact"/>
              <w:rPr>
                <w:rFonts w:ascii="仿宋_GB2312" w:hAnsi="仿宋_GB2312" w:eastAsia="仿宋_GB2312" w:cs="仿宋_GB2312"/>
              </w:rPr>
            </w:pPr>
            <w:r>
              <w:rPr>
                <w:rFonts w:hint="eastAsia" w:ascii="仿宋_GB2312" w:hAnsi="仿宋_GB2312" w:eastAsia="仿宋_GB2312" w:cs="仿宋_GB2312"/>
              </w:rPr>
              <w:t>3</w:t>
            </w:r>
          </w:p>
        </w:tc>
        <w:tc>
          <w:tcPr>
            <w:tcW w:w="832" w:type="pct"/>
          </w:tcPr>
          <w:p>
            <w:pPr>
              <w:spacing w:line="560" w:lineRule="exact"/>
              <w:rPr>
                <w:rFonts w:ascii="仿宋_GB2312" w:hAnsi="仿宋_GB2312" w:eastAsia="仿宋_GB2312" w:cs="仿宋_GB2312"/>
              </w:rPr>
            </w:pPr>
          </w:p>
        </w:tc>
        <w:tc>
          <w:tcPr>
            <w:tcW w:w="832" w:type="pct"/>
          </w:tcPr>
          <w:p>
            <w:pPr>
              <w:spacing w:line="560" w:lineRule="exact"/>
              <w:rPr>
                <w:rFonts w:ascii="仿宋_GB2312" w:hAnsi="仿宋_GB2312" w:eastAsia="仿宋_GB2312" w:cs="仿宋_GB2312"/>
              </w:rPr>
            </w:pPr>
          </w:p>
        </w:tc>
        <w:tc>
          <w:tcPr>
            <w:tcW w:w="832" w:type="pct"/>
          </w:tcPr>
          <w:p>
            <w:pPr>
              <w:spacing w:line="560" w:lineRule="exact"/>
              <w:rPr>
                <w:rFonts w:ascii="仿宋_GB2312" w:hAnsi="仿宋_GB2312" w:eastAsia="仿宋_GB2312" w:cs="仿宋_GB2312"/>
              </w:rPr>
            </w:pPr>
          </w:p>
        </w:tc>
        <w:tc>
          <w:tcPr>
            <w:tcW w:w="1496" w:type="pct"/>
          </w:tcPr>
          <w:p>
            <w:pPr>
              <w:spacing w:line="560" w:lineRule="exact"/>
              <w:rPr>
                <w:rFonts w:ascii="仿宋_GB2312" w:hAnsi="仿宋_GB2312" w:eastAsia="仿宋_GB2312" w:cs="仿宋_GB2312"/>
              </w:rPr>
            </w:pPr>
          </w:p>
        </w:tc>
        <w:tc>
          <w:tcPr>
            <w:tcW w:w="504" w:type="pct"/>
          </w:tcPr>
          <w:p>
            <w:pPr>
              <w:spacing w:line="560" w:lineRule="exact"/>
              <w:rPr>
                <w:rFonts w:ascii="仿宋_GB2312" w:hAnsi="仿宋_GB2312" w:eastAsia="仿宋_GB2312" w:cs="仿宋_GB231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1" w:type="pct"/>
          </w:tcPr>
          <w:p>
            <w:pPr>
              <w:spacing w:line="560" w:lineRule="exact"/>
              <w:rPr>
                <w:rFonts w:ascii="仿宋_GB2312" w:hAnsi="仿宋_GB2312" w:eastAsia="仿宋_GB2312" w:cs="仿宋_GB2312"/>
              </w:rPr>
            </w:pPr>
            <w:r>
              <w:rPr>
                <w:rFonts w:hint="eastAsia" w:ascii="仿宋_GB2312" w:hAnsi="仿宋_GB2312" w:eastAsia="仿宋_GB2312" w:cs="仿宋_GB2312"/>
              </w:rPr>
              <w:t>……</w:t>
            </w:r>
          </w:p>
        </w:tc>
        <w:tc>
          <w:tcPr>
            <w:tcW w:w="832" w:type="pct"/>
          </w:tcPr>
          <w:p>
            <w:pPr>
              <w:spacing w:line="560" w:lineRule="exact"/>
              <w:rPr>
                <w:rFonts w:ascii="仿宋_GB2312" w:hAnsi="仿宋_GB2312" w:eastAsia="仿宋_GB2312" w:cs="仿宋_GB2312"/>
              </w:rPr>
            </w:pPr>
          </w:p>
        </w:tc>
        <w:tc>
          <w:tcPr>
            <w:tcW w:w="832" w:type="pct"/>
          </w:tcPr>
          <w:p>
            <w:pPr>
              <w:spacing w:line="560" w:lineRule="exact"/>
              <w:rPr>
                <w:rFonts w:ascii="仿宋_GB2312" w:hAnsi="仿宋_GB2312" w:eastAsia="仿宋_GB2312" w:cs="仿宋_GB2312"/>
              </w:rPr>
            </w:pPr>
          </w:p>
        </w:tc>
        <w:tc>
          <w:tcPr>
            <w:tcW w:w="832" w:type="pct"/>
          </w:tcPr>
          <w:p>
            <w:pPr>
              <w:spacing w:line="560" w:lineRule="exact"/>
              <w:rPr>
                <w:rFonts w:ascii="仿宋_GB2312" w:hAnsi="仿宋_GB2312" w:eastAsia="仿宋_GB2312" w:cs="仿宋_GB2312"/>
              </w:rPr>
            </w:pPr>
          </w:p>
        </w:tc>
        <w:tc>
          <w:tcPr>
            <w:tcW w:w="1496" w:type="pct"/>
          </w:tcPr>
          <w:p>
            <w:pPr>
              <w:spacing w:line="560" w:lineRule="exact"/>
              <w:rPr>
                <w:rFonts w:ascii="仿宋_GB2312" w:hAnsi="仿宋_GB2312" w:eastAsia="仿宋_GB2312" w:cs="仿宋_GB2312"/>
              </w:rPr>
            </w:pPr>
          </w:p>
        </w:tc>
        <w:tc>
          <w:tcPr>
            <w:tcW w:w="504" w:type="pct"/>
          </w:tcPr>
          <w:p>
            <w:pPr>
              <w:spacing w:line="560" w:lineRule="exact"/>
              <w:rPr>
                <w:rFonts w:ascii="仿宋_GB2312" w:hAnsi="仿宋_GB2312" w:eastAsia="仿宋_GB2312" w:cs="仿宋_GB2312"/>
              </w:rPr>
            </w:pPr>
          </w:p>
        </w:tc>
      </w:tr>
    </w:tbl>
    <w:p>
      <w:pPr>
        <w:spacing w:line="560" w:lineRule="exact"/>
        <w:ind w:firstLine="420" w:firstLineChars="200"/>
        <w:rPr>
          <w:rFonts w:ascii="仿宋_GB2312" w:hAnsi="仿宋_GB2312" w:eastAsia="仿宋_GB2312" w:cs="仿宋_GB2312"/>
        </w:rPr>
      </w:pPr>
      <w:r>
        <w:rPr>
          <w:rFonts w:hint="eastAsia" w:ascii="仿宋_GB2312" w:hAnsi="仿宋_GB2312" w:eastAsia="仿宋_GB2312" w:cs="仿宋_GB2312"/>
        </w:rPr>
        <w:t>注：需在本表后按上述业绩顺序依次提供业绩及履约情况证明资料。</w:t>
      </w:r>
    </w:p>
    <w:p>
      <w:pPr>
        <w:pStyle w:val="2"/>
        <w:spacing w:line="560" w:lineRule="exact"/>
        <w:rPr>
          <w:rFonts w:ascii="仿宋_GB2312" w:hAnsi="仿宋_GB2312" w:eastAsia="仿宋_GB2312" w:cs="仿宋_GB2312"/>
        </w:rPr>
      </w:pPr>
    </w:p>
    <w:p>
      <w:pPr>
        <w:spacing w:line="560" w:lineRule="exact"/>
        <w:rPr>
          <w:rFonts w:ascii="仿宋_GB2312" w:hAnsi="仿宋_GB2312" w:eastAsia="仿宋_GB2312" w:cs="仿宋_GB2312"/>
          <w:sz w:val="32"/>
          <w:szCs w:val="32"/>
        </w:rPr>
      </w:pPr>
      <w:r>
        <w:rPr>
          <w:rFonts w:hint="eastAsia" w:ascii="仿宋_GB2312" w:hAnsi="仿宋_GB2312" w:eastAsia="仿宋_GB2312" w:cs="仿宋_GB2312"/>
          <w:sz w:val="32"/>
          <w:szCs w:val="32"/>
        </w:rPr>
        <w:br w:type="page"/>
      </w:r>
    </w:p>
    <w:p>
      <w:pPr>
        <w:spacing w:line="560" w:lineRule="exact"/>
        <w:outlineLvl w:val="1"/>
        <w:rPr>
          <w:rFonts w:ascii="仿宋" w:hAnsi="仿宋" w:eastAsia="仿宋" w:cs="仿宋"/>
          <w:sz w:val="32"/>
          <w:szCs w:val="32"/>
        </w:rPr>
        <w:sectPr>
          <w:pgSz w:w="11906" w:h="16838"/>
          <w:pgMar w:top="2098" w:right="1474" w:bottom="1984" w:left="1588" w:header="851" w:footer="992" w:gutter="0"/>
          <w:pgNumType w:fmt="numberInDash"/>
          <w:cols w:space="720" w:num="1"/>
          <w:docGrid w:type="lines" w:linePitch="312" w:charSpace="0"/>
        </w:sectPr>
      </w:pPr>
      <w:r>
        <w:rPr>
          <w:rFonts w:hint="eastAsia" w:ascii="黑体" w:hAnsi="黑体" w:eastAsia="黑体" w:cs="黑体"/>
          <w:sz w:val="32"/>
          <w:szCs w:val="32"/>
        </w:rPr>
        <w:t>（十一）询价函要求的其他内容或投标人认为需要补充的资料（格式自定）</w:t>
      </w:r>
    </w:p>
    <w:p>
      <w:pPr>
        <w:spacing w:line="560" w:lineRule="exact"/>
        <w:jc w:val="left"/>
        <w:rPr>
          <w:rFonts w:ascii="黑体" w:hAnsi="黑体" w:eastAsia="黑体" w:cs="宋体"/>
          <w:sz w:val="32"/>
          <w:szCs w:val="32"/>
        </w:rPr>
      </w:pPr>
      <w:r>
        <w:rPr>
          <w:rFonts w:hint="eastAsia" w:ascii="黑体" w:hAnsi="黑体" w:eastAsia="黑体" w:cs="宋体"/>
          <w:sz w:val="32"/>
          <w:szCs w:val="32"/>
        </w:rPr>
        <w:t xml:space="preserve">附件2 </w:t>
      </w:r>
    </w:p>
    <w:p>
      <w:pPr>
        <w:pStyle w:val="2"/>
        <w:spacing w:after="0" w:line="560" w:lineRule="exact"/>
      </w:pPr>
    </w:p>
    <w:p>
      <w:pPr>
        <w:pStyle w:val="19"/>
        <w:spacing w:line="560" w:lineRule="exact"/>
        <w:jc w:val="center"/>
        <w:outlineLvl w:val="0"/>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综合评分法评标方法和标准</w:t>
      </w:r>
    </w:p>
    <w:p>
      <w:pPr>
        <w:spacing w:line="560" w:lineRule="exact"/>
        <w:ind w:firstLine="640" w:firstLineChars="200"/>
        <w:rPr>
          <w:rFonts w:ascii="黑体" w:hAnsi="黑体" w:eastAsia="黑体" w:cs="黑体"/>
          <w:sz w:val="32"/>
          <w:szCs w:val="32"/>
        </w:rPr>
      </w:pPr>
    </w:p>
    <w:p>
      <w:pPr>
        <w:spacing w:line="560" w:lineRule="exact"/>
        <w:ind w:firstLine="640" w:firstLineChars="200"/>
        <w:rPr>
          <w:rFonts w:ascii="黑体" w:hAnsi="黑体" w:eastAsia="黑体" w:cs="黑体"/>
          <w:sz w:val="32"/>
          <w:szCs w:val="32"/>
        </w:rPr>
      </w:pPr>
      <w:r>
        <w:rPr>
          <w:rFonts w:hint="eastAsia" w:ascii="黑体" w:hAnsi="黑体" w:eastAsia="黑体" w:cs="黑体"/>
          <w:sz w:val="32"/>
          <w:szCs w:val="32"/>
        </w:rPr>
        <w:t>一、</w:t>
      </w:r>
      <w:bookmarkStart w:id="23" w:name="OLE_LINK14"/>
      <w:r>
        <w:rPr>
          <w:rFonts w:hint="eastAsia" w:ascii="黑体" w:hAnsi="黑体" w:eastAsia="黑体" w:cs="黑体"/>
          <w:sz w:val="32"/>
          <w:szCs w:val="32"/>
        </w:rPr>
        <w:t>评标方法</w:t>
      </w:r>
      <w:bookmarkEnd w:id="23"/>
    </w:p>
    <w:p>
      <w:pPr>
        <w:pStyle w:val="12"/>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综合评分法是指投标文件满足询价函全部实质性要求，且按照评审因素的量化指标评审得分最高的投标人为中标候选人的评标方法。</w:t>
      </w:r>
    </w:p>
    <w:p>
      <w:pPr>
        <w:pStyle w:val="12"/>
        <w:spacing w:line="560" w:lineRule="exact"/>
        <w:ind w:firstLine="640" w:firstLineChars="200"/>
        <w:jc w:val="center"/>
        <w:rPr>
          <w:rFonts w:ascii="仿宋_GB2312" w:hAnsi="仿宋_GB2312" w:eastAsia="仿宋_GB2312" w:cs="仿宋_GB2312"/>
          <w:sz w:val="32"/>
          <w:szCs w:val="32"/>
        </w:rPr>
      </w:pPr>
      <w:r>
        <w:rPr>
          <w:rFonts w:hint="eastAsia" w:ascii="黑体" w:hAnsi="黑体" w:eastAsia="黑体" w:cs="黑体"/>
          <w:sz w:val="32"/>
          <w:szCs w:val="32"/>
        </w:rPr>
        <w:t>综合评分表</w:t>
      </w:r>
    </w:p>
    <w:tbl>
      <w:tblPr>
        <w:tblStyle w:val="14"/>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56"/>
        <w:gridCol w:w="1366"/>
        <w:gridCol w:w="6068"/>
        <w:gridCol w:w="87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17" w:type="pct"/>
            <w:vAlign w:val="center"/>
          </w:tcPr>
          <w:p>
            <w:pPr>
              <w:spacing w:line="400" w:lineRule="exact"/>
              <w:rPr>
                <w:rFonts w:ascii="仿宋_GB2312" w:hAnsi="仿宋_GB2312" w:eastAsia="仿宋_GB2312" w:cs="仿宋_GB2312"/>
                <w:b/>
                <w:sz w:val="24"/>
              </w:rPr>
            </w:pPr>
            <w:r>
              <w:rPr>
                <w:rFonts w:hint="eastAsia" w:ascii="仿宋_GB2312" w:hAnsi="仿宋_GB2312" w:eastAsia="仿宋_GB2312" w:cs="仿宋_GB2312"/>
                <w:b/>
                <w:sz w:val="24"/>
              </w:rPr>
              <w:t>序号</w:t>
            </w:r>
          </w:p>
        </w:tc>
        <w:tc>
          <w:tcPr>
            <w:tcW w:w="754" w:type="pct"/>
            <w:vAlign w:val="center"/>
          </w:tcPr>
          <w:p>
            <w:pPr>
              <w:spacing w:line="400" w:lineRule="exact"/>
              <w:jc w:val="center"/>
              <w:rPr>
                <w:rFonts w:ascii="仿宋_GB2312" w:hAnsi="仿宋_GB2312" w:eastAsia="仿宋_GB2312" w:cs="仿宋_GB2312"/>
                <w:b/>
                <w:sz w:val="24"/>
              </w:rPr>
            </w:pPr>
            <w:r>
              <w:rPr>
                <w:rFonts w:hint="eastAsia" w:ascii="仿宋_GB2312" w:hAnsi="仿宋_GB2312" w:eastAsia="仿宋_GB2312" w:cs="仿宋_GB2312"/>
                <w:b/>
                <w:sz w:val="24"/>
              </w:rPr>
              <w:t>评审因素</w:t>
            </w:r>
          </w:p>
        </w:tc>
        <w:tc>
          <w:tcPr>
            <w:tcW w:w="3349" w:type="pct"/>
            <w:vAlign w:val="center"/>
          </w:tcPr>
          <w:p>
            <w:pPr>
              <w:spacing w:line="400" w:lineRule="exact"/>
              <w:jc w:val="center"/>
              <w:rPr>
                <w:rFonts w:ascii="仿宋_GB2312" w:hAnsi="仿宋_GB2312" w:eastAsia="仿宋_GB2312" w:cs="仿宋_GB2312"/>
                <w:b/>
                <w:sz w:val="24"/>
              </w:rPr>
            </w:pPr>
            <w:r>
              <w:rPr>
                <w:rFonts w:hint="eastAsia" w:ascii="仿宋_GB2312" w:hAnsi="仿宋_GB2312" w:eastAsia="仿宋_GB2312" w:cs="仿宋_GB2312"/>
                <w:b/>
                <w:sz w:val="24"/>
              </w:rPr>
              <w:t>评分细则</w:t>
            </w:r>
          </w:p>
        </w:tc>
        <w:tc>
          <w:tcPr>
            <w:tcW w:w="480" w:type="pct"/>
            <w:vAlign w:val="center"/>
          </w:tcPr>
          <w:p>
            <w:pPr>
              <w:spacing w:line="400" w:lineRule="exact"/>
              <w:jc w:val="center"/>
              <w:rPr>
                <w:rFonts w:ascii="仿宋_GB2312" w:hAnsi="仿宋_GB2312" w:eastAsia="仿宋_GB2312" w:cs="仿宋_GB2312"/>
                <w:b/>
                <w:sz w:val="24"/>
              </w:rPr>
            </w:pPr>
            <w:r>
              <w:rPr>
                <w:rFonts w:hint="eastAsia" w:ascii="仿宋_GB2312" w:hAnsi="仿宋_GB2312" w:eastAsia="仿宋_GB2312" w:cs="仿宋_GB2312"/>
                <w:b/>
                <w:sz w:val="24"/>
              </w:rPr>
              <w:t>权重（%）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17" w:type="pct"/>
            <w:vAlign w:val="center"/>
          </w:tcPr>
          <w:p>
            <w:pPr>
              <w:spacing w:line="400" w:lineRule="exact"/>
              <w:jc w:val="center"/>
              <w:rPr>
                <w:rFonts w:ascii="仿宋_GB2312" w:hAnsi="仿宋_GB2312" w:eastAsia="仿宋_GB2312" w:cs="仿宋_GB2312"/>
                <w:b/>
                <w:sz w:val="24"/>
              </w:rPr>
            </w:pPr>
            <w:r>
              <w:rPr>
                <w:rFonts w:hint="eastAsia" w:ascii="仿宋_GB2312" w:hAnsi="仿宋_GB2312" w:eastAsia="仿宋_GB2312" w:cs="仿宋_GB2312"/>
                <w:b/>
                <w:sz w:val="24"/>
              </w:rPr>
              <w:t>一</w:t>
            </w:r>
          </w:p>
        </w:tc>
        <w:tc>
          <w:tcPr>
            <w:tcW w:w="4583" w:type="pct"/>
            <w:gridSpan w:val="3"/>
            <w:vAlign w:val="center"/>
          </w:tcPr>
          <w:p>
            <w:pPr>
              <w:spacing w:line="400" w:lineRule="exact"/>
              <w:jc w:val="center"/>
              <w:rPr>
                <w:rFonts w:ascii="仿宋_GB2312" w:hAnsi="仿宋_GB2312" w:eastAsia="仿宋_GB2312" w:cs="仿宋_GB2312"/>
                <w:b/>
                <w:sz w:val="24"/>
              </w:rPr>
            </w:pPr>
            <w:r>
              <w:rPr>
                <w:rFonts w:hint="eastAsia" w:ascii="仿宋_GB2312" w:hAnsi="仿宋_GB2312" w:eastAsia="仿宋_GB2312" w:cs="仿宋_GB2312"/>
                <w:b/>
                <w:sz w:val="24"/>
              </w:rPr>
              <w:t>价格部分（合计20分）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17" w:type="pct"/>
            <w:vAlign w:val="center"/>
          </w:tcPr>
          <w:p>
            <w:pPr>
              <w:spacing w:line="400" w:lineRule="exact"/>
              <w:jc w:val="center"/>
              <w:rPr>
                <w:rFonts w:ascii="仿宋_GB2312" w:hAnsi="仿宋_GB2312" w:eastAsia="仿宋_GB2312" w:cs="仿宋_GB2312"/>
                <w:b/>
                <w:sz w:val="24"/>
              </w:rPr>
            </w:pPr>
            <w:r>
              <w:rPr>
                <w:rFonts w:hint="eastAsia" w:ascii="仿宋_GB2312" w:hAnsi="仿宋_GB2312" w:eastAsia="仿宋_GB2312" w:cs="仿宋_GB2312"/>
                <w:sz w:val="24"/>
              </w:rPr>
              <w:t>1</w:t>
            </w:r>
          </w:p>
        </w:tc>
        <w:tc>
          <w:tcPr>
            <w:tcW w:w="754" w:type="pct"/>
            <w:vAlign w:val="center"/>
          </w:tcPr>
          <w:p>
            <w:pPr>
              <w:spacing w:line="400" w:lineRule="exact"/>
              <w:jc w:val="center"/>
              <w:rPr>
                <w:rFonts w:ascii="仿宋_GB2312" w:hAnsi="仿宋_GB2312" w:eastAsia="仿宋_GB2312" w:cs="仿宋_GB2312"/>
                <w:b/>
                <w:sz w:val="24"/>
              </w:rPr>
            </w:pPr>
            <w:r>
              <w:rPr>
                <w:rFonts w:hint="eastAsia" w:ascii="仿宋_GB2312" w:hAnsi="仿宋_GB2312" w:eastAsia="仿宋_GB2312" w:cs="仿宋_GB2312"/>
                <w:sz w:val="24"/>
              </w:rPr>
              <w:t>投标报价</w:t>
            </w:r>
          </w:p>
        </w:tc>
        <w:tc>
          <w:tcPr>
            <w:tcW w:w="3349" w:type="pct"/>
            <w:vAlign w:val="center"/>
          </w:tcPr>
          <w:p>
            <w:pPr>
              <w:widowControl/>
              <w:spacing w:line="400" w:lineRule="exact"/>
              <w:textAlignment w:val="center"/>
              <w:rPr>
                <w:rFonts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价格分采用低价优先法计算，即满足文件要求且最终报价价格最低的为评审基准价，其价格分为满分。</w:t>
            </w:r>
          </w:p>
          <w:p>
            <w:pPr>
              <w:widowControl/>
              <w:spacing w:line="400" w:lineRule="exact"/>
              <w:textAlignment w:val="center"/>
              <w:rPr>
                <w:rFonts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其他供应商的价格分统一按照下列公式计算：</w:t>
            </w:r>
          </w:p>
          <w:p>
            <w:pPr>
              <w:widowControl/>
              <w:spacing w:line="400" w:lineRule="exact"/>
              <w:rPr>
                <w:rFonts w:ascii="仿宋_GB2312" w:hAnsi="仿宋_GB2312" w:eastAsia="仿宋_GB2312" w:cs="仿宋_GB2312"/>
                <w:sz w:val="24"/>
              </w:rPr>
            </w:pPr>
            <w:r>
              <w:rPr>
                <w:rFonts w:hint="eastAsia" w:ascii="仿宋_GB2312" w:hAnsi="仿宋_GB2312" w:eastAsia="仿宋_GB2312" w:cs="仿宋_GB2312"/>
                <w:color w:val="000000"/>
                <w:kern w:val="0"/>
                <w:sz w:val="24"/>
                <w:lang w:bidi="ar"/>
              </w:rPr>
              <w:t>报价得分=（评审基准值/最终报价）</w:t>
            </w:r>
            <w:bookmarkStart w:id="24" w:name="OLE_LINK17"/>
            <w:r>
              <w:rPr>
                <w:rFonts w:hint="eastAsia" w:ascii="仿宋_GB2312" w:hAnsi="仿宋_GB2312" w:eastAsia="仿宋_GB2312" w:cs="仿宋_GB2312"/>
                <w:color w:val="000000"/>
                <w:kern w:val="0"/>
                <w:sz w:val="24"/>
                <w:lang w:bidi="ar"/>
              </w:rPr>
              <w:t>×</w:t>
            </w:r>
            <w:bookmarkEnd w:id="24"/>
            <w:r>
              <w:rPr>
                <w:rFonts w:hint="eastAsia" w:ascii="仿宋_GB2312" w:hAnsi="仿宋_GB2312" w:eastAsia="仿宋_GB2312" w:cs="仿宋_GB2312"/>
                <w:color w:val="000000"/>
                <w:kern w:val="0"/>
                <w:sz w:val="24"/>
                <w:lang w:bidi="ar"/>
              </w:rPr>
              <w:t>20%×100</w:t>
            </w:r>
          </w:p>
        </w:tc>
        <w:tc>
          <w:tcPr>
            <w:tcW w:w="480" w:type="pct"/>
            <w:vAlign w:val="center"/>
          </w:tcPr>
          <w:p>
            <w:pPr>
              <w:spacing w:line="400" w:lineRule="exact"/>
              <w:jc w:val="center"/>
              <w:rPr>
                <w:rFonts w:ascii="仿宋_GB2312" w:hAnsi="仿宋_GB2312" w:eastAsia="仿宋_GB2312" w:cs="仿宋_GB2312"/>
                <w:b/>
                <w:sz w:val="24"/>
              </w:rPr>
            </w:pPr>
            <w:r>
              <w:rPr>
                <w:rFonts w:hint="eastAsia" w:ascii="仿宋_GB2312" w:hAnsi="仿宋_GB2312" w:eastAsia="仿宋_GB2312" w:cs="仿宋_GB2312"/>
                <w:sz w:val="24"/>
              </w:rPr>
              <w:t>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17" w:type="pct"/>
            <w:vAlign w:val="center"/>
          </w:tcPr>
          <w:p>
            <w:pPr>
              <w:spacing w:line="400" w:lineRule="exact"/>
              <w:jc w:val="center"/>
              <w:rPr>
                <w:rFonts w:ascii="仿宋_GB2312" w:hAnsi="仿宋_GB2312" w:eastAsia="仿宋_GB2312" w:cs="仿宋_GB2312"/>
                <w:b/>
                <w:sz w:val="24"/>
              </w:rPr>
            </w:pPr>
            <w:r>
              <w:rPr>
                <w:rFonts w:hint="eastAsia" w:ascii="仿宋_GB2312" w:hAnsi="仿宋_GB2312" w:eastAsia="仿宋_GB2312" w:cs="仿宋_GB2312"/>
                <w:b/>
                <w:sz w:val="24"/>
              </w:rPr>
              <w:t>二</w:t>
            </w:r>
          </w:p>
        </w:tc>
        <w:tc>
          <w:tcPr>
            <w:tcW w:w="4583" w:type="pct"/>
            <w:gridSpan w:val="3"/>
            <w:vAlign w:val="center"/>
          </w:tcPr>
          <w:p>
            <w:pPr>
              <w:spacing w:line="400" w:lineRule="exact"/>
              <w:jc w:val="center"/>
              <w:rPr>
                <w:rFonts w:ascii="仿宋_GB2312" w:hAnsi="仿宋_GB2312" w:eastAsia="仿宋_GB2312" w:cs="仿宋_GB2312"/>
                <w:b/>
                <w:sz w:val="24"/>
              </w:rPr>
            </w:pPr>
            <w:r>
              <w:rPr>
                <w:rFonts w:hint="eastAsia" w:ascii="仿宋_GB2312" w:hAnsi="仿宋_GB2312" w:eastAsia="仿宋_GB2312" w:cs="仿宋_GB2312"/>
                <w:b/>
                <w:sz w:val="24"/>
              </w:rPr>
              <w:t>技术部分（合计40分）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17" w:type="pct"/>
            <w:vAlign w:val="center"/>
          </w:tcPr>
          <w:p>
            <w:pPr>
              <w:pStyle w:val="23"/>
              <w:numPr>
                <w:ilvl w:val="0"/>
                <w:numId w:val="2"/>
              </w:numPr>
              <w:spacing w:line="400" w:lineRule="exact"/>
              <w:ind w:left="0" w:firstLineChars="0"/>
              <w:jc w:val="right"/>
              <w:rPr>
                <w:rFonts w:ascii="仿宋_GB2312" w:hAnsi="仿宋_GB2312" w:eastAsia="仿宋_GB2312" w:cs="仿宋_GB2312"/>
                <w:sz w:val="24"/>
                <w:szCs w:val="24"/>
              </w:rPr>
            </w:pPr>
          </w:p>
        </w:tc>
        <w:tc>
          <w:tcPr>
            <w:tcW w:w="754" w:type="pct"/>
            <w:vAlign w:val="center"/>
          </w:tcPr>
          <w:p>
            <w:pPr>
              <w:spacing w:line="400" w:lineRule="exact"/>
              <w:jc w:val="center"/>
              <w:rPr>
                <w:rFonts w:ascii="仿宋_GB2312" w:hAnsi="仿宋_GB2312" w:eastAsia="仿宋_GB2312" w:cs="仿宋_GB2312"/>
                <w:sz w:val="24"/>
              </w:rPr>
            </w:pPr>
            <w:r>
              <w:rPr>
                <w:rFonts w:hint="eastAsia" w:ascii="仿宋_GB2312" w:hAnsi="仿宋_GB2312" w:eastAsia="仿宋_GB2312" w:cs="仿宋_GB2312"/>
                <w:sz w:val="24"/>
              </w:rPr>
              <w:t>服务方案</w:t>
            </w:r>
          </w:p>
        </w:tc>
        <w:tc>
          <w:tcPr>
            <w:tcW w:w="3349" w:type="pct"/>
            <w:vAlign w:val="center"/>
          </w:tcPr>
          <w:p>
            <w:pPr>
              <w:widowControl/>
              <w:spacing w:line="400" w:lineRule="exact"/>
              <w:textAlignment w:val="center"/>
              <w:rPr>
                <w:rFonts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评审标准：</w:t>
            </w:r>
          </w:p>
          <w:p>
            <w:pPr>
              <w:widowControl/>
              <w:spacing w:line="400" w:lineRule="exact"/>
              <w:textAlignment w:val="center"/>
              <w:rPr>
                <w:rFonts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依据服务团队提供的本项目服务方案进行综合评价。（优秀，得16—20分，良好，得10—15分，一般得5—9分，差得0-4分）；</w:t>
            </w:r>
          </w:p>
          <w:p>
            <w:pPr>
              <w:widowControl/>
              <w:spacing w:line="400" w:lineRule="exact"/>
              <w:textAlignment w:val="center"/>
              <w:rPr>
                <w:rFonts w:ascii="仿宋_GB2312" w:hAnsi="仿宋_GB2312" w:eastAsia="仿宋_GB2312" w:cs="仿宋_GB2312"/>
                <w:sz w:val="24"/>
              </w:rPr>
            </w:pPr>
            <w:r>
              <w:rPr>
                <w:rFonts w:hint="eastAsia" w:ascii="仿宋_GB2312" w:hAnsi="仿宋_GB2312" w:eastAsia="仿宋_GB2312" w:cs="仿宋_GB2312"/>
                <w:color w:val="000000"/>
                <w:kern w:val="0"/>
                <w:sz w:val="24"/>
                <w:lang w:bidi="ar"/>
              </w:rPr>
              <w:t>证明材料：提供服务方案（包括但不限于服务内容、进度安排、质量保证等内容）。</w:t>
            </w:r>
          </w:p>
        </w:tc>
        <w:tc>
          <w:tcPr>
            <w:tcW w:w="480" w:type="pct"/>
            <w:vAlign w:val="center"/>
          </w:tcPr>
          <w:p>
            <w:pPr>
              <w:spacing w:line="400" w:lineRule="exact"/>
              <w:jc w:val="center"/>
              <w:rPr>
                <w:rFonts w:ascii="仿宋_GB2312" w:hAnsi="仿宋_GB2312" w:eastAsia="仿宋_GB2312" w:cs="仿宋_GB2312"/>
                <w:sz w:val="24"/>
              </w:rPr>
            </w:pPr>
            <w:r>
              <w:rPr>
                <w:rFonts w:hint="eastAsia" w:ascii="仿宋_GB2312" w:hAnsi="仿宋_GB2312" w:eastAsia="仿宋_GB2312" w:cs="仿宋_GB2312"/>
                <w:sz w:val="24"/>
              </w:rPr>
              <w:t>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17" w:type="pct"/>
            <w:vAlign w:val="center"/>
          </w:tcPr>
          <w:p>
            <w:pPr>
              <w:pStyle w:val="23"/>
              <w:numPr>
                <w:ilvl w:val="0"/>
                <w:numId w:val="2"/>
              </w:numPr>
              <w:spacing w:line="400" w:lineRule="exact"/>
              <w:ind w:left="0" w:firstLineChars="0"/>
              <w:jc w:val="right"/>
              <w:rPr>
                <w:rFonts w:ascii="仿宋_GB2312" w:hAnsi="仿宋_GB2312" w:eastAsia="仿宋_GB2312" w:cs="仿宋_GB2312"/>
                <w:sz w:val="24"/>
                <w:szCs w:val="24"/>
              </w:rPr>
            </w:pPr>
          </w:p>
        </w:tc>
        <w:tc>
          <w:tcPr>
            <w:tcW w:w="754" w:type="pct"/>
            <w:vAlign w:val="center"/>
          </w:tcPr>
          <w:p>
            <w:pPr>
              <w:spacing w:line="400" w:lineRule="exact"/>
              <w:jc w:val="center"/>
              <w:rPr>
                <w:rFonts w:ascii="仿宋_GB2312" w:hAnsi="仿宋_GB2312" w:eastAsia="仿宋_GB2312" w:cs="仿宋_GB2312"/>
                <w:sz w:val="24"/>
              </w:rPr>
            </w:pPr>
            <w:r>
              <w:rPr>
                <w:rFonts w:hint="eastAsia" w:ascii="仿宋_GB2312" w:hAnsi="仿宋_GB2312" w:eastAsia="仿宋_GB2312" w:cs="仿宋_GB2312"/>
                <w:sz w:val="24"/>
              </w:rPr>
              <w:t>服务团队</w:t>
            </w:r>
          </w:p>
        </w:tc>
        <w:tc>
          <w:tcPr>
            <w:tcW w:w="3349" w:type="pct"/>
            <w:vAlign w:val="center"/>
          </w:tcPr>
          <w:p>
            <w:pPr>
              <w:spacing w:line="400" w:lineRule="exact"/>
              <w:rPr>
                <w:rFonts w:ascii="仿宋_GB2312" w:hAnsi="仿宋_GB2312" w:eastAsia="仿宋_GB2312" w:cs="仿宋_GB2312"/>
                <w:color w:val="000000"/>
                <w:kern w:val="0"/>
                <w:sz w:val="24"/>
                <w:highlight w:val="none"/>
                <w:lang w:bidi="ar"/>
              </w:rPr>
            </w:pPr>
            <w:r>
              <w:rPr>
                <w:rFonts w:hint="eastAsia" w:ascii="仿宋_GB2312" w:hAnsi="仿宋_GB2312" w:eastAsia="仿宋_GB2312" w:cs="仿宋_GB2312"/>
                <w:color w:val="000000"/>
                <w:kern w:val="0"/>
                <w:sz w:val="24"/>
                <w:highlight w:val="none"/>
                <w:lang w:bidi="ar"/>
              </w:rPr>
              <w:t>（1）项目负责人（8分）：</w:t>
            </w:r>
          </w:p>
          <w:p>
            <w:pPr>
              <w:numPr>
                <w:ilvl w:val="0"/>
                <w:numId w:val="3"/>
              </w:numPr>
              <w:spacing w:line="400" w:lineRule="exact"/>
              <w:rPr>
                <w:rFonts w:ascii="仿宋_GB2312" w:hAnsi="仿宋_GB2312" w:eastAsia="仿宋_GB2312" w:cs="仿宋_GB2312"/>
                <w:color w:val="000000"/>
                <w:kern w:val="0"/>
                <w:sz w:val="24"/>
                <w:highlight w:val="none"/>
                <w:lang w:bidi="ar"/>
              </w:rPr>
            </w:pPr>
            <w:r>
              <w:rPr>
                <w:rFonts w:hint="eastAsia" w:ascii="仿宋_GB2312" w:hAnsi="仿宋_GB2312" w:eastAsia="仿宋_GB2312" w:cs="仿宋_GB2312"/>
                <w:color w:val="000000"/>
                <w:kern w:val="0"/>
                <w:sz w:val="24"/>
                <w:highlight w:val="none"/>
                <w:lang w:bidi="ar"/>
              </w:rPr>
              <w:t>具备经济类相关专业硕士及以上学历，得2分；</w:t>
            </w:r>
          </w:p>
          <w:p>
            <w:pPr>
              <w:numPr>
                <w:ilvl w:val="0"/>
                <w:numId w:val="3"/>
              </w:numPr>
              <w:spacing w:line="400" w:lineRule="exact"/>
              <w:rPr>
                <w:rFonts w:ascii="仿宋_GB2312" w:hAnsi="仿宋_GB2312" w:eastAsia="仿宋_GB2312" w:cs="仿宋_GB2312"/>
                <w:color w:val="000000"/>
                <w:kern w:val="0"/>
                <w:sz w:val="24"/>
                <w:highlight w:val="none"/>
                <w:lang w:bidi="ar"/>
              </w:rPr>
            </w:pPr>
            <w:r>
              <w:rPr>
                <w:rFonts w:hint="eastAsia" w:ascii="仿宋_GB2312" w:hAnsi="仿宋_GB2312" w:eastAsia="仿宋_GB2312" w:cs="仿宋_GB2312"/>
                <w:color w:val="000000"/>
                <w:kern w:val="0"/>
                <w:sz w:val="24"/>
                <w:highlight w:val="none"/>
                <w:lang w:bidi="ar"/>
              </w:rPr>
              <w:t>具有5年以上投资可研报告编制经验（需提供承诺书），得3分；</w:t>
            </w:r>
          </w:p>
          <w:p>
            <w:pPr>
              <w:numPr>
                <w:ilvl w:val="0"/>
                <w:numId w:val="3"/>
              </w:numPr>
              <w:spacing w:line="400" w:lineRule="exact"/>
              <w:rPr>
                <w:rFonts w:ascii="仿宋_GB2312" w:hAnsi="仿宋_GB2312" w:eastAsia="仿宋_GB2312" w:cs="仿宋_GB2312"/>
                <w:color w:val="000000"/>
                <w:kern w:val="0"/>
                <w:sz w:val="24"/>
                <w:highlight w:val="none"/>
                <w:lang w:bidi="ar"/>
              </w:rPr>
            </w:pPr>
            <w:r>
              <w:rPr>
                <w:rFonts w:hint="eastAsia" w:ascii="仿宋_GB2312" w:hAnsi="仿宋_GB2312" w:eastAsia="仿宋_GB2312" w:cs="仿宋_GB2312"/>
                <w:color w:val="000000"/>
                <w:kern w:val="0"/>
                <w:sz w:val="24"/>
                <w:highlight w:val="none"/>
                <w:lang w:bidi="ar"/>
              </w:rPr>
              <w:t>具备经济类专业硕士学历且具有3年以上投资可研编制经验，得3分。</w:t>
            </w:r>
          </w:p>
          <w:p>
            <w:pPr>
              <w:spacing w:line="400" w:lineRule="exact"/>
              <w:rPr>
                <w:rFonts w:ascii="仿宋_GB2312" w:hAnsi="仿宋_GB2312" w:eastAsia="仿宋_GB2312" w:cs="仿宋_GB2312"/>
                <w:color w:val="000000"/>
                <w:kern w:val="0"/>
                <w:sz w:val="24"/>
                <w:highlight w:val="none"/>
                <w:lang w:bidi="ar"/>
              </w:rPr>
            </w:pPr>
            <w:r>
              <w:rPr>
                <w:rFonts w:hint="eastAsia" w:ascii="仿宋_GB2312" w:hAnsi="仿宋_GB2312" w:eastAsia="仿宋_GB2312" w:cs="仿宋_GB2312"/>
                <w:color w:val="000000"/>
                <w:kern w:val="0"/>
                <w:sz w:val="24"/>
                <w:highlight w:val="none"/>
                <w:lang w:bidi="ar"/>
              </w:rPr>
              <w:t>（2）核心团队成员（12分）：</w:t>
            </w:r>
          </w:p>
          <w:p>
            <w:pPr>
              <w:numPr>
                <w:ilvl w:val="0"/>
                <w:numId w:val="3"/>
              </w:numPr>
              <w:spacing w:line="400" w:lineRule="exact"/>
              <w:rPr>
                <w:rFonts w:ascii="仿宋_GB2312" w:hAnsi="仿宋_GB2312" w:eastAsia="仿宋_GB2312" w:cs="仿宋_GB2312"/>
                <w:color w:val="000000"/>
                <w:kern w:val="0"/>
                <w:sz w:val="24"/>
                <w:highlight w:val="none"/>
                <w:lang w:bidi="ar"/>
              </w:rPr>
            </w:pPr>
            <w:r>
              <w:rPr>
                <w:rFonts w:hint="eastAsia" w:ascii="仿宋_GB2312" w:hAnsi="仿宋_GB2312" w:eastAsia="仿宋_GB2312" w:cs="仿宋_GB2312"/>
                <w:color w:val="000000"/>
                <w:kern w:val="0"/>
                <w:sz w:val="24"/>
                <w:highlight w:val="none"/>
                <w:lang w:bidi="ar"/>
              </w:rPr>
              <w:t>团队成员中至少2人具备投资或金融相关的咨询经验（需提供简历），得4分；</w:t>
            </w:r>
          </w:p>
          <w:p>
            <w:pPr>
              <w:numPr>
                <w:ilvl w:val="0"/>
                <w:numId w:val="3"/>
              </w:numPr>
              <w:spacing w:line="400" w:lineRule="exact"/>
              <w:rPr>
                <w:rFonts w:ascii="仿宋_GB2312" w:hAnsi="仿宋_GB2312" w:eastAsia="仿宋_GB2312" w:cs="仿宋_GB2312"/>
                <w:color w:val="000000"/>
                <w:kern w:val="0"/>
                <w:sz w:val="24"/>
                <w:highlight w:val="none"/>
                <w:lang w:bidi="ar"/>
              </w:rPr>
            </w:pPr>
            <w:r>
              <w:rPr>
                <w:rFonts w:hint="eastAsia" w:ascii="仿宋_GB2312" w:hAnsi="仿宋_GB2312" w:eastAsia="仿宋_GB2312" w:cs="仿宋_GB2312"/>
                <w:color w:val="000000"/>
                <w:kern w:val="0"/>
                <w:sz w:val="24"/>
                <w:highlight w:val="none"/>
                <w:lang w:bidi="ar"/>
              </w:rPr>
              <w:t>团队成员中至少1人熟悉合资公司成立可行性研究项目（需提供过往项目案例</w:t>
            </w:r>
            <w:r>
              <w:rPr>
                <w:rFonts w:hint="eastAsia" w:ascii="微软雅黑" w:hAnsi="微软雅黑" w:eastAsia="微软雅黑" w:cs="微软雅黑"/>
                <w:color w:val="000000"/>
                <w:kern w:val="0"/>
                <w:sz w:val="24"/>
                <w:highlight w:val="none"/>
                <w:lang w:bidi="ar"/>
              </w:rPr>
              <w:t>说明文件</w:t>
            </w:r>
            <w:r>
              <w:rPr>
                <w:rFonts w:hint="eastAsia" w:ascii="仿宋_GB2312" w:hAnsi="仿宋_GB2312" w:eastAsia="仿宋_GB2312" w:cs="仿宋_GB2312"/>
                <w:color w:val="000000"/>
                <w:kern w:val="0"/>
                <w:sz w:val="24"/>
                <w:highlight w:val="none"/>
                <w:lang w:bidi="ar"/>
              </w:rPr>
              <w:t>），得3分；</w:t>
            </w:r>
          </w:p>
          <w:p>
            <w:pPr>
              <w:numPr>
                <w:ilvl w:val="0"/>
                <w:numId w:val="3"/>
              </w:numPr>
              <w:spacing w:line="400" w:lineRule="exact"/>
              <w:rPr>
                <w:rFonts w:ascii="仿宋_GB2312" w:hAnsi="仿宋_GB2312" w:eastAsia="仿宋_GB2312" w:cs="仿宋_GB2312"/>
                <w:sz w:val="24"/>
                <w:highlight w:val="none"/>
              </w:rPr>
            </w:pPr>
            <w:r>
              <w:rPr>
                <w:rFonts w:hint="eastAsia" w:ascii="仿宋_GB2312" w:hAnsi="仿宋_GB2312" w:eastAsia="仿宋_GB2312" w:cs="仿宋_GB2312"/>
                <w:color w:val="000000"/>
                <w:kern w:val="0"/>
                <w:sz w:val="24"/>
                <w:highlight w:val="none"/>
                <w:lang w:bidi="ar"/>
              </w:rPr>
              <w:t>团队成员全部为服务商正式员工（需提供近6个月社保证明），得5分。</w:t>
            </w:r>
          </w:p>
        </w:tc>
        <w:tc>
          <w:tcPr>
            <w:tcW w:w="480" w:type="pct"/>
            <w:vAlign w:val="center"/>
          </w:tcPr>
          <w:p>
            <w:pPr>
              <w:spacing w:line="400" w:lineRule="exact"/>
              <w:jc w:val="center"/>
              <w:rPr>
                <w:rFonts w:ascii="仿宋_GB2312" w:hAnsi="仿宋_GB2312" w:eastAsia="仿宋_GB2312" w:cs="仿宋_GB2312"/>
                <w:sz w:val="24"/>
              </w:rPr>
            </w:pPr>
            <w:r>
              <w:rPr>
                <w:rFonts w:hint="eastAsia" w:ascii="仿宋_GB2312" w:hAnsi="仿宋_GB2312" w:eastAsia="仿宋_GB2312" w:cs="仿宋_GB2312"/>
                <w:sz w:val="24"/>
              </w:rPr>
              <w:t>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4" w:hRule="atLeast"/>
          <w:jc w:val="center"/>
        </w:trPr>
        <w:tc>
          <w:tcPr>
            <w:tcW w:w="417" w:type="pct"/>
            <w:vAlign w:val="center"/>
          </w:tcPr>
          <w:p>
            <w:pPr>
              <w:spacing w:line="400" w:lineRule="exact"/>
              <w:jc w:val="center"/>
              <w:rPr>
                <w:rFonts w:ascii="仿宋_GB2312" w:hAnsi="仿宋_GB2312" w:eastAsia="仿宋_GB2312" w:cs="仿宋_GB2312"/>
                <w:b/>
                <w:sz w:val="24"/>
              </w:rPr>
            </w:pPr>
            <w:r>
              <w:rPr>
                <w:rFonts w:hint="eastAsia" w:ascii="仿宋_GB2312" w:hAnsi="仿宋_GB2312" w:eastAsia="仿宋_GB2312" w:cs="仿宋_GB2312"/>
                <w:b/>
                <w:sz w:val="24"/>
              </w:rPr>
              <w:t>三</w:t>
            </w:r>
          </w:p>
        </w:tc>
        <w:tc>
          <w:tcPr>
            <w:tcW w:w="4583" w:type="pct"/>
            <w:gridSpan w:val="3"/>
            <w:vAlign w:val="center"/>
          </w:tcPr>
          <w:p>
            <w:pPr>
              <w:spacing w:line="400" w:lineRule="exact"/>
              <w:jc w:val="center"/>
              <w:rPr>
                <w:rFonts w:ascii="仿宋_GB2312" w:hAnsi="仿宋_GB2312" w:eastAsia="仿宋_GB2312" w:cs="仿宋_GB2312"/>
                <w:b/>
                <w:sz w:val="24"/>
              </w:rPr>
            </w:pPr>
            <w:r>
              <w:rPr>
                <w:rFonts w:hint="eastAsia" w:ascii="仿宋_GB2312" w:hAnsi="仿宋_GB2312" w:eastAsia="仿宋_GB2312" w:cs="仿宋_GB2312"/>
                <w:b/>
                <w:sz w:val="24"/>
              </w:rPr>
              <w:t>商务部分（合计40分）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17" w:type="pct"/>
            <w:vAlign w:val="center"/>
          </w:tcPr>
          <w:p>
            <w:pPr>
              <w:pStyle w:val="23"/>
              <w:numPr>
                <w:ilvl w:val="0"/>
                <w:numId w:val="4"/>
              </w:numPr>
              <w:spacing w:line="400" w:lineRule="exact"/>
              <w:ind w:left="420" w:firstLineChars="0"/>
              <w:jc w:val="right"/>
              <w:rPr>
                <w:rFonts w:ascii="仿宋_GB2312" w:hAnsi="仿宋_GB2312" w:eastAsia="仿宋_GB2312" w:cs="仿宋_GB2312"/>
                <w:sz w:val="24"/>
                <w:szCs w:val="24"/>
              </w:rPr>
            </w:pPr>
          </w:p>
        </w:tc>
        <w:tc>
          <w:tcPr>
            <w:tcW w:w="754" w:type="pct"/>
            <w:vAlign w:val="center"/>
          </w:tcPr>
          <w:p>
            <w:pPr>
              <w:spacing w:line="400" w:lineRule="exact"/>
              <w:jc w:val="center"/>
              <w:rPr>
                <w:rFonts w:ascii="仿宋_GB2312" w:hAnsi="仿宋_GB2312" w:eastAsia="仿宋_GB2312" w:cs="仿宋_GB2312"/>
                <w:sz w:val="24"/>
              </w:rPr>
            </w:pPr>
            <w:r>
              <w:rPr>
                <w:rFonts w:hint="eastAsia" w:ascii="仿宋_GB2312" w:hAnsi="仿宋_GB2312" w:eastAsia="仿宋_GB2312" w:cs="仿宋_GB2312"/>
                <w:sz w:val="24"/>
              </w:rPr>
              <w:t>同类项目业绩</w:t>
            </w:r>
          </w:p>
        </w:tc>
        <w:tc>
          <w:tcPr>
            <w:tcW w:w="3349" w:type="pct"/>
          </w:tcPr>
          <w:p>
            <w:pPr>
              <w:spacing w:line="400" w:lineRule="exact"/>
              <w:rPr>
                <w:rFonts w:ascii="仿宋_GB2312" w:hAnsi="仿宋_GB2312" w:eastAsia="仿宋_GB2312" w:cs="仿宋_GB2312"/>
                <w:b/>
                <w:bCs/>
                <w:sz w:val="24"/>
                <w:highlight w:val="none"/>
              </w:rPr>
            </w:pPr>
            <w:r>
              <w:rPr>
                <w:rFonts w:hint="eastAsia" w:ascii="仿宋_GB2312" w:hAnsi="仿宋_GB2312" w:eastAsia="仿宋_GB2312" w:cs="仿宋_GB2312"/>
                <w:b/>
                <w:bCs/>
                <w:sz w:val="24"/>
                <w:highlight w:val="none"/>
              </w:rPr>
              <w:t>评分内容及依据：</w:t>
            </w:r>
          </w:p>
          <w:p>
            <w:pPr>
              <w:spacing w:line="400" w:lineRule="exact"/>
              <w:rPr>
                <w:rFonts w:ascii="仿宋_GB2312" w:hAnsi="仿宋_GB2312" w:eastAsia="仿宋_GB2312" w:cs="仿宋_GB2312"/>
                <w:color w:val="000000"/>
                <w:kern w:val="0"/>
                <w:sz w:val="24"/>
                <w:highlight w:val="none"/>
                <w:lang w:bidi="ar"/>
              </w:rPr>
            </w:pPr>
            <w:r>
              <w:rPr>
                <w:rFonts w:hint="eastAsia" w:ascii="仿宋_GB2312" w:hAnsi="仿宋_GB2312" w:eastAsia="仿宋_GB2312" w:cs="仿宋_GB2312"/>
                <w:color w:val="000000"/>
                <w:kern w:val="0"/>
                <w:sz w:val="24"/>
                <w:highlight w:val="none"/>
                <w:lang w:bidi="ar"/>
              </w:rPr>
              <w:t>投标人自2021年1月1日至本项目投标截止之日，每提供1个承接过成立公司可研报告编制项目经验，得</w:t>
            </w:r>
            <w:r>
              <w:rPr>
                <w:rFonts w:ascii="仿宋_GB2312" w:hAnsi="仿宋_GB2312" w:eastAsia="仿宋_GB2312" w:cs="仿宋_GB2312"/>
                <w:color w:val="000000"/>
                <w:kern w:val="0"/>
                <w:sz w:val="24"/>
                <w:highlight w:val="none"/>
                <w:lang w:bidi="ar"/>
              </w:rPr>
              <w:t>8</w:t>
            </w:r>
            <w:r>
              <w:rPr>
                <w:rFonts w:hint="eastAsia" w:ascii="仿宋_GB2312" w:hAnsi="仿宋_GB2312" w:eastAsia="仿宋_GB2312" w:cs="仿宋_GB2312"/>
                <w:color w:val="000000"/>
                <w:kern w:val="0"/>
                <w:sz w:val="24"/>
                <w:highlight w:val="none"/>
                <w:lang w:bidi="ar"/>
              </w:rPr>
              <w:t>分，最高得</w:t>
            </w:r>
            <w:r>
              <w:rPr>
                <w:rFonts w:ascii="仿宋_GB2312" w:hAnsi="仿宋_GB2312" w:eastAsia="仿宋_GB2312" w:cs="仿宋_GB2312"/>
                <w:color w:val="000000"/>
                <w:kern w:val="0"/>
                <w:sz w:val="24"/>
                <w:highlight w:val="none"/>
                <w:lang w:bidi="ar"/>
              </w:rPr>
              <w:t>24</w:t>
            </w:r>
            <w:r>
              <w:rPr>
                <w:rFonts w:hint="eastAsia" w:ascii="仿宋_GB2312" w:hAnsi="仿宋_GB2312" w:eastAsia="仿宋_GB2312" w:cs="仿宋_GB2312"/>
                <w:color w:val="000000"/>
                <w:kern w:val="0"/>
                <w:sz w:val="24"/>
                <w:highlight w:val="none"/>
                <w:lang w:bidi="ar"/>
              </w:rPr>
              <w:t>分。</w:t>
            </w:r>
          </w:p>
          <w:p>
            <w:pPr>
              <w:spacing w:line="400" w:lineRule="exact"/>
              <w:rPr>
                <w:rFonts w:ascii="仿宋_GB2312" w:hAnsi="仿宋_GB2312" w:eastAsia="仿宋_GB2312" w:cs="仿宋_GB2312"/>
                <w:sz w:val="24"/>
                <w:highlight w:val="none"/>
              </w:rPr>
            </w:pPr>
            <w:r>
              <w:rPr>
                <w:rFonts w:hint="eastAsia" w:ascii="仿宋_GB2312" w:hAnsi="仿宋_GB2312" w:eastAsia="仿宋_GB2312" w:cs="仿宋_GB2312"/>
                <w:b/>
                <w:bCs/>
                <w:sz w:val="24"/>
                <w:highlight w:val="none"/>
              </w:rPr>
              <w:t>注：</w:t>
            </w:r>
            <w:r>
              <w:rPr>
                <w:rFonts w:hint="eastAsia" w:ascii="仿宋_GB2312" w:hAnsi="仿宋_GB2312" w:eastAsia="仿宋_GB2312" w:cs="仿宋_GB2312"/>
                <w:sz w:val="24"/>
                <w:highlight w:val="none"/>
              </w:rPr>
              <w:t>1.同一项目续签合同不重复计分。2.证明材料需提供合同关键页（合同关键页的重要要素如项目名称、负责人，且合同</w:t>
            </w:r>
            <w:bookmarkStart w:id="25" w:name="_GoBack"/>
            <w:bookmarkEnd w:id="25"/>
            <w:r>
              <w:rPr>
                <w:rFonts w:hint="eastAsia" w:ascii="仿宋_GB2312" w:hAnsi="仿宋_GB2312" w:eastAsia="仿宋_GB2312" w:cs="仿宋_GB2312"/>
                <w:sz w:val="24"/>
                <w:highlight w:val="none"/>
              </w:rPr>
              <w:t>关键页中负责人须与本项目服务团队负责人名称一致）、签字盖章页复印件加盖公章（原件备查），未按要求提供有效证明材料或提供不清晰导致评委无法辨识的，不得分。</w:t>
            </w:r>
          </w:p>
        </w:tc>
        <w:tc>
          <w:tcPr>
            <w:tcW w:w="480" w:type="pct"/>
            <w:vAlign w:val="center"/>
          </w:tcPr>
          <w:p>
            <w:pPr>
              <w:spacing w:line="400" w:lineRule="exact"/>
              <w:jc w:val="center"/>
              <w:rPr>
                <w:rFonts w:ascii="仿宋_GB2312" w:hAnsi="仿宋_GB2312" w:eastAsia="仿宋_GB2312" w:cs="仿宋_GB2312"/>
                <w:sz w:val="24"/>
              </w:rPr>
            </w:pPr>
            <w:r>
              <w:rPr>
                <w:rFonts w:ascii="仿宋_GB2312" w:hAnsi="仿宋_GB2312" w:eastAsia="仿宋_GB2312" w:cs="仿宋_GB2312"/>
                <w:sz w:val="24"/>
              </w:rPr>
              <w:t>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17" w:type="pct"/>
            <w:vAlign w:val="center"/>
          </w:tcPr>
          <w:p>
            <w:pPr>
              <w:pStyle w:val="23"/>
              <w:numPr>
                <w:ilvl w:val="0"/>
                <w:numId w:val="4"/>
              </w:numPr>
              <w:spacing w:line="400" w:lineRule="exact"/>
              <w:ind w:left="420" w:firstLineChars="0"/>
              <w:jc w:val="right"/>
              <w:rPr>
                <w:rFonts w:ascii="仿宋_GB2312" w:hAnsi="仿宋_GB2312" w:eastAsia="仿宋_GB2312" w:cs="仿宋_GB2312"/>
                <w:sz w:val="24"/>
                <w:szCs w:val="24"/>
              </w:rPr>
            </w:pPr>
          </w:p>
        </w:tc>
        <w:tc>
          <w:tcPr>
            <w:tcW w:w="754" w:type="pct"/>
            <w:vAlign w:val="center"/>
          </w:tcPr>
          <w:p>
            <w:pPr>
              <w:spacing w:line="40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资质</w:t>
            </w:r>
          </w:p>
        </w:tc>
        <w:tc>
          <w:tcPr>
            <w:tcW w:w="3349" w:type="pct"/>
          </w:tcPr>
          <w:p>
            <w:pPr>
              <w:spacing w:line="400" w:lineRule="exact"/>
              <w:rPr>
                <w:rFonts w:hint="eastAsia" w:ascii="仿宋_GB2312" w:hAnsi="仿宋_GB2312" w:eastAsia="仿宋_GB2312" w:cs="仿宋_GB2312"/>
                <w:b/>
                <w:bCs/>
                <w:sz w:val="24"/>
                <w:highlight w:val="none"/>
              </w:rPr>
            </w:pPr>
            <w:r>
              <w:rPr>
                <w:rFonts w:hint="eastAsia" w:ascii="仿宋_GB2312" w:hAnsi="仿宋_GB2312" w:eastAsia="仿宋_GB2312" w:cs="仿宋_GB2312"/>
                <w:sz w:val="24"/>
                <w:highlight w:val="none"/>
              </w:rPr>
              <w:t>供应商提供相关资质评价，包括调研资质、ISO9001等能证明企业服务能力的资质，每提供1项得</w:t>
            </w:r>
            <w:r>
              <w:rPr>
                <w:rFonts w:ascii="仿宋_GB2312" w:hAnsi="仿宋_GB2312" w:eastAsia="仿宋_GB2312" w:cs="仿宋_GB2312"/>
                <w:sz w:val="24"/>
                <w:highlight w:val="none"/>
              </w:rPr>
              <w:t>3</w:t>
            </w:r>
            <w:r>
              <w:rPr>
                <w:rFonts w:hint="eastAsia" w:ascii="仿宋_GB2312" w:hAnsi="仿宋_GB2312" w:eastAsia="仿宋_GB2312" w:cs="仿宋_GB2312"/>
                <w:sz w:val="24"/>
                <w:highlight w:val="none"/>
              </w:rPr>
              <w:t>分，最高得分6分。供应商需提供相关资质的复印件证明，未提供的不得分。</w:t>
            </w:r>
          </w:p>
        </w:tc>
        <w:tc>
          <w:tcPr>
            <w:tcW w:w="480" w:type="pct"/>
            <w:vAlign w:val="center"/>
          </w:tcPr>
          <w:p>
            <w:pPr>
              <w:spacing w:line="40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17" w:type="pct"/>
            <w:vAlign w:val="center"/>
          </w:tcPr>
          <w:p>
            <w:pPr>
              <w:pStyle w:val="23"/>
              <w:numPr>
                <w:ilvl w:val="0"/>
                <w:numId w:val="4"/>
              </w:numPr>
              <w:spacing w:line="400" w:lineRule="exact"/>
              <w:ind w:left="420" w:firstLineChars="0"/>
              <w:jc w:val="right"/>
              <w:rPr>
                <w:rFonts w:ascii="仿宋_GB2312" w:hAnsi="仿宋_GB2312" w:eastAsia="仿宋_GB2312" w:cs="仿宋_GB2312"/>
                <w:sz w:val="24"/>
                <w:szCs w:val="24"/>
              </w:rPr>
            </w:pPr>
          </w:p>
        </w:tc>
        <w:tc>
          <w:tcPr>
            <w:tcW w:w="754" w:type="pct"/>
            <w:vAlign w:val="center"/>
          </w:tcPr>
          <w:p>
            <w:pPr>
              <w:spacing w:line="400" w:lineRule="exact"/>
              <w:jc w:val="center"/>
              <w:rPr>
                <w:rFonts w:ascii="仿宋_GB2312" w:hAnsi="仿宋_GB2312" w:eastAsia="仿宋_GB2312" w:cs="仿宋_GB2312"/>
                <w:sz w:val="24"/>
              </w:rPr>
            </w:pPr>
            <w:r>
              <w:rPr>
                <w:rFonts w:hint="eastAsia" w:ascii="仿宋_GB2312" w:hAnsi="仿宋_GB2312" w:eastAsia="仿宋_GB2312" w:cs="仿宋_GB2312"/>
                <w:sz w:val="24"/>
              </w:rPr>
              <w:t>后续服务保障</w:t>
            </w:r>
          </w:p>
        </w:tc>
        <w:tc>
          <w:tcPr>
            <w:tcW w:w="3349" w:type="pct"/>
          </w:tcPr>
          <w:p>
            <w:pPr>
              <w:spacing w:line="400" w:lineRule="exact"/>
              <w:rPr>
                <w:rFonts w:ascii="仿宋_GB2312" w:hAnsi="仿宋_GB2312" w:eastAsia="仿宋_GB2312" w:cs="仿宋_GB2312"/>
                <w:sz w:val="24"/>
              </w:rPr>
            </w:pPr>
            <w:r>
              <w:rPr>
                <w:rFonts w:hint="eastAsia" w:ascii="仿宋_GB2312" w:hAnsi="仿宋_GB2312" w:eastAsia="仿宋_GB2312" w:cs="仿宋_GB2312"/>
                <w:sz w:val="24"/>
              </w:rPr>
              <w:t>承诺免费提供报告修改服务，得4分；</w:t>
            </w:r>
          </w:p>
          <w:p>
            <w:pPr>
              <w:spacing w:line="400" w:lineRule="exact"/>
              <w:rPr>
                <w:rFonts w:ascii="仿宋_GB2312" w:hAnsi="仿宋_GB2312" w:eastAsia="仿宋_GB2312" w:cs="仿宋_GB2312"/>
                <w:sz w:val="24"/>
              </w:rPr>
            </w:pPr>
            <w:r>
              <w:rPr>
                <w:rFonts w:hint="eastAsia" w:ascii="仿宋_GB2312" w:hAnsi="仿宋_GB2312" w:eastAsia="仿宋_GB2312" w:cs="仿宋_GB2312"/>
                <w:sz w:val="24"/>
              </w:rPr>
              <w:t>承诺协助深农投对接政府部门或合作方（如参与合资公司审批流程），得4分；</w:t>
            </w:r>
          </w:p>
          <w:p>
            <w:pPr>
              <w:pStyle w:val="2"/>
              <w:spacing w:after="0" w:line="400" w:lineRule="exact"/>
              <w:rPr>
                <w:rFonts w:ascii="仿宋_GB2312" w:hAnsi="仿宋_GB2312" w:eastAsia="仿宋_GB2312" w:cs="仿宋_GB2312"/>
                <w:sz w:val="24"/>
              </w:rPr>
            </w:pPr>
            <w:r>
              <w:rPr>
                <w:rFonts w:hint="eastAsia" w:ascii="仿宋_GB2312" w:hAnsi="仿宋_GB2312" w:eastAsia="仿宋_GB2312" w:cs="仿宋_GB2312"/>
                <w:sz w:val="24"/>
              </w:rPr>
              <w:t>承诺协助深农投完成专家评审工作，得2分。</w:t>
            </w:r>
          </w:p>
          <w:p>
            <w:pPr>
              <w:pStyle w:val="2"/>
              <w:spacing w:after="0" w:line="400" w:lineRule="exact"/>
              <w:rPr>
                <w:rFonts w:ascii="仿宋_GB2312" w:hAnsi="仿宋_GB2312" w:eastAsia="仿宋_GB2312" w:cs="仿宋_GB2312"/>
                <w:sz w:val="24"/>
              </w:rPr>
            </w:pPr>
            <w:r>
              <w:rPr>
                <w:rFonts w:hint="eastAsia" w:ascii="仿宋_GB2312" w:hAnsi="仿宋_GB2312" w:eastAsia="仿宋_GB2312" w:cs="仿宋_GB2312"/>
                <w:sz w:val="24"/>
              </w:rPr>
              <w:t>需提供相关承诺函（加盖公章）</w:t>
            </w:r>
          </w:p>
        </w:tc>
        <w:tc>
          <w:tcPr>
            <w:tcW w:w="480" w:type="pct"/>
            <w:vAlign w:val="center"/>
          </w:tcPr>
          <w:p>
            <w:pPr>
              <w:spacing w:line="400" w:lineRule="exact"/>
              <w:jc w:val="center"/>
              <w:rPr>
                <w:rFonts w:ascii="仿宋_GB2312" w:hAnsi="仿宋_GB2312" w:eastAsia="仿宋_GB2312" w:cs="仿宋_GB2312"/>
                <w:sz w:val="24"/>
              </w:rPr>
            </w:pPr>
            <w:r>
              <w:rPr>
                <w:rFonts w:hint="eastAsia" w:ascii="仿宋_GB2312" w:hAnsi="仿宋_GB2312" w:eastAsia="仿宋_GB2312" w:cs="仿宋_GB2312"/>
                <w:sz w:val="24"/>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520" w:type="pct"/>
            <w:gridSpan w:val="3"/>
            <w:vAlign w:val="center"/>
          </w:tcPr>
          <w:p>
            <w:pPr>
              <w:spacing w:line="400" w:lineRule="exact"/>
              <w:jc w:val="center"/>
              <w:rPr>
                <w:rFonts w:ascii="仿宋_GB2312" w:hAnsi="仿宋_GB2312" w:eastAsia="仿宋_GB2312" w:cs="仿宋_GB2312"/>
                <w:sz w:val="24"/>
              </w:rPr>
            </w:pPr>
            <w:r>
              <w:rPr>
                <w:rFonts w:hint="eastAsia" w:ascii="仿宋_GB2312" w:hAnsi="仿宋_GB2312" w:eastAsia="仿宋_GB2312" w:cs="仿宋_GB2312"/>
                <w:sz w:val="24"/>
              </w:rPr>
              <w:t>合计</w:t>
            </w:r>
          </w:p>
        </w:tc>
        <w:tc>
          <w:tcPr>
            <w:tcW w:w="480" w:type="pct"/>
            <w:vAlign w:val="center"/>
          </w:tcPr>
          <w:p>
            <w:pPr>
              <w:spacing w:line="400" w:lineRule="exact"/>
              <w:jc w:val="center"/>
              <w:rPr>
                <w:rFonts w:ascii="仿宋_GB2312" w:hAnsi="仿宋_GB2312" w:eastAsia="仿宋_GB2312" w:cs="仿宋_GB2312"/>
                <w:sz w:val="24"/>
              </w:rPr>
            </w:pPr>
            <w:r>
              <w:rPr>
                <w:rFonts w:hint="eastAsia" w:ascii="仿宋_GB2312" w:hAnsi="仿宋_GB2312" w:eastAsia="仿宋_GB2312" w:cs="仿宋_GB2312"/>
                <w:sz w:val="24"/>
              </w:rPr>
              <w:t>100</w:t>
            </w:r>
          </w:p>
        </w:tc>
      </w:tr>
    </w:tbl>
    <w:p>
      <w:pPr>
        <w:pStyle w:val="20"/>
        <w:widowControl/>
        <w:adjustRightInd w:val="0"/>
        <w:snapToGrid w:val="0"/>
        <w:spacing w:line="560" w:lineRule="exact"/>
        <w:ind w:firstLine="640"/>
        <w:jc w:val="left"/>
        <w:rPr>
          <w:rFonts w:ascii="黑体" w:hAnsi="黑体" w:eastAsia="黑体" w:cs="黑体"/>
          <w:sz w:val="32"/>
          <w:szCs w:val="32"/>
        </w:rPr>
      </w:pPr>
    </w:p>
    <w:p>
      <w:pPr>
        <w:pStyle w:val="20"/>
        <w:widowControl/>
        <w:adjustRightInd w:val="0"/>
        <w:snapToGrid w:val="0"/>
        <w:spacing w:line="560" w:lineRule="exact"/>
        <w:ind w:firstLine="640"/>
        <w:jc w:val="left"/>
        <w:rPr>
          <w:rFonts w:ascii="黑体" w:hAnsi="黑体" w:eastAsia="黑体" w:cs="黑体"/>
          <w:snapToGrid w:val="0"/>
          <w:color w:val="000000"/>
          <w:sz w:val="32"/>
          <w:szCs w:val="32"/>
        </w:rPr>
      </w:pPr>
      <w:r>
        <w:rPr>
          <w:rFonts w:hint="eastAsia" w:ascii="黑体" w:hAnsi="黑体" w:eastAsia="黑体" w:cs="黑体"/>
          <w:sz w:val="32"/>
          <w:szCs w:val="32"/>
        </w:rPr>
        <w:t>二、</w:t>
      </w:r>
      <w:r>
        <w:rPr>
          <w:rFonts w:hint="eastAsia" w:ascii="黑体" w:hAnsi="黑体" w:eastAsia="黑体" w:cs="黑体"/>
          <w:snapToGrid w:val="0"/>
          <w:color w:val="000000"/>
          <w:sz w:val="32"/>
          <w:szCs w:val="32"/>
        </w:rPr>
        <w:t>评审流程</w:t>
      </w:r>
    </w:p>
    <w:p>
      <w:pPr>
        <w:spacing w:line="560" w:lineRule="exact"/>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1.资格审查与符合性审查：询价小组首先对所有供应商的响应文件进行资格审查（详见资质要求）和符合性审查（响应文件是否完整、签字盖章是否齐全等）。未通过审查的供应商，不进入后续详细评审。</w:t>
      </w:r>
    </w:p>
    <w:p>
      <w:pPr>
        <w:pStyle w:val="20"/>
        <w:widowControl/>
        <w:adjustRightInd w:val="0"/>
        <w:snapToGrid w:val="0"/>
        <w:spacing w:line="560" w:lineRule="exact"/>
        <w:ind w:firstLine="640"/>
        <w:jc w:val="left"/>
        <w:rPr>
          <w:rFonts w:ascii="仿宋_GB2312" w:hAnsi="仿宋_GB2312" w:eastAsia="仿宋_GB2312" w:cs="仿宋_GB2312"/>
          <w:sz w:val="32"/>
          <w:szCs w:val="32"/>
          <w:lang w:eastAsia="zh-TW"/>
        </w:rPr>
      </w:pPr>
      <w:r>
        <w:rPr>
          <w:rFonts w:hint="eastAsia" w:ascii="仿宋_GB2312" w:hAnsi="仿宋_GB2312" w:eastAsia="仿宋_GB2312" w:cs="仿宋_GB2312"/>
          <w:color w:val="000000"/>
          <w:sz w:val="32"/>
          <w:szCs w:val="32"/>
        </w:rPr>
        <w:t>2.详细评审：通过审查的供应商，询价小组将按照第一条的评分标准，对其商务、技术及价格进行综合评审</w:t>
      </w:r>
      <w:r>
        <w:rPr>
          <w:rFonts w:hint="eastAsia" w:ascii="仿宋_GB2312" w:hAnsi="仿宋_GB2312" w:eastAsia="仿宋_GB2312" w:cs="仿宋_GB2312"/>
          <w:sz w:val="32"/>
          <w:szCs w:val="32"/>
          <w:lang w:eastAsia="zh-TW"/>
        </w:rPr>
        <w:t>。</w:t>
      </w:r>
    </w:p>
    <w:p>
      <w:pPr>
        <w:pStyle w:val="20"/>
        <w:widowControl/>
        <w:tabs>
          <w:tab w:val="left" w:pos="709"/>
        </w:tabs>
        <w:adjustRightInd w:val="0"/>
        <w:snapToGrid w:val="0"/>
        <w:spacing w:line="560" w:lineRule="exact"/>
        <w:ind w:firstLine="640"/>
        <w:jc w:val="left"/>
        <w:rPr>
          <w:rFonts w:ascii="黑体" w:hAnsi="黑体" w:eastAsia="黑体" w:cs="黑体"/>
          <w:sz w:val="32"/>
          <w:szCs w:val="32"/>
        </w:rPr>
      </w:pPr>
      <w:r>
        <w:rPr>
          <w:rFonts w:hint="eastAsia" w:ascii="黑体" w:hAnsi="黑体" w:eastAsia="黑体" w:cs="黑体"/>
          <w:sz w:val="32"/>
          <w:szCs w:val="32"/>
        </w:rPr>
        <w:t>三、评标委员会成员人数</w:t>
      </w:r>
    </w:p>
    <w:p>
      <w:pPr>
        <w:pStyle w:val="20"/>
        <w:widowControl/>
        <w:tabs>
          <w:tab w:val="left" w:pos="709"/>
        </w:tabs>
        <w:adjustRightInd w:val="0"/>
        <w:snapToGrid w:val="0"/>
        <w:spacing w:line="560" w:lineRule="exact"/>
        <w:ind w:firstLine="640"/>
        <w:jc w:val="left"/>
        <w:rPr>
          <w:rFonts w:ascii="仿宋_GB2312" w:hAnsi="仿宋_GB2312" w:eastAsia="仿宋_GB2312" w:cs="仿宋_GB2312"/>
          <w:bCs/>
          <w:sz w:val="32"/>
          <w:szCs w:val="32"/>
        </w:rPr>
      </w:pPr>
      <w:r>
        <w:rPr>
          <w:rFonts w:hint="eastAsia" w:ascii="仿宋_GB2312" w:hAnsi="仿宋_GB2312" w:eastAsia="仿宋_GB2312" w:cs="仿宋_GB2312"/>
          <w:bCs/>
          <w:sz w:val="32"/>
          <w:szCs w:val="32"/>
        </w:rPr>
        <w:t>3人</w:t>
      </w:r>
    </w:p>
    <w:p>
      <w:pPr>
        <w:pStyle w:val="20"/>
        <w:widowControl/>
        <w:tabs>
          <w:tab w:val="left" w:pos="709"/>
        </w:tabs>
        <w:adjustRightInd w:val="0"/>
        <w:snapToGrid w:val="0"/>
        <w:spacing w:line="560" w:lineRule="exact"/>
        <w:ind w:firstLine="640"/>
        <w:jc w:val="left"/>
        <w:rPr>
          <w:rFonts w:ascii="黑体" w:hAnsi="黑体" w:eastAsia="黑体" w:cs="黑体"/>
          <w:sz w:val="32"/>
          <w:szCs w:val="32"/>
        </w:rPr>
      </w:pPr>
      <w:r>
        <w:rPr>
          <w:rFonts w:hint="eastAsia" w:ascii="黑体" w:hAnsi="黑体" w:eastAsia="黑体" w:cs="黑体"/>
          <w:sz w:val="32"/>
          <w:szCs w:val="32"/>
        </w:rPr>
        <w:t>四、评标方法</w:t>
      </w:r>
    </w:p>
    <w:p>
      <w:pPr>
        <w:pStyle w:val="20"/>
        <w:widowControl/>
        <w:tabs>
          <w:tab w:val="left" w:pos="709"/>
        </w:tabs>
        <w:adjustRightInd w:val="0"/>
        <w:snapToGrid w:val="0"/>
        <w:spacing w:line="560" w:lineRule="exact"/>
        <w:ind w:firstLine="640"/>
        <w:jc w:val="left"/>
        <w:rPr>
          <w:rFonts w:ascii="方正小标宋简体" w:hAnsi="方正小标宋简体" w:eastAsia="方正小标宋简体" w:cs="方正小标宋简体"/>
          <w:sz w:val="44"/>
          <w:szCs w:val="44"/>
        </w:rPr>
      </w:pPr>
      <w:r>
        <w:rPr>
          <w:rFonts w:hint="eastAsia" w:ascii="仿宋_GB2312" w:hAnsi="仿宋_GB2312" w:eastAsia="仿宋_GB2312" w:cs="仿宋_GB2312"/>
          <w:bCs/>
          <w:sz w:val="32"/>
          <w:szCs w:val="32"/>
        </w:rPr>
        <w:t>采用综合评分法，取</w:t>
      </w:r>
      <w:r>
        <w:rPr>
          <w:rFonts w:hint="eastAsia" w:ascii="仿宋_GB2312" w:hAnsi="仿宋_GB2312" w:eastAsia="仿宋_GB2312" w:cs="仿宋_GB2312"/>
          <w:sz w:val="32"/>
          <w:szCs w:val="32"/>
        </w:rPr>
        <w:t>评审委员会各成员分值的算术平均值（四舍五入后，小数点后保留两位有效数）。评审得分相同的，以报价较低者获得中标人推荐资格。</w:t>
      </w:r>
    </w:p>
    <w:sectPr>
      <w:pgSz w:w="11906" w:h="16838"/>
      <w:pgMar w:top="2098" w:right="1474" w:bottom="1984" w:left="1588"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C9A9A27B-CDDC-4AF1-9436-51B334F82DDC}"/>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swiss"/>
    <w:pitch w:val="default"/>
    <w:sig w:usb0="E0002EFF" w:usb1="C000785B" w:usb2="00000009" w:usb3="00000000" w:csb0="400001FF" w:csb1="FFFF0000"/>
  </w:font>
  <w:font w:name="Calibri Light">
    <w:panose1 w:val="020F0302020204030204"/>
    <w:charset w:val="00"/>
    <w:family w:val="swiss"/>
    <w:pitch w:val="default"/>
    <w:sig w:usb0="E4002EFF" w:usb1="C200247B" w:usb2="00000009" w:usb3="00000000" w:csb0="200001FF" w:csb1="00000000"/>
  </w:font>
  <w:font w:name="方正小标宋_GBK">
    <w:panose1 w:val="03000509000000000000"/>
    <w:charset w:val="86"/>
    <w:family w:val="auto"/>
    <w:pitch w:val="default"/>
    <w:sig w:usb0="00000001" w:usb1="080E0000" w:usb2="00000000" w:usb3="00000000" w:csb0="00040000" w:csb1="00000000"/>
    <w:embedRegular r:id="rId2" w:fontKey="{CE679549-1378-40B6-A90F-68EE8164569F}"/>
  </w:font>
  <w:font w:name="仿宋_GB2312">
    <w:panose1 w:val="02010609030101010101"/>
    <w:charset w:val="86"/>
    <w:family w:val="auto"/>
    <w:pitch w:val="default"/>
    <w:sig w:usb0="00000001" w:usb1="080E0000" w:usb2="00000000" w:usb3="00000000" w:csb0="00040000" w:csb1="00000000"/>
    <w:embedRegular r:id="rId3" w:fontKey="{4DCEF2FF-37F7-454C-87AF-6D5CCC75EDC7}"/>
  </w:font>
  <w:font w:name="仿宋">
    <w:panose1 w:val="02010609060101010101"/>
    <w:charset w:val="86"/>
    <w:family w:val="modern"/>
    <w:pitch w:val="default"/>
    <w:sig w:usb0="800002BF" w:usb1="38CF7CFA" w:usb2="00000016" w:usb3="00000000" w:csb0="00040001" w:csb1="00000000"/>
    <w:embedRegular r:id="rId4" w:fontKey="{1AF54D6E-B630-4639-98DC-3EB3E3FA7098}"/>
  </w:font>
  <w:font w:name="方正小标宋简体">
    <w:panose1 w:val="03000509000000000000"/>
    <w:charset w:val="86"/>
    <w:family w:val="script"/>
    <w:pitch w:val="default"/>
    <w:sig w:usb0="00000001" w:usb1="080E0000" w:usb2="00000000" w:usb3="00000000" w:csb0="00040000" w:csb1="00000000"/>
    <w:embedRegular r:id="rId5" w:fontKey="{E8BFAB49-9992-447D-AB3B-09D56499245B}"/>
  </w:font>
  <w:font w:name="楷体_GB2312">
    <w:panose1 w:val="02010609030101010101"/>
    <w:charset w:val="86"/>
    <w:family w:val="auto"/>
    <w:pitch w:val="default"/>
    <w:sig w:usb0="00000001" w:usb1="080E0000" w:usb2="00000000" w:usb3="00000000" w:csb0="00040000" w:csb1="00000000"/>
    <w:embedRegular r:id="rId6" w:fontKey="{9FE691F3-DB1B-4BB2-B0AF-A5BD30FAD0FE}"/>
  </w:font>
  <w:font w:name="Wingdings 2">
    <w:panose1 w:val="05020102010507070707"/>
    <w:charset w:val="02"/>
    <w:family w:val="roman"/>
    <w:pitch w:val="default"/>
    <w:sig w:usb0="00000000" w:usb1="00000000" w:usb2="00000000" w:usb3="00000000" w:csb0="80000000" w:csb1="00000000"/>
    <w:embedRegular r:id="rId7" w:fontKey="{50EA2FDB-5F64-4126-85AE-2120A7BCC44D}"/>
  </w:font>
  <w:font w:name="微软雅黑">
    <w:panose1 w:val="020B0503020204020204"/>
    <w:charset w:val="86"/>
    <w:family w:val="swiss"/>
    <w:pitch w:val="default"/>
    <w:sig w:usb0="80000287" w:usb1="2ACF3C50" w:usb2="00000016" w:usb3="00000000" w:csb0="0004001F" w:csb1="00000000"/>
    <w:embedRegular r:id="rId8" w:fontKey="{DAC610D4-35DE-47A2-8783-C2C75DA34018}"/>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right"/>
      <w:rPr>
        <w:sz w:val="24"/>
      </w:rPr>
    </w:pPr>
    <w:r>
      <w:rPr>
        <w:sz w:val="24"/>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9"/>
                            <w:rPr>
                              <w:rFonts w:ascii="宋体" w:hAnsi="宋体" w:cs="宋体"/>
                              <w:sz w:val="32"/>
                              <w:szCs w:val="32"/>
                            </w:rPr>
                          </w:pPr>
                          <w:r>
                            <w:rPr>
                              <w:rFonts w:hint="eastAsia" w:ascii="宋体" w:hAnsi="宋体" w:cs="宋体"/>
                              <w:sz w:val="32"/>
                              <w:szCs w:val="32"/>
                            </w:rPr>
                            <w:fldChar w:fldCharType="begin"/>
                          </w:r>
                          <w:r>
                            <w:rPr>
                              <w:rFonts w:hint="eastAsia" w:ascii="宋体" w:hAnsi="宋体" w:cs="宋体"/>
                              <w:sz w:val="32"/>
                              <w:szCs w:val="32"/>
                            </w:rPr>
                            <w:instrText xml:space="preserve"> PAGE  \* MERGEFORMAT </w:instrText>
                          </w:r>
                          <w:r>
                            <w:rPr>
                              <w:rFonts w:hint="eastAsia" w:ascii="宋体" w:hAnsi="宋体" w:cs="宋体"/>
                              <w:sz w:val="32"/>
                              <w:szCs w:val="32"/>
                            </w:rPr>
                            <w:fldChar w:fldCharType="separate"/>
                          </w:r>
                          <w:r>
                            <w:rPr>
                              <w:rFonts w:ascii="宋体" w:hAnsi="宋体" w:cs="宋体"/>
                              <w:sz w:val="32"/>
                              <w:szCs w:val="32"/>
                            </w:rPr>
                            <w:t>- 7 -</w:t>
                          </w:r>
                          <w:r>
                            <w:rPr>
                              <w:rFonts w:hint="eastAsia" w:ascii="宋体" w:hAnsi="宋体" w:cs="宋体"/>
                              <w:sz w:val="32"/>
                              <w:szCs w:val="32"/>
                            </w:rP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">
              <v:fill on="f" focussize="0,0"/>
              <v:stroke on="f"/>
              <v:imagedata o:title=""/>
              <o:lock v:ext="edit" aspectratio="f"/>
              <v:textbox inset="0mm,0mm,0mm,0mm" style="mso-fit-shape-to-text:t;">
                <w:txbxContent>
                  <w:p>
                    <w:pPr>
                      <w:pStyle w:val="9"/>
                      <w:rPr>
                        <w:rFonts w:ascii="宋体" w:hAnsi="宋体" w:cs="宋体"/>
                        <w:sz w:val="32"/>
                        <w:szCs w:val="32"/>
                      </w:rPr>
                    </w:pPr>
                    <w:r>
                      <w:rPr>
                        <w:rFonts w:hint="eastAsia" w:ascii="宋体" w:hAnsi="宋体" w:cs="宋体"/>
                        <w:sz w:val="32"/>
                        <w:szCs w:val="32"/>
                      </w:rPr>
                      <w:fldChar w:fldCharType="begin"/>
                    </w:r>
                    <w:r>
                      <w:rPr>
                        <w:rFonts w:hint="eastAsia" w:ascii="宋体" w:hAnsi="宋体" w:cs="宋体"/>
                        <w:sz w:val="32"/>
                        <w:szCs w:val="32"/>
                      </w:rPr>
                      <w:instrText xml:space="preserve"> PAGE  \* MERGEFORMAT </w:instrText>
                    </w:r>
                    <w:r>
                      <w:rPr>
                        <w:rFonts w:hint="eastAsia" w:ascii="宋体" w:hAnsi="宋体" w:cs="宋体"/>
                        <w:sz w:val="32"/>
                        <w:szCs w:val="32"/>
                      </w:rPr>
                      <w:fldChar w:fldCharType="separate"/>
                    </w:r>
                    <w:r>
                      <w:rPr>
                        <w:rFonts w:ascii="宋体" w:hAnsi="宋体" w:cs="宋体"/>
                        <w:sz w:val="32"/>
                        <w:szCs w:val="32"/>
                      </w:rPr>
                      <w:t>- 7 -</w:t>
                    </w:r>
                    <w:r>
                      <w:rPr>
                        <w:rFonts w:hint="eastAsia" w:ascii="宋体" w:hAnsi="宋体" w:cs="宋体"/>
                        <w:sz w:val="32"/>
                        <w:szCs w:val="32"/>
                      </w:rPr>
                      <w:fldChar w:fldCharType="end"/>
                    </w:r>
                  </w:p>
                </w:txbxContent>
              </v:textbox>
            </v:shape>
          </w:pict>
        </mc:Fallback>
      </mc:AlternateContent>
    </w:r>
    <w:r>
      <w:rPr>
        <w:sz w:val="24"/>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9"/>
                            <w:jc w:val="right"/>
                          </w:pP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zql5uc8AAAAFAQAADwAAAAAAAAABACAAAAAiAAAAZHJzL2Rvd25yZXYueG1sUEsBAhQA&#10;FAAAAAgAh07iQOUByWHCAQAAjQMAAA4AAAAAAAAAAQAgAAAAHgEAAGRycy9lMm9Eb2MueG1sUEsF&#10;BgAAAAAGAAYAWQEAAFIFAAAAAA==&#10;">
              <v:fill on="f" focussize="0,0"/>
              <v:stroke on="f"/>
              <v:imagedata o:title=""/>
              <o:lock v:ext="edit" aspectratio="f"/>
              <v:textbox inset="0mm,0mm,0mm,0mm" style="mso-fit-shape-to-text:t;">
                <w:txbxContent>
                  <w:p>
                    <w:pPr>
                      <w:pStyle w:val="9"/>
                      <w:jc w:val="right"/>
                    </w:pPr>
                  </w:p>
                </w:txbxContent>
              </v:textbox>
            </v:shape>
          </w:pict>
        </mc:Fallback>
      </mc:AlternateContent>
    </w:r>
  </w:p>
  <w:p>
    <w:pPr>
      <w:pStyle w:val="9"/>
      <w:tabs>
        <w:tab w:val="clear" w:pos="4153"/>
        <w:tab w:val="clear" w:pos="8306"/>
      </w:tabs>
      <w:ind w:right="360"/>
      <w:jc w:val="center"/>
      <w:rPr>
        <w:sz w:val="28"/>
        <w:szCs w:val="2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snapToGrid w:val="0"/>
                            <w:rPr>
                              <w:sz w:val="24"/>
                            </w:rPr>
                          </w:pPr>
                          <w:r>
                            <w:rPr>
                              <w:rFonts w:hint="eastAsia"/>
                              <w:sz w:val="24"/>
                            </w:rPr>
                            <w:t>-1-</w:t>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Bp2gcnIAQAAmQMAAA4AAAAAAAAAAQAgAAAAHgEAAGRycy9lMm9Eb2Mu&#10;eG1sUEsFBgAAAAAGAAYAWQEAAFgFAAAAAA==&#10;">
              <v:fill on="f" focussize="0,0"/>
              <v:stroke on="f"/>
              <v:imagedata o:title=""/>
              <o:lock v:ext="edit" aspectratio="f"/>
              <v:textbox inset="0mm,0mm,0mm,0mm" style="mso-fit-shape-to-text:t;">
                <w:txbxContent>
                  <w:p>
                    <w:pPr>
                      <w:snapToGrid w:val="0"/>
                      <w:rPr>
                        <w:sz w:val="24"/>
                      </w:rPr>
                    </w:pPr>
                    <w:r>
                      <w:rPr>
                        <w:rFonts w:hint="eastAsia"/>
                        <w:sz w:val="24"/>
                      </w:rPr>
                      <w:t>-1-</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jc w:val="both"/>
    </w:pPr>
  </w:p>
  <w:p>
    <w:pPr>
      <w:pStyle w:val="1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996BCB8"/>
    <w:multiLevelType w:val="singleLevel"/>
    <w:tmpl w:val="B996BCB8"/>
    <w:lvl w:ilvl="0" w:tentative="0">
      <w:start w:val="4"/>
      <w:numFmt w:val="chineseCounting"/>
      <w:suff w:val="nothing"/>
      <w:lvlText w:val="%1、"/>
      <w:lvlJc w:val="left"/>
      <w:rPr>
        <w:rFonts w:hint="eastAsia"/>
      </w:rPr>
    </w:lvl>
  </w:abstractNum>
  <w:abstractNum w:abstractNumId="1">
    <w:nsid w:val="0000000B"/>
    <w:multiLevelType w:val="multilevel"/>
    <w:tmpl w:val="0000000B"/>
    <w:lvl w:ilvl="0" w:tentative="0">
      <w:start w:val="1"/>
      <w:numFmt w:val="decimal"/>
      <w:lvlText w:val="%1."/>
      <w:lvlJc w:val="left"/>
      <w:pPr>
        <w:ind w:left="840" w:hanging="420"/>
      </w:p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2">
    <w:nsid w:val="0000000F"/>
    <w:multiLevelType w:val="multilevel"/>
    <w:tmpl w:val="0000000F"/>
    <w:lvl w:ilvl="0" w:tentative="0">
      <w:start w:val="1"/>
      <w:numFmt w:val="decimal"/>
      <w:lvlText w:val="%1."/>
      <w:lvlJc w:val="left"/>
      <w:pPr>
        <w:ind w:left="840" w:hanging="420"/>
      </w:p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3">
    <w:nsid w:val="7C95E1F3"/>
    <w:multiLevelType w:val="singleLevel"/>
    <w:tmpl w:val="7C95E1F3"/>
    <w:lvl w:ilvl="0" w:tentative="0">
      <w:start w:val="1"/>
      <w:numFmt w:val="bullet"/>
      <w:lvlText w:val=""/>
      <w:lvlJc w:val="left"/>
      <w:pPr>
        <w:ind w:left="420" w:hanging="420"/>
      </w:pPr>
      <w:rPr>
        <w:rFonts w:hint="default" w:ascii="Wingdings" w:hAnsi="Wingdings"/>
      </w:r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80"/>
  <w:embedTrueTypeFonts/>
  <w:saveSubset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7667862"/>
    <w:rsid w:val="00196B72"/>
    <w:rsid w:val="001A6A77"/>
    <w:rsid w:val="001F73D4"/>
    <w:rsid w:val="002F1659"/>
    <w:rsid w:val="00511F6A"/>
    <w:rsid w:val="006A6C0D"/>
    <w:rsid w:val="00987B6A"/>
    <w:rsid w:val="009B69B0"/>
    <w:rsid w:val="00A23D25"/>
    <w:rsid w:val="00A62475"/>
    <w:rsid w:val="00AF14A9"/>
    <w:rsid w:val="00B17B9D"/>
    <w:rsid w:val="00BE10F2"/>
    <w:rsid w:val="00EB7B95"/>
    <w:rsid w:val="031859B3"/>
    <w:rsid w:val="0336212C"/>
    <w:rsid w:val="03F66061"/>
    <w:rsid w:val="049F347F"/>
    <w:rsid w:val="04D67C54"/>
    <w:rsid w:val="052E228E"/>
    <w:rsid w:val="06B10ED4"/>
    <w:rsid w:val="07470368"/>
    <w:rsid w:val="07E82B33"/>
    <w:rsid w:val="07EF64DC"/>
    <w:rsid w:val="08C312F3"/>
    <w:rsid w:val="08EE08CF"/>
    <w:rsid w:val="0A4C18F1"/>
    <w:rsid w:val="0AED75B7"/>
    <w:rsid w:val="0B612566"/>
    <w:rsid w:val="0BC02AD7"/>
    <w:rsid w:val="0C7214C8"/>
    <w:rsid w:val="0F8069A9"/>
    <w:rsid w:val="0FF14998"/>
    <w:rsid w:val="103C64EE"/>
    <w:rsid w:val="10E81EF1"/>
    <w:rsid w:val="11E8281D"/>
    <w:rsid w:val="127E0B34"/>
    <w:rsid w:val="140C2566"/>
    <w:rsid w:val="14345697"/>
    <w:rsid w:val="145A7E72"/>
    <w:rsid w:val="14A8657D"/>
    <w:rsid w:val="15156BD9"/>
    <w:rsid w:val="16BC00E7"/>
    <w:rsid w:val="19A53FBA"/>
    <w:rsid w:val="1A6344F7"/>
    <w:rsid w:val="1AB303B9"/>
    <w:rsid w:val="1AF128F8"/>
    <w:rsid w:val="1CB17F2F"/>
    <w:rsid w:val="1DF041AC"/>
    <w:rsid w:val="1E1B6367"/>
    <w:rsid w:val="1F9B1C69"/>
    <w:rsid w:val="219F2875"/>
    <w:rsid w:val="23987FE5"/>
    <w:rsid w:val="249E0AA2"/>
    <w:rsid w:val="25297EDD"/>
    <w:rsid w:val="25EF1930"/>
    <w:rsid w:val="26ED233B"/>
    <w:rsid w:val="28FB4835"/>
    <w:rsid w:val="2BF86A5E"/>
    <w:rsid w:val="2C7E1A70"/>
    <w:rsid w:val="2D401274"/>
    <w:rsid w:val="2DC9792A"/>
    <w:rsid w:val="2E0456BC"/>
    <w:rsid w:val="303C67F3"/>
    <w:rsid w:val="309042DA"/>
    <w:rsid w:val="32456FA1"/>
    <w:rsid w:val="3246469A"/>
    <w:rsid w:val="33902020"/>
    <w:rsid w:val="360E31C3"/>
    <w:rsid w:val="372F2AC3"/>
    <w:rsid w:val="38AD16C0"/>
    <w:rsid w:val="38E20CBA"/>
    <w:rsid w:val="3A086DB2"/>
    <w:rsid w:val="3AAC3BE1"/>
    <w:rsid w:val="3AC43FE7"/>
    <w:rsid w:val="3BB02146"/>
    <w:rsid w:val="3D81204F"/>
    <w:rsid w:val="3ECF60F0"/>
    <w:rsid w:val="40512899"/>
    <w:rsid w:val="412E4C7F"/>
    <w:rsid w:val="41FB5537"/>
    <w:rsid w:val="42B35B84"/>
    <w:rsid w:val="42D0252B"/>
    <w:rsid w:val="44B03CBC"/>
    <w:rsid w:val="44B9194D"/>
    <w:rsid w:val="469748F6"/>
    <w:rsid w:val="46E30C61"/>
    <w:rsid w:val="47624C8E"/>
    <w:rsid w:val="4ACE68C7"/>
    <w:rsid w:val="4AF84395"/>
    <w:rsid w:val="4B4D2004"/>
    <w:rsid w:val="4CC56F7A"/>
    <w:rsid w:val="4D721A08"/>
    <w:rsid w:val="4F46738A"/>
    <w:rsid w:val="500C4CE2"/>
    <w:rsid w:val="53532405"/>
    <w:rsid w:val="54A840B2"/>
    <w:rsid w:val="57403970"/>
    <w:rsid w:val="594B060D"/>
    <w:rsid w:val="5BB167FD"/>
    <w:rsid w:val="5D9F5A67"/>
    <w:rsid w:val="62007857"/>
    <w:rsid w:val="62022CFC"/>
    <w:rsid w:val="622C69C2"/>
    <w:rsid w:val="646223C6"/>
    <w:rsid w:val="658126B7"/>
    <w:rsid w:val="672D3B8B"/>
    <w:rsid w:val="67667862"/>
    <w:rsid w:val="686C4EA8"/>
    <w:rsid w:val="69E74721"/>
    <w:rsid w:val="6A3007AD"/>
    <w:rsid w:val="6B537F95"/>
    <w:rsid w:val="6C9F2CF6"/>
    <w:rsid w:val="6CA8508E"/>
    <w:rsid w:val="6DC0244F"/>
    <w:rsid w:val="6EE334BA"/>
    <w:rsid w:val="6F7101CC"/>
    <w:rsid w:val="70210250"/>
    <w:rsid w:val="70236FA5"/>
    <w:rsid w:val="707440A5"/>
    <w:rsid w:val="71706BBF"/>
    <w:rsid w:val="72E32AAB"/>
    <w:rsid w:val="73054CC1"/>
    <w:rsid w:val="749850D8"/>
    <w:rsid w:val="75C42647"/>
    <w:rsid w:val="762C05C0"/>
    <w:rsid w:val="7635025D"/>
    <w:rsid w:val="76650B0D"/>
    <w:rsid w:val="76E77905"/>
    <w:rsid w:val="772833FA"/>
    <w:rsid w:val="77771740"/>
    <w:rsid w:val="78206C22"/>
    <w:rsid w:val="796F2130"/>
    <w:rsid w:val="79801B21"/>
    <w:rsid w:val="7983686A"/>
    <w:rsid w:val="79D452B7"/>
    <w:rsid w:val="7BBA3F0B"/>
    <w:rsid w:val="7C7E6484"/>
    <w:rsid w:val="7DF46709"/>
    <w:rsid w:val="7F3157BC"/>
    <w:rsid w:val="7F342DB6"/>
    <w:rsid w:val="7F7052B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3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99" w:semiHidden="0" w:name="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0"/>
    <w:pPr>
      <w:keepNext/>
      <w:keepLines/>
      <w:spacing w:before="340" w:after="330" w:line="578" w:lineRule="auto"/>
      <w:outlineLvl w:val="0"/>
    </w:pPr>
    <w:rPr>
      <w:b/>
      <w:bCs/>
      <w:kern w:val="44"/>
      <w:sz w:val="44"/>
      <w:szCs w:val="44"/>
    </w:rPr>
  </w:style>
  <w:style w:type="paragraph" w:styleId="4">
    <w:name w:val="heading 2"/>
    <w:basedOn w:val="1"/>
    <w:next w:val="1"/>
    <w:qFormat/>
    <w:uiPriority w:val="0"/>
    <w:pPr>
      <w:keepNext/>
      <w:keepLines/>
      <w:spacing w:before="260" w:after="260" w:line="416" w:lineRule="auto"/>
      <w:outlineLvl w:val="1"/>
    </w:pPr>
    <w:rPr>
      <w:rFonts w:ascii="Arial" w:hAnsi="Arial" w:eastAsia="黑体"/>
      <w:sz w:val="32"/>
      <w:szCs w:val="32"/>
    </w:rPr>
  </w:style>
  <w:style w:type="paragraph" w:styleId="5">
    <w:name w:val="heading 3"/>
    <w:basedOn w:val="6"/>
    <w:next w:val="1"/>
    <w:unhideWhenUsed/>
    <w:qFormat/>
    <w:uiPriority w:val="0"/>
    <w:pPr>
      <w:spacing w:before="260" w:after="260" w:line="416" w:lineRule="auto"/>
      <w:outlineLvl w:val="2"/>
    </w:pPr>
    <w:rPr>
      <w:sz w:val="32"/>
      <w:szCs w:val="32"/>
    </w:rPr>
  </w:style>
  <w:style w:type="paragraph" w:styleId="6">
    <w:name w:val="heading 4"/>
    <w:basedOn w:val="1"/>
    <w:next w:val="1"/>
    <w:unhideWhenUsed/>
    <w:qFormat/>
    <w:uiPriority w:val="0"/>
    <w:pPr>
      <w:keepNext/>
      <w:keepLines/>
      <w:spacing w:before="280" w:after="290" w:line="376" w:lineRule="auto"/>
      <w:outlineLvl w:val="3"/>
    </w:pPr>
    <w:rPr>
      <w:rFonts w:asciiTheme="majorHAnsi" w:hAnsiTheme="majorHAnsi" w:eastAsiaTheme="majorEastAsia" w:cstheme="majorBidi"/>
      <w:b/>
      <w:bCs/>
      <w:sz w:val="28"/>
      <w:szCs w:val="28"/>
    </w:rPr>
  </w:style>
  <w:style w:type="character" w:default="1" w:styleId="16">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2">
    <w:name w:val="Body Text"/>
    <w:basedOn w:val="1"/>
    <w:qFormat/>
    <w:uiPriority w:val="99"/>
    <w:pPr>
      <w:spacing w:after="120"/>
    </w:pPr>
  </w:style>
  <w:style w:type="paragraph" w:styleId="7">
    <w:name w:val="Normal Indent"/>
    <w:basedOn w:val="1"/>
    <w:qFormat/>
    <w:uiPriority w:val="0"/>
    <w:pPr>
      <w:ind w:firstLine="200" w:firstLineChars="200"/>
    </w:pPr>
  </w:style>
  <w:style w:type="paragraph" w:styleId="8">
    <w:name w:val="annotation text"/>
    <w:basedOn w:val="1"/>
    <w:link w:val="24"/>
    <w:qFormat/>
    <w:uiPriority w:val="0"/>
    <w:pPr>
      <w:jc w:val="left"/>
    </w:pPr>
  </w:style>
  <w:style w:type="paragraph" w:styleId="9">
    <w:name w:val="footer"/>
    <w:basedOn w:val="1"/>
    <w:qFormat/>
    <w:uiPriority w:val="99"/>
    <w:pPr>
      <w:tabs>
        <w:tab w:val="center" w:pos="4153"/>
        <w:tab w:val="right" w:pos="8306"/>
      </w:tabs>
      <w:snapToGrid w:val="0"/>
      <w:jc w:val="left"/>
    </w:pPr>
    <w:rPr>
      <w:sz w:val="18"/>
      <w:szCs w:val="18"/>
    </w:rPr>
  </w:style>
  <w:style w:type="paragraph" w:styleId="10">
    <w:name w:val="header"/>
    <w:basedOn w:val="1"/>
    <w:qFormat/>
    <w:uiPriority w:val="99"/>
    <w:pPr>
      <w:tabs>
        <w:tab w:val="center" w:pos="4153"/>
        <w:tab w:val="right" w:pos="8306"/>
      </w:tabs>
      <w:snapToGrid w:val="0"/>
      <w:jc w:val="center"/>
    </w:pPr>
    <w:rPr>
      <w:sz w:val="18"/>
      <w:szCs w:val="18"/>
    </w:rPr>
  </w:style>
  <w:style w:type="paragraph" w:styleId="11">
    <w:name w:val="toc 2"/>
    <w:basedOn w:val="1"/>
    <w:next w:val="1"/>
    <w:unhideWhenUsed/>
    <w:qFormat/>
    <w:uiPriority w:val="39"/>
    <w:pPr>
      <w:widowControl/>
      <w:spacing w:after="100" w:line="259" w:lineRule="auto"/>
      <w:ind w:left="220"/>
      <w:jc w:val="left"/>
    </w:pPr>
    <w:rPr>
      <w:kern w:val="0"/>
      <w:sz w:val="22"/>
    </w:rPr>
  </w:style>
  <w:style w:type="paragraph" w:styleId="12">
    <w:name w:val="Normal (Web)"/>
    <w:basedOn w:val="1"/>
    <w:unhideWhenUsed/>
    <w:qFormat/>
    <w:uiPriority w:val="99"/>
    <w:rPr>
      <w:sz w:val="24"/>
    </w:rPr>
  </w:style>
  <w:style w:type="paragraph" w:styleId="13">
    <w:name w:val="annotation subject"/>
    <w:basedOn w:val="8"/>
    <w:next w:val="8"/>
    <w:link w:val="25"/>
    <w:qFormat/>
    <w:uiPriority w:val="0"/>
    <w:rPr>
      <w:b/>
      <w:bCs/>
    </w:rPr>
  </w:style>
  <w:style w:type="table" w:styleId="15">
    <w:name w:val="Table Grid"/>
    <w:basedOn w:val="14"/>
    <w:qFormat/>
    <w:uiPriority w:val="3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7">
    <w:name w:val="Strong"/>
    <w:basedOn w:val="16"/>
    <w:qFormat/>
    <w:uiPriority w:val="0"/>
    <w:rPr>
      <w:b/>
    </w:rPr>
  </w:style>
  <w:style w:type="character" w:styleId="18">
    <w:name w:val="annotation reference"/>
    <w:basedOn w:val="16"/>
    <w:qFormat/>
    <w:uiPriority w:val="0"/>
    <w:rPr>
      <w:sz w:val="21"/>
      <w:szCs w:val="21"/>
    </w:rPr>
  </w:style>
  <w:style w:type="paragraph" w:customStyle="1" w:styleId="19">
    <w:name w:val="_Style 3"/>
    <w:basedOn w:val="1"/>
    <w:qFormat/>
    <w:uiPriority w:val="34"/>
    <w:pPr>
      <w:ind w:firstLine="420"/>
    </w:pPr>
    <w:rPr>
      <w:rFonts w:ascii="Calibri" w:hAnsi="Calibri"/>
    </w:rPr>
  </w:style>
  <w:style w:type="paragraph" w:styleId="20">
    <w:name w:val="List Paragraph"/>
    <w:basedOn w:val="1"/>
    <w:qFormat/>
    <w:uiPriority w:val="34"/>
    <w:pPr>
      <w:ind w:firstLine="420" w:firstLineChars="200"/>
    </w:pPr>
  </w:style>
  <w:style w:type="paragraph" w:customStyle="1" w:styleId="21">
    <w:name w:val="图"/>
    <w:basedOn w:val="1"/>
    <w:qFormat/>
    <w:uiPriority w:val="0"/>
    <w:pPr>
      <w:keepNext/>
      <w:adjustRightInd w:val="0"/>
      <w:spacing w:before="60" w:after="60" w:line="300" w:lineRule="auto"/>
      <w:jc w:val="center"/>
      <w:textAlignment w:val="center"/>
    </w:pPr>
    <w:rPr>
      <w:snapToGrid w:val="0"/>
      <w:spacing w:val="20"/>
      <w:kern w:val="0"/>
      <w:sz w:val="24"/>
      <w:szCs w:val="20"/>
    </w:rPr>
  </w:style>
  <w:style w:type="paragraph" w:styleId="22">
    <w:name w:val="Quote"/>
    <w:next w:val="1"/>
    <w:qFormat/>
    <w:uiPriority w:val="99"/>
    <w:pPr>
      <w:widowControl w:val="0"/>
      <w:jc w:val="both"/>
    </w:pPr>
    <w:rPr>
      <w:rFonts w:ascii="Calibri" w:hAnsi="Calibri" w:eastAsia="宋体" w:cs="Calibri"/>
      <w:i/>
      <w:iCs/>
      <w:color w:val="000000"/>
      <w:kern w:val="2"/>
      <w:sz w:val="22"/>
      <w:szCs w:val="22"/>
      <w:lang w:val="en-US" w:eastAsia="zh-CN" w:bidi="ar-SA"/>
    </w:rPr>
  </w:style>
  <w:style w:type="paragraph" w:customStyle="1" w:styleId="23">
    <w:name w:val="列出段落1"/>
    <w:basedOn w:val="1"/>
    <w:qFormat/>
    <w:uiPriority w:val="99"/>
    <w:pPr>
      <w:ind w:firstLine="420" w:firstLineChars="200"/>
    </w:pPr>
    <w:rPr>
      <w:szCs w:val="20"/>
    </w:rPr>
  </w:style>
  <w:style w:type="character" w:customStyle="1" w:styleId="24">
    <w:name w:val="批注文字 字符"/>
    <w:basedOn w:val="16"/>
    <w:link w:val="8"/>
    <w:qFormat/>
    <w:uiPriority w:val="0"/>
    <w:rPr>
      <w:kern w:val="2"/>
      <w:sz w:val="21"/>
      <w:szCs w:val="24"/>
    </w:rPr>
  </w:style>
  <w:style w:type="character" w:customStyle="1" w:styleId="25">
    <w:name w:val="批注主题 字符"/>
    <w:basedOn w:val="24"/>
    <w:link w:val="13"/>
    <w:qFormat/>
    <w:uiPriority w:val="0"/>
    <w:rPr>
      <w:b/>
      <w:bCs/>
      <w:kern w:val="2"/>
      <w:sz w:val="21"/>
      <w:szCs w:val="24"/>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5135b83e-dc22-4116-874c-eb6bc62c8b3a</errorID>
      <errorWord>。</errorWord>
      <group>L1_AI</group>
      <groupName>深度校对</groupName>
      <ability>L2_AI_Grammar</ability>
      <abilityName>语法纠错</abilityName>
      <candidateList>
        <item>。此句无错误。</item>
      </candidateList>
      <explain/>
      <paraID>21A2502E</paraID>
      <start>77</start>
      <end>78</end>
      <status>ignored</status>
      <modifiedWord/>
      <trackRevisions>false</trackRevisions>
    </reviewItem>
    <reviewItem>
      <errorID>f08be40d-3721-48a4-9cc0-8ee32c108c88</errorID>
      <errorWord>，</errorWord>
      <group>L1_AI</group>
      <groupName>深度校对</groupName>
      <ability>L2_AI_Punc</ability>
      <abilityName>标点纠错</abilityName>
      <candidateList>
        <item>；</item>
      </candidateList>
      <explain/>
      <paraID>7939BB09</paraID>
      <start>75</start>
      <end>76</end>
      <status>ignored</status>
      <modifiedWord/>
      <trackRevisions>false</trackRevisions>
    </reviewItem>
    <reviewItem>
      <errorID>2721ed13-e298-4016-8faf-cd30ff5ae88a</errorID>
      <errorWord>应是为</errorWord>
      <group>L1_AI</group>
      <groupName>深度校对</groupName>
      <ability>L2_AI_Word</ability>
      <abilityName>字词纠错</abilityName>
      <candidateList>
        <item>应为</item>
      </candidateList>
      <explain/>
      <paraID>36857BBE</paraID>
      <start>4</start>
      <end>9</end>
      <status>modified</status>
      <modifiedWord>应为</modifiedWord>
      <trackRevisions>true</trackRevisions>
    </reviewItem>
    <reviewItem>
      <errorID>a5e359f8-9d5c-458a-b4bc-1bf010f0c979</errorID>
      <errorWord>（</errorWord>
      <group>L1_Punc</group>
      <groupName>标点问题</groupName>
      <ability>L2_Punc</ability>
      <abilityName>标点符号检查</abilityName>
      <candidateList/>
      <explain>同一形式括号套用。</explain>
      <paraID>20B391E9</paraID>
      <start>65</start>
      <end>66</end>
      <status>ignored</status>
      <modifiedWord/>
      <trackRevisions>false</trackRevisions>
    </reviewItem>
    <reviewItem>
      <errorID>a6e398ae-c1e9-496f-a2b5-3af4b33a97b5</errorID>
      <errorWord>）</errorWord>
      <group>L1_Punc</group>
      <groupName>标点问题</groupName>
      <ability>L2_Punc</ability>
      <abilityName>标点符号检查</abilityName>
      <candidateList/>
      <explain>同一形式括号套用。</explain>
      <paraID>20B391E9</paraID>
      <start>71</start>
      <end>72</end>
      <status>ignored</status>
      <modifiedWord/>
      <trackRevisions>false</trackRevisions>
    </reviewItem>
    <reviewItem>
      <errorID>868f2d34-bfcd-468f-9369-7b049e1723ed</errorID>
      <errorWord>不得</errorWord>
      <group>L1_AI</group>
      <groupName>深度校对</groupName>
      <ability>L2_AI_Grammar</ability>
      <abilityName>语法纠错</abilityName>
      <candidateList>
        <item>投标人不得</item>
      </candidateList>
      <explain/>
      <paraID>16B3381E</paraID>
      <start>14</start>
      <end>16</end>
      <status>ignored</status>
      <modifiedWord/>
      <trackRevisions>false</trackRevisions>
    </reviewItem>
    <reviewItem>
      <errorID>7ed9d465-a231-4f69-86a0-4634715720e9</errorID>
      <errorWord>提供</errorWord>
      <group>L1_AI</group>
      <groupName>深度校对</groupName>
      <ability>L2_AI_Word</ability>
      <abilityName>字词纠错</abilityName>
      <candidateList>
        <item>需提供</item>
      </candidateList>
      <explain/>
      <paraID>16B3381E</paraID>
      <start>25</start>
      <end>30</end>
      <status>modified</status>
      <modifiedWord>需提供</modifiedWord>
      <trackRevisions>true</trackRevisions>
    </reviewItem>
    <reviewItem>
      <errorID>c08f988e-cd48-4564-a3d3-71639705bb43</errorID>
      <errorWord>、</errorWord>
      <group>L1_AI</group>
      <groupName>深度校对</groupName>
      <ability>L2_AI_Word</ability>
      <abilityName>字词纠错</abilityName>
      <candidateList>
        <item>及</item>
      </candidateList>
      <explain/>
      <paraID>6541F568</paraID>
      <start>10</start>
      <end>12</end>
      <status>modified</status>
      <modifiedWord>及</modifiedWord>
      <trackRevisions>true</trackRevisions>
    </reviewItem>
    <reviewItem>
      <errorID>5c0de2e7-69d8-49c6-9f31-c7113d4cfe99</errorID>
      <errorWord>，</errorWord>
      <group>L1_AI</group>
      <groupName>深度校对</groupName>
      <ability>L2_AI_Punc</ability>
      <abilityName>标点纠错</abilityName>
      <candidateList>
        <item>；</item>
      </candidateList>
      <explain/>
      <paraID> 9DB901C</paraID>
      <start>34</start>
      <end>35</end>
      <status>ignored</status>
      <modifiedWord/>
      <trackRevisions>false</trackRevisions>
    </reviewItem>
    <reviewItem>
      <errorID>08f99a38-787b-4a57-9a11-89b5e1f2af72</errorID>
      <errorWord>。</errorWord>
      <group>L1_AI</group>
      <groupName>深度校对</groupName>
      <ability>L2_AI_Punc</ability>
      <abilityName>标点纠错</abilityName>
      <candidateList>
        <item>；</item>
      </candidateList>
      <explain/>
      <paraID>457C3681</paraID>
      <start>43</start>
      <end>44</end>
      <status>ignored</status>
      <modifiedWord/>
      <trackRevisions>false</trackRevisions>
    </reviewItem>
    <reviewItem>
      <errorID>b935f751-f0e7-46ad-ad46-0b0b86861844</errorID>
      <errorWord>(</errorWord>
      <group>L1_Punc</group>
      <groupName>标点问题</groupName>
      <ability>L2_Punc</ability>
      <abilityName>标点符号检查</abilityName>
      <candidateList/>
      <explain>此处标点可能未正确匹配，请检查句子中是否存在标点冗余、缺失或使用错误的情况。</explain>
      <paraID>7E0F5527</paraID>
      <start>1</start>
      <end>2</end>
      <status>ignored</status>
      <modifiedWord/>
      <trackRevisions>false</trackRevisions>
    </reviewItem>
    <reviewItem>
      <errorID>f1b4c85c-9d13-410c-a35b-41de9bb1222d</errorID>
      <errorWord> </errorWord>
      <group>L1_AI</group>
      <groupName>深度校对</groupName>
      <ability>L2_AI_Punc</ability>
      <abilityName>标点纠错</abilityName>
      <candidateList>
        <item/>
      </candidateList>
      <explain>此处空格冗余，建议删除。</explain>
      <paraID>7E0F5527</paraID>
      <start>2</start>
      <end>3</end>
      <status>ignored</status>
      <modifiedWord/>
      <trackRevisions>false</trackRevisions>
    </reviewItem>
    <reviewItem>
      <errorID>594e7afb-cc34-4cc2-86cc-7f759014ebeb</errorID>
      <errorWord>股东大会</errorWord>
      <group>L1_Word</group>
      <groupName>字词问题</groupName>
      <ability>L2_Typo</ability>
      <abilityName>字词错误</abilityName>
      <candidateList>
        <item>股东会</item>
      </candidateList>
      <explain/>
      <paraID>76F169CC</paraID>
      <start>102</start>
      <end>106</end>
      <status>ignored</status>
      <modifiedWord/>
      <trackRevisions>false</trackRevisions>
    </reviewItem>
    <reviewItem>
      <errorID>aaed213d-174f-4618-b31e-df15f10d56b5</errorID>
      <errorWord>的重要要素</errorWord>
      <group>L1_Word</group>
      <groupName>字词问题</groupName>
      <ability>L2_Typo</ability>
      <abilityName>字词错误</abilityName>
      <candidateList>
        <item>的重要因素</item>
      </candidateList>
      <explain/>
      <paraID>229E1233</paraID>
      <start>38</start>
      <end>43</end>
      <status>ignored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7F9EF2C-A623-4A0F-B040-1002D0D4DF5A}">
  <ds:schemaRefs/>
</ds:datastoreItem>
</file>

<file path=docProps/app.xml><?xml version="1.0" encoding="utf-8"?>
<Properties xmlns="http://schemas.openxmlformats.org/officeDocument/2006/extended-properties" xmlns:vt="http://schemas.openxmlformats.org/officeDocument/2006/docPropsVTypes">
  <Template>Normal.dotm</Template>
  <Pages>25</Pages>
  <Words>1142</Words>
  <Characters>6512</Characters>
  <Lines>54</Lines>
  <Paragraphs>15</Paragraphs>
  <TotalTime>40</TotalTime>
  <ScaleCrop>false</ScaleCrop>
  <LinksUpToDate>false</LinksUpToDate>
  <CharactersWithSpaces>7639</CharactersWithSpaces>
  <Application>WPS Office_11.8.2.12085_F1E327BC-269C-435d-A152-05C5408002CA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2024-11-13T02:42:00Z</dcterms:created>
  <dc:creator>鸣媛⁷⁶⁸⁶⁸⁷</dc:creator>
  <cp:lastModifiedBy>周祚鹏</cp:lastModifiedBy>
  <cp:lastPrinted>2026-08-03T02:00:00Z</cp:lastPrinted>
  <dcterms:modified xsi:type="dcterms:W3CDTF">2026-08-03T03:10:03Z</dcterms:modified>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2052-11.8.2.12085</vt:lpwstr>
  </property>
  <property fmtid="{D5CDD505-2E9C-101B-9397-08002B2CF9AE}" pid="3" name="ICV">
    <vt:lpwstr>FF4707821F8D4E1A85FB25AC0F46718E</vt:lpwstr>
  </property>
  <property fmtid="{D5CDD505-2E9C-101B-9397-08002B2CF9AE}" pid="4" name="KSOTemplateDocerSaveRecord">
    <vt:lpwstr>eyJoZGlkIjoiYzcyNjJjN2QwZGIxN2E0ZWNkNjMyMDBiYzQ4YWIxNjIiLCJ1c2VySWQiOiIxODAxNDQ1Mjk3In0=</vt:lpwstr>
  </property>
</Properties>
</file>