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w:t>
            </w:r>
            <w:r>
              <w:rPr>
                <w:rFonts w:hint="eastAsia" w:ascii="仿宋" w:hAnsi="仿宋" w:eastAsia="仿宋" w:cs="仿宋"/>
                <w:color w:val="auto"/>
                <w:sz w:val="28"/>
                <w:szCs w:val="28"/>
                <w:highlight w:val="none"/>
                <w:u w:val="none"/>
                <w:lang w:val="en-US" w:bidi="zh-CN"/>
              </w:rPr>
              <w:t>08</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租赁建筑面积：91.59㎡；</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租赁套内面积：46.66㎡；</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166</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租金递增率：第三年起每年递增5%；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none"/>
                <w:lang w:val="en-US" w:bidi="zh-CN"/>
              </w:rPr>
              <w:t>餐饮（茶饮咖啡/轻餐）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48个月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bookmarkStart w:id="0" w:name="_GoBack"/>
            <w:bookmarkEnd w:id="0"/>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225C6E"/>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EE67C0"/>
    <w:rsid w:val="69FC2A42"/>
    <w:rsid w:val="6A1243F5"/>
    <w:rsid w:val="6A376548"/>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B21057"/>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2816</Words>
  <Characters>2934</Characters>
  <Lines>250</Lines>
  <Paragraphs>235</Paragraphs>
  <TotalTime>1</TotalTime>
  <ScaleCrop>false</ScaleCrop>
  <LinksUpToDate>false</LinksUpToDate>
  <CharactersWithSpaces>2963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