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202</w:t>
      </w:r>
      <w:r>
        <w:rPr>
          <w:rFonts w:hint="eastAsia" w:ascii="方正小标宋简体" w:hAnsi="方正小标宋简体" w:eastAsia="方正小标宋简体" w:cs="方正小标宋简体"/>
          <w:color w:val="auto"/>
          <w:sz w:val="44"/>
          <w:szCs w:val="44"/>
          <w:lang w:val="en-US" w:eastAsia="zh-CN"/>
        </w:rPr>
        <w:t>5</w:t>
      </w:r>
      <w:r>
        <w:rPr>
          <w:rFonts w:hint="eastAsia" w:ascii="方正小标宋简体" w:hAnsi="方正小标宋简体" w:eastAsia="方正小标宋简体" w:cs="方正小标宋简体"/>
          <w:color w:val="auto"/>
          <w:sz w:val="44"/>
          <w:szCs w:val="44"/>
          <w:lang w:eastAsia="zh-CN"/>
        </w:rPr>
        <w:t>年大鹏新区第四次全国文物普查服务</w:t>
      </w:r>
    </w:p>
    <w:p>
      <w:pPr>
        <w:ind w:firstLine="0" w:firstLineChars="0"/>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采购需求</w:t>
      </w:r>
    </w:p>
    <w:tbl>
      <w:tblPr>
        <w:tblStyle w:val="6"/>
        <w:tblW w:w="89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26" w:type="dxa"/>
            <w:noWrap w:val="0"/>
            <w:vAlign w:val="center"/>
          </w:tcPr>
          <w:p>
            <w:pPr>
              <w:ind w:firstLine="0" w:firstLineChars="0"/>
              <w:rPr>
                <w:b/>
                <w:color w:val="auto"/>
                <w:kern w:val="0"/>
                <w:sz w:val="20"/>
                <w:szCs w:val="20"/>
              </w:rPr>
            </w:pPr>
            <w:r>
              <w:rPr>
                <w:rFonts w:hint="eastAsia" w:ascii="黑体" w:hAnsi="黑体" w:eastAsia="黑体" w:cs="黑体"/>
                <w:bCs/>
                <w:color w:val="auto"/>
                <w:kern w:val="0"/>
                <w:szCs w:val="32"/>
              </w:rPr>
              <w:t>一、项目信息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9" w:hRule="atLeast"/>
          <w:jc w:val="center"/>
        </w:trPr>
        <w:tc>
          <w:tcPr>
            <w:tcW w:w="8926" w:type="dxa"/>
            <w:noWrap w:val="0"/>
            <w:vAlign w:val="center"/>
          </w:tcPr>
          <w:p>
            <w:pPr>
              <w:spacing w:line="480" w:lineRule="exact"/>
              <w:ind w:firstLine="0" w:firstLineChars="0"/>
              <w:rPr>
                <w:rFonts w:hint="default" w:ascii="仿宋_GB2312" w:hAnsi="仿宋_GB2312" w:cs="仿宋_GB2312"/>
                <w:color w:val="auto"/>
                <w:kern w:val="0"/>
                <w:sz w:val="28"/>
                <w:szCs w:val="28"/>
              </w:rPr>
            </w:pPr>
            <w:r>
              <w:rPr>
                <w:rFonts w:hint="eastAsia" w:ascii="仿宋_GB2312" w:hAnsi="仿宋_GB2312" w:cs="仿宋_GB2312"/>
                <w:color w:val="auto"/>
                <w:kern w:val="0"/>
                <w:sz w:val="28"/>
                <w:szCs w:val="28"/>
              </w:rPr>
              <w:t>1.项目名称</w:t>
            </w:r>
            <w:r>
              <w:rPr>
                <w:rFonts w:hint="default" w:ascii="仿宋_GB2312" w:hAnsi="仿宋_GB2312" w:cs="仿宋_GB2312"/>
                <w:color w:val="auto"/>
                <w:kern w:val="0"/>
                <w:sz w:val="28"/>
                <w:szCs w:val="28"/>
              </w:rPr>
              <w:t>：</w:t>
            </w:r>
            <w:r>
              <w:rPr>
                <w:rFonts w:hint="default" w:ascii="仿宋_GB2312" w:hAnsi="仿宋_GB2312" w:eastAsia="仿宋_GB2312" w:cs="仿宋_GB2312"/>
                <w:color w:val="auto"/>
                <w:kern w:val="0"/>
                <w:sz w:val="28"/>
                <w:szCs w:val="28"/>
                <w:lang w:eastAsia="zh-CN"/>
              </w:rPr>
              <w:t>202</w:t>
            </w:r>
            <w:r>
              <w:rPr>
                <w:rFonts w:hint="eastAsia" w:ascii="仿宋_GB2312" w:hAnsi="仿宋_GB2312" w:eastAsia="仿宋_GB2312" w:cs="仿宋_GB2312"/>
                <w:color w:val="auto"/>
                <w:kern w:val="0"/>
                <w:sz w:val="28"/>
                <w:szCs w:val="28"/>
                <w:lang w:val="en-US" w:eastAsia="zh-CN"/>
              </w:rPr>
              <w:t>5</w:t>
            </w:r>
            <w:r>
              <w:rPr>
                <w:rFonts w:hint="default" w:ascii="仿宋_GB2312" w:hAnsi="仿宋_GB2312" w:eastAsia="仿宋_GB2312" w:cs="仿宋_GB2312"/>
                <w:color w:val="auto"/>
                <w:kern w:val="0"/>
                <w:sz w:val="28"/>
                <w:szCs w:val="28"/>
                <w:lang w:eastAsia="zh-CN"/>
              </w:rPr>
              <w:t>年大鹏新区第四次全国文物普查服务</w:t>
            </w:r>
          </w:p>
          <w:p>
            <w:pPr>
              <w:spacing w:line="480" w:lineRule="exact"/>
              <w:ind w:firstLine="0" w:firstLineChars="0"/>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2.采购方式：自行采购</w:t>
            </w:r>
          </w:p>
          <w:p>
            <w:pPr>
              <w:spacing w:line="480" w:lineRule="exact"/>
              <w:ind w:firstLine="0" w:firstLineChars="0"/>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3.采购预算金额：</w:t>
            </w:r>
            <w:r>
              <w:rPr>
                <w:rFonts w:hint="eastAsia" w:ascii="仿宋_GB2312" w:hAnsi="仿宋_GB2312" w:cs="仿宋_GB2312"/>
                <w:color w:val="auto"/>
                <w:kern w:val="0"/>
                <w:sz w:val="28"/>
                <w:szCs w:val="28"/>
                <w:lang w:val="en-US" w:eastAsia="zh-CN"/>
              </w:rPr>
              <w:t>35</w:t>
            </w:r>
            <w:r>
              <w:rPr>
                <w:rFonts w:hint="eastAsia" w:ascii="仿宋_GB2312" w:hAnsi="仿宋_GB2312" w:eastAsia="仿宋_GB2312" w:cs="仿宋_GB2312"/>
                <w:color w:val="auto"/>
                <w:kern w:val="0"/>
                <w:sz w:val="28"/>
                <w:szCs w:val="28"/>
              </w:rPr>
              <w:t>万元</w:t>
            </w:r>
          </w:p>
          <w:p>
            <w:pPr>
              <w:spacing w:line="480" w:lineRule="exact"/>
              <w:ind w:firstLine="0" w:firstLineChars="0"/>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4.资金来源：预算内</w:t>
            </w:r>
          </w:p>
          <w:p>
            <w:pPr>
              <w:spacing w:line="480" w:lineRule="exact"/>
              <w:ind w:firstLine="0" w:firstLineChars="0"/>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5.评审方法：综合评分法</w:t>
            </w:r>
          </w:p>
          <w:p>
            <w:pPr>
              <w:spacing w:line="480" w:lineRule="exact"/>
              <w:ind w:firstLine="0" w:firstLineChars="0"/>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6.采购单位：深圳市大鹏新区旅游发展和文化体育局</w:t>
            </w:r>
          </w:p>
          <w:p>
            <w:pPr>
              <w:spacing w:line="480" w:lineRule="exact"/>
              <w:ind w:firstLine="0" w:firstLineChars="0"/>
              <w:rPr>
                <w:rFonts w:hint="default" w:ascii="宋体" w:hAnsi="宋体" w:cs="宋体"/>
                <w:color w:val="auto"/>
                <w:kern w:val="0"/>
                <w:sz w:val="20"/>
                <w:szCs w:val="21"/>
              </w:rPr>
            </w:pPr>
            <w:r>
              <w:rPr>
                <w:rFonts w:hint="eastAsia" w:ascii="仿宋_GB2312" w:hAnsi="仿宋_GB2312" w:eastAsia="仿宋_GB2312" w:cs="仿宋_GB2312"/>
                <w:color w:val="auto"/>
                <w:kern w:val="0"/>
                <w:sz w:val="28"/>
                <w:szCs w:val="28"/>
              </w:rPr>
              <w:t xml:space="preserve">7.经办人姓名及其联系方式：马工 </w:t>
            </w:r>
            <w:r>
              <w:rPr>
                <w:rFonts w:hint="eastAsia" w:ascii="仿宋_GB2312" w:hAnsi="仿宋_GB2312" w:eastAsia="仿宋_GB2312" w:cs="仿宋_GB2312"/>
                <w:color w:val="auto"/>
                <w:sz w:val="32"/>
                <w:szCs w:val="32"/>
              </w:rPr>
              <w:t>13510410226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26" w:type="dxa"/>
            <w:noWrap w:val="0"/>
            <w:vAlign w:val="center"/>
          </w:tcPr>
          <w:p>
            <w:pPr>
              <w:ind w:firstLine="0" w:firstLineChars="0"/>
              <w:rPr>
                <w:color w:val="auto"/>
                <w:kern w:val="0"/>
                <w:sz w:val="20"/>
                <w:szCs w:val="20"/>
              </w:rPr>
            </w:pPr>
            <w:r>
              <w:rPr>
                <w:rFonts w:hint="eastAsia" w:ascii="黑体" w:hAnsi="黑体" w:eastAsia="黑体" w:cs="黑体"/>
                <w:bCs/>
                <w:color w:val="auto"/>
                <w:kern w:val="0"/>
                <w:szCs w:val="32"/>
              </w:rPr>
              <w:t>二、投标人资格要求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26" w:type="dxa"/>
            <w:noWrap w:val="0"/>
            <w:vAlign w:val="center"/>
          </w:tcPr>
          <w:p>
            <w:pPr>
              <w:spacing w:line="480" w:lineRule="exact"/>
              <w:ind w:firstLine="0" w:firstLineChars="0"/>
              <w:rPr>
                <w:rFonts w:ascii="仿宋_GB2312" w:hAnsi="仿宋_GB2312" w:cs="仿宋_GB2312"/>
                <w:color w:val="auto"/>
                <w:kern w:val="0"/>
                <w:sz w:val="28"/>
                <w:szCs w:val="28"/>
              </w:rPr>
            </w:pPr>
            <w:r>
              <w:rPr>
                <w:rFonts w:hint="eastAsia" w:ascii="仿宋_GB2312" w:hAnsi="仿宋_GB2312" w:cs="仿宋_GB2312"/>
                <w:color w:val="auto"/>
                <w:kern w:val="0"/>
                <w:sz w:val="28"/>
                <w:szCs w:val="28"/>
              </w:rPr>
              <w:t>1.符合《中华人民共和国政府采购法》第二十二条的规定：</w:t>
            </w:r>
          </w:p>
          <w:p>
            <w:pPr>
              <w:spacing w:line="480" w:lineRule="exact"/>
              <w:ind w:firstLine="0" w:firstLineChars="0"/>
              <w:rPr>
                <w:rFonts w:ascii="仿宋_GB2312" w:hAnsi="仿宋_GB2312" w:cs="仿宋_GB2312"/>
                <w:color w:val="auto"/>
                <w:kern w:val="0"/>
                <w:sz w:val="28"/>
                <w:szCs w:val="28"/>
              </w:rPr>
            </w:pPr>
            <w:r>
              <w:rPr>
                <w:rFonts w:hint="eastAsia" w:ascii="仿宋_GB2312" w:hAnsi="仿宋_GB2312" w:cs="仿宋_GB2312"/>
                <w:color w:val="auto"/>
                <w:kern w:val="0"/>
                <w:sz w:val="28"/>
                <w:szCs w:val="28"/>
              </w:rPr>
              <w:t>（1）具有独立承担民事责任的能力；</w:t>
            </w:r>
          </w:p>
          <w:p>
            <w:pPr>
              <w:spacing w:line="480" w:lineRule="exact"/>
              <w:ind w:firstLine="0" w:firstLineChars="0"/>
              <w:rPr>
                <w:rFonts w:ascii="仿宋_GB2312" w:hAnsi="仿宋_GB2312" w:cs="仿宋_GB2312"/>
                <w:color w:val="auto"/>
                <w:kern w:val="0"/>
                <w:sz w:val="28"/>
                <w:szCs w:val="28"/>
              </w:rPr>
            </w:pPr>
            <w:r>
              <w:rPr>
                <w:rFonts w:hint="eastAsia" w:ascii="仿宋_GB2312" w:hAnsi="仿宋_GB2312" w:cs="仿宋_GB2312"/>
                <w:color w:val="auto"/>
                <w:kern w:val="0"/>
                <w:sz w:val="28"/>
                <w:szCs w:val="28"/>
              </w:rPr>
              <w:t>（2）具有良好的商业信誉和健全的财务会计制度；</w:t>
            </w:r>
          </w:p>
          <w:p>
            <w:pPr>
              <w:spacing w:line="480" w:lineRule="exact"/>
              <w:ind w:firstLine="0" w:firstLineChars="0"/>
              <w:rPr>
                <w:rFonts w:ascii="仿宋_GB2312" w:hAnsi="仿宋_GB2312" w:cs="仿宋_GB2312"/>
                <w:color w:val="auto"/>
                <w:kern w:val="0"/>
                <w:sz w:val="28"/>
                <w:szCs w:val="28"/>
              </w:rPr>
            </w:pPr>
            <w:r>
              <w:rPr>
                <w:rFonts w:hint="eastAsia" w:ascii="仿宋_GB2312" w:hAnsi="仿宋_GB2312" w:cs="仿宋_GB2312"/>
                <w:color w:val="auto"/>
                <w:kern w:val="0"/>
                <w:sz w:val="28"/>
                <w:szCs w:val="28"/>
              </w:rPr>
              <w:t>（3）具有履行合同所必需的资源和专业技术能力；</w:t>
            </w:r>
          </w:p>
          <w:p>
            <w:pPr>
              <w:spacing w:line="480" w:lineRule="exact"/>
              <w:ind w:firstLine="0" w:firstLineChars="0"/>
              <w:rPr>
                <w:rFonts w:ascii="仿宋_GB2312" w:hAnsi="仿宋_GB2312" w:cs="仿宋_GB2312"/>
                <w:color w:val="auto"/>
                <w:kern w:val="0"/>
                <w:sz w:val="28"/>
                <w:szCs w:val="28"/>
              </w:rPr>
            </w:pPr>
            <w:r>
              <w:rPr>
                <w:rFonts w:hint="eastAsia" w:ascii="仿宋_GB2312" w:hAnsi="仿宋_GB2312" w:cs="仿宋_GB2312"/>
                <w:color w:val="auto"/>
                <w:kern w:val="0"/>
                <w:sz w:val="28"/>
                <w:szCs w:val="28"/>
              </w:rPr>
              <w:t>（4）有依法缴纳税收和社会保障资金的良好记录；</w:t>
            </w:r>
          </w:p>
          <w:p>
            <w:pPr>
              <w:spacing w:line="480" w:lineRule="exact"/>
              <w:ind w:firstLine="0" w:firstLineChars="0"/>
              <w:rPr>
                <w:rFonts w:ascii="仿宋_GB2312" w:hAnsi="仿宋_GB2312" w:cs="仿宋_GB2312"/>
                <w:color w:val="auto"/>
                <w:kern w:val="0"/>
                <w:sz w:val="28"/>
                <w:szCs w:val="28"/>
              </w:rPr>
            </w:pPr>
            <w:r>
              <w:rPr>
                <w:rFonts w:hint="eastAsia" w:ascii="仿宋_GB2312" w:hAnsi="仿宋_GB2312" w:cs="仿宋_GB2312"/>
                <w:color w:val="auto"/>
                <w:kern w:val="0"/>
                <w:sz w:val="28"/>
                <w:szCs w:val="28"/>
              </w:rPr>
              <w:t>（5）参加政府采购活动前三年内，在经营活动中没有重大违法记录；</w:t>
            </w:r>
          </w:p>
          <w:p>
            <w:pPr>
              <w:spacing w:line="480" w:lineRule="exact"/>
              <w:ind w:firstLine="0" w:firstLineChars="0"/>
              <w:rPr>
                <w:rFonts w:ascii="仿宋_GB2312" w:hAnsi="仿宋_GB2312" w:cs="仿宋_GB2312"/>
                <w:color w:val="auto"/>
                <w:kern w:val="0"/>
                <w:sz w:val="28"/>
                <w:szCs w:val="28"/>
              </w:rPr>
            </w:pPr>
            <w:r>
              <w:rPr>
                <w:rFonts w:hint="eastAsia" w:ascii="仿宋_GB2312" w:hAnsi="仿宋_GB2312" w:cs="仿宋_GB2312"/>
                <w:color w:val="auto"/>
                <w:kern w:val="0"/>
                <w:sz w:val="28"/>
                <w:szCs w:val="28"/>
              </w:rPr>
              <w:t>（6）法律、行政法规规定的其他条件。</w:t>
            </w:r>
          </w:p>
          <w:p>
            <w:pPr>
              <w:spacing w:line="480" w:lineRule="exact"/>
              <w:ind w:firstLine="0" w:firstLineChars="0"/>
              <w:rPr>
                <w:rFonts w:ascii="仿宋_GB2312" w:hAnsi="仿宋_GB2312" w:cs="仿宋_GB2312"/>
                <w:color w:val="auto"/>
                <w:kern w:val="0"/>
                <w:sz w:val="28"/>
                <w:szCs w:val="28"/>
              </w:rPr>
            </w:pPr>
            <w:r>
              <w:rPr>
                <w:rFonts w:hint="eastAsia" w:ascii="仿宋_GB2312" w:hAnsi="仿宋_GB2312" w:cs="仿宋_GB2312"/>
                <w:color w:val="auto"/>
                <w:kern w:val="0"/>
                <w:sz w:val="28"/>
                <w:szCs w:val="28"/>
              </w:rPr>
              <w:t>2.投标人必须具备独立的法人营业执照（若多证合一则只需提供营业执照）且在中华人民共和国境内注册（包含外商在华设立的从事城市规划服务的中外合资或中外合作经营企业或外资企业）。</w:t>
            </w:r>
          </w:p>
          <w:p>
            <w:pPr>
              <w:spacing w:line="480" w:lineRule="exact"/>
              <w:ind w:firstLine="0" w:firstLineChars="0"/>
              <w:rPr>
                <w:rFonts w:hint="eastAsia" w:ascii="仿宋_GB2312" w:hAnsi="仿宋_GB2312" w:cs="仿宋_GB2312"/>
                <w:color w:val="auto"/>
                <w:kern w:val="0"/>
                <w:sz w:val="28"/>
                <w:szCs w:val="28"/>
              </w:rPr>
            </w:pPr>
            <w:r>
              <w:rPr>
                <w:rFonts w:hint="eastAsia" w:ascii="仿宋_GB2312" w:hAnsi="仿宋_GB2312" w:cs="仿宋_GB2312"/>
                <w:color w:val="auto"/>
                <w:kern w:val="0"/>
                <w:sz w:val="28"/>
                <w:szCs w:val="28"/>
              </w:rPr>
              <w:t>3.供应商未被列入失信被执行人名单、重大税收违法案件当事人名单、政府采购严重违法失信行为记录名单，信用信息以信用中国网站（www.creditchina.gov.cn）、中国政府采购网（www.ccgp.gov.cn）公布为准。（由投标人在《政府采购投标及履约承诺函》中作出声明）</w:t>
            </w:r>
          </w:p>
          <w:p>
            <w:pPr>
              <w:spacing w:line="480" w:lineRule="exact"/>
              <w:ind w:firstLine="0" w:firstLineChars="0"/>
              <w:rPr>
                <w:rFonts w:hint="eastAsia" w:ascii="仿宋_GB2312" w:hAnsi="仿宋_GB2312" w:cs="仿宋_GB2312"/>
                <w:color w:val="auto"/>
                <w:kern w:val="0"/>
                <w:sz w:val="28"/>
                <w:szCs w:val="28"/>
              </w:rPr>
            </w:pPr>
            <w:r>
              <w:rPr>
                <w:rFonts w:hint="eastAsia" w:ascii="仿宋_GB2312" w:hAnsi="仿宋_GB2312" w:cs="仿宋_GB2312"/>
                <w:color w:val="auto"/>
                <w:kern w:val="0"/>
                <w:sz w:val="28"/>
                <w:szCs w:val="28"/>
              </w:rPr>
              <w:t>。</w:t>
            </w:r>
          </w:p>
          <w:p>
            <w:pPr>
              <w:spacing w:line="480" w:lineRule="exact"/>
              <w:ind w:firstLine="0" w:firstLineChars="0"/>
              <w:rPr>
                <w:rFonts w:hint="eastAsia" w:ascii="仿宋_GB2312" w:hAnsi="仿宋_GB2312" w:cs="仿宋_GB2312"/>
                <w:color w:val="auto"/>
                <w:kern w:val="0"/>
                <w:sz w:val="28"/>
                <w:szCs w:val="28"/>
              </w:rPr>
            </w:pPr>
            <w:r>
              <w:rPr>
                <w:rFonts w:hint="eastAsia" w:ascii="仿宋_GB2312" w:hAnsi="仿宋_GB2312" w:cs="仿宋_GB2312"/>
                <w:color w:val="auto"/>
                <w:kern w:val="0"/>
                <w:sz w:val="28"/>
                <w:szCs w:val="28"/>
                <w:lang w:val="en-US" w:eastAsia="zh-CN"/>
              </w:rPr>
              <w:t>4</w:t>
            </w:r>
            <w:r>
              <w:rPr>
                <w:rFonts w:hint="eastAsia" w:ascii="仿宋_GB2312" w:hAnsi="仿宋_GB2312" w:cs="仿宋_GB2312"/>
                <w:color w:val="auto"/>
                <w:kern w:val="0"/>
                <w:sz w:val="28"/>
                <w:szCs w:val="28"/>
              </w:rPr>
              <w:t>、投标人须具有文物保护工程勘察设计乙级或以上资质（提供加盖投标人章的资质证书复印件或扫描件）。</w:t>
            </w:r>
          </w:p>
          <w:p>
            <w:pPr>
              <w:spacing w:line="480" w:lineRule="exact"/>
              <w:ind w:firstLine="0" w:firstLineChars="0"/>
              <w:rPr>
                <w:rFonts w:hint="eastAsia" w:ascii="仿宋_GB2312" w:hAnsi="仿宋_GB2312" w:cs="仿宋_GB2312"/>
                <w:color w:val="auto"/>
                <w:kern w:val="0"/>
                <w:sz w:val="28"/>
                <w:szCs w:val="28"/>
              </w:rPr>
            </w:pPr>
            <w:r>
              <w:rPr>
                <w:rFonts w:hint="eastAsia" w:ascii="仿宋_GB2312" w:hAnsi="仿宋_GB2312" w:cs="仿宋_GB2312"/>
                <w:color w:val="auto"/>
                <w:kern w:val="0"/>
                <w:sz w:val="28"/>
                <w:szCs w:val="28"/>
                <w:lang w:val="en-US" w:eastAsia="zh-CN"/>
              </w:rPr>
              <w:t>5</w:t>
            </w:r>
            <w:r>
              <w:rPr>
                <w:rFonts w:hint="eastAsia" w:ascii="仿宋_GB2312" w:hAnsi="仿宋_GB2312" w:cs="仿宋_GB2312"/>
                <w:color w:val="auto"/>
                <w:kern w:val="0"/>
                <w:sz w:val="28"/>
                <w:szCs w:val="28"/>
              </w:rPr>
              <w:t>、参与本项目投标前三年内，在经营活动中没有重大违法记录（由投标人在《政府采购投标及履约承诺函》中作出声明）。</w:t>
            </w:r>
          </w:p>
          <w:p>
            <w:pPr>
              <w:spacing w:line="480" w:lineRule="exact"/>
              <w:ind w:firstLine="0" w:firstLineChars="0"/>
              <w:rPr>
                <w:rFonts w:ascii="宋体" w:hAnsi="宋体"/>
                <w:color w:val="auto"/>
                <w:kern w:val="0"/>
                <w:sz w:val="20"/>
                <w:szCs w:val="21"/>
              </w:rPr>
            </w:pPr>
            <w:r>
              <w:rPr>
                <w:rFonts w:hint="eastAsia" w:ascii="仿宋_GB2312" w:hAnsi="仿宋_GB2312" w:cs="仿宋_GB2312"/>
                <w:color w:val="auto"/>
                <w:kern w:val="0"/>
                <w:sz w:val="28"/>
                <w:szCs w:val="28"/>
                <w:lang w:val="en-US" w:eastAsia="zh-CN"/>
              </w:rPr>
              <w:t>6</w:t>
            </w:r>
            <w:r>
              <w:rPr>
                <w:rFonts w:hint="eastAsia" w:ascii="仿宋_GB2312" w:hAnsi="仿宋_GB2312" w:cs="仿宋_GB2312"/>
                <w:color w:val="auto"/>
                <w:kern w:val="0"/>
                <w:sz w:val="28"/>
                <w:szCs w:val="28"/>
              </w:rPr>
              <w:t>、参与本项目政府采购活动时不存在被政府主管部门禁止参与政府采购活动且在有效期内的情况（由投标人在《政府采购投标及履约承诺函》中作出声明）。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26" w:type="dxa"/>
            <w:noWrap w:val="0"/>
            <w:vAlign w:val="center"/>
          </w:tcPr>
          <w:p>
            <w:pPr>
              <w:ind w:firstLine="0" w:firstLineChars="0"/>
              <w:rPr>
                <w:color w:val="auto"/>
                <w:kern w:val="0"/>
                <w:sz w:val="20"/>
                <w:szCs w:val="20"/>
              </w:rPr>
            </w:pPr>
            <w:r>
              <w:rPr>
                <w:rFonts w:hint="eastAsia" w:ascii="黑体" w:hAnsi="黑体" w:eastAsia="黑体" w:cs="黑体"/>
                <w:bCs/>
                <w:color w:val="auto"/>
                <w:kern w:val="0"/>
                <w:szCs w:val="32"/>
              </w:rPr>
              <w:t>三、项目简介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2" w:hRule="atLeast"/>
          <w:jc w:val="center"/>
        </w:trPr>
        <w:tc>
          <w:tcPr>
            <w:tcW w:w="8926"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ind w:left="0" w:leftChars="0" w:right="0" w:firstLine="0" w:firstLineChars="0"/>
              <w:textAlignment w:val="auto"/>
              <w:rPr>
                <w:rFonts w:ascii="仿宋_GB2312" w:hAnsi="仿宋_GB2312" w:cs="仿宋_GB2312"/>
                <w:color w:val="auto"/>
                <w:kern w:val="0"/>
                <w:sz w:val="28"/>
                <w:szCs w:val="28"/>
              </w:rPr>
            </w:pPr>
            <w:r>
              <w:rPr>
                <w:rFonts w:hint="eastAsia" w:ascii="仿宋_GB2312" w:hAnsi="仿宋_GB2312" w:cs="仿宋_GB2312"/>
                <w:color w:val="auto"/>
                <w:kern w:val="0"/>
                <w:sz w:val="28"/>
                <w:szCs w:val="28"/>
              </w:rPr>
              <w:t>1.项目概况: 根据国务院《关于开展第四次全国文物普查的通知》和省、市、区第四次全国文物普查实施方案的部署，第四次全国文物普查从2023年11月开始，到2026年6月结束，分三个阶段进行。大鹏新区所辖葵涌、大鹏、南澳三个办事处共25个社区。经统计，全区共有不可移动文物139处，除了三普登记复查外，仍有大量新发现文物线索。2025年大鹏新区第四次全国文物普查服务包括开展实地调查工作、系统录入工作、补充完善数据、疑是消失文物核查、建立文物目录等。</w:t>
            </w:r>
          </w:p>
          <w:p>
            <w:pPr>
              <w:spacing w:line="480" w:lineRule="exact"/>
              <w:ind w:left="0" w:leftChars="0" w:firstLine="0" w:firstLineChars="0"/>
              <w:rPr>
                <w:rFonts w:hint="eastAsia" w:ascii="仿宋_GB2312" w:hAnsi="仿宋_GB2312" w:eastAsia="仿宋_GB2312" w:cs="仿宋_GB2312"/>
                <w:color w:val="auto"/>
                <w:kern w:val="0"/>
                <w:sz w:val="28"/>
                <w:szCs w:val="28"/>
                <w:lang w:val="en-US" w:eastAsia="zh-CN"/>
              </w:rPr>
            </w:pPr>
            <w:r>
              <w:rPr>
                <w:rFonts w:hint="eastAsia" w:ascii="仿宋_GB2312" w:hAnsi="仿宋_GB2312" w:cs="仿宋_GB2312"/>
                <w:color w:val="auto"/>
                <w:kern w:val="0"/>
                <w:sz w:val="28"/>
                <w:szCs w:val="28"/>
              </w:rPr>
              <w:t>2.项目采购范围：</w:t>
            </w:r>
            <w:r>
              <w:rPr>
                <w:rFonts w:hint="default" w:ascii="仿宋_GB2312" w:hAnsi="仿宋_GB2312" w:cs="仿宋_GB2312"/>
                <w:color w:val="auto"/>
                <w:kern w:val="0"/>
                <w:sz w:val="28"/>
                <w:szCs w:val="28"/>
              </w:rPr>
              <w:t>文物普查、文物勘察、文物咨询服务</w:t>
            </w:r>
            <w:r>
              <w:rPr>
                <w:rFonts w:hint="eastAsia" w:ascii="仿宋_GB2312" w:hAnsi="仿宋_GB2312" w:cs="仿宋_GB2312"/>
                <w:color w:val="auto"/>
                <w:kern w:val="0"/>
                <w:sz w:val="28"/>
                <w:szCs w:val="28"/>
                <w:lang w:eastAsia="zh-CN"/>
              </w:rPr>
              <w:t>。</w:t>
            </w:r>
          </w:p>
          <w:p>
            <w:pPr>
              <w:spacing w:line="480" w:lineRule="exact"/>
              <w:ind w:left="0" w:leftChars="0" w:firstLine="0" w:firstLineChars="0"/>
              <w:rPr>
                <w:rFonts w:hint="eastAsia" w:eastAsia="仿宋_GB2312"/>
                <w:color w:val="auto"/>
                <w:kern w:val="0"/>
                <w:sz w:val="20"/>
                <w:szCs w:val="20"/>
                <w:lang w:eastAsia="zh-CN"/>
              </w:rPr>
            </w:pPr>
            <w:r>
              <w:rPr>
                <w:rFonts w:hint="eastAsia" w:ascii="仿宋_GB2312" w:hAnsi="仿宋_GB2312" w:cs="仿宋_GB2312"/>
                <w:color w:val="auto"/>
                <w:kern w:val="0"/>
                <w:sz w:val="28"/>
                <w:szCs w:val="28"/>
              </w:rPr>
              <w:t>3.项目合同服务期限：</w:t>
            </w:r>
            <w:r>
              <w:rPr>
                <w:rFonts w:hint="eastAsia" w:ascii="仿宋_GB2312" w:hAnsi="仿宋_GB2312" w:cs="仿宋_GB2312"/>
                <w:color w:val="auto"/>
                <w:kern w:val="0"/>
                <w:sz w:val="28"/>
                <w:szCs w:val="28"/>
                <w:lang w:eastAsia="zh-CN"/>
              </w:rPr>
              <w:t>合同签订日起</w:t>
            </w:r>
            <w:r>
              <w:rPr>
                <w:rFonts w:hint="default" w:ascii="仿宋_GB2312" w:hAnsi="仿宋_GB2312" w:cs="仿宋_GB2312"/>
                <w:color w:val="auto"/>
                <w:kern w:val="0"/>
                <w:sz w:val="28"/>
                <w:szCs w:val="28"/>
              </w:rPr>
              <w:t>-202</w:t>
            </w:r>
            <w:r>
              <w:rPr>
                <w:rFonts w:hint="eastAsia" w:ascii="仿宋_GB2312" w:hAnsi="仿宋_GB2312" w:cs="仿宋_GB2312"/>
                <w:color w:val="auto"/>
                <w:kern w:val="0"/>
                <w:sz w:val="28"/>
                <w:szCs w:val="28"/>
                <w:lang w:val="en-US" w:eastAsia="zh-CN"/>
              </w:rPr>
              <w:t>5</w:t>
            </w:r>
            <w:r>
              <w:rPr>
                <w:rFonts w:hint="default" w:ascii="仿宋_GB2312" w:hAnsi="仿宋_GB2312" w:cs="仿宋_GB2312"/>
                <w:color w:val="auto"/>
                <w:kern w:val="0"/>
                <w:sz w:val="28"/>
                <w:szCs w:val="28"/>
              </w:rPr>
              <w:t>年</w:t>
            </w:r>
            <w:r>
              <w:rPr>
                <w:rFonts w:hint="eastAsia" w:ascii="仿宋_GB2312" w:hAnsi="仿宋_GB2312" w:cs="仿宋_GB2312"/>
                <w:color w:val="auto"/>
                <w:kern w:val="0"/>
                <w:sz w:val="28"/>
                <w:szCs w:val="28"/>
                <w:lang w:val="en-US" w:eastAsia="zh-CN"/>
              </w:rPr>
              <w:t>12</w:t>
            </w:r>
            <w:r>
              <w:rPr>
                <w:rFonts w:hint="default" w:ascii="仿宋_GB2312" w:hAnsi="仿宋_GB2312" w:cs="仿宋_GB2312"/>
                <w:color w:val="auto"/>
                <w:kern w:val="0"/>
                <w:sz w:val="28"/>
                <w:szCs w:val="28"/>
              </w:rPr>
              <w:t>月</w:t>
            </w:r>
            <w:r>
              <w:rPr>
                <w:rFonts w:hint="eastAsia" w:ascii="仿宋_GB2312" w:hAnsi="仿宋_GB2312" w:cs="仿宋_GB2312"/>
                <w:color w:val="auto"/>
                <w:kern w:val="0"/>
                <w:sz w:val="28"/>
                <w:szCs w:val="28"/>
                <w:lang w:val="en-US" w:eastAsia="zh-CN"/>
              </w:rPr>
              <w:t>31</w:t>
            </w:r>
            <w:r>
              <w:rPr>
                <w:rFonts w:hint="default" w:ascii="仿宋_GB2312" w:hAnsi="仿宋_GB2312" w:cs="仿宋_GB2312"/>
                <w:color w:val="auto"/>
                <w:kern w:val="0"/>
                <w:sz w:val="28"/>
                <w:szCs w:val="28"/>
              </w:rPr>
              <w:t>日</w:t>
            </w:r>
            <w:r>
              <w:rPr>
                <w:rFonts w:hint="eastAsia" w:ascii="仿宋_GB2312" w:hAnsi="仿宋_GB2312" w:cs="仿宋_GB2312"/>
                <w:color w:val="auto"/>
                <w:kern w:val="0"/>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jc w:val="center"/>
        </w:trPr>
        <w:tc>
          <w:tcPr>
            <w:tcW w:w="8926" w:type="dxa"/>
            <w:noWrap w:val="0"/>
            <w:vAlign w:val="center"/>
          </w:tcPr>
          <w:p>
            <w:pPr>
              <w:pStyle w:val="9"/>
              <w:tabs>
                <w:tab w:val="left" w:pos="1786"/>
                <w:tab w:val="center" w:pos="4415"/>
              </w:tabs>
              <w:ind w:firstLine="0" w:firstLineChars="0"/>
              <w:jc w:val="left"/>
              <w:rPr>
                <w:rFonts w:ascii="宋体" w:hAnsi="宋体" w:cs="宋体"/>
                <w:color w:val="auto"/>
                <w:kern w:val="0"/>
                <w:sz w:val="18"/>
                <w:szCs w:val="18"/>
              </w:rPr>
            </w:pPr>
            <w:r>
              <w:rPr>
                <w:rFonts w:hint="eastAsia" w:ascii="黑体" w:hAnsi="黑体" w:eastAsia="黑体" w:cs="黑体"/>
                <w:bCs/>
                <w:color w:val="auto"/>
                <w:kern w:val="0"/>
                <w:sz w:val="32"/>
                <w:szCs w:val="32"/>
              </w:rPr>
              <w:t>四、商务要求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26" w:type="dxa"/>
            <w:noWrap w:val="0"/>
            <w:vAlign w:val="top"/>
          </w:tcPr>
          <w:p>
            <w:pPr>
              <w:spacing w:line="480" w:lineRule="exact"/>
              <w:ind w:firstLine="0" w:firstLineChars="0"/>
              <w:rPr>
                <w:rFonts w:ascii="仿宋_GB2312" w:hAnsi="仿宋_GB2312" w:cs="仿宋_GB2312"/>
                <w:color w:val="auto"/>
                <w:kern w:val="0"/>
                <w:sz w:val="28"/>
                <w:szCs w:val="28"/>
              </w:rPr>
            </w:pPr>
            <w:r>
              <w:rPr>
                <w:rFonts w:hint="eastAsia" w:ascii="仿宋_GB2312" w:hAnsi="仿宋_GB2312" w:cs="仿宋_GB2312"/>
                <w:color w:val="auto"/>
                <w:kern w:val="0"/>
                <w:sz w:val="28"/>
                <w:szCs w:val="28"/>
              </w:rPr>
              <w:t>1.项目管理需求：</w:t>
            </w:r>
          </w:p>
          <w:p>
            <w:pPr>
              <w:spacing w:line="480" w:lineRule="exact"/>
              <w:ind w:firstLine="0" w:firstLineChars="0"/>
              <w:rPr>
                <w:rFonts w:ascii="仿宋_GB2312" w:hAnsi="仿宋_GB2312" w:cs="仿宋_GB2312"/>
                <w:color w:val="auto"/>
                <w:kern w:val="0"/>
                <w:sz w:val="28"/>
                <w:szCs w:val="28"/>
              </w:rPr>
            </w:pPr>
            <w:r>
              <w:rPr>
                <w:rFonts w:hint="eastAsia" w:ascii="仿宋_GB2312" w:hAnsi="仿宋_GB2312" w:cs="仿宋_GB2312"/>
                <w:color w:val="auto"/>
                <w:kern w:val="0"/>
                <w:sz w:val="28"/>
                <w:szCs w:val="28"/>
              </w:rPr>
              <w:t>（1）投标人要明确项目组人员构成(人员资质、人数、从业经历)。</w:t>
            </w:r>
          </w:p>
          <w:p>
            <w:pPr>
              <w:spacing w:line="480" w:lineRule="exact"/>
              <w:ind w:firstLine="0" w:firstLineChars="0"/>
              <w:rPr>
                <w:rFonts w:ascii="仿宋_GB2312" w:hAnsi="仿宋_GB2312" w:cs="仿宋_GB2312"/>
                <w:color w:val="auto"/>
                <w:kern w:val="0"/>
                <w:sz w:val="28"/>
                <w:szCs w:val="28"/>
              </w:rPr>
            </w:pPr>
            <w:r>
              <w:rPr>
                <w:rFonts w:hint="eastAsia" w:ascii="仿宋_GB2312" w:hAnsi="仿宋_GB2312" w:cs="仿宋_GB2312"/>
                <w:color w:val="auto"/>
                <w:kern w:val="0"/>
                <w:sz w:val="28"/>
                <w:szCs w:val="28"/>
              </w:rPr>
              <w:t>（2）在项目实施阶段，不允许中途更换项目主要人员。确保项目按期、按质完成。</w:t>
            </w:r>
          </w:p>
          <w:p>
            <w:pPr>
              <w:spacing w:line="480" w:lineRule="exact"/>
              <w:ind w:firstLine="0" w:firstLineChars="0"/>
              <w:rPr>
                <w:rFonts w:ascii="仿宋_GB2312" w:hAnsi="仿宋_GB2312" w:cs="仿宋_GB2312"/>
                <w:color w:val="auto"/>
                <w:kern w:val="0"/>
                <w:sz w:val="28"/>
                <w:szCs w:val="28"/>
              </w:rPr>
            </w:pPr>
            <w:r>
              <w:rPr>
                <w:rFonts w:hint="eastAsia" w:ascii="仿宋_GB2312" w:hAnsi="仿宋_GB2312" w:cs="仿宋_GB2312"/>
                <w:color w:val="auto"/>
                <w:kern w:val="0"/>
                <w:sz w:val="28"/>
                <w:szCs w:val="28"/>
              </w:rPr>
              <w:t>（3）项目各阶段需提供详细的项目计划。</w:t>
            </w:r>
          </w:p>
          <w:p>
            <w:pPr>
              <w:spacing w:line="480" w:lineRule="exact"/>
              <w:ind w:firstLine="0" w:firstLineChars="0"/>
              <w:rPr>
                <w:rFonts w:ascii="仿宋_GB2312" w:hAnsi="仿宋_GB2312" w:cs="仿宋_GB2312"/>
                <w:color w:val="auto"/>
                <w:kern w:val="0"/>
                <w:sz w:val="28"/>
                <w:szCs w:val="28"/>
              </w:rPr>
            </w:pPr>
            <w:r>
              <w:rPr>
                <w:rFonts w:hint="eastAsia" w:ascii="仿宋_GB2312" w:hAnsi="仿宋_GB2312" w:cs="仿宋_GB2312"/>
                <w:color w:val="auto"/>
                <w:kern w:val="0"/>
                <w:sz w:val="28"/>
                <w:szCs w:val="28"/>
              </w:rPr>
              <w:t>（4）定期与采购单位召开项目沟通交流会。</w:t>
            </w:r>
          </w:p>
          <w:p>
            <w:pPr>
              <w:spacing w:line="480" w:lineRule="exact"/>
              <w:ind w:firstLine="0" w:firstLineChars="0"/>
              <w:rPr>
                <w:rFonts w:ascii="仿宋_GB2312" w:hAnsi="仿宋_GB2312" w:cs="仿宋_GB2312"/>
                <w:color w:val="auto"/>
                <w:kern w:val="0"/>
                <w:sz w:val="28"/>
                <w:szCs w:val="28"/>
              </w:rPr>
            </w:pPr>
            <w:r>
              <w:rPr>
                <w:rFonts w:hint="eastAsia" w:ascii="仿宋_GB2312" w:hAnsi="仿宋_GB2312" w:cs="仿宋_GB2312"/>
                <w:color w:val="auto"/>
                <w:kern w:val="0"/>
                <w:sz w:val="28"/>
                <w:szCs w:val="28"/>
              </w:rPr>
              <w:t>（5）提出切实可行的项目质量控制手段，并落实执行。</w:t>
            </w:r>
          </w:p>
          <w:p>
            <w:pPr>
              <w:spacing w:line="480" w:lineRule="exact"/>
              <w:ind w:firstLine="0" w:firstLineChars="0"/>
              <w:rPr>
                <w:rFonts w:ascii="仿宋_GB2312" w:hAnsi="仿宋_GB2312" w:cs="仿宋_GB2312"/>
                <w:color w:val="auto"/>
                <w:kern w:val="0"/>
                <w:sz w:val="28"/>
                <w:szCs w:val="28"/>
              </w:rPr>
            </w:pPr>
            <w:r>
              <w:rPr>
                <w:rFonts w:hint="eastAsia" w:ascii="仿宋_GB2312" w:hAnsi="仿宋_GB2312" w:cs="仿宋_GB2312"/>
                <w:color w:val="auto"/>
                <w:kern w:val="0"/>
                <w:sz w:val="28"/>
                <w:szCs w:val="28"/>
              </w:rPr>
              <w:t>（6）按照合同签订的服务条款要求验收，及时提供全面的项目文档。</w:t>
            </w:r>
          </w:p>
          <w:p>
            <w:pPr>
              <w:spacing w:line="480" w:lineRule="exact"/>
              <w:ind w:firstLine="0" w:firstLineChars="0"/>
              <w:rPr>
                <w:rFonts w:hint="eastAsia" w:ascii="仿宋_GB2312" w:hAnsi="仿宋_GB2312" w:cs="仿宋_GB2312"/>
                <w:color w:val="auto"/>
                <w:kern w:val="0"/>
                <w:sz w:val="28"/>
                <w:szCs w:val="28"/>
              </w:rPr>
            </w:pPr>
            <w:r>
              <w:rPr>
                <w:rFonts w:hint="eastAsia" w:ascii="仿宋_GB2312" w:hAnsi="仿宋_GB2312" w:cs="仿宋_GB2312"/>
                <w:color w:val="auto"/>
                <w:kern w:val="0"/>
                <w:sz w:val="28"/>
                <w:szCs w:val="28"/>
              </w:rPr>
              <w:t>2.主要服务内容及</w:t>
            </w:r>
            <w:r>
              <w:rPr>
                <w:rFonts w:hint="eastAsia" w:ascii="仿宋_GB2312" w:hAnsi="仿宋_GB2312" w:cs="仿宋_GB2312"/>
                <w:color w:val="auto"/>
                <w:kern w:val="0"/>
                <w:sz w:val="28"/>
                <w:szCs w:val="28"/>
                <w:lang w:eastAsia="zh-CN"/>
              </w:rPr>
              <w:t>合同签订方式和</w:t>
            </w:r>
            <w:r>
              <w:rPr>
                <w:rFonts w:hint="eastAsia" w:ascii="仿宋_GB2312" w:hAnsi="仿宋_GB2312" w:cs="仿宋_GB2312"/>
                <w:color w:val="auto"/>
                <w:kern w:val="0"/>
                <w:sz w:val="28"/>
                <w:szCs w:val="28"/>
              </w:rPr>
              <w:t>付款方式要求：</w:t>
            </w:r>
          </w:p>
          <w:p>
            <w:pPr>
              <w:keepNext w:val="0"/>
              <w:keepLines w:val="0"/>
              <w:pageBreakBefore w:val="0"/>
              <w:widowControl w:val="0"/>
              <w:kinsoku/>
              <w:wordWrap/>
              <w:overflowPunct/>
              <w:topLinePunct w:val="0"/>
              <w:autoSpaceDE/>
              <w:autoSpaceDN/>
              <w:bidi w:val="0"/>
              <w:adjustRightInd/>
              <w:snapToGrid/>
              <w:spacing w:line="480" w:lineRule="exact"/>
              <w:ind w:left="0" w:leftChars="0" w:right="0" w:firstLine="0" w:firstLineChars="0"/>
              <w:textAlignment w:val="auto"/>
              <w:rPr>
                <w:rFonts w:hint="eastAsia" w:ascii="仿宋_GB2312" w:hAnsi="仿宋_GB2312" w:eastAsia="仿宋_GB2312" w:cs="仿宋_GB2312"/>
                <w:color w:val="auto"/>
                <w:kern w:val="0"/>
                <w:sz w:val="28"/>
                <w:szCs w:val="28"/>
                <w:lang w:eastAsia="zh-CN"/>
              </w:rPr>
            </w:pPr>
            <w:r>
              <w:rPr>
                <w:rFonts w:hint="default" w:ascii="仿宋_GB2312" w:hAnsi="仿宋_GB2312" w:cs="仿宋_GB2312"/>
                <w:color w:val="auto"/>
                <w:kern w:val="0"/>
                <w:sz w:val="28"/>
                <w:szCs w:val="28"/>
              </w:rPr>
              <w:t>（1）主要服务内容：</w:t>
            </w:r>
            <w:r>
              <w:rPr>
                <w:rFonts w:hint="eastAsia" w:ascii="仿宋_GB2312" w:hAnsi="仿宋_GB2312" w:cs="仿宋_GB2312"/>
                <w:color w:val="auto"/>
                <w:kern w:val="0"/>
                <w:sz w:val="28"/>
                <w:szCs w:val="28"/>
              </w:rPr>
              <w:t>2025年大鹏新区第四次全国文物普查服务包括开展实地调查工作、系统录入工作、补充完善数据、建立文物目录等。投标单位需按照《第四次全国文物普查不可移动文物认定标准》和《第四次全国文物普查标准、登记表和著录说明(试行)》，在各社区开展深入调查，坚守应保尽保的底线，完成对象名称、空间位置、保护级别、文物类别、年代、权属、使用情况、保存状况等，进行现场踏勘、信息记录、资料整理等工作2025年需要完成不少于110处的实地调查登记、填写《第四次全国文物普查不可移动文物登记表》并全部上传四普平台，做好录入和审核相关工作（包括不限于对接上级普查办、聘请专家、设备租聘、资料收集、宣传信息等具体工作）。根据实际情况，形成阶段性普查数据与目录汇总、分类统计报告，提交《第四次全国文物普查不可移动文物登记表》等实地调查成果一套</w:t>
            </w:r>
            <w:r>
              <w:rPr>
                <w:rFonts w:hint="eastAsia" w:ascii="仿宋_GB2312" w:hAnsi="仿宋_GB2312" w:cs="仿宋_GB2312"/>
                <w:color w:val="auto"/>
                <w:kern w:val="0"/>
                <w:sz w:val="28"/>
                <w:szCs w:val="28"/>
                <w:lang w:eastAsia="zh-CN"/>
              </w:rPr>
              <w:t>。</w:t>
            </w:r>
          </w:p>
          <w:p>
            <w:pPr>
              <w:spacing w:line="480" w:lineRule="exact"/>
              <w:ind w:firstLine="0" w:firstLineChars="0"/>
              <w:rPr>
                <w:rFonts w:hint="eastAsia" w:ascii="仿宋_GB2312" w:hAnsi="仿宋_GB2312" w:eastAsia="仿宋_GB2312" w:cs="仿宋_GB2312"/>
                <w:color w:val="auto"/>
                <w:kern w:val="0"/>
                <w:sz w:val="28"/>
                <w:szCs w:val="28"/>
                <w:lang w:eastAsia="zh-CN"/>
              </w:rPr>
            </w:pPr>
            <w:r>
              <w:rPr>
                <w:rFonts w:hint="eastAsia" w:ascii="仿宋_GB2312" w:hAnsi="仿宋_GB2312" w:cs="仿宋_GB2312"/>
                <w:color w:val="auto"/>
                <w:kern w:val="0"/>
                <w:sz w:val="28"/>
                <w:szCs w:val="28"/>
                <w:lang w:eastAsia="zh-CN"/>
              </w:rPr>
              <w:t>（</w:t>
            </w:r>
            <w:r>
              <w:rPr>
                <w:rFonts w:hint="eastAsia" w:ascii="仿宋_GB2312" w:hAnsi="仿宋_GB2312" w:cs="仿宋_GB2312"/>
                <w:color w:val="auto"/>
                <w:kern w:val="0"/>
                <w:sz w:val="28"/>
                <w:szCs w:val="28"/>
                <w:lang w:val="en-US" w:eastAsia="zh-CN"/>
              </w:rPr>
              <w:t>2</w:t>
            </w:r>
            <w:r>
              <w:rPr>
                <w:rFonts w:hint="eastAsia" w:ascii="仿宋_GB2312" w:hAnsi="仿宋_GB2312" w:cs="仿宋_GB2312"/>
                <w:color w:val="auto"/>
                <w:kern w:val="0"/>
                <w:sz w:val="28"/>
                <w:szCs w:val="28"/>
                <w:lang w:eastAsia="zh-CN"/>
              </w:rPr>
              <w:t>）合同由深圳市大鹏新区旅游发展和文化体育局或局直属机构深圳市大鹏新区博物馆签订。</w:t>
            </w:r>
          </w:p>
          <w:p>
            <w:pPr>
              <w:spacing w:line="480" w:lineRule="exact"/>
              <w:ind w:firstLine="0" w:firstLineChars="0"/>
              <w:rPr>
                <w:rFonts w:hint="eastAsia" w:ascii="仿宋_GB2312" w:hAnsi="仿宋_GB2312" w:eastAsia="仿宋_GB2312" w:cs="仿宋_GB2312"/>
                <w:color w:val="auto"/>
                <w:kern w:val="0"/>
                <w:sz w:val="28"/>
                <w:szCs w:val="28"/>
                <w:lang w:eastAsia="zh-CN"/>
              </w:rPr>
            </w:pPr>
            <w:r>
              <w:rPr>
                <w:rFonts w:ascii="仿宋_GB2312" w:hAnsi="仿宋_GB2312" w:cs="仿宋_GB2312"/>
                <w:color w:val="auto"/>
                <w:kern w:val="0"/>
                <w:sz w:val="28"/>
                <w:szCs w:val="28"/>
              </w:rPr>
              <w:t>（</w:t>
            </w:r>
            <w:r>
              <w:rPr>
                <w:rFonts w:hint="eastAsia" w:ascii="仿宋_GB2312" w:hAnsi="仿宋_GB2312" w:cs="仿宋_GB2312"/>
                <w:color w:val="auto"/>
                <w:kern w:val="0"/>
                <w:sz w:val="28"/>
                <w:szCs w:val="28"/>
                <w:lang w:val="en-US" w:eastAsia="zh-CN"/>
              </w:rPr>
              <w:t>3</w:t>
            </w:r>
            <w:r>
              <w:rPr>
                <w:rFonts w:ascii="仿宋_GB2312" w:hAnsi="仿宋_GB2312" w:cs="仿宋_GB2312"/>
                <w:color w:val="auto"/>
                <w:kern w:val="0"/>
                <w:sz w:val="28"/>
                <w:szCs w:val="28"/>
              </w:rPr>
              <w:t>）付款方式：签订合同预付</w:t>
            </w:r>
            <w:r>
              <w:rPr>
                <w:rFonts w:hint="eastAsia" w:ascii="仿宋_GB2312" w:hAnsi="仿宋_GB2312" w:cs="仿宋_GB2312"/>
                <w:color w:val="auto"/>
                <w:kern w:val="0"/>
                <w:sz w:val="28"/>
                <w:szCs w:val="28"/>
                <w:lang w:val="en-US" w:eastAsia="zh-CN"/>
              </w:rPr>
              <w:t>2</w:t>
            </w:r>
            <w:r>
              <w:rPr>
                <w:rFonts w:hint="default" w:ascii="仿宋_GB2312" w:hAnsi="仿宋_GB2312" w:cs="仿宋_GB2312"/>
                <w:color w:val="auto"/>
                <w:kern w:val="0"/>
                <w:sz w:val="28"/>
                <w:szCs w:val="28"/>
              </w:rPr>
              <w:t>0%，成果通过验收支付尾款</w:t>
            </w:r>
            <w:r>
              <w:rPr>
                <w:rFonts w:hint="eastAsia" w:ascii="仿宋_GB2312" w:hAnsi="仿宋_GB2312" w:cs="仿宋_GB2312"/>
                <w:color w:val="auto"/>
                <w:kern w:val="0"/>
                <w:sz w:val="28"/>
                <w:szCs w:val="28"/>
                <w:lang w:val="en-US" w:eastAsia="zh-CN"/>
              </w:rPr>
              <w:t>8</w:t>
            </w:r>
            <w:r>
              <w:rPr>
                <w:rFonts w:hint="default" w:ascii="仿宋_GB2312" w:hAnsi="仿宋_GB2312" w:cs="仿宋_GB2312"/>
                <w:color w:val="auto"/>
                <w:kern w:val="0"/>
                <w:sz w:val="28"/>
                <w:szCs w:val="28"/>
              </w:rPr>
              <w:t>0%</w:t>
            </w:r>
            <w:r>
              <w:rPr>
                <w:rFonts w:hint="eastAsia" w:ascii="仿宋_GB2312" w:hAnsi="仿宋_GB2312" w:cs="仿宋_GB2312"/>
                <w:color w:val="auto"/>
                <w:kern w:val="0"/>
                <w:sz w:val="28"/>
                <w:szCs w:val="28"/>
                <w:lang w:eastAsia="zh-CN"/>
              </w:rPr>
              <w:t>。</w:t>
            </w:r>
          </w:p>
          <w:p>
            <w:pPr>
              <w:spacing w:line="480" w:lineRule="exact"/>
              <w:ind w:firstLine="0" w:firstLineChars="0"/>
              <w:rPr>
                <w:color w:val="auto"/>
              </w:rPr>
            </w:pPr>
            <w:r>
              <w:rPr>
                <w:rFonts w:hint="eastAsia" w:ascii="仿宋_GB2312" w:hAnsi="仿宋_GB2312" w:cs="仿宋_GB2312"/>
                <w:color w:val="auto"/>
                <w:kern w:val="0"/>
                <w:sz w:val="28"/>
                <w:szCs w:val="28"/>
              </w:rPr>
              <w:t>（商务要求是指取得采购标的的时间、地点、财务和服务要求，包括交付（实施）的时间（期限）和地点（范围），付款条件（进度和方式），包装和运输，售后服务，保险等。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8926" w:type="dxa"/>
            <w:noWrap w:val="0"/>
            <w:vAlign w:val="center"/>
          </w:tcPr>
          <w:p>
            <w:pPr>
              <w:ind w:firstLine="0" w:firstLineChars="0"/>
              <w:jc w:val="left"/>
              <w:rPr>
                <w:b/>
                <w:color w:val="auto"/>
                <w:kern w:val="0"/>
                <w:sz w:val="20"/>
                <w:szCs w:val="20"/>
              </w:rPr>
            </w:pPr>
            <w:r>
              <w:rPr>
                <w:rFonts w:hint="eastAsia" w:ascii="黑体" w:hAnsi="黑体" w:eastAsia="黑体" w:cs="黑体"/>
                <w:bCs/>
                <w:color w:val="auto"/>
                <w:kern w:val="0"/>
                <w:szCs w:val="32"/>
              </w:rPr>
              <w:t>五、项目技术（货物、服务、工程）要求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26" w:type="dxa"/>
            <w:noWrap w:val="0"/>
            <w:vAlign w:val="top"/>
          </w:tcPr>
          <w:p>
            <w:pPr>
              <w:spacing w:line="480" w:lineRule="exact"/>
              <w:ind w:firstLine="0" w:firstLineChars="0"/>
              <w:rPr>
                <w:rFonts w:hint="default" w:ascii="仿宋_GB2312" w:hAnsi="仿宋_GB2312" w:cs="仿宋_GB2312"/>
                <w:color w:val="auto"/>
                <w:kern w:val="0"/>
                <w:sz w:val="28"/>
                <w:szCs w:val="28"/>
              </w:rPr>
            </w:pPr>
            <w:r>
              <w:rPr>
                <w:rFonts w:hint="default" w:ascii="仿宋_GB2312" w:hAnsi="仿宋_GB2312" w:cs="仿宋_GB2312"/>
                <w:color w:val="auto"/>
                <w:kern w:val="0"/>
                <w:sz w:val="28"/>
                <w:szCs w:val="28"/>
              </w:rPr>
              <w:t>1.</w:t>
            </w:r>
            <w:r>
              <w:rPr>
                <w:rFonts w:hint="eastAsia" w:ascii="仿宋_GB2312" w:hAnsi="仿宋_GB2312" w:cs="仿宋_GB2312"/>
                <w:color w:val="auto"/>
                <w:kern w:val="0"/>
                <w:sz w:val="28"/>
                <w:szCs w:val="28"/>
              </w:rPr>
              <w:t>将对象名称、空间位置、保护级别、文物类别、年代、权属、使用情况、保存状况等，进行现场踏勘、信息记录、资料整理等工作</w:t>
            </w:r>
            <w:r>
              <w:rPr>
                <w:rFonts w:hint="default" w:ascii="仿宋_GB2312" w:hAnsi="仿宋_GB2312" w:cs="仿宋_GB2312"/>
                <w:color w:val="auto"/>
                <w:kern w:val="0"/>
                <w:sz w:val="28"/>
                <w:szCs w:val="28"/>
              </w:rPr>
              <w:t>。</w:t>
            </w:r>
          </w:p>
          <w:p>
            <w:pPr>
              <w:spacing w:line="480" w:lineRule="exact"/>
              <w:ind w:firstLine="0" w:firstLineChars="0"/>
              <w:rPr>
                <w:rFonts w:ascii="宋体" w:hAnsi="宋体" w:cs="宋体"/>
                <w:color w:val="auto"/>
                <w:kern w:val="0"/>
                <w:sz w:val="20"/>
                <w:szCs w:val="21"/>
              </w:rPr>
            </w:pPr>
            <w:r>
              <w:rPr>
                <w:rFonts w:hint="default" w:ascii="仿宋_GB2312" w:hAnsi="仿宋_GB2312" w:cs="仿宋_GB2312"/>
                <w:color w:val="auto"/>
                <w:kern w:val="0"/>
                <w:sz w:val="28"/>
                <w:szCs w:val="28"/>
              </w:rPr>
              <w:t>2.</w:t>
            </w:r>
            <w:r>
              <w:rPr>
                <w:rFonts w:hint="default" w:ascii="仿宋_GB2312" w:hAnsi="仿宋_GB2312" w:cs="仿宋_GB2312"/>
                <w:color w:val="auto"/>
                <w:kern w:val="0"/>
                <w:sz w:val="28"/>
                <w:szCs w:val="28"/>
                <w:lang w:val="en-US" w:eastAsia="zh-CN"/>
              </w:rPr>
              <w:t>开展普查数据与目录汇总、图件绘制、分类统计、不可移动文物现状与发展态势分析、报告编制等工作，生成普查目录成果、图件成果、基础数据、报告成果、数据成果等。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26" w:type="dxa"/>
            <w:noWrap w:val="0"/>
            <w:vAlign w:val="top"/>
          </w:tcPr>
          <w:p>
            <w:pPr>
              <w:pStyle w:val="8"/>
              <w:ind w:firstLine="0" w:firstLineChars="0"/>
              <w:jc w:val="left"/>
              <w:rPr>
                <w:rFonts w:ascii="宋体" w:hAnsi="宋体" w:cs="宋体"/>
                <w:color w:val="auto"/>
                <w:kern w:val="0"/>
                <w:sz w:val="20"/>
                <w:szCs w:val="21"/>
              </w:rPr>
            </w:pPr>
            <w:r>
              <w:rPr>
                <w:rFonts w:hint="eastAsia" w:ascii="黑体" w:hAnsi="黑体" w:eastAsia="黑体" w:cs="黑体"/>
                <w:bCs/>
                <w:color w:val="auto"/>
                <w:spacing w:val="0"/>
                <w:kern w:val="0"/>
                <w:sz w:val="32"/>
                <w:szCs w:val="32"/>
              </w:rPr>
              <w:t>六、报名时间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26" w:type="dxa"/>
            <w:noWrap w:val="0"/>
            <w:vAlign w:val="top"/>
          </w:tcPr>
          <w:p>
            <w:pPr>
              <w:pStyle w:val="8"/>
              <w:ind w:firstLine="0" w:firstLineChars="0"/>
              <w:rPr>
                <w:rFonts w:hint="default"/>
                <w:b/>
                <w:bCs/>
                <w:color w:val="auto"/>
              </w:rPr>
            </w:pPr>
            <w:r>
              <w:rPr>
                <w:rFonts w:hint="eastAsia" w:ascii="仿宋_GB2312" w:hAnsi="仿宋_GB2312" w:cs="仿宋_GB2312"/>
                <w:color w:val="auto"/>
                <w:spacing w:val="0"/>
                <w:kern w:val="0"/>
                <w:sz w:val="28"/>
                <w:szCs w:val="28"/>
              </w:rPr>
              <w:t>截止时间：</w:t>
            </w:r>
            <w:r>
              <w:rPr>
                <w:rFonts w:hint="default" w:ascii="仿宋_GB2312" w:hAnsi="仿宋_GB2312" w:cs="仿宋_GB2312"/>
                <w:color w:val="auto"/>
                <w:spacing w:val="0"/>
                <w:kern w:val="0"/>
                <w:sz w:val="28"/>
                <w:szCs w:val="28"/>
              </w:rPr>
              <w:t>202</w:t>
            </w:r>
            <w:r>
              <w:rPr>
                <w:rFonts w:hint="eastAsia" w:ascii="仿宋_GB2312" w:hAnsi="仿宋_GB2312" w:cs="仿宋_GB2312"/>
                <w:color w:val="auto"/>
                <w:spacing w:val="0"/>
                <w:kern w:val="0"/>
                <w:sz w:val="28"/>
                <w:szCs w:val="28"/>
                <w:lang w:val="en-US" w:eastAsia="zh-CN"/>
              </w:rPr>
              <w:t>5</w:t>
            </w:r>
            <w:r>
              <w:rPr>
                <w:rFonts w:hint="eastAsia" w:ascii="仿宋_GB2312" w:hAnsi="仿宋_GB2312" w:cs="仿宋_GB2312"/>
                <w:color w:val="auto"/>
                <w:spacing w:val="0"/>
                <w:kern w:val="0"/>
                <w:sz w:val="28"/>
                <w:szCs w:val="28"/>
              </w:rPr>
              <w:t xml:space="preserve">年 </w:t>
            </w:r>
            <w:r>
              <w:rPr>
                <w:rFonts w:hint="eastAsia" w:ascii="仿宋_GB2312" w:hAnsi="仿宋_GB2312" w:cs="仿宋_GB2312"/>
                <w:color w:val="auto"/>
                <w:spacing w:val="0"/>
                <w:kern w:val="0"/>
                <w:sz w:val="28"/>
                <w:szCs w:val="28"/>
                <w:lang w:val="en-US" w:eastAsia="zh-CN"/>
              </w:rPr>
              <w:t>4</w:t>
            </w:r>
            <w:r>
              <w:rPr>
                <w:rFonts w:hint="eastAsia" w:ascii="仿宋_GB2312" w:hAnsi="仿宋_GB2312" w:cs="仿宋_GB2312"/>
                <w:color w:val="auto"/>
                <w:spacing w:val="0"/>
                <w:kern w:val="0"/>
                <w:sz w:val="28"/>
                <w:szCs w:val="28"/>
              </w:rPr>
              <w:t>月</w:t>
            </w:r>
            <w:r>
              <w:rPr>
                <w:rFonts w:hint="eastAsia" w:ascii="仿宋_GB2312" w:hAnsi="仿宋_GB2312" w:cs="仿宋_GB2312"/>
                <w:color w:val="auto"/>
                <w:spacing w:val="0"/>
                <w:kern w:val="0"/>
                <w:sz w:val="28"/>
                <w:szCs w:val="28"/>
                <w:lang w:val="en-US" w:eastAsia="zh-CN"/>
              </w:rPr>
              <w:t>23</w:t>
            </w:r>
            <w:r>
              <w:rPr>
                <w:rFonts w:hint="eastAsia" w:ascii="仿宋_GB2312" w:hAnsi="仿宋_GB2312" w:cs="仿宋_GB2312"/>
                <w:color w:val="auto"/>
                <w:spacing w:val="0"/>
                <w:kern w:val="0"/>
                <w:sz w:val="28"/>
                <w:szCs w:val="28"/>
              </w:rPr>
              <w:t>日</w:t>
            </w:r>
            <w:r>
              <w:rPr>
                <w:rFonts w:hint="default" w:ascii="仿宋_GB2312" w:hAnsi="仿宋_GB2312" w:cs="仿宋_GB2312"/>
                <w:color w:val="auto"/>
                <w:spacing w:val="0"/>
                <w:kern w:val="0"/>
                <w:sz w:val="28"/>
                <w:szCs w:val="28"/>
              </w:rPr>
              <w:t>下午</w:t>
            </w:r>
            <w:r>
              <w:rPr>
                <w:rFonts w:hint="eastAsia" w:ascii="仿宋_GB2312" w:hAnsi="仿宋_GB2312" w:cs="仿宋_GB2312"/>
                <w:color w:val="auto"/>
                <w:spacing w:val="0"/>
                <w:kern w:val="0"/>
                <w:sz w:val="28"/>
                <w:szCs w:val="28"/>
                <w:lang w:val="en-US" w:eastAsia="zh-CN"/>
              </w:rPr>
              <w:t>17</w:t>
            </w:r>
            <w:r>
              <w:rPr>
                <w:rFonts w:hint="default" w:ascii="仿宋_GB2312" w:hAnsi="仿宋_GB2312" w:cs="仿宋_GB2312"/>
                <w:color w:val="auto"/>
                <w:spacing w:val="0"/>
                <w:kern w:val="0"/>
                <w:sz w:val="28"/>
                <w:szCs w:val="28"/>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26" w:type="dxa"/>
            <w:noWrap w:val="0"/>
            <w:vAlign w:val="top"/>
          </w:tcPr>
          <w:p>
            <w:pPr>
              <w:pStyle w:val="8"/>
              <w:ind w:firstLine="0" w:firstLineChars="0"/>
              <w:jc w:val="left"/>
              <w:rPr>
                <w:rFonts w:ascii="仿宋_GB2312" w:hAnsi="仿宋_GB2312" w:cs="仿宋_GB2312"/>
                <w:b/>
                <w:bCs/>
                <w:color w:val="auto"/>
              </w:rPr>
            </w:pPr>
            <w:r>
              <w:rPr>
                <w:rFonts w:hint="eastAsia" w:ascii="黑体" w:hAnsi="黑体" w:eastAsia="黑体" w:cs="黑体"/>
                <w:bCs/>
                <w:color w:val="auto"/>
                <w:spacing w:val="0"/>
                <w:kern w:val="0"/>
                <w:sz w:val="32"/>
                <w:szCs w:val="32"/>
              </w:rPr>
              <w:t>七、报名所需材料（每种资料提交一份）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26" w:type="dxa"/>
            <w:noWrap w:val="0"/>
            <w:vAlign w:val="top"/>
          </w:tcPr>
          <w:p>
            <w:pPr>
              <w:spacing w:line="480" w:lineRule="exact"/>
              <w:ind w:firstLine="0" w:firstLineChars="0"/>
              <w:rPr>
                <w:rFonts w:ascii="仿宋_GB2312" w:hAnsi="仿宋_GB2312" w:cs="仿宋_GB2312"/>
                <w:color w:val="auto"/>
                <w:kern w:val="0"/>
                <w:sz w:val="28"/>
                <w:szCs w:val="28"/>
              </w:rPr>
            </w:pPr>
            <w:r>
              <w:rPr>
                <w:rFonts w:hint="eastAsia" w:ascii="仿宋_GB2312" w:hAnsi="仿宋_GB2312" w:cs="仿宋_GB2312"/>
                <w:color w:val="auto"/>
                <w:kern w:val="0"/>
                <w:sz w:val="28"/>
                <w:szCs w:val="28"/>
              </w:rPr>
              <w:t>1.营业执照（复印件加盖公章）</w:t>
            </w:r>
            <w:bookmarkStart w:id="3" w:name="_GoBack"/>
            <w:bookmarkEnd w:id="3"/>
          </w:p>
          <w:p>
            <w:pPr>
              <w:spacing w:line="480" w:lineRule="exact"/>
              <w:ind w:firstLine="0" w:firstLineChars="0"/>
              <w:rPr>
                <w:rFonts w:ascii="仿宋_GB2312" w:hAnsi="仿宋_GB2312" w:cs="仿宋_GB2312"/>
                <w:color w:val="auto"/>
                <w:kern w:val="0"/>
                <w:sz w:val="28"/>
                <w:szCs w:val="28"/>
              </w:rPr>
            </w:pPr>
            <w:r>
              <w:rPr>
                <w:rFonts w:hint="eastAsia" w:ascii="仿宋_GB2312" w:hAnsi="仿宋_GB2312" w:cs="仿宋_GB2312"/>
                <w:color w:val="auto"/>
                <w:kern w:val="0"/>
                <w:sz w:val="28"/>
                <w:szCs w:val="28"/>
              </w:rPr>
              <w:t>2.法人身份证复印件（需原件复印并加盖公章，不接受扫描件）</w:t>
            </w:r>
          </w:p>
          <w:p>
            <w:pPr>
              <w:spacing w:line="480" w:lineRule="exact"/>
              <w:ind w:firstLine="0" w:firstLineChars="0"/>
              <w:rPr>
                <w:rFonts w:ascii="仿宋_GB2312" w:hAnsi="仿宋_GB2312" w:cs="仿宋_GB2312"/>
                <w:color w:val="auto"/>
                <w:kern w:val="0"/>
                <w:sz w:val="28"/>
                <w:szCs w:val="28"/>
              </w:rPr>
            </w:pPr>
            <w:r>
              <w:rPr>
                <w:rFonts w:hint="eastAsia" w:ascii="仿宋_GB2312" w:hAnsi="仿宋_GB2312" w:cs="仿宋_GB2312"/>
                <w:color w:val="auto"/>
                <w:kern w:val="0"/>
                <w:sz w:val="28"/>
                <w:szCs w:val="28"/>
              </w:rPr>
              <w:t>3.法人授权委托书（加盖公章）</w:t>
            </w:r>
          </w:p>
          <w:p>
            <w:pPr>
              <w:spacing w:line="480" w:lineRule="exact"/>
              <w:ind w:firstLine="0" w:firstLineChars="0"/>
              <w:rPr>
                <w:rFonts w:ascii="仿宋_GB2312" w:hAnsi="仿宋_GB2312" w:cs="仿宋_GB2312"/>
                <w:color w:val="auto"/>
                <w:kern w:val="0"/>
                <w:sz w:val="28"/>
                <w:szCs w:val="28"/>
              </w:rPr>
            </w:pPr>
            <w:r>
              <w:rPr>
                <w:rFonts w:hint="eastAsia" w:ascii="仿宋_GB2312" w:hAnsi="仿宋_GB2312" w:cs="仿宋_GB2312"/>
                <w:color w:val="auto"/>
                <w:kern w:val="0"/>
                <w:sz w:val="28"/>
                <w:szCs w:val="28"/>
              </w:rPr>
              <w:t>4.委托人身份证复印件（需原件复印并加盖公章，不接受扫描件）</w:t>
            </w:r>
          </w:p>
          <w:p>
            <w:pPr>
              <w:spacing w:line="480" w:lineRule="exact"/>
              <w:ind w:firstLine="0" w:firstLineChars="0"/>
              <w:rPr>
                <w:rFonts w:ascii="仿宋_GB2312" w:hAnsi="仿宋_GB2312" w:cs="仿宋_GB2312"/>
                <w:b/>
                <w:bCs/>
                <w:color w:val="auto"/>
              </w:rPr>
            </w:pPr>
            <w:r>
              <w:rPr>
                <w:rFonts w:hint="eastAsia" w:ascii="仿宋_GB2312" w:hAnsi="仿宋_GB2312" w:cs="仿宋_GB2312"/>
                <w:color w:val="auto"/>
                <w:kern w:val="0"/>
                <w:sz w:val="28"/>
                <w:szCs w:val="28"/>
              </w:rPr>
              <w:t>5.</w:t>
            </w:r>
            <w:r>
              <w:rPr>
                <w:rFonts w:hint="default" w:ascii="仿宋_GB2312" w:hAnsi="仿宋_GB2312" w:cs="仿宋_GB2312"/>
                <w:color w:val="auto"/>
                <w:kern w:val="0"/>
                <w:sz w:val="28"/>
                <w:szCs w:val="28"/>
              </w:rPr>
              <w:t>投标人资格相关</w:t>
            </w:r>
            <w:r>
              <w:rPr>
                <w:rFonts w:hint="eastAsia" w:ascii="仿宋_GB2312" w:hAnsi="仿宋_GB2312" w:cs="仿宋_GB2312"/>
                <w:color w:val="auto"/>
                <w:kern w:val="0"/>
                <w:sz w:val="28"/>
                <w:szCs w:val="28"/>
              </w:rPr>
              <w:t>承诺函</w:t>
            </w:r>
            <w:r>
              <w:rPr>
                <w:rFonts w:hint="default" w:ascii="仿宋_GB2312" w:hAnsi="仿宋_GB2312" w:cs="仿宋_GB2312"/>
                <w:color w:val="auto"/>
                <w:kern w:val="0"/>
                <w:sz w:val="28"/>
                <w:szCs w:val="28"/>
              </w:rPr>
              <w:t>和投标报价书</w:t>
            </w:r>
            <w:r>
              <w:rPr>
                <w:rFonts w:hint="eastAsia" w:ascii="仿宋_GB2312" w:hAnsi="仿宋_GB2312" w:cs="仿宋_GB2312"/>
                <w:color w:val="auto"/>
                <w:kern w:val="0"/>
                <w:sz w:val="28"/>
                <w:szCs w:val="28"/>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26" w:type="dxa"/>
            <w:noWrap w:val="0"/>
            <w:vAlign w:val="top"/>
          </w:tcPr>
          <w:p>
            <w:pPr>
              <w:pStyle w:val="8"/>
              <w:ind w:firstLine="0" w:firstLineChars="0"/>
              <w:jc w:val="left"/>
              <w:rPr>
                <w:rFonts w:ascii="仿宋_GB2312" w:hAnsi="仿宋_GB2312" w:cs="仿宋_GB2312"/>
                <w:b/>
                <w:bCs/>
                <w:color w:val="auto"/>
              </w:rPr>
            </w:pPr>
            <w:r>
              <w:rPr>
                <w:rFonts w:hint="eastAsia" w:ascii="黑体" w:hAnsi="黑体" w:eastAsia="黑体" w:cs="黑体"/>
                <w:bCs/>
                <w:color w:val="auto"/>
                <w:spacing w:val="0"/>
                <w:kern w:val="0"/>
                <w:sz w:val="32"/>
                <w:szCs w:val="32"/>
              </w:rPr>
              <w:t>八、报名地址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26" w:type="dxa"/>
            <w:noWrap w:val="0"/>
            <w:vAlign w:val="top"/>
          </w:tcPr>
          <w:p>
            <w:pPr>
              <w:ind w:firstLine="0" w:firstLineChars="0"/>
              <w:rPr>
                <w:rFonts w:hint="default" w:ascii="仿宋_GB2312" w:hAnsi="仿宋_GB2312" w:cs="仿宋_GB2312"/>
                <w:b/>
                <w:bCs/>
                <w:color w:val="auto"/>
              </w:rPr>
            </w:pPr>
            <w:r>
              <w:rPr>
                <w:rFonts w:hint="eastAsia" w:ascii="仿宋_GB2312" w:hAnsi="仿宋_GB2312" w:cs="仿宋_GB2312"/>
                <w:color w:val="auto"/>
                <w:kern w:val="0"/>
                <w:sz w:val="28"/>
                <w:szCs w:val="28"/>
              </w:rPr>
              <w:t>深圳市大鹏新区</w:t>
            </w:r>
            <w:r>
              <w:rPr>
                <w:rFonts w:hint="default" w:ascii="仿宋_GB2312" w:hAnsi="仿宋_GB2312" w:cs="仿宋_GB2312"/>
                <w:color w:val="auto"/>
                <w:kern w:val="0"/>
                <w:sz w:val="28"/>
                <w:szCs w:val="28"/>
              </w:rPr>
              <w:t>大鹏街道大鹏所城大鹏新区博物馆202室</w:t>
            </w:r>
          </w:p>
        </w:tc>
      </w:tr>
    </w:tbl>
    <w:p>
      <w:pPr>
        <w:pStyle w:val="8"/>
        <w:ind w:firstLine="0" w:firstLineChars="0"/>
        <w:rPr>
          <w:color w:val="auto"/>
        </w:rPr>
      </w:pPr>
    </w:p>
    <w:p>
      <w:pPr>
        <w:spacing w:line="440" w:lineRule="exact"/>
        <w:ind w:left="0" w:leftChars="0" w:firstLine="0" w:firstLineChars="0"/>
        <w:rPr>
          <w:rFonts w:ascii="宋体" w:hAnsi="宋体" w:eastAsia="宋体" w:cs="Times New Roman"/>
          <w:b/>
          <w:bCs/>
          <w:color w:val="auto"/>
          <w:sz w:val="21"/>
          <w:szCs w:val="21"/>
        </w:rPr>
      </w:pPr>
      <w:r>
        <w:rPr>
          <w:color w:val="auto"/>
        </w:rPr>
        <w:br w:type="page"/>
      </w:r>
      <w:r>
        <w:rPr>
          <w:rFonts w:hint="eastAsia" w:ascii="仿宋_GB2312" w:hAnsi="仿宋_GB2312" w:cs="仿宋_GB2312"/>
          <w:color w:val="auto"/>
          <w:kern w:val="0"/>
          <w:sz w:val="28"/>
          <w:szCs w:val="28"/>
          <w:lang w:val="en-US" w:eastAsia="zh-CN"/>
        </w:rPr>
        <w:t>附件1：资格与符合性审查表</w:t>
      </w:r>
    </w:p>
    <w:tbl>
      <w:tblPr>
        <w:tblStyle w:val="5"/>
        <w:tblW w:w="92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245"/>
        <w:gridCol w:w="1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754" w:type="dxa"/>
            <w:noWrap w:val="0"/>
            <w:vAlign w:val="center"/>
          </w:tcPr>
          <w:p>
            <w:pPr>
              <w:spacing w:line="440" w:lineRule="exact"/>
              <w:ind w:firstLine="0" w:firstLineChars="0"/>
              <w:jc w:val="center"/>
              <w:rPr>
                <w:rFonts w:ascii="宋体" w:hAnsi="宋体" w:eastAsia="宋体" w:cs="Times New Roman"/>
                <w:b/>
                <w:color w:val="auto"/>
                <w:sz w:val="21"/>
                <w:szCs w:val="20"/>
              </w:rPr>
            </w:pPr>
            <w:r>
              <w:rPr>
                <w:rFonts w:ascii="宋体" w:hAnsi="宋体" w:eastAsia="宋体" w:cs="Times New Roman"/>
                <w:b/>
                <w:color w:val="auto"/>
                <w:sz w:val="21"/>
                <w:szCs w:val="20"/>
              </w:rPr>
              <w:t>序号</w:t>
            </w:r>
          </w:p>
        </w:tc>
        <w:tc>
          <w:tcPr>
            <w:tcW w:w="7245" w:type="dxa"/>
            <w:noWrap w:val="0"/>
            <w:vAlign w:val="center"/>
          </w:tcPr>
          <w:p>
            <w:pPr>
              <w:spacing w:line="440" w:lineRule="exact"/>
              <w:ind w:left="-828" w:firstLine="828" w:firstLineChars="0"/>
              <w:jc w:val="center"/>
              <w:rPr>
                <w:rFonts w:ascii="宋体" w:hAnsi="宋体" w:eastAsia="宋体" w:cs="Times New Roman"/>
                <w:b/>
                <w:color w:val="auto"/>
                <w:sz w:val="24"/>
                <w:szCs w:val="20"/>
              </w:rPr>
            </w:pPr>
            <w:r>
              <w:rPr>
                <w:rFonts w:ascii="宋体" w:hAnsi="宋体" w:eastAsia="宋体" w:cs="Times New Roman"/>
                <w:b/>
                <w:color w:val="auto"/>
                <w:sz w:val="21"/>
                <w:szCs w:val="20"/>
              </w:rPr>
              <w:t>评议内容</w:t>
            </w:r>
          </w:p>
        </w:tc>
        <w:tc>
          <w:tcPr>
            <w:tcW w:w="1216" w:type="dxa"/>
            <w:noWrap w:val="0"/>
            <w:vAlign w:val="center"/>
          </w:tcPr>
          <w:p>
            <w:pPr>
              <w:spacing w:line="440" w:lineRule="exact"/>
              <w:ind w:left="44" w:hanging="44" w:firstLineChars="0"/>
              <w:jc w:val="center"/>
              <w:rPr>
                <w:rFonts w:ascii="宋体" w:hAnsi="宋体" w:eastAsia="宋体" w:cs="Times New Roman"/>
                <w:b/>
                <w:color w:val="auto"/>
                <w:sz w:val="24"/>
                <w:szCs w:val="20"/>
              </w:rPr>
            </w:pPr>
            <w:r>
              <w:rPr>
                <w:rFonts w:ascii="宋体" w:hAnsi="宋体" w:eastAsia="宋体" w:cs="Times New Roman"/>
                <w:b/>
                <w:color w:val="auto"/>
                <w:sz w:val="21"/>
                <w:szCs w:val="20"/>
              </w:rPr>
              <w:t>评议结果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54" w:type="dxa"/>
            <w:noWrap w:val="0"/>
            <w:vAlign w:val="center"/>
          </w:tcPr>
          <w:p>
            <w:pPr>
              <w:spacing w:line="440" w:lineRule="exact"/>
              <w:ind w:left="57" w:firstLine="0" w:firstLineChars="0"/>
              <w:jc w:val="center"/>
              <w:rPr>
                <w:rFonts w:ascii="宋体" w:hAnsi="宋体" w:eastAsia="宋体" w:cs="Times New Roman"/>
                <w:color w:val="auto"/>
                <w:sz w:val="21"/>
                <w:szCs w:val="20"/>
              </w:rPr>
            </w:pPr>
            <w:r>
              <w:rPr>
                <w:rFonts w:hint="eastAsia" w:ascii="宋体" w:hAnsi="宋体" w:eastAsia="宋体" w:cs="Times New Roman"/>
                <w:color w:val="auto"/>
                <w:sz w:val="21"/>
                <w:szCs w:val="20"/>
              </w:rPr>
              <w:t>1</w:t>
            </w:r>
          </w:p>
        </w:tc>
        <w:tc>
          <w:tcPr>
            <w:tcW w:w="724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宋体" w:hAnsi="宋体" w:eastAsia="宋体" w:cs="Times New Roman"/>
                <w:color w:val="auto"/>
                <w:sz w:val="24"/>
                <w:szCs w:val="20"/>
              </w:rPr>
            </w:pPr>
            <w:r>
              <w:rPr>
                <w:rFonts w:hint="eastAsia" w:ascii="宋体" w:hAnsi="宋体" w:eastAsia="宋体" w:cs="Times New Roman"/>
                <w:color w:val="auto"/>
                <w:sz w:val="21"/>
                <w:szCs w:val="21"/>
              </w:rPr>
              <w:t>符合《中华人民共和国政府采购法》第二十二条的规定：（1）具有独立承担民事责任的能力；（2）具有良好的商业信誉和健全的财务会计制度；（3）具有履行合同所必需的资源和专业技术能力；（4）有依法缴纳税收和社会保障资金的良好记录；（5）参加政府采购活动前三年内，在经营活动中没有重大违法记录；（6）法律、行政法规规定的其他条件。</w:t>
            </w:r>
          </w:p>
        </w:tc>
        <w:tc>
          <w:tcPr>
            <w:tcW w:w="121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cs="Times New Roman"/>
                <w:color w:val="auto"/>
                <w:sz w:val="18"/>
                <w:szCs w:val="18"/>
              </w:rPr>
            </w:pPr>
            <w:r>
              <w:rPr>
                <w:rFonts w:ascii="宋体" w:hAnsi="宋体" w:eastAsia="宋体" w:cs="Times New Roman"/>
                <w:color w:val="auto"/>
                <w:sz w:val="18"/>
                <w:szCs w:val="18"/>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54" w:type="dxa"/>
            <w:noWrap w:val="0"/>
            <w:vAlign w:val="center"/>
          </w:tcPr>
          <w:p>
            <w:pPr>
              <w:spacing w:line="440" w:lineRule="exact"/>
              <w:ind w:left="57" w:firstLine="0" w:firstLineChars="0"/>
              <w:jc w:val="center"/>
              <w:rPr>
                <w:rFonts w:ascii="宋体" w:hAnsi="宋体" w:eastAsia="宋体" w:cs="Times New Roman"/>
                <w:color w:val="auto"/>
                <w:sz w:val="21"/>
                <w:szCs w:val="20"/>
              </w:rPr>
            </w:pPr>
            <w:r>
              <w:rPr>
                <w:rFonts w:hint="eastAsia" w:ascii="宋体" w:hAnsi="宋体" w:eastAsia="宋体" w:cs="Times New Roman"/>
                <w:color w:val="auto"/>
                <w:sz w:val="21"/>
                <w:szCs w:val="20"/>
              </w:rPr>
              <w:t>2</w:t>
            </w:r>
          </w:p>
        </w:tc>
        <w:tc>
          <w:tcPr>
            <w:tcW w:w="724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宋体" w:hAnsi="宋体" w:eastAsia="宋体" w:cs="Times New Roman"/>
                <w:color w:val="auto"/>
                <w:sz w:val="21"/>
                <w:szCs w:val="20"/>
              </w:rPr>
            </w:pPr>
            <w:r>
              <w:rPr>
                <w:rFonts w:hint="eastAsia" w:ascii="宋体" w:hAnsi="宋体" w:eastAsia="宋体" w:cs="Times New Roman"/>
                <w:color w:val="auto"/>
                <w:sz w:val="21"/>
                <w:szCs w:val="20"/>
              </w:rPr>
              <w:t>投标人必须具备独立的法人营业执照（若多证合一则只需提供营业执照）且在中华人民共和国境内注册（包含外商在华设立的从事城市规划服务的中外合资或中外合作经营企业或外资企业）。</w:t>
            </w:r>
          </w:p>
        </w:tc>
        <w:tc>
          <w:tcPr>
            <w:tcW w:w="121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cs="Times New Roman"/>
                <w:color w:val="auto"/>
                <w:sz w:val="18"/>
                <w:szCs w:val="18"/>
              </w:rPr>
            </w:pPr>
            <w:r>
              <w:rPr>
                <w:rFonts w:ascii="宋体" w:hAnsi="宋体" w:eastAsia="宋体" w:cs="Times New Roman"/>
                <w:color w:val="auto"/>
                <w:sz w:val="18"/>
                <w:szCs w:val="18"/>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54" w:type="dxa"/>
            <w:noWrap w:val="0"/>
            <w:vAlign w:val="center"/>
          </w:tcPr>
          <w:p>
            <w:pPr>
              <w:spacing w:line="440" w:lineRule="exact"/>
              <w:ind w:left="57" w:firstLine="0" w:firstLineChars="0"/>
              <w:jc w:val="center"/>
              <w:rPr>
                <w:rFonts w:ascii="宋体" w:hAnsi="宋体" w:eastAsia="宋体" w:cs="Times New Roman"/>
                <w:color w:val="auto"/>
                <w:sz w:val="21"/>
                <w:szCs w:val="20"/>
              </w:rPr>
            </w:pPr>
            <w:r>
              <w:rPr>
                <w:rFonts w:hint="eastAsia" w:ascii="宋体" w:hAnsi="宋体" w:eastAsia="宋体" w:cs="Times New Roman"/>
                <w:color w:val="auto"/>
                <w:sz w:val="21"/>
                <w:szCs w:val="20"/>
              </w:rPr>
              <w:t>3</w:t>
            </w:r>
          </w:p>
        </w:tc>
        <w:tc>
          <w:tcPr>
            <w:tcW w:w="724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宋体" w:hAnsi="宋体" w:eastAsia="宋体" w:cs="Times New Roman"/>
                <w:color w:val="auto"/>
                <w:sz w:val="21"/>
                <w:szCs w:val="20"/>
              </w:rPr>
            </w:pPr>
            <w:r>
              <w:rPr>
                <w:rFonts w:hint="eastAsia" w:ascii="宋体" w:hAnsi="宋体" w:eastAsia="宋体" w:cs="Times New Roman"/>
                <w:color w:val="auto"/>
                <w:sz w:val="21"/>
                <w:szCs w:val="20"/>
              </w:rPr>
              <w:t>供应商未被列入失信被执行人名单、重大税收违法案件当事人名单、政府采购严重违法失信行为记录名单，信用信息以信用中国网站（www.creditchina.gov.cn）、中国政府采购网（www.ccgp.gov.cn）公布为准。（由投标人在《政府采购投标及履约承诺函》中作出声明）</w:t>
            </w:r>
          </w:p>
        </w:tc>
        <w:tc>
          <w:tcPr>
            <w:tcW w:w="121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cs="Times New Roman"/>
                <w:color w:val="auto"/>
                <w:sz w:val="18"/>
                <w:szCs w:val="18"/>
              </w:rPr>
            </w:pPr>
            <w:r>
              <w:rPr>
                <w:rFonts w:ascii="宋体" w:hAnsi="宋体" w:eastAsia="宋体" w:cs="Times New Roman"/>
                <w:color w:val="auto"/>
                <w:sz w:val="18"/>
                <w:szCs w:val="18"/>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54" w:type="dxa"/>
            <w:noWrap w:val="0"/>
            <w:vAlign w:val="center"/>
          </w:tcPr>
          <w:p>
            <w:pPr>
              <w:spacing w:line="440" w:lineRule="exact"/>
              <w:ind w:left="57" w:firstLine="0" w:firstLineChars="0"/>
              <w:jc w:val="center"/>
              <w:rPr>
                <w:rFonts w:ascii="宋体" w:hAnsi="宋体" w:eastAsia="宋体" w:cs="Times New Roman"/>
                <w:color w:val="auto"/>
                <w:sz w:val="21"/>
                <w:szCs w:val="20"/>
              </w:rPr>
            </w:pPr>
            <w:r>
              <w:rPr>
                <w:rFonts w:hint="eastAsia" w:ascii="宋体" w:hAnsi="宋体" w:eastAsia="宋体" w:cs="Times New Roman"/>
                <w:color w:val="auto"/>
                <w:sz w:val="21"/>
                <w:szCs w:val="20"/>
              </w:rPr>
              <w:t>4</w:t>
            </w:r>
          </w:p>
        </w:tc>
        <w:tc>
          <w:tcPr>
            <w:tcW w:w="724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宋体" w:hAnsi="宋体" w:eastAsia="宋体" w:cs="Times New Roman"/>
                <w:color w:val="auto"/>
                <w:sz w:val="21"/>
                <w:szCs w:val="20"/>
              </w:rPr>
            </w:pPr>
            <w:r>
              <w:rPr>
                <w:rFonts w:hint="eastAsia" w:ascii="宋体" w:hAnsi="宋体" w:eastAsia="宋体" w:cs="Times New Roman"/>
                <w:color w:val="auto"/>
                <w:sz w:val="21"/>
                <w:szCs w:val="20"/>
              </w:rPr>
              <w:t>本项目</w:t>
            </w:r>
            <w:r>
              <w:rPr>
                <w:rFonts w:hint="eastAsia" w:ascii="宋体" w:hAnsi="宋体" w:eastAsia="宋体" w:cs="Times New Roman"/>
                <w:color w:val="auto"/>
                <w:sz w:val="21"/>
                <w:szCs w:val="20"/>
                <w:lang w:eastAsia="zh-CN"/>
              </w:rPr>
              <w:t>不</w:t>
            </w:r>
            <w:r>
              <w:rPr>
                <w:rFonts w:hint="eastAsia" w:ascii="宋体" w:hAnsi="宋体" w:eastAsia="宋体" w:cs="Times New Roman"/>
                <w:color w:val="auto"/>
                <w:sz w:val="21"/>
                <w:szCs w:val="20"/>
              </w:rPr>
              <w:t>允许联合体投标</w:t>
            </w:r>
            <w:r>
              <w:rPr>
                <w:rFonts w:hint="eastAsia" w:ascii="宋体" w:hAnsi="宋体" w:eastAsia="宋体" w:cs="Times New Roman"/>
                <w:color w:val="auto"/>
                <w:sz w:val="21"/>
                <w:szCs w:val="20"/>
                <w:lang w:eastAsia="zh-CN"/>
              </w:rPr>
              <w:t>。</w:t>
            </w:r>
          </w:p>
        </w:tc>
        <w:tc>
          <w:tcPr>
            <w:tcW w:w="121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cs="Times New Roman"/>
                <w:color w:val="auto"/>
                <w:sz w:val="18"/>
                <w:szCs w:val="18"/>
              </w:rPr>
            </w:pPr>
            <w:r>
              <w:rPr>
                <w:rFonts w:ascii="宋体" w:hAnsi="宋体" w:eastAsia="宋体" w:cs="Times New Roman"/>
                <w:color w:val="auto"/>
                <w:sz w:val="18"/>
                <w:szCs w:val="18"/>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54" w:type="dxa"/>
            <w:noWrap w:val="0"/>
            <w:vAlign w:val="center"/>
          </w:tcPr>
          <w:p>
            <w:pPr>
              <w:spacing w:line="440" w:lineRule="exact"/>
              <w:ind w:left="57" w:firstLine="0" w:firstLineChars="0"/>
              <w:jc w:val="center"/>
              <w:rPr>
                <w:rFonts w:ascii="宋体" w:hAnsi="宋体" w:eastAsia="宋体" w:cs="Times New Roman"/>
                <w:color w:val="auto"/>
                <w:sz w:val="21"/>
                <w:szCs w:val="20"/>
              </w:rPr>
            </w:pPr>
            <w:r>
              <w:rPr>
                <w:rFonts w:hint="eastAsia" w:ascii="宋体" w:hAnsi="宋体" w:eastAsia="宋体" w:cs="Times New Roman"/>
                <w:color w:val="auto"/>
                <w:sz w:val="21"/>
                <w:szCs w:val="20"/>
              </w:rPr>
              <w:t>5</w:t>
            </w:r>
          </w:p>
        </w:tc>
        <w:tc>
          <w:tcPr>
            <w:tcW w:w="724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宋体" w:hAnsi="宋体" w:eastAsia="宋体" w:cs="Times New Roman"/>
                <w:color w:val="auto"/>
                <w:sz w:val="21"/>
                <w:szCs w:val="21"/>
              </w:rPr>
            </w:pPr>
            <w:r>
              <w:rPr>
                <w:rFonts w:hint="eastAsia" w:ascii="宋体" w:hAnsi="宋体" w:eastAsia="宋体" w:cs="Times New Roman"/>
                <w:color w:val="auto"/>
                <w:sz w:val="21"/>
                <w:szCs w:val="21"/>
              </w:rPr>
              <w:t>投标人须具有文物保护工程勘察设计乙级或以上资质（提供加盖投标人章的资质证书复印件或扫描件）。</w:t>
            </w:r>
          </w:p>
        </w:tc>
        <w:tc>
          <w:tcPr>
            <w:tcW w:w="121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cs="Times New Roman"/>
                <w:color w:val="auto"/>
                <w:sz w:val="18"/>
                <w:szCs w:val="18"/>
              </w:rPr>
            </w:pPr>
            <w:r>
              <w:rPr>
                <w:rFonts w:ascii="宋体" w:hAnsi="宋体" w:eastAsia="宋体" w:cs="Times New Roman"/>
                <w:color w:val="auto"/>
                <w:sz w:val="18"/>
                <w:szCs w:val="18"/>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54" w:type="dxa"/>
            <w:noWrap w:val="0"/>
            <w:vAlign w:val="center"/>
          </w:tcPr>
          <w:p>
            <w:pPr>
              <w:spacing w:line="440" w:lineRule="exact"/>
              <w:ind w:left="57" w:firstLine="0" w:firstLineChars="0"/>
              <w:jc w:val="center"/>
              <w:rPr>
                <w:rFonts w:ascii="宋体" w:hAnsi="宋体" w:eastAsia="宋体" w:cs="Times New Roman"/>
                <w:color w:val="auto"/>
                <w:sz w:val="21"/>
                <w:szCs w:val="20"/>
              </w:rPr>
            </w:pPr>
            <w:r>
              <w:rPr>
                <w:rFonts w:hint="eastAsia" w:ascii="宋体" w:hAnsi="宋体" w:eastAsia="宋体" w:cs="Times New Roman"/>
                <w:color w:val="auto"/>
                <w:sz w:val="21"/>
                <w:szCs w:val="20"/>
              </w:rPr>
              <w:t>6</w:t>
            </w:r>
          </w:p>
        </w:tc>
        <w:tc>
          <w:tcPr>
            <w:tcW w:w="724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宋体" w:hAnsi="宋体" w:eastAsia="宋体" w:cs="Times New Roman"/>
                <w:color w:val="auto"/>
                <w:sz w:val="21"/>
                <w:szCs w:val="20"/>
              </w:rPr>
            </w:pPr>
            <w:r>
              <w:rPr>
                <w:rFonts w:hint="eastAsia" w:ascii="宋体" w:hAnsi="宋体" w:eastAsia="宋体" w:cs="Times New Roman"/>
                <w:color w:val="auto"/>
                <w:sz w:val="21"/>
                <w:szCs w:val="20"/>
              </w:rPr>
              <w:t>参与本项目投标前三年内，在经营活动中没有重大违法记录（由投标人在《政府采购投标及履约承诺函》中作出声明）。</w:t>
            </w:r>
          </w:p>
        </w:tc>
        <w:tc>
          <w:tcPr>
            <w:tcW w:w="121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cs="Times New Roman"/>
                <w:color w:val="auto"/>
                <w:sz w:val="18"/>
                <w:szCs w:val="18"/>
              </w:rPr>
            </w:pPr>
            <w:r>
              <w:rPr>
                <w:rFonts w:ascii="宋体" w:hAnsi="宋体" w:eastAsia="宋体" w:cs="Times New Roman"/>
                <w:color w:val="auto"/>
                <w:sz w:val="18"/>
                <w:szCs w:val="18"/>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54" w:type="dxa"/>
            <w:noWrap w:val="0"/>
            <w:vAlign w:val="center"/>
          </w:tcPr>
          <w:p>
            <w:pPr>
              <w:spacing w:line="440" w:lineRule="exact"/>
              <w:ind w:left="57" w:firstLine="0" w:firstLineChars="0"/>
              <w:jc w:val="center"/>
              <w:rPr>
                <w:rFonts w:hint="eastAsia" w:ascii="宋体" w:hAnsi="宋体" w:eastAsia="宋体" w:cs="Times New Roman"/>
                <w:color w:val="auto"/>
                <w:sz w:val="21"/>
                <w:szCs w:val="20"/>
                <w:lang w:val="en-US" w:eastAsia="zh-CN"/>
              </w:rPr>
            </w:pPr>
            <w:r>
              <w:rPr>
                <w:rFonts w:hint="eastAsia" w:ascii="宋体" w:hAnsi="宋体" w:eastAsia="宋体" w:cs="Times New Roman"/>
                <w:color w:val="auto"/>
                <w:sz w:val="21"/>
                <w:szCs w:val="20"/>
                <w:lang w:val="en-US" w:eastAsia="zh-CN"/>
              </w:rPr>
              <w:t>7</w:t>
            </w:r>
          </w:p>
        </w:tc>
        <w:tc>
          <w:tcPr>
            <w:tcW w:w="724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Times New Roman" w:hAnsi="Times New Roman" w:eastAsia="宋体" w:cs="Times New Roman"/>
                <w:color w:val="auto"/>
                <w:sz w:val="21"/>
                <w:szCs w:val="21"/>
                <w:lang w:eastAsia="zh-CN"/>
              </w:rPr>
            </w:pPr>
            <w:r>
              <w:rPr>
                <w:rFonts w:hint="eastAsia" w:ascii="宋体" w:hAnsi="宋体" w:eastAsia="宋体" w:cs="Times New Roman"/>
                <w:color w:val="auto"/>
                <w:sz w:val="21"/>
                <w:szCs w:val="20"/>
              </w:rPr>
              <w:t>开标一览表未出现无报价、报价为零或有选择性报价</w:t>
            </w:r>
            <w:r>
              <w:rPr>
                <w:rFonts w:hint="eastAsia" w:ascii="宋体" w:hAnsi="宋体" w:eastAsia="宋体" w:cs="Times New Roman"/>
                <w:color w:val="auto"/>
                <w:sz w:val="21"/>
                <w:szCs w:val="20"/>
                <w:lang w:eastAsia="zh-CN"/>
              </w:rPr>
              <w:t>；</w:t>
            </w:r>
            <w:r>
              <w:rPr>
                <w:rFonts w:hint="eastAsia" w:ascii="宋体" w:hAnsi="宋体" w:eastAsia="宋体" w:cs="Times New Roman"/>
                <w:color w:val="auto"/>
                <w:sz w:val="21"/>
                <w:szCs w:val="20"/>
              </w:rPr>
              <w:t>投标总价</w:t>
            </w:r>
            <w:r>
              <w:rPr>
                <w:rFonts w:hint="eastAsia" w:ascii="宋体" w:hAnsi="宋体" w:eastAsia="宋体" w:cs="Times New Roman"/>
                <w:color w:val="auto"/>
                <w:sz w:val="21"/>
                <w:szCs w:val="21"/>
              </w:rPr>
              <w:t>或分项报价</w:t>
            </w:r>
            <w:r>
              <w:rPr>
                <w:rFonts w:hint="eastAsia" w:ascii="宋体" w:hAnsi="宋体" w:eastAsia="宋体" w:cs="Times New Roman"/>
                <w:color w:val="auto"/>
                <w:sz w:val="21"/>
                <w:szCs w:val="20"/>
              </w:rPr>
              <w:t>未超过预算控制金额</w:t>
            </w:r>
            <w:r>
              <w:rPr>
                <w:rFonts w:hint="eastAsia" w:ascii="宋体" w:hAnsi="宋体" w:eastAsia="宋体" w:cs="Times New Roman"/>
                <w:color w:val="auto"/>
                <w:sz w:val="21"/>
                <w:szCs w:val="20"/>
                <w:lang w:eastAsia="zh-CN"/>
              </w:rPr>
              <w:t>。</w:t>
            </w:r>
          </w:p>
        </w:tc>
        <w:tc>
          <w:tcPr>
            <w:tcW w:w="121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cs="Times New Roman"/>
                <w:color w:val="auto"/>
                <w:sz w:val="18"/>
                <w:szCs w:val="18"/>
              </w:rPr>
            </w:pPr>
            <w:r>
              <w:rPr>
                <w:rFonts w:ascii="宋体" w:hAnsi="宋体" w:eastAsia="宋体" w:cs="Times New Roman"/>
                <w:color w:val="auto"/>
                <w:sz w:val="18"/>
                <w:szCs w:val="18"/>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54" w:type="dxa"/>
            <w:noWrap w:val="0"/>
            <w:vAlign w:val="center"/>
          </w:tcPr>
          <w:p>
            <w:pPr>
              <w:spacing w:line="440" w:lineRule="exact"/>
              <w:ind w:left="57" w:firstLine="0" w:firstLineChars="0"/>
              <w:jc w:val="center"/>
              <w:rPr>
                <w:rFonts w:hint="eastAsia" w:ascii="宋体" w:hAnsi="宋体" w:eastAsia="宋体" w:cs="Times New Roman"/>
                <w:color w:val="auto"/>
                <w:sz w:val="21"/>
                <w:szCs w:val="20"/>
                <w:lang w:eastAsia="zh-CN"/>
              </w:rPr>
            </w:pPr>
            <w:r>
              <w:rPr>
                <w:rFonts w:hint="eastAsia" w:ascii="宋体" w:hAnsi="宋体" w:eastAsia="宋体" w:cs="Times New Roman"/>
                <w:color w:val="auto"/>
                <w:sz w:val="21"/>
                <w:szCs w:val="20"/>
                <w:lang w:val="en-US" w:eastAsia="zh-CN"/>
              </w:rPr>
              <w:t>8</w:t>
            </w:r>
          </w:p>
        </w:tc>
        <w:tc>
          <w:tcPr>
            <w:tcW w:w="724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参与本项目政府采购活动时不存在被政府主管部门禁止参与政府采购活动且在有效期内的情况（由投标人在《政府采购投标及履约承诺函》中作出声明）。</w:t>
            </w:r>
          </w:p>
        </w:tc>
        <w:tc>
          <w:tcPr>
            <w:tcW w:w="121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cs="Times New Roman"/>
                <w:color w:val="auto"/>
                <w:sz w:val="18"/>
                <w:szCs w:val="18"/>
              </w:rPr>
            </w:pPr>
            <w:r>
              <w:rPr>
                <w:rFonts w:ascii="宋体" w:hAnsi="宋体" w:eastAsia="宋体" w:cs="Times New Roman"/>
                <w:color w:val="auto"/>
                <w:sz w:val="18"/>
                <w:szCs w:val="18"/>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54" w:type="dxa"/>
            <w:noWrap w:val="0"/>
            <w:vAlign w:val="center"/>
          </w:tcPr>
          <w:p>
            <w:pPr>
              <w:spacing w:line="440" w:lineRule="exact"/>
              <w:ind w:left="57" w:firstLine="0" w:firstLineChars="0"/>
              <w:jc w:val="center"/>
              <w:rPr>
                <w:rFonts w:hint="eastAsia" w:ascii="宋体" w:hAnsi="宋体" w:eastAsia="宋体" w:cs="Times New Roman"/>
                <w:color w:val="auto"/>
                <w:sz w:val="21"/>
                <w:szCs w:val="20"/>
                <w:lang w:val="en-US" w:eastAsia="zh-CN"/>
              </w:rPr>
            </w:pPr>
            <w:r>
              <w:rPr>
                <w:rFonts w:hint="eastAsia" w:ascii="宋体" w:hAnsi="宋体" w:eastAsia="宋体" w:cs="Times New Roman"/>
                <w:color w:val="auto"/>
                <w:sz w:val="21"/>
                <w:szCs w:val="20"/>
                <w:lang w:val="en-US" w:eastAsia="zh-CN"/>
              </w:rPr>
              <w:t>9</w:t>
            </w:r>
          </w:p>
        </w:tc>
        <w:tc>
          <w:tcPr>
            <w:tcW w:w="724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Times New Roman" w:hAnsi="Times New Roman" w:eastAsia="宋体" w:cs="Times New Roman"/>
                <w:color w:val="auto"/>
                <w:sz w:val="21"/>
                <w:szCs w:val="21"/>
              </w:rPr>
            </w:pPr>
            <w:r>
              <w:rPr>
                <w:rFonts w:hint="eastAsia" w:ascii="Times New Roman" w:hAnsi="宋体" w:eastAsia="宋体" w:cs="Times New Roman"/>
                <w:color w:val="auto"/>
                <w:sz w:val="21"/>
                <w:szCs w:val="21"/>
              </w:rPr>
              <w:t>按照招标文件的格式详细填写“</w:t>
            </w:r>
            <w:r>
              <w:rPr>
                <w:rFonts w:hint="eastAsia" w:ascii="宋体" w:hAnsi="宋体" w:eastAsia="宋体" w:cs="Times New Roman"/>
                <w:color w:val="auto"/>
                <w:sz w:val="21"/>
                <w:szCs w:val="20"/>
              </w:rPr>
              <w:t>政府采购投标及履约承诺函</w:t>
            </w:r>
            <w:r>
              <w:rPr>
                <w:rFonts w:hint="eastAsia" w:ascii="Times New Roman" w:hAnsi="宋体" w:eastAsia="宋体" w:cs="Times New Roman"/>
                <w:color w:val="auto"/>
                <w:sz w:val="21"/>
                <w:szCs w:val="21"/>
              </w:rPr>
              <w:t>”</w:t>
            </w:r>
          </w:p>
        </w:tc>
        <w:tc>
          <w:tcPr>
            <w:tcW w:w="121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cs="Times New Roman"/>
                <w:color w:val="auto"/>
                <w:sz w:val="18"/>
                <w:szCs w:val="18"/>
              </w:rPr>
            </w:pPr>
            <w:r>
              <w:rPr>
                <w:rFonts w:ascii="宋体" w:hAnsi="宋体" w:eastAsia="宋体" w:cs="Times New Roman"/>
                <w:color w:val="auto"/>
                <w:sz w:val="18"/>
                <w:szCs w:val="18"/>
              </w:rPr>
              <w:t>合格/不合格</w:t>
            </w:r>
          </w:p>
        </w:tc>
      </w:tr>
    </w:tbl>
    <w:p>
      <w:pPr>
        <w:pStyle w:val="4"/>
        <w:keepNext w:val="0"/>
        <w:keepLines w:val="0"/>
        <w:spacing w:before="0" w:after="0" w:line="440" w:lineRule="exact"/>
        <w:ind w:firstLine="0" w:firstLineChars="0"/>
        <w:rPr>
          <w:rFonts w:ascii="黑体" w:eastAsia="黑体"/>
          <w:b w:val="0"/>
          <w:color w:val="auto"/>
          <w:sz w:val="24"/>
        </w:rPr>
      </w:pPr>
      <w:r>
        <w:rPr>
          <w:rFonts w:hint="eastAsia" w:ascii="宋体" w:hAnsi="宋体" w:eastAsia="宋体" w:cs="Times New Roman"/>
          <w:b/>
          <w:color w:val="auto"/>
          <w:sz w:val="21"/>
          <w:szCs w:val="21"/>
        </w:rPr>
        <w:br w:type="page"/>
      </w:r>
      <w:bookmarkStart w:id="0" w:name="_Toc70231447"/>
      <w:bookmarkStart w:id="1" w:name="_Toc18908"/>
      <w:bookmarkStart w:id="2" w:name="_Toc70231343"/>
      <w:r>
        <w:rPr>
          <w:rFonts w:hint="eastAsia" w:ascii="仿宋_GB2312" w:hAnsi="仿宋_GB2312" w:eastAsia="仿宋_GB2312" w:cs="仿宋_GB2312"/>
          <w:b w:val="0"/>
          <w:bCs w:val="0"/>
          <w:color w:val="auto"/>
          <w:kern w:val="0"/>
          <w:sz w:val="28"/>
          <w:szCs w:val="28"/>
          <w:lang w:val="en-US" w:eastAsia="zh-CN" w:bidi="ar-SA"/>
        </w:rPr>
        <w:t>附件</w:t>
      </w:r>
      <w:r>
        <w:rPr>
          <w:rFonts w:hint="eastAsia" w:ascii="仿宋_GB2312" w:hAnsi="仿宋_GB2312" w:cs="仿宋_GB2312"/>
          <w:b w:val="0"/>
          <w:bCs w:val="0"/>
          <w:color w:val="auto"/>
          <w:kern w:val="0"/>
          <w:sz w:val="28"/>
          <w:szCs w:val="28"/>
          <w:lang w:val="en-US" w:eastAsia="zh-CN" w:bidi="ar-SA"/>
        </w:rPr>
        <w:t>2</w:t>
      </w:r>
      <w:r>
        <w:rPr>
          <w:rFonts w:hint="eastAsia" w:ascii="仿宋_GB2312" w:hAnsi="仿宋_GB2312" w:eastAsia="仿宋_GB2312" w:cs="仿宋_GB2312"/>
          <w:b w:val="0"/>
          <w:bCs w:val="0"/>
          <w:color w:val="auto"/>
          <w:kern w:val="0"/>
          <w:sz w:val="28"/>
          <w:szCs w:val="28"/>
          <w:lang w:val="en-US" w:eastAsia="zh-CN" w:bidi="ar-SA"/>
        </w:rPr>
        <w:t>：政府采购投标及履约承诺函格式</w:t>
      </w:r>
      <w:bookmarkEnd w:id="0"/>
      <w:bookmarkEnd w:id="1"/>
      <w:bookmarkEnd w:id="2"/>
    </w:p>
    <w:p>
      <w:pPr>
        <w:spacing w:line="240" w:lineRule="auto"/>
        <w:ind w:firstLine="0" w:firstLineChars="0"/>
        <w:jc w:val="center"/>
        <w:rPr>
          <w:rFonts w:hint="eastAsia" w:ascii="微软雅黑" w:hAnsi="微软雅黑" w:eastAsia="微软雅黑" w:cs="微软雅黑"/>
          <w:b/>
          <w:color w:val="auto"/>
          <w:sz w:val="30"/>
          <w:szCs w:val="30"/>
        </w:rPr>
      </w:pPr>
    </w:p>
    <w:p>
      <w:pPr>
        <w:spacing w:line="240" w:lineRule="auto"/>
        <w:ind w:firstLine="0" w:firstLineChars="0"/>
        <w:jc w:val="center"/>
        <w:rPr>
          <w:rFonts w:ascii="微软雅黑" w:hAnsi="微软雅黑" w:eastAsia="微软雅黑" w:cs="微软雅黑"/>
          <w:b/>
          <w:color w:val="auto"/>
          <w:sz w:val="30"/>
          <w:szCs w:val="30"/>
        </w:rPr>
      </w:pPr>
      <w:r>
        <w:rPr>
          <w:rFonts w:hint="eastAsia" w:ascii="微软雅黑" w:hAnsi="微软雅黑" w:eastAsia="微软雅黑" w:cs="微软雅黑"/>
          <w:b/>
          <w:color w:val="auto"/>
          <w:sz w:val="30"/>
          <w:szCs w:val="30"/>
        </w:rPr>
        <w:t>政府采购投标及履约承诺函</w:t>
      </w:r>
    </w:p>
    <w:p>
      <w:pPr>
        <w:spacing w:line="440" w:lineRule="exact"/>
        <w:ind w:firstLine="0" w:firstLineChars="0"/>
        <w:rPr>
          <w:rFonts w:ascii="宋体" w:hAnsi="宋体" w:eastAsia="宋体" w:cs="Times New Roman"/>
          <w:color w:val="auto"/>
          <w:sz w:val="21"/>
          <w:szCs w:val="21"/>
        </w:rPr>
      </w:pPr>
      <w:r>
        <w:rPr>
          <w:rFonts w:hint="eastAsia" w:ascii="宋体" w:hAnsi="宋体" w:eastAsia="宋体" w:cs="Times New Roman"/>
          <w:color w:val="auto"/>
          <w:sz w:val="21"/>
          <w:szCs w:val="21"/>
        </w:rPr>
        <w:t>致：</w:t>
      </w:r>
    </w:p>
    <w:p>
      <w:pPr>
        <w:spacing w:line="440" w:lineRule="exact"/>
        <w:ind w:right="-815" w:firstLine="420" w:firstLineChars="200"/>
        <w:rPr>
          <w:rFonts w:ascii="宋体" w:hAnsi="宋体" w:eastAsia="宋体" w:cs="Times New Roman"/>
          <w:color w:val="auto"/>
          <w:sz w:val="21"/>
          <w:szCs w:val="21"/>
        </w:rPr>
      </w:pPr>
      <w:r>
        <w:rPr>
          <w:rFonts w:hint="eastAsia" w:ascii="宋体" w:hAnsi="宋体" w:eastAsia="宋体" w:cs="Times New Roman"/>
          <w:color w:val="auto"/>
          <w:sz w:val="21"/>
          <w:szCs w:val="21"/>
        </w:rPr>
        <w:t>我单位承诺：</w:t>
      </w:r>
    </w:p>
    <w:p>
      <w:pPr>
        <w:spacing w:line="440" w:lineRule="exact"/>
        <w:ind w:firstLine="420" w:firstLineChars="200"/>
        <w:rPr>
          <w:rFonts w:ascii="宋体" w:hAnsi="宋体" w:eastAsia="宋体" w:cs="Times New Roman"/>
          <w:color w:val="auto"/>
          <w:sz w:val="21"/>
          <w:szCs w:val="21"/>
        </w:rPr>
      </w:pPr>
      <w:r>
        <w:rPr>
          <w:rFonts w:hint="eastAsia" w:ascii="宋体" w:hAnsi="宋体" w:eastAsia="宋体" w:cs="Times New Roman"/>
          <w:color w:val="auto"/>
          <w:sz w:val="21"/>
          <w:szCs w:val="21"/>
        </w:rPr>
        <w:t>1.我单位为本招标项目所提供的货物、工程或服务未侵犯知识产权，如我单位在投标文件中提供了专利证书的，我单位保证所投对应产品具有该项专利；保证采购人拥有所投产品完整的所有权，不以保护知识产权或技术保密的名义对所有权和使用权进行任何限制。</w:t>
      </w:r>
    </w:p>
    <w:p>
      <w:pPr>
        <w:spacing w:line="440" w:lineRule="exact"/>
        <w:ind w:firstLine="420" w:firstLineChars="200"/>
        <w:rPr>
          <w:rFonts w:ascii="宋体" w:hAnsi="宋体" w:eastAsia="宋体" w:cs="Times New Roman"/>
          <w:color w:val="auto"/>
          <w:sz w:val="21"/>
          <w:szCs w:val="21"/>
        </w:rPr>
      </w:pPr>
      <w:r>
        <w:rPr>
          <w:rFonts w:hint="eastAsia" w:ascii="宋体" w:hAnsi="宋体" w:eastAsia="宋体" w:cs="Times New Roman"/>
          <w:color w:val="auto"/>
          <w:sz w:val="21"/>
          <w:szCs w:val="21"/>
        </w:rPr>
        <w:t>2.我单位参与本项目投标前三年内，在经营活动中没有重大违法记录，即我单位没有受到刑事处罚或者责令停产停业、吊销许可证或者执照、较大数额罚款等行政处罚。</w:t>
      </w:r>
    </w:p>
    <w:p>
      <w:pPr>
        <w:spacing w:line="440" w:lineRule="exact"/>
        <w:ind w:firstLine="420" w:firstLineChars="200"/>
        <w:rPr>
          <w:rFonts w:ascii="宋体" w:hAnsi="宋体" w:eastAsia="宋体" w:cs="Times New Roman"/>
          <w:color w:val="auto"/>
          <w:sz w:val="21"/>
          <w:szCs w:val="21"/>
        </w:rPr>
      </w:pPr>
      <w:r>
        <w:rPr>
          <w:rFonts w:hint="eastAsia" w:ascii="宋体" w:hAnsi="宋体" w:eastAsia="宋体" w:cs="Times New Roman"/>
          <w:color w:val="auto"/>
          <w:sz w:val="21"/>
          <w:szCs w:val="21"/>
        </w:rPr>
        <w:t>3.我单位参与本项目政府采购活动时不存在被有关部门禁止参与政府采购活动且在有效期内的情况。</w:t>
      </w:r>
    </w:p>
    <w:p>
      <w:pPr>
        <w:spacing w:line="440" w:lineRule="exact"/>
        <w:ind w:firstLine="420" w:firstLineChars="200"/>
        <w:rPr>
          <w:rFonts w:ascii="宋体" w:hAnsi="宋体" w:eastAsia="宋体" w:cs="Times New Roman"/>
          <w:color w:val="auto"/>
          <w:sz w:val="21"/>
          <w:szCs w:val="21"/>
        </w:rPr>
      </w:pPr>
      <w:r>
        <w:rPr>
          <w:rFonts w:hint="eastAsia" w:ascii="宋体" w:hAnsi="宋体" w:eastAsia="宋体" w:cs="Times New Roman"/>
          <w:color w:val="auto"/>
          <w:sz w:val="21"/>
          <w:szCs w:val="21"/>
        </w:rPr>
        <w:t>4.我单位近三年内无行贿犯罪记录；</w:t>
      </w:r>
    </w:p>
    <w:p>
      <w:pPr>
        <w:spacing w:line="440" w:lineRule="exact"/>
        <w:ind w:firstLine="420" w:firstLineChars="200"/>
        <w:rPr>
          <w:rFonts w:ascii="宋体" w:hAnsi="宋体" w:eastAsia="宋体" w:cs="Times New Roman"/>
          <w:color w:val="auto"/>
          <w:sz w:val="21"/>
          <w:szCs w:val="21"/>
        </w:rPr>
      </w:pPr>
      <w:r>
        <w:rPr>
          <w:rFonts w:hint="eastAsia" w:ascii="宋体" w:hAnsi="宋体" w:eastAsia="宋体" w:cs="Times New Roman"/>
          <w:color w:val="auto"/>
          <w:sz w:val="21"/>
          <w:szCs w:val="21"/>
        </w:rPr>
        <w:t>5.我单位具备《中华人民共和国政府采购法》第二十二条规定的资质。</w:t>
      </w:r>
    </w:p>
    <w:p>
      <w:pPr>
        <w:spacing w:line="440" w:lineRule="exact"/>
        <w:ind w:firstLine="420" w:firstLineChars="200"/>
        <w:rPr>
          <w:rFonts w:ascii="宋体" w:hAnsi="宋体" w:eastAsia="宋体" w:cs="Times New Roman"/>
          <w:color w:val="auto"/>
          <w:sz w:val="21"/>
          <w:szCs w:val="21"/>
        </w:rPr>
      </w:pPr>
      <w:r>
        <w:rPr>
          <w:rFonts w:hint="eastAsia" w:ascii="宋体" w:hAnsi="宋体" w:eastAsia="宋体" w:cs="Times New Roman"/>
          <w:color w:val="auto"/>
          <w:sz w:val="21"/>
          <w:szCs w:val="21"/>
        </w:rPr>
        <w:t>6.我单位未被列入失信被执行人、重大税收违法失信主体、政府采购严重违法失信行为记录名单。</w:t>
      </w:r>
    </w:p>
    <w:p>
      <w:pPr>
        <w:spacing w:line="440" w:lineRule="exact"/>
        <w:ind w:firstLine="420" w:firstLineChars="200"/>
        <w:rPr>
          <w:rFonts w:ascii="宋体" w:hAnsi="宋体" w:eastAsia="宋体" w:cs="Times New Roman"/>
          <w:color w:val="auto"/>
          <w:sz w:val="21"/>
          <w:szCs w:val="21"/>
        </w:rPr>
      </w:pPr>
      <w:r>
        <w:rPr>
          <w:rFonts w:ascii="宋体" w:hAnsi="宋体" w:eastAsia="宋体" w:cs="Times New Roman"/>
          <w:color w:val="auto"/>
          <w:sz w:val="21"/>
          <w:szCs w:val="21"/>
        </w:rPr>
        <w:t>7</w:t>
      </w:r>
      <w:r>
        <w:rPr>
          <w:rFonts w:hint="eastAsia" w:ascii="宋体" w:hAnsi="宋体" w:eastAsia="宋体" w:cs="Times New Roman"/>
          <w:color w:val="auto"/>
          <w:sz w:val="21"/>
          <w:szCs w:val="21"/>
        </w:rPr>
        <w:t>.我单位非为本项目提供整体设计、规范编制或者项目管理、监理、检测等服务的供应商。</w:t>
      </w:r>
    </w:p>
    <w:p>
      <w:pPr>
        <w:spacing w:line="440" w:lineRule="exact"/>
        <w:ind w:firstLine="420" w:firstLineChars="200"/>
        <w:rPr>
          <w:rFonts w:ascii="宋体" w:hAnsi="宋体" w:eastAsia="宋体" w:cs="Times New Roman"/>
          <w:color w:val="auto"/>
          <w:sz w:val="21"/>
          <w:szCs w:val="21"/>
        </w:rPr>
      </w:pPr>
      <w:r>
        <w:rPr>
          <w:rFonts w:ascii="宋体" w:hAnsi="宋体" w:eastAsia="宋体" w:cs="Times New Roman"/>
          <w:color w:val="auto"/>
          <w:sz w:val="21"/>
          <w:szCs w:val="21"/>
        </w:rPr>
        <w:t>8</w:t>
      </w:r>
      <w:r>
        <w:rPr>
          <w:rFonts w:hint="eastAsia" w:ascii="宋体" w:hAnsi="宋体" w:eastAsia="宋体" w:cs="Times New Roman"/>
          <w:color w:val="auto"/>
          <w:sz w:val="21"/>
          <w:szCs w:val="21"/>
        </w:rPr>
        <w:t>.我单位不存在“单位负责人为同一人或者存在直接控股、管理关系的不同供应商，参加同一合同项下的政府采购活动”的情形。</w:t>
      </w:r>
    </w:p>
    <w:p>
      <w:pPr>
        <w:spacing w:line="440" w:lineRule="exact"/>
        <w:ind w:firstLine="420" w:firstLineChars="200"/>
        <w:rPr>
          <w:rFonts w:ascii="宋体" w:hAnsi="宋体" w:eastAsia="宋体" w:cs="Times New Roman"/>
          <w:color w:val="auto"/>
          <w:sz w:val="21"/>
          <w:szCs w:val="21"/>
        </w:rPr>
      </w:pPr>
      <w:r>
        <w:rPr>
          <w:rFonts w:ascii="宋体" w:hAnsi="宋体" w:eastAsia="宋体" w:cs="Times New Roman"/>
          <w:color w:val="auto"/>
          <w:sz w:val="21"/>
          <w:szCs w:val="21"/>
        </w:rPr>
        <w:t>9</w:t>
      </w:r>
      <w:r>
        <w:rPr>
          <w:rFonts w:hint="eastAsia" w:ascii="宋体" w:hAnsi="宋体" w:eastAsia="宋体" w:cs="Times New Roman"/>
          <w:color w:val="auto"/>
          <w:sz w:val="21"/>
          <w:szCs w:val="21"/>
        </w:rPr>
        <w:t>.我单位参与该项目投标，严格遵守政府采购相关法律，投标做到诚实，不造假，不围标、串标、陪标。我单位已清楚，如违反上述要求，其投标将作废，被没收投标保证金，被列入不良记录名单并在网上曝光，同时将被提请政府采购监督管理部门给予一定年限内禁止参与政府采购活动或其他处罚。</w:t>
      </w:r>
    </w:p>
    <w:p>
      <w:pPr>
        <w:spacing w:line="440" w:lineRule="exact"/>
        <w:ind w:firstLine="420" w:firstLineChars="200"/>
        <w:rPr>
          <w:rFonts w:ascii="宋体" w:hAnsi="宋体" w:eastAsia="宋体" w:cs="Times New Roman"/>
          <w:color w:val="auto"/>
          <w:sz w:val="21"/>
          <w:szCs w:val="21"/>
        </w:rPr>
      </w:pPr>
      <w:r>
        <w:rPr>
          <w:rFonts w:ascii="宋体" w:hAnsi="宋体" w:eastAsia="宋体" w:cs="Times New Roman"/>
          <w:color w:val="auto"/>
          <w:sz w:val="21"/>
          <w:szCs w:val="21"/>
        </w:rPr>
        <w:t>10</w:t>
      </w:r>
      <w:r>
        <w:rPr>
          <w:rFonts w:hint="eastAsia" w:ascii="宋体" w:hAnsi="宋体" w:eastAsia="宋体" w:cs="Times New Roman"/>
          <w:color w:val="auto"/>
          <w:sz w:val="21"/>
          <w:szCs w:val="21"/>
        </w:rPr>
        <w:t>.我单位如果中标，做到守信，不偷工减料，依照本项目招标文件需求内容、签署的采购合同及本公司在投标中所作的一切承诺履约。项目验收达到全部指标合格，力争优良。</w:t>
      </w:r>
    </w:p>
    <w:p>
      <w:pPr>
        <w:spacing w:line="440" w:lineRule="exact"/>
        <w:ind w:firstLine="420" w:firstLineChars="200"/>
        <w:rPr>
          <w:rFonts w:ascii="宋体" w:hAnsi="宋体" w:eastAsia="宋体" w:cs="Times New Roman"/>
          <w:color w:val="auto"/>
          <w:sz w:val="21"/>
          <w:szCs w:val="21"/>
        </w:rPr>
      </w:pPr>
      <w:r>
        <w:rPr>
          <w:rFonts w:hint="eastAsia" w:ascii="宋体" w:hAnsi="宋体" w:eastAsia="宋体" w:cs="Times New Roman"/>
          <w:color w:val="auto"/>
          <w:sz w:val="21"/>
          <w:szCs w:val="21"/>
        </w:rPr>
        <w:t>1</w:t>
      </w:r>
      <w:r>
        <w:rPr>
          <w:rFonts w:ascii="宋体" w:hAnsi="宋体" w:eastAsia="宋体" w:cs="Times New Roman"/>
          <w:color w:val="auto"/>
          <w:sz w:val="21"/>
          <w:szCs w:val="21"/>
        </w:rPr>
        <w:t>1</w:t>
      </w:r>
      <w:r>
        <w:rPr>
          <w:rFonts w:hint="eastAsia" w:ascii="宋体" w:hAnsi="宋体" w:eastAsia="宋体" w:cs="Times New Roman"/>
          <w:color w:val="auto"/>
          <w:sz w:val="21"/>
          <w:szCs w:val="21"/>
        </w:rPr>
        <w:t>.我单位承诺不恶意低价谋取中标；我单位对本项目的报价负责，中标后将严格按照本项目招标文件需求、签署的采购合同及我单位在投标中所作的全部承诺履行。我单位清楚，若我单位以“报价太低而无法履约”为理由放弃本项目中标资格时，投标保证金将不被退还，且愿意接受主管部门的处理处罚。</w:t>
      </w:r>
    </w:p>
    <w:p>
      <w:pPr>
        <w:spacing w:line="440" w:lineRule="exact"/>
        <w:ind w:firstLine="420" w:firstLineChars="200"/>
        <w:rPr>
          <w:rFonts w:ascii="宋体" w:hAnsi="宋体" w:eastAsia="宋体" w:cs="Times New Roman"/>
          <w:color w:val="auto"/>
          <w:sz w:val="21"/>
          <w:szCs w:val="21"/>
        </w:rPr>
      </w:pPr>
      <w:r>
        <w:rPr>
          <w:rFonts w:hint="eastAsia" w:ascii="宋体" w:hAnsi="宋体" w:eastAsia="宋体" w:cs="Times New Roman"/>
          <w:color w:val="auto"/>
          <w:sz w:val="21"/>
          <w:szCs w:val="21"/>
        </w:rPr>
        <w:t>1</w:t>
      </w:r>
      <w:r>
        <w:rPr>
          <w:rFonts w:ascii="宋体" w:hAnsi="宋体" w:eastAsia="宋体" w:cs="Times New Roman"/>
          <w:color w:val="auto"/>
          <w:sz w:val="21"/>
          <w:szCs w:val="21"/>
        </w:rPr>
        <w:t>2</w:t>
      </w:r>
      <w:r>
        <w:rPr>
          <w:rFonts w:hint="eastAsia" w:ascii="宋体" w:hAnsi="宋体" w:eastAsia="宋体" w:cs="Times New Roman"/>
          <w:color w:val="auto"/>
          <w:sz w:val="21"/>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spacing w:line="440" w:lineRule="exact"/>
        <w:ind w:firstLine="420" w:firstLineChars="200"/>
        <w:rPr>
          <w:rFonts w:ascii="宋体" w:hAnsi="宋体" w:eastAsia="宋体" w:cs="Times New Roman"/>
          <w:color w:val="auto"/>
          <w:sz w:val="21"/>
          <w:szCs w:val="21"/>
        </w:rPr>
      </w:pPr>
      <w:r>
        <w:rPr>
          <w:rFonts w:hint="eastAsia" w:ascii="宋体" w:hAnsi="宋体" w:eastAsia="宋体" w:cs="Times New Roman"/>
          <w:color w:val="auto"/>
          <w:sz w:val="21"/>
          <w:szCs w:val="21"/>
        </w:rPr>
        <w:t>1</w:t>
      </w:r>
      <w:r>
        <w:rPr>
          <w:rFonts w:ascii="宋体" w:hAnsi="宋体" w:eastAsia="宋体" w:cs="Times New Roman"/>
          <w:color w:val="auto"/>
          <w:sz w:val="21"/>
          <w:szCs w:val="21"/>
        </w:rPr>
        <w:t>3</w:t>
      </w:r>
      <w:r>
        <w:rPr>
          <w:rFonts w:hint="eastAsia" w:ascii="宋体" w:hAnsi="宋体" w:eastAsia="宋体" w:cs="Times New Roman"/>
          <w:color w:val="auto"/>
          <w:sz w:val="21"/>
          <w:szCs w:val="21"/>
        </w:rPr>
        <w:t>.我单位承诺不非法转包、分包。</w:t>
      </w:r>
    </w:p>
    <w:p>
      <w:pPr>
        <w:spacing w:line="440" w:lineRule="exact"/>
        <w:ind w:firstLine="420" w:firstLineChars="200"/>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14.我单位保证，若所投货物涉及《财政部生态环境部关于印发节能产品政府采购品目清单的通知》（财库〔2019〕19号）列明的政府采购强制产品，则所投该产品符合节能产品的认证要求。若所投产品包括数据中心相关设备的，应满足财政部《绿色数据中心政府采购需求标准（试行）》（财办库〔2023〕7号）要求。</w:t>
      </w:r>
    </w:p>
    <w:p>
      <w:pPr>
        <w:spacing w:line="440" w:lineRule="exact"/>
        <w:ind w:firstLine="420" w:firstLineChars="200"/>
        <w:rPr>
          <w:rFonts w:hint="eastAsia" w:ascii="宋体" w:hAnsi="宋体" w:eastAsia="宋体" w:cs="Times New Roman"/>
          <w:b w:val="0"/>
          <w:bCs/>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15.</w:t>
      </w:r>
      <w:r>
        <w:rPr>
          <w:rFonts w:hint="eastAsia" w:ascii="宋体" w:hAnsi="宋体" w:eastAsia="宋体" w:cs="Times New Roman"/>
          <w:b w:val="0"/>
          <w:bCs/>
          <w:color w:val="auto"/>
          <w:sz w:val="21"/>
          <w:szCs w:val="21"/>
          <w:highlight w:val="none"/>
          <w:lang w:val="en-US" w:eastAsia="zh-CN"/>
        </w:rPr>
        <w:t>我单位清楚，如存在违反投标承诺行为情节严重的，将根据《深圳市财政局关于印发&lt;深圳市财政局政府采购供应商信用信息管理办法&gt;的通知》，依法被列入失信信息。</w:t>
      </w:r>
    </w:p>
    <w:p>
      <w:pPr>
        <w:spacing w:line="440" w:lineRule="exact"/>
        <w:ind w:firstLine="420" w:firstLineChars="200"/>
        <w:rPr>
          <w:rFonts w:ascii="宋体" w:hAnsi="宋体" w:eastAsia="宋体" w:cs="Times New Roman"/>
          <w:color w:val="auto"/>
          <w:sz w:val="21"/>
          <w:szCs w:val="21"/>
        </w:rPr>
      </w:pPr>
      <w:r>
        <w:rPr>
          <w:rFonts w:hint="eastAsia" w:ascii="宋体" w:hAnsi="宋体" w:eastAsia="宋体" w:cs="Times New Roman"/>
          <w:color w:val="auto"/>
          <w:sz w:val="21"/>
          <w:szCs w:val="21"/>
          <w:highlight w:val="none"/>
        </w:rPr>
        <w:t>以上承诺，如有违反，愿依照国家相关法律处理，并承担由此给采购人</w:t>
      </w:r>
      <w:r>
        <w:rPr>
          <w:rFonts w:hint="eastAsia" w:ascii="宋体" w:hAnsi="宋体" w:eastAsia="宋体" w:cs="Times New Roman"/>
          <w:color w:val="auto"/>
          <w:sz w:val="21"/>
          <w:szCs w:val="21"/>
        </w:rPr>
        <w:t>带来的损失。</w:t>
      </w:r>
    </w:p>
    <w:p>
      <w:pPr>
        <w:spacing w:line="440" w:lineRule="exact"/>
        <w:ind w:firstLine="645" w:firstLineChars="0"/>
        <w:rPr>
          <w:rFonts w:ascii="宋体" w:hAnsi="宋体" w:eastAsia="宋体" w:cs="Times New Roman"/>
          <w:color w:val="auto"/>
          <w:sz w:val="21"/>
          <w:szCs w:val="21"/>
        </w:rPr>
      </w:pPr>
      <w:r>
        <w:rPr>
          <w:rFonts w:hint="eastAsia" w:ascii="宋体" w:hAnsi="宋体" w:eastAsia="宋体" w:cs="Times New Roman"/>
          <w:color w:val="auto"/>
          <w:sz w:val="21"/>
          <w:szCs w:val="21"/>
        </w:rPr>
        <w:t xml:space="preserve">                 </w:t>
      </w:r>
    </w:p>
    <w:p>
      <w:pPr>
        <w:spacing w:line="440" w:lineRule="exact"/>
        <w:ind w:firstLine="645" w:firstLineChars="0"/>
        <w:rPr>
          <w:rFonts w:ascii="宋体" w:hAnsi="宋体" w:eastAsia="宋体" w:cs="Times New Roman"/>
          <w:color w:val="auto"/>
          <w:sz w:val="21"/>
          <w:szCs w:val="21"/>
        </w:rPr>
      </w:pPr>
      <w:r>
        <w:rPr>
          <w:rFonts w:hint="eastAsia" w:ascii="宋体" w:hAnsi="宋体" w:eastAsia="宋体" w:cs="Times New Roman"/>
          <w:color w:val="auto"/>
          <w:sz w:val="21"/>
          <w:szCs w:val="21"/>
        </w:rPr>
        <w:t xml:space="preserve"> </w:t>
      </w:r>
    </w:p>
    <w:p>
      <w:pPr>
        <w:spacing w:line="440" w:lineRule="exact"/>
        <w:ind w:firstLine="4949" w:firstLineChars="2357"/>
        <w:rPr>
          <w:rFonts w:ascii="宋体" w:hAnsi="宋体" w:eastAsia="宋体" w:cs="Times New Roman"/>
          <w:color w:val="auto"/>
          <w:sz w:val="21"/>
          <w:szCs w:val="21"/>
        </w:rPr>
      </w:pPr>
      <w:r>
        <w:rPr>
          <w:rFonts w:hint="eastAsia" w:ascii="宋体" w:hAnsi="宋体" w:eastAsia="宋体" w:cs="Times New Roman"/>
          <w:color w:val="auto"/>
          <w:sz w:val="21"/>
          <w:szCs w:val="21"/>
        </w:rPr>
        <w:t xml:space="preserve">投标单位名称（公章）： </w:t>
      </w:r>
    </w:p>
    <w:p>
      <w:pPr>
        <w:widowControl w:val="0"/>
        <w:spacing w:line="440" w:lineRule="exact"/>
        <w:ind w:firstLine="422" w:firstLineChars="200"/>
        <w:jc w:val="both"/>
        <w:rPr>
          <w:rFonts w:ascii="宋体" w:hAnsi="宋体" w:eastAsia="宋体" w:cs="Times New Roman"/>
          <w:color w:val="auto"/>
          <w:kern w:val="2"/>
          <w:sz w:val="21"/>
          <w:szCs w:val="21"/>
          <w:lang w:val="en-US" w:eastAsia="zh-CN" w:bidi="ar-SA"/>
        </w:rPr>
      </w:pPr>
      <w:r>
        <w:rPr>
          <w:rFonts w:hint="eastAsia" w:ascii="宋体" w:hAnsi="Times New Roman" w:eastAsia="仿宋_GB2312" w:cs="Times New Roman"/>
          <w:b/>
          <w:color w:val="auto"/>
          <w:kern w:val="2"/>
          <w:sz w:val="21"/>
          <w:szCs w:val="21"/>
          <w:lang w:val="en-US" w:eastAsia="zh-CN" w:bidi="ar-SA"/>
        </w:rPr>
        <w:t xml:space="preserve">                                                          </w:t>
      </w:r>
      <w:r>
        <w:rPr>
          <w:rFonts w:hint="eastAsia" w:ascii="宋体" w:hAnsi="宋体" w:eastAsia="宋体" w:cs="Times New Roman"/>
          <w:color w:val="auto"/>
          <w:kern w:val="2"/>
          <w:sz w:val="21"/>
          <w:szCs w:val="21"/>
          <w:lang w:val="en-US" w:eastAsia="zh-CN" w:bidi="ar-SA"/>
        </w:rPr>
        <w:t xml:space="preserve">   年   月    日</w:t>
      </w:r>
    </w:p>
    <w:p>
      <w:pPr>
        <w:ind w:left="0" w:leftChars="0" w:firstLine="0" w:firstLineChars="0"/>
        <w:rPr>
          <w:color w:val="auto"/>
        </w:rPr>
      </w:pPr>
    </w:p>
    <w:p>
      <w:pPr>
        <w:ind w:left="0" w:leftChars="0" w:firstLine="0" w:firstLineChars="0"/>
      </w:pPr>
    </w:p>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F32CCD"/>
    <w:rsid w:val="17BB0689"/>
    <w:rsid w:val="22E46648"/>
    <w:rsid w:val="26E317E6"/>
    <w:rsid w:val="3F39FF28"/>
    <w:rsid w:val="575BF4FE"/>
    <w:rsid w:val="6A6D3509"/>
    <w:rsid w:val="7BFF29EA"/>
    <w:rsid w:val="7FF32CCD"/>
    <w:rsid w:val="D9E96646"/>
    <w:rsid w:val="EF358DF1"/>
    <w:rsid w:val="F2DDDC7E"/>
    <w:rsid w:val="F3AAAA77"/>
    <w:rsid w:val="FEDC85F1"/>
    <w:rsid w:val="FFCF52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883" w:firstLineChars="200"/>
      <w:jc w:val="both"/>
    </w:pPr>
    <w:rPr>
      <w:rFonts w:ascii="Calibri" w:hAnsi="Calibri" w:eastAsia="仿宋_GB2312" w:cs="Times New Roman"/>
      <w:kern w:val="2"/>
      <w:sz w:val="32"/>
      <w:szCs w:val="24"/>
      <w:lang w:val="en-US" w:eastAsia="zh-CN" w:bidi="ar-SA"/>
    </w:rPr>
  </w:style>
  <w:style w:type="paragraph" w:styleId="4">
    <w:name w:val="heading 2"/>
    <w:basedOn w:val="1"/>
    <w:next w:val="1"/>
    <w:qFormat/>
    <w:uiPriority w:val="0"/>
    <w:pPr>
      <w:keepNext/>
      <w:keepLines/>
      <w:spacing w:before="260" w:after="260" w:line="415" w:lineRule="auto"/>
      <w:outlineLvl w:val="1"/>
    </w:pPr>
    <w:rPr>
      <w:rFonts w:ascii="Cambria" w:hAnsi="Cambria" w:cs="宋体"/>
      <w:b/>
      <w:bCs/>
      <w:sz w:val="32"/>
      <w:szCs w:val="32"/>
    </w:rPr>
  </w:style>
  <w:style w:type="character" w:default="1" w:styleId="7">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qFormat/>
    <w:uiPriority w:val="0"/>
    <w:pPr>
      <w:ind w:firstLine="880" w:firstLineChars="200"/>
    </w:pPr>
    <w:rPr>
      <w:rFonts w:ascii="Calibri" w:hAnsi="Calibri" w:eastAsia="宋体" w:cs="Times New Roman"/>
    </w:rPr>
  </w:style>
  <w:style w:type="paragraph" w:styleId="3">
    <w:name w:val="Body Text"/>
    <w:basedOn w:val="1"/>
    <w:next w:val="1"/>
    <w:qFormat/>
    <w:uiPriority w:val="0"/>
    <w:pPr>
      <w:spacing w:after="120"/>
    </w:pPr>
    <w:rPr>
      <w:rFonts w:ascii="Times New Roman" w:hAnsi="Times New Roman"/>
      <w:szCs w:val="22"/>
    </w:rPr>
  </w:style>
  <w:style w:type="table" w:styleId="6">
    <w:name w:val="Table Grid"/>
    <w:basedOn w:val="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8">
    <w:name w:val="表格文字"/>
    <w:basedOn w:val="1"/>
    <w:qFormat/>
    <w:uiPriority w:val="0"/>
    <w:pPr>
      <w:spacing w:line="300" w:lineRule="auto"/>
    </w:pPr>
    <w:rPr>
      <w:rFonts w:ascii="Times" w:hAnsi="Times"/>
      <w:spacing w:val="10"/>
      <w:sz w:val="24"/>
    </w:rPr>
  </w:style>
  <w:style w:type="paragraph" w:styleId="9">
    <w:name w:val="List Paragraph"/>
    <w:basedOn w:val="1"/>
    <w:qFormat/>
    <w:uiPriority w:val="34"/>
    <w:pPr>
      <w:widowControl w:val="0"/>
      <w:ind w:firstLine="420" w:firstLineChars="200"/>
      <w:jc w:val="both"/>
    </w:pPr>
    <w:rPr>
      <w:rFonts w:ascii="Calibri" w:hAnsi="Calibri" w:eastAsia="宋体" w:cs="Times New Roman"/>
      <w:kern w:val="2"/>
      <w:sz w:val="21"/>
      <w:szCs w:val="22"/>
      <w:lang w:val="en-US" w:eastAsia="zh-CN" w:bidi="ar-SA"/>
    </w:rPr>
  </w:style>
  <w:style w:type="paragraph" w:customStyle="1" w:styleId="10">
    <w:name w:val="Table Paragraph"/>
    <w:basedOn w:val="1"/>
    <w:qFormat/>
    <w:uiPriority w:val="1"/>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2025-03-14T23:08:00Z</dcterms:created>
  <dc:creator>钟志东</dc:creator>
  <cp:lastModifiedBy>测试4</cp:lastModifiedBy>
  <dcterms:modified xsi:type="dcterms:W3CDTF">2025-04-16T08:00:01Z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ICV">
    <vt:lpwstr>A37736FA71C76D93EA32D1676AC643BA</vt:lpwstr>
  </property>
</Properties>
</file>