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8D95">
      <w:pPr>
        <w:spacing w:line="520" w:lineRule="exact"/>
        <w:rPr>
          <w:rFonts w:ascii="黑体" w:hAnsi="黑体" w:eastAsia="黑体" w:cs="黑体"/>
          <w:sz w:val="32"/>
          <w:szCs w:val="32"/>
        </w:rPr>
      </w:pPr>
      <w:bookmarkStart w:id="0" w:name="_Hlk114038837"/>
      <w:r>
        <w:rPr>
          <w:rFonts w:hint="eastAsia" w:ascii="黑体" w:hAnsi="黑体" w:eastAsia="黑体" w:cs="黑体"/>
          <w:sz w:val="32"/>
          <w:szCs w:val="32"/>
        </w:rPr>
        <w:t>附件1</w:t>
      </w:r>
    </w:p>
    <w:bookmarkEnd w:id="0"/>
    <w:p w14:paraId="4B177607">
      <w:pPr>
        <w:widowControl/>
        <w:autoSpaceDE w:val="0"/>
        <w:autoSpaceDN w:val="0"/>
        <w:adjustRightInd w:val="0"/>
        <w:spacing w:line="520" w:lineRule="exact"/>
        <w:jc w:val="center"/>
        <w:rPr>
          <w:rFonts w:ascii="宋体" w:hAnsi="Calibri" w:eastAsia="宋体" w:cs="宋体"/>
          <w:b/>
          <w:kern w:val="0"/>
          <w:sz w:val="44"/>
          <w:szCs w:val="44"/>
        </w:rPr>
      </w:pPr>
    </w:p>
    <w:p w14:paraId="5E17CFC5">
      <w:pPr>
        <w:widowControl/>
        <w:autoSpaceDE w:val="0"/>
        <w:autoSpaceDN w:val="0"/>
        <w:adjustRightInd w:val="0"/>
        <w:spacing w:line="520" w:lineRule="exact"/>
        <w:jc w:val="center"/>
        <w:rPr>
          <w:rFonts w:ascii="Times New Roman" w:hAnsi="Times New Roman" w:eastAsia="宋体" w:cs="Times New Roman"/>
          <w:b/>
          <w:sz w:val="48"/>
        </w:rPr>
      </w:pPr>
      <w:r>
        <w:rPr>
          <w:rFonts w:hint="eastAsia" w:ascii="宋体" w:hAnsi="Calibri" w:eastAsia="宋体" w:cs="宋体"/>
          <w:b/>
          <w:kern w:val="0"/>
          <w:sz w:val="44"/>
          <w:szCs w:val="44"/>
        </w:rPr>
        <w:t>报价须知</w:t>
      </w:r>
    </w:p>
    <w:p w14:paraId="528AA19D">
      <w:pPr>
        <w:pStyle w:val="9"/>
        <w:numPr>
          <w:ilvl w:val="0"/>
          <w:numId w:val="1"/>
        </w:numPr>
        <w:autoSpaceDE w:val="0"/>
        <w:autoSpaceDN w:val="0"/>
        <w:adjustRightInd w:val="0"/>
        <w:spacing w:line="520" w:lineRule="exact"/>
        <w:ind w:firstLineChars="0"/>
        <w:jc w:val="left"/>
        <w:rPr>
          <w:rFonts w:ascii="仿宋_GB2312" w:hAnsi="宋体" w:eastAsia="仿宋_GB2312" w:cs="Times New Roman"/>
          <w:b/>
          <w:bCs/>
          <w:sz w:val="32"/>
          <w:szCs w:val="32"/>
        </w:rPr>
      </w:pPr>
      <w:r>
        <w:rPr>
          <w:rFonts w:hint="eastAsia" w:ascii="仿宋_GB2312" w:hAnsi="宋体" w:eastAsia="仿宋_GB2312" w:cs="Times New Roman"/>
          <w:b/>
          <w:bCs/>
          <w:sz w:val="32"/>
          <w:szCs w:val="32"/>
        </w:rPr>
        <w:t>工程概况</w:t>
      </w:r>
    </w:p>
    <w:p w14:paraId="2B66F734">
      <w:pPr>
        <w:snapToGrid w:val="0"/>
        <w:spacing w:line="520" w:lineRule="exact"/>
        <w:ind w:firstLine="708" w:firstLineChars="236"/>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本次询价范围为</w:t>
      </w:r>
      <w:r>
        <w:rPr>
          <w:rFonts w:hint="eastAsia" w:ascii="仿宋_GB2312" w:eastAsia="仿宋_GB2312" w:hAnsiTheme="majorEastAsia"/>
          <w:sz w:val="32"/>
          <w:szCs w:val="32"/>
        </w:rPr>
        <w:t>宝安新桥东重点城市更新项目08-03、08-04、08-06地块</w:t>
      </w:r>
      <w:r>
        <w:rPr>
          <w:rFonts w:hint="eastAsia" w:ascii="仿宋" w:hAnsi="仿宋" w:eastAsia="仿宋" w:cs="仿宋"/>
          <w:color w:val="000000" w:themeColor="text1"/>
          <w:sz w:val="30"/>
          <w:szCs w:val="30"/>
          <w14:textFill>
            <w14:solidFill>
              <w14:schemeClr w14:val="tx1"/>
            </w14:solidFill>
          </w14:textFill>
        </w:rPr>
        <w:t>。</w:t>
      </w:r>
    </w:p>
    <w:p w14:paraId="5EF0ED4B">
      <w:pPr>
        <w:snapToGrid w:val="0"/>
        <w:spacing w:line="520" w:lineRule="exact"/>
        <w:ind w:firstLine="708" w:firstLineChars="236"/>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新桥东先进制造产业园（以下简称“新桥东”）总建筑面积超500万㎡，总投资超500亿元，预计GDP超500亿元，是深圳市20大先进制造业园区之一、深圳国家高新区宝安园区重要组成部分，也是深圳市首个平方公里级“工改工”城市更新项目和“工业上楼”先行示范园区。08-03、08-04、08-06地块总建筑面积约555169.68㎡。其中，08-03地块总用地面积32205.14 ㎡，总建筑面积264478.62㎡，地上由6 栋超高层住字塔楼、1栋高层住笔塔楼1栋幼儿园与裙房间组成，用地性质为普通居住用地；08-04地块占地面积16644.8㎡，总建筑面积约149458.68㎡，规划计容积率面积93186.00㎡，地上由2 栋超高层住宅塔楼、2栋高层住宅塔楼及塔楼底部2层(局部1层)商业裙房组成,住宅首层及局部二层架空，地下共3 层地下室,功能为地下车库、非机动车库、设备房及人防工程用房，用地性质为普通居住用地；08-06地块占地面积16236.3㎡，总建筑面积约141233.02㎡，用地性质为普通居住用地。</w:t>
      </w:r>
    </w:p>
    <w:p w14:paraId="4454DFB1">
      <w:pPr>
        <w:snapToGrid w:val="0"/>
        <w:spacing w:line="520" w:lineRule="exact"/>
        <w:ind w:firstLine="708" w:firstLineChars="236"/>
        <w:rPr>
          <w:rFonts w:hint="eastAsia" w:ascii="仿宋" w:hAnsi="仿宋" w:eastAsia="仿宋" w:cs="仿宋"/>
          <w:color w:val="000000" w:themeColor="text1"/>
          <w:sz w:val="30"/>
          <w:szCs w:val="30"/>
          <w14:textFill>
            <w14:solidFill>
              <w14:schemeClr w14:val="tx1"/>
            </w14:solidFill>
          </w14:textFill>
        </w:rPr>
      </w:pPr>
    </w:p>
    <w:p w14:paraId="5BCC33C1">
      <w:pPr>
        <w:autoSpaceDE w:val="0"/>
        <w:autoSpaceDN w:val="0"/>
        <w:adjustRightInd w:val="0"/>
        <w:spacing w:line="520" w:lineRule="exact"/>
        <w:ind w:left="630"/>
        <w:jc w:val="left"/>
        <w:rPr>
          <w:rFonts w:ascii="仿宋_GB2312" w:hAnsi="宋体" w:eastAsia="仿宋_GB2312" w:cs="Times New Roman"/>
          <w:b/>
          <w:bCs/>
          <w:sz w:val="32"/>
          <w:szCs w:val="32"/>
        </w:rPr>
      </w:pPr>
      <w:r>
        <w:rPr>
          <w:rFonts w:hint="eastAsia" w:ascii="仿宋_GB2312" w:hAnsi="宋体" w:eastAsia="仿宋_GB2312" w:cs="Times New Roman"/>
          <w:b/>
          <w:bCs/>
          <w:sz w:val="32"/>
          <w:szCs w:val="32"/>
        </w:rPr>
        <w:t>二、服务内容</w:t>
      </w:r>
    </w:p>
    <w:p w14:paraId="54348399">
      <w:pPr>
        <w:spacing w:line="276" w:lineRule="auto"/>
        <w:ind w:firstLine="640" w:firstLineChars="200"/>
        <w:rPr>
          <w:rFonts w:hint="eastAsia" w:ascii="仿宋" w:hAnsi="仿宋" w:eastAsia="仿宋" w:cs="仿宋"/>
          <w:sz w:val="30"/>
          <w:szCs w:val="30"/>
        </w:rPr>
      </w:pPr>
      <w:r>
        <w:rPr>
          <w:rFonts w:hint="eastAsia" w:ascii="仿宋_GB2312" w:eastAsia="仿宋_GB2312" w:hAnsiTheme="majorEastAsia"/>
          <w:sz w:val="32"/>
          <w:szCs w:val="32"/>
        </w:rPr>
        <w:t>08-03、08-04、08-06地块BIM及CIM服务</w:t>
      </w:r>
      <w:r>
        <w:rPr>
          <w:rFonts w:hint="eastAsia" w:ascii="仿宋" w:hAnsi="仿宋" w:eastAsia="仿宋" w:cs="仿宋"/>
          <w:sz w:val="30"/>
          <w:szCs w:val="30"/>
          <w:lang w:val="en-US" w:eastAsia="zh-CN"/>
        </w:rPr>
        <w:t>工作</w:t>
      </w:r>
      <w:r>
        <w:rPr>
          <w:rFonts w:hint="eastAsia" w:ascii="仿宋" w:hAnsi="仿宋" w:eastAsia="仿宋" w:cs="仿宋"/>
          <w:sz w:val="30"/>
          <w:szCs w:val="30"/>
        </w:rPr>
        <w:t>。</w:t>
      </w:r>
    </w:p>
    <w:p w14:paraId="128AD0CB">
      <w:pPr>
        <w:ind w:firstLine="602" w:firstLineChars="200"/>
        <w:rPr>
          <w:rFonts w:ascii="仿宋" w:hAnsi="仿宋" w:eastAsia="仿宋" w:cs="仿宋"/>
          <w:b/>
          <w:bCs/>
          <w:sz w:val="30"/>
          <w:szCs w:val="30"/>
        </w:rPr>
      </w:pPr>
      <w:r>
        <w:rPr>
          <w:rFonts w:hint="eastAsia" w:ascii="仿宋" w:hAnsi="仿宋" w:eastAsia="仿宋" w:cs="仿宋"/>
          <w:b/>
          <w:bCs/>
          <w:sz w:val="30"/>
          <w:szCs w:val="30"/>
        </w:rPr>
        <w:t>具体要求详见任务书</w:t>
      </w:r>
    </w:p>
    <w:p w14:paraId="7278B5F6">
      <w:pPr>
        <w:ind w:firstLine="602" w:firstLineChars="200"/>
        <w:rPr>
          <w:rFonts w:ascii="仿宋" w:hAnsi="仿宋" w:eastAsia="仿宋" w:cs="仿宋"/>
          <w:b/>
          <w:bCs/>
          <w:sz w:val="30"/>
          <w:szCs w:val="30"/>
        </w:rPr>
      </w:pPr>
    </w:p>
    <w:p w14:paraId="1BE9A3BE">
      <w:pPr>
        <w:autoSpaceDE w:val="0"/>
        <w:autoSpaceDN w:val="0"/>
        <w:adjustRightInd w:val="0"/>
        <w:spacing w:line="520" w:lineRule="exact"/>
        <w:ind w:left="630"/>
        <w:jc w:val="left"/>
        <w:rPr>
          <w:rFonts w:ascii="仿宋_GB2312" w:hAnsi="宋体" w:eastAsia="仿宋_GB2312" w:cs="Times New Roman"/>
          <w:b/>
          <w:bCs/>
          <w:sz w:val="32"/>
          <w:szCs w:val="32"/>
        </w:rPr>
      </w:pPr>
      <w:r>
        <w:rPr>
          <w:rFonts w:hint="eastAsia" w:ascii="仿宋_GB2312" w:hAnsi="宋体" w:eastAsia="仿宋_GB2312" w:cs="Times New Roman"/>
          <w:b/>
          <w:bCs/>
          <w:sz w:val="32"/>
          <w:szCs w:val="32"/>
        </w:rPr>
        <w:t>三、报价要求</w:t>
      </w:r>
    </w:p>
    <w:p w14:paraId="6D3B6FC9">
      <w:pPr>
        <w:snapToGrid w:val="0"/>
        <w:spacing w:line="520" w:lineRule="exact"/>
        <w:ind w:firstLine="600" w:firstLineChars="200"/>
        <w:rPr>
          <w:rFonts w:hint="eastAsia" w:ascii="Calibri" w:hAnsi="Calibri" w:eastAsia="仿宋" w:cs="Times New Roman"/>
          <w:szCs w:val="24"/>
          <w:lang w:eastAsia="zh-CN"/>
        </w:rPr>
      </w:pPr>
      <w:r>
        <w:rPr>
          <w:rFonts w:hint="eastAsia" w:ascii="仿宋" w:hAnsi="仿宋" w:eastAsia="仿宋" w:cs="仿宋"/>
          <w:sz w:val="30"/>
          <w:szCs w:val="30"/>
        </w:rPr>
        <w:t>1.服务费用为含税价格，包括但日常运行所需的行政、通讯费用、工作人员的薪金、奖金、福利、交通、食宿、加班以及现场人员差旅费及任务书中要求的所有服务内容等所有费用</w:t>
      </w:r>
      <w:r>
        <w:rPr>
          <w:rFonts w:hint="eastAsia" w:ascii="仿宋" w:hAnsi="仿宋" w:eastAsia="仿宋" w:cs="仿宋"/>
          <w:sz w:val="30"/>
          <w:szCs w:val="30"/>
          <w:lang w:eastAsia="zh-CN"/>
        </w:rPr>
        <w:t>。</w:t>
      </w:r>
    </w:p>
    <w:p w14:paraId="1C3C61F7">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2.服务费用为含税</w:t>
      </w:r>
      <w:r>
        <w:rPr>
          <w:rFonts w:hint="eastAsia" w:ascii="仿宋" w:hAnsi="仿宋" w:eastAsia="仿宋" w:cs="仿宋"/>
          <w:b/>
          <w:bCs/>
          <w:sz w:val="30"/>
          <w:szCs w:val="30"/>
        </w:rPr>
        <w:t>单价包干</w:t>
      </w:r>
      <w:r>
        <w:rPr>
          <w:rFonts w:hint="eastAsia" w:ascii="仿宋" w:hAnsi="仿宋" w:eastAsia="仿宋" w:cs="仿宋"/>
          <w:sz w:val="30"/>
          <w:szCs w:val="30"/>
        </w:rPr>
        <w:t>。</w:t>
      </w:r>
    </w:p>
    <w:p w14:paraId="53870297">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.其余详见报价</w:t>
      </w:r>
      <w:r>
        <w:rPr>
          <w:rFonts w:hint="eastAsia" w:ascii="仿宋" w:hAnsi="仿宋" w:eastAsia="仿宋" w:cs="仿宋"/>
          <w:sz w:val="30"/>
          <w:szCs w:val="30"/>
          <w:lang w:val="en-US" w:eastAsia="zh-CN"/>
        </w:rPr>
        <w:t>函</w:t>
      </w:r>
      <w:r>
        <w:rPr>
          <w:rFonts w:hint="eastAsia" w:ascii="仿宋" w:hAnsi="仿宋" w:eastAsia="仿宋" w:cs="仿宋"/>
          <w:sz w:val="30"/>
          <w:szCs w:val="30"/>
        </w:rPr>
        <w:t>。</w:t>
      </w:r>
    </w:p>
    <w:p w14:paraId="7D7B4E17">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.报价单位如需要对报价或其他内容加以说明，可在备注栏填写（或另附页说明）。</w:t>
      </w:r>
    </w:p>
    <w:p w14:paraId="7E6FD67E">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.此次报价仅作为项目前期公开询价，与最终标的无关。</w:t>
      </w:r>
    </w:p>
    <w:p w14:paraId="23848FA5">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.本次询价结果可能作为项目费用的参考依据，请贵单位保证能完成本项目工作前提下报价。</w:t>
      </w:r>
    </w:p>
    <w:p w14:paraId="2F8767C3">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.报价表应加盖公章。</w:t>
      </w:r>
      <w:bookmarkStart w:id="1" w:name="_GoBack"/>
      <w:bookmarkEnd w:id="1"/>
    </w:p>
    <w:p w14:paraId="78A46DDE"/>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29311E"/>
    <w:multiLevelType w:val="multilevel"/>
    <w:tmpl w:val="5229311E"/>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DA4YTg0MDQ2MDc2NDBlMTkwODQ4NDczYTM4ZDkifQ=="/>
  </w:docVars>
  <w:rsids>
    <w:rsidRoot w:val="008636D3"/>
    <w:rsid w:val="0008610E"/>
    <w:rsid w:val="00111F43"/>
    <w:rsid w:val="00162FF7"/>
    <w:rsid w:val="001F020A"/>
    <w:rsid w:val="001F2986"/>
    <w:rsid w:val="00230F4C"/>
    <w:rsid w:val="00256563"/>
    <w:rsid w:val="002C159A"/>
    <w:rsid w:val="002E0995"/>
    <w:rsid w:val="0030511B"/>
    <w:rsid w:val="00313CD7"/>
    <w:rsid w:val="00336D61"/>
    <w:rsid w:val="003514B2"/>
    <w:rsid w:val="0035580A"/>
    <w:rsid w:val="00391CC8"/>
    <w:rsid w:val="003C2DDD"/>
    <w:rsid w:val="0041365C"/>
    <w:rsid w:val="004142FD"/>
    <w:rsid w:val="0052729C"/>
    <w:rsid w:val="00551729"/>
    <w:rsid w:val="005B3879"/>
    <w:rsid w:val="005B6FC3"/>
    <w:rsid w:val="00644EFA"/>
    <w:rsid w:val="006875BF"/>
    <w:rsid w:val="00693462"/>
    <w:rsid w:val="006F1EC9"/>
    <w:rsid w:val="007059B8"/>
    <w:rsid w:val="00715D77"/>
    <w:rsid w:val="007220D4"/>
    <w:rsid w:val="00750858"/>
    <w:rsid w:val="007678AF"/>
    <w:rsid w:val="00772E7C"/>
    <w:rsid w:val="008001C7"/>
    <w:rsid w:val="00851FCB"/>
    <w:rsid w:val="008636D3"/>
    <w:rsid w:val="008A63F9"/>
    <w:rsid w:val="008D26BB"/>
    <w:rsid w:val="00950322"/>
    <w:rsid w:val="00960AE8"/>
    <w:rsid w:val="00965F73"/>
    <w:rsid w:val="0097764B"/>
    <w:rsid w:val="00992CED"/>
    <w:rsid w:val="00996BAA"/>
    <w:rsid w:val="009D384F"/>
    <w:rsid w:val="009F47A5"/>
    <w:rsid w:val="009F5D5C"/>
    <w:rsid w:val="00A33F78"/>
    <w:rsid w:val="00A40296"/>
    <w:rsid w:val="00AC7672"/>
    <w:rsid w:val="00B63E51"/>
    <w:rsid w:val="00B838D0"/>
    <w:rsid w:val="00C06AEC"/>
    <w:rsid w:val="00C627A4"/>
    <w:rsid w:val="00C678CE"/>
    <w:rsid w:val="00C70ED9"/>
    <w:rsid w:val="00CE7219"/>
    <w:rsid w:val="00CF7D17"/>
    <w:rsid w:val="00D53A92"/>
    <w:rsid w:val="00D66E05"/>
    <w:rsid w:val="00D95435"/>
    <w:rsid w:val="00DA32BC"/>
    <w:rsid w:val="00E17813"/>
    <w:rsid w:val="00E60ABD"/>
    <w:rsid w:val="00E760BB"/>
    <w:rsid w:val="00EC3B83"/>
    <w:rsid w:val="00F30606"/>
    <w:rsid w:val="00F55B3E"/>
    <w:rsid w:val="00F60541"/>
    <w:rsid w:val="00F66322"/>
    <w:rsid w:val="00F83FEC"/>
    <w:rsid w:val="00F86208"/>
    <w:rsid w:val="00F969C5"/>
    <w:rsid w:val="00FB7012"/>
    <w:rsid w:val="00FD43DD"/>
    <w:rsid w:val="07772206"/>
    <w:rsid w:val="0D9F547C"/>
    <w:rsid w:val="1C202C5C"/>
    <w:rsid w:val="252E1691"/>
    <w:rsid w:val="3E8574FE"/>
    <w:rsid w:val="51190A8B"/>
    <w:rsid w:val="5526102B"/>
    <w:rsid w:val="55F12EEE"/>
    <w:rsid w:val="6D3C5F3F"/>
    <w:rsid w:val="6DE44E65"/>
    <w:rsid w:val="77E55155"/>
    <w:rsid w:val="7DB6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651D7-ACFD-43B5-972A-EE537FCFFA0E}">
  <ds:schemaRefs/>
</ds:datastoreItem>
</file>

<file path=docProps/app.xml><?xml version="1.0" encoding="utf-8"?>
<Properties xmlns="http://schemas.openxmlformats.org/officeDocument/2006/extended-properties" xmlns:vt="http://schemas.openxmlformats.org/officeDocument/2006/docPropsVTypes">
  <Template>Normal</Template>
  <Pages>2</Pages>
  <Words>353</Words>
  <Characters>406</Characters>
  <Lines>4</Lines>
  <Paragraphs>1</Paragraphs>
  <TotalTime>0</TotalTime>
  <ScaleCrop>false</ScaleCrop>
  <LinksUpToDate>false</LinksUpToDate>
  <CharactersWithSpaces>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2022-09-06T10:13:00Z</dcterms:created>
  <dc:creator>ns_yue.zhang</dc:creator>
  <cp:lastModifiedBy>陈炜哲</cp:lastModifiedBy>
  <dcterms:modified xsi:type="dcterms:W3CDTF">2025-12-17T06:59:03Z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120742AD9DA04660AA6BFDD621DB7BCA</vt:lpwstr>
  </property>
  <property fmtid="{D5CDD505-2E9C-101B-9397-08002B2CF9AE}" pid="4" name="KSOTemplateDocerSaveRecord">
    <vt:lpwstr>eyJoZGlkIjoiMjExN2Q0MDhlM2YyMjhkZjVkZWE5ZTdhZWExYzIzNzAiLCJ1c2VySWQiOiI0Mjc0NDQ0MDgifQ==</vt:lpwstr>
  </property>
</Properties>
</file>