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88375">
      <w:pPr>
        <w:widowControl w:val="0"/>
        <w:spacing w:before="0" w:beforeAutospacing="1" w:after="0" w:afterAutospacing="1"/>
        <w:ind w:left="0" w:right="0"/>
        <w:jc w:val="center"/>
        <w:outlineLvl w:val="1"/>
        <w:rPr>
          <w:rFonts w:ascii="黑体" w:hAnsi="黑体" w:eastAsia="黑体" w:cs="Times New Roman"/>
          <w:kern w:val="0"/>
          <w:sz w:val="40"/>
          <w:szCs w:val="40"/>
          <w:lang w:val="en-US" w:eastAsia="zh-CN" w:bidi="ar"/>
        </w:rPr>
      </w:pPr>
      <w:r>
        <w:rPr>
          <w:rFonts w:hint="eastAsia" w:ascii="黑体" w:hAnsi="黑体" w:eastAsia="黑体" w:cs="Times New Roman"/>
          <w:kern w:val="0"/>
          <w:sz w:val="40"/>
          <w:szCs w:val="40"/>
          <w:lang w:val="en-US" w:eastAsia="zh-CN" w:bidi="ar"/>
        </w:rPr>
        <w:t>评标信息</w:t>
      </w:r>
    </w:p>
    <w:tbl>
      <w:tblPr>
        <w:tblStyle w:val="4"/>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9072"/>
      </w:tblGrid>
      <w:tr w14:paraId="6A1E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9072" w:type="dxa"/>
            <w:vAlign w:val="center"/>
          </w:tcPr>
          <w:p w14:paraId="66A3D8B2">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eastAsia="宋体" w:cs="Times New Roman"/>
                <w:b/>
                <w:bCs/>
                <w:sz w:val="24"/>
              </w:rPr>
            </w:pPr>
            <w:r>
              <w:rPr>
                <w:rFonts w:hint="default" w:ascii="宋体" w:hAnsi="宋体" w:eastAsia="宋体" w:cs="Times New Roman"/>
                <w:b/>
                <w:bCs/>
                <w:sz w:val="21"/>
              </w:rPr>
              <w:t>评标方法：综合评分法</w:t>
            </w:r>
          </w:p>
        </w:tc>
      </w:tr>
      <w:tr w14:paraId="0728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7FD0933A">
            <w:pPr>
              <w:keepNext w:val="0"/>
              <w:keepLines w:val="0"/>
              <w:suppressLineNumbers w:val="0"/>
              <w:spacing w:before="0" w:beforeAutospacing="0" w:after="0" w:afterAutospacing="0" w:line="240" w:lineRule="auto"/>
              <w:ind w:left="0" w:right="0" w:firstLine="420" w:firstLineChars="0"/>
              <w:rPr>
                <w:rFonts w:hint="default" w:ascii="宋体" w:hAnsi="宋体" w:eastAsia="宋体" w:cs="Times New Roman"/>
                <w:sz w:val="21"/>
                <w:szCs w:val="21"/>
              </w:rPr>
            </w:pPr>
            <w:r>
              <w:rPr>
                <w:rFonts w:hint="default" w:ascii="宋体" w:hAnsi="宋体" w:eastAsia="宋体" w:cs="Times New Roman"/>
                <w:sz w:val="21"/>
                <w:szCs w:val="21"/>
              </w:rPr>
              <w:t>综合评分法，是指</w:t>
            </w:r>
            <w:r>
              <w:rPr>
                <w:rFonts w:hint="eastAsia" w:ascii="宋体" w:hAnsi="宋体" w:eastAsia="宋体" w:cs="Times New Roman"/>
                <w:kern w:val="0"/>
                <w:sz w:val="21"/>
                <w:szCs w:val="21"/>
              </w:rPr>
              <w:t>投标文件满足招标文件全部实质性要求</w:t>
            </w:r>
            <w:r>
              <w:rPr>
                <w:rFonts w:hint="default" w:ascii="宋体" w:hAnsi="宋体" w:eastAsia="宋体" w:cs="Times New Roman"/>
                <w:sz w:val="21"/>
                <w:szCs w:val="21"/>
              </w:rPr>
              <w:t>，且按照</w:t>
            </w:r>
            <w:r>
              <w:rPr>
                <w:rFonts w:hint="eastAsia" w:ascii="宋体" w:hAnsi="宋体" w:eastAsia="宋体" w:cs="Times New Roman"/>
                <w:sz w:val="21"/>
                <w:szCs w:val="21"/>
              </w:rPr>
              <w:t>招标文件规定的各项因素进行综合评审，评标总得分排名前列</w:t>
            </w:r>
            <w:r>
              <w:rPr>
                <w:rFonts w:hint="default" w:ascii="宋体" w:hAnsi="宋体" w:eastAsia="宋体" w:cs="Times New Roman"/>
                <w:sz w:val="21"/>
                <w:szCs w:val="21"/>
              </w:rPr>
              <w:t>的投标人为中标候选人的评标方法。</w:t>
            </w:r>
          </w:p>
          <w:p w14:paraId="4208C8EB">
            <w:pPr>
              <w:keepNext w:val="0"/>
              <w:keepLines w:val="0"/>
              <w:suppressLineNumbers w:val="0"/>
              <w:spacing w:before="0" w:beforeAutospacing="0" w:after="0" w:afterAutospacing="0" w:line="240" w:lineRule="auto"/>
              <w:ind w:left="0" w:right="0" w:firstLine="420" w:firstLineChars="0"/>
              <w:rPr>
                <w:rFonts w:hint="default" w:ascii="宋体" w:hAnsi="宋体" w:eastAsia="宋体" w:cs="Times New Roman"/>
                <w:sz w:val="21"/>
                <w:szCs w:val="21"/>
              </w:rPr>
            </w:pPr>
            <w:r>
              <w:rPr>
                <w:rFonts w:hint="default" w:ascii="宋体" w:hAnsi="宋体" w:eastAsia="宋体" w:cs="Times New Roman"/>
                <w:sz w:val="21"/>
                <w:szCs w:val="21"/>
              </w:rPr>
              <w:t>价格分计算方法：</w:t>
            </w:r>
          </w:p>
          <w:p w14:paraId="5631ED08">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cs="Times New Roman"/>
                <w:sz w:val="21"/>
                <w:szCs w:val="21"/>
              </w:rPr>
            </w:pPr>
            <w:r>
              <w:rPr>
                <w:rFonts w:hint="default" w:ascii="宋体" w:hAnsi="宋体" w:eastAsia="宋体" w:cs="Times New Roman"/>
                <w:sz w:val="21"/>
                <w:szCs w:val="21"/>
              </w:rPr>
              <w:t xml:space="preserve">采用低价优先法计算，即满足招标文件要求且投标价格最低的投标报价为评标基准价，其价格分为满分。其他投标人的价格分统一按照下列公式计算： </w:t>
            </w:r>
            <w:r>
              <w:rPr>
                <w:rFonts w:hint="default" w:ascii="宋体" w:hAnsi="宋体" w:eastAsia="宋体" w:cs="Times New Roman"/>
                <w:sz w:val="21"/>
                <w:szCs w:val="21"/>
              </w:rPr>
              <w:br w:type="textWrapping"/>
            </w:r>
            <w:r>
              <w:rPr>
                <w:rFonts w:hint="default" w:ascii="宋体" w:hAnsi="宋体" w:eastAsia="宋体" w:cs="Times New Roman"/>
                <w:sz w:val="21"/>
                <w:szCs w:val="21"/>
              </w:rPr>
              <w:t xml:space="preserve">投标报价得分=(评标基准价／投标报价)×100 </w:t>
            </w:r>
            <w:r>
              <w:rPr>
                <w:rFonts w:hint="default" w:ascii="宋体" w:hAnsi="宋体" w:eastAsia="宋体" w:cs="Times New Roman"/>
                <w:sz w:val="21"/>
                <w:szCs w:val="21"/>
              </w:rPr>
              <w:br w:type="textWrapping"/>
            </w:r>
            <w:r>
              <w:rPr>
                <w:rFonts w:hint="default" w:ascii="宋体" w:hAnsi="宋体" w:eastAsia="宋体" w:cs="Times New Roman"/>
                <w:sz w:val="21"/>
                <w:szCs w:val="21"/>
              </w:rPr>
              <w:t xml:space="preserve">评标总得分＝F1×A1＋F2×A2＋……＋Fn×An </w:t>
            </w:r>
            <w:r>
              <w:rPr>
                <w:rFonts w:hint="default" w:ascii="宋体" w:hAnsi="宋体" w:eastAsia="宋体" w:cs="Times New Roman"/>
                <w:sz w:val="21"/>
                <w:szCs w:val="21"/>
              </w:rPr>
              <w:br w:type="textWrapping"/>
            </w:r>
            <w:r>
              <w:rPr>
                <w:rFonts w:hint="default" w:ascii="宋体" w:hAnsi="宋体" w:eastAsia="宋体" w:cs="Times New Roman"/>
                <w:sz w:val="21"/>
                <w:szCs w:val="21"/>
              </w:rPr>
              <w:t xml:space="preserve">F1、F2……Fn分别为各项评审因素的得分； </w:t>
            </w:r>
            <w:r>
              <w:rPr>
                <w:rFonts w:hint="default" w:ascii="宋体" w:hAnsi="宋体" w:eastAsia="宋体" w:cs="Times New Roman"/>
                <w:sz w:val="21"/>
                <w:szCs w:val="21"/>
              </w:rPr>
              <w:br w:type="textWrapping"/>
            </w:r>
            <w:r>
              <w:rPr>
                <w:rFonts w:hint="default" w:ascii="宋体" w:hAnsi="宋体" w:eastAsia="宋体" w:cs="Times New Roman"/>
                <w:sz w:val="21"/>
                <w:szCs w:val="21"/>
              </w:rPr>
              <w:t xml:space="preserve">A1、A2、……An 分别为各项评审因素所占的权重(A1＋A2＋……＋An＝1)。 </w:t>
            </w:r>
            <w:r>
              <w:rPr>
                <w:rFonts w:hint="default" w:ascii="宋体" w:hAnsi="宋体" w:eastAsia="宋体" w:cs="Times New Roman"/>
                <w:sz w:val="21"/>
                <w:szCs w:val="21"/>
              </w:rPr>
              <w:br w:type="textWrapping"/>
            </w:r>
            <w:r>
              <w:rPr>
                <w:rFonts w:hint="default" w:ascii="宋体" w:hAnsi="宋体" w:eastAsia="宋体" w:cs="Times New Roman"/>
                <w:sz w:val="21"/>
                <w:szCs w:val="21"/>
              </w:rPr>
              <w:t>评标过程中，不得去掉报价中的最高报价和最低报价。</w:t>
            </w:r>
          </w:p>
          <w:p w14:paraId="55AC7C96">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cs="Times New Roman"/>
                <w:sz w:val="21"/>
                <w:szCs w:val="21"/>
              </w:rPr>
            </w:pPr>
            <w:r>
              <w:rPr>
                <w:rFonts w:hint="eastAsia" w:ascii="宋体" w:hAnsi="宋体" w:eastAsia="宋体" w:cs="Times New Roman"/>
                <w:sz w:val="21"/>
                <w:szCs w:val="21"/>
              </w:rPr>
              <w:t>因落实政府采购政策进行价格调整的，以调整后的价格计算评标基准价和投标报价。</w:t>
            </w:r>
          </w:p>
          <w:p w14:paraId="49F0DB1C">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cs="Times New Roman"/>
                <w:kern w:val="0"/>
                <w:sz w:val="24"/>
              </w:rPr>
            </w:pPr>
          </w:p>
          <w:p w14:paraId="289711A2">
            <w:pPr>
              <w:keepNext w:val="0"/>
              <w:keepLines w:val="0"/>
              <w:widowControl w:val="0"/>
              <w:suppressLineNumbers w:val="0"/>
              <w:spacing w:before="0" w:beforeAutospacing="0" w:after="0" w:afterAutospacing="0" w:line="360" w:lineRule="auto"/>
              <w:ind w:left="0" w:right="0"/>
              <w:jc w:val="both"/>
              <w:rPr>
                <w:rFonts w:hint="default" w:ascii="宋体" w:hAnsi="宋体" w:eastAsia="宋体" w:cs="Times New Roman"/>
                <w:b/>
                <w:bCs/>
                <w:kern w:val="2"/>
                <w:sz w:val="24"/>
                <w:szCs w:val="24"/>
                <w:lang w:val="en-US" w:eastAsia="zh-CN" w:bidi="ar-SA"/>
              </w:rPr>
            </w:pPr>
            <w:r>
              <w:rPr>
                <w:rFonts w:hint="eastAsia" w:ascii="宋体" w:hAnsi="宋体" w:eastAsia="宋体" w:cs="Times New Roman"/>
                <w:b/>
                <w:bCs/>
                <w:kern w:val="2"/>
                <w:sz w:val="22"/>
                <w:szCs w:val="24"/>
                <w:lang w:val="en-US" w:eastAsia="zh-CN" w:bidi="ar-SA"/>
              </w:rPr>
              <w:t>注：投标人的“投标技术响应”“技术要求偏离表中偏离情况”等必须与客观实际保持一致，响应不实且情节严重的，经查实，将依法记入供应商诚信档案或受到行政处罚。</w:t>
            </w:r>
          </w:p>
        </w:tc>
      </w:tr>
    </w:tbl>
    <w:p w14:paraId="11DF5752">
      <w:pPr>
        <w:spacing w:line="240" w:lineRule="auto"/>
        <w:ind w:firstLine="0" w:firstLineChars="0"/>
        <w:rPr>
          <w:rFonts w:ascii="Times New Roman" w:hAnsi="Times New Roman" w:eastAsia="宋体" w:cs="Times New Roman"/>
          <w:sz w:val="21"/>
        </w:rPr>
      </w:pPr>
    </w:p>
    <w:p w14:paraId="5786E111">
      <w:pPr>
        <w:spacing w:line="240" w:lineRule="auto"/>
        <w:ind w:firstLine="0" w:firstLineChars="0"/>
        <w:rPr>
          <w:rFonts w:ascii="Times New Roman" w:hAnsi="Times New Roman" w:eastAsia="宋体" w:cs="Times New Roman"/>
          <w:sz w:val="21"/>
        </w:rPr>
      </w:pPr>
    </w:p>
    <w:tbl>
      <w:tblPr>
        <w:tblStyle w:val="4"/>
        <w:tblW w:w="891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416"/>
        <w:gridCol w:w="1814"/>
        <w:gridCol w:w="720"/>
        <w:gridCol w:w="755"/>
        <w:gridCol w:w="4788"/>
      </w:tblGrid>
      <w:tr w14:paraId="0292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16A32EF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序号</w:t>
            </w:r>
          </w:p>
        </w:tc>
        <w:tc>
          <w:tcPr>
            <w:tcW w:w="3705" w:type="dxa"/>
            <w:gridSpan w:val="4"/>
            <w:vAlign w:val="center"/>
          </w:tcPr>
          <w:p w14:paraId="2C1A6D98">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评分项</w:t>
            </w:r>
          </w:p>
        </w:tc>
        <w:tc>
          <w:tcPr>
            <w:tcW w:w="4788" w:type="dxa"/>
            <w:vAlign w:val="center"/>
          </w:tcPr>
          <w:p w14:paraId="5DF4A4B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权重</w:t>
            </w:r>
          </w:p>
        </w:tc>
      </w:tr>
      <w:tr w14:paraId="42CB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3C08248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1</w:t>
            </w:r>
          </w:p>
        </w:tc>
        <w:tc>
          <w:tcPr>
            <w:tcW w:w="3705" w:type="dxa"/>
            <w:gridSpan w:val="4"/>
            <w:vAlign w:val="center"/>
          </w:tcPr>
          <w:p w14:paraId="671CF8E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价格</w:t>
            </w:r>
          </w:p>
        </w:tc>
        <w:tc>
          <w:tcPr>
            <w:tcW w:w="4788" w:type="dxa"/>
            <w:vAlign w:val="center"/>
          </w:tcPr>
          <w:p w14:paraId="40604B7A">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30</w:t>
            </w:r>
          </w:p>
        </w:tc>
      </w:tr>
      <w:tr w14:paraId="3B27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7660E2B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2</w:t>
            </w:r>
          </w:p>
        </w:tc>
        <w:tc>
          <w:tcPr>
            <w:tcW w:w="3705" w:type="dxa"/>
            <w:gridSpan w:val="4"/>
            <w:vAlign w:val="center"/>
          </w:tcPr>
          <w:p w14:paraId="1842220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技术部分</w:t>
            </w:r>
          </w:p>
        </w:tc>
        <w:tc>
          <w:tcPr>
            <w:tcW w:w="4788" w:type="dxa"/>
            <w:vAlign w:val="center"/>
          </w:tcPr>
          <w:p w14:paraId="2D48544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55</w:t>
            </w:r>
          </w:p>
        </w:tc>
      </w:tr>
      <w:tr w14:paraId="7173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restart"/>
            <w:vAlign w:val="center"/>
          </w:tcPr>
          <w:p w14:paraId="725AAE0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p>
        </w:tc>
        <w:tc>
          <w:tcPr>
            <w:tcW w:w="416" w:type="dxa"/>
            <w:vAlign w:val="center"/>
          </w:tcPr>
          <w:p w14:paraId="18DDC2E4">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52FA88B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3D42435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280519F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6FBE8E7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5EB2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continue"/>
            <w:vAlign w:val="center"/>
          </w:tcPr>
          <w:p w14:paraId="7F8A1CA9">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6845734D">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1</w:t>
            </w:r>
          </w:p>
        </w:tc>
        <w:tc>
          <w:tcPr>
            <w:tcW w:w="1814" w:type="dxa"/>
            <w:vAlign w:val="center"/>
          </w:tcPr>
          <w:p w14:paraId="37421DEB">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宋体"/>
                <w:kern w:val="0"/>
                <w:sz w:val="21"/>
                <w:szCs w:val="21"/>
                <w:highlight w:val="none"/>
              </w:rPr>
              <w:t>技术要求偏离情况</w:t>
            </w:r>
          </w:p>
        </w:tc>
        <w:tc>
          <w:tcPr>
            <w:tcW w:w="720" w:type="dxa"/>
            <w:vAlign w:val="center"/>
          </w:tcPr>
          <w:p w14:paraId="60BBF33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lang w:val="en-US"/>
              </w:rPr>
            </w:pPr>
            <w:r>
              <w:rPr>
                <w:rFonts w:hint="eastAsia" w:ascii="宋体" w:hAnsi="宋体" w:eastAsia="宋体" w:cs="宋体"/>
                <w:sz w:val="21"/>
                <w:szCs w:val="21"/>
                <w:highlight w:val="none"/>
                <w:lang w:val="en-US" w:eastAsia="zh-CN"/>
              </w:rPr>
              <w:t>55</w:t>
            </w:r>
          </w:p>
        </w:tc>
        <w:tc>
          <w:tcPr>
            <w:tcW w:w="755" w:type="dxa"/>
            <w:vAlign w:val="center"/>
          </w:tcPr>
          <w:p w14:paraId="3F99E5A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专家打分</w:t>
            </w:r>
          </w:p>
        </w:tc>
        <w:tc>
          <w:tcPr>
            <w:tcW w:w="4788" w:type="dxa"/>
            <w:vAlign w:val="center"/>
          </w:tcPr>
          <w:p w14:paraId="2C896BF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宋体"/>
                <w:sz w:val="21"/>
                <w:szCs w:val="21"/>
                <w:highlight w:val="none"/>
              </w:rPr>
            </w:pPr>
            <w:r>
              <w:rPr>
                <w:rFonts w:hint="eastAsia" w:ascii="宋体" w:hAnsi="宋体" w:eastAsia="宋体" w:cs="宋体"/>
                <w:kern w:val="0"/>
                <w:sz w:val="21"/>
                <w:szCs w:val="21"/>
                <w:highlight w:val="none"/>
                <w:lang w:eastAsia="zh-CN"/>
              </w:rPr>
              <w:t>（一）评分内容</w:t>
            </w:r>
            <w:r>
              <w:rPr>
                <w:rFonts w:hint="eastAsia" w:ascii="宋体" w:hAnsi="宋体" w:eastAsia="宋体" w:cs="宋体"/>
                <w:kern w:val="0"/>
                <w:sz w:val="21"/>
                <w:szCs w:val="21"/>
                <w:highlight w:val="none"/>
              </w:rPr>
              <w:t>：投标人应如实填写《技术要求偏离表》，评审委员会根据技术需求参数响应情况进行打分，各项技术参数指标及要求全部满足的得100分，所有标注“▲”的重要参数每项负偏离扣</w:t>
            </w:r>
            <w:r>
              <w:rPr>
                <w:rFonts w:hint="eastAsia" w:ascii="宋体" w:hAnsi="宋体" w:eastAsia="宋体" w:cs="宋体"/>
                <w:kern w:val="0"/>
                <w:sz w:val="21"/>
                <w:szCs w:val="21"/>
                <w:highlight w:val="yellow"/>
                <w:lang w:val="en-US" w:eastAsia="zh-CN"/>
              </w:rPr>
              <w:t>15</w:t>
            </w:r>
            <w:r>
              <w:rPr>
                <w:rFonts w:hint="eastAsia" w:ascii="宋体" w:hAnsi="宋体" w:eastAsia="宋体" w:cs="宋体"/>
                <w:kern w:val="0"/>
                <w:sz w:val="21"/>
                <w:szCs w:val="21"/>
                <w:highlight w:val="none"/>
              </w:rPr>
              <w:t>分，一般参数每负偏离一条扣</w:t>
            </w:r>
            <w:r>
              <w:rPr>
                <w:rFonts w:hint="eastAsia" w:ascii="宋体" w:hAnsi="宋体" w:eastAsia="宋体" w:cs="宋体"/>
                <w:kern w:val="0"/>
                <w:sz w:val="21"/>
                <w:szCs w:val="21"/>
                <w:highlight w:val="yellow"/>
                <w:lang w:val="en-US" w:eastAsia="zh-CN"/>
              </w:rPr>
              <w:t>0.25</w:t>
            </w:r>
            <w:r>
              <w:rPr>
                <w:rFonts w:hint="eastAsia" w:ascii="宋体" w:hAnsi="宋体" w:eastAsia="宋体" w:cs="宋体"/>
                <w:kern w:val="0"/>
                <w:sz w:val="21"/>
                <w:szCs w:val="21"/>
                <w:highlight w:val="none"/>
              </w:rPr>
              <w:t>分，扣完为止。</w:t>
            </w:r>
          </w:p>
        </w:tc>
      </w:tr>
      <w:tr w14:paraId="692A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4BE10C9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3</w:t>
            </w:r>
          </w:p>
        </w:tc>
        <w:tc>
          <w:tcPr>
            <w:tcW w:w="3705" w:type="dxa"/>
            <w:gridSpan w:val="4"/>
            <w:vAlign w:val="center"/>
          </w:tcPr>
          <w:p w14:paraId="2A7A94C8">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商务部分</w:t>
            </w:r>
          </w:p>
        </w:tc>
        <w:tc>
          <w:tcPr>
            <w:tcW w:w="4788" w:type="dxa"/>
            <w:vAlign w:val="center"/>
          </w:tcPr>
          <w:p w14:paraId="1BA7CE71">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12</w:t>
            </w:r>
          </w:p>
        </w:tc>
      </w:tr>
      <w:tr w14:paraId="2395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restart"/>
            <w:vAlign w:val="center"/>
          </w:tcPr>
          <w:p w14:paraId="137CFC3C">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2729994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21031E9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10670E6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7815E668">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7E17629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5E96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continue"/>
            <w:vAlign w:val="center"/>
          </w:tcPr>
          <w:p w14:paraId="7352CCC8">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754F8B0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default" w:ascii="宋体" w:hAnsi="宋体" w:eastAsia="宋体" w:cs="Times New Roman"/>
                <w:sz w:val="21"/>
                <w:szCs w:val="21"/>
                <w:highlight w:val="none"/>
              </w:rPr>
              <w:t>1</w:t>
            </w:r>
          </w:p>
        </w:tc>
        <w:tc>
          <w:tcPr>
            <w:tcW w:w="1814" w:type="dxa"/>
            <w:vAlign w:val="center"/>
          </w:tcPr>
          <w:p w14:paraId="2C6DE12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宋体"/>
                <w:sz w:val="21"/>
                <w:szCs w:val="21"/>
                <w:highlight w:val="none"/>
              </w:rPr>
              <w:t>商务条款偏离情况</w:t>
            </w:r>
          </w:p>
        </w:tc>
        <w:tc>
          <w:tcPr>
            <w:tcW w:w="720" w:type="dxa"/>
            <w:vAlign w:val="center"/>
          </w:tcPr>
          <w:p w14:paraId="7B62372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lang w:val="en-US" w:eastAsia="zh-CN"/>
              </w:rPr>
            </w:pPr>
            <w:r>
              <w:rPr>
                <w:rFonts w:hint="eastAsia" w:ascii="宋体" w:hAnsi="宋体" w:eastAsia="宋体" w:cs="宋体"/>
                <w:sz w:val="21"/>
                <w:szCs w:val="21"/>
                <w:highlight w:val="none"/>
                <w:lang w:val="en-US" w:eastAsia="zh-CN"/>
              </w:rPr>
              <w:t>12</w:t>
            </w:r>
          </w:p>
        </w:tc>
        <w:tc>
          <w:tcPr>
            <w:tcW w:w="755" w:type="dxa"/>
            <w:vAlign w:val="center"/>
          </w:tcPr>
          <w:p w14:paraId="2887B66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专家评分</w:t>
            </w:r>
          </w:p>
        </w:tc>
        <w:tc>
          <w:tcPr>
            <w:tcW w:w="4788" w:type="dxa"/>
            <w:vAlign w:val="center"/>
          </w:tcPr>
          <w:p w14:paraId="7C387363">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宋体"/>
                <w:sz w:val="21"/>
                <w:szCs w:val="21"/>
                <w:highlight w:val="none"/>
              </w:rPr>
            </w:pPr>
            <w:r>
              <w:rPr>
                <w:rFonts w:hint="eastAsia" w:ascii="Times New Roman" w:hAnsi="Times New Roman" w:eastAsia="宋体" w:cs="宋体"/>
                <w:sz w:val="21"/>
                <w:szCs w:val="21"/>
                <w:highlight w:val="none"/>
                <w:lang w:eastAsia="zh-CN"/>
              </w:rPr>
              <w:t>（一）评分内容</w:t>
            </w:r>
            <w:r>
              <w:rPr>
                <w:rFonts w:hint="eastAsia" w:ascii="Times New Roman" w:hAnsi="Times New Roman" w:eastAsia="宋体" w:cs="宋体"/>
                <w:sz w:val="21"/>
                <w:szCs w:val="21"/>
                <w:highlight w:val="none"/>
              </w:rPr>
              <w:t>：投标人应如实填写《商务要求偏离表》，评审委员会根据响应情况进行打分，全部满足要求的得</w:t>
            </w:r>
            <w:r>
              <w:rPr>
                <w:rFonts w:hint="default" w:ascii="Times New Roman" w:hAnsi="Times New Roman" w:eastAsia="宋体" w:cs="Times New Roman"/>
                <w:sz w:val="21"/>
                <w:szCs w:val="21"/>
                <w:highlight w:val="none"/>
              </w:rPr>
              <w:t>100</w:t>
            </w:r>
            <w:r>
              <w:rPr>
                <w:rFonts w:hint="eastAsia" w:ascii="Times New Roman" w:hAnsi="Times New Roman" w:eastAsia="宋体" w:cs="宋体"/>
                <w:sz w:val="21"/>
                <w:szCs w:val="21"/>
                <w:highlight w:val="none"/>
              </w:rPr>
              <w:t>分，每负偏离一项扣</w:t>
            </w:r>
            <w:r>
              <w:rPr>
                <w:rFonts w:hint="eastAsia" w:ascii="Times New Roman" w:hAnsi="Times New Roman" w:eastAsia="宋体" w:cs="Times New Roman"/>
                <w:sz w:val="21"/>
                <w:szCs w:val="21"/>
                <w:highlight w:val="none"/>
                <w:lang w:val="en-US" w:eastAsia="zh-CN"/>
              </w:rPr>
              <w:t>25</w:t>
            </w:r>
            <w:r>
              <w:rPr>
                <w:rFonts w:hint="eastAsia" w:ascii="Times New Roman" w:hAnsi="Times New Roman" w:eastAsia="宋体" w:cs="宋体"/>
                <w:sz w:val="21"/>
                <w:szCs w:val="21"/>
                <w:highlight w:val="none"/>
              </w:rPr>
              <w:t>分，扣完为止。</w:t>
            </w:r>
          </w:p>
        </w:tc>
      </w:tr>
      <w:tr w14:paraId="7E00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5A487D7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4</w:t>
            </w:r>
          </w:p>
        </w:tc>
        <w:tc>
          <w:tcPr>
            <w:tcW w:w="3705" w:type="dxa"/>
            <w:gridSpan w:val="4"/>
            <w:vAlign w:val="center"/>
          </w:tcPr>
          <w:p w14:paraId="11A5488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诚信情况</w:t>
            </w:r>
          </w:p>
        </w:tc>
        <w:tc>
          <w:tcPr>
            <w:tcW w:w="4788" w:type="dxa"/>
            <w:vAlign w:val="center"/>
          </w:tcPr>
          <w:p w14:paraId="7B057C12">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w:t>
            </w:r>
          </w:p>
        </w:tc>
      </w:tr>
      <w:tr w14:paraId="028D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restart"/>
            <w:vAlign w:val="center"/>
          </w:tcPr>
          <w:p w14:paraId="6C3A0F6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p>
        </w:tc>
        <w:tc>
          <w:tcPr>
            <w:tcW w:w="416" w:type="dxa"/>
            <w:vAlign w:val="center"/>
          </w:tcPr>
          <w:p w14:paraId="199ED89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3FABA3A4">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07DF184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2142E415">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2516FAC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6370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CellSpacing w:w="0" w:type="dxa"/>
          <w:jc w:val="center"/>
        </w:trPr>
        <w:tc>
          <w:tcPr>
            <w:tcW w:w="417" w:type="dxa"/>
            <w:vMerge w:val="continue"/>
            <w:vAlign w:val="center"/>
          </w:tcPr>
          <w:p w14:paraId="3853E603">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081C00D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default" w:ascii="宋体" w:hAnsi="宋体" w:eastAsia="宋体" w:cs="Times New Roman"/>
                <w:sz w:val="21"/>
                <w:szCs w:val="21"/>
                <w:highlight w:val="none"/>
              </w:rPr>
              <w:t>1</w:t>
            </w:r>
          </w:p>
        </w:tc>
        <w:tc>
          <w:tcPr>
            <w:tcW w:w="1814" w:type="dxa"/>
            <w:vAlign w:val="center"/>
          </w:tcPr>
          <w:p w14:paraId="6A60BB3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诚信</w:t>
            </w:r>
          </w:p>
        </w:tc>
        <w:tc>
          <w:tcPr>
            <w:tcW w:w="720" w:type="dxa"/>
            <w:vAlign w:val="center"/>
          </w:tcPr>
          <w:p w14:paraId="674FAB96">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1</w:t>
            </w:r>
          </w:p>
        </w:tc>
        <w:tc>
          <w:tcPr>
            <w:tcW w:w="755" w:type="dxa"/>
            <w:vAlign w:val="center"/>
          </w:tcPr>
          <w:p w14:paraId="56FEB23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专家评分</w:t>
            </w:r>
          </w:p>
        </w:tc>
        <w:tc>
          <w:tcPr>
            <w:tcW w:w="4788" w:type="dxa"/>
          </w:tcPr>
          <w:p w14:paraId="6DACB42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（一）评分内容：</w:t>
            </w:r>
          </w:p>
          <w:p w14:paraId="03774C7A">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01A143B0">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（二）评分依据：</w:t>
            </w:r>
          </w:p>
          <w:p w14:paraId="0409AC8A">
            <w:pPr>
              <w:keepNext w:val="0"/>
              <w:keepLines w:val="0"/>
              <w:suppressLineNumbers w:val="0"/>
              <w:spacing w:before="0" w:beforeAutospacing="0" w:after="0" w:afterAutospacing="0" w:line="240" w:lineRule="auto"/>
              <w:ind w:left="0" w:right="0" w:firstLine="0" w:firstLineChars="0"/>
              <w:rPr>
                <w:rFonts w:hint="default" w:ascii="宋体" w:hAnsi="宋体"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r w14:paraId="32F0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Align w:val="center"/>
          </w:tcPr>
          <w:p w14:paraId="6B53208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5</w:t>
            </w:r>
          </w:p>
        </w:tc>
        <w:tc>
          <w:tcPr>
            <w:tcW w:w="3705" w:type="dxa"/>
            <w:gridSpan w:val="4"/>
            <w:vAlign w:val="center"/>
          </w:tcPr>
          <w:p w14:paraId="2FCF95A1">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综合实力</w:t>
            </w:r>
          </w:p>
        </w:tc>
        <w:tc>
          <w:tcPr>
            <w:tcW w:w="4788" w:type="dxa"/>
            <w:vAlign w:val="center"/>
          </w:tcPr>
          <w:p w14:paraId="41C63BC7">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b/>
                <w:bCs/>
                <w:kern w:val="2"/>
                <w:sz w:val="21"/>
                <w:szCs w:val="21"/>
                <w:highlight w:val="none"/>
                <w:lang w:val="en-US" w:eastAsia="zh-CN" w:bidi="ar-SA"/>
              </w:rPr>
            </w:pPr>
            <w:r>
              <w:rPr>
                <w:rFonts w:hint="eastAsia" w:ascii="宋体" w:hAnsi="宋体" w:eastAsia="宋体" w:cs="Times New Roman"/>
                <w:b/>
                <w:bCs/>
                <w:kern w:val="2"/>
                <w:sz w:val="21"/>
                <w:szCs w:val="21"/>
                <w:highlight w:val="none"/>
                <w:lang w:val="en-US" w:eastAsia="zh-CN" w:bidi="ar-SA"/>
              </w:rPr>
              <w:t>2</w:t>
            </w:r>
          </w:p>
        </w:tc>
      </w:tr>
      <w:tr w14:paraId="2AD3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CellSpacing w:w="0" w:type="dxa"/>
          <w:jc w:val="center"/>
        </w:trPr>
        <w:tc>
          <w:tcPr>
            <w:tcW w:w="417" w:type="dxa"/>
            <w:vMerge w:val="restart"/>
            <w:vAlign w:val="center"/>
          </w:tcPr>
          <w:p w14:paraId="7DF62851">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2F4A39B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38E1176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642E901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宋体"/>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6351DE15">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76DF72E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1651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blCellSpacing w:w="0" w:type="dxa"/>
          <w:jc w:val="center"/>
        </w:trPr>
        <w:tc>
          <w:tcPr>
            <w:tcW w:w="417" w:type="dxa"/>
            <w:vMerge w:val="continue"/>
            <w:vAlign w:val="center"/>
          </w:tcPr>
          <w:p w14:paraId="11E404C1">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3FD8A47B">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1</w:t>
            </w:r>
          </w:p>
        </w:tc>
        <w:tc>
          <w:tcPr>
            <w:tcW w:w="1814" w:type="dxa"/>
            <w:vAlign w:val="center"/>
          </w:tcPr>
          <w:p w14:paraId="11B252A4">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同类业绩</w:t>
            </w:r>
          </w:p>
        </w:tc>
        <w:tc>
          <w:tcPr>
            <w:tcW w:w="720" w:type="dxa"/>
            <w:vAlign w:val="center"/>
          </w:tcPr>
          <w:p w14:paraId="6A864B89">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2</w:t>
            </w:r>
          </w:p>
        </w:tc>
        <w:tc>
          <w:tcPr>
            <w:tcW w:w="755" w:type="dxa"/>
            <w:vAlign w:val="center"/>
          </w:tcPr>
          <w:p w14:paraId="261CDB9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专家打分</w:t>
            </w:r>
          </w:p>
        </w:tc>
        <w:tc>
          <w:tcPr>
            <w:tcW w:w="4788" w:type="dxa"/>
          </w:tcPr>
          <w:p w14:paraId="06B3F943">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（一）评分内容</w:t>
            </w:r>
            <w:r>
              <w:rPr>
                <w:rFonts w:hint="eastAsia" w:ascii="宋体" w:hAnsi="宋体" w:eastAsia="宋体" w:cs="宋体"/>
                <w:sz w:val="21"/>
                <w:szCs w:val="21"/>
                <w:highlight w:val="none"/>
              </w:rPr>
              <w:t>：2022年1月1日至投标截止时间前</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制造商</w:t>
            </w:r>
            <w:r>
              <w:rPr>
                <w:rFonts w:hint="eastAsia" w:ascii="宋体" w:hAnsi="宋体" w:eastAsia="宋体" w:cs="宋体"/>
                <w:sz w:val="21"/>
                <w:szCs w:val="21"/>
                <w:highlight w:val="none"/>
              </w:rPr>
              <w:t>具备</w:t>
            </w:r>
            <w:r>
              <w:rPr>
                <w:rFonts w:hint="eastAsia" w:ascii="宋体" w:hAnsi="宋体" w:eastAsia="宋体" w:cs="宋体"/>
                <w:sz w:val="20"/>
                <w:szCs w:val="20"/>
                <w:highlight w:val="none"/>
                <w:lang w:val="en-US" w:eastAsia="zh-CN"/>
              </w:rPr>
              <w:t>所投产品的</w:t>
            </w:r>
            <w:r>
              <w:rPr>
                <w:rFonts w:hint="eastAsia" w:ascii="宋体" w:hAnsi="宋体" w:eastAsia="宋体" w:cs="宋体"/>
                <w:sz w:val="21"/>
                <w:szCs w:val="21"/>
                <w:highlight w:val="none"/>
              </w:rPr>
              <w:t>同</w:t>
            </w:r>
            <w:r>
              <w:rPr>
                <w:rFonts w:hint="eastAsia" w:ascii="宋体" w:hAnsi="宋体" w:eastAsia="宋体" w:cs="宋体"/>
                <w:sz w:val="21"/>
                <w:szCs w:val="21"/>
                <w:highlight w:val="none"/>
                <w:lang w:val="en-US" w:eastAsia="zh-CN"/>
              </w:rPr>
              <w:t>品牌同类产品销售</w:t>
            </w:r>
            <w:r>
              <w:rPr>
                <w:rFonts w:hint="eastAsia" w:ascii="宋体" w:hAnsi="宋体" w:eastAsia="宋体" w:cs="宋体"/>
                <w:sz w:val="21"/>
                <w:szCs w:val="21"/>
                <w:highlight w:val="none"/>
                <w:lang w:eastAsia="zh-CN"/>
              </w:rPr>
              <w:t>业绩</w:t>
            </w:r>
            <w:r>
              <w:rPr>
                <w:rFonts w:hint="eastAsia" w:ascii="宋体" w:hAnsi="宋体" w:eastAsia="宋体" w:cs="宋体"/>
                <w:sz w:val="21"/>
                <w:szCs w:val="21"/>
                <w:highlight w:val="none"/>
              </w:rPr>
              <w:t>（以合同签订时间为准），每提供1项得</w:t>
            </w:r>
            <w:r>
              <w:rPr>
                <w:rFonts w:hint="eastAsia" w:ascii="宋体" w:hAnsi="宋体" w:eastAsia="宋体" w:cs="宋体"/>
                <w:sz w:val="21"/>
                <w:szCs w:val="21"/>
                <w:highlight w:val="none"/>
                <w:lang w:val="en-US" w:eastAsia="zh-CN"/>
              </w:rPr>
              <w:t>35</w:t>
            </w:r>
            <w:r>
              <w:rPr>
                <w:rFonts w:hint="eastAsia" w:ascii="宋体" w:hAnsi="宋体" w:eastAsia="宋体" w:cs="宋体"/>
                <w:sz w:val="21"/>
                <w:szCs w:val="21"/>
                <w:highlight w:val="none"/>
              </w:rPr>
              <w:t>分，本项最高得</w:t>
            </w:r>
            <w:r>
              <w:rPr>
                <w:rFonts w:hint="eastAsia" w:ascii="宋体" w:hAnsi="宋体" w:eastAsia="宋体" w:cs="宋体"/>
                <w:sz w:val="21"/>
                <w:szCs w:val="21"/>
                <w:highlight w:val="none"/>
                <w:lang w:val="en-US" w:eastAsia="zh-CN"/>
              </w:rPr>
              <w:t>100</w:t>
            </w:r>
            <w:r>
              <w:rPr>
                <w:rFonts w:hint="eastAsia" w:ascii="宋体" w:hAnsi="宋体" w:eastAsia="宋体" w:cs="宋体"/>
                <w:sz w:val="21"/>
                <w:szCs w:val="21"/>
                <w:highlight w:val="none"/>
              </w:rPr>
              <w:t>分，不提供不得分。</w:t>
            </w:r>
          </w:p>
          <w:p w14:paraId="58BB3F47">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（二）评分依据</w:t>
            </w:r>
            <w:r>
              <w:rPr>
                <w:rFonts w:hint="eastAsia" w:ascii="宋体" w:hAnsi="宋体" w:eastAsia="宋体" w:cs="宋体"/>
                <w:sz w:val="21"/>
                <w:szCs w:val="21"/>
                <w:highlight w:val="none"/>
              </w:rPr>
              <w:t>：1.提供合同关键信息页证明文件（含签订合同双方的单位名称、合同项目名称与含签订合同双方的落款盖章、签订日期的关键页）作为得分依据。</w:t>
            </w:r>
          </w:p>
          <w:p w14:paraId="36FF4D27">
            <w:pPr>
              <w:keepNext w:val="0"/>
              <w:keepLines w:val="0"/>
              <w:suppressLineNumbers w:val="0"/>
              <w:wordWrap w:val="0"/>
              <w:spacing w:before="0" w:beforeAutospacing="0" w:after="0" w:afterAutospacing="0" w:line="240" w:lineRule="auto"/>
              <w:ind w:left="0" w:right="0" w:firstLine="0" w:firstLineChars="0"/>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.以上资料均要求提供</w:t>
            </w:r>
            <w:r>
              <w:rPr>
                <w:rFonts w:hint="eastAsia" w:ascii="宋体" w:hAnsi="宋体" w:eastAsia="宋体" w:cs="宋体"/>
                <w:sz w:val="21"/>
                <w:szCs w:val="21"/>
                <w:highlight w:val="none"/>
                <w:lang w:val="en-US" w:eastAsia="zh-CN"/>
              </w:rPr>
              <w:t>扫描</w:t>
            </w:r>
            <w:r>
              <w:rPr>
                <w:rFonts w:hint="eastAsia" w:ascii="宋体" w:hAnsi="宋体" w:eastAsia="宋体" w:cs="宋体"/>
                <w:sz w:val="21"/>
                <w:szCs w:val="21"/>
                <w:highlight w:val="none"/>
              </w:rPr>
              <w:t>件。评分中出现无证明资料或专家无法凭所提供资料判断是否得分的情况，一律作不得分处理。</w:t>
            </w:r>
          </w:p>
        </w:tc>
      </w:tr>
    </w:tbl>
    <w:p w14:paraId="70D8905C">
      <w:pPr>
        <w:spacing w:line="240" w:lineRule="auto"/>
        <w:ind w:firstLine="0" w:firstLineChars="0"/>
        <w:jc w:val="center"/>
        <w:rPr>
          <w:rFonts w:ascii="Times New Roman" w:hAnsi="Times New Roman" w:eastAsia="宋体" w:cs="Times New Roman"/>
          <w:b/>
          <w:sz w:val="120"/>
          <w:szCs w:val="120"/>
        </w:rPr>
      </w:pPr>
    </w:p>
    <w:p w14:paraId="11C33B92">
      <w:pPr>
        <w:spacing w:line="240" w:lineRule="auto"/>
        <w:ind w:firstLine="0" w:firstLineChars="0"/>
        <w:jc w:val="left"/>
        <w:rPr>
          <w:rFonts w:ascii="Times New Roman" w:hAnsi="Times New Roman" w:eastAsia="宋体" w:cs="Times New Roman"/>
          <w:b/>
          <w:sz w:val="120"/>
          <w:szCs w:val="120"/>
        </w:rPr>
      </w:pPr>
      <w:r>
        <w:rPr>
          <w:rFonts w:ascii="Times New Roman" w:hAnsi="Times New Roman" w:eastAsia="宋体" w:cs="Times New Roman"/>
          <w:b/>
          <w:sz w:val="120"/>
          <w:szCs w:val="120"/>
        </w:rPr>
        <w:br w:type="page"/>
      </w:r>
    </w:p>
    <w:p w14:paraId="08306463">
      <w:pPr>
        <w:spacing w:line="240" w:lineRule="auto"/>
        <w:ind w:firstLine="0" w:firstLineChars="0"/>
        <w:rPr>
          <w:rFonts w:ascii="宋体" w:hAnsi="宋体" w:eastAsia="宋体" w:cs="宋体"/>
          <w:b/>
          <w:bCs/>
          <w:kern w:val="0"/>
          <w:sz w:val="21"/>
          <w:szCs w:val="21"/>
        </w:rPr>
      </w:pPr>
      <w:r>
        <w:rPr>
          <w:rFonts w:hint="eastAsia" w:ascii="宋体" w:hAnsi="宋体" w:eastAsia="宋体" w:cs="宋体"/>
          <w:b/>
          <w:bCs/>
          <w:kern w:val="0"/>
          <w:sz w:val="21"/>
          <w:szCs w:val="21"/>
        </w:rPr>
        <w:t>投标人的资格要求：</w:t>
      </w:r>
    </w:p>
    <w:p w14:paraId="2AEE874E">
      <w:pPr>
        <w:spacing w:line="240" w:lineRule="auto"/>
        <w:ind w:firstLine="630" w:firstLineChars="300"/>
        <w:rPr>
          <w:rFonts w:ascii="宋体" w:hAnsi="宋体" w:eastAsia="宋体" w:cs="宋体"/>
          <w:kern w:val="0"/>
          <w:sz w:val="21"/>
          <w:szCs w:val="21"/>
        </w:rPr>
      </w:pPr>
      <w:r>
        <w:rPr>
          <w:rFonts w:hint="eastAsia" w:ascii="宋体" w:hAnsi="宋体" w:eastAsia="宋体" w:cs="宋体"/>
          <w:kern w:val="0"/>
          <w:sz w:val="21"/>
          <w:szCs w:val="21"/>
        </w:rPr>
        <w:t>1</w:t>
      </w:r>
      <w:r>
        <w:rPr>
          <w:rFonts w:ascii="宋体" w:hAnsi="宋体" w:eastAsia="宋体" w:cs="宋体"/>
          <w:kern w:val="0"/>
          <w:sz w:val="21"/>
          <w:szCs w:val="21"/>
        </w:rPr>
        <w:t>.</w:t>
      </w:r>
      <w:r>
        <w:rPr>
          <w:rFonts w:hint="eastAsia" w:ascii="宋体" w:hAnsi="宋体" w:eastAsia="宋体" w:cs="宋体"/>
          <w:kern w:val="0"/>
          <w:sz w:val="21"/>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B4F068F">
      <w:pPr>
        <w:spacing w:line="240" w:lineRule="auto"/>
        <w:ind w:firstLine="630" w:firstLineChars="300"/>
        <w:rPr>
          <w:rFonts w:ascii="宋体" w:hAnsi="宋体" w:eastAsia="宋体" w:cs="宋体"/>
          <w:kern w:val="0"/>
          <w:sz w:val="21"/>
          <w:szCs w:val="21"/>
          <w:highlight w:val="yellow"/>
        </w:rPr>
      </w:pPr>
      <w:r>
        <w:rPr>
          <w:rFonts w:hint="eastAsia" w:ascii="宋体" w:hAnsi="宋体" w:eastAsia="宋体" w:cs="宋体"/>
          <w:kern w:val="0"/>
          <w:sz w:val="21"/>
          <w:szCs w:val="21"/>
          <w:highlight w:val="yellow"/>
        </w:rPr>
        <w:t>2.本项目不接受联合体投标，</w:t>
      </w:r>
      <w:r>
        <w:rPr>
          <w:rFonts w:hint="eastAsia" w:ascii="宋体" w:hAnsi="宋体" w:eastAsia="宋体" w:cs="宋体"/>
          <w:color w:val="FF0000"/>
          <w:kern w:val="0"/>
          <w:sz w:val="21"/>
          <w:szCs w:val="21"/>
        </w:rPr>
        <w:t>不允许</w:t>
      </w:r>
      <w:r>
        <w:rPr>
          <w:rFonts w:hint="eastAsia" w:ascii="宋体" w:hAnsi="宋体" w:eastAsia="宋体" w:cs="宋体"/>
          <w:color w:val="FF0000"/>
          <w:kern w:val="0"/>
          <w:sz w:val="21"/>
          <w:szCs w:val="21"/>
          <w:lang w:val="en-US" w:eastAsia="zh-CN"/>
        </w:rPr>
        <w:t>分包，禁止转包，</w:t>
      </w:r>
      <w:r>
        <w:rPr>
          <w:rFonts w:hint="eastAsia" w:ascii="宋体" w:hAnsi="宋体" w:eastAsia="宋体" w:cs="宋体"/>
          <w:kern w:val="0"/>
          <w:sz w:val="21"/>
          <w:szCs w:val="21"/>
          <w:highlight w:val="yellow"/>
          <w:lang w:val="en-US" w:eastAsia="zh-CN"/>
        </w:rPr>
        <w:t>是否</w:t>
      </w:r>
      <w:r>
        <w:rPr>
          <w:rFonts w:hint="eastAsia" w:ascii="宋体" w:hAnsi="宋体" w:eastAsia="宋体" w:cs="宋体"/>
          <w:kern w:val="0"/>
          <w:sz w:val="21"/>
          <w:szCs w:val="21"/>
          <w:highlight w:val="yellow"/>
        </w:rPr>
        <w:t>接受投标人选用进口产品参与投标</w:t>
      </w:r>
      <w:r>
        <w:rPr>
          <w:rFonts w:hint="eastAsia" w:ascii="宋体" w:hAnsi="宋体" w:eastAsia="宋体" w:cs="宋体"/>
          <w:kern w:val="0"/>
          <w:sz w:val="21"/>
          <w:szCs w:val="21"/>
          <w:highlight w:val="yellow"/>
          <w:lang w:eastAsia="zh-CN"/>
        </w:rPr>
        <w:t>，</w:t>
      </w:r>
      <w:r>
        <w:rPr>
          <w:rFonts w:hint="eastAsia" w:ascii="宋体" w:hAnsi="宋体" w:eastAsia="宋体" w:cs="宋体"/>
          <w:kern w:val="0"/>
          <w:sz w:val="21"/>
          <w:szCs w:val="21"/>
          <w:highlight w:val="yellow"/>
          <w:lang w:val="en-US" w:eastAsia="zh-CN"/>
        </w:rPr>
        <w:t>详见招标文件“第三章 用户需求书”</w:t>
      </w:r>
      <w:r>
        <w:rPr>
          <w:rFonts w:hint="eastAsia" w:ascii="宋体" w:hAnsi="宋体" w:eastAsia="宋体" w:cs="宋体"/>
          <w:kern w:val="0"/>
          <w:sz w:val="21"/>
          <w:szCs w:val="21"/>
          <w:highlight w:val="yellow"/>
        </w:rPr>
        <w:t>（由供应商在《采购投标及履约承诺函》中作出声明）；</w:t>
      </w:r>
    </w:p>
    <w:p w14:paraId="51651820">
      <w:pPr>
        <w:spacing w:line="240" w:lineRule="auto"/>
        <w:ind w:firstLine="630" w:firstLineChars="300"/>
        <w:rPr>
          <w:rFonts w:ascii="宋体" w:hAnsi="宋体" w:eastAsia="宋体" w:cs="宋体"/>
          <w:kern w:val="0"/>
          <w:sz w:val="21"/>
          <w:szCs w:val="21"/>
        </w:rPr>
      </w:pPr>
      <w:r>
        <w:rPr>
          <w:rFonts w:hint="eastAsia" w:ascii="宋体" w:hAnsi="宋体" w:eastAsia="宋体" w:cs="宋体"/>
          <w:kern w:val="0"/>
          <w:sz w:val="21"/>
          <w:szCs w:val="21"/>
        </w:rPr>
        <w:t>3</w:t>
      </w:r>
      <w:r>
        <w:rPr>
          <w:rFonts w:ascii="宋体" w:hAnsi="宋体" w:eastAsia="宋体" w:cs="宋体"/>
          <w:kern w:val="0"/>
          <w:sz w:val="21"/>
          <w:szCs w:val="21"/>
        </w:rPr>
        <w:t>.</w:t>
      </w:r>
      <w:r>
        <w:rPr>
          <w:rFonts w:hint="eastAsia" w:ascii="宋体" w:hAnsi="宋体" w:eastAsia="宋体" w:cs="宋体"/>
          <w:kern w:val="0"/>
          <w:sz w:val="21"/>
          <w:szCs w:val="21"/>
        </w:rPr>
        <w:t>参与本项目采购活动时不存在被有关部门禁止参与政府采购活动且在有效期内的情况（由供应商在《采购投标及履约承诺函》中作出声明）；</w:t>
      </w:r>
    </w:p>
    <w:p w14:paraId="742D3AB6">
      <w:pPr>
        <w:spacing w:line="240" w:lineRule="auto"/>
        <w:ind w:firstLine="630" w:firstLineChars="300"/>
        <w:rPr>
          <w:rFonts w:ascii="宋体" w:hAnsi="宋体" w:eastAsia="宋体" w:cs="宋体"/>
          <w:kern w:val="0"/>
          <w:sz w:val="21"/>
          <w:szCs w:val="21"/>
        </w:rPr>
      </w:pPr>
      <w:r>
        <w:rPr>
          <w:rFonts w:hint="eastAsia" w:ascii="宋体" w:hAnsi="宋体" w:eastAsia="宋体" w:cs="宋体"/>
          <w:kern w:val="0"/>
          <w:sz w:val="21"/>
          <w:szCs w:val="21"/>
        </w:rPr>
        <w:t>4</w:t>
      </w:r>
      <w:r>
        <w:rPr>
          <w:rFonts w:ascii="宋体" w:hAnsi="宋体" w:eastAsia="宋体" w:cs="宋体"/>
          <w:kern w:val="0"/>
          <w:sz w:val="21"/>
          <w:szCs w:val="21"/>
        </w:rPr>
        <w:t>.</w:t>
      </w:r>
      <w:r>
        <w:rPr>
          <w:rFonts w:hint="eastAsia" w:ascii="宋体" w:hAnsi="宋体" w:eastAsia="宋体" w:cs="宋体"/>
          <w:kern w:val="0"/>
          <w:sz w:val="21"/>
          <w:szCs w:val="21"/>
        </w:rPr>
        <w:t>具备《中华人民共和国政府采购法》第二十二条第一款的条件（由供应商在《采购投标及履约承诺函》中作出声明）；</w:t>
      </w:r>
    </w:p>
    <w:p w14:paraId="1CDDD134">
      <w:pPr>
        <w:spacing w:line="240" w:lineRule="auto"/>
        <w:ind w:firstLine="630" w:firstLineChars="300"/>
        <w:rPr>
          <w:rFonts w:ascii="宋体" w:hAnsi="宋体" w:eastAsia="宋体" w:cs="宋体"/>
          <w:kern w:val="0"/>
          <w:sz w:val="21"/>
          <w:szCs w:val="21"/>
        </w:rPr>
      </w:pPr>
      <w:r>
        <w:rPr>
          <w:rFonts w:hint="eastAsia" w:ascii="宋体" w:hAnsi="宋体" w:eastAsia="宋体" w:cs="宋体"/>
          <w:kern w:val="0"/>
          <w:sz w:val="21"/>
          <w:szCs w:val="21"/>
        </w:rPr>
        <w:t>5</w:t>
      </w:r>
      <w:r>
        <w:rPr>
          <w:rFonts w:ascii="宋体" w:hAnsi="宋体" w:eastAsia="宋体" w:cs="宋体"/>
          <w:kern w:val="0"/>
          <w:sz w:val="21"/>
          <w:szCs w:val="21"/>
        </w:rPr>
        <w:t>.</w:t>
      </w:r>
      <w:r>
        <w:rPr>
          <w:rFonts w:hint="eastAsia" w:ascii="宋体" w:hAnsi="宋体" w:eastAsia="宋体" w:cs="宋体"/>
          <w:kern w:val="0"/>
          <w:sz w:val="21"/>
          <w:szCs w:val="21"/>
        </w:rPr>
        <w:t>未被列入失信被执行人、重大税收违法案件当事人名单、政府采购严重违法失信行为记录名单（由供应商在《采购投标及履约承诺函》中作出声明）；</w:t>
      </w:r>
    </w:p>
    <w:p w14:paraId="5847BBB7">
      <w:pPr>
        <w:spacing w:line="240" w:lineRule="auto"/>
        <w:ind w:firstLine="630" w:firstLineChars="300"/>
        <w:rPr>
          <w:rFonts w:ascii="宋体" w:hAnsi="宋体" w:eastAsia="宋体" w:cs="宋体"/>
          <w:color w:val="FF0000"/>
          <w:kern w:val="0"/>
          <w:sz w:val="21"/>
          <w:szCs w:val="21"/>
        </w:rPr>
      </w:pPr>
      <w:r>
        <w:rPr>
          <w:rFonts w:hint="eastAsia" w:ascii="宋体" w:hAnsi="宋体" w:eastAsia="宋体" w:cs="宋体"/>
          <w:color w:val="FF0000"/>
          <w:kern w:val="0"/>
          <w:sz w:val="21"/>
          <w:szCs w:val="21"/>
        </w:rPr>
        <w:t>6.不存在《深圳市财政局政府采购供应商信用信息管理办法》（深财规〔2023〕3号）列明的严重违法失信行为（由供应商在《采购投标及履约承诺函》中作出声明）；</w:t>
      </w:r>
    </w:p>
    <w:p w14:paraId="2FBD728B">
      <w:pPr>
        <w:spacing w:line="240" w:lineRule="auto"/>
        <w:ind w:firstLine="630" w:firstLineChars="300"/>
        <w:rPr>
          <w:rFonts w:ascii="宋体" w:hAnsi="宋体" w:eastAsia="宋体" w:cs="宋体"/>
          <w:kern w:val="0"/>
          <w:sz w:val="21"/>
          <w:szCs w:val="21"/>
        </w:rPr>
      </w:pPr>
      <w:r>
        <w:rPr>
          <w:rFonts w:hint="eastAsia" w:ascii="宋体" w:hAnsi="宋体" w:eastAsia="宋体" w:cs="宋体"/>
          <w:kern w:val="0"/>
          <w:sz w:val="21"/>
          <w:szCs w:val="21"/>
        </w:rPr>
        <w:t>7.为采购项目提供整体设计、规范编制或者项目管理、监理、检测等服务的供应商，不得再参加该采购项目的其他采购活动（由供应商在《采购投标及履约承诺函》中作出声明）；</w:t>
      </w:r>
    </w:p>
    <w:p w14:paraId="29E46C37">
      <w:pPr>
        <w:spacing w:line="240" w:lineRule="auto"/>
        <w:ind w:firstLine="630" w:firstLineChars="300"/>
        <w:rPr>
          <w:rFonts w:ascii="宋体" w:hAnsi="宋体" w:eastAsia="宋体" w:cs="宋体"/>
          <w:color w:val="FF0000"/>
          <w:kern w:val="0"/>
          <w:sz w:val="21"/>
          <w:szCs w:val="21"/>
        </w:rPr>
      </w:pPr>
      <w:r>
        <w:rPr>
          <w:rFonts w:hint="eastAsia" w:ascii="宋体" w:hAnsi="宋体" w:eastAsia="宋体" w:cs="宋体"/>
          <w:color w:val="FF0000"/>
          <w:kern w:val="0"/>
          <w:sz w:val="21"/>
          <w:szCs w:val="21"/>
        </w:rPr>
        <w:t>8.</w:t>
      </w:r>
      <w:r>
        <w:rPr>
          <w:rFonts w:hint="eastAsia" w:ascii="宋体" w:hAnsi="宋体" w:eastAsia="宋体" w:cs="宋体"/>
          <w:color w:val="FF0000"/>
          <w:kern w:val="0"/>
          <w:sz w:val="21"/>
          <w:szCs w:val="21"/>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w:t>
      </w:r>
      <w:r>
        <w:rPr>
          <w:rFonts w:hint="eastAsia" w:ascii="宋体" w:hAnsi="宋体" w:eastAsia="宋体" w:cs="宋体"/>
          <w:b/>
          <w:color w:val="FF0000"/>
          <w:kern w:val="0"/>
          <w:sz w:val="21"/>
          <w:szCs w:val="21"/>
        </w:rPr>
        <w:t>（由供应商提供《供应商基本情况表》扫描件）</w:t>
      </w:r>
      <w:r>
        <w:rPr>
          <w:rFonts w:hint="eastAsia" w:ascii="宋体" w:hAnsi="宋体" w:eastAsia="宋体" w:cs="宋体"/>
          <w:b/>
          <w:color w:val="FF0000"/>
          <w:kern w:val="0"/>
          <w:sz w:val="21"/>
          <w:szCs w:val="21"/>
          <w:lang w:eastAsia="zh-CN"/>
        </w:rPr>
        <w:t>；</w:t>
      </w:r>
    </w:p>
    <w:p w14:paraId="31EBF2EE">
      <w:pPr>
        <w:spacing w:line="240" w:lineRule="auto"/>
        <w:ind w:firstLine="630" w:firstLineChars="3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本项目为非专门面向中小企业采购项目。</w:t>
      </w:r>
    </w:p>
    <w:p w14:paraId="410E12B2">
      <w:pPr>
        <w:spacing w:line="240" w:lineRule="auto"/>
        <w:ind w:firstLine="632" w:firstLineChars="300"/>
        <w:rPr>
          <w:rFonts w:hint="eastAsia" w:ascii="宋体" w:hAnsi="宋体" w:eastAsia="宋体" w:cs="宋体"/>
          <w:b/>
          <w:color w:val="FF0000"/>
          <w:kern w:val="0"/>
          <w:sz w:val="21"/>
          <w:szCs w:val="21"/>
          <w:lang w:val="en-US" w:eastAsia="zh-CN"/>
        </w:rPr>
      </w:pPr>
      <w:r>
        <w:rPr>
          <w:rFonts w:hint="eastAsia" w:ascii="宋体" w:hAnsi="宋体" w:eastAsia="宋体" w:cs="宋体"/>
          <w:b/>
          <w:color w:val="FF0000"/>
          <w:kern w:val="0"/>
          <w:sz w:val="21"/>
          <w:szCs w:val="21"/>
          <w:lang w:val="en-US" w:eastAsia="zh-CN"/>
        </w:rPr>
        <w:t>10.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扫描件；所投产品为第三类医疗器械的，提供监督管理部门签发的涵盖所投报医疗器械的《医疗器械经营许可证》(有效期内)扫描件。</w:t>
      </w:r>
    </w:p>
    <w:p w14:paraId="3FED9B3A">
      <w:pPr>
        <w:spacing w:line="240" w:lineRule="auto"/>
        <w:ind w:firstLine="0" w:firstLineChars="0"/>
        <w:rPr>
          <w:rFonts w:ascii="宋体" w:hAnsi="宋体" w:eastAsia="宋体" w:cs="宋体"/>
          <w:kern w:val="0"/>
          <w:sz w:val="21"/>
          <w:szCs w:val="21"/>
        </w:rPr>
      </w:pPr>
      <w:r>
        <w:rPr>
          <w:rFonts w:hint="eastAsia" w:ascii="宋体" w:hAnsi="宋体" w:eastAsia="宋体" w:cs="宋体"/>
          <w:kern w:val="0"/>
          <w:sz w:val="21"/>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176D82D6">
      <w:pPr>
        <w:numPr>
          <w:ilvl w:val="0"/>
          <w:numId w:val="0"/>
        </w:numPr>
        <w:spacing w:line="240" w:lineRule="auto"/>
        <w:ind w:firstLine="0" w:firstLineChars="0"/>
        <w:rPr>
          <w:rFonts w:hint="eastAsia" w:ascii="宋体" w:hAnsi="宋体" w:eastAsia="宋体" w:cs="Times New Roman"/>
          <w:sz w:val="21"/>
        </w:rPr>
      </w:pPr>
      <w:r>
        <w:rPr>
          <w:rFonts w:hint="eastAsia" w:ascii="宋体" w:hAnsi="宋体" w:eastAsia="宋体" w:cs="Times New Roman"/>
          <w:sz w:val="21"/>
          <w:lang w:eastAsia="zh-CN"/>
        </w:rPr>
        <w:t>（</w:t>
      </w:r>
      <w:r>
        <w:rPr>
          <w:rFonts w:hint="eastAsia" w:ascii="宋体" w:hAnsi="宋体" w:eastAsia="宋体" w:cs="Times New Roman"/>
          <w:sz w:val="21"/>
          <w:lang w:val="en-US" w:eastAsia="zh-CN"/>
        </w:rPr>
        <w:t>2</w:t>
      </w:r>
      <w:r>
        <w:rPr>
          <w:rFonts w:hint="eastAsia" w:ascii="宋体" w:hAnsi="宋体" w:eastAsia="宋体" w:cs="Times New Roman"/>
          <w:sz w:val="21"/>
          <w:lang w:eastAsia="zh-CN"/>
        </w:rPr>
        <w:t>）</w:t>
      </w:r>
      <w:r>
        <w:rPr>
          <w:rFonts w:hint="eastAsia" w:ascii="宋体" w:hAnsi="宋体" w:eastAsia="宋体" w:cs="Times New Roman"/>
          <w:sz w:val="21"/>
        </w:rPr>
        <w:t>供应商投标（上传投标文件）必须先行办理注册手续，具体操作指引请按照深圳公共资源交易网/交易服务指南/资料下载/深圳自行采购系统用户操作指引（供应商）相关内容指引办理。</w:t>
      </w:r>
    </w:p>
    <w:p w14:paraId="35162155">
      <w:pPr>
        <w:keepNext/>
        <w:keepLines/>
        <w:widowControl w:val="0"/>
        <w:adjustRightInd w:val="0"/>
        <w:spacing w:before="260" w:after="260" w:line="240" w:lineRule="auto"/>
        <w:jc w:val="center"/>
        <w:textAlignment w:val="baseline"/>
        <w:outlineLvl w:val="1"/>
        <w:rPr>
          <w:rFonts w:ascii="宋体" w:hAnsi="宋体" w:eastAsia="宋体" w:cs="Times New Roman"/>
          <w:b/>
          <w:bCs/>
          <w:kern w:val="0"/>
          <w:sz w:val="28"/>
          <w:szCs w:val="28"/>
          <w:lang w:val="en-US" w:eastAsia="zh-CN" w:bidi="ar-SA"/>
        </w:rPr>
      </w:pPr>
      <w:bookmarkStart w:id="0" w:name="_Toc128884461"/>
      <w:r>
        <w:rPr>
          <w:rFonts w:hint="eastAsia" w:ascii="宋体" w:hAnsi="宋体" w:eastAsia="宋体" w:cs="Times New Roman"/>
          <w:b/>
          <w:bCs/>
          <w:kern w:val="0"/>
          <w:sz w:val="28"/>
          <w:szCs w:val="28"/>
          <w:lang w:val="en-US" w:eastAsia="zh-CN" w:bidi="ar-SA"/>
        </w:rPr>
        <w:t>第三章 用户需求书</w:t>
      </w:r>
    </w:p>
    <w:p w14:paraId="1984CB1D">
      <w:pPr>
        <w:keepNext/>
        <w:keepLines/>
        <w:widowControl w:val="0"/>
        <w:adjustRightInd w:val="0"/>
        <w:spacing w:before="156" w:beforeLines="50" w:after="156" w:afterLines="50" w:line="240" w:lineRule="auto"/>
        <w:jc w:val="center"/>
        <w:textAlignment w:val="baseline"/>
        <w:outlineLvl w:val="1"/>
        <w:rPr>
          <w:rFonts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一、项目基本信息</w:t>
      </w:r>
    </w:p>
    <w:tbl>
      <w:tblPr>
        <w:tblStyle w:val="4"/>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6509"/>
        <w:gridCol w:w="2092"/>
      </w:tblGrid>
      <w:tr w14:paraId="07C0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78" w:type="dxa"/>
            <w:vAlign w:val="center"/>
          </w:tcPr>
          <w:p w14:paraId="5F1599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rPr>
              <w:t>序号</w:t>
            </w:r>
          </w:p>
        </w:tc>
        <w:tc>
          <w:tcPr>
            <w:tcW w:w="6509" w:type="dxa"/>
            <w:vAlign w:val="center"/>
          </w:tcPr>
          <w:p w14:paraId="0A5B9AE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rPr>
              <w:t>采购项目名称</w:t>
            </w:r>
          </w:p>
        </w:tc>
        <w:tc>
          <w:tcPr>
            <w:tcW w:w="2092" w:type="dxa"/>
            <w:vAlign w:val="center"/>
          </w:tcPr>
          <w:p w14:paraId="020E8E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FF0000"/>
                <w:sz w:val="21"/>
                <w:szCs w:val="21"/>
              </w:rPr>
            </w:pPr>
            <w:r>
              <w:rPr>
                <w:rFonts w:hint="eastAsia" w:ascii="Times New Roman" w:hAnsi="Times New Roman" w:eastAsia="宋体" w:cs="Times New Roman"/>
                <w:b/>
                <w:bCs/>
                <w:color w:val="FF0000"/>
                <w:sz w:val="21"/>
                <w:szCs w:val="21"/>
              </w:rPr>
              <w:t>预算金额（元）</w:t>
            </w:r>
          </w:p>
        </w:tc>
      </w:tr>
      <w:tr w14:paraId="7D73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78" w:type="dxa"/>
            <w:vAlign w:val="center"/>
          </w:tcPr>
          <w:p w14:paraId="72F80D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rPr>
              <w:t>1</w:t>
            </w:r>
          </w:p>
        </w:tc>
        <w:tc>
          <w:tcPr>
            <w:tcW w:w="6509" w:type="dxa"/>
            <w:vAlign w:val="center"/>
          </w:tcPr>
          <w:p w14:paraId="5C9F6EB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bCs/>
                <w:sz w:val="21"/>
                <w:szCs w:val="21"/>
                <w:lang w:eastAsia="zh-CN"/>
              </w:rPr>
            </w:pPr>
            <w:r>
              <w:rPr>
                <w:rFonts w:hint="eastAsia" w:ascii="Times New Roman" w:hAnsi="Times New Roman" w:eastAsia="宋体" w:cs="Times New Roman"/>
                <w:bCs/>
                <w:sz w:val="21"/>
                <w:szCs w:val="21"/>
                <w:lang w:eastAsia="zh-CN"/>
              </w:rPr>
              <w:t>深圳市第三人民医院微创针(刀)镜手术器械及配套设备项目</w:t>
            </w:r>
          </w:p>
        </w:tc>
        <w:tc>
          <w:tcPr>
            <w:tcW w:w="2092" w:type="dxa"/>
            <w:vAlign w:val="center"/>
          </w:tcPr>
          <w:p w14:paraId="470817F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FF0000"/>
                <w:sz w:val="21"/>
                <w:szCs w:val="21"/>
                <w:lang w:val="en-US" w:eastAsia="zh-CN"/>
              </w:rPr>
            </w:pPr>
            <w:r>
              <w:rPr>
                <w:rFonts w:hint="eastAsia" w:ascii="Times New Roman" w:hAnsi="Times New Roman" w:eastAsia="宋体" w:cs="Times New Roman"/>
                <w:bCs/>
                <w:color w:val="FF0000"/>
                <w:sz w:val="21"/>
                <w:szCs w:val="21"/>
                <w:lang w:val="en-US" w:eastAsia="zh-CN"/>
              </w:rPr>
              <w:t>720000.00</w:t>
            </w:r>
          </w:p>
        </w:tc>
      </w:tr>
    </w:tbl>
    <w:p w14:paraId="758D30BF">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cs="Times New Roman"/>
          <w:b/>
          <w:bCs/>
          <w:kern w:val="0"/>
          <w:sz w:val="24"/>
          <w:szCs w:val="24"/>
          <w:lang w:val="en-US" w:eastAsia="zh-CN" w:bidi="ar-SA"/>
        </w:rPr>
      </w:pPr>
      <w:bookmarkStart w:id="1" w:name="_Hlk72258617"/>
      <w:r>
        <w:rPr>
          <w:rFonts w:hint="eastAsia" w:ascii="宋体" w:hAnsi="宋体" w:eastAsia="宋体" w:cs="Times New Roman"/>
          <w:b/>
          <w:bCs/>
          <w:kern w:val="0"/>
          <w:sz w:val="24"/>
          <w:szCs w:val="24"/>
          <w:lang w:val="en-US" w:eastAsia="zh-CN" w:bidi="ar-SA"/>
        </w:rPr>
        <w:t>二、货物清单明细</w:t>
      </w:r>
    </w:p>
    <w:tbl>
      <w:tblPr>
        <w:tblStyle w:val="4"/>
        <w:tblpPr w:leftFromText="180" w:rightFromText="180" w:vertAnchor="text" w:horzAnchor="margin" w:tblpY="17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2022"/>
        <w:gridCol w:w="553"/>
        <w:gridCol w:w="785"/>
        <w:gridCol w:w="1230"/>
        <w:gridCol w:w="1009"/>
        <w:gridCol w:w="1009"/>
        <w:gridCol w:w="1010"/>
        <w:gridCol w:w="1010"/>
      </w:tblGrid>
      <w:tr w14:paraId="5506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vAlign w:val="center"/>
          </w:tcPr>
          <w:p w14:paraId="476C0491">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序号</w:t>
            </w:r>
          </w:p>
        </w:tc>
        <w:tc>
          <w:tcPr>
            <w:tcW w:w="1116" w:type="pct"/>
            <w:vAlign w:val="center"/>
          </w:tcPr>
          <w:p w14:paraId="12BD8073">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货物名称</w:t>
            </w:r>
            <w:r>
              <w:rPr>
                <w:rFonts w:hint="eastAsia" w:ascii="Times New Roman" w:hAnsi="Times New Roman" w:eastAsia="宋体" w:cs="Times New Roman"/>
                <w:b/>
                <w:bCs/>
                <w:color w:val="FF0000"/>
                <w:sz w:val="21"/>
                <w:szCs w:val="21"/>
                <w:highlight w:val="none"/>
              </w:rPr>
              <w:t>（标的名称）</w:t>
            </w:r>
          </w:p>
        </w:tc>
        <w:tc>
          <w:tcPr>
            <w:tcW w:w="305" w:type="pct"/>
            <w:vAlign w:val="center"/>
          </w:tcPr>
          <w:p w14:paraId="7246ED23">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数量</w:t>
            </w:r>
          </w:p>
        </w:tc>
        <w:tc>
          <w:tcPr>
            <w:tcW w:w="433" w:type="pct"/>
            <w:vAlign w:val="center"/>
          </w:tcPr>
          <w:p w14:paraId="2F9EAD58">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单位</w:t>
            </w:r>
          </w:p>
        </w:tc>
        <w:tc>
          <w:tcPr>
            <w:tcW w:w="679" w:type="pct"/>
            <w:vAlign w:val="center"/>
          </w:tcPr>
          <w:p w14:paraId="0832BBC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是否接受进口</w:t>
            </w:r>
          </w:p>
        </w:tc>
        <w:tc>
          <w:tcPr>
            <w:tcW w:w="557" w:type="pct"/>
            <w:vAlign w:val="center"/>
          </w:tcPr>
          <w:p w14:paraId="1433B10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是否为节能产品</w:t>
            </w:r>
          </w:p>
        </w:tc>
        <w:tc>
          <w:tcPr>
            <w:tcW w:w="557" w:type="pct"/>
            <w:vAlign w:val="center"/>
          </w:tcPr>
          <w:p w14:paraId="722C7FE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是否为环境标志产品</w:t>
            </w:r>
          </w:p>
        </w:tc>
        <w:tc>
          <w:tcPr>
            <w:tcW w:w="557" w:type="pct"/>
            <w:vAlign w:val="center"/>
          </w:tcPr>
          <w:p w14:paraId="5C040BC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是否专门面向中小企业</w:t>
            </w:r>
          </w:p>
        </w:tc>
        <w:tc>
          <w:tcPr>
            <w:tcW w:w="557" w:type="pct"/>
            <w:vAlign w:val="center"/>
          </w:tcPr>
          <w:p w14:paraId="79D4113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标的所属行业</w:t>
            </w:r>
          </w:p>
        </w:tc>
      </w:tr>
      <w:tr w14:paraId="7059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19A9C495">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bookmarkStart w:id="2" w:name="_Hlk203913376"/>
            <w:r>
              <w:rPr>
                <w:rFonts w:hint="eastAsia" w:ascii="Times New Roman" w:hAnsi="Times New Roman" w:eastAsia="宋体" w:cs="Times New Roman"/>
                <w:sz w:val="21"/>
                <w:highlight w:val="none"/>
              </w:rPr>
              <w:t>1</w:t>
            </w:r>
          </w:p>
        </w:tc>
        <w:tc>
          <w:tcPr>
            <w:tcW w:w="1116" w:type="pct"/>
            <w:vAlign w:val="center"/>
          </w:tcPr>
          <w:p w14:paraId="15DAEA12">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kern w:val="0"/>
                <w:sz w:val="21"/>
                <w:highlight w:val="none"/>
              </w:rPr>
            </w:pPr>
            <w:r>
              <w:rPr>
                <w:rFonts w:hint="eastAsia" w:ascii="Times New Roman" w:hAnsi="Times New Roman" w:eastAsia="宋体" w:cs="Times New Roman"/>
                <w:kern w:val="0"/>
                <w:sz w:val="21"/>
                <w:highlight w:val="none"/>
                <w:lang w:val="en-US" w:eastAsia="zh-CN"/>
              </w:rPr>
              <w:t>医用</w:t>
            </w:r>
            <w:r>
              <w:rPr>
                <w:rFonts w:hint="eastAsia" w:ascii="Times New Roman" w:hAnsi="Times New Roman" w:eastAsia="宋体" w:cs="Times New Roman"/>
                <w:kern w:val="0"/>
                <w:sz w:val="21"/>
                <w:highlight w:val="none"/>
              </w:rPr>
              <w:t>内窥镜摄像系统</w:t>
            </w:r>
          </w:p>
        </w:tc>
        <w:tc>
          <w:tcPr>
            <w:tcW w:w="305" w:type="pct"/>
          </w:tcPr>
          <w:p w14:paraId="0A0A6293">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1</w:t>
            </w:r>
          </w:p>
        </w:tc>
        <w:tc>
          <w:tcPr>
            <w:tcW w:w="433" w:type="pct"/>
            <w:vAlign w:val="center"/>
          </w:tcPr>
          <w:p w14:paraId="01966D8F">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套</w:t>
            </w:r>
          </w:p>
        </w:tc>
        <w:tc>
          <w:tcPr>
            <w:tcW w:w="679" w:type="pct"/>
            <w:vAlign w:val="center"/>
          </w:tcPr>
          <w:p w14:paraId="7A0BC42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lang w:val="en-US" w:eastAsia="zh-CN"/>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00503DB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1C6E62C3">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60B5A10B">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restart"/>
            <w:vAlign w:val="center"/>
          </w:tcPr>
          <w:p w14:paraId="0F8C0D9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lang w:val="en-US" w:eastAsia="zh-CN"/>
              </w:rPr>
            </w:pPr>
            <w:r>
              <w:rPr>
                <w:rFonts w:hint="eastAsia" w:ascii="Times New Roman" w:hAnsi="Times New Roman" w:eastAsia="宋体" w:cs="Times New Roman"/>
                <w:b/>
                <w:bCs/>
                <w:color w:val="FF0000"/>
                <w:sz w:val="21"/>
                <w:szCs w:val="21"/>
                <w:highlight w:val="none"/>
                <w:lang w:val="en-US" w:eastAsia="zh-CN"/>
              </w:rPr>
              <w:t>工业</w:t>
            </w:r>
          </w:p>
        </w:tc>
      </w:tr>
      <w:tr w14:paraId="4A5C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3B06EF09">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sz w:val="21"/>
                <w:highlight w:val="none"/>
                <w:lang w:val="en-US" w:eastAsia="zh-CN"/>
              </w:rPr>
              <w:t>2</w:t>
            </w:r>
          </w:p>
        </w:tc>
        <w:tc>
          <w:tcPr>
            <w:tcW w:w="1116" w:type="pct"/>
            <w:vAlign w:val="center"/>
          </w:tcPr>
          <w:p w14:paraId="69A5531C">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rPr>
            </w:pPr>
            <w:r>
              <w:rPr>
                <w:rFonts w:hint="eastAsia" w:ascii="Times New Roman" w:hAnsi="Times New Roman" w:eastAsia="宋体" w:cs="Times New Roman"/>
                <w:sz w:val="21"/>
                <w:highlight w:val="none"/>
              </w:rPr>
              <w:t>医用内窥镜冷光源</w:t>
            </w:r>
          </w:p>
        </w:tc>
        <w:tc>
          <w:tcPr>
            <w:tcW w:w="305" w:type="pct"/>
          </w:tcPr>
          <w:p w14:paraId="7386E10B">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sz w:val="21"/>
                <w:highlight w:val="none"/>
                <w:lang w:val="en-US" w:eastAsia="zh-CN"/>
              </w:rPr>
              <w:t>1</w:t>
            </w:r>
          </w:p>
        </w:tc>
        <w:tc>
          <w:tcPr>
            <w:tcW w:w="433" w:type="pct"/>
            <w:vAlign w:val="center"/>
          </w:tcPr>
          <w:p w14:paraId="0B61805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val="en-US" w:eastAsia="zh-CN"/>
              </w:rPr>
            </w:pPr>
            <w:r>
              <w:rPr>
                <w:rFonts w:hint="eastAsia" w:ascii="Times New Roman" w:hAnsi="Times New Roman" w:eastAsia="宋体" w:cs="Times New Roman"/>
                <w:sz w:val="21"/>
                <w:highlight w:val="none"/>
                <w:lang w:val="en-US" w:eastAsia="zh-CN"/>
              </w:rPr>
              <w:t>套</w:t>
            </w:r>
          </w:p>
        </w:tc>
        <w:tc>
          <w:tcPr>
            <w:tcW w:w="679" w:type="pct"/>
            <w:vAlign w:val="center"/>
          </w:tcPr>
          <w:p w14:paraId="1A34681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241D379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34BE652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7690F07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continue"/>
            <w:vAlign w:val="center"/>
          </w:tcPr>
          <w:p w14:paraId="277040A4">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p>
        </w:tc>
      </w:tr>
      <w:tr w14:paraId="183B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4DD23619">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eastAsia="zh-CN"/>
              </w:rPr>
            </w:pPr>
            <w:r>
              <w:rPr>
                <w:rFonts w:hint="eastAsia" w:ascii="Times New Roman" w:hAnsi="Times New Roman" w:eastAsia="宋体" w:cs="Times New Roman"/>
                <w:sz w:val="21"/>
                <w:highlight w:val="none"/>
                <w:lang w:val="en-US" w:eastAsia="zh-CN"/>
              </w:rPr>
              <w:t>3</w:t>
            </w:r>
          </w:p>
        </w:tc>
        <w:tc>
          <w:tcPr>
            <w:tcW w:w="1116" w:type="pct"/>
            <w:vAlign w:val="center"/>
          </w:tcPr>
          <w:p w14:paraId="21CCA6E1">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医学影像工作站</w:t>
            </w:r>
          </w:p>
        </w:tc>
        <w:tc>
          <w:tcPr>
            <w:tcW w:w="305" w:type="pct"/>
            <w:vAlign w:val="center"/>
          </w:tcPr>
          <w:p w14:paraId="564F740C">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1</w:t>
            </w:r>
          </w:p>
        </w:tc>
        <w:tc>
          <w:tcPr>
            <w:tcW w:w="433" w:type="pct"/>
            <w:vAlign w:val="center"/>
          </w:tcPr>
          <w:p w14:paraId="046840F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highlight w:val="none"/>
              </w:rPr>
            </w:pPr>
            <w:r>
              <w:rPr>
                <w:rFonts w:hint="eastAsia" w:ascii="Times New Roman" w:hAnsi="Times New Roman" w:eastAsia="宋体" w:cs="Times New Roman"/>
                <w:sz w:val="21"/>
                <w:highlight w:val="none"/>
              </w:rPr>
              <w:t>套</w:t>
            </w:r>
          </w:p>
        </w:tc>
        <w:tc>
          <w:tcPr>
            <w:tcW w:w="679" w:type="pct"/>
            <w:vAlign w:val="center"/>
          </w:tcPr>
          <w:p w14:paraId="2070AC2D">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130BD51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4D828CF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767F90A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continue"/>
            <w:vAlign w:val="center"/>
          </w:tcPr>
          <w:p w14:paraId="13CD1155">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p>
        </w:tc>
      </w:tr>
      <w:tr w14:paraId="2A0A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51C8565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eastAsia="zh-CN"/>
              </w:rPr>
            </w:pPr>
            <w:r>
              <w:rPr>
                <w:rFonts w:hint="eastAsia" w:ascii="Times New Roman" w:hAnsi="Times New Roman" w:eastAsia="宋体" w:cs="Times New Roman"/>
                <w:sz w:val="21"/>
                <w:highlight w:val="none"/>
                <w:lang w:val="en-US" w:eastAsia="zh-CN"/>
              </w:rPr>
              <w:t>4</w:t>
            </w:r>
          </w:p>
        </w:tc>
        <w:tc>
          <w:tcPr>
            <w:tcW w:w="1116" w:type="pct"/>
            <w:vAlign w:val="center"/>
          </w:tcPr>
          <w:p w14:paraId="69ACE6DD">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微软雅黑"/>
                <w:sz w:val="21"/>
                <w:highlight w:val="none"/>
              </w:rPr>
            </w:pPr>
            <w:r>
              <w:rPr>
                <w:rFonts w:hint="eastAsia" w:ascii="Times New Roman" w:hAnsi="Times New Roman" w:eastAsia="宋体" w:cs="Times New Roman"/>
                <w:sz w:val="21"/>
                <w:highlight w:val="none"/>
              </w:rPr>
              <w:t>微创针刀镜（水筋针）手术器械</w:t>
            </w:r>
          </w:p>
        </w:tc>
        <w:tc>
          <w:tcPr>
            <w:tcW w:w="305" w:type="pct"/>
            <w:vAlign w:val="center"/>
          </w:tcPr>
          <w:p w14:paraId="47E9D7EA">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1</w:t>
            </w:r>
          </w:p>
        </w:tc>
        <w:tc>
          <w:tcPr>
            <w:tcW w:w="433" w:type="pct"/>
            <w:vAlign w:val="center"/>
          </w:tcPr>
          <w:p w14:paraId="20AD699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highlight w:val="none"/>
              </w:rPr>
            </w:pPr>
            <w:r>
              <w:rPr>
                <w:rFonts w:hint="eastAsia" w:ascii="Times New Roman" w:hAnsi="Times New Roman" w:eastAsia="宋体" w:cs="Times New Roman"/>
                <w:sz w:val="21"/>
                <w:highlight w:val="none"/>
              </w:rPr>
              <w:t>套</w:t>
            </w:r>
          </w:p>
        </w:tc>
        <w:tc>
          <w:tcPr>
            <w:tcW w:w="679" w:type="pct"/>
            <w:vAlign w:val="center"/>
          </w:tcPr>
          <w:p w14:paraId="5A05015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5D7A729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01974FB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28F4583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continue"/>
            <w:vAlign w:val="center"/>
          </w:tcPr>
          <w:p w14:paraId="15C83505">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p>
        </w:tc>
      </w:tr>
      <w:tr w14:paraId="1DB1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180A96F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eastAsia="zh-CN"/>
              </w:rPr>
            </w:pPr>
            <w:r>
              <w:rPr>
                <w:rFonts w:hint="eastAsia" w:ascii="Times New Roman" w:hAnsi="Times New Roman" w:eastAsia="宋体" w:cs="Times New Roman"/>
                <w:sz w:val="21"/>
                <w:highlight w:val="none"/>
                <w:lang w:val="en-US" w:eastAsia="zh-CN"/>
              </w:rPr>
              <w:t>5</w:t>
            </w:r>
          </w:p>
        </w:tc>
        <w:tc>
          <w:tcPr>
            <w:tcW w:w="1116" w:type="pct"/>
            <w:vAlign w:val="center"/>
          </w:tcPr>
          <w:p w14:paraId="72DE6989">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医用加压器</w:t>
            </w:r>
          </w:p>
        </w:tc>
        <w:tc>
          <w:tcPr>
            <w:tcW w:w="305" w:type="pct"/>
            <w:vAlign w:val="center"/>
          </w:tcPr>
          <w:p w14:paraId="4B792896">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1</w:t>
            </w:r>
          </w:p>
        </w:tc>
        <w:tc>
          <w:tcPr>
            <w:tcW w:w="433" w:type="pct"/>
            <w:vAlign w:val="center"/>
          </w:tcPr>
          <w:p w14:paraId="1BECA9F3">
            <w:pPr>
              <w:keepNext w:val="0"/>
              <w:keepLines w:val="0"/>
              <w:suppressLineNumbers w:val="0"/>
              <w:spacing w:before="0" w:beforeAutospacing="0" w:after="0" w:afterAutospacing="0" w:line="240" w:lineRule="auto"/>
              <w:ind w:left="0" w:right="0" w:firstLine="0" w:firstLineChars="0"/>
              <w:rPr>
                <w:rFonts w:hint="eastAsia" w:ascii="宋体" w:hAnsi="宋体" w:eastAsia="宋体" w:cs="Times New Roman"/>
                <w:sz w:val="21"/>
                <w:highlight w:val="none"/>
              </w:rPr>
            </w:pPr>
            <w:r>
              <w:rPr>
                <w:rFonts w:hint="eastAsia" w:ascii="Times New Roman" w:hAnsi="Times New Roman" w:eastAsia="宋体" w:cs="Times New Roman"/>
                <w:sz w:val="21"/>
                <w:highlight w:val="none"/>
              </w:rPr>
              <w:t>套</w:t>
            </w:r>
          </w:p>
        </w:tc>
        <w:tc>
          <w:tcPr>
            <w:tcW w:w="679" w:type="pct"/>
            <w:vAlign w:val="center"/>
          </w:tcPr>
          <w:p w14:paraId="0DACE47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0A1034A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4D2BCBD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76A5727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continue"/>
            <w:vAlign w:val="center"/>
          </w:tcPr>
          <w:p w14:paraId="7C25521E">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p>
        </w:tc>
      </w:tr>
      <w:tr w14:paraId="5F99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36" w:type="pct"/>
          </w:tcPr>
          <w:p w14:paraId="3879BFF8">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sz w:val="21"/>
                <w:highlight w:val="none"/>
                <w:lang w:eastAsia="zh-CN"/>
              </w:rPr>
            </w:pPr>
            <w:r>
              <w:rPr>
                <w:rFonts w:hint="eastAsia" w:ascii="Times New Roman" w:hAnsi="Times New Roman" w:eastAsia="宋体" w:cs="Times New Roman"/>
                <w:sz w:val="21"/>
                <w:highlight w:val="none"/>
                <w:lang w:val="en-US" w:eastAsia="zh-CN"/>
              </w:rPr>
              <w:t>6</w:t>
            </w:r>
          </w:p>
        </w:tc>
        <w:tc>
          <w:tcPr>
            <w:tcW w:w="1116" w:type="pct"/>
            <w:vAlign w:val="center"/>
          </w:tcPr>
          <w:p w14:paraId="4ADDB3A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辅助设备</w:t>
            </w:r>
          </w:p>
        </w:tc>
        <w:tc>
          <w:tcPr>
            <w:tcW w:w="305" w:type="pct"/>
            <w:vAlign w:val="center"/>
          </w:tcPr>
          <w:p w14:paraId="6F1838B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r>
              <w:rPr>
                <w:rFonts w:hint="eastAsia" w:ascii="Times New Roman" w:hAnsi="Times New Roman" w:eastAsia="宋体" w:cs="Times New Roman"/>
                <w:sz w:val="21"/>
                <w:highlight w:val="none"/>
              </w:rPr>
              <w:t>1</w:t>
            </w:r>
          </w:p>
        </w:tc>
        <w:tc>
          <w:tcPr>
            <w:tcW w:w="433" w:type="pct"/>
            <w:vAlign w:val="center"/>
          </w:tcPr>
          <w:p w14:paraId="4679E803">
            <w:pPr>
              <w:keepNext w:val="0"/>
              <w:keepLines w:val="0"/>
              <w:suppressLineNumbers w:val="0"/>
              <w:spacing w:before="0" w:beforeAutospacing="0" w:after="0" w:afterAutospacing="0" w:line="240" w:lineRule="auto"/>
              <w:ind w:left="0" w:right="0" w:firstLine="0" w:firstLineChars="0"/>
              <w:rPr>
                <w:rFonts w:hint="eastAsia" w:ascii="宋体" w:hAnsi="宋体" w:eastAsia="宋体" w:cs="Times New Roman"/>
                <w:sz w:val="21"/>
                <w:highlight w:val="none"/>
              </w:rPr>
            </w:pPr>
            <w:r>
              <w:rPr>
                <w:rFonts w:hint="eastAsia" w:ascii="Times New Roman" w:hAnsi="Times New Roman" w:eastAsia="宋体" w:cs="Times New Roman"/>
                <w:sz w:val="21"/>
                <w:highlight w:val="none"/>
              </w:rPr>
              <w:t>套</w:t>
            </w:r>
          </w:p>
        </w:tc>
        <w:tc>
          <w:tcPr>
            <w:tcW w:w="679" w:type="pct"/>
            <w:vAlign w:val="center"/>
          </w:tcPr>
          <w:p w14:paraId="201BE9B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拒绝进口</w:t>
            </w:r>
          </w:p>
        </w:tc>
        <w:tc>
          <w:tcPr>
            <w:tcW w:w="557" w:type="pct"/>
            <w:vAlign w:val="center"/>
          </w:tcPr>
          <w:p w14:paraId="1A4BE4E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330448B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Align w:val="center"/>
          </w:tcPr>
          <w:p w14:paraId="167F26E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highlight w:val="none"/>
              </w:rPr>
            </w:pPr>
            <w:r>
              <w:rPr>
                <w:rFonts w:hint="eastAsia" w:ascii="Times New Roman" w:hAnsi="Times New Roman" w:eastAsia="宋体" w:cs="Times New Roman"/>
                <w:b/>
                <w:bCs/>
                <w:color w:val="FF0000"/>
                <w:sz w:val="21"/>
                <w:szCs w:val="21"/>
                <w:highlight w:val="none"/>
                <w:lang w:val="en-US" w:eastAsia="zh-CN"/>
              </w:rPr>
              <w:t>否</w:t>
            </w:r>
          </w:p>
        </w:tc>
        <w:tc>
          <w:tcPr>
            <w:tcW w:w="557" w:type="pct"/>
            <w:vMerge w:val="continue"/>
            <w:vAlign w:val="center"/>
          </w:tcPr>
          <w:p w14:paraId="42950369">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21"/>
                <w:highlight w:val="none"/>
              </w:rPr>
            </w:pPr>
          </w:p>
        </w:tc>
      </w:tr>
      <w:bookmarkEnd w:id="2"/>
    </w:tbl>
    <w:p w14:paraId="7C112EDA">
      <w:pPr>
        <w:spacing w:line="240" w:lineRule="auto"/>
        <w:ind w:firstLine="422" w:firstLineChars="200"/>
        <w:rPr>
          <w:rFonts w:hint="eastAsia" w:ascii="宋体" w:hAnsi="宋体" w:eastAsia="宋体" w:cs="Times New Roman"/>
          <w:b/>
          <w:color w:val="FF0000"/>
          <w:sz w:val="21"/>
          <w:szCs w:val="21"/>
        </w:rPr>
      </w:pPr>
    </w:p>
    <w:p w14:paraId="3F6EA707">
      <w:pPr>
        <w:spacing w:line="240" w:lineRule="auto"/>
        <w:ind w:firstLine="422" w:firstLineChars="200"/>
        <w:rPr>
          <w:rFonts w:ascii="宋体" w:hAnsi="宋体" w:eastAsia="宋体" w:cs="Times New Roman"/>
          <w:b/>
          <w:color w:val="FF0000"/>
          <w:sz w:val="21"/>
          <w:szCs w:val="21"/>
        </w:rPr>
      </w:pPr>
      <w:r>
        <w:rPr>
          <w:rFonts w:hint="eastAsia" w:ascii="宋体" w:hAnsi="宋体" w:eastAsia="宋体" w:cs="Times New Roman"/>
          <w:b/>
          <w:color w:val="FF0000"/>
          <w:sz w:val="21"/>
          <w:szCs w:val="21"/>
        </w:rPr>
        <w:t>备注：1.</w:t>
      </w:r>
      <w:r>
        <w:rPr>
          <w:rFonts w:hint="eastAsia" w:ascii="宋体" w:hAnsi="宋体" w:eastAsia="宋体" w:cs="Times New Roman"/>
          <w:b/>
          <w:color w:val="FF0000"/>
          <w:sz w:val="21"/>
          <w:szCs w:val="21"/>
          <w:lang w:eastAsia="zh-CN"/>
        </w:rPr>
        <w:t>“是否接受进口”</w:t>
      </w:r>
      <w:r>
        <w:rPr>
          <w:rFonts w:hint="eastAsia" w:ascii="宋体" w:hAnsi="宋体" w:eastAsia="宋体" w:cs="Times New Roman"/>
          <w:b/>
          <w:color w:val="FF0000"/>
          <w:sz w:val="21"/>
          <w:szCs w:val="21"/>
        </w:rPr>
        <w:t>栏注明“拒绝进口”的产品不接受投标人选用进口产品参与投标；注明“接受进口”的产品允许投标人选用进口产品参与投标，但不排斥国内产品。</w:t>
      </w:r>
    </w:p>
    <w:p w14:paraId="0B6E72A7">
      <w:pPr>
        <w:spacing w:line="240" w:lineRule="auto"/>
        <w:ind w:firstLine="422" w:firstLineChars="200"/>
        <w:rPr>
          <w:rFonts w:ascii="宋体" w:hAnsi="宋体" w:eastAsia="宋体" w:cs="Times New Roman"/>
          <w:b/>
          <w:color w:val="FF0000"/>
          <w:sz w:val="21"/>
          <w:szCs w:val="21"/>
        </w:rPr>
      </w:pPr>
      <w:r>
        <w:rPr>
          <w:rFonts w:hint="eastAsia" w:ascii="宋体" w:hAnsi="宋体" w:eastAsia="宋体" w:cs="Times New Roman"/>
          <w:b/>
          <w:color w:val="FF0000"/>
          <w:sz w:val="21"/>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38D2AE3B">
      <w:pPr>
        <w:spacing w:line="240" w:lineRule="auto"/>
        <w:ind w:firstLine="422" w:firstLineChars="200"/>
        <w:rPr>
          <w:rFonts w:hint="eastAsia" w:ascii="宋体" w:hAnsi="宋体" w:eastAsia="宋体" w:cs="Times New Roman"/>
          <w:b/>
          <w:color w:val="FF0000"/>
          <w:sz w:val="21"/>
          <w:szCs w:val="21"/>
          <w:lang w:val="en-US" w:eastAsia="zh-CN"/>
        </w:rPr>
      </w:pPr>
      <w:r>
        <w:rPr>
          <w:rFonts w:hint="eastAsia" w:ascii="宋体" w:hAnsi="宋体" w:eastAsia="宋体" w:cs="Times New Roman"/>
          <w:b/>
          <w:color w:val="FF0000"/>
          <w:sz w:val="21"/>
          <w:szCs w:val="21"/>
          <w:lang w:val="en-US" w:eastAsia="zh-CN"/>
        </w:rPr>
        <w:t>3、“是否为节能产品”一栏，由采购人根据《关于印发节能产品政府采购品目清单的通知》（财库〔2019〕19号）的品目清单填写，填写为“优先采购”则给与相应评审加分，填写为“★强制采购”则要求供应商必须提供符合规定的节能产品，否则投标无效。</w:t>
      </w:r>
    </w:p>
    <w:p w14:paraId="797A0F50">
      <w:pPr>
        <w:widowControl w:val="0"/>
        <w:ind w:firstLine="422" w:firstLineChars="200"/>
        <w:jc w:val="both"/>
        <w:rPr>
          <w:rFonts w:hint="default" w:ascii="Calibri" w:hAnsi="Calibri" w:eastAsia="宋体" w:cs="Times New Roman"/>
          <w:kern w:val="2"/>
          <w:sz w:val="21"/>
          <w:szCs w:val="22"/>
          <w:lang w:val="en-US" w:eastAsia="zh-CN" w:bidi="ar-SA"/>
        </w:rPr>
      </w:pPr>
      <w:r>
        <w:rPr>
          <w:rFonts w:hint="eastAsia" w:ascii="宋体" w:hAnsi="宋体" w:eastAsia="宋体" w:cs="Times New Roman"/>
          <w:b/>
          <w:color w:val="FF0000"/>
          <w:kern w:val="2"/>
          <w:sz w:val="21"/>
          <w:szCs w:val="21"/>
          <w:lang w:val="en-US" w:eastAsia="zh-CN" w:bidi="ar-SA"/>
        </w:rPr>
        <w:t>4、“是否为环境标志产品”一栏，由采购人根据《关于印发环境标志产品政府采购品目清单的通知》（财库〔2019〕18号）的品目清单填写，填写为“优先采购”则给与相应评审加分。</w:t>
      </w:r>
    </w:p>
    <w:p w14:paraId="16A62C43">
      <w:pPr>
        <w:spacing w:line="240" w:lineRule="auto"/>
        <w:ind w:firstLine="422" w:firstLineChars="200"/>
        <w:rPr>
          <w:rFonts w:ascii="宋体" w:hAnsi="宋体" w:eastAsia="宋体" w:cs="Times New Roman"/>
          <w:b/>
          <w:color w:val="FF0000"/>
          <w:sz w:val="21"/>
          <w:szCs w:val="21"/>
        </w:rPr>
      </w:pPr>
      <w:r>
        <w:rPr>
          <w:rFonts w:hint="eastAsia" w:ascii="宋体" w:hAnsi="宋体" w:eastAsia="宋体" w:cs="Times New Roman"/>
          <w:b/>
          <w:color w:val="FF0000"/>
          <w:sz w:val="21"/>
          <w:szCs w:val="21"/>
          <w:lang w:val="en-US" w:eastAsia="zh-CN"/>
        </w:rPr>
        <w:t>5</w:t>
      </w:r>
      <w:r>
        <w:rPr>
          <w:rFonts w:hint="eastAsia" w:ascii="宋体" w:hAnsi="宋体" w:eastAsia="宋体" w:cs="Times New Roman"/>
          <w:b/>
          <w:color w:val="FF0000"/>
          <w:sz w:val="21"/>
          <w:szCs w:val="21"/>
        </w:rPr>
        <w:t>、本项目核心产品为：</w:t>
      </w:r>
      <w:r>
        <w:rPr>
          <w:rFonts w:hint="eastAsia" w:ascii="宋体" w:hAnsi="宋体" w:eastAsia="宋体" w:cs="Times New Roman"/>
          <w:b/>
          <w:color w:val="FF0000"/>
          <w:sz w:val="21"/>
          <w:szCs w:val="21"/>
          <w:u w:val="single"/>
        </w:rPr>
        <w:t>微创针刀镜（水筋针）手术器械</w:t>
      </w:r>
      <w:r>
        <w:rPr>
          <w:rFonts w:hint="eastAsia" w:ascii="宋体" w:hAnsi="宋体" w:eastAsia="宋体" w:cs="Times New Roman"/>
          <w:b/>
          <w:color w:val="FF0000"/>
          <w:sz w:val="21"/>
          <w:szCs w:val="21"/>
          <w:u w:val="single"/>
          <w:lang w:eastAsia="zh-CN"/>
        </w:rPr>
        <w:t>（</w:t>
      </w:r>
      <w:r>
        <w:rPr>
          <w:rFonts w:hint="eastAsia" w:ascii="宋体" w:hAnsi="宋体" w:eastAsia="宋体" w:cs="Times New Roman"/>
          <w:b/>
          <w:color w:val="FF0000"/>
          <w:sz w:val="21"/>
          <w:szCs w:val="21"/>
          <w:u w:val="single"/>
          <w:lang w:val="en-US" w:eastAsia="zh-CN"/>
        </w:rPr>
        <w:t>序号4</w:t>
      </w:r>
      <w:r>
        <w:rPr>
          <w:rFonts w:hint="eastAsia" w:ascii="宋体" w:hAnsi="宋体" w:eastAsia="宋体" w:cs="Times New Roman"/>
          <w:b/>
          <w:color w:val="FF0000"/>
          <w:sz w:val="21"/>
          <w:szCs w:val="21"/>
          <w:u w:val="single"/>
          <w:lang w:eastAsia="zh-CN"/>
        </w:rPr>
        <w:t>）</w:t>
      </w:r>
      <w:r>
        <w:rPr>
          <w:rFonts w:hint="eastAsia" w:ascii="宋体" w:hAnsi="宋体" w:eastAsia="宋体" w:cs="Times New Roman"/>
          <w:b/>
          <w:color w:val="FF0000"/>
          <w:sz w:val="21"/>
          <w:szCs w:val="21"/>
        </w:rPr>
        <w:t>。</w:t>
      </w:r>
    </w:p>
    <w:bookmarkEnd w:id="1"/>
    <w:p w14:paraId="58FFE2FE">
      <w:pPr>
        <w:keepNext/>
        <w:keepLines/>
        <w:widowControl w:val="0"/>
        <w:adjustRightInd w:val="0"/>
        <w:spacing w:before="156" w:beforeLines="50" w:after="156" w:afterLines="50" w:line="240" w:lineRule="auto"/>
        <w:jc w:val="center"/>
        <w:textAlignment w:val="baseline"/>
        <w:outlineLvl w:val="1"/>
        <w:rPr>
          <w:rFonts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三、实质性条款</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8055"/>
      </w:tblGrid>
      <w:tr w14:paraId="61E0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pct"/>
            <w:vAlign w:val="center"/>
          </w:tcPr>
          <w:p w14:paraId="62168B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Times New Roman"/>
                <w:kern w:val="0"/>
                <w:sz w:val="21"/>
                <w:szCs w:val="21"/>
              </w:rPr>
            </w:pPr>
            <w:r>
              <w:rPr>
                <w:rFonts w:hint="eastAsia" w:ascii="宋体" w:hAnsi="宋体" w:eastAsia="宋体" w:cs="Times New Roman"/>
                <w:kern w:val="0"/>
                <w:sz w:val="21"/>
                <w:szCs w:val="21"/>
              </w:rPr>
              <w:t>序号</w:t>
            </w:r>
          </w:p>
        </w:tc>
        <w:tc>
          <w:tcPr>
            <w:tcW w:w="4446" w:type="pct"/>
            <w:vAlign w:val="center"/>
          </w:tcPr>
          <w:p w14:paraId="54D40E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Times New Roman"/>
                <w:kern w:val="0"/>
                <w:sz w:val="21"/>
                <w:szCs w:val="21"/>
              </w:rPr>
            </w:pPr>
            <w:r>
              <w:rPr>
                <w:rFonts w:hint="eastAsia" w:ascii="宋体" w:hAnsi="宋体" w:eastAsia="宋体" w:cs="Times New Roman"/>
                <w:kern w:val="0"/>
                <w:sz w:val="21"/>
                <w:szCs w:val="21"/>
              </w:rPr>
              <w:t>实质性条款具体内容</w:t>
            </w:r>
          </w:p>
        </w:tc>
      </w:tr>
      <w:tr w14:paraId="59FF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3" w:type="pct"/>
            <w:vAlign w:val="center"/>
          </w:tcPr>
          <w:p w14:paraId="2518B9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Times New Roman"/>
                <w:kern w:val="0"/>
                <w:sz w:val="21"/>
                <w:szCs w:val="21"/>
              </w:rPr>
            </w:pPr>
            <w:r>
              <w:rPr>
                <w:rFonts w:hint="eastAsia" w:ascii="宋体" w:hAnsi="宋体" w:eastAsia="宋体" w:cs="Times New Roman"/>
                <w:kern w:val="0"/>
                <w:sz w:val="21"/>
                <w:szCs w:val="21"/>
              </w:rPr>
              <w:t>1</w:t>
            </w:r>
          </w:p>
        </w:tc>
        <w:tc>
          <w:tcPr>
            <w:tcW w:w="4446" w:type="pct"/>
            <w:vAlign w:val="center"/>
          </w:tcPr>
          <w:p w14:paraId="7D64BC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宋体" w:eastAsia="宋体" w:cs="Times New Roman"/>
                <w:kern w:val="0"/>
                <w:sz w:val="21"/>
                <w:szCs w:val="21"/>
              </w:rPr>
            </w:pPr>
            <w:r>
              <w:rPr>
                <w:rFonts w:hint="eastAsia" w:ascii="宋体" w:hAnsi="宋体" w:eastAsia="宋体" w:cs="Times New Roman"/>
                <w:kern w:val="0"/>
                <w:sz w:val="21"/>
                <w:szCs w:val="21"/>
              </w:rPr>
              <w:t>具体以采购文件第三章 用户需求书中带“★”的需求项为准。</w:t>
            </w:r>
          </w:p>
        </w:tc>
      </w:tr>
      <w:bookmarkEnd w:id="0"/>
    </w:tbl>
    <w:p w14:paraId="3349EE76">
      <w:pPr>
        <w:spacing w:line="240" w:lineRule="auto"/>
        <w:ind w:firstLine="0" w:firstLineChars="0"/>
        <w:rPr>
          <w:rFonts w:ascii="宋体" w:hAnsi="Times New Roman" w:eastAsia="宋体" w:cs="Times New Roman"/>
          <w:b/>
          <w:kern w:val="0"/>
          <w:sz w:val="24"/>
          <w:szCs w:val="20"/>
        </w:rPr>
      </w:pPr>
      <w:r>
        <w:rPr>
          <w:rFonts w:ascii="宋体" w:hAnsi="Times New Roman" w:eastAsia="宋体" w:cs="Times New Roman"/>
          <w:b/>
          <w:kern w:val="0"/>
          <w:sz w:val="24"/>
          <w:szCs w:val="20"/>
        </w:rPr>
        <w:t>注：上表所列内容为不可负偏离条款，负偏离将视为未实质性满足</w:t>
      </w:r>
      <w:r>
        <w:rPr>
          <w:rFonts w:hint="eastAsia" w:ascii="宋体" w:hAnsi="Times New Roman" w:eastAsia="宋体" w:cs="Times New Roman"/>
          <w:b/>
          <w:kern w:val="0"/>
          <w:sz w:val="24"/>
          <w:szCs w:val="20"/>
        </w:rPr>
        <w:t>招标</w:t>
      </w:r>
      <w:r>
        <w:rPr>
          <w:rFonts w:ascii="宋体" w:hAnsi="Times New Roman" w:eastAsia="宋体" w:cs="Times New Roman"/>
          <w:b/>
          <w:kern w:val="0"/>
          <w:sz w:val="24"/>
          <w:szCs w:val="20"/>
        </w:rPr>
        <w:t>文件要求和条件作投标无效处理。</w:t>
      </w:r>
    </w:p>
    <w:p w14:paraId="5FF9C413">
      <w:pPr>
        <w:widowControl w:val="0"/>
        <w:spacing w:line="360" w:lineRule="auto"/>
        <w:jc w:val="both"/>
        <w:rPr>
          <w:rFonts w:ascii="宋体" w:hAnsi="Times New Roman" w:eastAsia="宋体" w:cs="Times New Roman"/>
          <w:b/>
          <w:bCs/>
          <w:kern w:val="0"/>
          <w:sz w:val="24"/>
          <w:szCs w:val="20"/>
          <w:lang w:val="en-US" w:eastAsia="zh-CN" w:bidi="ar-SA"/>
        </w:rPr>
      </w:pPr>
    </w:p>
    <w:p w14:paraId="75067357">
      <w:pPr>
        <w:widowControl w:val="0"/>
        <w:spacing w:line="360" w:lineRule="auto"/>
        <w:jc w:val="both"/>
        <w:rPr>
          <w:rFonts w:ascii="Times New Roman" w:hAnsi="Times New Roman" w:eastAsia="宋体" w:cs="Times New Roman"/>
          <w:kern w:val="2"/>
          <w:sz w:val="24"/>
          <w:szCs w:val="24"/>
          <w:lang w:val="en-US" w:eastAsia="zh-CN" w:bidi="ar-SA"/>
        </w:rPr>
      </w:pPr>
    </w:p>
    <w:p w14:paraId="3C7A4CD0">
      <w:pPr>
        <w:keepNext/>
        <w:keepLines/>
        <w:widowControl w:val="0"/>
        <w:adjustRightInd w:val="0"/>
        <w:spacing w:before="120" w:beforeLines="50" w:after="120" w:afterLines="50" w:line="240" w:lineRule="auto"/>
        <w:jc w:val="center"/>
        <w:textAlignment w:val="baseline"/>
        <w:outlineLvl w:val="1"/>
        <w:rPr>
          <w:rFonts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四、技术要求</w:t>
      </w:r>
    </w:p>
    <w:p w14:paraId="7669CA25">
      <w:pPr>
        <w:spacing w:line="240" w:lineRule="auto"/>
        <w:ind w:firstLine="422" w:firstLineChars="200"/>
        <w:rPr>
          <w:rFonts w:ascii="Times New Roman" w:hAnsi="Times New Roman" w:eastAsia="宋体" w:cs="Times New Roman"/>
          <w:b/>
          <w:sz w:val="21"/>
        </w:rPr>
      </w:pPr>
      <w:r>
        <w:rPr>
          <w:rFonts w:hint="eastAsia" w:ascii="Times New Roman" w:hAnsi="Times New Roman" w:eastAsia="宋体" w:cs="Times New Roman"/>
          <w:b/>
          <w:sz w:val="21"/>
          <w:szCs w:val="21"/>
        </w:rPr>
        <w:t>说明：</w:t>
      </w:r>
      <w:r>
        <w:rPr>
          <w:rFonts w:ascii="Times New Roman" w:hAnsi="Times New Roman" w:eastAsia="宋体" w:cs="Times New Roman"/>
          <w:b/>
          <w:sz w:val="21"/>
        </w:rPr>
        <w:t>1</w:t>
      </w:r>
      <w:r>
        <w:rPr>
          <w:rFonts w:hint="eastAsia" w:ascii="Times New Roman" w:hAnsi="Times New Roman" w:eastAsia="宋体" w:cs="Times New Roman"/>
          <w:b/>
          <w:sz w:val="21"/>
        </w:rPr>
        <w:t>、评分时，如对一项招标技术要求（以划分框为准）中的内容存在两处（或以上）负偏离的，在评分时只作一项负偏离扣分。</w:t>
      </w:r>
    </w:p>
    <w:p w14:paraId="7912BC71">
      <w:pPr>
        <w:spacing w:line="240" w:lineRule="auto"/>
        <w:ind w:firstLine="422" w:firstLineChars="200"/>
        <w:rPr>
          <w:rFonts w:ascii="Times New Roman" w:hAnsi="Times New Roman" w:eastAsia="宋体" w:cs="Times New Roman"/>
          <w:b/>
          <w:sz w:val="21"/>
          <w:szCs w:val="21"/>
        </w:rPr>
      </w:pPr>
      <w:r>
        <w:rPr>
          <w:rFonts w:ascii="Times New Roman" w:hAnsi="Times New Roman" w:eastAsia="宋体" w:cs="Times New Roman"/>
          <w:b/>
          <w:sz w:val="21"/>
          <w:szCs w:val="21"/>
        </w:rPr>
        <w:t>2</w:t>
      </w:r>
      <w:r>
        <w:rPr>
          <w:rFonts w:hint="eastAsia" w:ascii="Times New Roman" w:hAnsi="Times New Roman" w:eastAsia="宋体" w:cs="Times New Roman"/>
          <w:b/>
          <w:sz w:val="21"/>
          <w:szCs w:val="21"/>
        </w:rPr>
        <w:t>、带★号条款为不可</w:t>
      </w:r>
      <w:r>
        <w:rPr>
          <w:rFonts w:hint="eastAsia" w:ascii="Times New Roman" w:hAnsi="Times New Roman" w:eastAsia="宋体" w:cs="Times New Roman"/>
          <w:b/>
          <w:sz w:val="21"/>
          <w:szCs w:val="21"/>
          <w:lang w:val="en-US" w:eastAsia="zh-CN"/>
        </w:rPr>
        <w:t>负</w:t>
      </w:r>
      <w:r>
        <w:rPr>
          <w:rFonts w:hint="eastAsia" w:ascii="Times New Roman" w:hAnsi="Times New Roman" w:eastAsia="宋体" w:cs="Times New Roman"/>
          <w:b/>
          <w:sz w:val="21"/>
          <w:szCs w:val="21"/>
        </w:rPr>
        <w:t>偏离条款，不作为评分准则中的评分内容</w:t>
      </w:r>
      <w:r>
        <w:rPr>
          <w:rFonts w:hint="eastAsia" w:ascii="Times New Roman" w:hAnsi="Times New Roman" w:eastAsia="宋体" w:cs="Times New Roman"/>
          <w:b/>
          <w:sz w:val="21"/>
          <w:szCs w:val="21"/>
          <w:lang w:eastAsia="zh-CN"/>
        </w:rPr>
        <w:t>，</w:t>
      </w:r>
      <w:r>
        <w:rPr>
          <w:rFonts w:hint="eastAsia" w:ascii="Times New Roman" w:hAnsi="Times New Roman" w:eastAsia="宋体" w:cs="Times New Roman"/>
          <w:b/>
          <w:sz w:val="21"/>
          <w:szCs w:val="21"/>
        </w:rPr>
        <w:t>如未响应或出现负偏离的，将作投标无效处理；带“</w:t>
      </w:r>
      <w:r>
        <w:rPr>
          <w:rFonts w:ascii="Times New Roman" w:hAnsi="Times New Roman" w:eastAsia="宋体" w:cs="Times New Roman"/>
          <w:sz w:val="21"/>
        </w:rPr>
        <w:t>▲</w:t>
      </w:r>
      <w:r>
        <w:rPr>
          <w:rFonts w:hint="eastAsia" w:ascii="Times New Roman" w:hAnsi="Times New Roman" w:eastAsia="宋体" w:cs="Times New Roman"/>
          <w:b/>
          <w:sz w:val="21"/>
          <w:szCs w:val="21"/>
        </w:rPr>
        <w:t>”指标项为重要参数条款，负偏离时依相关评分准则内容作重点扣分处理。</w:t>
      </w:r>
    </w:p>
    <w:p w14:paraId="6C701C4F">
      <w:pPr>
        <w:spacing w:line="240" w:lineRule="auto"/>
        <w:ind w:firstLine="422" w:firstLineChars="200"/>
        <w:rPr>
          <w:rFonts w:hint="eastAsia" w:ascii="Times New Roman" w:hAnsi="Times New Roman" w:eastAsia="宋体" w:cs="Times New Roman"/>
          <w:b/>
          <w:sz w:val="21"/>
          <w:szCs w:val="21"/>
        </w:rPr>
      </w:pPr>
      <w:r>
        <w:rPr>
          <w:rFonts w:ascii="Times New Roman" w:hAnsi="Times New Roman" w:eastAsia="宋体" w:cs="Times New Roman"/>
          <w:b/>
          <w:sz w:val="21"/>
          <w:szCs w:val="21"/>
        </w:rPr>
        <w:t>3</w:t>
      </w:r>
      <w:r>
        <w:rPr>
          <w:rFonts w:hint="eastAsia" w:ascii="Times New Roman" w:hAnsi="Times New Roman" w:eastAsia="宋体" w:cs="Times New Roman"/>
          <w:b/>
          <w:sz w:val="21"/>
          <w:szCs w:val="21"/>
        </w:rPr>
        <w:t>、</w:t>
      </w:r>
      <w:bookmarkStart w:id="3" w:name="_Hlk72585069"/>
      <w:r>
        <w:rPr>
          <w:rFonts w:hint="eastAsia" w:ascii="Times New Roman" w:hAnsi="Times New Roman" w:eastAsia="宋体" w:cs="Times New Roman"/>
          <w:b/>
          <w:sz w:val="21"/>
          <w:szCs w:val="21"/>
        </w:rPr>
        <w:t>招标技术要求中，用</w:t>
      </w:r>
      <w:r>
        <w:rPr>
          <w:rFonts w:hint="eastAsia" w:ascii="Times New Roman" w:hAnsi="Times New Roman" w:eastAsia="宋体" w:cs="Times New Roman"/>
          <w:b/>
          <w:color w:val="FF0000"/>
          <w:sz w:val="21"/>
          <w:szCs w:val="21"/>
        </w:rPr>
        <w:t>红色加粗字体标注</w:t>
      </w:r>
      <w:r>
        <w:rPr>
          <w:rFonts w:hint="eastAsia" w:ascii="Times New Roman" w:hAnsi="Times New Roman" w:eastAsia="宋体" w:cs="Times New Roman"/>
          <w:b/>
          <w:sz w:val="21"/>
          <w:szCs w:val="21"/>
        </w:rPr>
        <w:t>的指标项均要求提供证明资料；其余指标项未要求提供证明资料，无需提供相关证明资料。</w:t>
      </w:r>
    </w:p>
    <w:p w14:paraId="6497F7A0">
      <w:pPr>
        <w:spacing w:line="240" w:lineRule="auto"/>
        <w:ind w:firstLine="422" w:firstLineChars="200"/>
        <w:rPr>
          <w:rFonts w:hint="eastAsia" w:ascii="Times New Roman" w:hAnsi="Times New Roman" w:eastAsia="宋体" w:cs="Times New Roman"/>
          <w:b/>
          <w:sz w:val="21"/>
          <w:szCs w:val="21"/>
        </w:rPr>
      </w:pPr>
      <w:r>
        <w:rPr>
          <w:rFonts w:hint="eastAsia" w:ascii="Times New Roman" w:hAnsi="Times New Roman" w:eastAsia="宋体" w:cs="Times New Roman"/>
          <w:b/>
          <w:color w:val="FF0000"/>
          <w:sz w:val="21"/>
          <w:szCs w:val="21"/>
        </w:rPr>
        <w:t>4、涉及区间的参数，除特别注明以外，</w:t>
      </w:r>
      <w:bookmarkStart w:id="4" w:name="_Hlk75447406"/>
      <w:r>
        <w:rPr>
          <w:rFonts w:hint="eastAsia" w:ascii="Times New Roman" w:hAnsi="Times New Roman" w:eastAsia="宋体" w:cs="Times New Roman"/>
          <w:b/>
          <w:color w:val="FF0000"/>
          <w:sz w:val="21"/>
          <w:szCs w:val="21"/>
        </w:rPr>
        <w:t>产品参数区间与招标要求不一致的均视为负偏离。</w:t>
      </w:r>
      <w:bookmarkEnd w:id="4"/>
      <w:r>
        <w:rPr>
          <w:rFonts w:hint="eastAsia" w:ascii="Times New Roman" w:hAnsi="Times New Roman" w:eastAsia="宋体" w:cs="Times New Roman"/>
          <w:b/>
          <w:color w:val="FF0000"/>
          <w:sz w:val="21"/>
          <w:szCs w:val="21"/>
        </w:rPr>
        <w:t>例：区间要求为0-20ML,只要响应的不是“0-20ML”，如投标文件响应为 0-15ML 、0-21ML 、1-12ML 、 9-20ML 、6-21ML 、9ML等情形均视为负偏离。</w:t>
      </w:r>
    </w:p>
    <w:bookmarkEnd w:id="3"/>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7951"/>
      </w:tblGrid>
      <w:tr w14:paraId="551D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10" w:type="pct"/>
            <w:tcBorders>
              <w:top w:val="single" w:color="auto" w:sz="4" w:space="0"/>
              <w:left w:val="single" w:color="auto" w:sz="4" w:space="0"/>
              <w:bottom w:val="single" w:color="auto" w:sz="4" w:space="0"/>
              <w:right w:val="single" w:color="auto" w:sz="4" w:space="0"/>
            </w:tcBorders>
            <w:vAlign w:val="center"/>
          </w:tcPr>
          <w:p w14:paraId="32778D0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设备名称</w:t>
            </w:r>
          </w:p>
        </w:tc>
        <w:tc>
          <w:tcPr>
            <w:tcW w:w="4389" w:type="pct"/>
            <w:tcBorders>
              <w:top w:val="single" w:color="auto" w:sz="4" w:space="0"/>
              <w:left w:val="single" w:color="auto" w:sz="4" w:space="0"/>
              <w:bottom w:val="single" w:color="auto" w:sz="4" w:space="0"/>
              <w:right w:val="single" w:color="auto" w:sz="4" w:space="0"/>
            </w:tcBorders>
            <w:vAlign w:val="center"/>
          </w:tcPr>
          <w:p w14:paraId="2C37FBE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招标技术要求</w:t>
            </w:r>
          </w:p>
        </w:tc>
      </w:tr>
      <w:tr w14:paraId="50FC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restart"/>
            <w:tcBorders>
              <w:left w:val="single" w:color="auto" w:sz="4" w:space="0"/>
              <w:right w:val="single" w:color="auto" w:sz="4" w:space="0"/>
            </w:tcBorders>
            <w:vAlign w:val="center"/>
          </w:tcPr>
          <w:p w14:paraId="3DFF209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bookmarkStart w:id="5" w:name="_Hlk203860094"/>
            <w:r>
              <w:rPr>
                <w:rFonts w:hint="eastAsia" w:ascii="宋体" w:hAnsi="宋体" w:eastAsia="宋体" w:cs="宋体"/>
                <w:b/>
                <w:bCs w:val="0"/>
                <w:sz w:val="21"/>
                <w:szCs w:val="21"/>
                <w:highlight w:val="none"/>
                <w:lang w:val="en-US" w:eastAsia="zh-CN"/>
              </w:rPr>
              <w:t>1、</w:t>
            </w:r>
            <w:r>
              <w:rPr>
                <w:rFonts w:hint="eastAsia" w:ascii="宋体" w:hAnsi="宋体" w:eastAsia="宋体" w:cs="宋体"/>
                <w:b/>
                <w:bCs w:val="0"/>
                <w:sz w:val="21"/>
                <w:szCs w:val="21"/>
                <w:highlight w:val="none"/>
              </w:rPr>
              <w:t>医用</w:t>
            </w:r>
            <w:r>
              <w:rPr>
                <w:rFonts w:hint="eastAsia" w:ascii="宋体" w:hAnsi="宋体" w:eastAsia="宋体" w:cs="宋体"/>
                <w:b/>
                <w:bCs w:val="0"/>
                <w:sz w:val="21"/>
                <w:szCs w:val="21"/>
                <w:highlight w:val="none"/>
                <w:lang w:val="en-US" w:eastAsia="zh-CN"/>
              </w:rPr>
              <w:t>内</w:t>
            </w:r>
            <w:r>
              <w:rPr>
                <w:rFonts w:hint="eastAsia" w:ascii="宋体" w:hAnsi="宋体" w:eastAsia="宋体" w:cs="宋体"/>
                <w:b/>
                <w:bCs w:val="0"/>
                <w:sz w:val="21"/>
                <w:szCs w:val="21"/>
                <w:highlight w:val="none"/>
              </w:rPr>
              <w:t>窥镜摄像系统</w:t>
            </w:r>
          </w:p>
        </w:tc>
        <w:tc>
          <w:tcPr>
            <w:tcW w:w="4389" w:type="pct"/>
            <w:tcBorders>
              <w:top w:val="single" w:color="auto" w:sz="4" w:space="0"/>
              <w:left w:val="single" w:color="auto" w:sz="4" w:space="0"/>
              <w:bottom w:val="single" w:color="auto" w:sz="4" w:space="0"/>
              <w:right w:val="single" w:color="auto" w:sz="4" w:space="0"/>
            </w:tcBorders>
            <w:vAlign w:val="top"/>
          </w:tcPr>
          <w:p w14:paraId="74AF5BB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、感光芯片：1/1.8 英寸 逐行扫描 全高清CMOS传感器</w:t>
            </w:r>
          </w:p>
        </w:tc>
      </w:tr>
      <w:tr w14:paraId="0B0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9B860B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666850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、分辨率：1920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1080P</w:t>
            </w:r>
          </w:p>
        </w:tc>
      </w:tr>
      <w:tr w14:paraId="1195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08E701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3EF64F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、扫描帧率：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60 帧每秒</w:t>
            </w:r>
          </w:p>
        </w:tc>
      </w:tr>
      <w:tr w14:paraId="419E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1A3621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6AAE93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、最低照度：</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lang w:eastAsia="zh-CN"/>
              </w:rPr>
              <w:t>3Lux</w:t>
            </w:r>
          </w:p>
        </w:tc>
      </w:tr>
      <w:tr w14:paraId="129F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10" w:type="pct"/>
            <w:vMerge w:val="continue"/>
            <w:tcBorders>
              <w:left w:val="single" w:color="auto" w:sz="4" w:space="0"/>
              <w:right w:val="single" w:color="auto" w:sz="4" w:space="0"/>
            </w:tcBorders>
            <w:vAlign w:val="center"/>
          </w:tcPr>
          <w:p w14:paraId="57ECA8D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2229F6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、具有一键自动白平衡, 自动背光补偿功能</w:t>
            </w:r>
          </w:p>
        </w:tc>
      </w:tr>
      <w:tr w14:paraId="2355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C16FC5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8DB624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、具有图像增强功能：可对边缘、细节、血管、增益、感光度、背景噪音、进行调节</w:t>
            </w:r>
          </w:p>
        </w:tc>
      </w:tr>
      <w:tr w14:paraId="46E6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322BC7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6A4AF5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、具有色彩调节功能：可对亮度、对比度、色彩、高亮抑制、GAMMA 进行调节</w:t>
            </w:r>
          </w:p>
        </w:tc>
      </w:tr>
      <w:tr w14:paraId="3071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BC6AF8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BBB535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、系统设置功能：应具有语言类型、时间设置、录像设置、初始化设置、升级功能。</w:t>
            </w:r>
          </w:p>
        </w:tc>
      </w:tr>
      <w:tr w14:paraId="7796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8496AD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E1FA86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eastAsia="zh-CN"/>
              </w:rPr>
              <w:t>、5种专业手术模式选择：针对不同手术及镜头的预设。</w:t>
            </w:r>
          </w:p>
        </w:tc>
      </w:tr>
      <w:tr w14:paraId="3F8A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B0355D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8AD0F3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lang w:eastAsia="zh-CN"/>
              </w:rPr>
              <w:t>、摄像头4个遥控按键可实现包括白平衡、拍照、录像、冻结等功能按键，主机面面板具有快速功能调节按钮。</w:t>
            </w:r>
          </w:p>
        </w:tc>
      </w:tr>
      <w:tr w14:paraId="3B3B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D4BBA8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563499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pacing w:val="0"/>
                <w:sz w:val="21"/>
                <w:szCs w:val="21"/>
                <w:highlight w:val="none"/>
              </w:rPr>
              <w:t>视频输出模式：</w:t>
            </w:r>
            <w:r>
              <w:rPr>
                <w:rFonts w:hint="eastAsia" w:ascii="宋体" w:hAnsi="宋体" w:eastAsia="宋体" w:cs="宋体"/>
                <w:sz w:val="21"/>
                <w:szCs w:val="21"/>
                <w:highlight w:val="none"/>
              </w:rPr>
              <w:t>DVI</w:t>
            </w:r>
            <w:r>
              <w:rPr>
                <w:rFonts w:hint="eastAsia" w:ascii="宋体" w:hAnsi="宋体" w:eastAsia="宋体" w:cs="宋体"/>
                <w:spacing w:val="0"/>
                <w:sz w:val="21"/>
                <w:szCs w:val="21"/>
                <w:highlight w:val="none"/>
              </w:rPr>
              <w:t>*1、</w:t>
            </w:r>
            <w:r>
              <w:rPr>
                <w:rFonts w:hint="eastAsia" w:ascii="宋体" w:hAnsi="宋体" w:eastAsia="宋体" w:cs="宋体"/>
                <w:sz w:val="21"/>
                <w:szCs w:val="21"/>
                <w:highlight w:val="none"/>
              </w:rPr>
              <w:t>HDMI</w:t>
            </w:r>
            <w:r>
              <w:rPr>
                <w:rFonts w:hint="eastAsia" w:ascii="宋体" w:hAnsi="宋体" w:eastAsia="宋体" w:cs="宋体"/>
                <w:spacing w:val="0"/>
                <w:sz w:val="21"/>
                <w:szCs w:val="21"/>
                <w:highlight w:val="none"/>
              </w:rPr>
              <w:t>*1 实时二次输出，可扩展至任意主流输出模式</w:t>
            </w:r>
          </w:p>
        </w:tc>
      </w:tr>
      <w:tr w14:paraId="464A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235A04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D94231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、摄像主机自带全高清图像录制、播放、存储功能</w:t>
            </w:r>
          </w:p>
        </w:tc>
      </w:tr>
      <w:tr w14:paraId="2062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5F64FB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718E15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、多种控制模式：主机按键、摄像头手柄按键、红外遥控器</w:t>
            </w:r>
          </w:p>
        </w:tc>
      </w:tr>
      <w:tr w14:paraId="1169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C960FB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68B063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、可通过摄像头、遥控器、主机面板进行视频和图片的采集</w:t>
            </w:r>
          </w:p>
        </w:tc>
      </w:tr>
      <w:tr w14:paraId="3044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2F5F4A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BE2754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、存储介质：外置USB接口，支持USB接口进行图像及录像的存储和回放，最大支持1T存储介质</w:t>
            </w:r>
          </w:p>
        </w:tc>
      </w:tr>
      <w:tr w14:paraId="6D82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9E9CD1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E01F66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 xml:space="preserve">、录制格式：不低于 </w:t>
            </w:r>
            <w:r>
              <w:rPr>
                <w:rFonts w:hint="eastAsia" w:ascii="宋体" w:hAnsi="宋体" w:eastAsia="宋体" w:cs="宋体"/>
                <w:sz w:val="21"/>
                <w:szCs w:val="21"/>
                <w:highlight w:val="none"/>
              </w:rPr>
              <w:t>H.264，分辨率1920×1080，帧率60帧/秒</w:t>
            </w:r>
          </w:p>
        </w:tc>
      </w:tr>
      <w:tr w14:paraId="42C2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A42B9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58D039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、抓拍图片格式：JPEG、MP4</w:t>
            </w:r>
          </w:p>
        </w:tc>
      </w:tr>
      <w:tr w14:paraId="2AE9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0D5C32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5D0C05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lang w:eastAsia="zh-CN"/>
              </w:rPr>
              <w:t>、操作：支持图像冻结</w:t>
            </w:r>
          </w:p>
        </w:tc>
      </w:tr>
      <w:tr w14:paraId="2BDA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D228F2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49FFBC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lang w:eastAsia="zh-CN"/>
              </w:rPr>
              <w:t>、界面：实时操作状态显示</w:t>
            </w:r>
          </w:p>
        </w:tc>
      </w:tr>
      <w:tr w14:paraId="363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988B72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6FB6D5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配备全高清监视器一台：LED屏幕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显示尺寸</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24英寸；分辨率：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1920</w:t>
            </w:r>
            <w:r>
              <w:rPr>
                <w:rFonts w:hint="eastAsia" w:ascii="宋体" w:hAnsi="宋体" w:eastAsia="宋体" w:cs="宋体"/>
                <w:sz w:val="21"/>
                <w:szCs w:val="21"/>
                <w:highlight w:val="none"/>
                <w:lang w:val="en-US" w:eastAsia="zh-CN"/>
              </w:rPr>
              <w:t>×1080</w:t>
            </w:r>
            <w:r>
              <w:rPr>
                <w:rFonts w:hint="eastAsia" w:ascii="宋体" w:hAnsi="宋体" w:eastAsia="宋体" w:cs="宋体"/>
                <w:sz w:val="21"/>
                <w:szCs w:val="21"/>
                <w:highlight w:val="none"/>
              </w:rPr>
              <w:t>；最大亮度</w:t>
            </w:r>
            <w:r>
              <w:rPr>
                <w:rFonts w:hint="eastAsia" w:ascii="宋体" w:hAnsi="宋体" w:eastAsia="宋体" w:cs="宋体"/>
                <w:sz w:val="21"/>
                <w:szCs w:val="21"/>
                <w:highlight w:val="none"/>
                <w:lang w:eastAsia="zh-CN"/>
              </w:rPr>
              <w:t>：≥600 cd/</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对比度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1000</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；视角：≥17</w:t>
            </w:r>
            <w:r>
              <w:rPr>
                <w:rFonts w:hint="eastAsia" w:ascii="宋体" w:hAnsi="宋体" w:eastAsia="宋体" w:cs="宋体"/>
                <w:sz w:val="21"/>
                <w:szCs w:val="21"/>
                <w:highlight w:val="none"/>
                <w:lang w:val="en-US" w:eastAsia="zh-CN"/>
              </w:rPr>
              <w:t>0°</w:t>
            </w:r>
          </w:p>
        </w:tc>
      </w:tr>
      <w:tr w14:paraId="4173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restart"/>
            <w:tcBorders>
              <w:left w:val="single" w:color="auto" w:sz="4" w:space="0"/>
              <w:right w:val="single" w:color="auto" w:sz="4" w:space="0"/>
            </w:tcBorders>
            <w:vAlign w:val="center"/>
          </w:tcPr>
          <w:p w14:paraId="520B8BE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r>
              <w:rPr>
                <w:rFonts w:hint="eastAsia" w:ascii="宋体" w:hAnsi="宋体" w:eastAsia="宋体" w:cs="宋体"/>
                <w:b/>
                <w:bCs w:val="0"/>
                <w:sz w:val="21"/>
                <w:szCs w:val="21"/>
                <w:highlight w:val="none"/>
                <w:lang w:val="en-US" w:eastAsia="zh-CN"/>
              </w:rPr>
              <w:t>2、</w:t>
            </w:r>
            <w:r>
              <w:rPr>
                <w:rFonts w:hint="eastAsia" w:ascii="宋体" w:hAnsi="宋体" w:eastAsia="宋体" w:cs="宋体"/>
                <w:b/>
                <w:bCs w:val="0"/>
                <w:sz w:val="21"/>
                <w:szCs w:val="21"/>
                <w:highlight w:val="none"/>
              </w:rPr>
              <w:t>医用内窥镜冷光源</w:t>
            </w:r>
          </w:p>
        </w:tc>
        <w:tc>
          <w:tcPr>
            <w:tcW w:w="4389" w:type="pct"/>
            <w:tcBorders>
              <w:top w:val="single" w:color="auto" w:sz="4" w:space="0"/>
              <w:left w:val="single" w:color="auto" w:sz="4" w:space="0"/>
              <w:bottom w:val="single" w:color="auto" w:sz="4" w:space="0"/>
              <w:right w:val="single" w:color="auto" w:sz="4" w:space="0"/>
            </w:tcBorders>
            <w:vAlign w:val="top"/>
          </w:tcPr>
          <w:p w14:paraId="6ABE0E8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2.1、功率：</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30W。</w:t>
            </w:r>
          </w:p>
        </w:tc>
      </w:tr>
      <w:tr w14:paraId="6467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6DFF6E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815F36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2.2、冷光源显色指数：R≥90</w:t>
            </w:r>
          </w:p>
        </w:tc>
      </w:tr>
      <w:tr w14:paraId="5923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BE5B3A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4213C2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2.3、冷光源色温：5000K~7000K；</w:t>
            </w:r>
          </w:p>
        </w:tc>
      </w:tr>
      <w:tr w14:paraId="780C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 w:hRule="atLeast"/>
          <w:jc w:val="center"/>
        </w:trPr>
        <w:tc>
          <w:tcPr>
            <w:tcW w:w="610" w:type="pct"/>
            <w:vMerge w:val="continue"/>
            <w:tcBorders>
              <w:left w:val="single" w:color="auto" w:sz="4" w:space="0"/>
              <w:right w:val="single" w:color="auto" w:sz="4" w:space="0"/>
            </w:tcBorders>
            <w:vAlign w:val="center"/>
          </w:tcPr>
          <w:p w14:paraId="1BB6334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021F78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2.4、LED光源寿命：≥30000小时。</w:t>
            </w:r>
          </w:p>
        </w:tc>
      </w:tr>
      <w:tr w14:paraId="6907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504FE0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4DE3D2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2.5、调节模式： 连续无级可调。</w:t>
            </w:r>
          </w:p>
        </w:tc>
      </w:tr>
      <w:tr w14:paraId="4F9F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5CBE43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5391AF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2.6、输出总光通量：700 lm，允差-10%。</w:t>
            </w:r>
          </w:p>
        </w:tc>
      </w:tr>
      <w:tr w14:paraId="3B29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restart"/>
            <w:tcBorders>
              <w:left w:val="single" w:color="auto" w:sz="4" w:space="0"/>
              <w:right w:val="single" w:color="auto" w:sz="4" w:space="0"/>
            </w:tcBorders>
            <w:vAlign w:val="center"/>
          </w:tcPr>
          <w:p w14:paraId="7707307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r>
              <w:rPr>
                <w:rFonts w:hint="eastAsia" w:ascii="宋体" w:hAnsi="宋体" w:eastAsia="宋体" w:cs="宋体"/>
                <w:b/>
                <w:bCs w:val="0"/>
                <w:sz w:val="21"/>
                <w:szCs w:val="21"/>
                <w:highlight w:val="none"/>
                <w:lang w:val="en-US" w:eastAsia="zh-CN"/>
              </w:rPr>
              <w:t>3、</w:t>
            </w:r>
            <w:r>
              <w:rPr>
                <w:rFonts w:hint="eastAsia" w:ascii="宋体" w:hAnsi="宋体" w:eastAsia="宋体" w:cs="宋体"/>
                <w:b/>
                <w:bCs w:val="0"/>
                <w:sz w:val="21"/>
                <w:szCs w:val="21"/>
                <w:highlight w:val="none"/>
              </w:rPr>
              <w:t>医学影像工作站</w:t>
            </w:r>
          </w:p>
        </w:tc>
        <w:tc>
          <w:tcPr>
            <w:tcW w:w="4389" w:type="pct"/>
            <w:tcBorders>
              <w:top w:val="single" w:color="auto" w:sz="4" w:space="0"/>
              <w:left w:val="single" w:color="auto" w:sz="4" w:space="0"/>
              <w:bottom w:val="single" w:color="auto" w:sz="4" w:space="0"/>
              <w:right w:val="single" w:color="auto" w:sz="4" w:space="0"/>
            </w:tcBorders>
            <w:vAlign w:val="top"/>
          </w:tcPr>
          <w:p w14:paraId="1BAB6C9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.1、无限制采集图像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采图分辨率</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1920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1080；智能图像编辑软件、高清视频动态缩放功能；</w:t>
            </w:r>
          </w:p>
        </w:tc>
      </w:tr>
      <w:tr w14:paraId="51B5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047FCF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261347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.2、具备动态录像、抓拍输出功能；具备病例登记、编辑、查询、统计管理功能；具备硬件加密功能；</w:t>
            </w:r>
          </w:p>
        </w:tc>
      </w:tr>
      <w:tr w14:paraId="7810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FAB3F2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047A84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.3、</w:t>
            </w:r>
            <w:r>
              <w:rPr>
                <w:rFonts w:hint="eastAsia" w:ascii="宋体" w:hAnsi="宋体" w:eastAsia="宋体" w:cs="宋体"/>
                <w:b/>
                <w:bCs w:val="0"/>
                <w:sz w:val="21"/>
                <w:szCs w:val="21"/>
                <w:highlight w:val="none"/>
              </w:rPr>
              <w:t>影像工作站</w:t>
            </w:r>
            <w:r>
              <w:rPr>
                <w:rFonts w:hint="eastAsia" w:ascii="宋体" w:hAnsi="宋体" w:eastAsia="宋体" w:cs="宋体"/>
                <w:sz w:val="21"/>
                <w:szCs w:val="21"/>
                <w:highlight w:val="none"/>
              </w:rPr>
              <w:t>1台，内存≥8GB、硬盘≥1TB带有管理软件；</w:t>
            </w:r>
          </w:p>
        </w:tc>
      </w:tr>
      <w:tr w14:paraId="578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10" w:type="pct"/>
            <w:vMerge w:val="restart"/>
            <w:tcBorders>
              <w:left w:val="single" w:color="auto" w:sz="4" w:space="0"/>
              <w:right w:val="single" w:color="auto" w:sz="4" w:space="0"/>
            </w:tcBorders>
            <w:vAlign w:val="center"/>
          </w:tcPr>
          <w:p w14:paraId="735DB0A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r>
              <w:rPr>
                <w:rFonts w:hint="eastAsia" w:ascii="宋体" w:hAnsi="宋体" w:eastAsia="宋体" w:cs="宋体"/>
                <w:b/>
                <w:bCs w:val="0"/>
                <w:sz w:val="21"/>
                <w:szCs w:val="21"/>
                <w:highlight w:val="none"/>
                <w:lang w:val="en-US" w:eastAsia="zh-CN"/>
              </w:rPr>
              <w:t>4、</w:t>
            </w:r>
            <w:r>
              <w:rPr>
                <w:rFonts w:hint="eastAsia" w:ascii="宋体" w:hAnsi="宋体" w:eastAsia="宋体" w:cs="宋体"/>
                <w:b/>
                <w:bCs w:val="0"/>
                <w:sz w:val="21"/>
                <w:szCs w:val="21"/>
                <w:highlight w:val="none"/>
              </w:rPr>
              <w:t>微创针刀镜（水筋针）手术器械</w:t>
            </w:r>
          </w:p>
        </w:tc>
        <w:tc>
          <w:tcPr>
            <w:tcW w:w="4389" w:type="pct"/>
            <w:tcBorders>
              <w:top w:val="single" w:color="auto" w:sz="4" w:space="0"/>
              <w:left w:val="single" w:color="auto" w:sz="4" w:space="0"/>
              <w:bottom w:val="single" w:color="auto" w:sz="4" w:space="0"/>
              <w:right w:val="single" w:color="auto" w:sz="4" w:space="0"/>
            </w:tcBorders>
            <w:vAlign w:val="top"/>
          </w:tcPr>
          <w:p w14:paraId="6C5016B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color w:val="262626"/>
                <w:kern w:val="0"/>
                <w:sz w:val="21"/>
                <w:szCs w:val="21"/>
                <w:highlight w:val="none"/>
                <w:lang w:val="en-US" w:eastAsia="zh-CN" w:bidi="ar"/>
              </w:rPr>
            </w:pPr>
            <w:r>
              <w:rPr>
                <w:rFonts w:hint="eastAsia" w:ascii="宋体" w:hAnsi="宋体" w:eastAsia="宋体" w:cs="宋体"/>
                <w:b/>
                <w:bCs/>
                <w:color w:val="262626"/>
                <w:kern w:val="0"/>
                <w:sz w:val="21"/>
                <w:szCs w:val="21"/>
                <w:highlight w:val="none"/>
                <w:lang w:val="en-US" w:eastAsia="zh-CN" w:bidi="ar"/>
              </w:rPr>
              <w:t>4</w:t>
            </w:r>
            <w:r>
              <w:rPr>
                <w:rFonts w:hint="eastAsia" w:ascii="宋体" w:hAnsi="宋体" w:eastAsia="宋体" w:cs="宋体"/>
                <w:b/>
                <w:bCs/>
                <w:color w:val="262626"/>
                <w:kern w:val="0"/>
                <w:sz w:val="21"/>
                <w:szCs w:val="21"/>
                <w:highlight w:val="none"/>
                <w:lang w:bidi="ar"/>
              </w:rPr>
              <w:t>.1、内窥镜及手术器械</w:t>
            </w:r>
          </w:p>
          <w:p w14:paraId="20E76DD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.1.1、镜鞘套管：带闭孔器，外径Φ4.0±0.5mm×175±5mm；</w:t>
            </w:r>
          </w:p>
        </w:tc>
      </w:tr>
      <w:tr w14:paraId="0D6A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DE4C7F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bookmarkStart w:id="6" w:name="_Hlk203939417"/>
          </w:p>
        </w:tc>
        <w:tc>
          <w:tcPr>
            <w:tcW w:w="4389" w:type="pct"/>
            <w:tcBorders>
              <w:top w:val="single" w:color="auto" w:sz="4" w:space="0"/>
              <w:left w:val="single" w:color="auto" w:sz="4" w:space="0"/>
              <w:bottom w:val="single" w:color="auto" w:sz="4" w:space="0"/>
              <w:right w:val="single" w:color="auto" w:sz="4" w:space="0"/>
            </w:tcBorders>
            <w:vAlign w:val="top"/>
          </w:tcPr>
          <w:p w14:paraId="1CD75F2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.1.2、关节镜：0°,外径Φ2.7±0.5mm×175mm±5mm；</w:t>
            </w:r>
          </w:p>
        </w:tc>
      </w:tr>
      <w:tr w14:paraId="327C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0" w:type="pct"/>
            <w:vMerge w:val="continue"/>
            <w:tcBorders>
              <w:left w:val="single" w:color="auto" w:sz="4" w:space="0"/>
              <w:right w:val="single" w:color="auto" w:sz="4" w:space="0"/>
            </w:tcBorders>
            <w:vAlign w:val="center"/>
          </w:tcPr>
          <w:p w14:paraId="4CB3559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6E6E21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Cs w:val="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.1.3、镜鞘套管：带闭孔器，外径Φ4.0±0.5mm×110±5mm；</w:t>
            </w:r>
            <w:r>
              <w:rPr>
                <w:rFonts w:hint="eastAsia" w:ascii="宋体" w:hAnsi="宋体" w:eastAsia="宋体" w:cs="宋体"/>
                <w:color w:val="000000"/>
                <w:sz w:val="21"/>
                <w:szCs w:val="21"/>
                <w:highlight w:val="none"/>
              </w:rPr>
              <w:t xml:space="preserve"> </w:t>
            </w:r>
          </w:p>
        </w:tc>
      </w:tr>
      <w:tr w14:paraId="6FBA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F84813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95CFF4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.1.4、关节镜：0°外径,Φ2.7±0.5mm×110mm±5mm；</w:t>
            </w:r>
          </w:p>
        </w:tc>
      </w:tr>
      <w:tr w14:paraId="5DEA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7D4BF9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7C7252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.1.5、连接器：Φ10±0.5mm×29±5mm；同镜鞘配套；</w:t>
            </w:r>
          </w:p>
        </w:tc>
      </w:tr>
      <w:tr w14:paraId="17B6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A01FFA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9BAA0C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bCs w:val="0"/>
                <w:color w:val="FF0000"/>
                <w:sz w:val="21"/>
                <w:szCs w:val="21"/>
                <w:highlight w:val="none"/>
              </w:rPr>
              <w:t>▲</w:t>
            </w:r>
            <w:r>
              <w:rPr>
                <w:rFonts w:hint="eastAsia" w:ascii="宋体" w:hAnsi="宋体" w:eastAsia="宋体" w:cs="宋体"/>
                <w:b/>
                <w:bCs w:val="0"/>
                <w:color w:val="FF0000"/>
                <w:sz w:val="21"/>
                <w:szCs w:val="21"/>
                <w:highlight w:val="none"/>
                <w:lang w:val="en-US" w:eastAsia="zh-CN"/>
              </w:rPr>
              <w:t>4</w:t>
            </w:r>
            <w:r>
              <w:rPr>
                <w:rFonts w:hint="eastAsia" w:ascii="宋体" w:hAnsi="宋体" w:eastAsia="宋体" w:cs="宋体"/>
                <w:b/>
                <w:bCs w:val="0"/>
                <w:color w:val="FF0000"/>
                <w:sz w:val="21"/>
                <w:szCs w:val="21"/>
                <w:highlight w:val="none"/>
              </w:rPr>
              <w:t>.1.6、组织抓钳：Φ2.5±0.5mm×130±5mm；四爪（</w:t>
            </w:r>
            <w:r>
              <w:rPr>
                <w:rFonts w:hint="eastAsia" w:ascii="宋体" w:hAnsi="宋体" w:eastAsia="宋体" w:cs="宋体"/>
                <w:b/>
                <w:bCs w:val="0"/>
                <w:color w:val="FF0000"/>
                <w:sz w:val="21"/>
                <w:szCs w:val="21"/>
                <w:highlight w:val="none"/>
                <w:lang w:val="en-US" w:eastAsia="zh-CN"/>
              </w:rPr>
              <w:t>投标时提供厂家参数确认函，或产品彩页，或产品技术说明或出厂检验证明佐证</w:t>
            </w:r>
            <w:r>
              <w:rPr>
                <w:rFonts w:hint="eastAsia" w:ascii="宋体" w:hAnsi="宋体" w:eastAsia="宋体" w:cs="宋体"/>
                <w:b/>
                <w:bCs w:val="0"/>
                <w:color w:val="FF0000"/>
                <w:sz w:val="21"/>
                <w:szCs w:val="21"/>
                <w:highlight w:val="none"/>
              </w:rPr>
              <w:t>）</w:t>
            </w:r>
          </w:p>
        </w:tc>
      </w:tr>
      <w:tr w14:paraId="6F2B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EE7522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B48B3E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sz w:val="18"/>
                <w:szCs w:val="18"/>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.1.7、组织腔隙支撑钳：外径Φ3.0±0.5mm×180±5mm；</w:t>
            </w:r>
          </w:p>
        </w:tc>
      </w:tr>
      <w:tr w14:paraId="4D8E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F10ECB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75546E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FF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.1.8、活检钳</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：外径Φ3.5±0.5mm×175±5mm；</w:t>
            </w:r>
          </w:p>
        </w:tc>
      </w:tr>
      <w:tr w14:paraId="3161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142401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5A2609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、活检钳</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：外径Φ</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.5±0.5mm×</w:t>
            </w:r>
            <w:r>
              <w:rPr>
                <w:rFonts w:hint="eastAsia" w:ascii="宋体" w:hAnsi="宋体" w:eastAsia="宋体" w:cs="宋体"/>
                <w:sz w:val="21"/>
                <w:szCs w:val="21"/>
                <w:highlight w:val="none"/>
                <w:lang w:val="en-US" w:eastAsia="zh-CN"/>
              </w:rPr>
              <w:t>90</w:t>
            </w:r>
            <w:r>
              <w:rPr>
                <w:rFonts w:hint="eastAsia" w:ascii="宋体" w:hAnsi="宋体" w:eastAsia="宋体" w:cs="宋体"/>
                <w:sz w:val="21"/>
                <w:szCs w:val="21"/>
                <w:highlight w:val="none"/>
              </w:rPr>
              <w:t>±5mm；</w:t>
            </w:r>
          </w:p>
        </w:tc>
      </w:tr>
      <w:tr w14:paraId="3459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92F6DA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B8F526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bCs w:val="0"/>
                <w:color w:val="FF0000"/>
                <w:sz w:val="21"/>
                <w:szCs w:val="21"/>
                <w:highlight w:val="none"/>
              </w:rPr>
              <w:t>▲</w:t>
            </w:r>
            <w:r>
              <w:rPr>
                <w:rFonts w:hint="eastAsia" w:ascii="宋体" w:hAnsi="宋体" w:eastAsia="宋体" w:cs="宋体"/>
                <w:b/>
                <w:bCs w:val="0"/>
                <w:color w:val="FF0000"/>
                <w:sz w:val="21"/>
                <w:szCs w:val="21"/>
                <w:highlight w:val="none"/>
                <w:lang w:val="en-US" w:eastAsia="zh-CN"/>
              </w:rPr>
              <w:t>4</w:t>
            </w:r>
            <w:r>
              <w:rPr>
                <w:rFonts w:hint="eastAsia" w:ascii="宋体" w:hAnsi="宋体" w:eastAsia="宋体" w:cs="宋体"/>
                <w:b/>
                <w:bCs w:val="0"/>
                <w:color w:val="FF0000"/>
                <w:sz w:val="21"/>
                <w:szCs w:val="21"/>
                <w:highlight w:val="none"/>
              </w:rPr>
              <w:t>.1.</w:t>
            </w:r>
            <w:r>
              <w:rPr>
                <w:rFonts w:hint="eastAsia" w:ascii="宋体" w:hAnsi="宋体" w:eastAsia="宋体" w:cs="宋体"/>
                <w:b/>
                <w:bCs w:val="0"/>
                <w:color w:val="FF0000"/>
                <w:sz w:val="21"/>
                <w:szCs w:val="21"/>
                <w:highlight w:val="none"/>
                <w:lang w:val="en-US" w:eastAsia="zh-CN"/>
              </w:rPr>
              <w:t>10</w:t>
            </w:r>
            <w:r>
              <w:rPr>
                <w:rFonts w:hint="eastAsia" w:ascii="宋体" w:hAnsi="宋体" w:eastAsia="宋体" w:cs="宋体"/>
                <w:b/>
                <w:bCs w:val="0"/>
                <w:color w:val="FF0000"/>
                <w:sz w:val="21"/>
                <w:szCs w:val="21"/>
                <w:highlight w:val="none"/>
              </w:rPr>
              <w:t>、刮匙：外径Φ3.0±0.5mm×150±5mm，可调刮匙；刮匙头部具备可调节角度功能，可调角度0°</w:t>
            </w:r>
            <w:r>
              <w:rPr>
                <w:rFonts w:hint="eastAsia" w:ascii="宋体" w:hAnsi="宋体" w:eastAsia="宋体" w:cs="宋体"/>
                <w:b/>
                <w:bCs w:val="0"/>
                <w:color w:val="FF0000"/>
                <w:sz w:val="21"/>
                <w:szCs w:val="21"/>
                <w:highlight w:val="none"/>
                <w:lang w:val="en-US" w:eastAsia="zh-CN"/>
              </w:rPr>
              <w:t>-</w:t>
            </w:r>
            <w:r>
              <w:rPr>
                <w:rFonts w:hint="eastAsia" w:ascii="宋体" w:hAnsi="宋体" w:eastAsia="宋体" w:cs="宋体"/>
                <w:b/>
                <w:bCs w:val="0"/>
                <w:color w:val="FF0000"/>
                <w:sz w:val="21"/>
                <w:szCs w:val="21"/>
                <w:highlight w:val="none"/>
              </w:rPr>
              <w:t>90°；便于将关节腔内不规则的痛风石进行刮除。（</w:t>
            </w:r>
            <w:r>
              <w:rPr>
                <w:rFonts w:hint="eastAsia" w:ascii="宋体" w:hAnsi="宋体" w:eastAsia="宋体" w:cs="宋体"/>
                <w:b/>
                <w:bCs w:val="0"/>
                <w:color w:val="FF0000"/>
                <w:sz w:val="21"/>
                <w:szCs w:val="21"/>
                <w:highlight w:val="none"/>
                <w:lang w:val="en-US" w:eastAsia="zh-CN"/>
              </w:rPr>
              <w:t>投标时提供厂家参数确认函，或产品彩页，或产品技术说明或出厂检验证明佐证</w:t>
            </w:r>
            <w:r>
              <w:rPr>
                <w:rFonts w:hint="eastAsia" w:ascii="宋体" w:hAnsi="宋体" w:eastAsia="宋体" w:cs="宋体"/>
                <w:b/>
                <w:bCs w:val="0"/>
                <w:color w:val="FF0000"/>
                <w:sz w:val="21"/>
                <w:szCs w:val="21"/>
                <w:highlight w:val="none"/>
              </w:rPr>
              <w:t>）</w:t>
            </w:r>
          </w:p>
        </w:tc>
      </w:tr>
      <w:tr w14:paraId="67D5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0708D1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1D3901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w:t>
            </w:r>
            <w:r>
              <w:rPr>
                <w:rFonts w:hint="eastAsia" w:ascii="宋体" w:hAnsi="宋体" w:eastAsia="宋体" w:cs="宋体"/>
                <w:b/>
                <w:bCs w:val="0"/>
                <w:color w:val="FF0000"/>
                <w:sz w:val="21"/>
                <w:szCs w:val="21"/>
                <w:highlight w:val="none"/>
                <w:lang w:val="en-US" w:eastAsia="zh-CN"/>
              </w:rPr>
              <w:t>4</w:t>
            </w:r>
            <w:r>
              <w:rPr>
                <w:rFonts w:hint="eastAsia" w:ascii="宋体" w:hAnsi="宋体" w:eastAsia="宋体" w:cs="宋体"/>
                <w:b/>
                <w:bCs w:val="0"/>
                <w:color w:val="FF0000"/>
                <w:sz w:val="21"/>
                <w:szCs w:val="21"/>
                <w:highlight w:val="none"/>
              </w:rPr>
              <w:t>.1.1</w:t>
            </w:r>
            <w:r>
              <w:rPr>
                <w:rFonts w:hint="eastAsia" w:ascii="宋体" w:hAnsi="宋体" w:eastAsia="宋体" w:cs="宋体"/>
                <w:b/>
                <w:bCs w:val="0"/>
                <w:color w:val="FF0000"/>
                <w:sz w:val="21"/>
                <w:szCs w:val="21"/>
                <w:highlight w:val="none"/>
                <w:lang w:val="en-US" w:eastAsia="zh-CN"/>
              </w:rPr>
              <w:t>1</w:t>
            </w:r>
            <w:r>
              <w:rPr>
                <w:rFonts w:hint="eastAsia" w:ascii="宋体" w:hAnsi="宋体" w:eastAsia="宋体" w:cs="宋体"/>
                <w:b/>
                <w:bCs w:val="0"/>
                <w:color w:val="FF0000"/>
                <w:sz w:val="21"/>
                <w:szCs w:val="21"/>
                <w:highlight w:val="none"/>
              </w:rPr>
              <w:t>、刮匙：外径Φ4.5±0.5mm×150±5mm；可抽吸；需具备负压通道功能；用于关节腔内痛风石的刮除，同时把刮除下来的痛风石彻底吸引排除到体外。（</w:t>
            </w:r>
            <w:r>
              <w:rPr>
                <w:rFonts w:hint="eastAsia" w:ascii="宋体" w:hAnsi="宋体" w:eastAsia="宋体" w:cs="宋体"/>
                <w:b/>
                <w:bCs w:val="0"/>
                <w:color w:val="FF0000"/>
                <w:sz w:val="21"/>
                <w:szCs w:val="21"/>
                <w:highlight w:val="none"/>
                <w:lang w:val="en-US" w:eastAsia="zh-CN"/>
              </w:rPr>
              <w:t>投标时提供厂家参数确认函，或产品彩页，或产品技术说明或出厂检验证明佐证</w:t>
            </w:r>
            <w:r>
              <w:rPr>
                <w:rFonts w:hint="eastAsia" w:ascii="宋体" w:hAnsi="宋体" w:eastAsia="宋体" w:cs="宋体"/>
                <w:b/>
                <w:bCs w:val="0"/>
                <w:color w:val="FF0000"/>
                <w:sz w:val="21"/>
                <w:szCs w:val="21"/>
                <w:highlight w:val="none"/>
              </w:rPr>
              <w:t>）</w:t>
            </w:r>
          </w:p>
        </w:tc>
      </w:tr>
      <w:tr w14:paraId="2479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14C5EB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B32C46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color w:val="FF0000"/>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、咬切钳（左曲）：15°左弯，外径Φ3.0±0.5mm×125±5mm；</w:t>
            </w:r>
          </w:p>
        </w:tc>
      </w:tr>
      <w:tr w14:paraId="2B2D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012FB0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C00000"/>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333F43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C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、咬切钳（右曲）：15°右弯，外径Φ3.0±0.5mm×125±5mm；</w:t>
            </w:r>
          </w:p>
        </w:tc>
      </w:tr>
      <w:tr w14:paraId="3F24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2C041A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4A45380">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bCs w:val="0"/>
                <w:color w:val="FF0000"/>
                <w:sz w:val="21"/>
                <w:szCs w:val="21"/>
                <w:highlight w:val="none"/>
              </w:rPr>
              <w:t>▲</w:t>
            </w:r>
            <w:r>
              <w:rPr>
                <w:rFonts w:hint="eastAsia" w:ascii="宋体" w:hAnsi="宋体" w:eastAsia="宋体" w:cs="宋体"/>
                <w:b/>
                <w:bCs w:val="0"/>
                <w:color w:val="FF0000"/>
                <w:sz w:val="21"/>
                <w:szCs w:val="21"/>
                <w:highlight w:val="none"/>
                <w:lang w:val="en-US" w:eastAsia="zh-CN"/>
              </w:rPr>
              <w:t>4</w:t>
            </w:r>
            <w:r>
              <w:rPr>
                <w:rFonts w:hint="eastAsia" w:ascii="宋体" w:hAnsi="宋体" w:eastAsia="宋体" w:cs="宋体"/>
                <w:b/>
                <w:bCs w:val="0"/>
                <w:color w:val="FF0000"/>
                <w:sz w:val="21"/>
                <w:szCs w:val="21"/>
                <w:highlight w:val="none"/>
              </w:rPr>
              <w:t>.1.1</w:t>
            </w:r>
            <w:r>
              <w:rPr>
                <w:rFonts w:hint="eastAsia" w:ascii="宋体" w:hAnsi="宋体" w:eastAsia="宋体" w:cs="宋体"/>
                <w:b/>
                <w:bCs w:val="0"/>
                <w:color w:val="FF0000"/>
                <w:sz w:val="21"/>
                <w:szCs w:val="21"/>
                <w:highlight w:val="none"/>
                <w:lang w:val="en-US" w:eastAsia="zh-CN"/>
              </w:rPr>
              <w:t>4</w:t>
            </w:r>
            <w:r>
              <w:rPr>
                <w:rFonts w:hint="eastAsia" w:ascii="宋体" w:hAnsi="宋体" w:eastAsia="宋体" w:cs="宋体"/>
                <w:b/>
                <w:bCs w:val="0"/>
                <w:color w:val="FF0000"/>
                <w:sz w:val="21"/>
                <w:szCs w:val="21"/>
                <w:highlight w:val="none"/>
              </w:rPr>
              <w:t>、定距分离刀：平口刀，直型，外径Φ2.5±0.5mm×140±5mm；手柄具备有调节及定距刀口长度功能，在神经及血管密集的部位进行切割分离时，避免用力过度，切穿神经或血管。（</w:t>
            </w:r>
            <w:r>
              <w:rPr>
                <w:rFonts w:hint="eastAsia" w:ascii="宋体" w:hAnsi="宋体" w:eastAsia="宋体" w:cs="宋体"/>
                <w:b/>
                <w:bCs w:val="0"/>
                <w:color w:val="FF0000"/>
                <w:sz w:val="21"/>
                <w:szCs w:val="21"/>
                <w:highlight w:val="none"/>
                <w:lang w:val="en-US" w:eastAsia="zh-CN"/>
              </w:rPr>
              <w:t>投标时提供厂家参数确认函，或产品彩页，或产品技术说明或出厂检验证明佐证</w:t>
            </w:r>
            <w:r>
              <w:rPr>
                <w:rFonts w:hint="eastAsia" w:ascii="宋体" w:hAnsi="宋体" w:eastAsia="宋体" w:cs="宋体"/>
                <w:b/>
                <w:bCs w:val="0"/>
                <w:color w:val="FF0000"/>
                <w:sz w:val="21"/>
                <w:szCs w:val="21"/>
                <w:highlight w:val="none"/>
              </w:rPr>
              <w:t>）</w:t>
            </w:r>
          </w:p>
        </w:tc>
      </w:tr>
      <w:bookmarkEnd w:id="5"/>
      <w:bookmarkEnd w:id="6"/>
      <w:tr w14:paraId="6C23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182A86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bookmarkStart w:id="7" w:name="_Hlk203939479"/>
            <w:bookmarkStart w:id="8" w:name="_Hlk203860115"/>
          </w:p>
        </w:tc>
        <w:tc>
          <w:tcPr>
            <w:tcW w:w="4389" w:type="pct"/>
            <w:tcBorders>
              <w:top w:val="single" w:color="auto" w:sz="4" w:space="0"/>
              <w:left w:val="single" w:color="auto" w:sz="4" w:space="0"/>
              <w:bottom w:val="single" w:color="auto" w:sz="4" w:space="0"/>
              <w:right w:val="single" w:color="auto" w:sz="4" w:space="0"/>
            </w:tcBorders>
            <w:vAlign w:val="top"/>
          </w:tcPr>
          <w:p w14:paraId="0EC14FC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FF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、剪刀：外径Φ3.5±0.5mm×175±5mm；</w:t>
            </w:r>
          </w:p>
        </w:tc>
      </w:tr>
      <w:tr w14:paraId="6AD4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2F6066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36167B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、剪刀：外径Φ1.5±0.5mm×250±5mm；</w:t>
            </w:r>
          </w:p>
        </w:tc>
      </w:tr>
      <w:tr w14:paraId="3AF6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27F2BB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3BD29B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、咬切钳：外径Φ1.5±0.5mm×250±5mm；</w:t>
            </w:r>
          </w:p>
        </w:tc>
      </w:tr>
      <w:tr w14:paraId="095E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B3DDDC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F72922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、咬切钳：外径Φ</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±0.5mm×</w:t>
            </w:r>
            <w:r>
              <w:rPr>
                <w:rFonts w:hint="eastAsia" w:ascii="宋体" w:hAnsi="宋体" w:eastAsia="宋体" w:cs="宋体"/>
                <w:sz w:val="21"/>
                <w:szCs w:val="21"/>
                <w:highlight w:val="none"/>
                <w:lang w:val="en-US" w:eastAsia="zh-CN"/>
              </w:rPr>
              <w:t>90</w:t>
            </w:r>
            <w:r>
              <w:rPr>
                <w:rFonts w:hint="eastAsia" w:ascii="宋体" w:hAnsi="宋体" w:eastAsia="宋体" w:cs="宋体"/>
                <w:sz w:val="21"/>
                <w:szCs w:val="21"/>
                <w:highlight w:val="none"/>
              </w:rPr>
              <w:t>±5mm；</w:t>
            </w:r>
          </w:p>
        </w:tc>
      </w:tr>
      <w:tr w14:paraId="01AE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10" w:type="pct"/>
            <w:vMerge w:val="continue"/>
            <w:tcBorders>
              <w:left w:val="single" w:color="auto" w:sz="4" w:space="0"/>
              <w:right w:val="single" w:color="auto" w:sz="4" w:space="0"/>
            </w:tcBorders>
            <w:vAlign w:val="center"/>
          </w:tcPr>
          <w:p w14:paraId="502172D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tcPr>
          <w:p w14:paraId="2E40A96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color w:val="262626"/>
                <w:kern w:val="0"/>
                <w:sz w:val="21"/>
                <w:szCs w:val="21"/>
                <w:highlight w:val="none"/>
                <w:lang w:val="en-US" w:eastAsia="zh-CN" w:bidi="ar"/>
              </w:rPr>
            </w:pPr>
            <w:r>
              <w:rPr>
                <w:rFonts w:hint="eastAsia" w:ascii="宋体" w:hAnsi="宋体" w:eastAsia="宋体" w:cs="宋体"/>
                <w:b/>
                <w:bCs/>
                <w:color w:val="262626"/>
                <w:kern w:val="0"/>
                <w:sz w:val="21"/>
                <w:szCs w:val="21"/>
                <w:highlight w:val="none"/>
                <w:lang w:val="en-US" w:eastAsia="zh-CN" w:bidi="ar"/>
              </w:rPr>
              <w:t>4</w:t>
            </w:r>
            <w:r>
              <w:rPr>
                <w:rFonts w:hint="eastAsia" w:ascii="宋体" w:hAnsi="宋体" w:eastAsia="宋体" w:cs="宋体"/>
                <w:b/>
                <w:bCs/>
                <w:color w:val="262626"/>
                <w:kern w:val="0"/>
                <w:sz w:val="21"/>
                <w:szCs w:val="21"/>
                <w:highlight w:val="none"/>
                <w:lang w:bidi="ar"/>
              </w:rPr>
              <w:t>.2、</w:t>
            </w:r>
            <w:r>
              <w:rPr>
                <w:rFonts w:hint="eastAsia" w:ascii="宋体" w:hAnsi="宋体" w:eastAsia="宋体" w:cs="宋体"/>
                <w:b/>
                <w:bCs/>
                <w:sz w:val="21"/>
                <w:szCs w:val="21"/>
                <w:highlight w:val="none"/>
              </w:rPr>
              <w:t>松弛切刀、剥离器</w:t>
            </w:r>
          </w:p>
          <w:p w14:paraId="1036AC9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Cs w:val="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.2.1、松弛切刀：Φ3.0±0.5mm×150±5mm；</w:t>
            </w:r>
          </w:p>
        </w:tc>
      </w:tr>
      <w:tr w14:paraId="7946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A90616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tcPr>
          <w:p w14:paraId="7FF51C2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.2.2、松弛切刀：Φ2.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±0.5mm×130±5mm；</w:t>
            </w:r>
          </w:p>
        </w:tc>
      </w:tr>
      <w:tr w14:paraId="5BC2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9BBE1B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7CF6E2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.2.3、剥离器(中锋)：Φ1.5±0.5mm×252±5mm；</w:t>
            </w:r>
          </w:p>
        </w:tc>
      </w:tr>
      <w:tr w14:paraId="2D19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10" w:type="pct"/>
            <w:vMerge w:val="continue"/>
            <w:tcBorders>
              <w:left w:val="single" w:color="auto" w:sz="4" w:space="0"/>
              <w:right w:val="single" w:color="auto" w:sz="4" w:space="0"/>
            </w:tcBorders>
            <w:vAlign w:val="center"/>
          </w:tcPr>
          <w:p w14:paraId="5121E32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C1357B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.2.4、剥离器(偏锋)：Φ1.5±0.5mm×252±5mm；</w:t>
            </w:r>
          </w:p>
        </w:tc>
      </w:tr>
      <w:tr w14:paraId="5C13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2BE9B3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0295F2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FF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.2.5、扩张器：外径Φ3.5±0.5mm，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5级可调</w:t>
            </w:r>
            <w:r>
              <w:rPr>
                <w:rFonts w:hint="eastAsia" w:ascii="宋体" w:hAnsi="宋体" w:eastAsia="宋体" w:cs="宋体"/>
                <w:strike/>
                <w:sz w:val="21"/>
                <w:szCs w:val="21"/>
                <w:highlight w:val="none"/>
              </w:rPr>
              <w:t>五级</w:t>
            </w:r>
            <w:r>
              <w:rPr>
                <w:rFonts w:hint="eastAsia" w:ascii="宋体" w:hAnsi="宋体" w:eastAsia="宋体" w:cs="宋体"/>
                <w:strike/>
                <w:sz w:val="21"/>
                <w:szCs w:val="21"/>
                <w:highlight w:val="none"/>
                <w:lang w:eastAsia="zh-CN"/>
              </w:rPr>
              <w:t>（</w:t>
            </w:r>
            <w:r>
              <w:rPr>
                <w:rFonts w:hint="eastAsia" w:ascii="宋体" w:hAnsi="宋体" w:eastAsia="宋体" w:cs="宋体"/>
                <w:strike/>
                <w:sz w:val="21"/>
                <w:szCs w:val="21"/>
                <w:highlight w:val="none"/>
                <w:lang w:val="en-US" w:eastAsia="zh-CN"/>
              </w:rPr>
              <w:t>最高级别</w:t>
            </w:r>
            <w:r>
              <w:rPr>
                <w:rFonts w:hint="eastAsia" w:ascii="宋体" w:hAnsi="宋体" w:eastAsia="宋体" w:cs="宋体"/>
                <w:strike/>
                <w:sz w:val="21"/>
                <w:szCs w:val="21"/>
                <w:highlight w:val="none"/>
                <w:lang w:eastAsia="zh-CN"/>
              </w:rPr>
              <w:t>）</w:t>
            </w:r>
            <w:r>
              <w:rPr>
                <w:rFonts w:hint="eastAsia" w:ascii="宋体" w:hAnsi="宋体" w:eastAsia="宋体" w:cs="宋体"/>
                <w:sz w:val="21"/>
                <w:szCs w:val="21"/>
                <w:highlight w:val="none"/>
              </w:rPr>
              <w:t>；</w:t>
            </w:r>
          </w:p>
        </w:tc>
      </w:tr>
      <w:tr w14:paraId="0F96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2BFE55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173518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w:t>
            </w:r>
            <w:r>
              <w:rPr>
                <w:rFonts w:hint="eastAsia" w:ascii="宋体" w:hAnsi="宋体" w:eastAsia="宋体" w:cs="宋体"/>
                <w:b/>
                <w:color w:val="FF0000"/>
                <w:sz w:val="21"/>
                <w:szCs w:val="21"/>
                <w:highlight w:val="none"/>
                <w:lang w:val="en-US" w:eastAsia="zh-CN"/>
              </w:rPr>
              <w:t>4</w:t>
            </w:r>
            <w:r>
              <w:rPr>
                <w:rFonts w:hint="eastAsia" w:ascii="宋体" w:hAnsi="宋体" w:eastAsia="宋体" w:cs="宋体"/>
                <w:b/>
                <w:color w:val="FF0000"/>
                <w:sz w:val="21"/>
                <w:szCs w:val="21"/>
                <w:highlight w:val="none"/>
              </w:rPr>
              <w:t>.2.6</w:t>
            </w:r>
            <w:r>
              <w:rPr>
                <w:rFonts w:hint="eastAsia" w:ascii="宋体" w:hAnsi="宋体" w:eastAsia="宋体" w:cs="宋体"/>
                <w:b/>
                <w:bCs w:val="0"/>
                <w:color w:val="FF0000"/>
                <w:sz w:val="21"/>
                <w:szCs w:val="21"/>
                <w:highlight w:val="none"/>
              </w:rPr>
              <w:t>、引流灌洗穿刺针：外径Φ2.5±0.5mm×60±5mm；斜口带闭孔器</w:t>
            </w:r>
          </w:p>
          <w:p w14:paraId="46CF08E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color w:val="000000"/>
                <w:sz w:val="21"/>
                <w:szCs w:val="21"/>
                <w:highlight w:val="none"/>
              </w:rPr>
            </w:pPr>
            <w:r>
              <w:rPr>
                <w:rFonts w:hint="eastAsia" w:ascii="宋体" w:hAnsi="宋体" w:eastAsia="宋体" w:cs="宋体"/>
                <w:b/>
                <w:bCs w:val="0"/>
                <w:color w:val="FF0000"/>
                <w:sz w:val="21"/>
                <w:szCs w:val="21"/>
                <w:highlight w:val="none"/>
              </w:rPr>
              <w:t>，具有负压调节功能，可根据关节腔或其它组织组织液的情况进行调节负压流速或强度用于关节腔及其它组织组织液的引流。（</w:t>
            </w:r>
            <w:r>
              <w:rPr>
                <w:rFonts w:hint="eastAsia" w:ascii="宋体" w:hAnsi="宋体" w:eastAsia="宋体" w:cs="宋体"/>
                <w:b/>
                <w:bCs w:val="0"/>
                <w:color w:val="FF0000"/>
                <w:sz w:val="21"/>
                <w:szCs w:val="21"/>
                <w:highlight w:val="none"/>
                <w:lang w:val="en-US" w:eastAsia="zh-CN"/>
              </w:rPr>
              <w:t>投标时提供厂家参数确认函，或产品彩页，或产品技术说明或出厂检验证明佐证</w:t>
            </w:r>
            <w:r>
              <w:rPr>
                <w:rFonts w:hint="eastAsia" w:ascii="宋体" w:hAnsi="宋体" w:eastAsia="宋体" w:cs="宋体"/>
                <w:b/>
                <w:bCs w:val="0"/>
                <w:color w:val="FF0000"/>
                <w:sz w:val="21"/>
                <w:szCs w:val="21"/>
                <w:highlight w:val="none"/>
              </w:rPr>
              <w:t>）</w:t>
            </w:r>
          </w:p>
        </w:tc>
      </w:tr>
      <w:tr w14:paraId="18B1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44B19A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023CE6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sz w:val="18"/>
                <w:szCs w:val="18"/>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.2.7、剥离器（弧形口）：外径Φ2.5±0.5mm×120±5mm；</w:t>
            </w:r>
          </w:p>
        </w:tc>
      </w:tr>
      <w:tr w14:paraId="2209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8F5064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AFEF4F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sz w:val="18"/>
                <w:szCs w:val="18"/>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.2.8、剥离器（圆钝口）：外径Φ3.0±0.5mm×120±5mm；</w:t>
            </w:r>
          </w:p>
        </w:tc>
      </w:tr>
      <w:tr w14:paraId="49CF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84B238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59F42B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sz w:val="18"/>
                <w:szCs w:val="18"/>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.2.9、剥离器（锥口）：外径Φ2.5±0.5mm×120±5mm；</w:t>
            </w:r>
          </w:p>
        </w:tc>
      </w:tr>
      <w:tr w14:paraId="7ED9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7B2527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F12C9E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b/>
                <w:sz w:val="18"/>
                <w:szCs w:val="18"/>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.2.10、剥离器（斜锥口）：15°弯，外径Φ2.5±0.5mm×120±5mm；</w:t>
            </w:r>
          </w:p>
        </w:tc>
      </w:tr>
      <w:tr w14:paraId="646D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10" w:type="pct"/>
            <w:vMerge w:val="continue"/>
            <w:tcBorders>
              <w:left w:val="single" w:color="auto" w:sz="4" w:space="0"/>
              <w:right w:val="single" w:color="auto" w:sz="4" w:space="0"/>
            </w:tcBorders>
            <w:vAlign w:val="center"/>
          </w:tcPr>
          <w:p w14:paraId="55037AE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18EF58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rPr>
              <w:t>★</w:t>
            </w:r>
            <w:r>
              <w:rPr>
                <w:rFonts w:hint="eastAsia" w:ascii="宋体" w:hAnsi="宋体" w:eastAsia="宋体" w:cs="宋体"/>
                <w:b/>
                <w:bCs w:val="0"/>
                <w:color w:val="262626"/>
                <w:kern w:val="0"/>
                <w:sz w:val="21"/>
                <w:szCs w:val="21"/>
                <w:highlight w:val="none"/>
                <w:lang w:val="en-US" w:eastAsia="zh-CN" w:bidi="ar"/>
              </w:rPr>
              <w:t>4</w:t>
            </w:r>
            <w:r>
              <w:rPr>
                <w:rFonts w:hint="eastAsia" w:ascii="宋体" w:hAnsi="宋体" w:eastAsia="宋体" w:cs="宋体"/>
                <w:b/>
                <w:bCs w:val="0"/>
                <w:color w:val="262626"/>
                <w:kern w:val="0"/>
                <w:sz w:val="21"/>
                <w:szCs w:val="21"/>
                <w:highlight w:val="none"/>
                <w:lang w:bidi="ar"/>
              </w:rPr>
              <w:t>.3、</w:t>
            </w:r>
            <w:r>
              <w:rPr>
                <w:rFonts w:hint="eastAsia" w:ascii="宋体" w:hAnsi="宋体" w:eastAsia="宋体" w:cs="宋体"/>
                <w:b/>
                <w:bCs w:val="0"/>
                <w:sz w:val="21"/>
                <w:szCs w:val="21"/>
                <w:highlight w:val="none"/>
              </w:rPr>
              <w:t>经筋刀</w:t>
            </w:r>
          </w:p>
          <w:p w14:paraId="7462ED6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.3.1、经筋刀（平口）：Φ1.0±0.5mm×70±5mm；</w:t>
            </w:r>
          </w:p>
        </w:tc>
      </w:tr>
      <w:tr w14:paraId="47F0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9EDF51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8DF41E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.3.2、经筋刀（平口）：Φ1.5±0.5mm×80mm±5mm；</w:t>
            </w:r>
            <w:r>
              <w:rPr>
                <w:rFonts w:hint="eastAsia" w:ascii="宋体" w:hAnsi="宋体" w:eastAsia="宋体" w:cs="宋体"/>
                <w:color w:val="000000"/>
                <w:sz w:val="21"/>
                <w:szCs w:val="21"/>
                <w:highlight w:val="none"/>
              </w:rPr>
              <w:t xml:space="preserve"> </w:t>
            </w:r>
          </w:p>
        </w:tc>
      </w:tr>
      <w:tr w14:paraId="65F9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E0644C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18993D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.3.3、经筋刀（平口）：Φ2.0±0.5mm×130mm±5mm；</w:t>
            </w:r>
          </w:p>
        </w:tc>
      </w:tr>
      <w:tr w14:paraId="74A0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0" w:type="pct"/>
            <w:vMerge w:val="continue"/>
            <w:tcBorders>
              <w:left w:val="single" w:color="auto" w:sz="4" w:space="0"/>
              <w:right w:val="single" w:color="auto" w:sz="4" w:space="0"/>
            </w:tcBorders>
            <w:vAlign w:val="center"/>
          </w:tcPr>
          <w:p w14:paraId="6FBC1C7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E9C7E2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.3.4、经筋刀（钝口）：Φ1.0±0.5mm×70mm±5mm；</w:t>
            </w:r>
          </w:p>
        </w:tc>
      </w:tr>
      <w:tr w14:paraId="6121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237D33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2AF10B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.3.5、经筋刀（钝口）：Φ1.5±0.5mm×80mm±5mm；</w:t>
            </w:r>
            <w:r>
              <w:rPr>
                <w:rFonts w:hint="eastAsia" w:ascii="宋体" w:hAnsi="宋体" w:eastAsia="宋体" w:cs="宋体"/>
                <w:color w:val="000000"/>
                <w:sz w:val="21"/>
                <w:szCs w:val="21"/>
                <w:highlight w:val="none"/>
              </w:rPr>
              <w:t xml:space="preserve"> </w:t>
            </w:r>
          </w:p>
        </w:tc>
      </w:tr>
      <w:tr w14:paraId="4FFF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BC7A18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48D68E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.3.6、经筋刀（钝口）：Φ2.0±0.5mm×130mm±5mm；</w:t>
            </w:r>
          </w:p>
        </w:tc>
      </w:tr>
      <w:tr w14:paraId="465E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10C34B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C4F398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.3.7、经筋刀（圆口）：Φ2.0±0.5mm×40mm±5mm；</w:t>
            </w:r>
            <w:r>
              <w:rPr>
                <w:rFonts w:hint="eastAsia" w:ascii="宋体" w:hAnsi="宋体" w:eastAsia="宋体" w:cs="宋体"/>
                <w:color w:val="000000"/>
                <w:sz w:val="21"/>
                <w:szCs w:val="21"/>
                <w:highlight w:val="none"/>
              </w:rPr>
              <w:t xml:space="preserve"> </w:t>
            </w:r>
          </w:p>
        </w:tc>
      </w:tr>
      <w:tr w14:paraId="4D91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732A3D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CC49B9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.3.8、经筋刀（圆口）：Φ2.5±0.5mm×50mm±5mm。</w:t>
            </w:r>
          </w:p>
        </w:tc>
      </w:tr>
      <w:tr w14:paraId="5EE8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10" w:type="pct"/>
            <w:vMerge w:val="continue"/>
            <w:tcBorders>
              <w:left w:val="single" w:color="auto" w:sz="4" w:space="0"/>
              <w:right w:val="single" w:color="auto" w:sz="4" w:space="0"/>
            </w:tcBorders>
            <w:vAlign w:val="center"/>
          </w:tcPr>
          <w:p w14:paraId="47AE106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31F3AF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rPr>
              <w:t>★</w:t>
            </w:r>
            <w:r>
              <w:rPr>
                <w:rFonts w:hint="eastAsia" w:ascii="宋体" w:hAnsi="宋体" w:eastAsia="宋体" w:cs="宋体"/>
                <w:b/>
                <w:bCs w:val="0"/>
                <w:color w:val="262626"/>
                <w:kern w:val="0"/>
                <w:sz w:val="21"/>
                <w:szCs w:val="21"/>
                <w:highlight w:val="none"/>
                <w:lang w:val="en-US" w:eastAsia="zh-CN" w:bidi="ar"/>
              </w:rPr>
              <w:t>4</w:t>
            </w:r>
            <w:r>
              <w:rPr>
                <w:rFonts w:hint="eastAsia" w:ascii="宋体" w:hAnsi="宋体" w:eastAsia="宋体" w:cs="宋体"/>
                <w:b/>
                <w:bCs w:val="0"/>
                <w:color w:val="262626"/>
                <w:kern w:val="0"/>
                <w:sz w:val="21"/>
                <w:szCs w:val="21"/>
                <w:highlight w:val="none"/>
                <w:lang w:bidi="ar"/>
              </w:rPr>
              <w:t>.4、</w:t>
            </w:r>
            <w:r>
              <w:rPr>
                <w:rFonts w:hint="eastAsia" w:ascii="宋体" w:hAnsi="宋体" w:eastAsia="宋体" w:cs="宋体"/>
                <w:b/>
                <w:bCs w:val="0"/>
                <w:sz w:val="21"/>
                <w:szCs w:val="21"/>
                <w:highlight w:val="none"/>
              </w:rPr>
              <w:t>水筋针</w:t>
            </w:r>
          </w:p>
          <w:p w14:paraId="3D9ECF4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.4.1、水筋针：Φ1.0±0.5mm× 50mm±5mm含内鞘闭合器直型；</w:t>
            </w:r>
          </w:p>
        </w:tc>
      </w:tr>
      <w:tr w14:paraId="7FC2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2C25A4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BA76EE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.4.2、水筋针：Φ1.0±0.5mm× 50mm±5mm含内鞘闭合器15°弯型；</w:t>
            </w:r>
          </w:p>
        </w:tc>
      </w:tr>
      <w:tr w14:paraId="7989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F9449E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B3C04D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.4.3、水筋针：Φ1.0±0.5mm×100mm±5mm含内鞘闭合器直型；</w:t>
            </w:r>
          </w:p>
        </w:tc>
      </w:tr>
      <w:tr w14:paraId="2527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39337A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D25C08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.4.4、水筋针：Φ1.0±0.5mm×100mm±5mm含内鞘闭合器15°弯型；</w:t>
            </w:r>
          </w:p>
        </w:tc>
      </w:tr>
      <w:tr w14:paraId="7A43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7E73E5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9D4956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.4.5、水筋针：Φ1.0±0.5mm×150mm±5mm含内鞘闭合器直型；</w:t>
            </w:r>
          </w:p>
        </w:tc>
      </w:tr>
      <w:tr w14:paraId="7060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907790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0CF5FE0">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.4.6、水筋针：Φ1.0±0.5mm×150mm±5mm含内鞘闭合器15°弯型；</w:t>
            </w:r>
          </w:p>
        </w:tc>
      </w:tr>
      <w:tr w14:paraId="7C1E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108480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EA73C5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.4.7、水筋针：Φ1.5±0.5mm× 50mm±5mm含内鞘闭合器直型；</w:t>
            </w:r>
          </w:p>
        </w:tc>
      </w:tr>
      <w:tr w14:paraId="0E41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78B9A8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3211BC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.4.8、水筋针：Φ1.5±0.5mm× 50mm±5mm含内鞘闭合器15°弯型；</w:t>
            </w:r>
          </w:p>
        </w:tc>
      </w:tr>
      <w:tr w14:paraId="74C8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BD8D74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4EC4A1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.4.9、水筋针：Φ1.5±0.5mm×100mm±5mm含内鞘闭合器直型；</w:t>
            </w:r>
          </w:p>
        </w:tc>
      </w:tr>
      <w:tr w14:paraId="5965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4B3B46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19827F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.4.10、水筋针：Φ1.5±0.5mm×100mm±5mm含内鞘闭合器15°弯型；</w:t>
            </w:r>
          </w:p>
        </w:tc>
      </w:tr>
      <w:tr w14:paraId="0777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2CD2F3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6ED9E0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.4.11、水筋针：Φ1.5±0.5mm×150mm±5mm含内鞘闭合器直型；</w:t>
            </w:r>
          </w:p>
        </w:tc>
      </w:tr>
      <w:tr w14:paraId="28BE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555C91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1C1DD2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.4.12、水筋针：Φ1.5±0.5mm×150mm±5mm含内鞘闭合器15°弯型；</w:t>
            </w:r>
          </w:p>
        </w:tc>
      </w:tr>
      <w:tr w14:paraId="2182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0CEEB0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04C232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.4.13、水筋针：Φ2.0±0.5mm× 50mm±5mm含内鞘闭合器直型；</w:t>
            </w:r>
          </w:p>
        </w:tc>
      </w:tr>
      <w:tr w14:paraId="68EF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CB4E71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BD860B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.4.14、水筋针：Φ2.0±0.5mm× 50mm±5mm含内鞘闭合器15°弯型；</w:t>
            </w:r>
          </w:p>
        </w:tc>
      </w:tr>
      <w:tr w14:paraId="1B7B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A0F6C5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5B8DAC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.4.15、水筋针：Φ2.0±0.5mm×100mm±5mm含内鞘闭合器直型；</w:t>
            </w:r>
          </w:p>
        </w:tc>
      </w:tr>
      <w:tr w14:paraId="1FE0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6A71E0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6DA33D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.4.16、水筋针：Φ2.0±0.5mm×100mm±5mm含内鞘闭合器15°弯型；</w:t>
            </w:r>
          </w:p>
        </w:tc>
      </w:tr>
      <w:tr w14:paraId="7469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33826C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8EFFEC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.4.17、水筋针：Φ2.0±0.5mm×150mm±5mm含内鞘闭合器直型；</w:t>
            </w:r>
          </w:p>
        </w:tc>
      </w:tr>
      <w:tr w14:paraId="0839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3C11F2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D06F99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.4.18、水筋针：Φ2.0±0.5mm×150mm±5mm含内鞘闭合器15°弯型；</w:t>
            </w:r>
          </w:p>
        </w:tc>
      </w:tr>
      <w:tr w14:paraId="7EDF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EC9C86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C12D2F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.4.19、水筋针：Φ2.5±0.5mm× 50mm±5mm含内鞘闭合器直型；</w:t>
            </w:r>
          </w:p>
        </w:tc>
      </w:tr>
      <w:tr w14:paraId="44B5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9DC6B4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140BE5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.4.20、水筋针：Φ2.5±0.5mm× 50mm±5mm含内鞘闭合器15°弯型；</w:t>
            </w:r>
          </w:p>
        </w:tc>
      </w:tr>
      <w:tr w14:paraId="3A12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70DBE6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B1CC64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.4.21、水筋针：Φ2.5±0.5mm×100mm±5mm含内鞘闭合器直型；</w:t>
            </w:r>
          </w:p>
        </w:tc>
      </w:tr>
      <w:tr w14:paraId="60E6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70E860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4932FA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.4.22、水筋针：Φ2.5±0.5mm×100mm±5mm含内鞘闭合器15°弯型；</w:t>
            </w:r>
          </w:p>
        </w:tc>
      </w:tr>
      <w:tr w14:paraId="4DA9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D0A176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55C58E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.4.23、水筋针：Φ2.5±0.5mm×150mm±5mm含内鞘闭合器直型；</w:t>
            </w:r>
          </w:p>
        </w:tc>
      </w:tr>
      <w:tr w14:paraId="27CA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77E72D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8ECA91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.4.24、水筋针：Φ2.5±0.5mm×150mm±5mm含内鞘闭合器15°弯型；</w:t>
            </w:r>
          </w:p>
        </w:tc>
      </w:tr>
      <w:tr w14:paraId="67A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F42B8A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782318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.4.25、水筋针：Φ3.0±0.5mm× 50mm±5mm含内鞘闭合器直型；</w:t>
            </w:r>
          </w:p>
        </w:tc>
      </w:tr>
      <w:tr w14:paraId="0012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63E6A4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A405CA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.4.26、水筋针：Φ3.0±0.5mm× 50mm±5mm含内鞘闭合器15°弯型；</w:t>
            </w:r>
          </w:p>
        </w:tc>
      </w:tr>
      <w:tr w14:paraId="0344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461093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83FACC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.4.27、水筋针：Φ3.0±0.5mm×100mm±5mm含内鞘闭合器直型；</w:t>
            </w:r>
          </w:p>
        </w:tc>
      </w:tr>
      <w:tr w14:paraId="7F08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4BE856A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A69D04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.4.28、水筋针：Φ3.0±0.5mm×100mm±5mm含内鞘闭合器15°弯型；</w:t>
            </w:r>
          </w:p>
        </w:tc>
      </w:tr>
      <w:tr w14:paraId="6808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1394E6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1B35A4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.4.29、水筋针：Φ3.0±0.5mm×150mm±5mm含内鞘闭合器直型；</w:t>
            </w:r>
          </w:p>
        </w:tc>
      </w:tr>
      <w:tr w14:paraId="1E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55B24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1C120F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.4.30、水筋针：Φ3.0±0.5mm×150mm±5mm含内鞘闭合器15°弯型；</w:t>
            </w:r>
          </w:p>
        </w:tc>
      </w:tr>
      <w:tr w14:paraId="4C29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BDB89C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F84502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.4.31、水筋针：Φ3.5±0.5mm× 50mm±5mm含内鞘闭合器直型；</w:t>
            </w:r>
          </w:p>
        </w:tc>
      </w:tr>
      <w:tr w14:paraId="1FB2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1500C1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254A97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.4.32、水筋针：Φ3.5±0.5mm× 50mm±5mm含内鞘闭合器15°弯型；</w:t>
            </w:r>
          </w:p>
        </w:tc>
      </w:tr>
      <w:tr w14:paraId="60D8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1AC27E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996F10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.4.33、水筋针：Φ3.5±0.5mm×100mm±5mm含内鞘闭合器直型；</w:t>
            </w:r>
          </w:p>
        </w:tc>
      </w:tr>
      <w:tr w14:paraId="43F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863C1E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DAFB5A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.4.34、水筋针：Φ3.5±0.5mm×100mm±5mm含内鞘闭合器15°弯型；</w:t>
            </w:r>
          </w:p>
        </w:tc>
      </w:tr>
      <w:tr w14:paraId="4FD3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26FA3B0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1EA917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.4.35、水筋针：Φ3.5±0.5mm×150mm±5mm含内鞘闭合器直型；</w:t>
            </w:r>
          </w:p>
        </w:tc>
      </w:tr>
      <w:tr w14:paraId="1735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A00DB0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2A9490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.4.36、水筋针：Φ3.5±0.5mm×150mm±5mm含内鞘闭合器15°弯型；</w:t>
            </w:r>
          </w:p>
        </w:tc>
      </w:tr>
      <w:tr w14:paraId="69BA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243F37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F70C04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.4.37、水筋针：Φ4.0±0.5mm× 50mm±5mm含内鞘闭合器直型；</w:t>
            </w:r>
          </w:p>
        </w:tc>
      </w:tr>
      <w:tr w14:paraId="5FA6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84A93E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2555931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.4.38、水筋针：Φ4.0±0.5mm× 50mm±5mm含内鞘闭合器15°弯型；</w:t>
            </w:r>
          </w:p>
        </w:tc>
      </w:tr>
      <w:tr w14:paraId="0AA0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797A81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8E0E41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.4.39、水筋针：Φ4.0±0.5mm×100mm±5mm含内鞘闭合器直型；</w:t>
            </w:r>
          </w:p>
        </w:tc>
      </w:tr>
      <w:tr w14:paraId="5F0C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D96656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DF7962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.4.40、水筋针：Φ4.0±0.5mm×100mm±5mm含内鞘闭合器15°弯型；</w:t>
            </w:r>
          </w:p>
        </w:tc>
      </w:tr>
      <w:tr w14:paraId="19AB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355820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6EBCEB3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.4.41、水筋针：Φ4.0±0.5mm×150mm±5mm含内鞘闭合器直型；</w:t>
            </w:r>
          </w:p>
        </w:tc>
      </w:tr>
      <w:tr w14:paraId="3F58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E9EB67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17BF2D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21"/>
                <w:szCs w:val="21"/>
                <w:highlight w:val="none"/>
                <w:lang w:val="en-US"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.4.42、水筋针：Φ4.0±0.5mm×150mm±5mm含内鞘闭合器15°弯型；</w:t>
            </w:r>
          </w:p>
        </w:tc>
      </w:tr>
      <w:tr w14:paraId="36C7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6F6516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983305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b/>
                <w:bCs w:val="0"/>
                <w:sz w:val="21"/>
                <w:szCs w:val="21"/>
                <w:highlight w:val="none"/>
                <w:lang w:val="en-US" w:eastAsia="zh-CN"/>
              </w:rPr>
            </w:pPr>
            <w:r>
              <w:rPr>
                <w:rFonts w:hint="eastAsia" w:ascii="宋体" w:hAnsi="宋体" w:eastAsia="宋体" w:cs="宋体"/>
                <w:b/>
                <w:bCs/>
                <w:color w:val="262626"/>
                <w:kern w:val="0"/>
                <w:sz w:val="21"/>
                <w:szCs w:val="21"/>
                <w:highlight w:val="none"/>
                <w:lang w:val="en-US" w:eastAsia="zh-CN" w:bidi="ar"/>
              </w:rPr>
              <w:t>4.5、</w:t>
            </w:r>
            <w:r>
              <w:rPr>
                <w:rFonts w:hint="eastAsia" w:ascii="宋体" w:hAnsi="宋体" w:eastAsia="宋体" w:cs="宋体"/>
                <w:b/>
                <w:bCs/>
                <w:sz w:val="21"/>
                <w:szCs w:val="21"/>
                <w:highlight w:val="none"/>
                <w:lang w:val="en-US" w:eastAsia="zh-CN"/>
              </w:rPr>
              <w:t>手持三通冲洗器：</w:t>
            </w:r>
            <w:r>
              <w:rPr>
                <w:rFonts w:hint="eastAsia" w:ascii="宋体" w:hAnsi="宋体" w:eastAsia="宋体" w:cs="宋体"/>
                <w:sz w:val="21"/>
                <w:szCs w:val="21"/>
                <w:highlight w:val="none"/>
                <w:lang w:val="en-US" w:eastAsia="zh-CN"/>
              </w:rPr>
              <w:t>Φ15.0±0.5mm×120mm±5mm。</w:t>
            </w:r>
          </w:p>
        </w:tc>
      </w:tr>
      <w:bookmarkEnd w:id="7"/>
      <w:tr w14:paraId="7DA2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restart"/>
            <w:tcBorders>
              <w:left w:val="single" w:color="auto" w:sz="4" w:space="0"/>
              <w:right w:val="single" w:color="auto" w:sz="4" w:space="0"/>
            </w:tcBorders>
            <w:vAlign w:val="center"/>
          </w:tcPr>
          <w:p w14:paraId="16DE602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r>
              <w:rPr>
                <w:rFonts w:hint="eastAsia" w:ascii="宋体" w:hAnsi="宋体" w:eastAsia="宋体" w:cs="宋体"/>
                <w:b/>
                <w:bCs w:val="0"/>
                <w:sz w:val="21"/>
                <w:szCs w:val="21"/>
                <w:highlight w:val="none"/>
                <w:lang w:val="en-US" w:eastAsia="zh-CN"/>
              </w:rPr>
              <w:t>5、</w:t>
            </w:r>
            <w:r>
              <w:rPr>
                <w:rFonts w:hint="eastAsia" w:ascii="宋体" w:hAnsi="宋体" w:eastAsia="宋体" w:cs="宋体"/>
                <w:b/>
                <w:bCs w:val="0"/>
                <w:sz w:val="21"/>
                <w:szCs w:val="21"/>
                <w:highlight w:val="none"/>
              </w:rPr>
              <w:t>医用加压器</w:t>
            </w:r>
          </w:p>
        </w:tc>
        <w:tc>
          <w:tcPr>
            <w:tcW w:w="4389" w:type="pct"/>
            <w:tcBorders>
              <w:top w:val="single" w:color="auto" w:sz="4" w:space="0"/>
              <w:left w:val="single" w:color="auto" w:sz="4" w:space="0"/>
              <w:bottom w:val="single" w:color="auto" w:sz="4" w:space="0"/>
              <w:right w:val="single" w:color="auto" w:sz="4" w:space="0"/>
            </w:tcBorders>
            <w:vAlign w:val="top"/>
          </w:tcPr>
          <w:p w14:paraId="6C1BB2A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.1、正压范围：10～50Kpa（范围需包含）;负压范围：-10～-50Kpa（范围需包含）；</w:t>
            </w:r>
          </w:p>
        </w:tc>
      </w:tr>
      <w:tr w14:paraId="4415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1253D0D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480965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.2、最大冲洗量：≥1000ml/min；</w:t>
            </w:r>
          </w:p>
        </w:tc>
      </w:tr>
      <w:tr w14:paraId="5A37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0148BFE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5EF78F0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.3、最大吸气量：≥1500ml/min；</w:t>
            </w:r>
          </w:p>
        </w:tc>
      </w:tr>
      <w:tr w14:paraId="7B8C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67A2EBC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03D525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.4、排液针1根：≥185ml；</w:t>
            </w:r>
          </w:p>
        </w:tc>
      </w:tr>
      <w:tr w14:paraId="2990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368291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3DFCE2A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.5、医用硅胶管1套：</w:t>
            </w:r>
            <w:r>
              <w:rPr>
                <w:rFonts w:hint="eastAsia" w:ascii="宋体" w:hAnsi="宋体" w:eastAsia="宋体" w:cs="宋体"/>
                <w:kern w:val="0"/>
                <w:sz w:val="21"/>
                <w:szCs w:val="21"/>
                <w:highlight w:val="none"/>
                <w:lang w:bidi="ar"/>
              </w:rPr>
              <w:t>3～5m</w:t>
            </w:r>
            <w:r>
              <w:rPr>
                <w:rFonts w:hint="eastAsia" w:ascii="宋体" w:hAnsi="宋体" w:eastAsia="宋体" w:cs="宋体"/>
                <w:sz w:val="21"/>
                <w:szCs w:val="21"/>
                <w:highlight w:val="none"/>
                <w:lang w:eastAsia="zh-CN"/>
              </w:rPr>
              <w:t>（所投产品响应为区间范围内的为符合招标文件要求</w:t>
            </w:r>
            <w:r>
              <w:rPr>
                <w:rFonts w:hint="eastAsia" w:ascii="宋体" w:hAnsi="宋体" w:eastAsia="宋体" w:cs="宋体"/>
                <w:sz w:val="21"/>
                <w:szCs w:val="21"/>
                <w:highlight w:val="none"/>
                <w:lang w:val="en-US" w:eastAsia="zh-CN"/>
              </w:rPr>
              <w:t>,即</w:t>
            </w:r>
            <w:r>
              <w:rPr>
                <w:rFonts w:hint="eastAsia" w:ascii="宋体" w:hAnsi="宋体" w:eastAsia="宋体" w:cs="宋体"/>
                <w:sz w:val="21"/>
                <w:szCs w:val="21"/>
                <w:highlight w:val="none"/>
                <w:lang w:eastAsia="zh-CN"/>
              </w:rPr>
              <w:t>响应为3</w:t>
            </w:r>
            <w:r>
              <w:rPr>
                <w:rFonts w:hint="eastAsia" w:ascii="宋体" w:hAnsi="宋体" w:eastAsia="宋体" w:cs="宋体"/>
                <w:sz w:val="21"/>
                <w:szCs w:val="21"/>
                <w:highlight w:val="none"/>
                <w:lang w:val="en-US" w:eastAsia="zh-CN"/>
              </w:rPr>
              <w:t>m</w:t>
            </w:r>
            <w:r>
              <w:rPr>
                <w:rFonts w:hint="eastAsia" w:ascii="宋体" w:hAnsi="宋体" w:eastAsia="宋体" w:cs="宋体"/>
                <w:sz w:val="21"/>
                <w:szCs w:val="21"/>
                <w:highlight w:val="none"/>
                <w:lang w:eastAsia="zh-CN"/>
              </w:rPr>
              <w:t>、4</w:t>
            </w:r>
            <w:r>
              <w:rPr>
                <w:rFonts w:hint="eastAsia" w:ascii="宋体" w:hAnsi="宋体" w:eastAsia="宋体" w:cs="宋体"/>
                <w:sz w:val="21"/>
                <w:szCs w:val="21"/>
                <w:highlight w:val="none"/>
                <w:lang w:val="en-US" w:eastAsia="zh-CN"/>
              </w:rPr>
              <w:t>m</w:t>
            </w:r>
            <w:r>
              <w:rPr>
                <w:rFonts w:hint="eastAsia" w:ascii="宋体" w:hAnsi="宋体" w:eastAsia="宋体" w:cs="宋体"/>
                <w:sz w:val="21"/>
                <w:szCs w:val="21"/>
                <w:highlight w:val="none"/>
                <w:lang w:eastAsia="zh-CN"/>
              </w:rPr>
              <w:t>或5</w:t>
            </w:r>
            <w:r>
              <w:rPr>
                <w:rFonts w:hint="eastAsia" w:ascii="宋体" w:hAnsi="宋体" w:eastAsia="宋体" w:cs="宋体"/>
                <w:sz w:val="21"/>
                <w:szCs w:val="21"/>
                <w:highlight w:val="none"/>
                <w:lang w:val="en-US" w:eastAsia="zh-CN"/>
              </w:rPr>
              <w:t>m</w:t>
            </w:r>
            <w:r>
              <w:rPr>
                <w:rFonts w:hint="eastAsia" w:ascii="宋体" w:hAnsi="宋体" w:eastAsia="宋体" w:cs="宋体"/>
                <w:sz w:val="21"/>
                <w:szCs w:val="21"/>
                <w:highlight w:val="none"/>
                <w:lang w:eastAsia="zh-CN"/>
              </w:rPr>
              <w:t>即为满足该项技术要求）；</w:t>
            </w:r>
          </w:p>
        </w:tc>
      </w:tr>
      <w:tr w14:paraId="54D8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7CFFBB8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79C9FC1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.6、吸引瓶：1500ml～3000ml（所投产品响应为区间范围内的为符合招标文件要求,即响应为1500</w:t>
            </w:r>
            <w:r>
              <w:rPr>
                <w:rFonts w:hint="eastAsia" w:ascii="宋体" w:hAnsi="宋体" w:eastAsia="宋体" w:cs="宋体"/>
                <w:sz w:val="21"/>
                <w:szCs w:val="21"/>
                <w:highlight w:val="none"/>
                <w:lang w:val="en-US" w:eastAsia="zh-CN"/>
              </w:rPr>
              <w:t>ml</w:t>
            </w:r>
            <w:r>
              <w:rPr>
                <w:rFonts w:hint="eastAsia" w:ascii="宋体" w:hAnsi="宋体" w:eastAsia="宋体" w:cs="宋体"/>
                <w:sz w:val="21"/>
                <w:szCs w:val="21"/>
                <w:highlight w:val="none"/>
              </w:rPr>
              <w:t>、2000</w:t>
            </w:r>
            <w:r>
              <w:rPr>
                <w:rFonts w:hint="eastAsia" w:ascii="宋体" w:hAnsi="宋体" w:eastAsia="宋体" w:cs="宋体"/>
                <w:sz w:val="21"/>
                <w:szCs w:val="21"/>
                <w:highlight w:val="none"/>
                <w:lang w:val="en-US" w:eastAsia="zh-CN"/>
              </w:rPr>
              <w:t>ml</w:t>
            </w:r>
            <w:r>
              <w:rPr>
                <w:rFonts w:hint="eastAsia" w:ascii="宋体" w:hAnsi="宋体" w:eastAsia="宋体" w:cs="宋体"/>
                <w:sz w:val="21"/>
                <w:szCs w:val="21"/>
                <w:highlight w:val="none"/>
              </w:rPr>
              <w:t>或3000</w:t>
            </w:r>
            <w:r>
              <w:rPr>
                <w:rFonts w:hint="eastAsia" w:ascii="宋体" w:hAnsi="宋体" w:eastAsia="宋体" w:cs="宋体"/>
                <w:sz w:val="21"/>
                <w:szCs w:val="21"/>
                <w:highlight w:val="none"/>
                <w:lang w:val="en-US" w:eastAsia="zh-CN"/>
              </w:rPr>
              <w:t>ml</w:t>
            </w:r>
            <w:r>
              <w:rPr>
                <w:rFonts w:hint="eastAsia" w:ascii="宋体" w:hAnsi="宋体" w:eastAsia="宋体" w:cs="宋体"/>
                <w:sz w:val="21"/>
                <w:szCs w:val="21"/>
                <w:highlight w:val="none"/>
              </w:rPr>
              <w:t>即为满足该项技术要求）</w:t>
            </w:r>
          </w:p>
        </w:tc>
      </w:tr>
      <w:tr w14:paraId="42FD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restart"/>
            <w:tcBorders>
              <w:left w:val="single" w:color="auto" w:sz="4" w:space="0"/>
              <w:right w:val="single" w:color="auto" w:sz="4" w:space="0"/>
            </w:tcBorders>
            <w:vAlign w:val="center"/>
          </w:tcPr>
          <w:p w14:paraId="5708C2A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r>
              <w:rPr>
                <w:rFonts w:hint="eastAsia" w:ascii="宋体" w:hAnsi="宋体" w:eastAsia="宋体" w:cs="宋体"/>
                <w:b/>
                <w:bCs w:val="0"/>
                <w:sz w:val="21"/>
                <w:szCs w:val="21"/>
                <w:highlight w:val="none"/>
                <w:lang w:val="en-US" w:eastAsia="zh-CN"/>
              </w:rPr>
              <w:t>6</w:t>
            </w:r>
            <w:r>
              <w:rPr>
                <w:rFonts w:hint="eastAsia" w:ascii="宋体" w:hAnsi="宋体" w:eastAsia="宋体" w:cs="宋体"/>
                <w:b/>
                <w:bCs w:val="0"/>
                <w:sz w:val="21"/>
                <w:szCs w:val="21"/>
                <w:highlight w:val="none"/>
              </w:rPr>
              <w:t>、辅助设备</w:t>
            </w:r>
          </w:p>
        </w:tc>
        <w:tc>
          <w:tcPr>
            <w:tcW w:w="4389" w:type="pct"/>
            <w:tcBorders>
              <w:top w:val="single" w:color="auto" w:sz="4" w:space="0"/>
              <w:left w:val="single" w:color="auto" w:sz="4" w:space="0"/>
              <w:bottom w:val="single" w:color="auto" w:sz="4" w:space="0"/>
              <w:right w:val="single" w:color="auto" w:sz="4" w:space="0"/>
            </w:tcBorders>
            <w:vAlign w:val="top"/>
          </w:tcPr>
          <w:p w14:paraId="0621351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.1、设备台车：可移动四层台车</w:t>
            </w:r>
          </w:p>
        </w:tc>
      </w:tr>
      <w:tr w14:paraId="1EBA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334CA3E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1E397E9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.2、设备转运箱：铝塑材质，防震、防撞；</w:t>
            </w:r>
          </w:p>
        </w:tc>
      </w:tr>
      <w:tr w14:paraId="51DE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CA36AF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044B253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.3、内窥镜消毒框： 不锈钢（或铝合金）材质，防震、防撞；</w:t>
            </w:r>
          </w:p>
        </w:tc>
      </w:tr>
      <w:tr w14:paraId="2BE0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10" w:type="pct"/>
            <w:vMerge w:val="continue"/>
            <w:tcBorders>
              <w:left w:val="single" w:color="auto" w:sz="4" w:space="0"/>
              <w:right w:val="single" w:color="auto" w:sz="4" w:space="0"/>
            </w:tcBorders>
            <w:vAlign w:val="center"/>
          </w:tcPr>
          <w:p w14:paraId="5D313A7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p>
        </w:tc>
        <w:tc>
          <w:tcPr>
            <w:tcW w:w="4389" w:type="pct"/>
            <w:tcBorders>
              <w:top w:val="single" w:color="auto" w:sz="4" w:space="0"/>
              <w:left w:val="single" w:color="auto" w:sz="4" w:space="0"/>
              <w:bottom w:val="single" w:color="auto" w:sz="4" w:space="0"/>
              <w:right w:val="single" w:color="auto" w:sz="4" w:space="0"/>
            </w:tcBorders>
            <w:vAlign w:val="top"/>
          </w:tcPr>
          <w:p w14:paraId="449BE65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.4、器械消毒框：不锈钢（或铝合金）材质，防震、防撞。</w:t>
            </w:r>
          </w:p>
        </w:tc>
      </w:tr>
      <w:bookmarkEnd w:id="8"/>
      <w:tr w14:paraId="6418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jc w:val="center"/>
        </w:trPr>
        <w:tc>
          <w:tcPr>
            <w:tcW w:w="610" w:type="pct"/>
            <w:tcBorders>
              <w:left w:val="single" w:color="auto" w:sz="4" w:space="0"/>
              <w:right w:val="single" w:color="auto" w:sz="4" w:space="0"/>
            </w:tcBorders>
            <w:vAlign w:val="center"/>
          </w:tcPr>
          <w:p w14:paraId="4FCEE8C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highlight w:val="none"/>
              </w:rPr>
            </w:pPr>
            <w:bookmarkStart w:id="9" w:name="_Hlk203916226"/>
            <w:bookmarkStart w:id="10" w:name="_Hlk203944557"/>
            <w:r>
              <w:rPr>
                <w:rFonts w:hint="eastAsia" w:ascii="宋体" w:hAnsi="宋体" w:eastAsia="宋体" w:cs="宋体"/>
                <w:b/>
                <w:bCs/>
                <w:sz w:val="21"/>
                <w:szCs w:val="21"/>
                <w:highlight w:val="none"/>
              </w:rPr>
              <w:t>★7</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配置清单</w:t>
            </w:r>
          </w:p>
        </w:tc>
        <w:tc>
          <w:tcPr>
            <w:tcW w:w="4389" w:type="pct"/>
            <w:tcBorders>
              <w:top w:val="single" w:color="auto" w:sz="4" w:space="0"/>
              <w:left w:val="single" w:color="auto" w:sz="4" w:space="0"/>
              <w:bottom w:val="single" w:color="auto" w:sz="4" w:space="0"/>
              <w:right w:val="single" w:color="auto" w:sz="4" w:space="0"/>
            </w:tcBorders>
            <w:vAlign w:val="top"/>
          </w:tcPr>
          <w:p w14:paraId="08ABADF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 镜鞘套管（Φ4.0×175</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）3支</w:t>
            </w:r>
          </w:p>
          <w:p w14:paraId="402CD26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 镜鞘套管（Φ4.0×110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）3支</w:t>
            </w:r>
          </w:p>
          <w:p w14:paraId="509F945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 关节镜 （Φ2.7×175</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）3支</w:t>
            </w:r>
          </w:p>
          <w:p w14:paraId="7A614AB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 关节镜 （Φ2.7×110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）3支</w:t>
            </w:r>
          </w:p>
          <w:p w14:paraId="02B32F2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 连接器 3支</w:t>
            </w:r>
          </w:p>
          <w:p w14:paraId="596F404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 xml:space="preserve">.6. 组织抓钳 1把 </w:t>
            </w:r>
          </w:p>
          <w:p w14:paraId="6A65B19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 xml:space="preserve">7. 组织腔隙支撑钳 1把 </w:t>
            </w:r>
          </w:p>
          <w:p w14:paraId="77C30AA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.8. 活检钳 （Φ3.5×175</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把 </w:t>
            </w:r>
          </w:p>
          <w:p w14:paraId="5A5745A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活检钳 （Φ</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90</w:t>
            </w:r>
            <w:r>
              <w:rPr>
                <w:rFonts w:hint="default" w:ascii="宋体" w:hAnsi="宋体" w:eastAsia="宋体" w:cs="宋体"/>
                <w:sz w:val="21"/>
                <w:szCs w:val="21"/>
                <w:highlight w:val="none"/>
                <w:lang w:val="en-GB" w:eastAsia="zh-CN"/>
              </w:rPr>
              <w:t>mm</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把 </w:t>
            </w:r>
          </w:p>
          <w:p w14:paraId="731059C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 刮匙（可调刮匙）</w:t>
            </w: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 xml:space="preserve">把 </w:t>
            </w:r>
          </w:p>
          <w:p w14:paraId="24597EF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 xml:space="preserve">. 刮匙（可抽吸） </w:t>
            </w: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 xml:space="preserve">把 </w:t>
            </w:r>
          </w:p>
          <w:p w14:paraId="10154E9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咬切钳（左曲） 1把 </w:t>
            </w:r>
          </w:p>
          <w:p w14:paraId="7F7AFAC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咬切钳（右曲） 1把 </w:t>
            </w:r>
          </w:p>
          <w:p w14:paraId="0DD4341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 定距分离刀 1把 </w:t>
            </w:r>
          </w:p>
          <w:p w14:paraId="724D327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剪刀 （Φ3.5×175</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）1把 </w:t>
            </w:r>
          </w:p>
          <w:p w14:paraId="38850E9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剪刀 （Φ1.5×250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）1把</w:t>
            </w:r>
          </w:p>
          <w:p w14:paraId="79643BD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咬切钳（Φ1.5×</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把</w:t>
            </w:r>
          </w:p>
          <w:p w14:paraId="1D851B3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咬切钳（Φ</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把</w:t>
            </w:r>
          </w:p>
          <w:p w14:paraId="05D5AE2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咬切钳（Φ1.5×250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把</w:t>
            </w:r>
          </w:p>
          <w:p w14:paraId="4E8192C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 松弛切刀（Φ3.0×150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 3支 </w:t>
            </w:r>
          </w:p>
          <w:p w14:paraId="693FCE4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21</w:t>
            </w:r>
            <w:r>
              <w:rPr>
                <w:rFonts w:hint="eastAsia" w:ascii="宋体" w:hAnsi="宋体" w:eastAsia="宋体" w:cs="宋体"/>
                <w:sz w:val="21"/>
                <w:szCs w:val="21"/>
                <w:highlight w:val="none"/>
              </w:rPr>
              <w:t>. 松弛切刀（Φ2.0×130</w:t>
            </w:r>
            <w:r>
              <w:rPr>
                <w:rFonts w:hint="default" w:ascii="宋体" w:hAnsi="宋体" w:eastAsia="宋体" w:cs="宋体"/>
                <w:sz w:val="21"/>
                <w:szCs w:val="21"/>
                <w:highlight w:val="none"/>
                <w:lang w:val="en-GB"/>
              </w:rPr>
              <w:t>mm</w:t>
            </w:r>
            <w:r>
              <w:rPr>
                <w:rFonts w:hint="eastAsia" w:ascii="宋体" w:hAnsi="宋体" w:eastAsia="宋体" w:cs="宋体"/>
                <w:sz w:val="21"/>
                <w:szCs w:val="21"/>
                <w:highlight w:val="none"/>
              </w:rPr>
              <w:t xml:space="preserve">） 3支 </w:t>
            </w:r>
          </w:p>
          <w:p w14:paraId="2BD111F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 剥离器(中锋) 1支</w:t>
            </w:r>
          </w:p>
          <w:p w14:paraId="7F75649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剥离器(偏锋) 1支 </w:t>
            </w:r>
          </w:p>
          <w:p w14:paraId="5638C04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 扩张器 1套 </w:t>
            </w:r>
          </w:p>
          <w:p w14:paraId="681EBBB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xml:space="preserve">. 引流灌洗穿刺针 1把 </w:t>
            </w:r>
          </w:p>
          <w:p w14:paraId="563E070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xml:space="preserve">. 剥离器（弧形口） 1支 </w:t>
            </w:r>
          </w:p>
          <w:p w14:paraId="0395C2F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xml:space="preserve">. 剥离器（圆钝口） 1支 </w:t>
            </w:r>
          </w:p>
          <w:p w14:paraId="62BE8F1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xml:space="preserve">. 剥离器（锥口） 2支 </w:t>
            </w:r>
          </w:p>
          <w:p w14:paraId="466B94C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xml:space="preserve">. 剥离器（斜锥口） 1支 </w:t>
            </w:r>
          </w:p>
          <w:p w14:paraId="6E92743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 xml:space="preserve">. 经筋刀（平口）（Φ1.0×70mm） 2支 </w:t>
            </w:r>
          </w:p>
          <w:p w14:paraId="2472DE5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31</w:t>
            </w:r>
            <w:r>
              <w:rPr>
                <w:rFonts w:hint="eastAsia" w:ascii="宋体" w:hAnsi="宋体" w:eastAsia="宋体" w:cs="宋体"/>
                <w:sz w:val="21"/>
                <w:szCs w:val="21"/>
                <w:highlight w:val="none"/>
              </w:rPr>
              <w:t>. 经筋刀（平口）（Φ1.5×80mm）1支</w:t>
            </w:r>
          </w:p>
          <w:p w14:paraId="773638B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32</w:t>
            </w:r>
            <w:r>
              <w:rPr>
                <w:rFonts w:hint="eastAsia" w:ascii="宋体" w:hAnsi="宋体" w:eastAsia="宋体" w:cs="宋体"/>
                <w:sz w:val="21"/>
                <w:szCs w:val="21"/>
                <w:highlight w:val="none"/>
              </w:rPr>
              <w:t>. 经筋刀（平口）（Φ2.0×130mm）1支</w:t>
            </w:r>
          </w:p>
          <w:p w14:paraId="31D50C0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经筋刀（钝口）（Φ1.0×70mm） 2支 </w:t>
            </w:r>
          </w:p>
          <w:p w14:paraId="302030A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经筋刀（钝口）（Φ1.5×80mm）1支</w:t>
            </w:r>
          </w:p>
          <w:p w14:paraId="15F75472">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经筋刀（钝口）（Φ2.0×130mm）1支</w:t>
            </w:r>
          </w:p>
          <w:p w14:paraId="609E655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经筋刀（圆口）（Φ2.0×40mm） 1支</w:t>
            </w:r>
          </w:p>
          <w:p w14:paraId="6F1F814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xml:space="preserve">. 经筋刀（圆口）（Φ2.5×50mm） 1支 </w:t>
            </w:r>
          </w:p>
          <w:p w14:paraId="22713BF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水筋针（Φ1.0× 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1D0E43D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水筋针（Φ1.0× 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2FD53CF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 水筋针（Φ1.0×100mm，直型）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7C35C79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41</w:t>
            </w:r>
            <w:r>
              <w:rPr>
                <w:rFonts w:hint="eastAsia" w:ascii="宋体" w:hAnsi="宋体" w:eastAsia="宋体" w:cs="宋体"/>
                <w:sz w:val="21"/>
                <w:szCs w:val="21"/>
                <w:highlight w:val="none"/>
              </w:rPr>
              <w:t>. 水筋针（Φ1.0×100mm，15°弯型）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2DD82B8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7.42</w:t>
            </w:r>
            <w:r>
              <w:rPr>
                <w:rFonts w:hint="eastAsia" w:ascii="宋体" w:hAnsi="宋体" w:eastAsia="宋体" w:cs="宋体"/>
                <w:sz w:val="21"/>
                <w:szCs w:val="21"/>
                <w:highlight w:val="none"/>
              </w:rPr>
              <w:t>. 水筋针（Φ1.0×150mm，直型）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3CDD285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水筋针（Φ1.0×150mm，15°弯型）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167CB77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水筋针（Φ1.5× 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3809400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水筋针（Φ1.5× 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28C9B478">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水筋针（Φ1.5×100mm，直型）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3745C12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水筋针（Φ1.5×100mm，15°弯型）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6C9B2A8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水筋针（Φ1.5×150mm，直型）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1EFFE82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水筋针（Φ1.5×150mm，15°弯型）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6A02051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50</w:t>
            </w:r>
            <w:r>
              <w:rPr>
                <w:rFonts w:hint="eastAsia" w:ascii="宋体" w:hAnsi="宋体" w:eastAsia="宋体" w:cs="宋体"/>
                <w:sz w:val="21"/>
                <w:szCs w:val="21"/>
                <w:highlight w:val="none"/>
              </w:rPr>
              <w:t>. 水筋针（Φ2.0× 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65E6955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rPr>
              <w:t>. 水筋针（Φ2.0× 50mm，15°弯型</w:t>
            </w:r>
            <w:r>
              <w:rPr>
                <w:rFonts w:hint="eastAsia" w:ascii="宋体" w:hAnsi="宋体" w:eastAsia="宋体" w:cs="宋体"/>
                <w:sz w:val="21"/>
                <w:szCs w:val="21"/>
                <w:highlight w:val="none"/>
                <w:lang w:val="en-US" w:eastAsia="zh-CN"/>
              </w:rPr>
              <w:t xml:space="preserve">  3</w:t>
            </w:r>
            <w:r>
              <w:rPr>
                <w:rFonts w:hint="eastAsia" w:ascii="宋体" w:hAnsi="宋体" w:eastAsia="宋体" w:cs="宋体"/>
                <w:sz w:val="21"/>
                <w:szCs w:val="21"/>
                <w:highlight w:val="none"/>
              </w:rPr>
              <w:t>支</w:t>
            </w:r>
          </w:p>
          <w:p w14:paraId="4DBFF62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rPr>
              <w:t>. 水筋针（Φ2.0×100mm，直型）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79CE43F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水筋针（Φ2.0×100mm，15°弯型）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60FB3E4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水筋针（Φ2.0×150mm，直型）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06031B6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水筋针（Φ2.0×150mm，15°弯型）3支</w:t>
            </w:r>
          </w:p>
          <w:p w14:paraId="7C3AD7B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水筋针（Φ2.5× 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7188C7C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水筋针（Φ2.5× 50mm，15°弯型）3支</w:t>
            </w:r>
          </w:p>
          <w:p w14:paraId="447210ED">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水筋针（Φ2.5×100mm，直型）3支</w:t>
            </w:r>
          </w:p>
          <w:p w14:paraId="037617C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水筋针（Φ2.5×100mm，15°弯型）3支</w:t>
            </w:r>
          </w:p>
          <w:p w14:paraId="667CF85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60</w:t>
            </w:r>
            <w:r>
              <w:rPr>
                <w:rFonts w:hint="eastAsia" w:ascii="宋体" w:hAnsi="宋体" w:eastAsia="宋体" w:cs="宋体"/>
                <w:sz w:val="21"/>
                <w:szCs w:val="21"/>
                <w:highlight w:val="none"/>
              </w:rPr>
              <w:t>. 水筋针（Φ2.5×150mm，直型）3支</w:t>
            </w:r>
          </w:p>
          <w:p w14:paraId="22B7BC6E">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61</w:t>
            </w:r>
            <w:r>
              <w:rPr>
                <w:rFonts w:hint="eastAsia" w:ascii="宋体" w:hAnsi="宋体" w:eastAsia="宋体" w:cs="宋体"/>
                <w:sz w:val="21"/>
                <w:szCs w:val="21"/>
                <w:highlight w:val="none"/>
              </w:rPr>
              <w:t>. 水筋针（Φ2.5×150mm，15°弯型）3支</w:t>
            </w:r>
          </w:p>
          <w:p w14:paraId="3985F305">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62</w:t>
            </w:r>
            <w:r>
              <w:rPr>
                <w:rFonts w:hint="eastAsia" w:ascii="宋体" w:hAnsi="宋体" w:eastAsia="宋体" w:cs="宋体"/>
                <w:sz w:val="21"/>
                <w:szCs w:val="21"/>
                <w:highlight w:val="none"/>
              </w:rPr>
              <w:t>. 水筋针（Φ3.0× 50mm，直型）3支</w:t>
            </w:r>
          </w:p>
          <w:p w14:paraId="1CD7EC3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水筋针（Φ3.0× 50mm，15°弯型）3支</w:t>
            </w:r>
          </w:p>
          <w:p w14:paraId="5DEAE200">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水筋针（Φ3.0×100mm，直型）3支</w:t>
            </w:r>
          </w:p>
          <w:p w14:paraId="401E3EA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水筋针（Φ3.0×100mm，15°弯型）3支</w:t>
            </w:r>
          </w:p>
          <w:p w14:paraId="383CA31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水筋针（Φ3.0×150mm，直型）3支</w:t>
            </w:r>
          </w:p>
          <w:p w14:paraId="38F2954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水筋针（Φ3.0×150mm，15°弯型）3支</w:t>
            </w:r>
          </w:p>
          <w:p w14:paraId="2C5A8BA0">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水筋针（Φ3.5× 50mm，直型）3支</w:t>
            </w:r>
          </w:p>
          <w:p w14:paraId="00A2AFF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水筋针（Φ3.5× 50mm，15°弯型）3支</w:t>
            </w:r>
          </w:p>
          <w:p w14:paraId="6901D29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 水筋针（Φ3.5×100mm，直型）3支</w:t>
            </w:r>
          </w:p>
          <w:p w14:paraId="6A2691A3">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71</w:t>
            </w:r>
            <w:r>
              <w:rPr>
                <w:rFonts w:hint="eastAsia" w:ascii="宋体" w:hAnsi="宋体" w:eastAsia="宋体" w:cs="宋体"/>
                <w:sz w:val="21"/>
                <w:szCs w:val="21"/>
                <w:highlight w:val="none"/>
              </w:rPr>
              <w:t>. 水筋针（Φ3.5×100mm，15°弯型）3支</w:t>
            </w:r>
          </w:p>
          <w:p w14:paraId="1E393DF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72</w:t>
            </w:r>
            <w:r>
              <w:rPr>
                <w:rFonts w:hint="eastAsia" w:ascii="宋体" w:hAnsi="宋体" w:eastAsia="宋体" w:cs="宋体"/>
                <w:sz w:val="21"/>
                <w:szCs w:val="21"/>
                <w:highlight w:val="none"/>
              </w:rPr>
              <w:t>. 水筋针（Φ3.5×150mm，直型）3支</w:t>
            </w:r>
          </w:p>
          <w:p w14:paraId="154E03E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水筋针（Φ3.5×150mm，15°弯型）3支</w:t>
            </w:r>
          </w:p>
          <w:p w14:paraId="5FF2385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水筋针（Φ4.0× 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454CCE6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水筋针（Φ4.0× 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49866B0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水筋针（Φ4.0×100mm，直型）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1089009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水筋针（Φ4.0×100mm，15°弯型）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56396F20">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78</w:t>
            </w:r>
            <w:r>
              <w:rPr>
                <w:rFonts w:hint="eastAsia" w:ascii="宋体" w:hAnsi="宋体" w:eastAsia="宋体" w:cs="宋体"/>
                <w:sz w:val="21"/>
                <w:szCs w:val="21"/>
                <w:highlight w:val="none"/>
              </w:rPr>
              <w:t>. 水筋针（Φ4.0×150mm，直型）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0D65862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水筋针（Φ4.0×150mm，15°弯型）</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支</w:t>
            </w:r>
          </w:p>
          <w:p w14:paraId="792FA534">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手持三通冲洗器</w:t>
            </w:r>
            <w:r>
              <w:rPr>
                <w:rFonts w:hint="eastAsia" w:ascii="宋体" w:hAnsi="宋体" w:eastAsia="宋体" w:cs="宋体"/>
                <w:sz w:val="21"/>
                <w:szCs w:val="21"/>
                <w:highlight w:val="none"/>
                <w:lang w:val="en-US" w:eastAsia="zh-CN"/>
              </w:rPr>
              <w:t xml:space="preserve"> 2把</w:t>
            </w:r>
          </w:p>
          <w:p w14:paraId="49161DB1">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81</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医用</w:t>
            </w:r>
            <w:r>
              <w:rPr>
                <w:rFonts w:hint="eastAsia" w:ascii="宋体" w:hAnsi="宋体" w:eastAsia="宋体" w:cs="宋体"/>
                <w:sz w:val="21"/>
                <w:szCs w:val="21"/>
                <w:highlight w:val="none"/>
              </w:rPr>
              <w:t>内窥镜摄像系统 1</w:t>
            </w:r>
            <w:r>
              <w:rPr>
                <w:rFonts w:hint="eastAsia" w:ascii="宋体" w:hAnsi="宋体" w:eastAsia="宋体" w:cs="宋体"/>
                <w:sz w:val="21"/>
                <w:szCs w:val="21"/>
                <w:highlight w:val="none"/>
                <w:lang w:val="en-US" w:eastAsia="zh-CN"/>
              </w:rPr>
              <w:t>套</w:t>
            </w:r>
          </w:p>
          <w:p w14:paraId="67F0FC9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7.82. 医用内窥镜冷光源 </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台</w:t>
            </w:r>
          </w:p>
          <w:p w14:paraId="237F185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83</w:t>
            </w:r>
            <w:r>
              <w:rPr>
                <w:rFonts w:hint="eastAsia" w:ascii="宋体" w:hAnsi="宋体" w:eastAsia="宋体" w:cs="宋体"/>
                <w:sz w:val="21"/>
                <w:szCs w:val="21"/>
                <w:highlight w:val="none"/>
              </w:rPr>
              <w:t xml:space="preserve">. 医学影像工作站 1套 </w:t>
            </w:r>
          </w:p>
          <w:p w14:paraId="331B048C">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7.84. 全高清监视器 1台</w:t>
            </w:r>
          </w:p>
          <w:p w14:paraId="59D90AEF">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85</w:t>
            </w:r>
            <w:r>
              <w:rPr>
                <w:rFonts w:hint="eastAsia" w:ascii="宋体" w:hAnsi="宋体" w:eastAsia="宋体" w:cs="宋体"/>
                <w:sz w:val="21"/>
                <w:szCs w:val="21"/>
                <w:highlight w:val="none"/>
              </w:rPr>
              <w:t>. 打印</w:t>
            </w:r>
            <w:r>
              <w:rPr>
                <w:rFonts w:hint="eastAsia" w:ascii="宋体" w:hAnsi="宋体" w:eastAsia="宋体" w:cs="宋体"/>
                <w:sz w:val="21"/>
                <w:szCs w:val="21"/>
                <w:highlight w:val="none"/>
                <w:lang w:val="en-US" w:eastAsia="zh-CN"/>
              </w:rPr>
              <w:t>设备</w:t>
            </w:r>
            <w:r>
              <w:rPr>
                <w:rFonts w:hint="eastAsia" w:ascii="宋体" w:hAnsi="宋体" w:eastAsia="宋体" w:cs="宋体"/>
                <w:sz w:val="21"/>
                <w:szCs w:val="21"/>
                <w:highlight w:val="none"/>
              </w:rPr>
              <w:t xml:space="preserve"> 1台 </w:t>
            </w:r>
          </w:p>
          <w:p w14:paraId="06D31BFB">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xml:space="preserve">. 设备台车 1台 </w:t>
            </w:r>
          </w:p>
          <w:p w14:paraId="45B71B9A">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87</w:t>
            </w:r>
            <w:r>
              <w:rPr>
                <w:rFonts w:hint="eastAsia" w:ascii="宋体" w:hAnsi="宋体" w:eastAsia="宋体" w:cs="宋体"/>
                <w:sz w:val="21"/>
                <w:szCs w:val="21"/>
                <w:highlight w:val="none"/>
              </w:rPr>
              <w:t xml:space="preserve">  精密设备转运箱 1个 </w:t>
            </w:r>
          </w:p>
          <w:p w14:paraId="45D75C76">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xml:space="preserve">. 内窥镜消毒框 6只 </w:t>
            </w:r>
          </w:p>
          <w:p w14:paraId="4E85CC97">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 xml:space="preserve">. 器械消毒框 1只 </w:t>
            </w:r>
          </w:p>
          <w:p w14:paraId="4C403FC9">
            <w:pPr>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90</w:t>
            </w:r>
            <w:r>
              <w:rPr>
                <w:rFonts w:hint="eastAsia" w:ascii="宋体" w:hAnsi="宋体" w:eastAsia="宋体" w:cs="宋体"/>
                <w:sz w:val="21"/>
                <w:szCs w:val="21"/>
                <w:highlight w:val="none"/>
              </w:rPr>
              <w:t xml:space="preserve">. 医用加压器 1套 </w:t>
            </w:r>
          </w:p>
        </w:tc>
      </w:tr>
      <w:bookmarkEnd w:id="9"/>
      <w:bookmarkEnd w:id="10"/>
    </w:tbl>
    <w:p w14:paraId="70D2A11D">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cs="Times New Roman"/>
          <w:b/>
          <w:bCs/>
          <w:kern w:val="0"/>
          <w:sz w:val="28"/>
          <w:szCs w:val="28"/>
          <w:lang w:val="en-US" w:eastAsia="zh-CN" w:bidi="ar-SA"/>
        </w:rPr>
      </w:pPr>
    </w:p>
    <w:p w14:paraId="50C03752">
      <w:pPr>
        <w:keepNext/>
        <w:keepLines/>
        <w:widowControl w:val="0"/>
        <w:adjustRightInd w:val="0"/>
        <w:spacing w:before="120" w:beforeLines="50" w:after="120" w:afterLines="50" w:line="240" w:lineRule="auto"/>
        <w:jc w:val="center"/>
        <w:textAlignment w:val="baseline"/>
        <w:outlineLvl w:val="1"/>
        <w:rPr>
          <w:rFonts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五、商务要求</w:t>
      </w:r>
    </w:p>
    <w:p w14:paraId="0A6B0F89">
      <w:pPr>
        <w:spacing w:line="240" w:lineRule="auto"/>
        <w:ind w:firstLine="422" w:firstLineChars="200"/>
        <w:rPr>
          <w:rFonts w:ascii="Times New Roman" w:hAnsi="Times New Roman" w:eastAsia="宋体" w:cs="Times New Roman"/>
          <w:b/>
          <w:sz w:val="21"/>
        </w:rPr>
      </w:pPr>
      <w:r>
        <w:rPr>
          <w:rFonts w:hint="eastAsia" w:ascii="Times New Roman" w:hAnsi="Times New Roman" w:eastAsia="宋体" w:cs="Times New Roman"/>
          <w:b/>
          <w:sz w:val="21"/>
          <w:szCs w:val="21"/>
        </w:rPr>
        <w:t>说明：</w:t>
      </w:r>
      <w:r>
        <w:rPr>
          <w:rFonts w:ascii="Times New Roman" w:hAnsi="Times New Roman" w:eastAsia="宋体" w:cs="Times New Roman"/>
          <w:b/>
          <w:sz w:val="21"/>
        </w:rPr>
        <w:t>1</w:t>
      </w:r>
      <w:r>
        <w:rPr>
          <w:rFonts w:hint="eastAsia" w:ascii="Times New Roman" w:hAnsi="Times New Roman" w:eastAsia="宋体" w:cs="Times New Roman"/>
          <w:b/>
          <w:sz w:val="21"/>
        </w:rPr>
        <w:t>、评分时，如对一项招标商务要求（以划分框为准）中的内容存在两处（或以上）负偏离的，在评分时只作一项负偏离扣分。</w:t>
      </w:r>
    </w:p>
    <w:p w14:paraId="34342D27">
      <w:pPr>
        <w:spacing w:line="240" w:lineRule="auto"/>
        <w:ind w:firstLine="422" w:firstLineChars="200"/>
        <w:rPr>
          <w:rFonts w:ascii="Times New Roman" w:hAnsi="Times New Roman" w:eastAsia="宋体" w:cs="Times New Roman"/>
          <w:b/>
          <w:sz w:val="21"/>
          <w:szCs w:val="21"/>
        </w:rPr>
      </w:pPr>
      <w:r>
        <w:rPr>
          <w:rFonts w:ascii="Times New Roman" w:hAnsi="Times New Roman" w:eastAsia="宋体" w:cs="Times New Roman"/>
          <w:b/>
          <w:sz w:val="21"/>
          <w:szCs w:val="21"/>
        </w:rPr>
        <w:t>2</w:t>
      </w:r>
      <w:r>
        <w:rPr>
          <w:rFonts w:hint="eastAsia" w:ascii="Times New Roman" w:hAnsi="Times New Roman" w:eastAsia="宋体" w:cs="Times New Roman"/>
          <w:b/>
          <w:sz w:val="21"/>
          <w:szCs w:val="21"/>
        </w:rPr>
        <w:t>、带★号条款为不可偏离条款，不作为评分准则中的评分内容</w:t>
      </w:r>
      <w:r>
        <w:rPr>
          <w:rFonts w:hint="eastAsia" w:ascii="Times New Roman" w:hAnsi="Times New Roman" w:eastAsia="宋体" w:cs="Times New Roman"/>
          <w:b/>
          <w:sz w:val="21"/>
          <w:szCs w:val="21"/>
          <w:lang w:eastAsia="zh-CN"/>
        </w:rPr>
        <w:t>，</w:t>
      </w:r>
      <w:r>
        <w:rPr>
          <w:rFonts w:hint="eastAsia" w:ascii="Times New Roman" w:hAnsi="Times New Roman" w:eastAsia="宋体" w:cs="Times New Roman"/>
          <w:b/>
          <w:sz w:val="21"/>
          <w:szCs w:val="21"/>
        </w:rPr>
        <w:t>如未响应或出现负偏离的，将作投标无效处理；带“</w:t>
      </w:r>
      <w:r>
        <w:rPr>
          <w:rFonts w:ascii="Times New Roman" w:hAnsi="Times New Roman" w:eastAsia="宋体" w:cs="Times New Roman"/>
          <w:sz w:val="21"/>
        </w:rPr>
        <w:t>▲</w:t>
      </w:r>
      <w:r>
        <w:rPr>
          <w:rFonts w:hint="eastAsia" w:ascii="Times New Roman" w:hAnsi="Times New Roman" w:eastAsia="宋体" w:cs="Times New Roman"/>
          <w:b/>
          <w:sz w:val="21"/>
          <w:szCs w:val="21"/>
        </w:rPr>
        <w:t>”指标项为重要参数，负偏离时依相关评分准则内容作重点扣分处理。</w:t>
      </w:r>
    </w:p>
    <w:tbl>
      <w:tblPr>
        <w:tblStyle w:val="4"/>
        <w:tblW w:w="5004"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1953"/>
        <w:gridCol w:w="6614"/>
      </w:tblGrid>
      <w:tr w14:paraId="7935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6174AF7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076" w:type="pct"/>
            <w:vAlign w:val="center"/>
          </w:tcPr>
          <w:p w14:paraId="0A30D3A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目录</w:t>
            </w:r>
          </w:p>
        </w:tc>
        <w:tc>
          <w:tcPr>
            <w:tcW w:w="3647" w:type="pct"/>
            <w:vAlign w:val="center"/>
          </w:tcPr>
          <w:p w14:paraId="1DCAB2B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招标商务需求</w:t>
            </w:r>
          </w:p>
        </w:tc>
      </w:tr>
      <w:tr w14:paraId="751B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4AAB811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（一）保修期内售后服务要求</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期间产生的费用均包含在本次投标报价中</w:t>
            </w:r>
            <w:r>
              <w:rPr>
                <w:rFonts w:hint="eastAsia" w:ascii="宋体" w:hAnsi="宋体" w:eastAsia="宋体" w:cs="宋体"/>
                <w:b w:val="0"/>
                <w:bCs/>
                <w:color w:val="auto"/>
                <w:sz w:val="21"/>
                <w:szCs w:val="21"/>
                <w:highlight w:val="none"/>
                <w:lang w:eastAsia="zh-CN"/>
              </w:rPr>
              <w:t>）</w:t>
            </w:r>
          </w:p>
        </w:tc>
      </w:tr>
      <w:tr w14:paraId="1DE0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614D07E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p>
        </w:tc>
        <w:tc>
          <w:tcPr>
            <w:tcW w:w="1076" w:type="pct"/>
            <w:vAlign w:val="center"/>
          </w:tcPr>
          <w:p w14:paraId="306EDA5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关于保修期</w:t>
            </w:r>
          </w:p>
        </w:tc>
        <w:tc>
          <w:tcPr>
            <w:tcW w:w="3647" w:type="pct"/>
          </w:tcPr>
          <w:p w14:paraId="0E2EEBC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货物保修期</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5</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eastAsia="zh-CN"/>
              </w:rPr>
              <w:t>（包含所有零配件）</w:t>
            </w:r>
            <w:r>
              <w:rPr>
                <w:rFonts w:hint="eastAsia" w:ascii="宋体" w:hAnsi="宋体" w:eastAsia="宋体" w:cs="宋体"/>
                <w:b w:val="0"/>
                <w:bCs/>
                <w:color w:val="auto"/>
                <w:kern w:val="2"/>
                <w:sz w:val="21"/>
                <w:szCs w:val="21"/>
                <w:highlight w:val="none"/>
                <w:lang w:val="en-US" w:eastAsia="zh-CN" w:bidi="ar-SA"/>
              </w:rPr>
              <w:t>，</w:t>
            </w:r>
            <w:r>
              <w:rPr>
                <w:rFonts w:hint="eastAsia" w:ascii="宋体" w:hAnsi="宋体" w:eastAsia="宋体" w:cs="宋体"/>
                <w:b w:val="0"/>
                <w:bCs/>
                <w:color w:val="auto"/>
                <w:sz w:val="21"/>
                <w:szCs w:val="21"/>
                <w:highlight w:val="none"/>
              </w:rPr>
              <w:t>时间自最终验收合格并交付使用之日起计算</w:t>
            </w:r>
            <w:r>
              <w:rPr>
                <w:rFonts w:hint="eastAsia" w:ascii="宋体" w:hAnsi="宋体" w:eastAsia="宋体" w:cs="宋体"/>
                <w:b w:val="0"/>
                <w:bCs/>
                <w:color w:val="auto"/>
                <w:sz w:val="21"/>
                <w:szCs w:val="21"/>
                <w:highlight w:val="none"/>
                <w:lang w:eastAsia="zh-CN"/>
              </w:rPr>
              <w:t>。</w:t>
            </w:r>
          </w:p>
        </w:tc>
      </w:tr>
      <w:tr w14:paraId="7929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116ABC3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p>
        </w:tc>
        <w:tc>
          <w:tcPr>
            <w:tcW w:w="1076" w:type="pct"/>
            <w:vAlign w:val="center"/>
          </w:tcPr>
          <w:p w14:paraId="20712BC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关于保修期</w:t>
            </w:r>
            <w:r>
              <w:rPr>
                <w:rFonts w:hint="eastAsia" w:ascii="宋体" w:hAnsi="宋体" w:eastAsia="宋体" w:cs="宋体"/>
                <w:b w:val="0"/>
                <w:bCs/>
                <w:color w:val="auto"/>
                <w:sz w:val="21"/>
                <w:szCs w:val="21"/>
                <w:highlight w:val="none"/>
                <w:lang w:eastAsia="zh-CN"/>
              </w:rPr>
              <w:t>内服务</w:t>
            </w:r>
          </w:p>
        </w:tc>
        <w:tc>
          <w:tcPr>
            <w:tcW w:w="3647" w:type="pct"/>
          </w:tcPr>
          <w:p w14:paraId="4D3930D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保修期内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年度定期预防性维护保养次数应不少于</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次。</w:t>
            </w:r>
            <w:r>
              <w:rPr>
                <w:rFonts w:hint="eastAsia" w:ascii="宋体" w:hAnsi="宋体" w:eastAsia="宋体" w:cs="宋体"/>
                <w:b w:val="0"/>
                <w:bCs/>
                <w:color w:val="auto"/>
                <w:spacing w:val="-4"/>
                <w:sz w:val="21"/>
                <w:highlight w:val="none"/>
              </w:rPr>
              <w:t>设备在保修期内需由</w:t>
            </w:r>
            <w:r>
              <w:rPr>
                <w:rFonts w:hint="eastAsia" w:ascii="宋体" w:hAnsi="宋体" w:eastAsia="宋体" w:cs="宋体"/>
                <w:b w:val="0"/>
                <w:bCs/>
                <w:color w:val="auto"/>
                <w:sz w:val="21"/>
                <w:szCs w:val="21"/>
                <w:highlight w:val="none"/>
              </w:rPr>
              <w:t>设备制造商</w:t>
            </w:r>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pacing w:val="-4"/>
                <w:sz w:val="21"/>
                <w:highlight w:val="none"/>
              </w:rPr>
              <w:t>，</w:t>
            </w:r>
            <w:r>
              <w:rPr>
                <w:rFonts w:hint="eastAsia" w:ascii="宋体" w:hAnsi="宋体" w:eastAsia="宋体" w:cs="宋体"/>
                <w:b w:val="0"/>
                <w:bCs/>
                <w:color w:val="auto"/>
                <w:spacing w:val="-4"/>
                <w:sz w:val="21"/>
                <w:highlight w:val="none"/>
                <w:lang w:eastAsia="zh-CN"/>
              </w:rPr>
              <w:t>并出具</w:t>
            </w:r>
            <w:r>
              <w:rPr>
                <w:rFonts w:hint="eastAsia" w:ascii="宋体" w:hAnsi="宋体" w:eastAsia="宋体" w:cs="宋体"/>
                <w:b w:val="0"/>
                <w:bCs/>
                <w:color w:val="auto"/>
                <w:spacing w:val="-4"/>
                <w:sz w:val="21"/>
                <w:highlight w:val="none"/>
              </w:rPr>
              <w:t>维修报告。包含维修人工及所有配件</w:t>
            </w:r>
            <w:r>
              <w:rPr>
                <w:rFonts w:hint="eastAsia" w:ascii="宋体" w:hAnsi="宋体" w:eastAsia="宋体" w:cs="宋体"/>
                <w:b w:val="0"/>
                <w:bCs/>
                <w:color w:val="auto"/>
                <w:spacing w:val="-3"/>
                <w:sz w:val="21"/>
                <w:highlight w:val="none"/>
              </w:rPr>
              <w:t>及零备件费用</w:t>
            </w:r>
            <w:r>
              <w:rPr>
                <w:rFonts w:hint="eastAsia" w:ascii="宋体" w:hAnsi="宋体" w:eastAsia="宋体" w:cs="宋体"/>
                <w:b w:val="0"/>
                <w:bCs/>
                <w:color w:val="auto"/>
                <w:spacing w:val="-3"/>
                <w:sz w:val="21"/>
                <w:highlight w:val="none"/>
                <w:lang w:eastAsia="zh-CN"/>
              </w:rPr>
              <w:t>，</w:t>
            </w:r>
            <w:r>
              <w:rPr>
                <w:rFonts w:hint="eastAsia" w:ascii="宋体" w:hAnsi="宋体" w:eastAsia="宋体" w:cs="宋体"/>
                <w:b w:val="0"/>
                <w:bCs/>
                <w:color w:val="auto"/>
                <w:spacing w:val="-3"/>
                <w:sz w:val="21"/>
                <w:highlight w:val="none"/>
              </w:rPr>
              <w:t>安装、调试、定期校准及</w:t>
            </w:r>
            <w:r>
              <w:rPr>
                <w:rFonts w:hint="eastAsia" w:ascii="宋体" w:hAnsi="宋体" w:eastAsia="宋体" w:cs="宋体"/>
                <w:b w:val="0"/>
                <w:bCs/>
                <w:color w:val="auto"/>
                <w:spacing w:val="-4"/>
                <w:sz w:val="21"/>
                <w:highlight w:val="none"/>
              </w:rPr>
              <w:t>保</w:t>
            </w:r>
            <w:r>
              <w:rPr>
                <w:rFonts w:hint="eastAsia" w:ascii="宋体" w:hAnsi="宋体" w:eastAsia="宋体" w:cs="宋体"/>
                <w:b w:val="0"/>
                <w:bCs/>
                <w:color w:val="auto"/>
                <w:spacing w:val="-4"/>
                <w:sz w:val="21"/>
                <w:highlight w:val="none"/>
                <w:lang w:val="en-US" w:eastAsia="zh-CN"/>
              </w:rPr>
              <w:t>养</w:t>
            </w:r>
            <w:r>
              <w:rPr>
                <w:rFonts w:hint="eastAsia" w:ascii="宋体" w:hAnsi="宋体" w:eastAsia="宋体" w:cs="宋体"/>
                <w:b w:val="0"/>
                <w:bCs/>
                <w:color w:val="auto"/>
                <w:spacing w:val="-4"/>
                <w:sz w:val="21"/>
                <w:highlight w:val="none"/>
              </w:rPr>
              <w:t>服务全由</w:t>
            </w:r>
            <w:r>
              <w:rPr>
                <w:rFonts w:hint="eastAsia" w:ascii="宋体" w:hAnsi="宋体" w:eastAsia="宋体" w:cs="宋体"/>
                <w:b w:val="0"/>
                <w:bCs/>
                <w:color w:val="auto"/>
                <w:spacing w:val="-4"/>
                <w:sz w:val="21"/>
                <w:highlight w:val="none"/>
                <w:lang w:eastAsia="zh-CN"/>
              </w:rPr>
              <w:t>厂家授权认可的</w:t>
            </w:r>
            <w:r>
              <w:rPr>
                <w:rFonts w:hint="eastAsia" w:ascii="宋体" w:hAnsi="宋体" w:eastAsia="宋体" w:cs="宋体"/>
                <w:b w:val="0"/>
                <w:bCs/>
                <w:color w:val="auto"/>
                <w:spacing w:val="-4"/>
                <w:sz w:val="21"/>
                <w:highlight w:val="none"/>
              </w:rPr>
              <w:t>工程师</w:t>
            </w:r>
            <w:r>
              <w:rPr>
                <w:rFonts w:hint="eastAsia" w:ascii="宋体" w:hAnsi="宋体" w:eastAsia="宋体" w:cs="宋体"/>
                <w:b w:val="0"/>
                <w:bCs/>
                <w:color w:val="auto"/>
                <w:spacing w:val="-1"/>
                <w:sz w:val="21"/>
                <w:highlight w:val="none"/>
              </w:rPr>
              <w:t>负责。</w:t>
            </w:r>
          </w:p>
        </w:tc>
      </w:tr>
      <w:tr w14:paraId="11F1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1067A44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p>
        </w:tc>
        <w:tc>
          <w:tcPr>
            <w:tcW w:w="1076" w:type="pct"/>
            <w:vAlign w:val="center"/>
          </w:tcPr>
          <w:p w14:paraId="08BCF40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关于维修配件及软件升级</w:t>
            </w:r>
          </w:p>
        </w:tc>
        <w:tc>
          <w:tcPr>
            <w:tcW w:w="3647" w:type="pct"/>
          </w:tcPr>
          <w:p w14:paraId="3490B44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投标人负责货物的终身维修，保证</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rPr>
              <w:t>以上供应维修配件，5年内提供软件升级服务。</w:t>
            </w:r>
            <w:r>
              <w:rPr>
                <w:rFonts w:hint="eastAsia" w:ascii="宋体" w:hAnsi="宋体" w:eastAsia="宋体" w:cs="宋体"/>
                <w:b w:val="0"/>
                <w:bCs/>
                <w:color w:val="auto"/>
                <w:spacing w:val="-2"/>
                <w:sz w:val="21"/>
                <w:highlight w:val="none"/>
              </w:rPr>
              <w:t>在设备保修期内，需提供该</w:t>
            </w:r>
            <w:r>
              <w:rPr>
                <w:rFonts w:hint="eastAsia" w:ascii="宋体" w:hAnsi="宋体" w:eastAsia="宋体" w:cs="宋体"/>
                <w:b w:val="0"/>
                <w:bCs/>
                <w:color w:val="auto"/>
                <w:spacing w:val="-3"/>
                <w:sz w:val="21"/>
                <w:highlight w:val="none"/>
              </w:rPr>
              <w:t>设备与医院信息系统连接的接</w:t>
            </w:r>
            <w:r>
              <w:rPr>
                <w:rFonts w:hint="eastAsia" w:ascii="宋体" w:hAnsi="宋体" w:eastAsia="宋体" w:cs="宋体"/>
                <w:b w:val="0"/>
                <w:bCs/>
                <w:color w:val="auto"/>
                <w:spacing w:val="-4"/>
                <w:sz w:val="21"/>
                <w:highlight w:val="none"/>
              </w:rPr>
              <w:t>口软件及接口软件的修改与开发服务，开放设备接口参数，派人配合与医院信息系统的连接工作，直至该设备与医院信息系统可进行完整的</w:t>
            </w:r>
            <w:r>
              <w:rPr>
                <w:rFonts w:hint="eastAsia" w:ascii="宋体" w:hAnsi="宋体" w:eastAsia="宋体" w:cs="宋体"/>
                <w:b w:val="0"/>
                <w:bCs/>
                <w:color w:val="auto"/>
                <w:spacing w:val="-4"/>
                <w:sz w:val="21"/>
                <w:highlight w:val="none"/>
                <w:lang w:eastAsia="zh-CN"/>
              </w:rPr>
              <w:t>数据交换</w:t>
            </w:r>
            <w:r>
              <w:rPr>
                <w:rFonts w:hint="eastAsia" w:ascii="宋体" w:hAnsi="宋体" w:eastAsia="宋体" w:cs="宋体"/>
                <w:b w:val="0"/>
                <w:bCs/>
                <w:color w:val="auto"/>
                <w:spacing w:val="-4"/>
                <w:sz w:val="21"/>
                <w:highlight w:val="none"/>
              </w:rPr>
              <w:t>；在设备保修期内，当采购人信息系统变更并需要与该设备连接时，需派人配合直至该设备与采购人信息系统可进行完整的</w:t>
            </w:r>
            <w:r>
              <w:rPr>
                <w:rFonts w:hint="eastAsia" w:ascii="宋体" w:hAnsi="宋体" w:eastAsia="宋体" w:cs="宋体"/>
                <w:b w:val="0"/>
                <w:bCs/>
                <w:color w:val="auto"/>
                <w:spacing w:val="-5"/>
                <w:sz w:val="21"/>
                <w:highlight w:val="none"/>
              </w:rPr>
              <w:t>数据交换。</w:t>
            </w:r>
          </w:p>
        </w:tc>
      </w:tr>
      <w:tr w14:paraId="2F92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22AAD2A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p>
        </w:tc>
        <w:tc>
          <w:tcPr>
            <w:tcW w:w="1076" w:type="pct"/>
            <w:vAlign w:val="center"/>
          </w:tcPr>
          <w:p w14:paraId="7956EB8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关于设备设计使用年限</w:t>
            </w:r>
          </w:p>
        </w:tc>
        <w:tc>
          <w:tcPr>
            <w:tcW w:w="3647" w:type="pct"/>
          </w:tcPr>
          <w:p w14:paraId="72DF53F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bCs w:val="0"/>
                <w:color w:val="FF0000"/>
                <w:sz w:val="21"/>
                <w:szCs w:val="21"/>
                <w:highlight w:val="none"/>
              </w:rPr>
              <w:t>投标人提供的仪器设备</w:t>
            </w:r>
            <w:r>
              <w:rPr>
                <w:rFonts w:hint="eastAsia" w:ascii="宋体" w:hAnsi="宋体" w:eastAsia="宋体" w:cs="宋体"/>
                <w:b/>
                <w:bCs w:val="0"/>
                <w:color w:val="FF0000"/>
                <w:sz w:val="21"/>
                <w:szCs w:val="21"/>
                <w:highlight w:val="none"/>
                <w:lang w:eastAsia="zh-CN"/>
              </w:rPr>
              <w:t>若属于医疗器械，其</w:t>
            </w:r>
            <w:r>
              <w:rPr>
                <w:rFonts w:hint="eastAsia" w:ascii="宋体" w:hAnsi="宋体" w:eastAsia="宋体" w:cs="宋体"/>
                <w:b/>
                <w:bCs w:val="0"/>
                <w:color w:val="FF0000"/>
                <w:sz w:val="21"/>
                <w:szCs w:val="21"/>
                <w:highlight w:val="none"/>
              </w:rPr>
              <w:t>设计使用年限≥</w:t>
            </w:r>
            <w:r>
              <w:rPr>
                <w:rFonts w:hint="eastAsia" w:ascii="宋体" w:hAnsi="宋体" w:eastAsia="宋体" w:cs="宋体"/>
                <w:b/>
                <w:bCs w:val="0"/>
                <w:color w:val="FF0000"/>
                <w:sz w:val="21"/>
                <w:szCs w:val="21"/>
                <w:highlight w:val="none"/>
                <w:lang w:val="en-US" w:eastAsia="zh-CN"/>
              </w:rPr>
              <w:t>5</w:t>
            </w:r>
            <w:r>
              <w:rPr>
                <w:rFonts w:hint="eastAsia" w:ascii="宋体" w:hAnsi="宋体" w:eastAsia="宋体" w:cs="宋体"/>
                <w:b/>
                <w:bCs w:val="0"/>
                <w:color w:val="FF0000"/>
                <w:sz w:val="21"/>
                <w:szCs w:val="21"/>
                <w:highlight w:val="none"/>
              </w:rPr>
              <w:t>年。</w:t>
            </w:r>
            <w:r>
              <w:rPr>
                <w:rFonts w:hint="eastAsia" w:ascii="宋体" w:hAnsi="宋体" w:eastAsia="宋体" w:cs="宋体"/>
                <w:b/>
                <w:bCs w:val="0"/>
                <w:color w:val="FF0000"/>
                <w:sz w:val="21"/>
                <w:szCs w:val="21"/>
                <w:highlight w:val="none"/>
                <w:lang w:eastAsia="zh-CN"/>
              </w:rPr>
              <w:t>；非医疗器械则无需提供。【设计年限需提供设备铭牌照片】</w:t>
            </w:r>
          </w:p>
        </w:tc>
      </w:tr>
      <w:tr w14:paraId="7937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55D05B6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5</w:t>
            </w:r>
          </w:p>
        </w:tc>
        <w:tc>
          <w:tcPr>
            <w:tcW w:w="1076" w:type="pct"/>
            <w:vAlign w:val="center"/>
          </w:tcPr>
          <w:p w14:paraId="1EBD34A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关于设备生产日期</w:t>
            </w:r>
          </w:p>
        </w:tc>
        <w:tc>
          <w:tcPr>
            <w:tcW w:w="3647" w:type="pct"/>
          </w:tcPr>
          <w:p w14:paraId="69A4F2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bCs w:val="0"/>
                <w:color w:val="FF0000"/>
                <w:sz w:val="21"/>
                <w:szCs w:val="21"/>
                <w:highlight w:val="none"/>
              </w:rPr>
              <w:t>投标人提供的仪器设备的生产日期必须在</w:t>
            </w:r>
            <w:r>
              <w:rPr>
                <w:rFonts w:hint="eastAsia" w:ascii="宋体" w:hAnsi="宋体" w:eastAsia="宋体" w:cs="宋体"/>
                <w:b/>
                <w:bCs w:val="0"/>
                <w:color w:val="FF0000"/>
                <w:sz w:val="21"/>
                <w:szCs w:val="21"/>
                <w:highlight w:val="none"/>
                <w:lang w:val="en-US" w:eastAsia="zh-CN"/>
              </w:rPr>
              <w:t>1年内</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color w:val="FF0000"/>
                <w:sz w:val="21"/>
                <w:szCs w:val="21"/>
                <w:highlight w:val="none"/>
              </w:rPr>
              <w:t>时间自</w:t>
            </w:r>
            <w:r>
              <w:rPr>
                <w:rFonts w:hint="eastAsia" w:ascii="宋体" w:hAnsi="宋体" w:eastAsia="宋体" w:cs="宋体"/>
                <w:b/>
                <w:bCs w:val="0"/>
                <w:color w:val="FF0000"/>
                <w:sz w:val="21"/>
                <w:szCs w:val="21"/>
                <w:highlight w:val="none"/>
                <w:lang w:eastAsia="zh-CN"/>
              </w:rPr>
              <w:t>设备到货日期起算。【生产日期需提供承诺书（格式自拟）】</w:t>
            </w:r>
          </w:p>
        </w:tc>
      </w:tr>
      <w:tr w14:paraId="69E1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276" w:type="pct"/>
            <w:shd w:val="clear" w:color="auto" w:fill="auto"/>
            <w:vAlign w:val="center"/>
          </w:tcPr>
          <w:p w14:paraId="029CF8F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076" w:type="pct"/>
            <w:shd w:val="clear" w:color="auto" w:fill="auto"/>
            <w:vAlign w:val="center"/>
          </w:tcPr>
          <w:p w14:paraId="3A3F39C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维修响应及故障解决时间</w:t>
            </w:r>
          </w:p>
        </w:tc>
        <w:tc>
          <w:tcPr>
            <w:tcW w:w="3647" w:type="pct"/>
            <w:shd w:val="clear" w:color="auto" w:fill="auto"/>
            <w:vAlign w:val="top"/>
          </w:tcPr>
          <w:p w14:paraId="18B58E8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由设备制造商</w:t>
            </w:r>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在保修期内，一旦发生质量问题，投标人保证在接到通知</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小时内响应，24小时维修到位（不可抗力情况除外）。消耗品和零配件供应及时。</w:t>
            </w:r>
          </w:p>
        </w:tc>
      </w:tr>
      <w:tr w14:paraId="23C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337C4B3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w:t>
            </w:r>
          </w:p>
        </w:tc>
        <w:tc>
          <w:tcPr>
            <w:tcW w:w="1076" w:type="pct"/>
            <w:vAlign w:val="center"/>
          </w:tcPr>
          <w:p w14:paraId="7470291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w:t>
            </w:r>
            <w:r>
              <w:rPr>
                <w:rFonts w:hint="eastAsia" w:ascii="宋体" w:hAnsi="宋体" w:eastAsia="宋体" w:cs="宋体"/>
                <w:b w:val="0"/>
                <w:bCs/>
                <w:color w:val="auto"/>
                <w:sz w:val="21"/>
                <w:szCs w:val="21"/>
                <w:highlight w:val="none"/>
              </w:rPr>
              <w:t>零配件、消耗品和延续保修</w:t>
            </w:r>
          </w:p>
        </w:tc>
        <w:tc>
          <w:tcPr>
            <w:tcW w:w="3647" w:type="pct"/>
          </w:tcPr>
          <w:p w14:paraId="0A48E48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投标人应</w:t>
            </w:r>
            <w:r>
              <w:rPr>
                <w:rFonts w:hint="eastAsia" w:ascii="宋体" w:hAnsi="宋体" w:eastAsia="宋体" w:cs="宋体"/>
                <w:b/>
                <w:bCs w:val="0"/>
                <w:color w:val="FF0000"/>
                <w:sz w:val="21"/>
                <w:szCs w:val="21"/>
                <w:highlight w:val="none"/>
                <w:lang w:eastAsia="zh-CN"/>
              </w:rPr>
              <w:t>提供</w:t>
            </w:r>
            <w:r>
              <w:rPr>
                <w:rFonts w:hint="eastAsia" w:ascii="宋体" w:hAnsi="宋体" w:eastAsia="宋体" w:cs="宋体"/>
                <w:b/>
                <w:bCs w:val="0"/>
                <w:color w:val="FF0000"/>
                <w:sz w:val="21"/>
                <w:szCs w:val="21"/>
                <w:highlight w:val="none"/>
              </w:rPr>
              <w:t>维修零配件、消耗品和延续保修</w:t>
            </w:r>
            <w:r>
              <w:rPr>
                <w:rFonts w:hint="eastAsia" w:ascii="宋体" w:hAnsi="宋体" w:eastAsia="宋体" w:cs="宋体"/>
                <w:b/>
                <w:bCs w:val="0"/>
                <w:color w:val="FF0000"/>
                <w:sz w:val="21"/>
                <w:szCs w:val="21"/>
                <w:highlight w:val="none"/>
                <w:lang w:eastAsia="zh-CN"/>
              </w:rPr>
              <w:t>的报价单</w:t>
            </w:r>
            <w:r>
              <w:rPr>
                <w:rFonts w:hint="eastAsia" w:ascii="宋体" w:hAnsi="宋体" w:eastAsia="宋体" w:cs="宋体"/>
                <w:b/>
                <w:bCs w:val="0"/>
                <w:color w:val="FF0000"/>
                <w:sz w:val="21"/>
                <w:szCs w:val="21"/>
                <w:highlight w:val="none"/>
              </w:rPr>
              <w:t>。价格最高的前</w:t>
            </w:r>
            <w:r>
              <w:rPr>
                <w:rFonts w:hint="eastAsia" w:ascii="宋体" w:hAnsi="宋体" w:eastAsia="宋体" w:cs="宋体"/>
                <w:b/>
                <w:bCs w:val="0"/>
                <w:color w:val="FF0000"/>
                <w:sz w:val="21"/>
                <w:szCs w:val="21"/>
                <w:highlight w:val="none"/>
                <w:u w:val="single"/>
              </w:rPr>
              <w:t xml:space="preserve"> 5</w:t>
            </w:r>
            <w:r>
              <w:rPr>
                <w:rFonts w:hint="eastAsia" w:ascii="宋体" w:hAnsi="宋体" w:eastAsia="宋体" w:cs="宋体"/>
                <w:b/>
                <w:bCs w:val="0"/>
                <w:color w:val="FF0000"/>
                <w:sz w:val="21"/>
                <w:szCs w:val="21"/>
                <w:highlight w:val="none"/>
              </w:rPr>
              <w:t>项零配件、消耗品和延续保修的报价明细必须填写</w:t>
            </w:r>
            <w:r>
              <w:rPr>
                <w:rFonts w:hint="eastAsia" w:ascii="宋体" w:hAnsi="宋体" w:eastAsia="宋体" w:cs="宋体"/>
                <w:b/>
                <w:bCs w:val="0"/>
                <w:color w:val="FF0000"/>
                <w:sz w:val="21"/>
                <w:szCs w:val="21"/>
                <w:highlight w:val="none"/>
                <w:lang w:eastAsia="zh-CN"/>
              </w:rPr>
              <w:t>在</w:t>
            </w:r>
            <w:r>
              <w:rPr>
                <w:rFonts w:hint="eastAsia" w:ascii="宋体" w:hAnsi="宋体" w:eastAsia="宋体" w:cs="宋体"/>
                <w:b/>
                <w:bCs w:val="0"/>
                <w:color w:val="FF0000"/>
                <w:sz w:val="21"/>
                <w:szCs w:val="21"/>
                <w:highlight w:val="none"/>
              </w:rPr>
              <w:t>《零配件、消耗品和延续保修报价明细清单》中。（清单格式自拟）</w:t>
            </w:r>
          </w:p>
          <w:tbl>
            <w:tblPr>
              <w:tblStyle w:val="4"/>
              <w:tblW w:w="57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4"/>
              <w:gridCol w:w="654"/>
              <w:gridCol w:w="666"/>
              <w:gridCol w:w="654"/>
              <w:gridCol w:w="653"/>
              <w:gridCol w:w="693"/>
              <w:gridCol w:w="867"/>
              <w:gridCol w:w="942"/>
            </w:tblGrid>
            <w:tr w14:paraId="2488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68"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61665D8">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序号</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7E7613D">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名称</w:t>
                  </w: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008297A">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品牌</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72F4021">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型号</w:t>
                  </w: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2551A75">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规格</w:t>
                  </w: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78AE48E">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产地</w:t>
                  </w: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E9143C2">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报价</w:t>
                  </w: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83A243A">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专用/</w:t>
                  </w:r>
                  <w:bookmarkStart w:id="11" w:name="_GoBack"/>
                  <w:bookmarkEnd w:id="11"/>
                </w:p>
                <w:p w14:paraId="3AF395D6">
                  <w:pPr>
                    <w:keepNext w:val="0"/>
                    <w:keepLines w:val="0"/>
                    <w:widowControl/>
                    <w:suppressLineNumbers w:val="0"/>
                    <w:spacing w:before="0" w:beforeAutospacing="0" w:after="0" w:afterAutospacing="0" w:line="240" w:lineRule="exact"/>
                    <w:ind w:left="0" w:leftChars="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通用</w:t>
                  </w:r>
                </w:p>
              </w:tc>
            </w:tr>
            <w:tr w14:paraId="3CCE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A225AE6">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1</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1965A7E">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264B6AD">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23BC701">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A4FE298">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FAD0CF9">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4576AEF">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19655D47">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r>
            <w:tr w14:paraId="62EF3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B44FD36">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2</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A45D05F">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FF7F9E6">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3EFCC97">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D39EB60">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7398102">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6B56C4E">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52BACE3B">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p>
              </w:tc>
            </w:tr>
            <w:tr w14:paraId="36A8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atLeast"/>
                <w:jc w:val="center"/>
              </w:trPr>
              <w:tc>
                <w:tcPr>
                  <w:tcW w:w="5783" w:type="dxa"/>
                  <w:gridSpan w:val="8"/>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C387E6E">
                  <w:pPr>
                    <w:keepNext w:val="0"/>
                    <w:keepLines w:val="0"/>
                    <w:widowControl/>
                    <w:suppressLineNumbers w:val="0"/>
                    <w:spacing w:before="0" w:beforeAutospacing="0" w:after="0" w:afterAutospacing="0" w:line="240" w:lineRule="exact"/>
                    <w:ind w:left="0" w:right="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由投标人自行填写。</w:t>
                  </w:r>
                </w:p>
              </w:tc>
            </w:tr>
          </w:tbl>
          <w:p w14:paraId="20028CA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kern w:val="2"/>
                <w:sz w:val="24"/>
                <w:szCs w:val="24"/>
                <w:highlight w:val="none"/>
                <w:lang w:val="en-US" w:eastAsia="zh-CN" w:bidi="ar-SA"/>
              </w:rPr>
            </w:pPr>
          </w:p>
        </w:tc>
      </w:tr>
      <w:tr w14:paraId="2371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1ACDB1F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w:t>
            </w:r>
          </w:p>
        </w:tc>
        <w:tc>
          <w:tcPr>
            <w:tcW w:w="1076" w:type="pct"/>
            <w:vAlign w:val="center"/>
          </w:tcPr>
          <w:p w14:paraId="7B269B0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关于设备开机率</w:t>
            </w:r>
          </w:p>
        </w:tc>
        <w:tc>
          <w:tcPr>
            <w:tcW w:w="3647" w:type="pct"/>
          </w:tcPr>
          <w:p w14:paraId="4FF91D2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u w:val="none"/>
              </w:rPr>
            </w:pPr>
            <w:r>
              <w:rPr>
                <w:rFonts w:hint="eastAsia" w:ascii="宋体" w:hAnsi="宋体" w:eastAsia="宋体" w:cs="宋体"/>
                <w:b w:val="0"/>
                <w:bCs/>
                <w:color w:val="auto"/>
                <w:sz w:val="21"/>
                <w:szCs w:val="21"/>
                <w:highlight w:val="none"/>
              </w:rPr>
              <w:t>在保修期内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 xml:space="preserve"> 投标人应确保年开机率在95%</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含</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以上</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若不能达到此开机率，将作以下处理：</w:t>
            </w:r>
          </w:p>
          <w:p w14:paraId="7EBE15F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u w:val="none"/>
              </w:rPr>
            </w:pPr>
            <w:r>
              <w:rPr>
                <w:rFonts w:hint="eastAsia" w:ascii="宋体" w:hAnsi="宋体" w:eastAsia="宋体" w:cs="宋体"/>
                <w:b w:val="0"/>
                <w:bCs/>
                <w:color w:val="auto"/>
                <w:sz w:val="21"/>
                <w:szCs w:val="21"/>
                <w:highlight w:val="none"/>
                <w:u w:val="none"/>
                <w:lang w:val="en-US" w:eastAsia="zh-CN"/>
              </w:rPr>
              <w:t>1.</w:t>
            </w:r>
            <w:r>
              <w:rPr>
                <w:rFonts w:hint="eastAsia" w:ascii="宋体" w:hAnsi="宋体" w:eastAsia="宋体" w:cs="宋体"/>
                <w:b w:val="0"/>
                <w:bCs/>
                <w:color w:val="auto"/>
                <w:sz w:val="21"/>
                <w:szCs w:val="21"/>
                <w:highlight w:val="none"/>
                <w:u w:val="none"/>
              </w:rPr>
              <w:t>年开机率在90</w:t>
            </w:r>
            <w:r>
              <w:rPr>
                <w:rFonts w:hint="eastAsia" w:ascii="宋体" w:hAnsi="宋体" w:eastAsia="宋体" w:cs="宋体"/>
                <w:b w:val="0"/>
                <w:bCs/>
                <w:color w:val="auto"/>
                <w:sz w:val="21"/>
                <w:szCs w:val="21"/>
                <w:highlight w:val="none"/>
                <w:u w:val="none"/>
                <w:lang w:eastAsia="zh-CN"/>
              </w:rPr>
              <w:t>%（</w:t>
            </w:r>
            <w:r>
              <w:rPr>
                <w:rFonts w:hint="eastAsia" w:ascii="宋体" w:hAnsi="宋体" w:eastAsia="宋体" w:cs="宋体"/>
                <w:b w:val="0"/>
                <w:bCs/>
                <w:color w:val="auto"/>
                <w:sz w:val="21"/>
                <w:szCs w:val="21"/>
                <w:highlight w:val="none"/>
                <w:u w:val="none"/>
              </w:rPr>
              <w:t>含）-95%（不含）之间</w:t>
            </w:r>
            <w:r>
              <w:rPr>
                <w:rFonts w:hint="eastAsia" w:ascii="宋体" w:hAnsi="宋体" w:eastAsia="宋体" w:cs="宋体"/>
                <w:b w:val="0"/>
                <w:bCs/>
                <w:color w:val="auto"/>
                <w:sz w:val="21"/>
                <w:szCs w:val="21"/>
                <w:highlight w:val="none"/>
                <w:u w:val="none"/>
                <w:lang w:eastAsia="zh-CN"/>
              </w:rPr>
              <w:t>，按</w:t>
            </w:r>
            <w:r>
              <w:rPr>
                <w:rFonts w:hint="eastAsia" w:ascii="宋体" w:hAnsi="宋体" w:eastAsia="宋体" w:cs="宋体"/>
                <w:b w:val="0"/>
                <w:bCs/>
                <w:color w:val="auto"/>
                <w:sz w:val="21"/>
                <w:szCs w:val="21"/>
                <w:highlight w:val="none"/>
                <w:u w:val="none"/>
              </w:rPr>
              <w:t>一赔二延长保修期</w:t>
            </w:r>
            <w:r>
              <w:rPr>
                <w:rFonts w:hint="eastAsia" w:ascii="宋体" w:hAnsi="宋体" w:eastAsia="宋体" w:cs="宋体"/>
                <w:b w:val="0"/>
                <w:bCs/>
                <w:color w:val="auto"/>
                <w:sz w:val="21"/>
                <w:szCs w:val="21"/>
                <w:highlight w:val="none"/>
                <w:u w:val="none"/>
                <w:lang w:eastAsia="zh-CN"/>
              </w:rPr>
              <w:t>。</w:t>
            </w:r>
          </w:p>
          <w:p w14:paraId="15AC46D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u w:val="none"/>
                <w:lang w:val="en-US" w:eastAsia="zh-CN"/>
              </w:rPr>
              <w:t>2.</w:t>
            </w:r>
            <w:r>
              <w:rPr>
                <w:rFonts w:hint="eastAsia" w:ascii="宋体" w:hAnsi="宋体" w:eastAsia="宋体" w:cs="宋体"/>
                <w:b w:val="0"/>
                <w:bCs/>
                <w:color w:val="auto"/>
                <w:sz w:val="21"/>
                <w:szCs w:val="21"/>
                <w:highlight w:val="none"/>
                <w:u w:val="none"/>
              </w:rPr>
              <w:t>年开机率在85</w:t>
            </w:r>
            <w:r>
              <w:rPr>
                <w:rFonts w:hint="eastAsia" w:ascii="宋体" w:hAnsi="宋体" w:eastAsia="宋体" w:cs="宋体"/>
                <w:b w:val="0"/>
                <w:bCs/>
                <w:color w:val="auto"/>
                <w:sz w:val="21"/>
                <w:szCs w:val="21"/>
                <w:highlight w:val="none"/>
                <w:u w:val="none"/>
                <w:lang w:eastAsia="zh-CN"/>
              </w:rPr>
              <w:t>%（</w:t>
            </w:r>
            <w:r>
              <w:rPr>
                <w:rFonts w:hint="eastAsia" w:ascii="宋体" w:hAnsi="宋体" w:eastAsia="宋体" w:cs="宋体"/>
                <w:b w:val="0"/>
                <w:bCs/>
                <w:color w:val="auto"/>
                <w:sz w:val="21"/>
                <w:szCs w:val="21"/>
                <w:highlight w:val="none"/>
                <w:u w:val="none"/>
              </w:rPr>
              <w:t>含）-90%（不含）之间</w:t>
            </w:r>
            <w:r>
              <w:rPr>
                <w:rFonts w:hint="eastAsia" w:ascii="宋体" w:hAnsi="宋体" w:eastAsia="宋体" w:cs="宋体"/>
                <w:b w:val="0"/>
                <w:bCs/>
                <w:color w:val="auto"/>
                <w:sz w:val="21"/>
                <w:szCs w:val="21"/>
                <w:highlight w:val="none"/>
                <w:u w:val="none"/>
                <w:lang w:eastAsia="zh-CN"/>
              </w:rPr>
              <w:t>，按</w:t>
            </w:r>
            <w:r>
              <w:rPr>
                <w:rFonts w:hint="eastAsia" w:ascii="宋体" w:hAnsi="宋体" w:eastAsia="宋体" w:cs="宋体"/>
                <w:b w:val="0"/>
                <w:bCs/>
                <w:color w:val="auto"/>
                <w:sz w:val="21"/>
                <w:szCs w:val="21"/>
                <w:highlight w:val="none"/>
                <w:u w:val="none"/>
              </w:rPr>
              <w:t>一赔五延长</w:t>
            </w:r>
            <w:r>
              <w:rPr>
                <w:rFonts w:hint="eastAsia" w:ascii="宋体" w:hAnsi="宋体" w:eastAsia="宋体" w:cs="宋体"/>
                <w:b w:val="0"/>
                <w:bCs/>
                <w:color w:val="auto"/>
                <w:sz w:val="21"/>
                <w:szCs w:val="21"/>
                <w:highlight w:val="none"/>
                <w:u w:val="none"/>
                <w:lang w:eastAsia="zh-CN"/>
              </w:rPr>
              <w:t>保修期。</w:t>
            </w:r>
          </w:p>
          <w:p w14:paraId="733F7E1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年开机率低于85%（</w:t>
            </w:r>
            <w:r>
              <w:rPr>
                <w:rFonts w:hint="eastAsia" w:ascii="宋体" w:hAnsi="宋体" w:eastAsia="宋体" w:cs="宋体"/>
                <w:b w:val="0"/>
                <w:bCs/>
                <w:color w:val="auto"/>
                <w:sz w:val="21"/>
                <w:szCs w:val="21"/>
                <w:highlight w:val="none"/>
                <w:lang w:val="en-US" w:eastAsia="zh-CN"/>
              </w:rPr>
              <w:t>不</w:t>
            </w:r>
            <w:r>
              <w:rPr>
                <w:rFonts w:hint="eastAsia" w:ascii="宋体" w:hAnsi="宋体" w:eastAsia="宋体" w:cs="宋体"/>
                <w:b w:val="0"/>
                <w:bCs/>
                <w:color w:val="auto"/>
                <w:sz w:val="21"/>
                <w:szCs w:val="21"/>
                <w:highlight w:val="none"/>
              </w:rPr>
              <w:t>含），投标人须无条件更换新机，并重新计算保修期，以及赔偿用户的直接经济损失和间接经济损失。</w:t>
            </w:r>
          </w:p>
          <w:p w14:paraId="17B7440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注：年开机率</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（实际开机天数/</w:t>
            </w:r>
            <w:r>
              <w:rPr>
                <w:rFonts w:hint="eastAsia" w:ascii="宋体" w:hAnsi="宋体" w:eastAsia="宋体" w:cs="宋体"/>
                <w:b w:val="0"/>
                <w:bCs/>
                <w:color w:val="auto"/>
                <w:sz w:val="21"/>
                <w:highlight w:val="none"/>
                <w:lang w:val="en-US" w:eastAsia="zh-CN"/>
              </w:rPr>
              <w:t>365天</w:t>
            </w:r>
            <w:r>
              <w:rPr>
                <w:rFonts w:hint="eastAsia" w:ascii="宋体" w:hAnsi="宋体" w:eastAsia="宋体" w:cs="宋体"/>
                <w:b w:val="0"/>
                <w:bCs/>
                <w:color w:val="auto"/>
                <w:sz w:val="21"/>
                <w:szCs w:val="21"/>
                <w:highlight w:val="none"/>
              </w:rPr>
              <w:t>*100%）</w:t>
            </w:r>
          </w:p>
        </w:tc>
      </w:tr>
      <w:tr w14:paraId="5919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0A7E799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w:t>
            </w:r>
          </w:p>
        </w:tc>
        <w:tc>
          <w:tcPr>
            <w:tcW w:w="1076" w:type="pct"/>
            <w:vAlign w:val="center"/>
          </w:tcPr>
          <w:p w14:paraId="31AE067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设备维护保养方案</w:t>
            </w:r>
          </w:p>
        </w:tc>
        <w:tc>
          <w:tcPr>
            <w:tcW w:w="3647" w:type="pct"/>
            <w:vAlign w:val="center"/>
          </w:tcPr>
          <w:p w14:paraId="0D958B3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提供设备保养方案，包括但不限于：</w:t>
            </w:r>
          </w:p>
          <w:p w14:paraId="5A6A3CD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1.整机及关键位置、指定部件的清洁、消毒方案。</w:t>
            </w:r>
          </w:p>
          <w:p w14:paraId="03B97C8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2.整机及关键位置、指定部件的维护保养方案。</w:t>
            </w:r>
          </w:p>
          <w:p w14:paraId="2778536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3.维保方案要按照时间频率阐述：</w:t>
            </w:r>
          </w:p>
          <w:p w14:paraId="28C926C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3.1使用前后、每天、每周、每月、每年或其他时间段（如夏季、冬季）、使用次数、使用累计时间等提供设备的保养方案。</w:t>
            </w:r>
          </w:p>
          <w:p w14:paraId="78FDC95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sz w:val="21"/>
                <w:szCs w:val="21"/>
                <w:highlight w:val="none"/>
                <w:lang w:val="en-US" w:eastAsia="zh-CN"/>
              </w:rPr>
              <w:t>3.2提供保养人员身份建议：包括使用人员、医疗装备运维服务人员、厂家或第三方质控人员、国家授权的计量质控机构。</w:t>
            </w:r>
          </w:p>
        </w:tc>
      </w:tr>
      <w:tr w14:paraId="204F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220A002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（二）保修期外售后服务要求</w:t>
            </w:r>
          </w:p>
        </w:tc>
      </w:tr>
      <w:tr w14:paraId="4A65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7B22366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1076" w:type="pct"/>
          </w:tcPr>
          <w:p w14:paraId="6C2F166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售后服务</w:t>
            </w:r>
          </w:p>
        </w:tc>
        <w:tc>
          <w:tcPr>
            <w:tcW w:w="3647" w:type="pct"/>
          </w:tcPr>
          <w:p w14:paraId="6B98584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由设备制造商</w:t>
            </w:r>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z w:val="21"/>
                <w:szCs w:val="21"/>
                <w:highlight w:val="none"/>
                <w:lang w:eastAsia="zh-CN"/>
              </w:rPr>
              <w:t>。</w:t>
            </w:r>
          </w:p>
        </w:tc>
      </w:tr>
      <w:tr w14:paraId="3890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34376E1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（三）其他商务要求</w:t>
            </w:r>
          </w:p>
        </w:tc>
      </w:tr>
      <w:tr w14:paraId="77DB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restart"/>
            <w:vAlign w:val="center"/>
          </w:tcPr>
          <w:p w14:paraId="50B57A6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1076" w:type="pct"/>
            <w:vMerge w:val="restart"/>
            <w:vAlign w:val="center"/>
          </w:tcPr>
          <w:p w14:paraId="44534F8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关于交货</w:t>
            </w:r>
          </w:p>
        </w:tc>
        <w:tc>
          <w:tcPr>
            <w:tcW w:w="3647" w:type="pct"/>
          </w:tcPr>
          <w:p w14:paraId="2684ABA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1.1</w:t>
            </w:r>
            <w:r>
              <w:rPr>
                <w:rFonts w:hint="eastAsia" w:ascii="宋体" w:hAnsi="宋体" w:eastAsia="宋体" w:cs="宋体"/>
                <w:b w:val="0"/>
                <w:bCs/>
                <w:color w:val="auto"/>
                <w:sz w:val="21"/>
                <w:highlight w:val="none"/>
              </w:rPr>
              <w:t xml:space="preserve">签订合同后  </w:t>
            </w:r>
            <w:r>
              <w:rPr>
                <w:rFonts w:hint="eastAsia" w:ascii="宋体" w:hAnsi="宋体" w:eastAsia="宋体" w:cs="宋体"/>
                <w:b w:val="0"/>
                <w:bCs/>
                <w:color w:val="auto"/>
                <w:sz w:val="21"/>
                <w:highlight w:val="none"/>
                <w:u w:val="single"/>
              </w:rPr>
              <w:t xml:space="preserve"> </w:t>
            </w:r>
            <w:r>
              <w:rPr>
                <w:rFonts w:hint="eastAsia" w:ascii="宋体" w:hAnsi="宋体" w:eastAsia="宋体" w:cs="宋体"/>
                <w:b w:val="0"/>
                <w:bCs/>
                <w:color w:val="auto"/>
                <w:sz w:val="21"/>
                <w:highlight w:val="none"/>
                <w:u w:val="single"/>
                <w:lang w:val="en-US" w:eastAsia="zh-CN"/>
              </w:rPr>
              <w:t>30</w:t>
            </w:r>
            <w:r>
              <w:rPr>
                <w:rFonts w:hint="eastAsia" w:ascii="宋体" w:hAnsi="宋体" w:eastAsia="宋体" w:cs="宋体"/>
                <w:b w:val="0"/>
                <w:bCs/>
                <w:color w:val="auto"/>
                <w:sz w:val="21"/>
                <w:highlight w:val="none"/>
                <w:u w:val="single"/>
              </w:rPr>
              <w:t xml:space="preserve"> </w:t>
            </w:r>
            <w:r>
              <w:rPr>
                <w:rFonts w:hint="eastAsia" w:ascii="宋体" w:hAnsi="宋体" w:eastAsia="宋体" w:cs="宋体"/>
                <w:b w:val="0"/>
                <w:bCs/>
                <w:color w:val="auto"/>
                <w:sz w:val="21"/>
                <w:highlight w:val="none"/>
              </w:rPr>
              <w:t xml:space="preserve"> 天（日历日）内交货。</w:t>
            </w:r>
          </w:p>
        </w:tc>
      </w:tr>
      <w:tr w14:paraId="3675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19BFF88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279D533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6EB0025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rPr>
              <w:t>交货地点：中标人负责将货物安全无损运抵采购人指定地点</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并承担设备的包装、运输、保险、装卸、安装调试、培训、计量检测</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增值税和等费用。</w:t>
            </w:r>
          </w:p>
        </w:tc>
      </w:tr>
      <w:tr w14:paraId="71BB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76" w:type="pct"/>
            <w:vMerge w:val="continue"/>
            <w:vAlign w:val="center"/>
          </w:tcPr>
          <w:p w14:paraId="7C320A2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29D2E54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2027901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中标人应提供货物的技术文件，包括但不限于设备配置清单、产品说明书、图纸、操作手册等，所有外文资料</w:t>
            </w:r>
            <w:r>
              <w:rPr>
                <w:rFonts w:hint="eastAsia" w:ascii="宋体" w:hAnsi="宋体" w:eastAsia="宋体" w:cs="宋体"/>
                <w:b w:val="0"/>
                <w:bCs/>
                <w:color w:val="auto"/>
                <w:sz w:val="21"/>
                <w:szCs w:val="21"/>
                <w:highlight w:val="none"/>
                <w:lang w:val="en-US" w:eastAsia="zh-CN"/>
              </w:rPr>
              <w:t>需</w:t>
            </w:r>
            <w:r>
              <w:rPr>
                <w:rFonts w:hint="eastAsia" w:ascii="宋体" w:hAnsi="宋体" w:eastAsia="宋体" w:cs="宋体"/>
                <w:b w:val="0"/>
                <w:bCs/>
                <w:color w:val="auto"/>
                <w:sz w:val="21"/>
                <w:szCs w:val="21"/>
                <w:highlight w:val="none"/>
              </w:rPr>
              <w:t>提供中文译本。文件应随货物一并交付至采购人指定地点。</w:t>
            </w:r>
          </w:p>
        </w:tc>
      </w:tr>
      <w:tr w14:paraId="7340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03C7E8E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268280D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00C8F7A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rPr>
              <w:t>中标人提供的货物</w:t>
            </w:r>
            <w:r>
              <w:rPr>
                <w:rFonts w:hint="eastAsia" w:ascii="宋体" w:hAnsi="宋体" w:eastAsia="宋体" w:cs="宋体"/>
                <w:b w:val="0"/>
                <w:bCs/>
                <w:color w:val="auto"/>
                <w:sz w:val="21"/>
                <w:szCs w:val="21"/>
                <w:highlight w:val="none"/>
                <w:lang w:val="en-US" w:eastAsia="zh-CN"/>
              </w:rPr>
              <w:t>需</w:t>
            </w:r>
            <w:r>
              <w:rPr>
                <w:rFonts w:hint="eastAsia" w:ascii="宋体" w:hAnsi="宋体" w:eastAsia="宋体" w:cs="宋体"/>
                <w:b w:val="0"/>
                <w:bCs/>
                <w:color w:val="auto"/>
                <w:sz w:val="21"/>
                <w:szCs w:val="21"/>
                <w:highlight w:val="none"/>
              </w:rPr>
              <w:t>为全新、经检验合格的产品。产品如需要计量检定的应提供相关计量检定部门出具的合法检定报告。</w:t>
            </w:r>
          </w:p>
        </w:tc>
      </w:tr>
      <w:tr w14:paraId="2DE1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7058C22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107EB0E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4355011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highlight w:val="none"/>
                <w:lang w:eastAsia="zh-CN"/>
              </w:rPr>
            </w:pP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采购人有权检验或测试货物，以确认货物是否符合合同规格的要求。如果发现所交货物与投标文件中所承诺的不符或存在质量、技术缺陷等</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采购人可以拒绝接收该货物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spacing w:val="-2"/>
                <w:sz w:val="21"/>
                <w:highlight w:val="none"/>
                <w:lang w:val="en-US" w:eastAsia="zh-CN"/>
              </w:rPr>
              <w:t>中标人</w:t>
            </w:r>
            <w:r>
              <w:rPr>
                <w:rFonts w:hint="eastAsia" w:ascii="宋体" w:hAnsi="宋体" w:eastAsia="宋体" w:cs="宋体"/>
                <w:b w:val="0"/>
                <w:bCs/>
                <w:spacing w:val="-2"/>
                <w:sz w:val="21"/>
                <w:highlight w:val="none"/>
              </w:rPr>
              <w:t>应在</w:t>
            </w:r>
            <w:r>
              <w:rPr>
                <w:rFonts w:hint="eastAsia" w:ascii="宋体" w:hAnsi="宋体" w:eastAsia="宋体" w:cs="宋体"/>
                <w:b w:val="0"/>
                <w:bCs/>
                <w:spacing w:val="-2"/>
                <w:sz w:val="21"/>
                <w:highlight w:val="none"/>
                <w:u w:val="none" w:color="auto"/>
              </w:rPr>
              <w:t>7</w:t>
            </w:r>
            <w:r>
              <w:rPr>
                <w:rFonts w:hint="eastAsia" w:ascii="宋体" w:hAnsi="宋体" w:eastAsia="宋体" w:cs="宋体"/>
                <w:b w:val="0"/>
                <w:bCs/>
                <w:spacing w:val="-3"/>
                <w:sz w:val="21"/>
                <w:highlight w:val="none"/>
                <w:u w:color="auto"/>
              </w:rPr>
              <w:t>天</w:t>
            </w:r>
            <w:r>
              <w:rPr>
                <w:rFonts w:hint="eastAsia" w:ascii="宋体" w:hAnsi="宋体" w:eastAsia="宋体" w:cs="宋体"/>
                <w:b w:val="0"/>
                <w:bCs/>
                <w:spacing w:val="-3"/>
                <w:sz w:val="21"/>
                <w:highlight w:val="none"/>
              </w:rPr>
              <w:t>内采</w:t>
            </w:r>
            <w:r>
              <w:rPr>
                <w:rFonts w:hint="eastAsia" w:ascii="宋体" w:hAnsi="宋体" w:eastAsia="宋体" w:cs="宋体"/>
                <w:b w:val="0"/>
                <w:bCs/>
                <w:sz w:val="21"/>
                <w:highlight w:val="none"/>
              </w:rPr>
              <w:t>取补足、更换或退货等措施</w:t>
            </w:r>
            <w:r>
              <w:rPr>
                <w:rFonts w:hint="eastAsia" w:ascii="宋体" w:hAnsi="宋体" w:eastAsia="宋体" w:cs="宋体"/>
                <w:b w:val="0"/>
                <w:bCs/>
                <w:sz w:val="21"/>
                <w:highlight w:val="none"/>
                <w:lang w:eastAsia="zh-CN"/>
              </w:rPr>
              <w:t>，</w:t>
            </w:r>
            <w:r>
              <w:rPr>
                <w:rFonts w:hint="eastAsia" w:ascii="宋体" w:hAnsi="宋体" w:eastAsia="宋体" w:cs="宋体"/>
                <w:b w:val="0"/>
                <w:bCs/>
                <w:sz w:val="21"/>
                <w:highlight w:val="none"/>
              </w:rPr>
              <w:t>以满足规格的要求，由此发生的</w:t>
            </w:r>
            <w:r>
              <w:rPr>
                <w:rFonts w:hint="eastAsia" w:ascii="宋体" w:hAnsi="宋体" w:eastAsia="宋体" w:cs="宋体"/>
                <w:b w:val="0"/>
                <w:bCs/>
                <w:spacing w:val="-1"/>
                <w:sz w:val="21"/>
                <w:highlight w:val="none"/>
              </w:rPr>
              <w:t>一切损失</w:t>
            </w:r>
            <w:r>
              <w:rPr>
                <w:rFonts w:hint="eastAsia" w:ascii="宋体" w:hAnsi="宋体" w:eastAsia="宋体" w:cs="宋体"/>
                <w:b w:val="0"/>
                <w:bCs/>
                <w:spacing w:val="-2"/>
                <w:sz w:val="21"/>
                <w:highlight w:val="none"/>
              </w:rPr>
              <w:t>和费用由</w:t>
            </w:r>
            <w:r>
              <w:rPr>
                <w:rFonts w:hint="eastAsia" w:ascii="宋体" w:hAnsi="宋体" w:eastAsia="宋体" w:cs="宋体"/>
                <w:b w:val="0"/>
                <w:bCs/>
                <w:spacing w:val="-2"/>
                <w:sz w:val="21"/>
                <w:highlight w:val="none"/>
                <w:lang w:val="en-US" w:eastAsia="zh-CN"/>
              </w:rPr>
              <w:t>中标人</w:t>
            </w:r>
            <w:r>
              <w:rPr>
                <w:rFonts w:hint="eastAsia" w:ascii="宋体" w:hAnsi="宋体" w:eastAsia="宋体" w:cs="宋体"/>
                <w:b w:val="0"/>
                <w:bCs/>
                <w:spacing w:val="-2"/>
                <w:sz w:val="21"/>
                <w:highlight w:val="none"/>
              </w:rPr>
              <w:t>承担。</w:t>
            </w:r>
          </w:p>
        </w:tc>
      </w:tr>
      <w:tr w14:paraId="0FED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39C2D36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2D37FDC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4C9B529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highlight w:val="none"/>
                <w:lang w:val="en-US" w:eastAsia="zh-CN"/>
              </w:rPr>
            </w:pPr>
            <w:r>
              <w:rPr>
                <w:rFonts w:hint="eastAsia" w:ascii="宋体" w:hAnsi="宋体" w:eastAsia="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rPr>
              <w:t>中标人负责货物的现场安装和调试</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提供货物安装、调试和维修所需的专用工具和辅助材料。中标人应在货物运至指定地点后</w:t>
            </w:r>
            <w:r>
              <w:rPr>
                <w:rFonts w:hint="eastAsia" w:ascii="宋体" w:hAnsi="宋体" w:eastAsia="宋体" w:cs="宋体"/>
                <w:b w:val="0"/>
                <w:bCs/>
                <w:color w:val="auto"/>
                <w:sz w:val="21"/>
                <w:szCs w:val="21"/>
                <w:highlight w:val="none"/>
                <w:u w:val="single"/>
                <w:lang w:val="en-US" w:eastAsia="zh-CN"/>
              </w:rPr>
              <w:t xml:space="preserve"> 5 </w:t>
            </w:r>
            <w:r>
              <w:rPr>
                <w:rFonts w:hint="eastAsia" w:ascii="宋体" w:hAnsi="宋体" w:eastAsia="宋体" w:cs="宋体"/>
                <w:b w:val="0"/>
                <w:bCs/>
                <w:color w:val="auto"/>
                <w:sz w:val="21"/>
                <w:szCs w:val="21"/>
                <w:highlight w:val="none"/>
                <w:lang w:val="en-US" w:eastAsia="zh-CN"/>
              </w:rPr>
              <w:t>天</w:t>
            </w:r>
            <w:r>
              <w:rPr>
                <w:rFonts w:hint="eastAsia" w:ascii="宋体" w:hAnsi="宋体" w:eastAsia="宋体" w:cs="宋体"/>
                <w:b w:val="0"/>
                <w:bCs/>
                <w:color w:val="auto"/>
                <w:sz w:val="21"/>
                <w:szCs w:val="21"/>
                <w:highlight w:val="none"/>
              </w:rPr>
              <w:t>内开始安装调试</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并在</w:t>
            </w:r>
            <w:r>
              <w:rPr>
                <w:rFonts w:hint="eastAsia" w:ascii="宋体" w:hAnsi="宋体" w:eastAsia="宋体" w:cs="宋体"/>
                <w:b w:val="0"/>
                <w:bCs/>
                <w:color w:val="auto"/>
                <w:sz w:val="21"/>
                <w:szCs w:val="21"/>
                <w:highlight w:val="none"/>
                <w:u w:val="single"/>
              </w:rPr>
              <w:t xml:space="preserve"> 5 </w:t>
            </w:r>
            <w:r>
              <w:rPr>
                <w:rFonts w:hint="eastAsia" w:ascii="宋体" w:hAnsi="宋体" w:eastAsia="宋体" w:cs="宋体"/>
                <w:b w:val="0"/>
                <w:bCs/>
                <w:color w:val="auto"/>
                <w:sz w:val="21"/>
                <w:szCs w:val="21"/>
                <w:highlight w:val="none"/>
              </w:rPr>
              <w:t>天内安装调试完毕。</w:t>
            </w:r>
          </w:p>
        </w:tc>
      </w:tr>
      <w:tr w14:paraId="6749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restart"/>
            <w:vAlign w:val="center"/>
          </w:tcPr>
          <w:p w14:paraId="0AC8809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p>
        </w:tc>
        <w:tc>
          <w:tcPr>
            <w:tcW w:w="1076" w:type="pct"/>
            <w:vMerge w:val="restart"/>
            <w:vAlign w:val="center"/>
          </w:tcPr>
          <w:p w14:paraId="1EBFFFF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关于验收</w:t>
            </w:r>
          </w:p>
        </w:tc>
        <w:tc>
          <w:tcPr>
            <w:tcW w:w="3647" w:type="pct"/>
          </w:tcPr>
          <w:p w14:paraId="7107C764">
            <w:pPr>
              <w:keepNext w:val="0"/>
              <w:keepLines w:val="0"/>
              <w:suppressLineNumbers w:val="0"/>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2.1中标人货物经过双方检验认可后，签署验收报告，产品保修期自验收合格之日起算，由</w:t>
            </w:r>
            <w:r>
              <w:rPr>
                <w:rFonts w:hint="eastAsia" w:ascii="宋体" w:hAnsi="宋体" w:eastAsia="宋体" w:cs="宋体"/>
                <w:b w:val="0"/>
                <w:bCs/>
                <w:color w:val="auto"/>
                <w:sz w:val="21"/>
                <w:szCs w:val="21"/>
                <w:highlight w:val="none"/>
                <w:lang w:val="en-US" w:eastAsia="zh-CN"/>
              </w:rPr>
              <w:t>中标人</w:t>
            </w:r>
            <w:r>
              <w:rPr>
                <w:rFonts w:hint="eastAsia" w:ascii="宋体" w:hAnsi="宋体" w:eastAsia="宋体" w:cs="宋体"/>
                <w:b w:val="0"/>
                <w:bCs/>
                <w:color w:val="auto"/>
                <w:sz w:val="21"/>
                <w:szCs w:val="21"/>
                <w:highlight w:val="none"/>
              </w:rPr>
              <w:t>提供产品保修文件。</w:t>
            </w:r>
          </w:p>
        </w:tc>
      </w:tr>
      <w:tr w14:paraId="7449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6DADED4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5999EF5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2D270D9C">
            <w:pPr>
              <w:keepNext w:val="0"/>
              <w:keepLines w:val="0"/>
              <w:suppressLineNumbers w:val="0"/>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2.2当满足以下条件时，采购人才向中标人签发货物验收报告：</w:t>
            </w:r>
          </w:p>
          <w:p w14:paraId="0C6E1AAD">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a.</w:t>
            </w:r>
            <w:r>
              <w:rPr>
                <w:rFonts w:hint="eastAsia" w:ascii="宋体" w:hAnsi="宋体" w:eastAsia="宋体" w:cs="宋体"/>
                <w:b w:val="0"/>
                <w:bCs/>
                <w:color w:val="auto"/>
                <w:sz w:val="21"/>
                <w:szCs w:val="21"/>
                <w:highlight w:val="none"/>
              </w:rPr>
              <w:t>中标人已按照合同规定提供了全部产品及完整的技术资料。</w:t>
            </w:r>
          </w:p>
          <w:p w14:paraId="7AD6C94A">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b.</w:t>
            </w:r>
            <w:r>
              <w:rPr>
                <w:rFonts w:hint="eastAsia" w:ascii="宋体" w:hAnsi="宋体" w:eastAsia="宋体" w:cs="宋体"/>
                <w:b w:val="0"/>
                <w:bCs/>
                <w:color w:val="auto"/>
                <w:sz w:val="21"/>
                <w:szCs w:val="21"/>
                <w:highlight w:val="none"/>
              </w:rPr>
              <w:t>货物符合</w:t>
            </w:r>
            <w:r>
              <w:rPr>
                <w:rFonts w:hint="eastAsia" w:ascii="宋体" w:hAnsi="宋体" w:eastAsia="宋体" w:cs="宋体"/>
                <w:b w:val="0"/>
                <w:bCs/>
                <w:color w:val="auto"/>
                <w:sz w:val="21"/>
                <w:szCs w:val="21"/>
                <w:highlight w:val="none"/>
                <w:lang w:val="en-US" w:eastAsia="zh-CN"/>
              </w:rPr>
              <w:t>投标文件</w:t>
            </w:r>
            <w:r>
              <w:rPr>
                <w:rFonts w:hint="eastAsia" w:ascii="宋体" w:hAnsi="宋体" w:eastAsia="宋体" w:cs="宋体"/>
                <w:b w:val="0"/>
                <w:bCs/>
                <w:color w:val="auto"/>
                <w:sz w:val="21"/>
                <w:szCs w:val="21"/>
                <w:highlight w:val="none"/>
              </w:rPr>
              <w:t>技术</w:t>
            </w:r>
            <w:r>
              <w:rPr>
                <w:rFonts w:hint="eastAsia" w:ascii="宋体" w:hAnsi="宋体" w:eastAsia="宋体" w:cs="宋体"/>
                <w:b w:val="0"/>
                <w:bCs/>
                <w:color w:val="auto"/>
                <w:sz w:val="21"/>
                <w:szCs w:val="21"/>
                <w:highlight w:val="none"/>
                <w:lang w:val="en-US" w:eastAsia="zh-CN"/>
              </w:rPr>
              <w:t>响应</w:t>
            </w:r>
            <w:r>
              <w:rPr>
                <w:rFonts w:hint="eastAsia" w:ascii="宋体" w:hAnsi="宋体" w:eastAsia="宋体" w:cs="宋体"/>
                <w:b w:val="0"/>
                <w:bCs/>
                <w:color w:val="auto"/>
                <w:sz w:val="21"/>
                <w:szCs w:val="21"/>
                <w:highlight w:val="none"/>
              </w:rPr>
              <w:t>，性能满足要求。</w:t>
            </w:r>
          </w:p>
          <w:p w14:paraId="10268812">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c.</w:t>
            </w:r>
            <w:r>
              <w:rPr>
                <w:rFonts w:hint="eastAsia" w:ascii="宋体" w:hAnsi="宋体" w:eastAsia="宋体" w:cs="宋体"/>
                <w:b w:val="0"/>
                <w:bCs/>
                <w:color w:val="auto"/>
                <w:sz w:val="21"/>
                <w:szCs w:val="21"/>
                <w:highlight w:val="none"/>
                <w:lang w:eastAsia="zh-CN"/>
              </w:rPr>
              <w:t>货物如果是特种设备，中标人负责办理特种设备使用登记证，并提供</w:t>
            </w:r>
            <w:r>
              <w:rPr>
                <w:rFonts w:hint="eastAsia" w:ascii="宋体" w:hAnsi="宋体" w:eastAsia="宋体" w:cs="宋体"/>
                <w:b w:val="0"/>
                <w:bCs/>
                <w:color w:val="auto"/>
                <w:sz w:val="21"/>
                <w:szCs w:val="21"/>
                <w:highlight w:val="none"/>
                <w:lang w:val="en-US" w:eastAsia="zh-CN"/>
              </w:rPr>
              <w:t>两</w:t>
            </w:r>
            <w:r>
              <w:rPr>
                <w:rFonts w:hint="eastAsia" w:ascii="宋体" w:hAnsi="宋体" w:eastAsia="宋体" w:cs="宋体"/>
                <w:b w:val="0"/>
                <w:bCs/>
                <w:color w:val="auto"/>
                <w:sz w:val="21"/>
                <w:szCs w:val="21"/>
                <w:highlight w:val="none"/>
                <w:lang w:eastAsia="zh-CN"/>
              </w:rPr>
              <w:t>套特种设备附件（压力表、安全阀）给</w:t>
            </w:r>
            <w:r>
              <w:rPr>
                <w:rFonts w:hint="eastAsia" w:ascii="宋体" w:hAnsi="宋体" w:eastAsia="宋体" w:cs="宋体"/>
                <w:b w:val="0"/>
                <w:bCs/>
                <w:color w:val="auto"/>
                <w:sz w:val="21"/>
                <w:szCs w:val="21"/>
                <w:highlight w:val="none"/>
                <w:lang w:val="en-US" w:eastAsia="zh-CN"/>
              </w:rPr>
              <w:t>采购人</w:t>
            </w:r>
            <w:r>
              <w:rPr>
                <w:rFonts w:hint="eastAsia" w:ascii="宋体" w:hAnsi="宋体" w:eastAsia="宋体" w:cs="宋体"/>
                <w:b w:val="0"/>
                <w:bCs/>
                <w:color w:val="auto"/>
                <w:sz w:val="21"/>
                <w:szCs w:val="21"/>
                <w:highlight w:val="none"/>
                <w:lang w:eastAsia="zh-CN"/>
              </w:rPr>
              <w:t>备用。</w:t>
            </w:r>
          </w:p>
          <w:p w14:paraId="15D350BF">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spacing w:val="-6"/>
                <w:sz w:val="21"/>
                <w:highlight w:val="none"/>
              </w:rPr>
            </w:pPr>
            <w:r>
              <w:rPr>
                <w:rFonts w:hint="eastAsia" w:ascii="宋体" w:hAnsi="宋体" w:eastAsia="宋体" w:cs="宋体"/>
                <w:b w:val="0"/>
                <w:bCs/>
                <w:color w:val="auto"/>
                <w:sz w:val="21"/>
                <w:szCs w:val="21"/>
                <w:highlight w:val="none"/>
                <w:lang w:val="en-US" w:eastAsia="zh-CN"/>
              </w:rPr>
              <w:t>d.</w:t>
            </w:r>
            <w:r>
              <w:rPr>
                <w:rFonts w:hint="eastAsia" w:ascii="宋体" w:hAnsi="宋体" w:eastAsia="宋体" w:cs="宋体"/>
                <w:b w:val="0"/>
                <w:bCs/>
                <w:spacing w:val="-5"/>
                <w:sz w:val="21"/>
                <w:highlight w:val="none"/>
              </w:rPr>
              <w:t>医疗设备的包装箱使用后由</w:t>
            </w:r>
            <w:r>
              <w:rPr>
                <w:rFonts w:hint="eastAsia" w:ascii="宋体" w:hAnsi="宋体" w:eastAsia="宋体" w:cs="宋体"/>
                <w:b w:val="0"/>
                <w:bCs/>
                <w:spacing w:val="-5"/>
                <w:sz w:val="21"/>
                <w:highlight w:val="none"/>
                <w:lang w:val="en-US" w:eastAsia="zh-CN"/>
              </w:rPr>
              <w:t>中标人</w:t>
            </w:r>
            <w:r>
              <w:rPr>
                <w:rFonts w:hint="eastAsia" w:ascii="宋体" w:hAnsi="宋体" w:eastAsia="宋体" w:cs="宋体"/>
                <w:b w:val="0"/>
                <w:bCs/>
                <w:spacing w:val="-5"/>
                <w:sz w:val="21"/>
                <w:highlight w:val="none"/>
              </w:rPr>
              <w:t>负责处</w:t>
            </w:r>
            <w:r>
              <w:rPr>
                <w:rFonts w:hint="eastAsia" w:ascii="宋体" w:hAnsi="宋体" w:eastAsia="宋体" w:cs="宋体"/>
                <w:b w:val="0"/>
                <w:bCs/>
                <w:spacing w:val="-6"/>
                <w:sz w:val="21"/>
                <w:highlight w:val="none"/>
              </w:rPr>
              <w:t>理。</w:t>
            </w:r>
          </w:p>
          <w:p w14:paraId="0013A149">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spacing w:val="-6"/>
                <w:sz w:val="21"/>
                <w:highlight w:val="none"/>
                <w:lang w:val="en-US" w:eastAsia="zh-CN"/>
              </w:rPr>
            </w:pPr>
            <w:r>
              <w:rPr>
                <w:rFonts w:hint="eastAsia" w:ascii="宋体" w:hAnsi="宋体" w:eastAsia="宋体" w:cs="宋体"/>
                <w:b w:val="0"/>
                <w:bCs/>
                <w:spacing w:val="-6"/>
                <w:sz w:val="21"/>
                <w:highlight w:val="none"/>
                <w:lang w:val="en-US" w:eastAsia="zh-CN"/>
              </w:rPr>
              <w:t>e.</w:t>
            </w:r>
            <w:r>
              <w:rPr>
                <w:rFonts w:hint="eastAsia" w:ascii="宋体" w:hAnsi="宋体" w:eastAsia="宋体" w:cs="宋体"/>
                <w:b w:val="0"/>
                <w:bCs/>
                <w:spacing w:val="-47"/>
                <w:sz w:val="21"/>
                <w:highlight w:val="none"/>
              </w:rPr>
              <w:t xml:space="preserve"> </w:t>
            </w:r>
            <w:r>
              <w:rPr>
                <w:rFonts w:hint="eastAsia" w:ascii="宋体" w:hAnsi="宋体" w:eastAsia="宋体" w:cs="宋体"/>
                <w:b w:val="0"/>
                <w:bCs/>
                <w:spacing w:val="-8"/>
                <w:sz w:val="21"/>
                <w:highlight w:val="none"/>
              </w:rPr>
              <w:t>设备安装过程中不得破坏已有设备、器具和装修，如有</w:t>
            </w:r>
            <w:r>
              <w:rPr>
                <w:rFonts w:hint="eastAsia" w:ascii="宋体" w:hAnsi="宋体" w:eastAsia="宋体" w:cs="宋体"/>
                <w:b w:val="0"/>
                <w:bCs/>
                <w:spacing w:val="-9"/>
                <w:sz w:val="21"/>
                <w:highlight w:val="none"/>
              </w:rPr>
              <w:t>损坏，需无条</w:t>
            </w:r>
            <w:r>
              <w:rPr>
                <w:rFonts w:hint="eastAsia" w:ascii="宋体" w:hAnsi="宋体" w:eastAsia="宋体" w:cs="宋体"/>
                <w:b w:val="0"/>
                <w:bCs/>
                <w:sz w:val="21"/>
                <w:highlight w:val="none"/>
              </w:rPr>
              <w:t xml:space="preserve"> </w:t>
            </w:r>
            <w:r>
              <w:rPr>
                <w:rFonts w:hint="eastAsia" w:ascii="宋体" w:hAnsi="宋体" w:eastAsia="宋体" w:cs="宋体"/>
                <w:b w:val="0"/>
                <w:bCs/>
                <w:spacing w:val="-10"/>
                <w:sz w:val="21"/>
                <w:highlight w:val="none"/>
              </w:rPr>
              <w:t>件恢复原状。</w:t>
            </w:r>
          </w:p>
        </w:tc>
      </w:tr>
      <w:tr w14:paraId="0487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7604EB9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271E5EE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214EC4C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2.3由中标人代表和采购人组成验收小组对产品进行验收</w:t>
            </w:r>
            <w:r>
              <w:rPr>
                <w:rFonts w:hint="eastAsia" w:ascii="宋体" w:hAnsi="宋体" w:eastAsia="宋体" w:cs="宋体"/>
                <w:b w:val="0"/>
                <w:bCs/>
                <w:color w:val="auto"/>
                <w:sz w:val="21"/>
                <w:szCs w:val="21"/>
                <w:highlight w:val="none"/>
                <w:lang w:eastAsia="zh-CN"/>
              </w:rPr>
              <w:t>，必要时采购人有权邀请第三方机构及本单位以外专家参与验收，相关验收意见作为验收参考资料</w:t>
            </w:r>
            <w:r>
              <w:rPr>
                <w:rFonts w:hint="eastAsia" w:ascii="宋体" w:hAnsi="宋体" w:eastAsia="宋体" w:cs="宋体"/>
                <w:b w:val="0"/>
                <w:bCs/>
                <w:color w:val="auto"/>
                <w:sz w:val="21"/>
                <w:szCs w:val="21"/>
                <w:highlight w:val="none"/>
              </w:rPr>
              <w:t>。验收标准按照国家规定标准执行。经检验设备正常运作后签署验收报告</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产品保修期自验收合格之日起算。</w:t>
            </w:r>
          </w:p>
        </w:tc>
      </w:tr>
      <w:tr w14:paraId="2460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restart"/>
            <w:vAlign w:val="center"/>
          </w:tcPr>
          <w:p w14:paraId="302FFDF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p>
        </w:tc>
        <w:tc>
          <w:tcPr>
            <w:tcW w:w="1076" w:type="pct"/>
            <w:vMerge w:val="restart"/>
            <w:vAlign w:val="center"/>
          </w:tcPr>
          <w:p w14:paraId="38F5E43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关于违约</w:t>
            </w:r>
          </w:p>
        </w:tc>
        <w:tc>
          <w:tcPr>
            <w:tcW w:w="3647" w:type="pct"/>
          </w:tcPr>
          <w:p w14:paraId="6221795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3.1中标人未按照投标文件中承诺的时间交货或提供服务，投标人应承担延期交货和延期服务的违约责任，并赔偿采购人因此造成的实际经济损失。实际经济损失超出履约保证金额，采购人有权终止合同。</w:t>
            </w:r>
          </w:p>
        </w:tc>
      </w:tr>
      <w:tr w14:paraId="347C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2C36073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5EA56F6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1ABB450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中标人所交设备的品种、型号、规格、质量、功能、技术参数等方面不能实质性满足招标文件</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b w:val="0"/>
                <w:bCs/>
                <w:color w:val="auto"/>
                <w:sz w:val="21"/>
                <w:szCs w:val="21"/>
                <w:highlight w:val="none"/>
              </w:rPr>
              <w:t>的，采购人有权拒绝收货</w:t>
            </w:r>
            <w:r>
              <w:rPr>
                <w:rFonts w:hint="eastAsia" w:ascii="宋体" w:hAnsi="宋体" w:eastAsia="宋体" w:cs="宋体"/>
                <w:b w:val="0"/>
                <w:bCs/>
                <w:color w:val="auto"/>
                <w:sz w:val="21"/>
                <w:szCs w:val="21"/>
                <w:highlight w:val="none"/>
                <w:lang w:eastAsia="zh-CN"/>
              </w:rPr>
              <w:t>，由</w:t>
            </w:r>
            <w:r>
              <w:rPr>
                <w:rFonts w:hint="eastAsia" w:ascii="宋体" w:hAnsi="宋体" w:eastAsia="宋体" w:cs="宋体"/>
                <w:b w:val="0"/>
                <w:bCs/>
                <w:color w:val="auto"/>
                <w:sz w:val="21"/>
                <w:szCs w:val="21"/>
                <w:highlight w:val="none"/>
              </w:rPr>
              <w:t>中标人向采购人偿付项目采购金额千分之</w:t>
            </w:r>
            <w:r>
              <w:rPr>
                <w:rFonts w:hint="eastAsia" w:ascii="宋体" w:hAnsi="宋体" w:eastAsia="宋体" w:cs="宋体"/>
                <w:b w:val="0"/>
                <w:bCs/>
                <w:color w:val="auto"/>
                <w:sz w:val="21"/>
                <w:szCs w:val="21"/>
                <w:highlight w:val="none"/>
                <w:u w:val="single"/>
              </w:rPr>
              <w:t xml:space="preserve"> 10 </w:t>
            </w:r>
            <w:r>
              <w:rPr>
                <w:rFonts w:hint="eastAsia" w:ascii="宋体" w:hAnsi="宋体" w:eastAsia="宋体" w:cs="宋体"/>
                <w:b w:val="0"/>
                <w:bCs/>
                <w:color w:val="auto"/>
                <w:sz w:val="21"/>
                <w:szCs w:val="21"/>
                <w:highlight w:val="none"/>
              </w:rPr>
              <w:t>的违约金；造成严重后果的，根据《深圳经济特区政府采购条例》第五十七条第（二）款规定，由主管部门对投标人进行处罚。</w:t>
            </w:r>
          </w:p>
        </w:tc>
      </w:tr>
      <w:tr w14:paraId="19AA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7E4A8D5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5F6F918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0C34956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3.3</w:t>
            </w:r>
            <w:r>
              <w:rPr>
                <w:rFonts w:hint="eastAsia" w:ascii="宋体" w:hAnsi="宋体" w:eastAsia="宋体" w:cs="宋体"/>
                <w:b w:val="0"/>
                <w:bCs/>
                <w:color w:val="auto"/>
                <w:sz w:val="21"/>
                <w:szCs w:val="21"/>
                <w:highlight w:val="none"/>
              </w:rPr>
              <w:t>中标人不能交付设备的，投标人向采购人偿付项目采购金额百分之</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5</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的违约金；造成严重后果的，根据《深圳经济特区政府采购条例》第五十七条第（二）款规定，由主管部门对投标人进行处罚。</w:t>
            </w:r>
          </w:p>
        </w:tc>
      </w:tr>
      <w:tr w14:paraId="3DD9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276" w:type="pct"/>
            <w:vMerge w:val="continue"/>
            <w:vAlign w:val="center"/>
          </w:tcPr>
          <w:p w14:paraId="0A41243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60209FC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5642945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3.4</w:t>
            </w:r>
            <w:r>
              <w:rPr>
                <w:rFonts w:hint="eastAsia" w:ascii="宋体" w:hAnsi="宋体" w:eastAsia="宋体" w:cs="宋体"/>
                <w:b w:val="0"/>
                <w:bCs/>
                <w:color w:val="auto"/>
                <w:sz w:val="21"/>
                <w:szCs w:val="21"/>
                <w:highlight w:val="none"/>
              </w:rPr>
              <w:t>中标人逾期未交设备的，中标人向采购人每日偿付设备款千分之</w:t>
            </w:r>
            <w:r>
              <w:rPr>
                <w:rFonts w:hint="eastAsia" w:ascii="宋体" w:hAnsi="宋体" w:eastAsia="宋体" w:cs="宋体"/>
                <w:b w:val="0"/>
                <w:bCs/>
                <w:color w:val="auto"/>
                <w:sz w:val="21"/>
                <w:szCs w:val="21"/>
                <w:highlight w:val="none"/>
                <w:u w:val="single"/>
              </w:rPr>
              <w:t xml:space="preserve"> 1</w:t>
            </w:r>
            <w:r>
              <w:rPr>
                <w:rFonts w:hint="eastAsia" w:ascii="宋体" w:hAnsi="宋体" w:eastAsia="宋体" w:cs="宋体"/>
                <w:b w:val="0"/>
                <w:bCs/>
                <w:color w:val="auto"/>
                <w:sz w:val="21"/>
                <w:szCs w:val="21"/>
                <w:highlight w:val="none"/>
              </w:rPr>
              <w:t>的违约金。中标人超过交货期限</w:t>
            </w:r>
            <w:r>
              <w:rPr>
                <w:rFonts w:hint="eastAsia" w:ascii="宋体" w:hAnsi="宋体" w:eastAsia="宋体" w:cs="宋体"/>
                <w:b w:val="0"/>
                <w:bCs/>
                <w:color w:val="auto"/>
                <w:sz w:val="21"/>
                <w:szCs w:val="21"/>
                <w:highlight w:val="none"/>
                <w:u w:val="single"/>
              </w:rPr>
              <w:t xml:space="preserve"> 10 </w:t>
            </w:r>
            <w:r>
              <w:rPr>
                <w:rFonts w:hint="eastAsia" w:ascii="宋体" w:hAnsi="宋体" w:eastAsia="宋体" w:cs="宋体"/>
                <w:b w:val="0"/>
                <w:bCs/>
                <w:color w:val="auto"/>
                <w:sz w:val="21"/>
                <w:szCs w:val="21"/>
                <w:highlight w:val="none"/>
              </w:rPr>
              <w:t>日仍未交货，采购人有权解除合同</w:t>
            </w:r>
          </w:p>
        </w:tc>
      </w:tr>
      <w:tr w14:paraId="1FB0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5FE9E2C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6E924DA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304CABE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3.5</w:t>
            </w:r>
            <w:r>
              <w:rPr>
                <w:rFonts w:hint="eastAsia" w:ascii="宋体" w:hAnsi="宋体" w:eastAsia="宋体" w:cs="宋体"/>
                <w:b w:val="0"/>
                <w:bCs/>
                <w:color w:val="auto"/>
                <w:sz w:val="21"/>
                <w:szCs w:val="21"/>
                <w:highlight w:val="none"/>
              </w:rPr>
              <w:t>中标人逾期交货的，将被没收履约保证金并按主管部门相关规定处理</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违约金先</w:t>
            </w:r>
            <w:r>
              <w:rPr>
                <w:rFonts w:hint="eastAsia" w:ascii="宋体" w:hAnsi="宋体" w:eastAsia="宋体" w:cs="宋体"/>
                <w:b w:val="0"/>
                <w:bCs/>
                <w:color w:val="auto"/>
                <w:sz w:val="21"/>
                <w:szCs w:val="21"/>
                <w:highlight w:val="none"/>
                <w:lang w:eastAsia="zh-CN"/>
              </w:rPr>
              <w:t>从</w:t>
            </w:r>
            <w:r>
              <w:rPr>
                <w:rFonts w:hint="eastAsia" w:ascii="宋体" w:hAnsi="宋体" w:eastAsia="宋体" w:cs="宋体"/>
                <w:b w:val="0"/>
                <w:bCs/>
                <w:color w:val="auto"/>
                <w:sz w:val="21"/>
                <w:szCs w:val="21"/>
                <w:highlight w:val="none"/>
              </w:rPr>
              <w:t>投标人履约保证金中扣除，若有不足部分则由中标人补齐。</w:t>
            </w:r>
          </w:p>
        </w:tc>
      </w:tr>
      <w:tr w14:paraId="1F7A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Merge w:val="continue"/>
            <w:vAlign w:val="center"/>
          </w:tcPr>
          <w:p w14:paraId="391F9D7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1076" w:type="pct"/>
            <w:vMerge w:val="continue"/>
            <w:vAlign w:val="center"/>
          </w:tcPr>
          <w:p w14:paraId="5C27F2A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647" w:type="pct"/>
          </w:tcPr>
          <w:p w14:paraId="619DDC3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中标人所交付产品、工程或服务不符合其投标承诺的，或在投标阶段为了中标而盲目虚假承诺、低价恶性竞争，在履约</w:t>
            </w:r>
            <w:r>
              <w:rPr>
                <w:rFonts w:hint="eastAsia" w:ascii="宋体" w:hAnsi="宋体" w:eastAsia="宋体" w:cs="宋体"/>
                <w:b w:val="0"/>
                <w:bCs/>
                <w:color w:val="auto"/>
                <w:sz w:val="21"/>
                <w:szCs w:val="21"/>
                <w:highlight w:val="none"/>
                <w:lang w:eastAsia="zh-CN"/>
              </w:rPr>
              <w:t>阶段</w:t>
            </w:r>
            <w:r>
              <w:rPr>
                <w:rFonts w:hint="eastAsia" w:ascii="宋体" w:hAnsi="宋体" w:eastAsia="宋体" w:cs="宋体"/>
                <w:b w:val="0"/>
                <w:bCs/>
                <w:color w:val="auto"/>
                <w:sz w:val="21"/>
                <w:szCs w:val="21"/>
                <w:highlight w:val="none"/>
              </w:rPr>
              <w:t>通过偷工减料、以次充好而获取利润的，将被没收履约保证金，并被履约评价工作实施机构评为履约等级“差”并按主管部门相关规定处理。</w:t>
            </w:r>
          </w:p>
        </w:tc>
      </w:tr>
      <w:tr w14:paraId="69A0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276" w:type="pct"/>
            <w:vMerge w:val="restart"/>
            <w:vAlign w:val="center"/>
          </w:tcPr>
          <w:p w14:paraId="7079078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sz w:val="21"/>
                <w:szCs w:val="21"/>
                <w:highlight w:val="none"/>
              </w:rPr>
              <w:t>4</w:t>
            </w:r>
          </w:p>
        </w:tc>
        <w:tc>
          <w:tcPr>
            <w:tcW w:w="1076" w:type="pct"/>
            <w:vMerge w:val="restart"/>
            <w:vAlign w:val="center"/>
          </w:tcPr>
          <w:p w14:paraId="552D255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关于付款</w:t>
            </w:r>
          </w:p>
        </w:tc>
        <w:tc>
          <w:tcPr>
            <w:tcW w:w="3647" w:type="pct"/>
          </w:tcPr>
          <w:p w14:paraId="38576AE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4.1</w:t>
            </w:r>
            <w:r>
              <w:rPr>
                <w:rFonts w:hint="eastAsia" w:ascii="宋体" w:hAnsi="宋体" w:eastAsia="宋体" w:cs="宋体"/>
                <w:b w:val="0"/>
                <w:bCs/>
                <w:color w:val="auto"/>
                <w:sz w:val="21"/>
                <w:szCs w:val="21"/>
                <w:highlight w:val="none"/>
              </w:rPr>
              <w:t>全部合同货物到达交货地点，并安装调试且验收合格后，</w:t>
            </w:r>
            <w:r>
              <w:rPr>
                <w:rFonts w:hint="eastAsia" w:ascii="宋体" w:hAnsi="宋体" w:eastAsia="宋体" w:cs="宋体"/>
                <w:b w:val="0"/>
                <w:bCs/>
                <w:color w:val="auto"/>
                <w:sz w:val="21"/>
                <w:szCs w:val="21"/>
                <w:highlight w:val="none"/>
                <w:lang w:eastAsia="zh-CN"/>
              </w:rPr>
              <w:t>提交验收资料</w:t>
            </w:r>
            <w:r>
              <w:rPr>
                <w:rFonts w:hint="eastAsia" w:ascii="宋体" w:hAnsi="宋体" w:eastAsia="宋体" w:cs="宋体"/>
                <w:b w:val="0"/>
                <w:bCs/>
                <w:color w:val="auto"/>
                <w:sz w:val="21"/>
                <w:szCs w:val="21"/>
                <w:highlight w:val="none"/>
              </w:rPr>
              <w:t>，采购人在收到</w:t>
            </w:r>
            <w:r>
              <w:rPr>
                <w:rFonts w:hint="eastAsia" w:ascii="宋体" w:hAnsi="宋体" w:eastAsia="宋体" w:cs="宋体"/>
                <w:b w:val="0"/>
                <w:bCs/>
                <w:color w:val="auto"/>
                <w:sz w:val="21"/>
                <w:szCs w:val="21"/>
                <w:highlight w:val="none"/>
                <w:lang w:eastAsia="zh-CN"/>
              </w:rPr>
              <w:t>验收资料和</w:t>
            </w:r>
            <w:r>
              <w:rPr>
                <w:rFonts w:hint="eastAsia" w:ascii="宋体" w:hAnsi="宋体" w:eastAsia="宋体" w:cs="宋体"/>
                <w:b w:val="0"/>
                <w:bCs/>
                <w:color w:val="auto"/>
                <w:sz w:val="21"/>
                <w:szCs w:val="21"/>
                <w:highlight w:val="none"/>
              </w:rPr>
              <w:t xml:space="preserve">发票后向中标人支付合同总价的 </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100</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 xml:space="preserve">  %。</w:t>
            </w:r>
          </w:p>
        </w:tc>
      </w:tr>
      <w:tr w14:paraId="25A4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276" w:type="pct"/>
            <w:vMerge w:val="continue"/>
            <w:vAlign w:val="center"/>
          </w:tcPr>
          <w:p w14:paraId="7D7C29C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1076" w:type="pct"/>
            <w:vMerge w:val="continue"/>
            <w:vAlign w:val="center"/>
          </w:tcPr>
          <w:p w14:paraId="335FF69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3647" w:type="pct"/>
          </w:tcPr>
          <w:p w14:paraId="1933006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4.2</w:t>
            </w:r>
            <w:r>
              <w:rPr>
                <w:rFonts w:hint="eastAsia" w:ascii="宋体" w:hAnsi="宋体" w:eastAsia="宋体" w:cs="宋体"/>
                <w:b w:val="0"/>
                <w:bCs/>
                <w:color w:val="auto"/>
                <w:sz w:val="21"/>
                <w:szCs w:val="21"/>
                <w:highlight w:val="none"/>
              </w:rPr>
              <w:t>每次</w:t>
            </w:r>
            <w:r>
              <w:rPr>
                <w:rFonts w:hint="eastAsia" w:ascii="宋体" w:hAnsi="宋体" w:eastAsia="宋体" w:cs="宋体"/>
                <w:b w:val="0"/>
                <w:bCs/>
                <w:color w:val="auto"/>
                <w:sz w:val="21"/>
                <w:szCs w:val="21"/>
                <w:highlight w:val="none"/>
                <w:lang w:eastAsia="zh-TW"/>
              </w:rPr>
              <w:t>按合同支付款项前，</w:t>
            </w:r>
            <w:r>
              <w:rPr>
                <w:rFonts w:hint="eastAsia" w:ascii="宋体" w:hAnsi="宋体" w:eastAsia="宋体" w:cs="宋体"/>
                <w:b w:val="0"/>
                <w:bCs/>
                <w:color w:val="auto"/>
                <w:sz w:val="21"/>
                <w:szCs w:val="21"/>
                <w:highlight w:val="none"/>
              </w:rPr>
              <w:t>中标人应</w:t>
            </w:r>
            <w:r>
              <w:rPr>
                <w:rFonts w:hint="eastAsia" w:ascii="宋体" w:hAnsi="宋体" w:eastAsia="宋体" w:cs="宋体"/>
                <w:b w:val="0"/>
                <w:bCs/>
                <w:color w:val="auto"/>
                <w:sz w:val="21"/>
                <w:szCs w:val="21"/>
                <w:highlight w:val="none"/>
                <w:lang w:eastAsia="zh-TW"/>
              </w:rPr>
              <w:t>向采购人提供与支付金额相符的有效发票，且收款方、出具发票方、合同乙方均必须与</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名称一致；</w:t>
            </w:r>
          </w:p>
        </w:tc>
      </w:tr>
      <w:tr w14:paraId="4F4A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276" w:type="pct"/>
            <w:vMerge w:val="continue"/>
            <w:vAlign w:val="center"/>
          </w:tcPr>
          <w:p w14:paraId="1A530A1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p>
        </w:tc>
        <w:tc>
          <w:tcPr>
            <w:tcW w:w="1076" w:type="pct"/>
            <w:vMerge w:val="continue"/>
            <w:vAlign w:val="center"/>
          </w:tcPr>
          <w:p w14:paraId="214B14C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p>
        </w:tc>
        <w:tc>
          <w:tcPr>
            <w:tcW w:w="3647" w:type="pct"/>
          </w:tcPr>
          <w:p w14:paraId="11E3297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4.3</w:t>
            </w:r>
            <w:r>
              <w:rPr>
                <w:rFonts w:hint="eastAsia" w:ascii="宋体" w:hAnsi="宋体" w:eastAsia="宋体" w:cs="宋体"/>
                <w:b w:val="0"/>
                <w:bCs/>
                <w:color w:val="auto"/>
                <w:sz w:val="21"/>
                <w:szCs w:val="21"/>
                <w:highlight w:val="none"/>
              </w:rPr>
              <w:t>违约责任：</w:t>
            </w:r>
            <w:r>
              <w:rPr>
                <w:rFonts w:hint="eastAsia" w:ascii="宋体" w:hAnsi="宋体" w:eastAsia="宋体" w:cs="宋体"/>
                <w:b w:val="0"/>
                <w:bCs/>
                <w:color w:val="auto"/>
                <w:sz w:val="21"/>
                <w:szCs w:val="21"/>
                <w:highlight w:val="none"/>
                <w:lang w:eastAsia="zh-TW"/>
              </w:rPr>
              <w:t>采购人逾期</w:t>
            </w:r>
            <w:r>
              <w:rPr>
                <w:rFonts w:hint="eastAsia" w:ascii="宋体" w:hAnsi="宋体" w:eastAsia="宋体" w:cs="宋体"/>
                <w:b w:val="0"/>
                <w:bCs/>
                <w:color w:val="auto"/>
                <w:sz w:val="21"/>
                <w:szCs w:val="21"/>
                <w:highlight w:val="none"/>
              </w:rPr>
              <w:t>支付合同款项</w:t>
            </w:r>
            <w:r>
              <w:rPr>
                <w:rFonts w:hint="eastAsia" w:ascii="宋体" w:hAnsi="宋体" w:eastAsia="宋体" w:cs="宋体"/>
                <w:b w:val="0"/>
                <w:bCs/>
                <w:color w:val="auto"/>
                <w:sz w:val="21"/>
                <w:szCs w:val="21"/>
                <w:highlight w:val="none"/>
                <w:lang w:eastAsia="zh-TW"/>
              </w:rPr>
              <w:t>的，除应当</w:t>
            </w:r>
            <w:r>
              <w:rPr>
                <w:rFonts w:hint="eastAsia" w:ascii="宋体" w:hAnsi="宋体" w:eastAsia="宋体" w:cs="宋体"/>
                <w:b w:val="0"/>
                <w:bCs/>
                <w:color w:val="auto"/>
                <w:sz w:val="21"/>
                <w:szCs w:val="21"/>
                <w:highlight w:val="none"/>
              </w:rPr>
              <w:t>支付合同款项</w:t>
            </w:r>
            <w:r>
              <w:rPr>
                <w:rFonts w:hint="eastAsia" w:ascii="宋体" w:hAnsi="宋体" w:eastAsia="宋体" w:cs="宋体"/>
                <w:b w:val="0"/>
                <w:bCs/>
                <w:color w:val="auto"/>
                <w:sz w:val="21"/>
                <w:szCs w:val="21"/>
                <w:highlight w:val="none"/>
                <w:lang w:eastAsia="zh-TW"/>
              </w:rPr>
              <w:t>外，还应当每日按合同总价的</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eastAsia="zh-TW"/>
              </w:rPr>
              <w:t>‰向</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偿付违约金，但因</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自身原因导致无法及时</w:t>
            </w:r>
            <w:r>
              <w:rPr>
                <w:rFonts w:hint="eastAsia" w:ascii="宋体" w:hAnsi="宋体" w:eastAsia="宋体" w:cs="宋体"/>
                <w:b w:val="0"/>
                <w:bCs/>
                <w:color w:val="auto"/>
                <w:sz w:val="21"/>
                <w:szCs w:val="21"/>
                <w:highlight w:val="none"/>
              </w:rPr>
              <w:t>支付</w:t>
            </w:r>
            <w:r>
              <w:rPr>
                <w:rFonts w:hint="eastAsia" w:ascii="宋体" w:hAnsi="宋体" w:eastAsia="宋体" w:cs="宋体"/>
                <w:b w:val="0"/>
                <w:bCs/>
                <w:color w:val="auto"/>
                <w:sz w:val="21"/>
                <w:szCs w:val="21"/>
                <w:highlight w:val="none"/>
                <w:lang w:eastAsia="zh-TW"/>
              </w:rPr>
              <w:t>的除外</w:t>
            </w:r>
            <w:r>
              <w:rPr>
                <w:rFonts w:hint="eastAsia" w:ascii="宋体" w:hAnsi="宋体" w:eastAsia="宋体" w:cs="宋体"/>
                <w:b w:val="0"/>
                <w:bCs/>
                <w:color w:val="auto"/>
                <w:sz w:val="21"/>
                <w:szCs w:val="21"/>
                <w:highlight w:val="none"/>
              </w:rPr>
              <w:t>。</w:t>
            </w:r>
          </w:p>
        </w:tc>
      </w:tr>
      <w:tr w14:paraId="2DB4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276" w:type="pct"/>
            <w:vMerge w:val="continue"/>
            <w:vAlign w:val="center"/>
          </w:tcPr>
          <w:p w14:paraId="1CF9F8E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1076" w:type="pct"/>
            <w:vMerge w:val="continue"/>
            <w:vAlign w:val="center"/>
          </w:tcPr>
          <w:p w14:paraId="2301B3A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3647" w:type="pct"/>
          </w:tcPr>
          <w:p w14:paraId="6DE96FF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4.4涉及政府投资项目待资金下达后进行支付。</w:t>
            </w:r>
          </w:p>
        </w:tc>
      </w:tr>
      <w:tr w14:paraId="1913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276" w:type="pct"/>
            <w:vMerge w:val="restart"/>
            <w:vAlign w:val="center"/>
          </w:tcPr>
          <w:p w14:paraId="1A4BBD6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5</w:t>
            </w:r>
          </w:p>
        </w:tc>
        <w:tc>
          <w:tcPr>
            <w:tcW w:w="1076" w:type="pct"/>
            <w:vMerge w:val="restart"/>
            <w:vAlign w:val="center"/>
          </w:tcPr>
          <w:p w14:paraId="289DFD2B">
            <w:pPr>
              <w:keepNext w:val="0"/>
              <w:keepLines w:val="0"/>
              <w:numPr>
                <w:ilvl w:val="0"/>
                <w:numId w:val="0"/>
              </w:numPr>
              <w:suppressLineNumbers w:val="0"/>
              <w:tabs>
                <w:tab w:val="left" w:pos="540"/>
              </w:tabs>
              <w:adjustRightInd w:val="0"/>
              <w:snapToGrid w:val="0"/>
              <w:spacing w:before="0" w:beforeAutospacing="0" w:after="0" w:afterAutospacing="0" w:line="360" w:lineRule="auto"/>
              <w:ind w:left="0" w:leftChars="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color w:val="auto"/>
                <w:sz w:val="21"/>
                <w:szCs w:val="21"/>
                <w:highlight w:val="none"/>
              </w:rPr>
              <w:t>知识产权合规承诺</w:t>
            </w:r>
          </w:p>
        </w:tc>
        <w:tc>
          <w:tcPr>
            <w:tcW w:w="3647" w:type="pct"/>
          </w:tcPr>
          <w:p w14:paraId="55DECF7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rPr>
            </w:pPr>
            <w:r>
              <w:rPr>
                <w:rFonts w:hint="eastAsia" w:ascii="宋体" w:hAnsi="宋体" w:eastAsia="宋体" w:cs="宋体"/>
                <w:b w:val="0"/>
                <w:bCs/>
                <w:color w:val="auto"/>
                <w:kern w:val="0"/>
                <w:sz w:val="21"/>
                <w:szCs w:val="21"/>
                <w:highlight w:val="none"/>
                <w:lang w:val="en-US" w:eastAsia="zh-CN" w:bidi="ar"/>
              </w:rPr>
              <w:t>5.1</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在履行合同的过程中不得侵犯他人知识产权，不得提供虚假知识产权申请材料或者违背知识产权合规性承诺，否则依法追究其违约等责任，并将其失信违法信息依法纳入公共信用信息系统。</w:t>
            </w:r>
          </w:p>
        </w:tc>
      </w:tr>
      <w:tr w14:paraId="3EF6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276" w:type="pct"/>
            <w:vMerge w:val="continue"/>
            <w:vAlign w:val="center"/>
          </w:tcPr>
          <w:p w14:paraId="50D00CA0">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sz w:val="21"/>
                <w:highlight w:val="none"/>
              </w:rPr>
            </w:pPr>
          </w:p>
        </w:tc>
        <w:tc>
          <w:tcPr>
            <w:tcW w:w="1076" w:type="pct"/>
            <w:vMerge w:val="continue"/>
            <w:vAlign w:val="center"/>
          </w:tcPr>
          <w:p w14:paraId="4C6F44C2">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sz w:val="21"/>
                <w:highlight w:val="none"/>
              </w:rPr>
            </w:pPr>
          </w:p>
        </w:tc>
        <w:tc>
          <w:tcPr>
            <w:tcW w:w="3647" w:type="pct"/>
          </w:tcPr>
          <w:p w14:paraId="3EE067B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5.2</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应保证采购人在使用该货物或其任何一部分时免受第三方提出侵犯其专利、商标、版权等知识产权或商品名称及其他权利的起诉及索赔。若采购人因此被第三方起诉或以其他方式追究责任，</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应赔偿因采购人被第三方索赔所引起的一切损失，包括但不限于采购人所支付的侵权损害赔偿费、律师费、诉讼费、仲裁费、办案差旅费等因应诉、沟通协调所发生的一切费用。</w:t>
            </w:r>
          </w:p>
        </w:tc>
      </w:tr>
      <w:tr w14:paraId="76F7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76" w:type="pct"/>
            <w:vMerge w:val="continue"/>
            <w:vAlign w:val="center"/>
          </w:tcPr>
          <w:p w14:paraId="6AAFEF8C">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p>
        </w:tc>
        <w:tc>
          <w:tcPr>
            <w:tcW w:w="1076" w:type="pct"/>
            <w:vMerge w:val="continue"/>
            <w:vAlign w:val="center"/>
          </w:tcPr>
          <w:p w14:paraId="7386F0A7">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p>
        </w:tc>
        <w:tc>
          <w:tcPr>
            <w:tcW w:w="3647" w:type="pct"/>
          </w:tcPr>
          <w:p w14:paraId="6AB6A1F3">
            <w:pPr>
              <w:keepNext w:val="0"/>
              <w:keepLines w:val="0"/>
              <w:numPr>
                <w:ilvl w:val="0"/>
                <w:numId w:val="0"/>
              </w:numPr>
              <w:suppressLineNumbers w:val="0"/>
              <w:tabs>
                <w:tab w:val="left" w:pos="540"/>
              </w:tabs>
              <w:adjustRightInd w:val="0"/>
              <w:snapToGrid w:val="0"/>
              <w:spacing w:before="0" w:beforeAutospacing="0" w:after="0" w:afterAutospacing="0" w:line="24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5.3</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实施本项目所形成成果的知识产权归采购人所有，未经采购人许可，</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不得随意使用。</w:t>
            </w:r>
          </w:p>
        </w:tc>
      </w:tr>
      <w:tr w14:paraId="41A7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 w:type="pct"/>
            <w:vAlign w:val="center"/>
          </w:tcPr>
          <w:p w14:paraId="5EE7CED8">
            <w:pPr>
              <w:keepNext w:val="0"/>
              <w:keepLines w:val="0"/>
              <w:suppressLineNumbers w:val="0"/>
              <w:spacing w:before="0" w:beforeAutospacing="0" w:after="0" w:afterAutospacing="0" w:line="240" w:lineRule="auto"/>
              <w:ind w:left="0" w:right="0" w:firstLine="0" w:firstLineChars="0"/>
              <w:jc w:val="center"/>
              <w:rPr>
                <w:rFonts w:hint="default" w:ascii="宋体" w:hAnsi="宋体" w:eastAsia="宋体" w:cs="宋体"/>
                <w:b w:val="0"/>
                <w:bCs/>
                <w:kern w:val="2"/>
                <w:sz w:val="21"/>
                <w:szCs w:val="21"/>
                <w:highlight w:val="none"/>
                <w:lang w:val="en-GB" w:eastAsia="zh-CN" w:bidi="ar-SA"/>
              </w:rPr>
            </w:pPr>
            <w:r>
              <w:rPr>
                <w:rFonts w:hint="eastAsia" w:ascii="宋体" w:hAnsi="宋体" w:eastAsia="宋体" w:cs="宋体"/>
                <w:b w:val="0"/>
                <w:bCs/>
                <w:color w:val="auto"/>
                <w:sz w:val="21"/>
                <w:szCs w:val="21"/>
                <w:highlight w:val="none"/>
              </w:rPr>
              <w:t>★</w:t>
            </w:r>
            <w:r>
              <w:rPr>
                <w:rFonts w:hint="default" w:ascii="宋体" w:hAnsi="宋体" w:eastAsia="宋体" w:cs="宋体"/>
                <w:b w:val="0"/>
                <w:bCs/>
                <w:sz w:val="21"/>
                <w:szCs w:val="21"/>
                <w:highlight w:val="none"/>
                <w:lang w:val="en-GB" w:eastAsia="zh-CN"/>
              </w:rPr>
              <w:t>6</w:t>
            </w:r>
          </w:p>
        </w:tc>
        <w:tc>
          <w:tcPr>
            <w:tcW w:w="1076" w:type="pct"/>
            <w:vAlign w:val="center"/>
          </w:tcPr>
          <w:p w14:paraId="2066E98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医疗器械注册证</w:t>
            </w:r>
          </w:p>
        </w:tc>
        <w:tc>
          <w:tcPr>
            <w:tcW w:w="3647" w:type="pct"/>
            <w:vAlign w:val="center"/>
          </w:tcPr>
          <w:p w14:paraId="27F12B9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default" w:ascii="宋体" w:hAnsi="宋体" w:eastAsia="宋体" w:cs="宋体"/>
                <w:b/>
                <w:bCs w:val="0"/>
                <w:color w:val="FF0000"/>
                <w:sz w:val="21"/>
                <w:szCs w:val="21"/>
                <w:highlight w:val="none"/>
                <w:lang w:val="en-GB"/>
              </w:rPr>
              <w:t>6</w:t>
            </w:r>
            <w:r>
              <w:rPr>
                <w:rFonts w:hint="eastAsia" w:ascii="宋体" w:hAnsi="宋体" w:eastAsia="宋体" w:cs="宋体"/>
                <w:b/>
                <w:bCs w:val="0"/>
                <w:color w:val="FF0000"/>
                <w:sz w:val="21"/>
                <w:szCs w:val="21"/>
                <w:highlight w:val="none"/>
              </w:rPr>
              <w:t>.1配置清单</w:t>
            </w:r>
          </w:p>
          <w:p w14:paraId="0AB7059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 镜鞘套管（Φ4.0×175</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4B90C70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 镜鞘套管（Φ4.0×110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5DC31A7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 关节镜 （Φ2.7×175</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1A394AC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 关节镜 （Φ2.7×110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40AB2D7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5. 连接器 </w:t>
            </w:r>
          </w:p>
          <w:p w14:paraId="07B0623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6. 组织抓钳 </w:t>
            </w:r>
          </w:p>
          <w:p w14:paraId="650802F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7. 组织腔隙支撑钳 </w:t>
            </w:r>
          </w:p>
          <w:p w14:paraId="266652F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8. 活检钳 （Φ3.5×175</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699DC45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9. 活检钳 （Φ1.5×90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0394208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10. 刮匙（可调刮匙）</w:t>
            </w:r>
          </w:p>
          <w:p w14:paraId="550DD5B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11. 刮匙（可抽吸） </w:t>
            </w:r>
          </w:p>
          <w:p w14:paraId="5D45954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12. 咬切钳（左曲） </w:t>
            </w:r>
          </w:p>
          <w:p w14:paraId="702EB7A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13. 咬切钳（右曲） </w:t>
            </w:r>
          </w:p>
          <w:p w14:paraId="4A4C647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14. 定距分离刀 1把 </w:t>
            </w:r>
          </w:p>
          <w:p w14:paraId="0E91E98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15. 剪刀 （Φ3.5×175</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7615EDA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16. 剪刀 （Φ1.5×250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187E58A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17. 咬切钳（Φ1.5×90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6213E234">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b/>
                <w:bCs w:val="0"/>
                <w:color w:val="FF0000"/>
                <w:sz w:val="21"/>
                <w:szCs w:val="21"/>
                <w:highlight w:val="none"/>
                <w:lang w:val="en-GB"/>
              </w:rPr>
            </w:pPr>
            <w:r>
              <w:rPr>
                <w:rFonts w:hint="eastAsia" w:ascii="宋体" w:hAnsi="宋体" w:eastAsia="宋体" w:cs="宋体"/>
                <w:b/>
                <w:bCs w:val="0"/>
                <w:color w:val="FF0000"/>
                <w:sz w:val="21"/>
                <w:szCs w:val="21"/>
                <w:highlight w:val="none"/>
              </w:rPr>
              <w:t>18. 咬切钳（Φ2.2×90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143B2E1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19. 咬切钳（Φ1.5×250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w:t>
            </w:r>
          </w:p>
          <w:p w14:paraId="079910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20. 松弛切刀（Φ3.0×150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 xml:space="preserve">） </w:t>
            </w:r>
          </w:p>
          <w:p w14:paraId="6202575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21. 松弛切刀（Φ2.0×130</w:t>
            </w:r>
            <w:r>
              <w:rPr>
                <w:rFonts w:hint="default" w:ascii="宋体" w:hAnsi="宋体" w:eastAsia="宋体" w:cs="宋体"/>
                <w:b/>
                <w:bCs w:val="0"/>
                <w:color w:val="FF0000"/>
                <w:sz w:val="21"/>
                <w:szCs w:val="21"/>
                <w:highlight w:val="none"/>
                <w:lang w:val="en-GB"/>
              </w:rPr>
              <w:t>mm</w:t>
            </w:r>
            <w:r>
              <w:rPr>
                <w:rFonts w:hint="eastAsia" w:ascii="宋体" w:hAnsi="宋体" w:eastAsia="宋体" w:cs="宋体"/>
                <w:b/>
                <w:bCs w:val="0"/>
                <w:color w:val="FF0000"/>
                <w:sz w:val="21"/>
                <w:szCs w:val="21"/>
                <w:highlight w:val="none"/>
              </w:rPr>
              <w:t xml:space="preserve">） </w:t>
            </w:r>
          </w:p>
          <w:p w14:paraId="7FAD4E5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22. 剥离器(中锋) </w:t>
            </w:r>
          </w:p>
          <w:p w14:paraId="212F869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23. 剥离器(偏锋) </w:t>
            </w:r>
          </w:p>
          <w:p w14:paraId="66E2CB1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24. 扩张器 </w:t>
            </w:r>
          </w:p>
          <w:p w14:paraId="3D30E6E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25. 引流灌洗穿刺针 </w:t>
            </w:r>
          </w:p>
          <w:p w14:paraId="2FB3A04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26. 剥离器（弧形口） </w:t>
            </w:r>
          </w:p>
          <w:p w14:paraId="3A5C4AB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27. 剥离器（圆钝口）</w:t>
            </w:r>
          </w:p>
          <w:p w14:paraId="2A901E4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28. 剥离器（锥口）</w:t>
            </w:r>
          </w:p>
          <w:p w14:paraId="1865654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29. 剥离器（斜锥口）</w:t>
            </w:r>
          </w:p>
          <w:p w14:paraId="31AA384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30. 经筋刀（平口）（Φ1.0×70mm） </w:t>
            </w:r>
          </w:p>
          <w:p w14:paraId="3B18920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31. 经筋刀（平口）（Φ1.5×80mm）</w:t>
            </w:r>
          </w:p>
          <w:p w14:paraId="6FA35EA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32. 经筋刀（平口）（Φ2.0×130mm）</w:t>
            </w:r>
          </w:p>
          <w:p w14:paraId="6A2910D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33. 经筋刀（钝口）（Φ1.0×70mm） </w:t>
            </w:r>
          </w:p>
          <w:p w14:paraId="2AC968F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34. 经筋刀（钝口）（Φ1.5×80mm）</w:t>
            </w:r>
          </w:p>
          <w:p w14:paraId="480C589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35. 经筋刀（钝口）（Φ2.0×130mm）</w:t>
            </w:r>
          </w:p>
          <w:p w14:paraId="6A4CC7D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36. 经筋刀（圆口）（Φ2.0×40mm） </w:t>
            </w:r>
          </w:p>
          <w:p w14:paraId="35904E1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37. 经筋刀（圆口）（Φ2.5×50mm）  </w:t>
            </w:r>
          </w:p>
          <w:p w14:paraId="009FA10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38. 水筋针（Φ1.0× 50mm，直型）</w:t>
            </w:r>
          </w:p>
          <w:p w14:paraId="014DFE7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39. 水筋针（Φ1.0× 50mm，15°弯型）</w:t>
            </w:r>
          </w:p>
          <w:p w14:paraId="1F08DC1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40. 水筋针（Φ1.0×100mm，直型）</w:t>
            </w:r>
          </w:p>
          <w:p w14:paraId="56E0E0C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41. 水筋针（Φ1.0×100mm，15°弯型）</w:t>
            </w:r>
          </w:p>
          <w:p w14:paraId="0C221ED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42. 水筋针（Φ1.0×150mm，直型）</w:t>
            </w:r>
          </w:p>
          <w:p w14:paraId="217AF23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43. 水筋针（Φ1.0×150mm，15°弯型）</w:t>
            </w:r>
          </w:p>
          <w:p w14:paraId="2563E82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44. 水筋针（Φ1.5× 50mm，直型）</w:t>
            </w:r>
          </w:p>
          <w:p w14:paraId="67D1862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45. 水筋针（Φ1.5× 50mm，15°弯型）</w:t>
            </w:r>
          </w:p>
          <w:p w14:paraId="4730100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46. 水筋针（Φ1.5×100mm，直型）</w:t>
            </w:r>
          </w:p>
          <w:p w14:paraId="22801B3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47. 水筋针（Φ1.5×100mm，15°弯型）</w:t>
            </w:r>
          </w:p>
          <w:p w14:paraId="6D4DC50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48. 水筋针（Φ1.5×150mm，直型）</w:t>
            </w:r>
          </w:p>
          <w:p w14:paraId="7A63B83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49. 水筋针（Φ1.5×150mm，15°弯型）</w:t>
            </w:r>
          </w:p>
          <w:p w14:paraId="4C1FD59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50. 水筋针（Φ2.0× 50mm，直型）</w:t>
            </w:r>
          </w:p>
          <w:p w14:paraId="3D54DCD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51. 水筋针（Φ2.0× 50mm，15°弯型  </w:t>
            </w:r>
          </w:p>
          <w:p w14:paraId="2691649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52. 水筋针（Φ2.0×100mm，直型）</w:t>
            </w:r>
          </w:p>
          <w:p w14:paraId="5C070F0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53. 水筋针（Φ2.0×100mm，15°弯型）</w:t>
            </w:r>
          </w:p>
          <w:p w14:paraId="01A6000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54. 水筋针（Φ2.0×150mm，直型）</w:t>
            </w:r>
          </w:p>
          <w:p w14:paraId="225F51D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55. 水筋针（Φ2.0×150mm，15°弯型）</w:t>
            </w:r>
          </w:p>
          <w:p w14:paraId="71E0F24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56. 水筋针（Φ2.5× 50mm，直型）</w:t>
            </w:r>
          </w:p>
          <w:p w14:paraId="27D7CA0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57. 水筋针（Φ2.5× 50mm，15°弯型）</w:t>
            </w:r>
          </w:p>
          <w:p w14:paraId="1AD7B37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58. 水筋针（Φ2.5×100mm，直型）</w:t>
            </w:r>
          </w:p>
          <w:p w14:paraId="12EC761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59. 水筋针（Φ2.5×100mm，15°弯型）</w:t>
            </w:r>
          </w:p>
          <w:p w14:paraId="3E99CB1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60. 水筋针（Φ2.5×150mm，直型）</w:t>
            </w:r>
          </w:p>
          <w:p w14:paraId="6872728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61. 水筋针（Φ2.5×150mm，15°弯型）</w:t>
            </w:r>
          </w:p>
          <w:p w14:paraId="7FE1824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62. 水筋针（Φ3.0× 50mm，直型）</w:t>
            </w:r>
          </w:p>
          <w:p w14:paraId="0A26FAE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63. 水筋针（Φ3.0× 50mm，15°弯型）</w:t>
            </w:r>
          </w:p>
          <w:p w14:paraId="22F6DF1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64. 水筋针（Φ3.0×100mm，直型）</w:t>
            </w:r>
          </w:p>
          <w:p w14:paraId="36BA69D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65. 水筋针（Φ3.0×100mm，15°弯型）</w:t>
            </w:r>
          </w:p>
          <w:p w14:paraId="18D0242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66. 水筋针（Φ3.0×150mm，直型）</w:t>
            </w:r>
          </w:p>
          <w:p w14:paraId="0BB0F6E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67. 水筋针（Φ3.0×150mm，15°弯型）</w:t>
            </w:r>
          </w:p>
          <w:p w14:paraId="3FE665D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68. 水筋针（Φ3.5× 50mm，直型）</w:t>
            </w:r>
          </w:p>
          <w:p w14:paraId="2CAFDB86">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69. 水筋针（Φ3.5× 50mm，15°弯型）</w:t>
            </w:r>
          </w:p>
          <w:p w14:paraId="3810C0B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70. 水筋针（Φ3.5×100mm，直型）</w:t>
            </w:r>
          </w:p>
          <w:p w14:paraId="12E74E5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71. 水筋针（Φ3.5×100mm，15°弯型）</w:t>
            </w:r>
          </w:p>
          <w:p w14:paraId="3ADCC1C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72. 水筋针（Φ3.5×150mm，直型）</w:t>
            </w:r>
          </w:p>
          <w:p w14:paraId="7B11668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73. 水筋针（Φ3.5×150mm，15°弯型）</w:t>
            </w:r>
          </w:p>
          <w:p w14:paraId="33BB68E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74. 水筋针（Φ4.0× 50mm，直型）</w:t>
            </w:r>
          </w:p>
          <w:p w14:paraId="65A326F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75. 水筋针（Φ4.0× 50mm，15°弯型）</w:t>
            </w:r>
          </w:p>
          <w:p w14:paraId="4F6F88F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76. 水筋针（Φ4.0×100mm，直型）</w:t>
            </w:r>
          </w:p>
          <w:p w14:paraId="1D517DB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77. 水筋针（Φ4.0×100mm，15°弯型）</w:t>
            </w:r>
          </w:p>
          <w:p w14:paraId="43E6C99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78. 水筋针（Φ4.0×150mm，直型）</w:t>
            </w:r>
          </w:p>
          <w:p w14:paraId="07777EC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79. 水筋针（Φ4.0×150mm，15°弯型）</w:t>
            </w:r>
          </w:p>
          <w:p w14:paraId="78E9FA9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80. 手持三通冲洗器 </w:t>
            </w:r>
          </w:p>
          <w:p w14:paraId="7DF0352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81. 医用内窥镜摄像系统 </w:t>
            </w:r>
          </w:p>
          <w:p w14:paraId="672A709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82. 医用内窥镜冷光源 </w:t>
            </w:r>
          </w:p>
          <w:p w14:paraId="31C9168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 xml:space="preserve">83. 医学影像工作站   </w:t>
            </w:r>
          </w:p>
          <w:p w14:paraId="12D3690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lang w:val="en-US" w:eastAsia="zh-CN"/>
              </w:rPr>
              <w:t>84</w:t>
            </w:r>
            <w:r>
              <w:rPr>
                <w:rFonts w:hint="eastAsia" w:ascii="宋体" w:hAnsi="宋体" w:eastAsia="宋体" w:cs="宋体"/>
                <w:b/>
                <w:bCs w:val="0"/>
                <w:color w:val="FF0000"/>
                <w:sz w:val="21"/>
                <w:szCs w:val="21"/>
                <w:highlight w:val="none"/>
              </w:rPr>
              <w:t xml:space="preserve">. 医用加压器 </w:t>
            </w:r>
          </w:p>
          <w:p w14:paraId="3E5374A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p>
          <w:p w14:paraId="153CBBA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000000"/>
                <w:kern w:val="2"/>
                <w:sz w:val="21"/>
                <w:szCs w:val="21"/>
                <w:highlight w:val="none"/>
                <w:lang w:val="en-US" w:eastAsia="zh-CN" w:bidi="ar-SA"/>
              </w:rPr>
            </w:pPr>
            <w:r>
              <w:rPr>
                <w:rFonts w:hint="default" w:ascii="Times New Roman" w:hAnsi="Times New Roman" w:eastAsia="宋体" w:cs="Times New Roman"/>
                <w:b/>
                <w:color w:val="FF0000"/>
                <w:sz w:val="21"/>
                <w:szCs w:val="21"/>
              </w:rPr>
              <w:t>投标人所投产品及上述所列配件须具备相关主管部门要求的认证资料：所投产品为第二、三类医疗器械的，提供监督管理部门签发的涵盖所投产品的《医疗器械注册证》(有效期内)扫描件。</w:t>
            </w:r>
          </w:p>
        </w:tc>
      </w:tr>
    </w:tbl>
    <w:p w14:paraId="1995365A">
      <w:pPr>
        <w:spacing w:line="240" w:lineRule="auto"/>
        <w:ind w:firstLine="0" w:firstLineChars="0"/>
        <w:rPr>
          <w:rFonts w:ascii="Times New Roman" w:hAnsi="Times New Roman" w:eastAsia="宋体" w:cs="Times New Roman"/>
          <w:b/>
          <w:strike/>
          <w:sz w:val="21"/>
        </w:rPr>
      </w:pPr>
    </w:p>
    <w:p w14:paraId="1139AD8B"/>
    <w:sectPr>
      <w:pgSz w:w="11906" w:h="16838"/>
      <w:pgMar w:top="2098" w:right="1474" w:bottom="1984" w:left="1587" w:header="851" w:footer="62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46089"/>
    <w:rsid w:val="0ACC225A"/>
    <w:rsid w:val="0D6B4B94"/>
    <w:rsid w:val="16AE4B36"/>
    <w:rsid w:val="1D9346EB"/>
    <w:rsid w:val="21C46C12"/>
    <w:rsid w:val="49E00073"/>
    <w:rsid w:val="73EA58EF"/>
    <w:rsid w:val="7C185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kern w:val="44"/>
    </w:rPr>
  </w:style>
  <w:style w:type="paragraph" w:styleId="2">
    <w:name w:val="heading 2"/>
    <w:next w:val="1"/>
    <w:semiHidden/>
    <w:unhideWhenUsed/>
    <w:qFormat/>
    <w:uiPriority w:val="0"/>
    <w:pPr>
      <w:keepNext/>
      <w:keepLines/>
      <w:widowControl w:val="0"/>
      <w:spacing w:beforeLines="0" w:beforeAutospacing="0" w:afterLines="0" w:afterAutospacing="0" w:line="560" w:lineRule="exact"/>
      <w:ind w:firstLine="880" w:firstLineChars="200"/>
      <w:jc w:val="both"/>
      <w:outlineLvl w:val="1"/>
    </w:pPr>
    <w:rPr>
      <w:rFonts w:ascii="Arial" w:hAnsi="Arial"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2617</Words>
  <Characters>2796</Characters>
  <Lines>0</Lines>
  <Paragraphs>0</Paragraphs>
  <TotalTime>3</TotalTime>
  <ScaleCrop>false</ScaleCrop>
  <LinksUpToDate>false</LinksUpToDate>
  <CharactersWithSpaces>2804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2021-07-06T01:11:00Z</dcterms:created>
  <dc:creator>szexgrp</dc:creator>
  <cp:lastModifiedBy>符文伯</cp:lastModifiedBy>
  <dcterms:modified xsi:type="dcterms:W3CDTF">2026-07-09T08:33:01Z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eyJoZGlkIjoiMjdiMzRkOWUyMjJiYWRkZDY4ZDdmM2RhMzNjMmNiZWMiLCJ1c2VySWQiOiIxNDc4ODMwNzQzIn0=</vt:lpwstr>
  </property>
  <property fmtid="{D5CDD505-2E9C-101B-9397-08002B2CF9AE}" pid="4" name="ICV">
    <vt:lpwstr>8B2FE63093E148A598A43907D770173A_12</vt:lpwstr>
  </property>
</Properties>
</file>