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F6C58">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ascii="Times New Roman" w:hAnsi="Times New Roman" w:eastAsia="方正公文小标宋" w:cs="Arial"/>
          <w:b w:val="0"/>
          <w:bCs/>
          <w:sz w:val="48"/>
          <w:szCs w:val="48"/>
        </w:rPr>
      </w:pPr>
      <w:bookmarkStart w:id="0" w:name="heading_1"/>
      <w:r>
        <w:rPr>
          <w:rFonts w:ascii="Times New Roman" w:hAnsi="Times New Roman" w:eastAsia="方正公文小标宋" w:cs="Arial"/>
          <w:b w:val="0"/>
          <w:bCs/>
          <w:sz w:val="48"/>
          <w:szCs w:val="48"/>
        </w:rPr>
        <w:t>关于弥勒基地蓝莓养苗区</w:t>
      </w:r>
    </w:p>
    <w:p w14:paraId="66536D93">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ascii="Times New Roman" w:hAnsi="Times New Roman" w:eastAsia="方正公文小标宋"/>
          <w:b w:val="0"/>
          <w:bCs/>
          <w:sz w:val="48"/>
          <w:szCs w:val="48"/>
        </w:rPr>
      </w:pPr>
      <w:r>
        <w:rPr>
          <w:rFonts w:ascii="Times New Roman" w:hAnsi="Times New Roman" w:eastAsia="方正公文小标宋" w:cs="Arial"/>
          <w:b w:val="0"/>
          <w:bCs/>
          <w:sz w:val="48"/>
          <w:szCs w:val="48"/>
        </w:rPr>
        <w:t>道路修缮服务的询价函</w:t>
      </w:r>
      <w:bookmarkEnd w:id="0"/>
    </w:p>
    <w:p w14:paraId="3132BC5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仿宋_GB2312" w:cs="Arial"/>
          <w:sz w:val="32"/>
          <w:szCs w:val="32"/>
        </w:rPr>
      </w:pPr>
    </w:p>
    <w:p w14:paraId="35629D8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仿宋_GB2312"/>
          <w:sz w:val="32"/>
          <w:szCs w:val="32"/>
        </w:rPr>
      </w:pPr>
      <w:r>
        <w:rPr>
          <w:rFonts w:ascii="Times New Roman" w:hAnsi="Times New Roman" w:eastAsia="仿宋_GB2312" w:cs="Arial"/>
          <w:sz w:val="32"/>
          <w:szCs w:val="32"/>
        </w:rPr>
        <w:t>各有关服务商：</w:t>
      </w:r>
    </w:p>
    <w:p w14:paraId="20177C6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近期弥勒育苗基地持续强降雨，养苗区主干道积水严重、路面泥泞松软，苗木转运、物料运输通行受阻，当前正值蓝莓苗木养护转运关键阶段，道路通行问题已严重影响基地正常生产作业。为保障苗木搬运、日常物料进出顺畅，稳定育苗生产秩序，深圳深莓农业科技有限公司弥勒分公司拟就弥勒基地蓝莓养苗区道路修缮服务开展公开询价，欢迎符合资质条件的服务商参与响应。现将有关事项函告如下：</w:t>
      </w:r>
    </w:p>
    <w:p w14:paraId="60C6A4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ascii="Times New Roman" w:hAnsi="Times New Roman" w:eastAsia="仿宋_GB2312"/>
          <w:sz w:val="32"/>
          <w:szCs w:val="32"/>
        </w:rPr>
      </w:pPr>
      <w:bookmarkStart w:id="1" w:name="heading_2"/>
      <w:r>
        <w:rPr>
          <w:rFonts w:ascii="Times New Roman" w:hAnsi="Times New Roman" w:eastAsia="仿宋_GB2312" w:cs="Arial"/>
          <w:b/>
          <w:sz w:val="32"/>
          <w:szCs w:val="32"/>
        </w:rPr>
        <w:t>一、项目概况</w:t>
      </w:r>
      <w:bookmarkEnd w:id="1"/>
    </w:p>
    <w:p w14:paraId="7E6E84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本项目为弥勒现代农业产业园蓝莓育苗配套道路修缮工程，施工路段为园区入口通往 A、B 养苗区主干道，道路总长约 1000 米，路面宽度 3 米，修缮总面积 3000㎡。</w:t>
      </w:r>
      <w:r>
        <w:rPr>
          <w:rFonts w:ascii="Times New Roman" w:hAnsi="Times New Roman" w:eastAsia="仿宋_GB2312" w:cs="Arial"/>
          <w:sz w:val="32"/>
          <w:szCs w:val="32"/>
        </w:rPr>
        <w:br w:type="textWrapping"/>
      </w:r>
      <w:r>
        <w:rPr>
          <w:rFonts w:ascii="Times New Roman" w:hAnsi="Times New Roman" w:eastAsia="仿宋_GB2312" w:cs="Arial"/>
          <w:sz w:val="32"/>
          <w:szCs w:val="32"/>
        </w:rPr>
        <w:t>施工内容包含淤泥清理、路基整平、土夹石铺设、路面收边、机械压实全套工序，采用土夹石分层压实路面，解决路段积水、塌陷、泥泞问题，满足苗木运输车、作业车辆长期通行需求。</w:t>
      </w:r>
    </w:p>
    <w:p w14:paraId="1A02B7D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ascii="Times New Roman" w:hAnsi="Times New Roman" w:eastAsia="仿宋_GB2312"/>
          <w:sz w:val="32"/>
          <w:szCs w:val="32"/>
        </w:rPr>
      </w:pPr>
      <w:bookmarkStart w:id="2" w:name="heading_3"/>
      <w:r>
        <w:rPr>
          <w:rFonts w:ascii="Times New Roman" w:hAnsi="Times New Roman" w:eastAsia="仿宋_GB2312" w:cs="Arial"/>
          <w:b/>
          <w:sz w:val="32"/>
          <w:szCs w:val="32"/>
        </w:rPr>
        <w:t>二、供应商资质要求</w:t>
      </w:r>
      <w:bookmarkEnd w:id="2"/>
    </w:p>
    <w:p w14:paraId="3F99D3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Arial"/>
          <w:sz w:val="32"/>
          <w:szCs w:val="32"/>
        </w:rPr>
      </w:pPr>
      <w:r>
        <w:rPr>
          <w:rFonts w:ascii="Times New Roman" w:hAnsi="Times New Roman" w:eastAsia="仿宋_GB2312" w:cs="Arial"/>
          <w:sz w:val="32"/>
          <w:szCs w:val="32"/>
        </w:rPr>
        <w:t>（一）持有合法有效的营业执照，具备独立承担民事责任能力；</w:t>
      </w:r>
    </w:p>
    <w:p w14:paraId="3E15E04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Arial"/>
          <w:sz w:val="32"/>
          <w:szCs w:val="32"/>
          <w:lang w:eastAsia="zh-CN"/>
        </w:rPr>
      </w:pPr>
      <w:r>
        <w:rPr>
          <w:rFonts w:ascii="Times New Roman" w:hAnsi="Times New Roman" w:eastAsia="仿宋_GB2312" w:cs="Arial"/>
          <w:sz w:val="32"/>
          <w:szCs w:val="32"/>
        </w:rPr>
        <w:t>（二）具备道路土石方现场施工能力，自有或可调配 压路机、铲车、运输车辆等配套施工机械设备</w:t>
      </w:r>
      <w:r>
        <w:rPr>
          <w:rFonts w:hint="eastAsia" w:ascii="Times New Roman" w:hAnsi="Times New Roman" w:eastAsia="仿宋_GB2312" w:cs="Arial"/>
          <w:sz w:val="32"/>
          <w:szCs w:val="32"/>
          <w:lang w:eastAsia="zh-CN"/>
        </w:rPr>
        <w:t>；</w:t>
      </w:r>
    </w:p>
    <w:p w14:paraId="005BBF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w:t>
      </w:r>
      <w:r>
        <w:rPr>
          <w:rFonts w:hint="eastAsia" w:ascii="Times New Roman" w:hAnsi="Times New Roman" w:eastAsia="仿宋_GB2312" w:cs="Arial"/>
          <w:sz w:val="32"/>
          <w:szCs w:val="32"/>
          <w:lang w:val="en-US" w:eastAsia="zh-CN"/>
        </w:rPr>
        <w:t>三</w:t>
      </w:r>
      <w:r>
        <w:rPr>
          <w:rFonts w:ascii="Times New Roman" w:hAnsi="Times New Roman" w:eastAsia="仿宋_GB2312" w:cs="Arial"/>
          <w:sz w:val="32"/>
          <w:szCs w:val="32"/>
        </w:rPr>
        <w:t>）可按甲方要求开具合法有效的增值税发票。</w:t>
      </w:r>
    </w:p>
    <w:p w14:paraId="6BBD2D28">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ascii="Times New Roman" w:hAnsi="Times New Roman" w:eastAsia="仿宋_GB2312"/>
          <w:sz w:val="32"/>
          <w:szCs w:val="32"/>
        </w:rPr>
      </w:pPr>
      <w:bookmarkStart w:id="3" w:name="heading_4"/>
      <w:r>
        <w:rPr>
          <w:rFonts w:ascii="Times New Roman" w:hAnsi="Times New Roman" w:eastAsia="仿宋_GB2312" w:cs="Arial"/>
          <w:b/>
          <w:sz w:val="32"/>
          <w:szCs w:val="32"/>
        </w:rPr>
        <w:t>三、服务内容及施工标准要求</w:t>
      </w:r>
      <w:bookmarkEnd w:id="3"/>
    </w:p>
    <w:p w14:paraId="369DC9C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4" w:name="heading_5"/>
      <w:r>
        <w:rPr>
          <w:rFonts w:ascii="Times New Roman" w:hAnsi="Times New Roman" w:eastAsia="仿宋_GB2312" w:cs="Arial"/>
          <w:b/>
          <w:sz w:val="32"/>
          <w:szCs w:val="32"/>
        </w:rPr>
        <w:t>（一）施工范围</w:t>
      </w:r>
      <w:bookmarkEnd w:id="4"/>
    </w:p>
    <w:p w14:paraId="43C536B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园区入口至 A、B 养苗区全程主干道，道路总长约 1000m，路面宽 3m，施工总面积 3000㎡。</w:t>
      </w:r>
    </w:p>
    <w:p w14:paraId="664E617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5" w:name="heading_6"/>
      <w:r>
        <w:rPr>
          <w:rFonts w:ascii="Times New Roman" w:hAnsi="Times New Roman" w:eastAsia="仿宋_GB2312" w:cs="Arial"/>
          <w:b/>
          <w:sz w:val="32"/>
          <w:szCs w:val="32"/>
        </w:rPr>
        <w:t>（二）施工工序</w:t>
      </w:r>
      <w:bookmarkEnd w:id="5"/>
    </w:p>
    <w:p w14:paraId="7CB2FCC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全面清理路面淤泥、杂物、烂泥层；</w:t>
      </w:r>
    </w:p>
    <w:p w14:paraId="18809CC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路基整平、坡度修整，做好排水基础；</w:t>
      </w:r>
    </w:p>
    <w:p w14:paraId="472CD87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铺设土夹石材料；</w:t>
      </w:r>
    </w:p>
    <w:p w14:paraId="14F87EB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土夹石摊铺整平、收边处理；</w:t>
      </w:r>
    </w:p>
    <w:p w14:paraId="7A2E0F7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压路机全程分层压实作业。</w:t>
      </w:r>
    </w:p>
    <w:p w14:paraId="52B7535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6" w:name="heading_7"/>
      <w:r>
        <w:rPr>
          <w:rFonts w:ascii="Times New Roman" w:hAnsi="Times New Roman" w:eastAsia="仿宋_GB2312" w:cs="Arial"/>
          <w:b/>
          <w:sz w:val="32"/>
          <w:szCs w:val="32"/>
        </w:rPr>
        <w:t>（三）材料及施工技术标准</w:t>
      </w:r>
      <w:bookmarkEnd w:id="6"/>
    </w:p>
    <w:p w14:paraId="7789216A">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土夹石铺设厚度</w:t>
      </w:r>
      <w:r>
        <w:rPr>
          <w:rFonts w:hint="eastAsia" w:ascii="Times New Roman" w:hAnsi="Times New Roman" w:eastAsia="仿宋_GB2312" w:cs="Arial"/>
          <w:sz w:val="32"/>
          <w:szCs w:val="32"/>
          <w:lang w:val="en-US" w:eastAsia="zh-CN"/>
        </w:rPr>
        <w:t>压实后</w:t>
      </w:r>
      <w:r>
        <w:rPr>
          <w:rFonts w:ascii="Times New Roman" w:hAnsi="Times New Roman" w:eastAsia="仿宋_GB2312" w:cs="Arial"/>
          <w:sz w:val="32"/>
          <w:szCs w:val="32"/>
        </w:rPr>
        <w:t xml:space="preserve"> 10cm，总用料方量约</w:t>
      </w:r>
      <w:r>
        <w:rPr>
          <w:rFonts w:hint="eastAsia" w:ascii="Times New Roman" w:hAnsi="Times New Roman" w:eastAsia="仿宋_GB2312" w:cs="Arial"/>
          <w:sz w:val="32"/>
          <w:szCs w:val="32"/>
          <w:lang w:val="en-US" w:eastAsia="zh-CN"/>
        </w:rPr>
        <w:t>4</w:t>
      </w:r>
      <w:r>
        <w:rPr>
          <w:rFonts w:ascii="Times New Roman" w:hAnsi="Times New Roman" w:eastAsia="仿宋_GB2312" w:cs="Arial"/>
          <w:sz w:val="32"/>
          <w:szCs w:val="32"/>
        </w:rPr>
        <w:t>00m³；</w:t>
      </w:r>
    </w:p>
    <w:p w14:paraId="222BB0AA">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石料粒径控制 2—5cm，土石配比 3:7；</w:t>
      </w:r>
    </w:p>
    <w:p w14:paraId="51CAAA2A">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使用压路机整体压实，路基坚实平整，路面具备良好透水性、承重性，完工后无积水、无塌陷、无泥泞；</w:t>
      </w:r>
    </w:p>
    <w:p w14:paraId="576174C9">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全部施工一次性完工，完工后交付验收，质保期内出现路面塌陷、大面积积水等施工质量问题由服务商免费返工处理。</w:t>
      </w:r>
    </w:p>
    <w:p w14:paraId="516A585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7" w:name="heading_8"/>
      <w:r>
        <w:rPr>
          <w:rFonts w:ascii="Times New Roman" w:hAnsi="Times New Roman" w:eastAsia="仿宋_GB2312" w:cs="Arial"/>
          <w:b/>
          <w:sz w:val="32"/>
          <w:szCs w:val="32"/>
        </w:rPr>
        <w:t>（四）工期要求</w:t>
      </w:r>
      <w:bookmarkEnd w:id="7"/>
    </w:p>
    <w:p w14:paraId="326293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 xml:space="preserve">服务商需在合同签订、场地移交后 </w:t>
      </w:r>
      <w:r>
        <w:rPr>
          <w:rFonts w:hint="eastAsia" w:ascii="Times New Roman" w:hAnsi="Times New Roman" w:eastAsia="仿宋_GB2312" w:cs="Arial"/>
          <w:sz w:val="32"/>
          <w:szCs w:val="32"/>
          <w:lang w:val="en-US" w:eastAsia="zh-CN"/>
        </w:rPr>
        <w:t>3</w:t>
      </w:r>
      <w:r>
        <w:rPr>
          <w:rFonts w:ascii="Times New Roman" w:hAnsi="Times New Roman" w:eastAsia="仿宋_GB2312" w:cs="Arial"/>
          <w:sz w:val="32"/>
          <w:szCs w:val="32"/>
        </w:rPr>
        <w:t xml:space="preserve"> 个自然日内完成全部修缮施工并申请验收，保障苗木转运工作不受延误。</w:t>
      </w:r>
    </w:p>
    <w:p w14:paraId="7D9F5EC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8" w:name="heading_9"/>
      <w:r>
        <w:rPr>
          <w:rFonts w:ascii="Times New Roman" w:hAnsi="Times New Roman" w:eastAsia="仿宋_GB2312" w:cs="Arial"/>
          <w:b/>
          <w:sz w:val="32"/>
          <w:szCs w:val="32"/>
        </w:rPr>
        <w:t>（五）其他服务要求</w:t>
      </w:r>
      <w:bookmarkEnd w:id="8"/>
    </w:p>
    <w:p w14:paraId="0FEB8C7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服务商自行负责施工机械、材料、人工、运输、垃圾清运、现场安全防护等全部配套工作，施工期间做好现场围挡、车辆管控，避免苗木损毁，施工产生安全责任由服务商全权承担。</w:t>
      </w:r>
    </w:p>
    <w:p w14:paraId="4FE26FF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ascii="Times New Roman" w:hAnsi="Times New Roman" w:eastAsia="仿宋_GB2312"/>
          <w:sz w:val="32"/>
          <w:szCs w:val="32"/>
        </w:rPr>
      </w:pPr>
      <w:bookmarkStart w:id="9" w:name="heading_10"/>
      <w:r>
        <w:rPr>
          <w:rFonts w:ascii="Times New Roman" w:hAnsi="Times New Roman" w:eastAsia="仿宋_GB2312" w:cs="Arial"/>
          <w:b/>
          <w:sz w:val="32"/>
          <w:szCs w:val="32"/>
        </w:rPr>
        <w:t>四、报价要求及评审方法</w:t>
      </w:r>
      <w:bookmarkEnd w:id="9"/>
    </w:p>
    <w:p w14:paraId="135FC7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10" w:name="heading_11"/>
      <w:r>
        <w:rPr>
          <w:rFonts w:ascii="Times New Roman" w:hAnsi="Times New Roman" w:eastAsia="仿宋_GB2312" w:cs="Arial"/>
          <w:b/>
          <w:sz w:val="32"/>
          <w:szCs w:val="32"/>
        </w:rPr>
        <w:t>（一）报价要求</w:t>
      </w:r>
      <w:bookmarkEnd w:id="10"/>
    </w:p>
    <w:p w14:paraId="3A6AF83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本项目采用固定含税总价报价，报价包含土夹石材料费、机械租赁费、人工费、运输费、垃圾清运费、安全防护、税费、质保售后等完成本项目全部工作的所有费用，采购人无需额外支付其他任何费用。</w:t>
      </w:r>
    </w:p>
    <w:p w14:paraId="2C17348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11" w:name="heading_12"/>
      <w:r>
        <w:rPr>
          <w:rFonts w:ascii="Times New Roman" w:hAnsi="Times New Roman" w:eastAsia="仿宋_GB2312" w:cs="Arial"/>
          <w:b/>
          <w:sz w:val="32"/>
          <w:szCs w:val="32"/>
        </w:rPr>
        <w:t>（二）采购控制价</w:t>
      </w:r>
      <w:bookmarkEnd w:id="11"/>
    </w:p>
    <w:p w14:paraId="4B841E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 xml:space="preserve">本项目总价控制价为人民币 </w:t>
      </w:r>
      <w:r>
        <w:rPr>
          <w:rFonts w:hint="eastAsia" w:ascii="Times New Roman" w:hAnsi="Times New Roman" w:eastAsia="仿宋_GB2312" w:cs="Arial"/>
          <w:sz w:val="32"/>
          <w:szCs w:val="32"/>
          <w:lang w:val="en-US" w:eastAsia="zh-CN"/>
        </w:rPr>
        <w:t>430</w:t>
      </w:r>
      <w:r>
        <w:rPr>
          <w:rFonts w:ascii="Times New Roman" w:hAnsi="Times New Roman" w:eastAsia="仿宋_GB2312" w:cs="Arial"/>
          <w:sz w:val="32"/>
          <w:szCs w:val="32"/>
        </w:rPr>
        <w:t>00 元，服务商报价总金额高于控制总价的，视为无效报价。</w:t>
      </w:r>
    </w:p>
    <w:p w14:paraId="253A61F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ascii="Times New Roman" w:hAnsi="Times New Roman" w:eastAsia="仿宋_GB2312"/>
          <w:sz w:val="32"/>
          <w:szCs w:val="32"/>
        </w:rPr>
      </w:pPr>
      <w:bookmarkStart w:id="12" w:name="heading_13"/>
      <w:r>
        <w:rPr>
          <w:rFonts w:ascii="Times New Roman" w:hAnsi="Times New Roman" w:eastAsia="仿宋_GB2312" w:cs="Arial"/>
          <w:b/>
          <w:sz w:val="32"/>
          <w:szCs w:val="32"/>
        </w:rPr>
        <w:t>（三）评审方法</w:t>
      </w:r>
      <w:bookmarkEnd w:id="12"/>
    </w:p>
    <w:p w14:paraId="2EA9B6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采用符合条件最低价法。在完全满足本询价函资质条件、施工标准、工期、质保等全部采购需求前提下，报价总价最低者确定为成交候选服务商。</w:t>
      </w:r>
    </w:p>
    <w:p w14:paraId="52EFB35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ascii="Times New Roman" w:hAnsi="Times New Roman" w:eastAsia="仿宋_GB2312"/>
          <w:sz w:val="32"/>
          <w:szCs w:val="32"/>
        </w:rPr>
      </w:pPr>
      <w:bookmarkStart w:id="13" w:name="heading_14"/>
      <w:r>
        <w:rPr>
          <w:rFonts w:ascii="Times New Roman" w:hAnsi="Times New Roman" w:eastAsia="仿宋_GB2312" w:cs="Arial"/>
          <w:b/>
          <w:sz w:val="32"/>
          <w:szCs w:val="32"/>
        </w:rPr>
        <w:t>五、结算与支付</w:t>
      </w:r>
      <w:bookmarkEnd w:id="13"/>
    </w:p>
    <w:p w14:paraId="3840DC01">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全部道路修缮施工完成，经采购人现场验收合格，服务商提交完整施工资料并开具等额合法增值税发票后，采购人按公司财务流程一次性支付全款；</w:t>
      </w:r>
    </w:p>
    <w:p w14:paraId="2155B42D">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olor w:val="auto"/>
          <w:sz w:val="32"/>
          <w:szCs w:val="32"/>
        </w:rPr>
      </w:pPr>
      <w:r>
        <w:rPr>
          <w:rFonts w:ascii="Times New Roman" w:hAnsi="Times New Roman" w:eastAsia="仿宋_GB2312" w:cs="Arial"/>
          <w:color w:val="auto"/>
          <w:sz w:val="32"/>
          <w:szCs w:val="32"/>
        </w:rPr>
        <w:t xml:space="preserve">项目结算总金额不得超过预算控制总价 </w:t>
      </w:r>
      <w:r>
        <w:rPr>
          <w:rFonts w:hint="eastAsia" w:ascii="Times New Roman" w:hAnsi="Times New Roman" w:eastAsia="仿宋_GB2312" w:cs="Arial"/>
          <w:color w:val="auto"/>
          <w:sz w:val="32"/>
          <w:szCs w:val="32"/>
          <w:lang w:val="en-US" w:eastAsia="zh-CN"/>
        </w:rPr>
        <w:t>430</w:t>
      </w:r>
      <w:r>
        <w:rPr>
          <w:rFonts w:ascii="Times New Roman" w:hAnsi="Times New Roman" w:eastAsia="仿宋_GB2312" w:cs="Arial"/>
          <w:color w:val="auto"/>
          <w:sz w:val="32"/>
          <w:szCs w:val="32"/>
        </w:rPr>
        <w:t>00 元；</w:t>
      </w:r>
    </w:p>
    <w:p w14:paraId="32655FA2">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olor w:val="auto"/>
          <w:sz w:val="32"/>
          <w:szCs w:val="32"/>
        </w:rPr>
      </w:pPr>
      <w:r>
        <w:rPr>
          <w:rFonts w:ascii="Times New Roman" w:hAnsi="Times New Roman" w:eastAsia="仿宋_GB2312" w:cs="Arial"/>
          <w:color w:val="auto"/>
          <w:sz w:val="32"/>
          <w:szCs w:val="32"/>
        </w:rPr>
        <w:t>施工质保期 6 个月，质保期内出现施工质量缺陷，服务商须在 24 小时内到场免费修复，未按期整改完成的，采购人有权扣除对应质保款项。</w:t>
      </w:r>
      <w:bookmarkStart w:id="17" w:name="_GoBack"/>
      <w:bookmarkEnd w:id="17"/>
    </w:p>
    <w:p w14:paraId="5072775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ascii="Times New Roman" w:hAnsi="Times New Roman" w:eastAsia="仿宋_GB2312"/>
          <w:color w:val="auto"/>
          <w:sz w:val="32"/>
          <w:szCs w:val="32"/>
        </w:rPr>
      </w:pPr>
      <w:bookmarkStart w:id="14" w:name="heading_15"/>
      <w:r>
        <w:rPr>
          <w:rFonts w:ascii="Times New Roman" w:hAnsi="Times New Roman" w:eastAsia="仿宋_GB2312" w:cs="Arial"/>
          <w:b/>
          <w:color w:val="auto"/>
          <w:sz w:val="32"/>
          <w:szCs w:val="32"/>
        </w:rPr>
        <w:t>六、响应文件组成</w:t>
      </w:r>
      <w:bookmarkEnd w:id="14"/>
    </w:p>
    <w:p w14:paraId="4C8D025E">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jc w:val="left"/>
        <w:textAlignment w:val="auto"/>
        <w:rPr>
          <w:rFonts w:ascii="Times New Roman" w:hAnsi="Times New Roman" w:eastAsia="仿宋_GB2312"/>
          <w:color w:val="auto"/>
          <w:sz w:val="32"/>
          <w:szCs w:val="32"/>
        </w:rPr>
      </w:pPr>
      <w:r>
        <w:rPr>
          <w:rFonts w:ascii="Times New Roman" w:hAnsi="Times New Roman" w:eastAsia="仿宋_GB2312" w:cs="Arial"/>
          <w:color w:val="auto"/>
          <w:sz w:val="32"/>
          <w:szCs w:val="32"/>
        </w:rPr>
        <w:t>响应文件需全部加盖单位公章，至少包含以下资料：</w:t>
      </w:r>
      <w:r>
        <w:rPr>
          <w:rFonts w:ascii="Times New Roman" w:hAnsi="Times New Roman" w:eastAsia="仿宋_GB2312" w:cs="Arial"/>
          <w:color w:val="auto"/>
          <w:sz w:val="32"/>
          <w:szCs w:val="32"/>
        </w:rPr>
        <w:br w:type="textWrapping"/>
      </w:r>
      <w:r>
        <w:rPr>
          <w:rFonts w:ascii="Times New Roman" w:hAnsi="Times New Roman" w:eastAsia="仿宋_GB2312" w:cs="Arial"/>
          <w:color w:val="auto"/>
          <w:sz w:val="32"/>
          <w:szCs w:val="32"/>
        </w:rPr>
        <w:t>（一）项目总价报价单（列明联系人、联系电话）；</w:t>
      </w:r>
      <w:r>
        <w:rPr>
          <w:rFonts w:ascii="Times New Roman" w:hAnsi="Times New Roman" w:eastAsia="仿宋_GB2312" w:cs="Arial"/>
          <w:color w:val="auto"/>
          <w:sz w:val="32"/>
          <w:szCs w:val="32"/>
        </w:rPr>
        <w:br w:type="textWrapping"/>
      </w:r>
      <w:r>
        <w:rPr>
          <w:rFonts w:ascii="Times New Roman" w:hAnsi="Times New Roman" w:eastAsia="仿宋_GB2312" w:cs="Arial"/>
          <w:color w:val="auto"/>
          <w:sz w:val="32"/>
          <w:szCs w:val="32"/>
        </w:rPr>
        <w:t>（二）营业执照复印件；</w:t>
      </w:r>
      <w:r>
        <w:rPr>
          <w:rFonts w:ascii="Times New Roman" w:hAnsi="Times New Roman" w:eastAsia="仿宋_GB2312" w:cs="Arial"/>
          <w:color w:val="auto"/>
          <w:sz w:val="32"/>
          <w:szCs w:val="32"/>
        </w:rPr>
        <w:br w:type="textWrapping"/>
      </w:r>
      <w:r>
        <w:rPr>
          <w:rFonts w:ascii="Times New Roman" w:hAnsi="Times New Roman" w:eastAsia="仿宋_GB2312" w:cs="Arial"/>
          <w:color w:val="auto"/>
          <w:sz w:val="32"/>
          <w:szCs w:val="32"/>
        </w:rPr>
        <w:t>（</w:t>
      </w:r>
      <w:r>
        <w:rPr>
          <w:rFonts w:hint="eastAsia" w:ascii="Times New Roman" w:hAnsi="Times New Roman" w:eastAsia="仿宋_GB2312" w:cs="Arial"/>
          <w:color w:val="auto"/>
          <w:sz w:val="32"/>
          <w:szCs w:val="32"/>
          <w:lang w:val="en-US" w:eastAsia="zh-CN"/>
        </w:rPr>
        <w:t>三</w:t>
      </w:r>
      <w:r>
        <w:rPr>
          <w:rFonts w:ascii="Times New Roman" w:hAnsi="Times New Roman" w:eastAsia="仿宋_GB2312" w:cs="Arial"/>
          <w:color w:val="auto"/>
          <w:sz w:val="32"/>
          <w:szCs w:val="32"/>
        </w:rPr>
        <w:t>）法定代表人身份证明；若投标经办人非法定代表人，需同步提供法定代表人授权委托书（格式见附件）及代理人身份证正反面复印件。</w:t>
      </w:r>
    </w:p>
    <w:p w14:paraId="0083AA74">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ascii="Times New Roman" w:hAnsi="Times New Roman" w:eastAsia="仿宋_GB2312"/>
          <w:color w:val="auto"/>
          <w:sz w:val="32"/>
          <w:szCs w:val="32"/>
        </w:rPr>
      </w:pPr>
      <w:bookmarkStart w:id="15" w:name="heading_16"/>
      <w:r>
        <w:rPr>
          <w:rFonts w:ascii="Times New Roman" w:hAnsi="Times New Roman" w:eastAsia="仿宋_GB2312" w:cs="Arial"/>
          <w:b/>
          <w:color w:val="auto"/>
          <w:sz w:val="32"/>
          <w:szCs w:val="32"/>
        </w:rPr>
        <w:t>七、响应文件递交及联系方式</w:t>
      </w:r>
      <w:bookmarkEnd w:id="15"/>
    </w:p>
    <w:p w14:paraId="5077AB3B">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left"/>
        <w:textAlignment w:val="auto"/>
        <w:rPr>
          <w:rFonts w:ascii="Times New Roman" w:hAnsi="Times New Roman" w:eastAsia="仿宋_GB2312"/>
          <w:color w:val="auto"/>
          <w:sz w:val="32"/>
          <w:szCs w:val="32"/>
        </w:rPr>
      </w:pPr>
      <w:r>
        <w:rPr>
          <w:rFonts w:ascii="Times New Roman" w:hAnsi="Times New Roman" w:eastAsia="仿宋_GB2312" w:cs="Arial"/>
          <w:color w:val="auto"/>
          <w:sz w:val="32"/>
          <w:szCs w:val="32"/>
        </w:rPr>
        <w:t>采购人：深圳深莓农业科技有限公司弥勒分公司</w:t>
      </w:r>
      <w:r>
        <w:rPr>
          <w:rFonts w:ascii="Times New Roman" w:hAnsi="Times New Roman" w:eastAsia="仿宋_GB2312" w:cs="Arial"/>
          <w:color w:val="auto"/>
          <w:sz w:val="32"/>
          <w:szCs w:val="32"/>
        </w:rPr>
        <w:br w:type="textWrapping"/>
      </w:r>
      <w:r>
        <w:rPr>
          <w:rFonts w:ascii="Times New Roman" w:hAnsi="Times New Roman" w:eastAsia="仿宋_GB2312" w:cs="Arial"/>
          <w:color w:val="auto"/>
          <w:sz w:val="32"/>
          <w:szCs w:val="32"/>
        </w:rPr>
        <w:t>联系人：武晓如</w:t>
      </w:r>
      <w:r>
        <w:rPr>
          <w:rFonts w:ascii="Times New Roman" w:hAnsi="Times New Roman" w:eastAsia="仿宋_GB2312" w:cs="Arial"/>
          <w:color w:val="auto"/>
          <w:sz w:val="32"/>
          <w:szCs w:val="32"/>
        </w:rPr>
        <w:br w:type="textWrapping"/>
      </w:r>
      <w:r>
        <w:rPr>
          <w:rFonts w:ascii="Times New Roman" w:hAnsi="Times New Roman" w:eastAsia="仿宋_GB2312" w:cs="Arial"/>
          <w:color w:val="auto"/>
          <w:sz w:val="32"/>
          <w:szCs w:val="32"/>
        </w:rPr>
        <w:t>联系电话：13753599916</w:t>
      </w:r>
      <w:r>
        <w:rPr>
          <w:rFonts w:ascii="Times New Roman" w:hAnsi="Times New Roman" w:eastAsia="仿宋_GB2312" w:cs="Arial"/>
          <w:color w:val="auto"/>
          <w:sz w:val="32"/>
          <w:szCs w:val="32"/>
        </w:rPr>
        <w:br w:type="textWrapping"/>
      </w:r>
      <w:r>
        <w:rPr>
          <w:rFonts w:ascii="Times New Roman" w:hAnsi="Times New Roman" w:eastAsia="仿宋_GB2312" w:cs="Arial"/>
          <w:color w:val="auto"/>
          <w:sz w:val="32"/>
          <w:szCs w:val="32"/>
        </w:rPr>
        <w:t>联系邮箱：</w:t>
      </w:r>
      <w:r>
        <w:rPr>
          <w:rFonts w:ascii="Times New Roman" w:hAnsi="Times New Roman" w:eastAsia="仿宋_GB2312"/>
          <w:color w:val="auto"/>
          <w:sz w:val="32"/>
          <w:szCs w:val="32"/>
        </w:rPr>
        <w:fldChar w:fldCharType="begin"/>
      </w:r>
      <w:r>
        <w:rPr>
          <w:rFonts w:ascii="Times New Roman" w:hAnsi="Times New Roman" w:eastAsia="仿宋_GB2312"/>
          <w:color w:val="auto"/>
          <w:sz w:val="32"/>
          <w:szCs w:val="32"/>
        </w:rPr>
        <w:instrText xml:space="preserve"> HYPERLINK "mailto:wuxiaoru@atigroup.cn" \h </w:instrText>
      </w:r>
      <w:r>
        <w:rPr>
          <w:rFonts w:ascii="Times New Roman" w:hAnsi="Times New Roman" w:eastAsia="仿宋_GB2312"/>
          <w:color w:val="auto"/>
          <w:sz w:val="32"/>
          <w:szCs w:val="32"/>
        </w:rPr>
        <w:fldChar w:fldCharType="separate"/>
      </w:r>
      <w:r>
        <w:rPr>
          <w:rFonts w:ascii="Times New Roman" w:hAnsi="Times New Roman" w:eastAsia="仿宋_GB2312" w:cs="Arial"/>
          <w:color w:val="auto"/>
          <w:sz w:val="32"/>
          <w:szCs w:val="32"/>
        </w:rPr>
        <w:t>wuxiaoru@atigroup.cn</w:t>
      </w:r>
      <w:r>
        <w:rPr>
          <w:rFonts w:ascii="Times New Roman" w:hAnsi="Times New Roman" w:eastAsia="仿宋_GB2312" w:cs="Arial"/>
          <w:color w:val="auto"/>
          <w:sz w:val="32"/>
          <w:szCs w:val="32"/>
        </w:rPr>
        <w:fldChar w:fldCharType="end"/>
      </w:r>
    </w:p>
    <w:p w14:paraId="63AB03B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Arial"/>
          <w:sz w:val="32"/>
          <w:szCs w:val="32"/>
        </w:rPr>
      </w:pPr>
      <w:r>
        <w:rPr>
          <w:rFonts w:ascii="Times New Roman" w:hAnsi="Times New Roman" w:eastAsia="仿宋_GB2312" w:cs="Arial"/>
          <w:sz w:val="32"/>
          <w:szCs w:val="32"/>
        </w:rPr>
        <w:t>请各响应服务商将全套加盖公章的响应文件扫描件发送至上述指定邮箱。</w:t>
      </w:r>
    </w:p>
    <w:p w14:paraId="533E046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Arial"/>
          <w:sz w:val="32"/>
          <w:szCs w:val="32"/>
          <w:lang w:val="en-US" w:eastAsia="zh-CN"/>
        </w:rPr>
      </w:pPr>
    </w:p>
    <w:p w14:paraId="693AB6A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right"/>
        <w:textAlignment w:val="auto"/>
        <w:rPr>
          <w:rFonts w:ascii="Times New Roman" w:hAnsi="Times New Roman" w:eastAsia="仿宋_GB2312"/>
          <w:sz w:val="32"/>
          <w:szCs w:val="32"/>
        </w:rPr>
      </w:pPr>
      <w:r>
        <w:rPr>
          <w:rFonts w:ascii="Times New Roman" w:hAnsi="Times New Roman" w:eastAsia="仿宋_GB2312" w:cs="Arial"/>
          <w:sz w:val="32"/>
          <w:szCs w:val="32"/>
        </w:rPr>
        <w:t>深圳深莓农业科技有限公司弥勒分公司</w:t>
      </w:r>
      <w:r>
        <w:rPr>
          <w:rFonts w:ascii="Times New Roman" w:hAnsi="Times New Roman" w:eastAsia="仿宋_GB2312" w:cs="Arial"/>
          <w:sz w:val="32"/>
          <w:szCs w:val="32"/>
        </w:rPr>
        <w:br w:type="textWrapping"/>
      </w:r>
      <w:r>
        <w:rPr>
          <w:rFonts w:ascii="Times New Roman" w:hAnsi="Times New Roman" w:eastAsia="仿宋_GB2312" w:cs="Arial"/>
          <w:sz w:val="32"/>
          <w:szCs w:val="32"/>
        </w:rPr>
        <w:t>2026 年 7 月 22 日</w:t>
      </w:r>
    </w:p>
    <w:p w14:paraId="30FA9F85">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0"/>
        <w:rPr>
          <w:rFonts w:ascii="Times New Roman" w:hAnsi="Times New Roman" w:eastAsia="仿宋_GB2312" w:cs="Arial"/>
          <w:b/>
          <w:sz w:val="32"/>
          <w:szCs w:val="32"/>
        </w:rPr>
      </w:pPr>
      <w:bookmarkStart w:id="16" w:name="heading_17"/>
    </w:p>
    <w:p w14:paraId="5B043B5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0"/>
        <w:rPr>
          <w:rFonts w:ascii="Times New Roman" w:hAnsi="Times New Roman" w:eastAsia="仿宋_GB2312" w:cs="Arial"/>
          <w:b/>
          <w:sz w:val="32"/>
          <w:szCs w:val="32"/>
        </w:rPr>
      </w:pPr>
    </w:p>
    <w:p w14:paraId="4313773D">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0"/>
        <w:rPr>
          <w:rFonts w:ascii="Times New Roman" w:hAnsi="Times New Roman" w:eastAsia="仿宋_GB2312" w:cs="Arial"/>
          <w:b/>
          <w:sz w:val="32"/>
          <w:szCs w:val="32"/>
        </w:rPr>
      </w:pPr>
    </w:p>
    <w:p w14:paraId="49993A49">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0"/>
        <w:rPr>
          <w:rFonts w:ascii="Times New Roman" w:hAnsi="Times New Roman" w:eastAsia="仿宋_GB2312" w:cs="Arial"/>
          <w:b/>
          <w:sz w:val="32"/>
          <w:szCs w:val="32"/>
        </w:rPr>
      </w:pPr>
    </w:p>
    <w:p w14:paraId="3D681A9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0"/>
        <w:rPr>
          <w:rFonts w:ascii="Times New Roman" w:hAnsi="Times New Roman" w:eastAsia="仿宋_GB2312" w:cs="Arial"/>
          <w:b/>
          <w:sz w:val="32"/>
          <w:szCs w:val="32"/>
        </w:rPr>
      </w:pPr>
    </w:p>
    <w:p w14:paraId="13FCDEAA">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ascii="Times New Roman" w:hAnsi="Times New Roman" w:eastAsia="仿宋_GB2312" w:cs="Arial"/>
          <w:b/>
          <w:sz w:val="32"/>
          <w:szCs w:val="32"/>
        </w:rPr>
      </w:pPr>
      <w:r>
        <w:rPr>
          <w:rFonts w:ascii="Times New Roman" w:hAnsi="Times New Roman" w:eastAsia="仿宋_GB2312" w:cs="Arial"/>
          <w:b/>
          <w:sz w:val="32"/>
          <w:szCs w:val="32"/>
        </w:rPr>
        <w:t>附件：</w:t>
      </w:r>
    </w:p>
    <w:p w14:paraId="438C3BA1">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rPr>
        <w:t>法定代表人授权委托书</w:t>
      </w:r>
      <w:bookmarkEnd w:id="16"/>
    </w:p>
    <w:p w14:paraId="068E4DE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仿宋_GB2312" w:cs="Arial"/>
          <w:sz w:val="32"/>
          <w:szCs w:val="32"/>
        </w:rPr>
      </w:pPr>
    </w:p>
    <w:p w14:paraId="56B0369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仿宋_GB2312"/>
          <w:sz w:val="32"/>
          <w:szCs w:val="32"/>
        </w:rPr>
      </w:pPr>
      <w:r>
        <w:rPr>
          <w:rFonts w:ascii="Times New Roman" w:hAnsi="Times New Roman" w:eastAsia="仿宋_GB2312" w:cs="Arial"/>
          <w:sz w:val="32"/>
          <w:szCs w:val="32"/>
        </w:rPr>
        <w:t>致：深圳深莓农业科技有限公司弥勒分公司</w:t>
      </w:r>
    </w:p>
    <w:p w14:paraId="750CB14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本授权委托书宣告：（投标人全称）的 （职务）（姓名）作为本单位法定代表人，合法代表本单位，授权 （投标人全称） 的（职务）（姓名）为我单位授权代理人。该授权代理人有权在本次弥勒基地蓝莓养苗区道路修缮服务询价活动中，以我单位名义递交响应文件、沟通洽谈、签署相关资料，全权处理本次询价相关全部事宜，相应法律后果均由我单位承担。</w:t>
      </w:r>
    </w:p>
    <w:p w14:paraId="132DFEE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委托期限：自本委托书出具之日起至本次询价项目全部流程结束为止。</w:t>
      </w:r>
    </w:p>
    <w:p w14:paraId="2ABF15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r>
        <w:rPr>
          <w:rFonts w:ascii="Times New Roman" w:hAnsi="Times New Roman" w:eastAsia="仿宋_GB2312" w:cs="Arial"/>
          <w:sz w:val="32"/>
          <w:szCs w:val="32"/>
        </w:rPr>
        <w:t>授权代理人无转委托权，特此委托。</w:t>
      </w:r>
    </w:p>
    <w:p w14:paraId="10C089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right"/>
        <w:textAlignment w:val="auto"/>
        <w:rPr>
          <w:rFonts w:ascii="Times New Roman" w:hAnsi="Times New Roman" w:eastAsia="仿宋_GB2312"/>
          <w:sz w:val="32"/>
          <w:szCs w:val="32"/>
        </w:rPr>
      </w:pPr>
      <w:r>
        <w:rPr>
          <w:rFonts w:ascii="Times New Roman" w:hAnsi="Times New Roman" w:eastAsia="仿宋_GB2312" w:cs="Arial"/>
          <w:sz w:val="32"/>
          <w:szCs w:val="32"/>
        </w:rPr>
        <w:t>投标人（加盖公章）：</w:t>
      </w:r>
      <w:r>
        <w:rPr>
          <w:rFonts w:hint="eastAsia" w:ascii="Times New Roman" w:hAnsi="Times New Roman" w:eastAsia="仿宋_GB2312" w:cs="Arial"/>
          <w:sz w:val="32"/>
          <w:szCs w:val="32"/>
          <w:lang w:val="en-US" w:eastAsia="zh-CN"/>
        </w:rPr>
        <w:t xml:space="preserve">        </w:t>
      </w:r>
      <w:r>
        <w:rPr>
          <w:rFonts w:ascii="Times New Roman" w:hAnsi="Times New Roman" w:eastAsia="仿宋_GB2312" w:cs="Arial"/>
          <w:sz w:val="32"/>
          <w:szCs w:val="32"/>
        </w:rPr>
        <w:br w:type="textWrapping"/>
      </w:r>
      <w:r>
        <w:rPr>
          <w:rFonts w:ascii="Times New Roman" w:hAnsi="Times New Roman" w:eastAsia="仿宋_GB2312" w:cs="Arial"/>
          <w:sz w:val="32"/>
          <w:szCs w:val="32"/>
        </w:rPr>
        <w:t>法定代表人（签字）：</w:t>
      </w:r>
      <w:r>
        <w:rPr>
          <w:rFonts w:hint="eastAsia" w:ascii="Times New Roman" w:hAnsi="Times New Roman" w:eastAsia="仿宋_GB2312" w:cs="Arial"/>
          <w:sz w:val="32"/>
          <w:szCs w:val="32"/>
          <w:lang w:val="en-US" w:eastAsia="zh-CN"/>
        </w:rPr>
        <w:t xml:space="preserve">   </w:t>
      </w:r>
      <w:r>
        <w:rPr>
          <w:rFonts w:ascii="Times New Roman" w:hAnsi="Times New Roman" w:eastAsia="仿宋_GB2312" w:cs="Arial"/>
          <w:sz w:val="32"/>
          <w:szCs w:val="32"/>
        </w:rPr>
        <w:br w:type="textWrapping"/>
      </w:r>
      <w:r>
        <w:rPr>
          <w:rFonts w:ascii="Times New Roman" w:hAnsi="Times New Roman" w:eastAsia="仿宋_GB2312" w:cs="Arial"/>
          <w:sz w:val="32"/>
          <w:szCs w:val="32"/>
        </w:rPr>
        <w:t>日期：    年    月    日</w:t>
      </w:r>
    </w:p>
    <w:p w14:paraId="10CECE1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仿宋_GB2312"/>
          <w:sz w:val="32"/>
          <w:szCs w:val="32"/>
        </w:rPr>
      </w:pPr>
      <w:r>
        <w:rPr>
          <w:rFonts w:ascii="Times New Roman" w:hAnsi="Times New Roman" w:eastAsia="仿宋_GB2312" w:cs="Arial"/>
          <w:sz w:val="32"/>
          <w:szCs w:val="32"/>
        </w:rPr>
        <w:t>注：</w:t>
      </w:r>
      <w:r>
        <w:rPr>
          <w:rFonts w:ascii="Times New Roman" w:hAnsi="Times New Roman" w:eastAsia="仿宋_GB2312" w:cs="Arial"/>
          <w:sz w:val="32"/>
          <w:szCs w:val="32"/>
        </w:rPr>
        <w:br w:type="textWrapping"/>
      </w:r>
      <w:r>
        <w:rPr>
          <w:rFonts w:ascii="Times New Roman" w:hAnsi="Times New Roman" w:eastAsia="仿宋_GB2312" w:cs="Arial"/>
          <w:sz w:val="32"/>
          <w:szCs w:val="32"/>
        </w:rPr>
        <w:t>1、若法定代表人自行对接本次询价，无需提供本授权委托书；</w:t>
      </w:r>
      <w:r>
        <w:rPr>
          <w:rFonts w:ascii="Times New Roman" w:hAnsi="Times New Roman" w:eastAsia="仿宋_GB2312" w:cs="Arial"/>
          <w:sz w:val="32"/>
          <w:szCs w:val="32"/>
        </w:rPr>
        <w:br w:type="textWrapping"/>
      </w:r>
      <w:r>
        <w:rPr>
          <w:rFonts w:ascii="Times New Roman" w:hAnsi="Times New Roman" w:eastAsia="仿宋_GB2312" w:cs="Arial"/>
          <w:sz w:val="32"/>
          <w:szCs w:val="32"/>
        </w:rPr>
        <w:t>2、本委托书后附授权代理人身份证正反面复印件；</w:t>
      </w:r>
      <w:r>
        <w:rPr>
          <w:rFonts w:ascii="Times New Roman" w:hAnsi="Times New Roman" w:eastAsia="仿宋_GB2312" w:cs="Arial"/>
          <w:sz w:val="32"/>
          <w:szCs w:val="32"/>
        </w:rPr>
        <w:br w:type="textWrapping"/>
      </w:r>
      <w:r>
        <w:rPr>
          <w:rFonts w:ascii="Times New Roman" w:hAnsi="Times New Roman" w:eastAsia="仿宋_GB2312" w:cs="Arial"/>
          <w:sz w:val="32"/>
          <w:szCs w:val="32"/>
        </w:rPr>
        <w:t>3、本格式仅供参考，投标人可自行调整内容，核心条款不得删减。</w:t>
      </w:r>
    </w:p>
    <w:p w14:paraId="7C8A458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sz w:val="32"/>
          <w:szCs w:val="32"/>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1197F81-9657-4168-8E3D-516F9CFDE9C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7BC1896-4EB2-450E-B9BC-BC7AA36E97DF}"/>
  </w:font>
  <w:font w:name="方正公文小标宋">
    <w:panose1 w:val="02000500000000000000"/>
    <w:charset w:val="86"/>
    <w:family w:val="auto"/>
    <w:pitch w:val="default"/>
    <w:sig w:usb0="A00002BF" w:usb1="38CF7CFA" w:usb2="00000016" w:usb3="00000000" w:csb0="00040001" w:csb1="00000000"/>
    <w:embedRegular r:id="rId3" w:fontKey="{7B883AF2-5B2B-459A-A6A0-F3096160E17B}"/>
  </w:font>
  <w:font w:name="仿宋_GB2312">
    <w:panose1 w:val="02010609030101010101"/>
    <w:charset w:val="86"/>
    <w:family w:val="auto"/>
    <w:pitch w:val="default"/>
    <w:sig w:usb0="00000001" w:usb1="080E0000" w:usb2="00000000" w:usb3="00000000" w:csb0="00040000" w:csb1="00000000"/>
    <w:embedRegular r:id="rId4" w:fontKey="{9A990CF3-D70E-42AA-860D-5A39A3A41E3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E0D6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CEB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decimal"/>
      <w:lvlText w:val="%1."/>
      <w:lvlJc w:val="left"/>
      <w:rPr>
        <w:rFonts w:hint="default"/>
        <w:color w:val="auto"/>
      </w:rPr>
    </w:lvl>
  </w:abstractNum>
  <w:abstractNum w:abstractNumId="1">
    <w:nsid w:val="B5E306ED"/>
    <w:multiLevelType w:val="singleLevel"/>
    <w:tmpl w:val="B5E306ED"/>
    <w:lvl w:ilvl="0" w:tentative="0">
      <w:start w:val="5"/>
      <w:numFmt w:val="decimal"/>
      <w:lvlText w:val="%1."/>
      <w:lvlJc w:val="left"/>
      <w:rPr>
        <w:rFonts w:hint="default"/>
        <w:color w:val="auto"/>
      </w:rPr>
    </w:lvl>
  </w:abstractNum>
  <w:abstractNum w:abstractNumId="2">
    <w:nsid w:val="BF205925"/>
    <w:multiLevelType w:val="singleLevel"/>
    <w:tmpl w:val="BF205925"/>
    <w:lvl w:ilvl="0" w:tentative="0">
      <w:start w:val="4"/>
      <w:numFmt w:val="decimal"/>
      <w:lvlText w:val="%1."/>
      <w:lvlJc w:val="left"/>
      <w:rPr>
        <w:rFonts w:hint="default"/>
        <w:color w:val="auto"/>
      </w:rPr>
    </w:lvl>
  </w:abstractNum>
  <w:abstractNum w:abstractNumId="3">
    <w:nsid w:val="CF092B84"/>
    <w:multiLevelType w:val="singleLevel"/>
    <w:tmpl w:val="CF092B84"/>
    <w:lvl w:ilvl="0" w:tentative="0">
      <w:start w:val="2"/>
      <w:numFmt w:val="decimal"/>
      <w:lvlText w:val="%1."/>
      <w:lvlJc w:val="left"/>
      <w:rPr>
        <w:rFonts w:hint="default"/>
        <w:color w:val="auto"/>
      </w:rPr>
    </w:lvl>
  </w:abstractNum>
  <w:abstractNum w:abstractNumId="4">
    <w:nsid w:val="0053208E"/>
    <w:multiLevelType w:val="singleLevel"/>
    <w:tmpl w:val="0053208E"/>
    <w:lvl w:ilvl="0" w:tentative="0">
      <w:start w:val="1"/>
      <w:numFmt w:val="decimal"/>
      <w:lvlText w:val="%1."/>
      <w:lvlJc w:val="left"/>
      <w:rPr>
        <w:rFonts w:hint="default"/>
        <w:color w:val="auto"/>
      </w:rPr>
    </w:lvl>
  </w:abstractNum>
  <w:abstractNum w:abstractNumId="5">
    <w:nsid w:val="0248C179"/>
    <w:multiLevelType w:val="singleLevel"/>
    <w:tmpl w:val="0248C179"/>
    <w:lvl w:ilvl="0" w:tentative="0">
      <w:start w:val="4"/>
      <w:numFmt w:val="decimal"/>
      <w:lvlText w:val="%1."/>
      <w:lvlJc w:val="left"/>
      <w:rPr>
        <w:rFonts w:hint="default"/>
        <w:color w:val="auto"/>
      </w:rPr>
    </w:lvl>
  </w:abstractNum>
  <w:abstractNum w:abstractNumId="6">
    <w:nsid w:val="03D62ECE"/>
    <w:multiLevelType w:val="singleLevel"/>
    <w:tmpl w:val="03D62ECE"/>
    <w:lvl w:ilvl="0" w:tentative="0">
      <w:start w:val="1"/>
      <w:numFmt w:val="decimal"/>
      <w:lvlText w:val="%1."/>
      <w:lvlJc w:val="left"/>
      <w:rPr>
        <w:rFonts w:hint="default"/>
        <w:color w:val="auto"/>
      </w:rPr>
    </w:lvl>
  </w:abstractNum>
  <w:abstractNum w:abstractNumId="7">
    <w:nsid w:val="25B654F3"/>
    <w:multiLevelType w:val="singleLevel"/>
    <w:tmpl w:val="25B654F3"/>
    <w:lvl w:ilvl="0" w:tentative="0">
      <w:start w:val="2"/>
      <w:numFmt w:val="decimal"/>
      <w:lvlText w:val="%1."/>
      <w:lvlJc w:val="left"/>
      <w:rPr>
        <w:rFonts w:hint="default"/>
        <w:color w:val="auto"/>
      </w:rPr>
    </w:lvl>
  </w:abstractNum>
  <w:abstractNum w:abstractNumId="8">
    <w:nsid w:val="2A8F537B"/>
    <w:multiLevelType w:val="singleLevel"/>
    <w:tmpl w:val="2A8F537B"/>
    <w:lvl w:ilvl="0" w:tentative="0">
      <w:start w:val="2"/>
      <w:numFmt w:val="decimal"/>
      <w:lvlText w:val="%1."/>
      <w:lvlJc w:val="left"/>
      <w:rPr>
        <w:rFonts w:hint="default"/>
        <w:color w:val="auto"/>
      </w:rPr>
    </w:lvl>
  </w:abstractNum>
  <w:abstractNum w:abstractNumId="9">
    <w:nsid w:val="59ADCABA"/>
    <w:multiLevelType w:val="singleLevel"/>
    <w:tmpl w:val="59ADCABA"/>
    <w:lvl w:ilvl="0" w:tentative="0">
      <w:start w:val="3"/>
      <w:numFmt w:val="decimal"/>
      <w:lvlText w:val="%1."/>
      <w:lvlJc w:val="left"/>
      <w:rPr>
        <w:rFonts w:hint="default"/>
        <w:color w:val="auto"/>
      </w:rPr>
    </w:lvl>
  </w:abstractNum>
  <w:abstractNum w:abstractNumId="10">
    <w:nsid w:val="5A241D34"/>
    <w:multiLevelType w:val="singleLevel"/>
    <w:tmpl w:val="5A241D34"/>
    <w:lvl w:ilvl="0" w:tentative="0">
      <w:start w:val="3"/>
      <w:numFmt w:val="decimal"/>
      <w:lvlText w:val="%1."/>
      <w:lvlJc w:val="left"/>
      <w:rPr>
        <w:rFonts w:hint="default"/>
        <w:color w:val="auto"/>
      </w:rPr>
    </w:lvl>
  </w:abstractNum>
  <w:abstractNum w:abstractNumId="11">
    <w:nsid w:val="72183CF9"/>
    <w:multiLevelType w:val="singleLevel"/>
    <w:tmpl w:val="72183CF9"/>
    <w:lvl w:ilvl="0" w:tentative="0">
      <w:start w:val="3"/>
      <w:numFmt w:val="decimal"/>
      <w:lvlText w:val="%1."/>
      <w:lvlJc w:val="left"/>
      <w:rPr>
        <w:rFonts w:hint="default"/>
        <w:color w:val="auto"/>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1"/>
  </w:num>
  <w:num w:numId="9">
    <w:abstractNumId w:val="5"/>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documentProtection w:enforcement="0"/>
  <w:compat>
    <w:useFELayout/>
    <w:splitPgBreakAndParaMark/>
    <w:compatSetting w:name="compatibilityMode" w:uri="http://schemas.microsoft.com/office/word" w:val="12"/>
  </w:compat>
  <w:rsids>
    <w:rsidRoot w:val="00000000"/>
    <w:rsid w:val="2A3C2AEF"/>
    <w:rsid w:val="3CE70288"/>
    <w:rsid w:val="4485000C"/>
    <w:rsid w:val="57C70FC9"/>
    <w:rsid w:val="654A1BDD"/>
    <w:rsid w:val="665779AE"/>
    <w:rsid w:val="6E0E14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1856</Words>
  <Characters>1925</Characters>
  <TotalTime>13</TotalTime>
  <ScaleCrop>false</ScaleCrop>
  <LinksUpToDate>false</LinksUpToDate>
  <CharactersWithSpaces>1982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2026-07-22T10:12:00Z</dcterms:created>
  <dc:creator>Apache POI</dc:creator>
  <cp:lastModifiedBy>MAX</cp:lastModifiedBy>
  <dcterms:modified xsi:type="dcterms:W3CDTF">2026-07-24T03:57:55Z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{"Label":"1","ContentProducer":"001191110102MACQD9K64010000","ProduceID":"7665293294394363095","ReservedCode1":"","ContentPropagator":"","PropagateID":"","ReservedCode2":""}</vt:lpwstr>
  </property>
  <property fmtid="{D5CDD505-2E9C-101B-9397-08002B2CF9AE}" pid="3" name="KSOTemplateDocerSaveRecord">
    <vt:lpwstr>eyJoZGlkIjoiOTg0MTdhOWUwZDc4NjI1NThjZTA3ODZlNDU3NmZlZDQiLCJ1c2VySWQiOiI5ODE3Nzk1MzgifQ==</vt:lpwstr>
  </property>
  <property fmtid="{D5CDD505-2E9C-101B-9397-08002B2CF9AE}" pid="4" name="KSOProductBuildVer">
    <vt:lpwstr>2052-12.1.0.26895</vt:lpwstr>
  </property>
  <property fmtid="{D5CDD505-2E9C-101B-9397-08002B2CF9AE}" pid="5" name="ICV">
    <vt:lpwstr>DC530AF2C5DE4BA6A5A0074340908A3C_12</vt:lpwstr>
  </property>
</Properties>
</file>