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等保测评服务内容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5044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2"/>
        <w:gridCol w:w="2296"/>
        <w:gridCol w:w="155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4742" w:type="dxa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/>
              </w:rPr>
              <w:t>测评服务内容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/>
              </w:rPr>
              <w:t>等级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/>
              </w:rPr>
              <w:t>周期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4742" w:type="dxa"/>
            <w:vAlign w:val="center"/>
          </w:tcPr>
          <w:p>
            <w:pPr>
              <w:widowControl/>
              <w:tabs>
                <w:tab w:val="left" w:pos="360"/>
                <w:tab w:val="left" w:pos="420"/>
                <w:tab w:val="left" w:pos="1350"/>
              </w:tabs>
              <w:adjustRightIn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  <w:t>深圳小汽车增量调控竞价平台</w:t>
            </w:r>
          </w:p>
        </w:tc>
        <w:tc>
          <w:tcPr>
            <w:tcW w:w="2296" w:type="dxa"/>
            <w:vAlign w:val="center"/>
          </w:tcPr>
          <w:p>
            <w:pPr>
              <w:widowControl/>
              <w:tabs>
                <w:tab w:val="left" w:pos="360"/>
                <w:tab w:val="left" w:pos="420"/>
                <w:tab w:val="left" w:pos="1350"/>
              </w:tabs>
              <w:adjustRightIn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  <w:t>三级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tabs>
                <w:tab w:val="left" w:pos="360"/>
                <w:tab w:val="left" w:pos="420"/>
                <w:tab w:val="left" w:pos="1350"/>
              </w:tabs>
              <w:adjustRightIn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  <w:t>一次/年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4742" w:type="dxa"/>
            <w:vAlign w:val="center"/>
          </w:tcPr>
          <w:p>
            <w:pPr>
              <w:widowControl/>
              <w:tabs>
                <w:tab w:val="left" w:pos="360"/>
                <w:tab w:val="left" w:pos="420"/>
                <w:tab w:val="left" w:pos="1350"/>
              </w:tabs>
              <w:adjustRightIn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  <w:t>联交所资金结算系统</w:t>
            </w:r>
          </w:p>
        </w:tc>
        <w:tc>
          <w:tcPr>
            <w:tcW w:w="2296" w:type="dxa"/>
            <w:vAlign w:val="center"/>
          </w:tcPr>
          <w:p>
            <w:pPr>
              <w:widowControl/>
              <w:tabs>
                <w:tab w:val="left" w:pos="360"/>
                <w:tab w:val="left" w:pos="420"/>
                <w:tab w:val="left" w:pos="1350"/>
              </w:tabs>
              <w:adjustRightIn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  <w:t>三级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tabs>
                <w:tab w:val="left" w:pos="360"/>
                <w:tab w:val="left" w:pos="420"/>
                <w:tab w:val="left" w:pos="1350"/>
              </w:tabs>
              <w:adjustRightIn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  <w:t>一次/年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4742" w:type="dxa"/>
            <w:vAlign w:val="center"/>
          </w:tcPr>
          <w:p>
            <w:pPr>
              <w:widowControl/>
              <w:tabs>
                <w:tab w:val="left" w:pos="360"/>
                <w:tab w:val="left" w:pos="420"/>
                <w:tab w:val="left" w:pos="1350"/>
              </w:tabs>
              <w:adjustRightIn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  <w:t>投资人库管理系统</w:t>
            </w:r>
          </w:p>
        </w:tc>
        <w:tc>
          <w:tcPr>
            <w:tcW w:w="2296" w:type="dxa"/>
            <w:vAlign w:val="center"/>
          </w:tcPr>
          <w:p>
            <w:pPr>
              <w:widowControl/>
              <w:tabs>
                <w:tab w:val="left" w:pos="360"/>
                <w:tab w:val="left" w:pos="420"/>
                <w:tab w:val="left" w:pos="1350"/>
              </w:tabs>
              <w:adjustRightIn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  <w:t>二级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tabs>
                <w:tab w:val="left" w:pos="360"/>
                <w:tab w:val="left" w:pos="420"/>
                <w:tab w:val="left" w:pos="1350"/>
              </w:tabs>
              <w:adjustRightIn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eastAsia="zh-CN"/>
              </w:rPr>
              <w:t>一次/年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备注：提供全流程网络安全等级保护测评一体化服务，涵盖信息系统定级、备案办理、等保差距摸底测评、安全风险整改方案指导，最终出具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合规有效的等级保护测评报告及接收回执。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F10176"/>
    <w:rsid w:val="7567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2026-06-15T09:32:00Z</dcterms:created>
  <dc:creator>wangyusen</dc:creator>
  <cp:lastModifiedBy>wangyusen</cp:lastModifiedBy>
  <dcterms:modified xsi:type="dcterms:W3CDTF">2026-06-22T02:56:37Z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7A470DA0E70443878917D78E46993A97</vt:lpwstr>
  </property>
</Properties>
</file>