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3FB3D">
      <w:pPr>
        <w:pStyle w:val="3"/>
        <w:adjustRightInd/>
        <w:snapToGrid/>
        <w:spacing w:before="0"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深圳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联交所APP鸿蒙适配改造项目意向征集及询价公告</w:t>
      </w:r>
    </w:p>
    <w:p w14:paraId="6FFA1BD7">
      <w:pPr>
        <w:adjustRightInd/>
        <w:snapToGrid/>
        <w:spacing w:line="560" w:lineRule="exact"/>
        <w:jc w:val="center"/>
        <w:rPr>
          <w:sz w:val="32"/>
          <w:szCs w:val="32"/>
          <w:lang w:eastAsia="zh-CN"/>
        </w:rPr>
      </w:pPr>
    </w:p>
    <w:p w14:paraId="690AE849">
      <w:pPr>
        <w:pStyle w:val="3"/>
        <w:adjustRightInd/>
        <w:snapToGrid/>
        <w:spacing w:before="0" w:after="0" w:line="560" w:lineRule="exact"/>
        <w:ind w:firstLine="640" w:firstLineChars="200"/>
        <w:rPr>
          <w:rFonts w:ascii="黑体" w:hAnsi="黑体" w:eastAsia="黑体" w:cs="黑体"/>
          <w:b w:val="0"/>
          <w:bCs w:val="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一、项目概况</w:t>
      </w:r>
    </w:p>
    <w:p w14:paraId="731DDF8D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w:t>积极响应国家信创国产化、自主可控的建设战略，聚焦终端生态国产化升级需求，开展APP鸿蒙系统适配改造工作。通过完成应用与鸿蒙生态的兼容适配，进一步丰富业务应用的终端适配场景，构建多元化国产运行支撑体系，完善单位信创应用生态，保障业务系统合规稳定、自主可控运行。</w:t>
      </w:r>
    </w:p>
    <w:p w14:paraId="1F1E8A10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</w:p>
    <w:p w14:paraId="2DD7DEA5">
      <w:pPr>
        <w:numPr>
          <w:ilvl w:val="0"/>
          <w:numId w:val="1"/>
        </w:numPr>
        <w:adjustRightInd/>
        <w:snapToGrid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服务内容</w:t>
      </w:r>
    </w:p>
    <w:p w14:paraId="455441E0">
      <w:pPr>
        <w:adjustRightInd/>
        <w:snapToGrid/>
        <w:spacing w:line="560" w:lineRule="exact"/>
        <w:ind w:firstLine="643" w:firstLineChars="200"/>
        <w:outlineLvl w:val="1"/>
        <w:rPr>
          <w:rFonts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（一）服务内容。</w:t>
      </w:r>
    </w:p>
    <w:p w14:paraId="0265073B">
      <w:pPr>
        <w:adjustRightInd/>
        <w:snapToGrid/>
        <w:spacing w:line="560" w:lineRule="exact"/>
        <w:ind w:firstLine="640" w:firstLineChars="200"/>
        <w:outlineLvl w:val="1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1.提供网站建设全过程的实施服务。</w:t>
      </w:r>
    </w:p>
    <w:p w14:paraId="61AB9D56">
      <w:pPr>
        <w:adjustRightInd/>
        <w:snapToGrid/>
        <w:spacing w:line="560" w:lineRule="exact"/>
        <w:ind w:firstLine="640" w:firstLineChars="200"/>
        <w:outlineLvl w:val="1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2.具有系统开发能力，能及时解决系统程序代码问题。</w:t>
      </w:r>
    </w:p>
    <w:p w14:paraId="0FBFD5AB">
      <w:pPr>
        <w:adjustRightInd/>
        <w:snapToGrid/>
        <w:spacing w:line="560" w:lineRule="exact"/>
        <w:ind w:firstLine="640" w:firstLineChars="200"/>
        <w:outlineLvl w:val="1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3.保障系统数据安全，系统需具备二级及以上等保要求。</w:t>
      </w:r>
    </w:p>
    <w:p w14:paraId="4D74CA67">
      <w:pPr>
        <w:adjustRightInd/>
        <w:snapToGrid/>
        <w:spacing w:line="560" w:lineRule="exact"/>
        <w:ind w:firstLine="640" w:firstLineChars="200"/>
        <w:outlineLvl w:val="1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4.保障本地机房及云上系统稳定运行，保持业务连续性。</w:t>
      </w:r>
    </w:p>
    <w:p w14:paraId="3D3F8E68">
      <w:pPr>
        <w:adjustRightInd/>
        <w:snapToGrid/>
        <w:spacing w:line="560" w:lineRule="exact"/>
        <w:ind w:firstLine="640" w:firstLineChars="200"/>
        <w:outlineLvl w:val="1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核心模块改造要求</w:t>
      </w:r>
    </w:p>
    <w:p w14:paraId="148C6E52">
      <w:pPr>
        <w:adjustRightInd/>
        <w:snapToGrid/>
        <w:spacing w:line="560" w:lineRule="exact"/>
        <w:ind w:firstLine="640" w:firstLineChars="200"/>
        <w:outlineLvl w:val="1"/>
        <w:rPr>
          <w:rFonts w:hint="eastAsia" w:ascii="仿宋" w:hAnsi="仿宋" w:eastAsia="仿宋" w:cs="仿宋"/>
          <w:sz w:val="32"/>
          <w:szCs w:val="32"/>
          <w:lang w:eastAsia="zh-CN"/>
        </w:rPr>
      </w:pPr>
    </w:p>
    <w:tbl>
      <w:tblPr>
        <w:tblStyle w:val="12"/>
        <w:tblW w:w="828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33"/>
        <w:gridCol w:w="4320"/>
        <w:gridCol w:w="2227"/>
      </w:tblGrid>
      <w:tr w14:paraId="556EA6C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A55748">
            <w:pPr>
              <w:snapToGrid w:val="0"/>
              <w:spacing w:before="120" w:after="12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模块名称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E9E0EA">
            <w:pPr>
              <w:snapToGrid w:val="0"/>
              <w:spacing w:before="120" w:after="12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改造内容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F577FF">
            <w:pPr>
              <w:snapToGrid w:val="0"/>
              <w:spacing w:before="120" w:after="12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改造目标</w:t>
            </w:r>
          </w:p>
        </w:tc>
      </w:tr>
      <w:tr w14:paraId="5A775BA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3C995">
            <w:pPr>
              <w:snapToGrid w:val="0"/>
              <w:spacing w:before="120" w:after="12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原生UI模块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04E56">
            <w:pPr>
              <w:snapToGrid w:val="0"/>
              <w:spacing w:before="120" w:after="12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用鸿蒙ArkUI组件重构安卓原生页面（底部导航、交易列表、用户中心等）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B57121">
            <w:pPr>
              <w:snapToGrid w:val="0"/>
              <w:spacing w:before="120" w:after="12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布局对齐安卓版，滑动流畅（帧率≥60fps），适配鸿蒙设备屏幕</w:t>
            </w:r>
          </w:p>
        </w:tc>
      </w:tr>
      <w:tr w14:paraId="3F9A9D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22DFC2">
            <w:pPr>
              <w:snapToGrid w:val="0"/>
              <w:spacing w:before="120" w:after="12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H5容器模块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759F8E">
            <w:pPr>
              <w:snapToGrid w:val="0"/>
              <w:spacing w:before="120" w:after="12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用鸿蒙Web组件替换安卓WebView，适配JSBridge通信逻辑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A62E2E">
            <w:pPr>
              <w:snapToGrid w:val="0"/>
              <w:spacing w:before="120" w:after="12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H5页面正常加载，与原生通信无异常，复用现有H5代码</w:t>
            </w:r>
          </w:p>
        </w:tc>
      </w:tr>
      <w:tr w14:paraId="74DF289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451D11">
            <w:pPr>
              <w:snapToGrid w:val="0"/>
              <w:spacing w:before="120" w:after="12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个性化设置模块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DC61A">
            <w:pPr>
              <w:snapToGrid w:val="0"/>
              <w:spacing w:before="120" w:after="12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夜间模式、字体大小等设置适配鸿蒙UI，同步H5页面显示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9CB3B4">
            <w:pPr>
              <w:snapToGrid w:val="0"/>
              <w:spacing w:before="120" w:after="12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设置生效正常，原生与H5页面样式统一</w:t>
            </w:r>
          </w:p>
        </w:tc>
      </w:tr>
    </w:tbl>
    <w:p w14:paraId="0BE8A9D5">
      <w:pPr>
        <w:adjustRightInd/>
        <w:snapToGrid/>
        <w:spacing w:line="560" w:lineRule="exact"/>
        <w:outlineLvl w:val="1"/>
        <w:rPr>
          <w:rFonts w:ascii="仿宋" w:hAnsi="仿宋" w:eastAsia="仿宋" w:cs="仿宋"/>
          <w:sz w:val="32"/>
          <w:szCs w:val="32"/>
          <w:lang w:eastAsia="zh-CN"/>
        </w:rPr>
      </w:pPr>
    </w:p>
    <w:p w14:paraId="0956518B">
      <w:pPr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（二）服务方式</w:t>
      </w:r>
    </w:p>
    <w:p w14:paraId="4F830142">
      <w:pPr>
        <w:adjustRightInd/>
        <w:snapToGrid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1、服务要求</w:t>
      </w:r>
    </w:p>
    <w:p w14:paraId="7072E8BD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项目整体建设周期为三个月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，售后服务周期为十二个月。在项目实施阶段，提供不少于二人的现场实施服务至系统正式上线。系统正式上线后提供7天x24小时远程服务，通过电话、邮箱提供远程故障诊断和解决方案的远程支持服务。</w:t>
      </w:r>
    </w:p>
    <w:p w14:paraId="149AE5D9">
      <w:pPr>
        <w:kinsoku/>
        <w:autoSpaceDE/>
        <w:autoSpaceDN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A658F72">
      <w:pPr>
        <w:adjustRightInd/>
        <w:snapToGrid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2、售后服务</w:t>
      </w:r>
    </w:p>
    <w:p w14:paraId="6D7B555E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乙方应当安排专人负责售后技术支持，服务人员原则上需由项目实施阶段的人员负责,并提供其联系手机、电话、传真、Email，如售后人员需要调整、更换应及时通知甲方。</w:t>
      </w:r>
    </w:p>
    <w:p w14:paraId="2F86E213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应根据甲方需要提供现场服务，若甲方需要，乙方提供现场服务的次数不少于3次。乙方应符合甲方SLA(服务级别协议)响应要求，可以全年向甲方提供现场/远程服务。对于不能通过电话解决的紧急问题，应在接到甲方服务请求电话后，派遣经过全面培训的技术人员，以最快速度抵达甲方现场。具体故障定义及响应时间、系统恢复时间、解决问题时间，应满足招标要求且优于招标要求。如下表所示: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744"/>
        <w:gridCol w:w="1275"/>
        <w:gridCol w:w="1591"/>
        <w:gridCol w:w="1065"/>
        <w:gridCol w:w="1274"/>
      </w:tblGrid>
      <w:tr w14:paraId="74B87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Align w:val="center"/>
          </w:tcPr>
          <w:p w14:paraId="649BAE2B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故障</w:t>
            </w:r>
          </w:p>
          <w:p w14:paraId="43759B76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2744" w:type="dxa"/>
            <w:vAlign w:val="center"/>
          </w:tcPr>
          <w:p w14:paraId="11D9D0AB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故障情况</w:t>
            </w:r>
          </w:p>
        </w:tc>
        <w:tc>
          <w:tcPr>
            <w:tcW w:w="1275" w:type="dxa"/>
            <w:vAlign w:val="center"/>
          </w:tcPr>
          <w:p w14:paraId="6C26D894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响应</w:t>
            </w:r>
          </w:p>
          <w:p w14:paraId="294FA944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591" w:type="dxa"/>
            <w:vAlign w:val="center"/>
          </w:tcPr>
          <w:p w14:paraId="701D6726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上门</w:t>
            </w:r>
          </w:p>
          <w:p w14:paraId="330B07A7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065" w:type="dxa"/>
            <w:vAlign w:val="center"/>
          </w:tcPr>
          <w:p w14:paraId="49316C68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恢复</w:t>
            </w:r>
          </w:p>
          <w:p w14:paraId="0818AA5A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274" w:type="dxa"/>
            <w:vAlign w:val="center"/>
          </w:tcPr>
          <w:p w14:paraId="354BE6A2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解决时间</w:t>
            </w:r>
          </w:p>
          <w:p w14:paraId="3BDBA793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(非硬件)</w:t>
            </w:r>
          </w:p>
        </w:tc>
      </w:tr>
      <w:tr w14:paraId="1F75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108" w:type="dxa"/>
            <w:vAlign w:val="center"/>
          </w:tcPr>
          <w:p w14:paraId="6437173B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2744" w:type="dxa"/>
            <w:vAlign w:val="center"/>
          </w:tcPr>
          <w:p w14:paraId="308329F2">
            <w:pPr>
              <w:widowControl/>
              <w:adjustRightInd/>
              <w:snapToGrid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核心设备、系统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瘫痪，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影响到系统的正常运行</w:t>
            </w:r>
          </w:p>
        </w:tc>
        <w:tc>
          <w:tcPr>
            <w:tcW w:w="1275" w:type="dxa"/>
            <w:vAlign w:val="center"/>
          </w:tcPr>
          <w:p w14:paraId="32ECF7E4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5分钟</w:t>
            </w:r>
          </w:p>
        </w:tc>
        <w:tc>
          <w:tcPr>
            <w:tcW w:w="1591" w:type="dxa"/>
            <w:vAlign w:val="center"/>
          </w:tcPr>
          <w:p w14:paraId="47EEAA8A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1小时</w:t>
            </w:r>
          </w:p>
        </w:tc>
        <w:tc>
          <w:tcPr>
            <w:tcW w:w="1065" w:type="dxa"/>
            <w:vAlign w:val="center"/>
          </w:tcPr>
          <w:p w14:paraId="2A113944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小时</w:t>
            </w:r>
          </w:p>
        </w:tc>
        <w:tc>
          <w:tcPr>
            <w:tcW w:w="1274" w:type="dxa"/>
            <w:vAlign w:val="center"/>
          </w:tcPr>
          <w:p w14:paraId="71CEA3F7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6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小时</w:t>
            </w:r>
          </w:p>
        </w:tc>
      </w:tr>
      <w:tr w14:paraId="5CE5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108" w:type="dxa"/>
            <w:vAlign w:val="center"/>
          </w:tcPr>
          <w:p w14:paraId="6F0F5865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2744" w:type="dxa"/>
            <w:vAlign w:val="center"/>
          </w:tcPr>
          <w:p w14:paraId="3ABF0670">
            <w:pPr>
              <w:widowControl/>
              <w:adjustRightInd/>
              <w:snapToGrid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部分设备故障，影响到系统的可靠性等情况</w:t>
            </w:r>
          </w:p>
        </w:tc>
        <w:tc>
          <w:tcPr>
            <w:tcW w:w="1275" w:type="dxa"/>
            <w:vAlign w:val="center"/>
          </w:tcPr>
          <w:p w14:paraId="4D66D852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5分钟</w:t>
            </w:r>
          </w:p>
        </w:tc>
        <w:tc>
          <w:tcPr>
            <w:tcW w:w="1591" w:type="dxa"/>
            <w:vAlign w:val="center"/>
          </w:tcPr>
          <w:p w14:paraId="7D858F43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小时</w:t>
            </w:r>
          </w:p>
        </w:tc>
        <w:tc>
          <w:tcPr>
            <w:tcW w:w="1065" w:type="dxa"/>
            <w:vAlign w:val="center"/>
          </w:tcPr>
          <w:p w14:paraId="07D5F681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4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小时</w:t>
            </w:r>
          </w:p>
        </w:tc>
        <w:tc>
          <w:tcPr>
            <w:tcW w:w="1274" w:type="dxa"/>
            <w:vAlign w:val="center"/>
          </w:tcPr>
          <w:p w14:paraId="365E5B67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8小时</w:t>
            </w:r>
          </w:p>
        </w:tc>
      </w:tr>
      <w:tr w14:paraId="7E06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108" w:type="dxa"/>
            <w:vAlign w:val="center"/>
          </w:tcPr>
          <w:p w14:paraId="6141BE25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2744" w:type="dxa"/>
            <w:vAlign w:val="center"/>
          </w:tcPr>
          <w:p w14:paraId="322875B2">
            <w:pPr>
              <w:widowControl/>
              <w:adjustRightInd/>
              <w:snapToGrid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一般技术问题。系统提示告警，影响到系统的性能</w:t>
            </w:r>
          </w:p>
        </w:tc>
        <w:tc>
          <w:tcPr>
            <w:tcW w:w="1275" w:type="dxa"/>
            <w:vAlign w:val="center"/>
          </w:tcPr>
          <w:p w14:paraId="553808DA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5分钟</w:t>
            </w:r>
          </w:p>
        </w:tc>
        <w:tc>
          <w:tcPr>
            <w:tcW w:w="1591" w:type="dxa"/>
            <w:vAlign w:val="center"/>
          </w:tcPr>
          <w:p w14:paraId="61B86F35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6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小时</w:t>
            </w:r>
          </w:p>
        </w:tc>
        <w:tc>
          <w:tcPr>
            <w:tcW w:w="1065" w:type="dxa"/>
            <w:vAlign w:val="center"/>
          </w:tcPr>
          <w:p w14:paraId="7B8F2030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1天</w:t>
            </w:r>
          </w:p>
        </w:tc>
        <w:tc>
          <w:tcPr>
            <w:tcW w:w="1274" w:type="dxa"/>
            <w:vAlign w:val="center"/>
          </w:tcPr>
          <w:p w14:paraId="3CD2CCC5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天</w:t>
            </w:r>
          </w:p>
        </w:tc>
      </w:tr>
      <w:tr w14:paraId="44DC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108" w:type="dxa"/>
            <w:vAlign w:val="center"/>
          </w:tcPr>
          <w:p w14:paraId="59A2177D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2744" w:type="dxa"/>
            <w:vAlign w:val="center"/>
          </w:tcPr>
          <w:p w14:paraId="3A6BEA8E">
            <w:pPr>
              <w:widowControl/>
              <w:adjustRightInd/>
              <w:snapToGrid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产品配置和安装的信息需求和支援等，不影响系统运行</w:t>
            </w:r>
          </w:p>
        </w:tc>
        <w:tc>
          <w:tcPr>
            <w:tcW w:w="1275" w:type="dxa"/>
            <w:vAlign w:val="center"/>
          </w:tcPr>
          <w:p w14:paraId="591222C0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5分钟</w:t>
            </w:r>
          </w:p>
        </w:tc>
        <w:tc>
          <w:tcPr>
            <w:tcW w:w="1591" w:type="dxa"/>
            <w:vAlign w:val="center"/>
          </w:tcPr>
          <w:p w14:paraId="27CBFF6F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1天</w:t>
            </w:r>
          </w:p>
        </w:tc>
        <w:tc>
          <w:tcPr>
            <w:tcW w:w="1065" w:type="dxa"/>
            <w:vAlign w:val="center"/>
          </w:tcPr>
          <w:p w14:paraId="58131D70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2天</w:t>
            </w:r>
          </w:p>
        </w:tc>
        <w:tc>
          <w:tcPr>
            <w:tcW w:w="1274" w:type="dxa"/>
            <w:vAlign w:val="center"/>
          </w:tcPr>
          <w:p w14:paraId="705D42E7">
            <w:pPr>
              <w:widowControl/>
              <w:adjustRightInd/>
              <w:snapToGrid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--</w:t>
            </w:r>
          </w:p>
        </w:tc>
      </w:tr>
    </w:tbl>
    <w:p w14:paraId="0CB72763">
      <w:pPr>
        <w:kinsoku/>
        <w:autoSpaceDE/>
        <w:autoSpaceDN/>
        <w:adjustRightInd/>
        <w:snapToGrid/>
        <w:textAlignment w:val="auto"/>
        <w:rPr>
          <w:rFonts w:ascii="黑体" w:hAnsi="黑体" w:eastAsia="黑体" w:cs="黑体"/>
          <w:sz w:val="32"/>
          <w:szCs w:val="32"/>
          <w:lang w:eastAsia="zh-CN"/>
        </w:rPr>
      </w:pPr>
    </w:p>
    <w:p w14:paraId="25DB77D3">
      <w:pPr>
        <w:adjustRightInd/>
        <w:snapToGrid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四、商务需求</w:t>
      </w:r>
    </w:p>
    <w:p w14:paraId="6F909033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意向合作方应为在中华人民共和国注册的法人机构或其他组织，具有拟合作内容相关项目经验。</w:t>
      </w:r>
    </w:p>
    <w:p w14:paraId="17F8D75C">
      <w:pPr>
        <w:adjustRightInd/>
        <w:snapToGrid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五、报价要求</w:t>
      </w:r>
    </w:p>
    <w:p w14:paraId="7AAC7110">
      <w:pPr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本次征集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联交所APP鸿蒙适配改造项目报价。</w:t>
      </w:r>
    </w:p>
    <w:p w14:paraId="406AAE60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本次采购的合同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ascii="仿宋_GB2312" w:hAnsi="仿宋_GB2312" w:eastAsia="仿宋_GB2312" w:cs="仿宋_GB2312"/>
          <w:sz w:val="32"/>
          <w:szCs w:val="32"/>
          <w:lang w:eastAsia="zh-CN"/>
        </w:rPr>
        <w:t>价格由两部分组成：第一部分为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软件产品</w:t>
      </w:r>
      <w:r>
        <w:rPr>
          <w:rFonts w:ascii="仿宋_GB2312" w:hAnsi="仿宋_GB2312" w:eastAsia="仿宋_GB2312" w:cs="仿宋_GB2312"/>
          <w:sz w:val="32"/>
          <w:szCs w:val="32"/>
          <w:lang w:eastAsia="zh-CN"/>
        </w:rPr>
        <w:t>整体报价；第二部分：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项目实项服务</w:t>
      </w:r>
      <w:r>
        <w:rPr>
          <w:rFonts w:ascii="仿宋_GB2312" w:hAnsi="仿宋_GB2312" w:eastAsia="仿宋_GB2312" w:cs="仿宋_GB2312"/>
          <w:sz w:val="32"/>
          <w:szCs w:val="32"/>
          <w:lang w:eastAsia="zh-CN"/>
        </w:rPr>
        <w:t>单项报价（人次/天）；并计算出两部分总价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859B7F8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总价=第一部分+第二部分</w:t>
      </w:r>
    </w:p>
    <w:p w14:paraId="57B07D6D">
      <w:pPr>
        <w:adjustRightInd/>
        <w:snapToGrid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六、有效期</w:t>
      </w:r>
    </w:p>
    <w:p w14:paraId="28C8B5A9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本公告发起之日起五个自然日内。</w:t>
      </w:r>
    </w:p>
    <w:p w14:paraId="36EDDFEC">
      <w:pPr>
        <w:adjustRightInd/>
        <w:snapToGrid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七、其他</w:t>
      </w:r>
    </w:p>
    <w:p w14:paraId="5EB43E2B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本公告仅用于意向征集，不构成任何要约或要约邀请，实际项目采购、建设方式、预算等根据征集情况另行确定。</w:t>
      </w:r>
    </w:p>
    <w:p w14:paraId="7C53347F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如有意向，请填写附件表格并加盖公章后发至指定邮箱：</w:t>
      </w:r>
    </w:p>
    <w:p w14:paraId="33B24698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qiukesong@sotcbb.com</w:t>
      </w:r>
    </w:p>
    <w:p w14:paraId="43C1E4DE">
      <w:pPr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联系人：邱工</w:t>
      </w:r>
    </w:p>
    <w:p w14:paraId="0075EC0C">
      <w:pPr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46ED4234">
      <w:pPr>
        <w:adjustRightInd/>
        <w:snapToGrid/>
        <w:spacing w:line="560" w:lineRule="exact"/>
        <w:ind w:left="1598" w:leftChars="304" w:hanging="960" w:hangingChars="3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附件：深圳联合产权交易所股份有限公司意向供应商登记及报价表</w:t>
      </w:r>
    </w:p>
    <w:p w14:paraId="1711A76D">
      <w:pPr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sectPr>
      <w:pgSz w:w="11907" w:h="16839"/>
      <w:pgMar w:top="2154" w:right="1474" w:bottom="1984" w:left="1587" w:header="1071" w:footer="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E7C404-BCEA-407A-A177-7A1AD56A47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6776B9A-4016-4773-BF78-6E9FBAC3675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2436B4B-099E-436E-A1B4-7982AFF332F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5BF3CBD-ED44-4C32-8DE3-69434DE3B0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1DE6FA9-B90D-4561-AC3D-AA590E0C16D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154D7"/>
    <w:multiLevelType w:val="singleLevel"/>
    <w:tmpl w:val="02B154D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zI1MzljODBiNDliMzEyMzFlZWNlN2EzYjU0N2YzMWEifQ=="/>
  </w:docVars>
  <w:rsids>
    <w:rsidRoot w:val="00E82A9B"/>
    <w:rsid w:val="0003623B"/>
    <w:rsid w:val="00037687"/>
    <w:rsid w:val="00041353"/>
    <w:rsid w:val="00054597"/>
    <w:rsid w:val="00055E36"/>
    <w:rsid w:val="000C2ECA"/>
    <w:rsid w:val="000F07F0"/>
    <w:rsid w:val="000F1F39"/>
    <w:rsid w:val="000F7848"/>
    <w:rsid w:val="001539FE"/>
    <w:rsid w:val="001564FB"/>
    <w:rsid w:val="00163674"/>
    <w:rsid w:val="00165D77"/>
    <w:rsid w:val="00167B4A"/>
    <w:rsid w:val="00176E3C"/>
    <w:rsid w:val="0018500A"/>
    <w:rsid w:val="001C23D0"/>
    <w:rsid w:val="001E10F8"/>
    <w:rsid w:val="001E3CAD"/>
    <w:rsid w:val="001F1530"/>
    <w:rsid w:val="00214948"/>
    <w:rsid w:val="00243C49"/>
    <w:rsid w:val="00256E05"/>
    <w:rsid w:val="00257112"/>
    <w:rsid w:val="0026031E"/>
    <w:rsid w:val="00277E3C"/>
    <w:rsid w:val="00291856"/>
    <w:rsid w:val="0029562B"/>
    <w:rsid w:val="002B5D19"/>
    <w:rsid w:val="002C05FD"/>
    <w:rsid w:val="002C1B8B"/>
    <w:rsid w:val="002C588B"/>
    <w:rsid w:val="002C737B"/>
    <w:rsid w:val="002D6678"/>
    <w:rsid w:val="002E296F"/>
    <w:rsid w:val="00300208"/>
    <w:rsid w:val="00305737"/>
    <w:rsid w:val="003103E8"/>
    <w:rsid w:val="00317BFA"/>
    <w:rsid w:val="0035133E"/>
    <w:rsid w:val="0035150B"/>
    <w:rsid w:val="00361DE4"/>
    <w:rsid w:val="00365F7A"/>
    <w:rsid w:val="003B1B25"/>
    <w:rsid w:val="003D5412"/>
    <w:rsid w:val="003E598F"/>
    <w:rsid w:val="00400A96"/>
    <w:rsid w:val="0042455E"/>
    <w:rsid w:val="00425ACC"/>
    <w:rsid w:val="004466DF"/>
    <w:rsid w:val="00463959"/>
    <w:rsid w:val="004777F6"/>
    <w:rsid w:val="0048440D"/>
    <w:rsid w:val="004A2CFF"/>
    <w:rsid w:val="004B33A5"/>
    <w:rsid w:val="004B598E"/>
    <w:rsid w:val="004E46DB"/>
    <w:rsid w:val="004E781E"/>
    <w:rsid w:val="004F7655"/>
    <w:rsid w:val="0050172D"/>
    <w:rsid w:val="005224D9"/>
    <w:rsid w:val="005254A3"/>
    <w:rsid w:val="00535C86"/>
    <w:rsid w:val="00560FD5"/>
    <w:rsid w:val="00591F04"/>
    <w:rsid w:val="005A5F3D"/>
    <w:rsid w:val="005C18CD"/>
    <w:rsid w:val="005C3545"/>
    <w:rsid w:val="005C6983"/>
    <w:rsid w:val="005D2430"/>
    <w:rsid w:val="005D3ACF"/>
    <w:rsid w:val="005E191C"/>
    <w:rsid w:val="006065DA"/>
    <w:rsid w:val="0061383B"/>
    <w:rsid w:val="0063035D"/>
    <w:rsid w:val="006363A8"/>
    <w:rsid w:val="00636513"/>
    <w:rsid w:val="00652B06"/>
    <w:rsid w:val="00653BB1"/>
    <w:rsid w:val="00654388"/>
    <w:rsid w:val="0066747A"/>
    <w:rsid w:val="00672575"/>
    <w:rsid w:val="0068229F"/>
    <w:rsid w:val="006832EE"/>
    <w:rsid w:val="0069135A"/>
    <w:rsid w:val="006958F3"/>
    <w:rsid w:val="006A7041"/>
    <w:rsid w:val="006C2EEB"/>
    <w:rsid w:val="00705A33"/>
    <w:rsid w:val="00742DB1"/>
    <w:rsid w:val="007A4A3C"/>
    <w:rsid w:val="007C34A5"/>
    <w:rsid w:val="00831E50"/>
    <w:rsid w:val="00852B3A"/>
    <w:rsid w:val="00856CE0"/>
    <w:rsid w:val="00882EF8"/>
    <w:rsid w:val="00884133"/>
    <w:rsid w:val="008A21DC"/>
    <w:rsid w:val="008B1197"/>
    <w:rsid w:val="008B173A"/>
    <w:rsid w:val="008C03F4"/>
    <w:rsid w:val="008C259F"/>
    <w:rsid w:val="008E5A90"/>
    <w:rsid w:val="00905DC6"/>
    <w:rsid w:val="00925481"/>
    <w:rsid w:val="009413D3"/>
    <w:rsid w:val="00944F01"/>
    <w:rsid w:val="00951C03"/>
    <w:rsid w:val="00993462"/>
    <w:rsid w:val="009A64FF"/>
    <w:rsid w:val="009B215A"/>
    <w:rsid w:val="009C5994"/>
    <w:rsid w:val="009D4C2E"/>
    <w:rsid w:val="009F7E40"/>
    <w:rsid w:val="00A042B8"/>
    <w:rsid w:val="00A07235"/>
    <w:rsid w:val="00A10221"/>
    <w:rsid w:val="00A35EAC"/>
    <w:rsid w:val="00A46CFD"/>
    <w:rsid w:val="00A653B2"/>
    <w:rsid w:val="00AA56EA"/>
    <w:rsid w:val="00AD05B6"/>
    <w:rsid w:val="00AF1FE2"/>
    <w:rsid w:val="00AF408D"/>
    <w:rsid w:val="00AF741D"/>
    <w:rsid w:val="00B70582"/>
    <w:rsid w:val="00B82CDC"/>
    <w:rsid w:val="00B947BD"/>
    <w:rsid w:val="00BA2E39"/>
    <w:rsid w:val="00BB46C3"/>
    <w:rsid w:val="00C037D2"/>
    <w:rsid w:val="00C06FEA"/>
    <w:rsid w:val="00C11A83"/>
    <w:rsid w:val="00C24056"/>
    <w:rsid w:val="00C25F6D"/>
    <w:rsid w:val="00C40991"/>
    <w:rsid w:val="00C52885"/>
    <w:rsid w:val="00C57F9A"/>
    <w:rsid w:val="00C63DAA"/>
    <w:rsid w:val="00C771E6"/>
    <w:rsid w:val="00C869D4"/>
    <w:rsid w:val="00C93037"/>
    <w:rsid w:val="00CE5D2E"/>
    <w:rsid w:val="00CF7471"/>
    <w:rsid w:val="00D51FE2"/>
    <w:rsid w:val="00D75C4C"/>
    <w:rsid w:val="00D812D5"/>
    <w:rsid w:val="00D871D8"/>
    <w:rsid w:val="00DC05C1"/>
    <w:rsid w:val="00DF5745"/>
    <w:rsid w:val="00E02FA2"/>
    <w:rsid w:val="00E14469"/>
    <w:rsid w:val="00E82A9B"/>
    <w:rsid w:val="00EA66DF"/>
    <w:rsid w:val="00EB3B84"/>
    <w:rsid w:val="00EB7011"/>
    <w:rsid w:val="00EE5C41"/>
    <w:rsid w:val="00F015F3"/>
    <w:rsid w:val="00F235F8"/>
    <w:rsid w:val="00F51B99"/>
    <w:rsid w:val="00F60C01"/>
    <w:rsid w:val="00F63DB3"/>
    <w:rsid w:val="00F710B1"/>
    <w:rsid w:val="00FB0CFC"/>
    <w:rsid w:val="00FD0F54"/>
    <w:rsid w:val="015B26E3"/>
    <w:rsid w:val="0323298E"/>
    <w:rsid w:val="03724379"/>
    <w:rsid w:val="04543B68"/>
    <w:rsid w:val="04CE5ACF"/>
    <w:rsid w:val="05D218F0"/>
    <w:rsid w:val="06394017"/>
    <w:rsid w:val="077566D6"/>
    <w:rsid w:val="08154739"/>
    <w:rsid w:val="09A2561B"/>
    <w:rsid w:val="09AB5B09"/>
    <w:rsid w:val="0A8E0EBA"/>
    <w:rsid w:val="0ABC21F0"/>
    <w:rsid w:val="0B112BB9"/>
    <w:rsid w:val="0BD924B3"/>
    <w:rsid w:val="0BFC6504"/>
    <w:rsid w:val="0C2A0F02"/>
    <w:rsid w:val="0C9A711D"/>
    <w:rsid w:val="0EFC2CFD"/>
    <w:rsid w:val="0FE1702F"/>
    <w:rsid w:val="10280639"/>
    <w:rsid w:val="10DC36E5"/>
    <w:rsid w:val="11803FDA"/>
    <w:rsid w:val="12A25C2A"/>
    <w:rsid w:val="140908D1"/>
    <w:rsid w:val="1525798D"/>
    <w:rsid w:val="16430362"/>
    <w:rsid w:val="17ED5DF9"/>
    <w:rsid w:val="1A7C7EAE"/>
    <w:rsid w:val="1A8361D6"/>
    <w:rsid w:val="1B317E56"/>
    <w:rsid w:val="1B845309"/>
    <w:rsid w:val="1C110F99"/>
    <w:rsid w:val="1C5841A4"/>
    <w:rsid w:val="1E2E14E1"/>
    <w:rsid w:val="1E77039E"/>
    <w:rsid w:val="1EC65B50"/>
    <w:rsid w:val="1F27177D"/>
    <w:rsid w:val="1F6F0182"/>
    <w:rsid w:val="20A84E25"/>
    <w:rsid w:val="20E33281"/>
    <w:rsid w:val="21FD6859"/>
    <w:rsid w:val="22031056"/>
    <w:rsid w:val="2297354C"/>
    <w:rsid w:val="23353455"/>
    <w:rsid w:val="23933589"/>
    <w:rsid w:val="23BF0FAD"/>
    <w:rsid w:val="23CF0442"/>
    <w:rsid w:val="2423153B"/>
    <w:rsid w:val="242F7EE0"/>
    <w:rsid w:val="24E46F1D"/>
    <w:rsid w:val="24FE5B05"/>
    <w:rsid w:val="251F4F52"/>
    <w:rsid w:val="256C7E43"/>
    <w:rsid w:val="25C32FD6"/>
    <w:rsid w:val="27345D06"/>
    <w:rsid w:val="27C052F3"/>
    <w:rsid w:val="27EE3563"/>
    <w:rsid w:val="29802F8C"/>
    <w:rsid w:val="29932CBF"/>
    <w:rsid w:val="2A954815"/>
    <w:rsid w:val="2C3818FC"/>
    <w:rsid w:val="2D1760D1"/>
    <w:rsid w:val="2D7059A5"/>
    <w:rsid w:val="2DB36E75"/>
    <w:rsid w:val="2E5E07DC"/>
    <w:rsid w:val="2F6F3887"/>
    <w:rsid w:val="30872E52"/>
    <w:rsid w:val="3184468C"/>
    <w:rsid w:val="31B47C77"/>
    <w:rsid w:val="31CF7FE4"/>
    <w:rsid w:val="31D9592F"/>
    <w:rsid w:val="32C14504"/>
    <w:rsid w:val="32C263F9"/>
    <w:rsid w:val="332A7EFF"/>
    <w:rsid w:val="33941B0E"/>
    <w:rsid w:val="33DA7A6B"/>
    <w:rsid w:val="33DC25E4"/>
    <w:rsid w:val="359F040C"/>
    <w:rsid w:val="35A4021D"/>
    <w:rsid w:val="36BC7573"/>
    <w:rsid w:val="36C6268D"/>
    <w:rsid w:val="373B04F2"/>
    <w:rsid w:val="378258D0"/>
    <w:rsid w:val="37C329C2"/>
    <w:rsid w:val="37D7646D"/>
    <w:rsid w:val="39702B96"/>
    <w:rsid w:val="39847293"/>
    <w:rsid w:val="3A543DA5"/>
    <w:rsid w:val="3A551420"/>
    <w:rsid w:val="3B6A75F8"/>
    <w:rsid w:val="3BB56AC5"/>
    <w:rsid w:val="3BE178BA"/>
    <w:rsid w:val="3CF47AC1"/>
    <w:rsid w:val="3D3659E4"/>
    <w:rsid w:val="3E613B53"/>
    <w:rsid w:val="3F771B7B"/>
    <w:rsid w:val="405C39B3"/>
    <w:rsid w:val="40F260C6"/>
    <w:rsid w:val="418C2076"/>
    <w:rsid w:val="422F2297"/>
    <w:rsid w:val="42AB3D39"/>
    <w:rsid w:val="42B52A5A"/>
    <w:rsid w:val="433504EC"/>
    <w:rsid w:val="438049F5"/>
    <w:rsid w:val="449A011D"/>
    <w:rsid w:val="455B692F"/>
    <w:rsid w:val="456B4699"/>
    <w:rsid w:val="45CC3389"/>
    <w:rsid w:val="4662784A"/>
    <w:rsid w:val="46E549F8"/>
    <w:rsid w:val="46E93AC7"/>
    <w:rsid w:val="4839608B"/>
    <w:rsid w:val="489623CE"/>
    <w:rsid w:val="492620E8"/>
    <w:rsid w:val="4A7030A1"/>
    <w:rsid w:val="4AA11806"/>
    <w:rsid w:val="4B1F1850"/>
    <w:rsid w:val="4CB446BB"/>
    <w:rsid w:val="4D5123C6"/>
    <w:rsid w:val="4D7F4E9B"/>
    <w:rsid w:val="4E361A17"/>
    <w:rsid w:val="4ECA2598"/>
    <w:rsid w:val="4F7E13C6"/>
    <w:rsid w:val="50140DEF"/>
    <w:rsid w:val="53503344"/>
    <w:rsid w:val="53684537"/>
    <w:rsid w:val="541705A9"/>
    <w:rsid w:val="543F11CA"/>
    <w:rsid w:val="54996B2C"/>
    <w:rsid w:val="561342C3"/>
    <w:rsid w:val="56520B3C"/>
    <w:rsid w:val="57490091"/>
    <w:rsid w:val="57C40364"/>
    <w:rsid w:val="57E63BF7"/>
    <w:rsid w:val="58216CCF"/>
    <w:rsid w:val="58496ABB"/>
    <w:rsid w:val="597436C4"/>
    <w:rsid w:val="5A667177"/>
    <w:rsid w:val="5A8D11B3"/>
    <w:rsid w:val="5ABB7341"/>
    <w:rsid w:val="5B0647F0"/>
    <w:rsid w:val="5B756F0F"/>
    <w:rsid w:val="5CA8355D"/>
    <w:rsid w:val="5CB118A4"/>
    <w:rsid w:val="5E9C1B3F"/>
    <w:rsid w:val="5EF7101F"/>
    <w:rsid w:val="5F5C0449"/>
    <w:rsid w:val="5FDF3861"/>
    <w:rsid w:val="5FE951D0"/>
    <w:rsid w:val="5FEB167D"/>
    <w:rsid w:val="60AD5763"/>
    <w:rsid w:val="6113238F"/>
    <w:rsid w:val="616366D4"/>
    <w:rsid w:val="64BD0615"/>
    <w:rsid w:val="64F211FC"/>
    <w:rsid w:val="66160B21"/>
    <w:rsid w:val="67A27F96"/>
    <w:rsid w:val="67BC36C8"/>
    <w:rsid w:val="69DB32EB"/>
    <w:rsid w:val="6AD030C7"/>
    <w:rsid w:val="6B1E01B6"/>
    <w:rsid w:val="6B9F0244"/>
    <w:rsid w:val="6C4A4833"/>
    <w:rsid w:val="6C6F62A7"/>
    <w:rsid w:val="6C7F34EF"/>
    <w:rsid w:val="6CA2705E"/>
    <w:rsid w:val="6DA71E62"/>
    <w:rsid w:val="6DE22E9A"/>
    <w:rsid w:val="6E892C36"/>
    <w:rsid w:val="6EDB4F7D"/>
    <w:rsid w:val="6F976446"/>
    <w:rsid w:val="70182045"/>
    <w:rsid w:val="706758D9"/>
    <w:rsid w:val="71D415BE"/>
    <w:rsid w:val="720B7CDC"/>
    <w:rsid w:val="74123DAE"/>
    <w:rsid w:val="74C23A26"/>
    <w:rsid w:val="74D7060F"/>
    <w:rsid w:val="75232716"/>
    <w:rsid w:val="7622555B"/>
    <w:rsid w:val="76A809F9"/>
    <w:rsid w:val="77B5517C"/>
    <w:rsid w:val="7912395A"/>
    <w:rsid w:val="79286D35"/>
    <w:rsid w:val="796E5F2A"/>
    <w:rsid w:val="7977061D"/>
    <w:rsid w:val="79892D64"/>
    <w:rsid w:val="79FB64CC"/>
    <w:rsid w:val="7ADB314B"/>
    <w:rsid w:val="7B18614D"/>
    <w:rsid w:val="7B577FE5"/>
    <w:rsid w:val="7D2E5ECD"/>
    <w:rsid w:val="7D3D2381"/>
    <w:rsid w:val="7D7C65A8"/>
    <w:rsid w:val="7E21356B"/>
    <w:rsid w:val="7EE80C88"/>
    <w:rsid w:val="7F41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/>
      <w:outlineLvl w:val="2"/>
    </w:pPr>
    <w:rPr>
      <w:b/>
      <w:bCs/>
      <w:sz w:val="24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3"/>
    <w:qFormat/>
    <w:uiPriority w:val="0"/>
  </w:style>
  <w:style w:type="paragraph" w:styleId="6">
    <w:name w:val="Body Text"/>
    <w:basedOn w:val="1"/>
    <w:next w:val="1"/>
    <w:semiHidden/>
    <w:qFormat/>
    <w:uiPriority w:val="0"/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link w:val="25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0">
    <w:name w:val="annotation subject"/>
    <w:basedOn w:val="5"/>
    <w:next w:val="5"/>
    <w:link w:val="24"/>
    <w:qFormat/>
    <w:uiPriority w:val="0"/>
    <w:rPr>
      <w:b/>
      <w:bCs/>
    </w:rPr>
  </w:style>
  <w:style w:type="paragraph" w:styleId="11">
    <w:name w:val="Body Text First Indent"/>
    <w:basedOn w:val="6"/>
    <w:qFormat/>
    <w:uiPriority w:val="99"/>
    <w:rPr>
      <w:rFonts w:eastAsia="仿宋_GB2312"/>
      <w:sz w:val="24"/>
      <w:szCs w:val="20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</w:style>
  <w:style w:type="character" w:customStyle="1" w:styleId="19">
    <w:name w:val="font21"/>
    <w:basedOn w:val="14"/>
    <w:qFormat/>
    <w:uiPriority w:val="0"/>
    <w:rPr>
      <w:rFonts w:hint="eastAsia" w:ascii="华文仿宋" w:hAnsi="华文仿宋" w:eastAsia="华文仿宋" w:cs="华文仿宋"/>
      <w:color w:val="000000"/>
      <w:sz w:val="18"/>
      <w:szCs w:val="18"/>
      <w:u w:val="none"/>
    </w:rPr>
  </w:style>
  <w:style w:type="character" w:customStyle="1" w:styleId="20">
    <w:name w:val="font11"/>
    <w:basedOn w:val="14"/>
    <w:qFormat/>
    <w:uiPriority w:val="0"/>
    <w:rPr>
      <w:rFonts w:hint="eastAsia" w:ascii="华文仿宋" w:hAnsi="华文仿宋" w:eastAsia="华文仿宋" w:cs="华文仿宋"/>
      <w:b/>
      <w:bCs/>
      <w:color w:val="000000"/>
      <w:sz w:val="18"/>
      <w:szCs w:val="18"/>
      <w:u w:val="none"/>
    </w:rPr>
  </w:style>
  <w:style w:type="character" w:customStyle="1" w:styleId="21">
    <w:name w:val="font0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2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23">
    <w:name w:val="批注文字 字符"/>
    <w:basedOn w:val="14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24">
    <w:name w:val="批注主题 字符"/>
    <w:basedOn w:val="23"/>
    <w:link w:val="10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character" w:customStyle="1" w:styleId="25">
    <w:name w:val="页眉 字符"/>
    <w:basedOn w:val="14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7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1265</Words>
  <Characters>1334</Characters>
  <Lines>23</Lines>
  <Paragraphs>6</Paragraphs>
  <TotalTime>6</TotalTime>
  <ScaleCrop>false</ScaleCrop>
  <LinksUpToDate>false</LinksUpToDate>
  <CharactersWithSpaces>1337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2024-09-11T11:16:00Z</dcterms:created>
  <dc:creator>XF</dc:creator>
  <cp:lastModifiedBy>邱科菘</cp:lastModifiedBy>
  <dcterms:modified xsi:type="dcterms:W3CDTF">2026-07-23T03:03:44Z</dcterms:modified>
  <dc:title>Microsoft Word - 8.oö</dc:title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2024-09-11T11:16:59Z</vt:filetime>
  </property>
  <property fmtid="{D5CDD505-2E9C-101B-9397-08002B2CF9AE}" pid="4" name="KSOProductBuildVer">
    <vt:lpwstr>2052-12.1.0.26895</vt:lpwstr>
  </property>
  <property fmtid="{D5CDD505-2E9C-101B-9397-08002B2CF9AE}" pid="5" name="ICV">
    <vt:lpwstr>9AE057A23C6C4F2C8A9B2ED2068F9E50_13</vt:lpwstr>
  </property>
  <property fmtid="{D5CDD505-2E9C-101B-9397-08002B2CF9AE}" pid="6" name="KSOTemplateDocerSaveRecord">
    <vt:lpwstr>eyJoZGlkIjoiMzEwNTM5NzYwMDRjMzkwZTVkZjY2ODkwMGIxNGU0OTUiLCJ1c2VySWQiOiIxNTQ2MDYyOTA3In0=</vt:lpwstr>
  </property>
</Properties>
</file>