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75EEC">
      <w:pPr>
        <w:spacing w:line="326" w:lineRule="auto"/>
        <w:rPr>
          <w:rFonts w:ascii="Arial"/>
          <w:sz w:val="21"/>
        </w:rPr>
      </w:pPr>
    </w:p>
    <w:p w14:paraId="698A8BDB">
      <w:pPr>
        <w:pStyle w:val="2"/>
        <w:spacing w:before="307" w:line="218" w:lineRule="auto"/>
        <w:ind w:left="140"/>
        <w:rPr>
          <w:b/>
          <w:bCs/>
          <w:spacing w:val="-5"/>
        </w:rPr>
      </w:pPr>
      <w:r>
        <w:rPr>
          <w:b/>
          <w:bCs/>
          <w:spacing w:val="-5"/>
        </w:rPr>
        <w:t>附件 1</w:t>
      </w:r>
    </w:p>
    <w:p w14:paraId="078DFA55">
      <w:pPr>
        <w:spacing w:line="250" w:lineRule="auto"/>
        <w:rPr>
          <w:rFonts w:ascii="Arial"/>
          <w:sz w:val="21"/>
        </w:rPr>
      </w:pPr>
    </w:p>
    <w:p w14:paraId="14764264">
      <w:pPr>
        <w:spacing w:line="251" w:lineRule="auto"/>
        <w:rPr>
          <w:rFonts w:ascii="Arial"/>
          <w:sz w:val="21"/>
        </w:rPr>
      </w:pPr>
    </w:p>
    <w:p w14:paraId="50FFA323">
      <w:pPr>
        <w:spacing w:line="251" w:lineRule="auto"/>
        <w:rPr>
          <w:rFonts w:ascii="Arial"/>
          <w:sz w:val="21"/>
        </w:rPr>
      </w:pPr>
    </w:p>
    <w:p w14:paraId="16DF26D2">
      <w:pPr>
        <w:spacing w:line="251" w:lineRule="auto"/>
        <w:rPr>
          <w:rFonts w:ascii="Arial"/>
          <w:sz w:val="21"/>
        </w:rPr>
      </w:pPr>
    </w:p>
    <w:p w14:paraId="788B1F66">
      <w:pPr>
        <w:spacing w:line="251" w:lineRule="auto"/>
        <w:rPr>
          <w:rFonts w:ascii="Arial"/>
          <w:sz w:val="21"/>
        </w:rPr>
      </w:pPr>
    </w:p>
    <w:p w14:paraId="376EF40A">
      <w:pPr>
        <w:spacing w:line="251" w:lineRule="auto"/>
        <w:rPr>
          <w:rFonts w:ascii="Arial"/>
          <w:sz w:val="21"/>
        </w:rPr>
      </w:pPr>
    </w:p>
    <w:p w14:paraId="0E52D57B">
      <w:pPr>
        <w:spacing w:line="251" w:lineRule="auto"/>
        <w:rPr>
          <w:rFonts w:ascii="Arial"/>
          <w:sz w:val="21"/>
        </w:rPr>
      </w:pPr>
    </w:p>
    <w:p w14:paraId="53A0C1B6">
      <w:pPr>
        <w:spacing w:line="251" w:lineRule="auto"/>
        <w:rPr>
          <w:rFonts w:ascii="Arial"/>
          <w:sz w:val="21"/>
        </w:rPr>
      </w:pPr>
    </w:p>
    <w:p w14:paraId="46E67150">
      <w:pPr>
        <w:spacing w:line="251" w:lineRule="auto"/>
        <w:rPr>
          <w:rFonts w:ascii="Arial"/>
          <w:sz w:val="21"/>
        </w:rPr>
      </w:pPr>
    </w:p>
    <w:p w14:paraId="4FF402E6">
      <w:pPr>
        <w:spacing w:line="251" w:lineRule="auto"/>
        <w:rPr>
          <w:rFonts w:ascii="Arial"/>
          <w:sz w:val="21"/>
        </w:rPr>
      </w:pPr>
    </w:p>
    <w:p w14:paraId="14CEB5F1">
      <w:pPr>
        <w:spacing w:line="251" w:lineRule="auto"/>
        <w:rPr>
          <w:rFonts w:ascii="Arial"/>
          <w:sz w:val="21"/>
        </w:rPr>
      </w:pPr>
    </w:p>
    <w:p w14:paraId="3EEF5BAF">
      <w:pPr>
        <w:pStyle w:val="2"/>
        <w:spacing w:before="273" w:line="218" w:lineRule="auto"/>
        <w:ind w:left="1683"/>
        <w:rPr>
          <w:sz w:val="84"/>
          <w:szCs w:val="84"/>
        </w:rPr>
      </w:pPr>
      <w:r>
        <w:rPr>
          <w:b/>
          <w:bCs/>
          <w:spacing w:val="-12"/>
          <w:sz w:val="84"/>
          <w:szCs w:val="84"/>
        </w:rPr>
        <w:t>询价响应文件</w:t>
      </w:r>
    </w:p>
    <w:p w14:paraId="04E2E968">
      <w:pPr>
        <w:spacing w:line="272" w:lineRule="auto"/>
        <w:rPr>
          <w:rFonts w:ascii="Arial"/>
          <w:sz w:val="21"/>
        </w:rPr>
      </w:pPr>
    </w:p>
    <w:p w14:paraId="327D4EA9">
      <w:pPr>
        <w:spacing w:line="272" w:lineRule="auto"/>
        <w:rPr>
          <w:rFonts w:ascii="Arial"/>
          <w:sz w:val="21"/>
        </w:rPr>
      </w:pPr>
    </w:p>
    <w:p w14:paraId="7150EC1E">
      <w:pPr>
        <w:spacing w:line="272" w:lineRule="auto"/>
        <w:rPr>
          <w:rFonts w:ascii="Arial"/>
          <w:sz w:val="21"/>
        </w:rPr>
      </w:pPr>
    </w:p>
    <w:p w14:paraId="15BFB7AD">
      <w:pPr>
        <w:spacing w:line="272" w:lineRule="auto"/>
        <w:rPr>
          <w:rFonts w:ascii="Arial"/>
          <w:sz w:val="21"/>
        </w:rPr>
      </w:pPr>
    </w:p>
    <w:tbl>
      <w:tblPr>
        <w:tblStyle w:val="6"/>
        <w:tblW w:w="86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41"/>
        <w:gridCol w:w="6016"/>
      </w:tblGrid>
      <w:tr w14:paraId="5E45A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0" w:type="auto"/>
            <w:tcBorders>
              <w:tl2br w:val="nil"/>
              <w:tr2bl w:val="nil"/>
            </w:tcBorders>
            <w:vAlign w:val="top"/>
          </w:tcPr>
          <w:p w14:paraId="1ABC918D">
            <w:pPr>
              <w:widowControl w:val="0"/>
              <w:snapToGrid w:val="0"/>
              <w:spacing w:line="273" w:lineRule="auto"/>
              <w:rPr>
                <w:rFonts w:ascii="Arial"/>
                <w:sz w:val="21"/>
                <w:vertAlign w:val="baseline"/>
              </w:rPr>
            </w:pPr>
            <w:r>
              <w:rPr>
                <w:b/>
                <w:bCs/>
                <w:spacing w:val="1"/>
                <w:sz w:val="31"/>
                <w:szCs w:val="31"/>
              </w:rPr>
              <w:t>项目名称：</w:t>
            </w:r>
          </w:p>
        </w:tc>
        <w:tc>
          <w:tcPr>
            <w:tcW w:w="6016" w:type="dxa"/>
            <w:tcBorders>
              <w:tl2br w:val="nil"/>
              <w:tr2bl w:val="nil"/>
            </w:tcBorders>
            <w:vAlign w:val="top"/>
          </w:tcPr>
          <w:p w14:paraId="734ED613">
            <w:pPr>
              <w:widowControl w:val="0"/>
              <w:snapToGrid w:val="0"/>
              <w:spacing w:line="273" w:lineRule="auto"/>
              <w:rPr>
                <w:rFonts w:ascii="Arial"/>
                <w:sz w:val="21"/>
                <w:vertAlign w:val="baseline"/>
              </w:rPr>
            </w:pPr>
            <w:r>
              <w:rPr>
                <w:rFonts w:hint="eastAsia"/>
                <w:spacing w:val="1"/>
                <w:sz w:val="31"/>
                <w:szCs w:val="31"/>
                <w:u w:val="single" w:color="auto"/>
              </w:rPr>
              <w:t>东莞长安至深圳南山高速公路深中通道深圳侧接线和国际会展中心互通立交工程生态保护修复服务（海岸整治修复）</w:t>
            </w:r>
          </w:p>
        </w:tc>
      </w:tr>
      <w:tr w14:paraId="05104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l2br w:val="nil"/>
              <w:tr2bl w:val="nil"/>
            </w:tcBorders>
            <w:vAlign w:val="top"/>
          </w:tcPr>
          <w:p w14:paraId="4D31E8EF">
            <w:pPr>
              <w:widowControl w:val="0"/>
              <w:snapToGrid w:val="0"/>
              <w:spacing w:line="273" w:lineRule="auto"/>
              <w:rPr>
                <w:rFonts w:ascii="Arial"/>
                <w:sz w:val="21"/>
                <w:vertAlign w:val="baseline"/>
              </w:rPr>
            </w:pPr>
            <w:r>
              <w:rPr>
                <w:b/>
                <w:bCs/>
                <w:spacing w:val="1"/>
                <w:sz w:val="31"/>
                <w:szCs w:val="31"/>
              </w:rPr>
              <w:t>供应商：</w:t>
            </w:r>
          </w:p>
        </w:tc>
        <w:tc>
          <w:tcPr>
            <w:tcW w:w="6016" w:type="dxa"/>
            <w:tcBorders>
              <w:tl2br w:val="nil"/>
              <w:tr2bl w:val="nil"/>
            </w:tcBorders>
            <w:vAlign w:val="top"/>
          </w:tcPr>
          <w:p w14:paraId="20DB616A">
            <w:pPr>
              <w:widowControl w:val="0"/>
              <w:snapToGrid w:val="0"/>
              <w:spacing w:line="273" w:lineRule="auto"/>
              <w:rPr>
                <w:spacing w:val="1"/>
                <w:sz w:val="31"/>
                <w:szCs w:val="31"/>
                <w:u w:val="single" w:color="auto"/>
              </w:rPr>
            </w:pPr>
          </w:p>
          <w:p w14:paraId="2A078A7B">
            <w:pPr>
              <w:widowControl w:val="0"/>
              <w:snapToGrid w:val="0"/>
              <w:spacing w:line="273" w:lineRule="auto"/>
              <w:rPr>
                <w:rFonts w:ascii="Arial"/>
                <w:sz w:val="21"/>
                <w:vertAlign w:val="baseline"/>
              </w:rPr>
            </w:pPr>
            <w:r>
              <w:rPr>
                <w:spacing w:val="1"/>
                <w:sz w:val="31"/>
                <w:szCs w:val="31"/>
                <w:u w:val="single" w:color="auto"/>
              </w:rPr>
              <w:t xml:space="preserve">                </w:t>
            </w:r>
            <w:r>
              <w:rPr>
                <w:rFonts w:hint="eastAsia" w:eastAsia="宋体"/>
                <w:spacing w:val="1"/>
                <w:sz w:val="31"/>
                <w:szCs w:val="31"/>
                <w:u w:val="single" w:color="auto"/>
                <w:lang w:val="en-US" w:eastAsia="zh-CN"/>
              </w:rPr>
              <w:t xml:space="preserve">               </w:t>
            </w:r>
            <w:r>
              <w:rPr>
                <w:spacing w:val="1"/>
                <w:sz w:val="31"/>
                <w:szCs w:val="31"/>
                <w:u w:val="single" w:color="auto"/>
              </w:rPr>
              <w:t xml:space="preserve">              </w:t>
            </w:r>
          </w:p>
        </w:tc>
      </w:tr>
      <w:tr w14:paraId="3B57F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l2br w:val="nil"/>
              <w:tr2bl w:val="nil"/>
            </w:tcBorders>
            <w:vAlign w:val="top"/>
          </w:tcPr>
          <w:p w14:paraId="7FAA1D2C">
            <w:pPr>
              <w:pStyle w:val="2"/>
              <w:widowControl w:val="0"/>
              <w:snapToGrid w:val="0"/>
              <w:spacing w:before="38" w:line="225" w:lineRule="auto"/>
              <w:rPr>
                <w:rFonts w:ascii="Arial"/>
                <w:sz w:val="21"/>
                <w:vertAlign w:val="baseline"/>
              </w:rPr>
            </w:pPr>
            <w:r>
              <w:rPr>
                <w:b/>
                <w:bCs/>
                <w:spacing w:val="6"/>
                <w:sz w:val="31"/>
                <w:szCs w:val="31"/>
              </w:rPr>
              <w:t>法定代表人/单位负责人</w:t>
            </w:r>
            <w:r>
              <w:rPr>
                <w:b/>
                <w:bCs/>
                <w:spacing w:val="4"/>
                <w:sz w:val="31"/>
                <w:szCs w:val="31"/>
              </w:rPr>
              <w:t>或其委托代理人：</w:t>
            </w:r>
          </w:p>
        </w:tc>
        <w:tc>
          <w:tcPr>
            <w:tcW w:w="6016" w:type="dxa"/>
            <w:tcBorders>
              <w:tl2br w:val="nil"/>
              <w:tr2bl w:val="nil"/>
            </w:tcBorders>
            <w:vAlign w:val="top"/>
          </w:tcPr>
          <w:p w14:paraId="5DF0FFF5">
            <w:pPr>
              <w:widowControl w:val="0"/>
              <w:snapToGrid w:val="0"/>
              <w:spacing w:line="273" w:lineRule="auto"/>
              <w:rPr>
                <w:strike/>
                <w:sz w:val="31"/>
                <w:szCs w:val="31"/>
              </w:rPr>
            </w:pPr>
            <w:r>
              <w:rPr>
                <w:spacing w:val="1"/>
                <w:sz w:val="31"/>
                <w:szCs w:val="31"/>
              </w:rPr>
              <w:t xml:space="preserve"> </w:t>
            </w:r>
          </w:p>
          <w:p w14:paraId="531BC25A">
            <w:pPr>
              <w:widowControl w:val="0"/>
              <w:snapToGrid w:val="0"/>
              <w:spacing w:line="273" w:lineRule="auto"/>
              <w:rPr>
                <w:strike/>
                <w:sz w:val="31"/>
                <w:szCs w:val="31"/>
              </w:rPr>
            </w:pPr>
          </w:p>
          <w:p w14:paraId="11CB16BA">
            <w:pPr>
              <w:widowControl w:val="0"/>
              <w:snapToGrid w:val="0"/>
              <w:spacing w:line="273" w:lineRule="auto"/>
              <w:rPr>
                <w:rFonts w:ascii="Arial"/>
                <w:sz w:val="21"/>
                <w:vertAlign w:val="baseline"/>
              </w:rPr>
            </w:pPr>
            <w:r>
              <w:rPr>
                <w:strike/>
                <w:sz w:val="31"/>
                <w:szCs w:val="31"/>
              </w:rPr>
              <w:t xml:space="preserve">     </w:t>
            </w:r>
            <w:r>
              <w:rPr>
                <w:rFonts w:hint="eastAsia" w:eastAsia="宋体"/>
                <w:strike/>
                <w:sz w:val="31"/>
                <w:szCs w:val="31"/>
                <w:lang w:val="en-US" w:eastAsia="zh-CN"/>
              </w:rPr>
              <w:t xml:space="preserve">               </w:t>
            </w:r>
            <w:r>
              <w:rPr>
                <w:strike/>
                <w:sz w:val="31"/>
                <w:szCs w:val="31"/>
              </w:rPr>
              <w:t xml:space="preserve">                          </w:t>
            </w:r>
          </w:p>
        </w:tc>
      </w:tr>
      <w:tr w14:paraId="21F2D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641" w:type="dxa"/>
            <w:tcBorders>
              <w:tl2br w:val="nil"/>
              <w:tr2bl w:val="nil"/>
            </w:tcBorders>
            <w:vAlign w:val="top"/>
          </w:tcPr>
          <w:p w14:paraId="07AC82D0">
            <w:pPr>
              <w:widowControl w:val="0"/>
              <w:snapToGrid w:val="0"/>
              <w:spacing w:line="273" w:lineRule="auto"/>
              <w:rPr>
                <w:rFonts w:ascii="Arial"/>
                <w:sz w:val="21"/>
                <w:vertAlign w:val="baseline"/>
              </w:rPr>
            </w:pPr>
            <w:r>
              <w:rPr>
                <w:b/>
                <w:bCs/>
                <w:spacing w:val="-13"/>
                <w:sz w:val="31"/>
                <w:szCs w:val="31"/>
              </w:rPr>
              <w:t>日期：</w:t>
            </w:r>
          </w:p>
        </w:tc>
        <w:tc>
          <w:tcPr>
            <w:tcW w:w="6016" w:type="dxa"/>
            <w:tcBorders>
              <w:tl2br w:val="nil"/>
              <w:tr2bl w:val="nil"/>
            </w:tcBorders>
            <w:vAlign w:val="top"/>
          </w:tcPr>
          <w:p w14:paraId="21081033">
            <w:pPr>
              <w:widowControl w:val="0"/>
              <w:snapToGrid w:val="0"/>
              <w:spacing w:line="273" w:lineRule="auto"/>
              <w:rPr>
                <w:rFonts w:ascii="Arial"/>
                <w:sz w:val="21"/>
                <w:vertAlign w:val="baseline"/>
              </w:rPr>
            </w:pPr>
            <w:r>
              <w:rPr>
                <w:rFonts w:hint="eastAsia" w:eastAsia="宋体"/>
                <w:spacing w:val="3"/>
                <w:sz w:val="31"/>
                <w:szCs w:val="31"/>
                <w:lang w:val="en-US" w:eastAsia="zh-CN"/>
              </w:rPr>
              <w:t>2026</w:t>
            </w:r>
            <w:r>
              <w:rPr>
                <w:b/>
                <w:bCs/>
                <w:spacing w:val="-13"/>
                <w:sz w:val="31"/>
                <w:szCs w:val="31"/>
              </w:rPr>
              <w:t>年</w:t>
            </w:r>
            <w:r>
              <w:rPr>
                <w:spacing w:val="5"/>
                <w:sz w:val="31"/>
                <w:szCs w:val="31"/>
                <w:u w:val="single" w:color="auto"/>
              </w:rPr>
              <w:t xml:space="preserve">    </w:t>
            </w:r>
            <w:r>
              <w:rPr>
                <w:spacing w:val="-132"/>
                <w:sz w:val="31"/>
                <w:szCs w:val="31"/>
              </w:rPr>
              <w:t xml:space="preserve"> </w:t>
            </w:r>
            <w:r>
              <w:rPr>
                <w:b/>
                <w:bCs/>
                <w:spacing w:val="-13"/>
                <w:sz w:val="31"/>
                <w:szCs w:val="31"/>
              </w:rPr>
              <w:t>月</w:t>
            </w:r>
            <w:r>
              <w:rPr>
                <w:spacing w:val="-155"/>
                <w:sz w:val="31"/>
                <w:szCs w:val="31"/>
              </w:rPr>
              <w:t xml:space="preserve"> </w:t>
            </w:r>
            <w:r>
              <w:rPr>
                <w:spacing w:val="6"/>
                <w:sz w:val="31"/>
                <w:szCs w:val="31"/>
                <w:u w:val="single" w:color="auto"/>
              </w:rPr>
              <w:t xml:space="preserve">    </w:t>
            </w:r>
            <w:r>
              <w:rPr>
                <w:spacing w:val="-86"/>
                <w:sz w:val="31"/>
                <w:szCs w:val="31"/>
              </w:rPr>
              <w:t xml:space="preserve"> </w:t>
            </w:r>
            <w:r>
              <w:rPr>
                <w:b/>
                <w:bCs/>
                <w:spacing w:val="-13"/>
                <w:sz w:val="31"/>
                <w:szCs w:val="31"/>
              </w:rPr>
              <w:t>日</w:t>
            </w:r>
          </w:p>
        </w:tc>
      </w:tr>
    </w:tbl>
    <w:p w14:paraId="795C419B">
      <w:pPr>
        <w:spacing w:line="273" w:lineRule="auto"/>
        <w:rPr>
          <w:rFonts w:ascii="Arial"/>
          <w:sz w:val="21"/>
        </w:rPr>
      </w:pPr>
    </w:p>
    <w:p w14:paraId="71609C91">
      <w:pPr>
        <w:pStyle w:val="2"/>
        <w:spacing w:before="101" w:line="226" w:lineRule="auto"/>
        <w:ind w:left="154"/>
        <w:rPr>
          <w:sz w:val="31"/>
          <w:szCs w:val="31"/>
        </w:rPr>
      </w:pPr>
      <w:r>
        <w:rPr>
          <w:spacing w:val="1"/>
          <w:sz w:val="31"/>
          <w:szCs w:val="31"/>
        </w:rPr>
        <w:t xml:space="preserve">            </w:t>
      </w:r>
    </w:p>
    <w:p w14:paraId="47867030">
      <w:pPr>
        <w:pStyle w:val="2"/>
        <w:spacing w:before="36" w:line="224" w:lineRule="auto"/>
        <w:ind w:left="149"/>
        <w:rPr>
          <w:sz w:val="31"/>
          <w:szCs w:val="31"/>
        </w:rPr>
      </w:pPr>
      <w:r>
        <w:rPr>
          <w:spacing w:val="1"/>
          <w:sz w:val="31"/>
          <w:szCs w:val="31"/>
        </w:rPr>
        <w:t xml:space="preserve">               </w:t>
      </w:r>
    </w:p>
    <w:p w14:paraId="7DEC48AD">
      <w:pPr>
        <w:pStyle w:val="2"/>
        <w:spacing w:before="37" w:line="225" w:lineRule="auto"/>
        <w:ind w:left="153"/>
        <w:rPr>
          <w:sz w:val="31"/>
          <w:szCs w:val="31"/>
        </w:rPr>
      </w:pPr>
      <w:r>
        <w:rPr>
          <w:spacing w:val="1"/>
          <w:sz w:val="31"/>
          <w:szCs w:val="31"/>
        </w:rPr>
        <w:t xml:space="preserve">      </w:t>
      </w:r>
    </w:p>
    <w:p w14:paraId="68A6E4C9">
      <w:pPr>
        <w:pStyle w:val="2"/>
        <w:spacing w:before="38" w:line="225" w:lineRule="auto"/>
        <w:ind w:left="204"/>
        <w:rPr>
          <w:sz w:val="31"/>
          <w:szCs w:val="31"/>
        </w:rPr>
      </w:pPr>
      <w:r>
        <w:rPr>
          <w:spacing w:val="3"/>
          <w:sz w:val="31"/>
          <w:szCs w:val="31"/>
        </w:rPr>
        <w:t xml:space="preserve">                </w:t>
      </w:r>
    </w:p>
    <w:p w14:paraId="19BC489A">
      <w:pPr>
        <w:spacing w:line="225" w:lineRule="auto"/>
        <w:rPr>
          <w:sz w:val="31"/>
          <w:szCs w:val="31"/>
        </w:rPr>
        <w:sectPr>
          <w:headerReference r:id="rId5" w:type="default"/>
          <w:footerReference r:id="rId6" w:type="default"/>
          <w:pgSz w:w="11907" w:h="16841"/>
          <w:pgMar w:top="806" w:right="1692" w:bottom="714" w:left="1771" w:header="791" w:footer="553" w:gutter="0"/>
          <w:pgBorders>
            <w:top w:val="none" w:sz="0" w:space="0"/>
            <w:left w:val="none" w:sz="0" w:space="0"/>
            <w:bottom w:val="none" w:sz="0" w:space="0"/>
            <w:right w:val="none" w:sz="0" w:space="0"/>
          </w:pgBorders>
          <w:cols w:space="720" w:num="1"/>
        </w:sectPr>
      </w:pPr>
    </w:p>
    <w:p w14:paraId="0CB1FEEA">
      <w:pPr>
        <w:spacing w:line="316" w:lineRule="auto"/>
        <w:rPr>
          <w:rFonts w:ascii="Arial"/>
          <w:sz w:val="21"/>
        </w:rPr>
      </w:pPr>
    </w:p>
    <w:p w14:paraId="3642F27E">
      <w:pPr>
        <w:pStyle w:val="2"/>
        <w:spacing w:before="244" w:line="221" w:lineRule="auto"/>
        <w:ind w:left="3842"/>
      </w:pPr>
      <w:r>
        <w:rPr>
          <w:b/>
          <w:bCs/>
          <w:spacing w:val="-9"/>
        </w:rPr>
        <w:t>响应函</w:t>
      </w:r>
    </w:p>
    <w:p w14:paraId="3790A759">
      <w:pPr>
        <w:spacing w:line="330" w:lineRule="auto"/>
        <w:rPr>
          <w:rFonts w:ascii="Arial"/>
          <w:sz w:val="21"/>
        </w:rPr>
      </w:pPr>
    </w:p>
    <w:p w14:paraId="19683D27">
      <w:pPr>
        <w:pStyle w:val="2"/>
        <w:spacing w:before="78" w:line="219" w:lineRule="auto"/>
        <w:ind w:left="518"/>
      </w:pPr>
      <w:r>
        <w:rPr>
          <w:spacing w:val="-1"/>
        </w:rPr>
        <w:t>致</w:t>
      </w:r>
      <w:r>
        <w:rPr>
          <w:spacing w:val="-2"/>
        </w:rPr>
        <w:t>：</w:t>
      </w:r>
      <w:r>
        <w:rPr>
          <w:rFonts w:hint="eastAsia"/>
          <w:spacing w:val="60"/>
          <w:u w:val="single" w:color="auto"/>
        </w:rPr>
        <w:t>深圳市广深沿江高速公路投资有限公司</w:t>
      </w:r>
    </w:p>
    <w:p w14:paraId="1573A011">
      <w:pPr>
        <w:pStyle w:val="2"/>
        <w:spacing w:before="182" w:line="359" w:lineRule="auto"/>
        <w:ind w:left="36" w:right="79" w:firstLine="499"/>
      </w:pPr>
      <w:r>
        <w:rPr>
          <w:spacing w:val="-8"/>
        </w:rPr>
        <w:t>1、在研究了你方提供的询价函及澄清或修改文件后，我方愿意以人民币（大</w:t>
      </w:r>
      <w:r>
        <w:rPr>
          <w:spacing w:val="-3"/>
        </w:rPr>
        <w:t>写）</w:t>
      </w:r>
      <w:r>
        <w:rPr>
          <w:spacing w:val="-3"/>
          <w:u w:val="single" w:color="auto"/>
        </w:rPr>
        <w:t xml:space="preserve">                </w:t>
      </w:r>
      <w:r>
        <w:rPr>
          <w:spacing w:val="-108"/>
        </w:rPr>
        <w:t xml:space="preserve"> </w:t>
      </w:r>
      <w:r>
        <w:rPr>
          <w:spacing w:val="-3"/>
        </w:rPr>
        <w:t>元</w:t>
      </w:r>
      <w:r>
        <w:rPr>
          <w:spacing w:val="-8"/>
        </w:rPr>
        <w:t>，（</w:t>
      </w:r>
      <w:r>
        <w:rPr>
          <w:spacing w:val="-3"/>
        </w:rPr>
        <w:t>小写）RMB：</w:t>
      </w:r>
      <w:r>
        <w:rPr>
          <w:u w:val="single" w:color="auto"/>
        </w:rPr>
        <w:t xml:space="preserve">          </w:t>
      </w:r>
      <w:r>
        <w:rPr>
          <w:spacing w:val="-106"/>
        </w:rPr>
        <w:t xml:space="preserve"> </w:t>
      </w:r>
      <w:r>
        <w:rPr>
          <w:spacing w:val="-3"/>
        </w:rPr>
        <w:t>元报价，完成</w:t>
      </w:r>
      <w:r>
        <w:rPr>
          <w:rFonts w:hint="eastAsia"/>
          <w:spacing w:val="-3"/>
          <w:u w:val="single" w:color="auto"/>
        </w:rPr>
        <w:t>东莞长安至深圳南山高速公路深中通道深圳侧接线和国际会展中心互通立交工程生态保护修复服务（海岸整治修复）</w:t>
      </w:r>
      <w:r>
        <w:rPr>
          <w:spacing w:val="-111"/>
        </w:rPr>
        <w:t xml:space="preserve"> </w:t>
      </w:r>
      <w:r>
        <w:rPr>
          <w:spacing w:val="-2"/>
        </w:rPr>
        <w:t>相关工作，并履行询价函及合</w:t>
      </w:r>
      <w:r>
        <w:rPr>
          <w:spacing w:val="-3"/>
        </w:rPr>
        <w:t>同中的责任和义务；</w:t>
      </w:r>
    </w:p>
    <w:p w14:paraId="63E2CE67">
      <w:pPr>
        <w:pStyle w:val="2"/>
        <w:spacing w:line="359" w:lineRule="auto"/>
        <w:ind w:left="56" w:right="106" w:firstLine="464"/>
      </w:pPr>
      <w:r>
        <w:rPr>
          <w:spacing w:val="-1"/>
        </w:rPr>
        <w:t>2、我方已详细审查全部采购文件，包括澄清或修改文件（如有）以及有关</w:t>
      </w:r>
      <w:r>
        <w:rPr>
          <w:spacing w:val="-3"/>
        </w:rPr>
        <w:t>附件。我方完全理解并同意放弃对这方面有不明及误解的权利；</w:t>
      </w:r>
    </w:p>
    <w:p w14:paraId="28518E65">
      <w:pPr>
        <w:pStyle w:val="2"/>
        <w:spacing w:before="2" w:line="359" w:lineRule="auto"/>
        <w:ind w:left="39" w:right="66" w:firstLine="483"/>
      </w:pPr>
      <w:r>
        <w:rPr>
          <w:spacing w:val="-4"/>
        </w:rPr>
        <w:t>3、本响应有效期为递交响应文件截止日起</w:t>
      </w:r>
      <w:r>
        <w:rPr>
          <w:spacing w:val="-4"/>
          <w:u w:val="single" w:color="auto"/>
        </w:rPr>
        <w:t xml:space="preserve">  </w:t>
      </w:r>
      <w:r>
        <w:rPr>
          <w:rFonts w:hint="eastAsia"/>
          <w:spacing w:val="-4"/>
          <w:u w:val="single" w:color="auto"/>
          <w:lang w:val="en-US" w:eastAsia="zh-CN"/>
        </w:rPr>
        <w:t>20</w:t>
      </w:r>
      <w:r>
        <w:rPr>
          <w:spacing w:val="-4"/>
          <w:u w:val="single" w:color="auto"/>
        </w:rPr>
        <w:t xml:space="preserve">  </w:t>
      </w:r>
      <w:r>
        <w:rPr>
          <w:spacing w:val="-5"/>
          <w:u w:val="single" w:color="auto"/>
        </w:rPr>
        <w:t xml:space="preserve"> </w:t>
      </w:r>
      <w:r>
        <w:rPr>
          <w:spacing w:val="-70"/>
        </w:rPr>
        <w:t xml:space="preserve"> </w:t>
      </w:r>
      <w:r>
        <w:rPr>
          <w:spacing w:val="-5"/>
        </w:rPr>
        <w:t>日历日，我方保证在响应有效期内严格遵守本响应函的各项承诺。在此期限届满之前，</w:t>
      </w:r>
      <w:r>
        <w:rPr>
          <w:spacing w:val="-46"/>
        </w:rPr>
        <w:t xml:space="preserve"> </w:t>
      </w:r>
      <w:r>
        <w:rPr>
          <w:spacing w:val="-5"/>
        </w:rPr>
        <w:t>本响应函将对我</w:t>
      </w:r>
      <w:r>
        <w:rPr>
          <w:spacing w:val="-6"/>
        </w:rPr>
        <w:t>方具</w:t>
      </w:r>
      <w:r>
        <w:rPr>
          <w:spacing w:val="-1"/>
        </w:rPr>
        <w:t>有约束力，并随时接受中选；</w:t>
      </w:r>
    </w:p>
    <w:p w14:paraId="080421B3">
      <w:pPr>
        <w:pStyle w:val="2"/>
        <w:spacing w:before="3" w:line="358" w:lineRule="auto"/>
        <w:ind w:left="37" w:right="68" w:firstLine="480"/>
      </w:pPr>
      <w:r>
        <w:t>4、我方同意按照你方的要求提供与本项目有关的一</w:t>
      </w:r>
      <w:r>
        <w:rPr>
          <w:spacing w:val="-1"/>
        </w:rPr>
        <w:t>切数据或资料，完全理</w:t>
      </w:r>
      <w:r>
        <w:rPr>
          <w:spacing w:val="-3"/>
        </w:rPr>
        <w:t>解你方不一定要接受最低价的响应或收到的任何响应。同时也理解，你方不负担</w:t>
      </w:r>
      <w:r>
        <w:rPr>
          <w:spacing w:val="-1"/>
        </w:rPr>
        <w:t>我方的任何响应费用；</w:t>
      </w:r>
    </w:p>
    <w:p w14:paraId="3E8487EF">
      <w:pPr>
        <w:pStyle w:val="2"/>
        <w:spacing w:line="359" w:lineRule="auto"/>
        <w:ind w:left="39" w:right="130" w:firstLine="483"/>
      </w:pPr>
      <w:r>
        <w:rPr>
          <w:spacing w:val="-2"/>
        </w:rPr>
        <w:t>5、如果我方中选，我方保证按照采购文件规定的期限要求履行交付货物、</w:t>
      </w:r>
      <w:r>
        <w:rPr>
          <w:spacing w:val="-5"/>
        </w:rPr>
        <w:t>提供服务及承担有关责任和义务；</w:t>
      </w:r>
    </w:p>
    <w:p w14:paraId="67367F36">
      <w:pPr>
        <w:pStyle w:val="2"/>
        <w:spacing w:line="360" w:lineRule="auto"/>
        <w:ind w:left="36" w:firstLine="483"/>
      </w:pPr>
      <w:r>
        <w:rPr>
          <w:spacing w:val="-5"/>
        </w:rPr>
        <w:t>6、在合同协议书正式签署生效之前，本响应函连同你方发出的成交通知书，</w:t>
      </w:r>
      <w:r>
        <w:rPr>
          <w:spacing w:val="-1"/>
        </w:rPr>
        <w:t>将构成你我双方共同遵守的文件，对双方具有约束力；</w:t>
      </w:r>
    </w:p>
    <w:p w14:paraId="397D8C7E">
      <w:pPr>
        <w:pStyle w:val="2"/>
        <w:spacing w:line="359" w:lineRule="auto"/>
        <w:ind w:left="40" w:right="95" w:firstLine="483"/>
      </w:pPr>
      <w:r>
        <w:rPr>
          <w:spacing w:val="-1"/>
        </w:rPr>
        <w:t>7、如果我方存在以下任何一种行为时，你方有权取消我方中选资格，另选</w:t>
      </w:r>
      <w:r>
        <w:rPr>
          <w:spacing w:val="-2"/>
        </w:rPr>
        <w:t>成交单位，给你方造成的损失，你方还有权要求我方对超过部分进行赔偿：</w:t>
      </w:r>
    </w:p>
    <w:p w14:paraId="65DBAD06">
      <w:pPr>
        <w:pStyle w:val="2"/>
        <w:spacing w:before="1" w:line="219" w:lineRule="auto"/>
        <w:jc w:val="right"/>
      </w:pPr>
      <w:r>
        <w:rPr>
          <w:spacing w:val="-5"/>
        </w:rPr>
        <w:t>（1）响应文件递交截止时间后，我方在响应有效期内撤回或修改响应文件；</w:t>
      </w:r>
    </w:p>
    <w:p w14:paraId="3AC506E1">
      <w:pPr>
        <w:pStyle w:val="2"/>
        <w:spacing w:before="180" w:line="219" w:lineRule="auto"/>
        <w:ind w:left="524"/>
      </w:pPr>
      <w:r>
        <w:rPr>
          <w:spacing w:val="-2"/>
        </w:rPr>
        <w:t>（2）我方在接到成交通知书后放弃中选；</w:t>
      </w:r>
    </w:p>
    <w:p w14:paraId="2D4D5D39">
      <w:pPr>
        <w:pStyle w:val="2"/>
        <w:spacing w:before="183" w:line="359" w:lineRule="auto"/>
        <w:ind w:left="50" w:right="95" w:firstLine="474"/>
      </w:pPr>
      <w:r>
        <w:rPr>
          <w:spacing w:val="-1"/>
        </w:rPr>
        <w:t>（3）我方自成交通知书发出之日起</w:t>
      </w:r>
      <w:r>
        <w:rPr>
          <w:spacing w:val="-1"/>
          <w:u w:val="single" w:color="auto"/>
        </w:rPr>
        <w:t xml:space="preserve"> 30 </w:t>
      </w:r>
      <w:r>
        <w:rPr>
          <w:spacing w:val="-1"/>
        </w:rPr>
        <w:t>天内拒绝按照你方指定的时间和地</w:t>
      </w:r>
      <w:r>
        <w:rPr>
          <w:spacing w:val="-8"/>
        </w:rPr>
        <w:t>点签订合同及附件；</w:t>
      </w:r>
    </w:p>
    <w:p w14:paraId="67FADD68">
      <w:pPr>
        <w:pStyle w:val="2"/>
        <w:spacing w:before="1" w:line="218" w:lineRule="auto"/>
        <w:ind w:left="524"/>
      </w:pPr>
      <w:r>
        <w:rPr>
          <w:spacing w:val="-3"/>
        </w:rPr>
        <w:t>（4）我方未能按采购文件要求提交足额履约保证金；</w:t>
      </w:r>
    </w:p>
    <w:p w14:paraId="6F5D5F12">
      <w:pPr>
        <w:pStyle w:val="2"/>
        <w:spacing w:before="182" w:line="359" w:lineRule="auto"/>
        <w:ind w:left="67" w:right="104" w:firstLine="457"/>
      </w:pPr>
      <w:r>
        <w:rPr>
          <w:spacing w:val="-1"/>
        </w:rPr>
        <w:t>（5）我方在签订合同时提出你方不能接受的附加条件或者更改合同实质性</w:t>
      </w:r>
      <w:r>
        <w:rPr>
          <w:spacing w:val="-18"/>
        </w:rPr>
        <w:t>内容的；</w:t>
      </w:r>
    </w:p>
    <w:p w14:paraId="7C273BF6">
      <w:pPr>
        <w:pStyle w:val="2"/>
        <w:spacing w:before="1" w:line="218" w:lineRule="auto"/>
        <w:ind w:left="524"/>
      </w:pPr>
      <w:r>
        <w:rPr>
          <w:spacing w:val="-1"/>
        </w:rPr>
        <w:t>（6）我方资质证书被暂扣或吊销，但仍参与响应的；</w:t>
      </w:r>
    </w:p>
    <w:p w14:paraId="556F8E6C">
      <w:pPr>
        <w:spacing w:line="283" w:lineRule="auto"/>
        <w:rPr>
          <w:rFonts w:ascii="Arial"/>
          <w:sz w:val="21"/>
        </w:rPr>
      </w:pPr>
    </w:p>
    <w:p w14:paraId="799DC351">
      <w:pPr>
        <w:spacing w:line="284" w:lineRule="auto"/>
        <w:rPr>
          <w:rFonts w:ascii="Arial"/>
          <w:sz w:val="21"/>
        </w:rPr>
      </w:pPr>
    </w:p>
    <w:p w14:paraId="7C540DA1">
      <w:pPr>
        <w:pStyle w:val="2"/>
        <w:spacing w:before="79" w:line="218" w:lineRule="auto"/>
        <w:ind w:left="536"/>
      </w:pPr>
      <w:r>
        <w:rPr>
          <w:spacing w:val="-6"/>
        </w:rPr>
        <w:t>附件</w:t>
      </w:r>
      <w:r>
        <w:rPr>
          <w:spacing w:val="24"/>
        </w:rPr>
        <w:t xml:space="preserve"> </w:t>
      </w:r>
      <w:r>
        <w:rPr>
          <w:spacing w:val="-6"/>
        </w:rPr>
        <w:t>响应报价一览表</w:t>
      </w:r>
    </w:p>
    <w:p w14:paraId="3620E376">
      <w:pPr>
        <w:spacing w:line="218" w:lineRule="auto"/>
        <w:sectPr>
          <w:headerReference r:id="rId7" w:type="default"/>
          <w:footerReference r:id="rId8" w:type="default"/>
          <w:pgSz w:w="11907" w:h="16841"/>
          <w:pgMar w:top="806" w:right="1731" w:bottom="714" w:left="1771" w:header="791" w:footer="553" w:gutter="0"/>
          <w:pgBorders>
            <w:top w:val="none" w:sz="0" w:space="0"/>
            <w:left w:val="none" w:sz="0" w:space="0"/>
            <w:bottom w:val="none" w:sz="0" w:space="0"/>
            <w:right w:val="none" w:sz="0" w:space="0"/>
          </w:pgBorders>
          <w:cols w:space="720" w:num="1"/>
        </w:sectPr>
      </w:pPr>
    </w:p>
    <w:p w14:paraId="775CEC17">
      <w:pPr>
        <w:spacing w:line="274" w:lineRule="auto"/>
        <w:rPr>
          <w:rFonts w:ascii="Arial"/>
          <w:sz w:val="21"/>
        </w:rPr>
      </w:pPr>
    </w:p>
    <w:p w14:paraId="744B525A">
      <w:pPr>
        <w:spacing w:line="275" w:lineRule="auto"/>
        <w:rPr>
          <w:rFonts w:ascii="Arial"/>
          <w:sz w:val="21"/>
        </w:rPr>
      </w:pPr>
    </w:p>
    <w:p w14:paraId="4376C296">
      <w:pPr>
        <w:spacing w:line="275" w:lineRule="auto"/>
        <w:rPr>
          <w:rFonts w:ascii="Arial"/>
          <w:sz w:val="21"/>
        </w:rPr>
      </w:pPr>
    </w:p>
    <w:p w14:paraId="265461FB">
      <w:pPr>
        <w:pStyle w:val="2"/>
        <w:spacing w:before="78" w:line="219" w:lineRule="auto"/>
        <w:ind w:left="42"/>
      </w:pPr>
      <w:r>
        <w:rPr>
          <w:spacing w:val="-4"/>
        </w:rPr>
        <w:t>与本响应有关的一切正式往来通讯请发往：</w:t>
      </w:r>
    </w:p>
    <w:p w14:paraId="0ECBD909">
      <w:pPr>
        <w:pStyle w:val="2"/>
        <w:tabs>
          <w:tab w:val="left" w:pos="7467"/>
        </w:tabs>
        <w:spacing w:before="31" w:line="359" w:lineRule="auto"/>
        <w:ind w:left="38" w:right="895"/>
        <w:jc w:val="both"/>
      </w:pPr>
      <w:r>
        <w:rPr>
          <w:spacing w:val="-3"/>
        </w:rPr>
        <w:t>供应商：</w:t>
      </w:r>
      <w:r>
        <w:rPr>
          <w:u w:val="single" w:color="auto"/>
        </w:rPr>
        <w:tab/>
      </w:r>
      <w:r>
        <w:t xml:space="preserve"> </w:t>
      </w:r>
      <w:r>
        <w:rPr>
          <w:spacing w:val="-1"/>
        </w:rPr>
        <w:t>法定代表人/单位负责人或其授权代理人：</w:t>
      </w:r>
      <w:r>
        <w:rPr>
          <w:u w:val="single" w:color="auto"/>
        </w:rPr>
        <w:tab/>
      </w:r>
      <w:r>
        <w:t xml:space="preserve"> </w:t>
      </w:r>
      <w:r>
        <w:rPr>
          <w:spacing w:val="-2"/>
        </w:rPr>
        <w:t>供应商地址：</w:t>
      </w:r>
      <w:r>
        <w:rPr>
          <w:u w:val="single" w:color="auto"/>
        </w:rPr>
        <w:t xml:space="preserve">                                                  </w:t>
      </w:r>
    </w:p>
    <w:p w14:paraId="0C01DEC4">
      <w:pPr>
        <w:pStyle w:val="2"/>
        <w:spacing w:line="221" w:lineRule="auto"/>
        <w:ind w:left="66"/>
      </w:pPr>
      <w:r>
        <w:rPr>
          <w:spacing w:val="-13"/>
        </w:rPr>
        <w:t>电话：</w:t>
      </w:r>
      <w:r>
        <w:rPr>
          <w:u w:val="single" w:color="auto"/>
        </w:rPr>
        <w:t xml:space="preserve">                                                        </w:t>
      </w:r>
    </w:p>
    <w:p w14:paraId="6D7A2ABA">
      <w:pPr>
        <w:pStyle w:val="2"/>
        <w:spacing w:before="177" w:line="220" w:lineRule="auto"/>
        <w:ind w:left="66"/>
      </w:pPr>
      <w:r>
        <w:rPr>
          <w:spacing w:val="-5"/>
        </w:rPr>
        <w:t>电子邮箱：</w:t>
      </w:r>
      <w:r>
        <w:rPr>
          <w:spacing w:val="-5"/>
          <w:u w:val="single" w:color="auto"/>
        </w:rPr>
        <w:t xml:space="preserve">                                                      </w:t>
      </w:r>
    </w:p>
    <w:p w14:paraId="4BD8B6B1">
      <w:pPr>
        <w:pStyle w:val="2"/>
        <w:spacing w:before="181" w:line="220" w:lineRule="auto"/>
        <w:ind w:left="55"/>
      </w:pPr>
      <w:r>
        <w:rPr>
          <w:spacing w:val="-6"/>
        </w:rPr>
        <w:t>邮政编码：</w:t>
      </w:r>
      <w:r>
        <w:rPr>
          <w:u w:val="single" w:color="auto"/>
        </w:rPr>
        <w:t xml:space="preserve">                                                    </w:t>
      </w:r>
    </w:p>
    <w:p w14:paraId="6A038ED3">
      <w:pPr>
        <w:pStyle w:val="2"/>
        <w:spacing w:before="182" w:line="220" w:lineRule="auto"/>
        <w:ind w:left="79"/>
      </w:pPr>
      <w:r>
        <w:rPr>
          <w:spacing w:val="-13"/>
        </w:rPr>
        <w:t>日期：</w:t>
      </w:r>
      <w:r>
        <w:rPr>
          <w:u w:val="single" w:color="auto"/>
        </w:rPr>
        <w:t xml:space="preserve">     </w:t>
      </w:r>
      <w:r>
        <w:rPr>
          <w:spacing w:val="-109"/>
        </w:rPr>
        <w:t xml:space="preserve"> </w:t>
      </w:r>
      <w:r>
        <w:rPr>
          <w:spacing w:val="-13"/>
        </w:rPr>
        <w:t>年</w:t>
      </w:r>
      <w:r>
        <w:rPr>
          <w:u w:val="single" w:color="auto"/>
        </w:rPr>
        <w:t xml:space="preserve">     </w:t>
      </w:r>
      <w:r>
        <w:rPr>
          <w:spacing w:val="-105"/>
        </w:rPr>
        <w:t xml:space="preserve"> </w:t>
      </w:r>
      <w:r>
        <w:rPr>
          <w:spacing w:val="-13"/>
        </w:rPr>
        <w:t>月</w:t>
      </w:r>
      <w:r>
        <w:rPr>
          <w:u w:val="single" w:color="auto"/>
        </w:rPr>
        <w:t xml:space="preserve">     </w:t>
      </w:r>
      <w:r>
        <w:rPr>
          <w:spacing w:val="-69"/>
        </w:rPr>
        <w:t xml:space="preserve"> </w:t>
      </w:r>
      <w:r>
        <w:rPr>
          <w:spacing w:val="-13"/>
        </w:rPr>
        <w:t>日</w:t>
      </w:r>
    </w:p>
    <w:p w14:paraId="3A951CD5">
      <w:pPr>
        <w:spacing w:line="220" w:lineRule="auto"/>
        <w:sectPr>
          <w:footerReference r:id="rId9" w:type="default"/>
          <w:pgSz w:w="11907" w:h="16841"/>
          <w:pgMar w:top="806" w:right="1771" w:bottom="714" w:left="1771" w:header="791" w:footer="553" w:gutter="0"/>
          <w:pgBorders>
            <w:top w:val="none" w:sz="0" w:space="0"/>
            <w:left w:val="none" w:sz="0" w:space="0"/>
            <w:bottom w:val="none" w:sz="0" w:space="0"/>
            <w:right w:val="none" w:sz="0" w:space="0"/>
          </w:pgBorders>
          <w:cols w:space="720" w:num="1"/>
        </w:sectPr>
      </w:pPr>
    </w:p>
    <w:p w14:paraId="6C134D97">
      <w:pPr>
        <w:pStyle w:val="2"/>
        <w:spacing w:before="307" w:line="218" w:lineRule="auto"/>
        <w:ind w:left="140"/>
      </w:pPr>
      <w:r>
        <w:rPr>
          <w:b/>
          <w:bCs/>
          <w:spacing w:val="-5"/>
        </w:rPr>
        <w:t>附件：响应报价一览表</w:t>
      </w:r>
    </w:p>
    <w:p w14:paraId="0E101E89">
      <w:pPr>
        <w:spacing w:line="258" w:lineRule="auto"/>
        <w:rPr>
          <w:rFonts w:ascii="Arial"/>
          <w:sz w:val="21"/>
        </w:rPr>
      </w:pPr>
    </w:p>
    <w:p w14:paraId="20D6727A">
      <w:pPr>
        <w:pStyle w:val="2"/>
        <w:spacing w:before="78" w:line="218" w:lineRule="auto"/>
        <w:jc w:val="center"/>
      </w:pPr>
      <w:r>
        <w:rPr>
          <w:b/>
          <w:bCs/>
          <w:spacing w:val="-4"/>
        </w:rPr>
        <w:t>响应报价一览表</w:t>
      </w:r>
    </w:p>
    <w:p w14:paraId="772EF582">
      <w:pPr>
        <w:spacing w:before="65"/>
      </w:pPr>
    </w:p>
    <w:p w14:paraId="1BE3EFC9">
      <w:pPr>
        <w:spacing w:before="65"/>
      </w:pPr>
    </w:p>
    <w:tbl>
      <w:tblPr>
        <w:tblStyle w:val="9"/>
        <w:tblW w:w="9517"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2"/>
        <w:gridCol w:w="2320"/>
        <w:gridCol w:w="2322"/>
        <w:gridCol w:w="2423"/>
      </w:tblGrid>
      <w:tr w14:paraId="5FEE3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trPr>
        <w:tc>
          <w:tcPr>
            <w:tcW w:w="2452" w:type="dxa"/>
            <w:vAlign w:val="top"/>
          </w:tcPr>
          <w:p w14:paraId="751A2857">
            <w:pPr>
              <w:spacing w:line="241" w:lineRule="auto"/>
              <w:rPr>
                <w:rFonts w:ascii="Arial"/>
                <w:sz w:val="21"/>
              </w:rPr>
            </w:pPr>
          </w:p>
          <w:p w14:paraId="049B0B93">
            <w:pPr>
              <w:spacing w:before="78" w:line="219" w:lineRule="auto"/>
              <w:ind w:left="445"/>
              <w:rPr>
                <w:rFonts w:ascii="宋体" w:hAnsi="宋体" w:eastAsia="宋体" w:cs="宋体"/>
                <w:sz w:val="24"/>
                <w:szCs w:val="24"/>
              </w:rPr>
            </w:pPr>
            <w:r>
              <w:rPr>
                <w:rFonts w:ascii="宋体" w:hAnsi="宋体" w:eastAsia="宋体" w:cs="宋体"/>
                <w:b/>
                <w:bCs/>
                <w:spacing w:val="-4"/>
                <w:sz w:val="24"/>
                <w:szCs w:val="24"/>
              </w:rPr>
              <w:t>采购事项名称</w:t>
            </w:r>
          </w:p>
        </w:tc>
        <w:tc>
          <w:tcPr>
            <w:tcW w:w="2320" w:type="dxa"/>
            <w:vAlign w:val="top"/>
          </w:tcPr>
          <w:p w14:paraId="5EA7D3F0">
            <w:pPr>
              <w:spacing w:line="242" w:lineRule="auto"/>
              <w:rPr>
                <w:rFonts w:ascii="Arial"/>
                <w:sz w:val="21"/>
              </w:rPr>
            </w:pPr>
          </w:p>
          <w:p w14:paraId="3D3B3E6D">
            <w:pPr>
              <w:spacing w:before="78" w:line="218" w:lineRule="auto"/>
              <w:ind w:left="335"/>
              <w:rPr>
                <w:rFonts w:ascii="宋体" w:hAnsi="宋体" w:eastAsia="宋体" w:cs="宋体"/>
                <w:sz w:val="24"/>
                <w:szCs w:val="24"/>
              </w:rPr>
            </w:pPr>
            <w:r>
              <w:rPr>
                <w:rFonts w:ascii="宋体" w:hAnsi="宋体" w:eastAsia="宋体" w:cs="宋体"/>
                <w:b/>
                <w:bCs/>
                <w:spacing w:val="-5"/>
                <w:sz w:val="24"/>
                <w:szCs w:val="24"/>
              </w:rPr>
              <w:t>响应报价（元）</w:t>
            </w:r>
          </w:p>
        </w:tc>
        <w:tc>
          <w:tcPr>
            <w:tcW w:w="2322" w:type="dxa"/>
            <w:vAlign w:val="top"/>
          </w:tcPr>
          <w:p w14:paraId="72E6319E">
            <w:pPr>
              <w:spacing w:line="241" w:lineRule="auto"/>
              <w:rPr>
                <w:rFonts w:ascii="Arial"/>
                <w:sz w:val="21"/>
              </w:rPr>
            </w:pPr>
          </w:p>
          <w:p w14:paraId="71D8CF5B">
            <w:pPr>
              <w:spacing w:before="78" w:line="220" w:lineRule="auto"/>
              <w:ind w:left="805"/>
              <w:rPr>
                <w:rFonts w:ascii="宋体" w:hAnsi="宋体" w:eastAsia="宋体" w:cs="宋体"/>
                <w:sz w:val="24"/>
                <w:szCs w:val="24"/>
              </w:rPr>
            </w:pPr>
            <w:r>
              <w:rPr>
                <w:rFonts w:ascii="宋体" w:hAnsi="宋体" w:eastAsia="宋体" w:cs="宋体"/>
                <w:b/>
                <w:bCs/>
                <w:spacing w:val="-5"/>
                <w:sz w:val="24"/>
                <w:szCs w:val="24"/>
              </w:rPr>
              <w:t>服务期</w:t>
            </w:r>
          </w:p>
        </w:tc>
        <w:tc>
          <w:tcPr>
            <w:tcW w:w="2423" w:type="dxa"/>
            <w:vAlign w:val="top"/>
          </w:tcPr>
          <w:p w14:paraId="33B531FB">
            <w:pPr>
              <w:spacing w:line="242" w:lineRule="auto"/>
              <w:rPr>
                <w:rFonts w:ascii="Arial"/>
                <w:sz w:val="21"/>
              </w:rPr>
            </w:pPr>
          </w:p>
          <w:p w14:paraId="07B40451">
            <w:pPr>
              <w:spacing w:before="78" w:line="221" w:lineRule="auto"/>
              <w:ind w:left="927"/>
              <w:rPr>
                <w:rFonts w:ascii="宋体" w:hAnsi="宋体" w:eastAsia="宋体" w:cs="宋体"/>
                <w:sz w:val="24"/>
                <w:szCs w:val="24"/>
              </w:rPr>
            </w:pPr>
            <w:r>
              <w:rPr>
                <w:rFonts w:ascii="宋体" w:hAnsi="宋体" w:eastAsia="宋体" w:cs="宋体"/>
                <w:b/>
                <w:bCs/>
                <w:spacing w:val="-5"/>
                <w:sz w:val="24"/>
                <w:szCs w:val="24"/>
              </w:rPr>
              <w:t>备注</w:t>
            </w:r>
          </w:p>
        </w:tc>
      </w:tr>
      <w:tr w14:paraId="7FE2F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2452" w:type="dxa"/>
            <w:vAlign w:val="top"/>
          </w:tcPr>
          <w:p w14:paraId="022CE804">
            <w:pPr>
              <w:jc w:val="center"/>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东莞长安至深圳南山高速公路深中通道深圳侧接线和国际会展中心互通立交工程生态保护修复服务（海岸整治修复）</w:t>
            </w:r>
          </w:p>
        </w:tc>
        <w:tc>
          <w:tcPr>
            <w:tcW w:w="2320" w:type="dxa"/>
            <w:vAlign w:val="top"/>
          </w:tcPr>
          <w:p w14:paraId="46B95B4B">
            <w:pPr>
              <w:jc w:val="center"/>
              <w:rPr>
                <w:rFonts w:hint="eastAsia" w:ascii="宋体" w:hAnsi="宋体" w:eastAsia="宋体" w:cs="宋体"/>
                <w:snapToGrid w:val="0"/>
                <w:color w:val="000000"/>
                <w:spacing w:val="-1"/>
                <w:kern w:val="0"/>
                <w:sz w:val="24"/>
                <w:szCs w:val="24"/>
                <w:lang w:val="en-US" w:eastAsia="en-US" w:bidi="ar-SA"/>
              </w:rPr>
            </w:pPr>
          </w:p>
        </w:tc>
        <w:tc>
          <w:tcPr>
            <w:tcW w:w="2322" w:type="dxa"/>
            <w:vAlign w:val="top"/>
          </w:tcPr>
          <w:p w14:paraId="14C66AF0">
            <w:pPr>
              <w:jc w:val="center"/>
              <w:rPr>
                <w:rFonts w:hint="eastAsia" w:ascii="宋体" w:hAnsi="宋体" w:eastAsia="宋体" w:cs="宋体"/>
                <w:snapToGrid w:val="0"/>
                <w:color w:val="000000"/>
                <w:spacing w:val="-1"/>
                <w:kern w:val="0"/>
                <w:sz w:val="24"/>
                <w:szCs w:val="24"/>
                <w:lang w:val="en-US" w:eastAsia="zh-CN" w:bidi="ar-SA"/>
              </w:rPr>
            </w:pPr>
          </w:p>
          <w:p w14:paraId="05228C2F">
            <w:pPr>
              <w:jc w:val="center"/>
              <w:rPr>
                <w:rFonts w:hint="eastAsia" w:ascii="宋体" w:hAnsi="宋体" w:eastAsia="宋体" w:cs="宋体"/>
                <w:snapToGrid w:val="0"/>
                <w:color w:val="000000"/>
                <w:spacing w:val="-1"/>
                <w:kern w:val="0"/>
                <w:sz w:val="24"/>
                <w:szCs w:val="24"/>
                <w:lang w:val="en-US" w:eastAsia="zh-CN" w:bidi="ar-SA"/>
              </w:rPr>
            </w:pPr>
          </w:p>
          <w:p w14:paraId="435D3A01">
            <w:pPr>
              <w:jc w:val="center"/>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共18个月（含12个月备案收尾期）</w:t>
            </w:r>
          </w:p>
        </w:tc>
        <w:tc>
          <w:tcPr>
            <w:tcW w:w="2423" w:type="dxa"/>
            <w:vAlign w:val="top"/>
          </w:tcPr>
          <w:p w14:paraId="73D90F5D">
            <w:pPr>
              <w:jc w:val="center"/>
              <w:rPr>
                <w:rFonts w:hint="eastAsia" w:ascii="宋体" w:hAnsi="宋体" w:eastAsia="宋体" w:cs="宋体"/>
                <w:snapToGrid w:val="0"/>
                <w:color w:val="000000"/>
                <w:spacing w:val="-1"/>
                <w:kern w:val="0"/>
                <w:sz w:val="24"/>
                <w:szCs w:val="24"/>
                <w:lang w:val="en-US" w:eastAsia="en-US" w:bidi="ar-SA"/>
              </w:rPr>
            </w:pPr>
          </w:p>
        </w:tc>
      </w:tr>
    </w:tbl>
    <w:p w14:paraId="5C4A980C">
      <w:pPr>
        <w:spacing w:line="266" w:lineRule="auto"/>
        <w:rPr>
          <w:rFonts w:ascii="Arial"/>
          <w:sz w:val="21"/>
        </w:rPr>
      </w:pPr>
    </w:p>
    <w:p w14:paraId="07620FED">
      <w:pPr>
        <w:pStyle w:val="2"/>
        <w:spacing w:line="360" w:lineRule="auto"/>
        <w:ind w:left="36" w:firstLine="483"/>
        <w:rPr>
          <w:rFonts w:hint="eastAsia"/>
          <w:spacing w:val="-5"/>
          <w:lang w:val="en-US" w:eastAsia="zh-CN"/>
        </w:rPr>
      </w:pPr>
      <w:r>
        <w:rPr>
          <w:rFonts w:hint="eastAsia"/>
          <w:spacing w:val="-5"/>
          <w:lang w:val="en-US" w:eastAsia="zh-CN"/>
        </w:rPr>
        <w:t>备注：《响应报价一览表》中响应报价具体组成详见《海岸整治修复工作清单》。</w:t>
      </w:r>
    </w:p>
    <w:p w14:paraId="3DC7D23F">
      <w:pPr>
        <w:pStyle w:val="2"/>
        <w:spacing w:before="78" w:line="218" w:lineRule="auto"/>
        <w:jc w:val="center"/>
        <w:rPr>
          <w:rFonts w:hint="eastAsia"/>
          <w:b/>
          <w:bCs/>
          <w:spacing w:val="-4"/>
          <w:lang w:val="en-US" w:eastAsia="zh-CN"/>
        </w:rPr>
      </w:pPr>
    </w:p>
    <w:p w14:paraId="29BBD1A6">
      <w:pPr>
        <w:pStyle w:val="2"/>
        <w:spacing w:line="360" w:lineRule="auto"/>
        <w:ind w:left="36" w:firstLine="483"/>
        <w:rPr>
          <w:rFonts w:hint="eastAsia"/>
          <w:spacing w:val="-5"/>
          <w:lang w:val="en-US" w:eastAsia="zh-CN"/>
        </w:rPr>
      </w:pPr>
    </w:p>
    <w:p w14:paraId="63334F1C">
      <w:pPr>
        <w:pStyle w:val="2"/>
        <w:spacing w:before="78" w:line="239" w:lineRule="auto"/>
        <w:ind w:left="122" w:right="2222"/>
      </w:pPr>
    </w:p>
    <w:p w14:paraId="0B8461F3">
      <w:pPr>
        <w:pStyle w:val="2"/>
        <w:spacing w:before="78" w:line="239" w:lineRule="auto"/>
        <w:ind w:left="122" w:right="2222"/>
      </w:pPr>
    </w:p>
    <w:p w14:paraId="1F1B8DCD">
      <w:pPr>
        <w:pStyle w:val="2"/>
        <w:spacing w:before="78" w:line="239" w:lineRule="auto"/>
        <w:ind w:left="122" w:right="2222"/>
      </w:pPr>
      <w:r>
        <w:t>供应商：</w:t>
      </w:r>
      <w:r>
        <w:rPr>
          <w:u w:val="single" w:color="auto"/>
        </w:rPr>
        <w:t xml:space="preserve">                                       </w:t>
      </w:r>
      <w:r>
        <w:rPr>
          <w:spacing w:val="-1"/>
          <w:u w:val="single" w:color="auto"/>
        </w:rPr>
        <w:t xml:space="preserve">           </w:t>
      </w:r>
      <w:r>
        <w:rPr>
          <w:spacing w:val="-1"/>
        </w:rPr>
        <w:t>法定代表人或其授权代理人：</w:t>
      </w:r>
      <w:r>
        <w:rPr>
          <w:u w:val="single" w:color="auto"/>
        </w:rPr>
        <w:t xml:space="preserve">                                 </w:t>
      </w:r>
    </w:p>
    <w:p w14:paraId="06F11B9B">
      <w:pPr>
        <w:pStyle w:val="2"/>
        <w:spacing w:before="1" w:line="219" w:lineRule="auto"/>
        <w:ind w:left="163"/>
        <w:rPr>
          <w:spacing w:val="-13"/>
        </w:rPr>
      </w:pPr>
      <w:r>
        <w:rPr>
          <w:spacing w:val="-13"/>
        </w:rPr>
        <w:t>日期：</w:t>
      </w:r>
      <w:r>
        <w:rPr>
          <w:u w:val="single" w:color="auto"/>
        </w:rPr>
        <w:t xml:space="preserve">      </w:t>
      </w:r>
      <w:r>
        <w:rPr>
          <w:spacing w:val="-109"/>
        </w:rPr>
        <w:t xml:space="preserve"> </w:t>
      </w:r>
      <w:r>
        <w:rPr>
          <w:spacing w:val="-13"/>
        </w:rPr>
        <w:t>年</w:t>
      </w:r>
      <w:r>
        <w:rPr>
          <w:u w:val="single" w:color="auto"/>
        </w:rPr>
        <w:t xml:space="preserve">      </w:t>
      </w:r>
      <w:r>
        <w:rPr>
          <w:spacing w:val="-105"/>
        </w:rPr>
        <w:t xml:space="preserve"> </w:t>
      </w:r>
      <w:r>
        <w:rPr>
          <w:spacing w:val="-13"/>
        </w:rPr>
        <w:t>月</w:t>
      </w:r>
      <w:r>
        <w:rPr>
          <w:u w:val="single" w:color="auto"/>
        </w:rPr>
        <w:t xml:space="preserve">      </w:t>
      </w:r>
      <w:r>
        <w:rPr>
          <w:spacing w:val="-69"/>
        </w:rPr>
        <w:t xml:space="preserve"> </w:t>
      </w:r>
      <w:r>
        <w:rPr>
          <w:spacing w:val="-13"/>
        </w:rPr>
        <w:t>日</w:t>
      </w:r>
    </w:p>
    <w:p w14:paraId="29D651AF">
      <w:pPr>
        <w:pStyle w:val="2"/>
        <w:spacing w:before="1" w:line="219" w:lineRule="auto"/>
        <w:ind w:left="163"/>
        <w:rPr>
          <w:spacing w:val="-13"/>
        </w:rPr>
      </w:pPr>
    </w:p>
    <w:p w14:paraId="17E51538">
      <w:pPr>
        <w:pStyle w:val="2"/>
        <w:spacing w:before="1" w:line="219" w:lineRule="auto"/>
        <w:ind w:left="163"/>
        <w:rPr>
          <w:spacing w:val="-13"/>
        </w:rPr>
      </w:pPr>
    </w:p>
    <w:p w14:paraId="4819B6A0">
      <w:pPr>
        <w:pStyle w:val="2"/>
        <w:spacing w:before="1" w:line="219" w:lineRule="auto"/>
        <w:ind w:left="163"/>
        <w:rPr>
          <w:spacing w:val="-13"/>
        </w:rPr>
      </w:pPr>
    </w:p>
    <w:p w14:paraId="4DD43378">
      <w:pPr>
        <w:pStyle w:val="2"/>
        <w:spacing w:before="1" w:line="219" w:lineRule="auto"/>
        <w:ind w:left="163"/>
        <w:rPr>
          <w:spacing w:val="-13"/>
        </w:rPr>
      </w:pPr>
    </w:p>
    <w:p w14:paraId="5113C943">
      <w:pPr>
        <w:pStyle w:val="2"/>
        <w:spacing w:before="1" w:line="219" w:lineRule="auto"/>
        <w:ind w:left="163"/>
        <w:rPr>
          <w:spacing w:val="-13"/>
        </w:rPr>
      </w:pPr>
    </w:p>
    <w:p w14:paraId="4E94D8A6">
      <w:pPr>
        <w:pStyle w:val="2"/>
        <w:spacing w:before="1" w:line="219" w:lineRule="auto"/>
        <w:ind w:left="163"/>
        <w:rPr>
          <w:spacing w:val="-13"/>
        </w:rPr>
      </w:pPr>
    </w:p>
    <w:p w14:paraId="25324A30">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bookmarkStart w:id="0" w:name="_Toc8048_WPSOffice_Level1"/>
      <w:bookmarkStart w:id="1" w:name="_Toc14806_WPSOffice_Level1"/>
    </w:p>
    <w:p w14:paraId="1A2C9C7F">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p>
    <w:p w14:paraId="68629EB8">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p>
    <w:p w14:paraId="538DCB6B">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p>
    <w:p w14:paraId="376E9923">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p>
    <w:p w14:paraId="4E686750">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p>
    <w:p w14:paraId="092106ED">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p>
    <w:p w14:paraId="4FA881F3">
      <w:pPr>
        <w:spacing w:before="240" w:beforeLines="100" w:after="240" w:afterLines="100"/>
        <w:ind w:firstLine="0" w:firstLineChars="0"/>
        <w:jc w:val="both"/>
        <w:outlineLvl w:val="3"/>
        <w:rPr>
          <w:rFonts w:hint="eastAsia" w:ascii="仿宋_GB2312" w:hAnsi="仿宋_GB2312" w:eastAsia="仿宋_GB2312" w:cs="仿宋_GB2312"/>
          <w:b/>
          <w:color w:val="auto"/>
          <w:sz w:val="28"/>
          <w:szCs w:val="28"/>
        </w:rPr>
      </w:pPr>
    </w:p>
    <w:p w14:paraId="77B10B23">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海岸整治修复工作清单</w:t>
      </w:r>
    </w:p>
    <w:p w14:paraId="2CDD4223">
      <w:pPr>
        <w:pStyle w:val="2"/>
        <w:ind w:firstLine="480"/>
        <w:rPr>
          <w:rFonts w:hint="eastAsia" w:ascii="仿宋_GB2312" w:hAnsi="仿宋_GB2312" w:eastAsia="仿宋_GB2312" w:cs="仿宋_GB2312"/>
          <w:color w:val="auto"/>
        </w:rPr>
      </w:pPr>
    </w:p>
    <w:p w14:paraId="3E336AA8">
      <w:pPr>
        <w:ind w:firstLine="560"/>
        <w:rPr>
          <w:rFonts w:hint="eastAsia" w:ascii="仿宋_GB2312" w:hAnsi="仿宋_GB2312" w:eastAsia="仿宋_GB2312" w:cs="仿宋_GB2312"/>
          <w:color w:val="auto"/>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4384" behindDoc="1" locked="0" layoutInCell="1" allowOverlap="1">
                <wp:simplePos x="0" y="0"/>
                <wp:positionH relativeFrom="column">
                  <wp:posOffset>147320</wp:posOffset>
                </wp:positionH>
                <wp:positionV relativeFrom="paragraph">
                  <wp:posOffset>-220980</wp:posOffset>
                </wp:positionV>
                <wp:extent cx="5305425" cy="7498080"/>
                <wp:effectExtent l="4445" t="5080" r="5080" b="215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5305425" cy="7932717"/>
                        </a:xfrm>
                        <a:prstGeom prst="rect">
                          <a:avLst/>
                        </a:prstGeom>
                        <a:noFill/>
                        <a:ln w="9525" algn="ctr">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6pt;margin-top:-17.4pt;height:590.4pt;width:417.75pt;z-index:-251652096;mso-width-relative:page;mso-height-relative:page;" filled="f" stroked="t" coordsize="21600,21600" o:gfxdata="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Bm8nzaAAAACwEAAA8AAAAAAAAAAQAgAAAAIgAAAGRycy9k&#10;b3ducmV2LnhtbFBLAQIUABQAAAAIAIdO4kCzhcOiOQIAAGAEAAAOAAAAAAAAAAEAIAAAACkBAABk&#10;cnMvZTJvRG9jLnhtbFBLBQYAAAAABgAGAFkBAADUBQAAAAA=&#10;">
                <v:fill on="f" focussize="0,0"/>
                <v:stroke color="#000000" miterlimit="8" joinstyle="miter"/>
                <v:imagedata o:title=""/>
                <o:lock v:ext="edit" aspectratio="f"/>
              </v:rect>
            </w:pict>
          </mc:Fallback>
        </mc:AlternateContent>
      </w:r>
    </w:p>
    <w:p w14:paraId="7A37519B">
      <w:pPr>
        <w:ind w:firstLine="480"/>
        <w:rPr>
          <w:rFonts w:hint="eastAsia" w:ascii="仿宋_GB2312" w:hAnsi="仿宋_GB2312" w:eastAsia="仿宋_GB2312" w:cs="仿宋_GB2312"/>
          <w:color w:val="auto"/>
        </w:rPr>
      </w:pPr>
    </w:p>
    <w:p w14:paraId="2D74495B">
      <w:pPr>
        <w:ind w:firstLine="480"/>
        <w:rPr>
          <w:rFonts w:hint="eastAsia" w:ascii="仿宋_GB2312" w:hAnsi="仿宋_GB2312" w:eastAsia="仿宋_GB2312" w:cs="仿宋_GB2312"/>
          <w:color w:val="auto"/>
        </w:rPr>
      </w:pPr>
    </w:p>
    <w:p w14:paraId="385CAFEE">
      <w:pPr>
        <w:ind w:firstLine="480"/>
        <w:rPr>
          <w:rFonts w:hint="eastAsia" w:ascii="仿宋_GB2312" w:hAnsi="仿宋_GB2312" w:eastAsia="仿宋_GB2312" w:cs="仿宋_GB2312"/>
          <w:color w:val="auto"/>
        </w:rPr>
      </w:pPr>
    </w:p>
    <w:p w14:paraId="7B0174FC">
      <w:pPr>
        <w:ind w:firstLine="480"/>
        <w:rPr>
          <w:rFonts w:hint="eastAsia" w:ascii="仿宋_GB2312" w:hAnsi="仿宋_GB2312" w:eastAsia="仿宋_GB2312" w:cs="仿宋_GB2312"/>
          <w:color w:val="auto"/>
        </w:rPr>
      </w:pPr>
    </w:p>
    <w:p w14:paraId="2F329318">
      <w:pPr>
        <w:ind w:firstLine="480"/>
        <w:rPr>
          <w:rFonts w:hint="eastAsia" w:ascii="仿宋_GB2312" w:hAnsi="仿宋_GB2312" w:eastAsia="仿宋_GB2312" w:cs="仿宋_GB2312"/>
          <w:color w:val="auto"/>
        </w:rPr>
      </w:pPr>
    </w:p>
    <w:p w14:paraId="7B5D2645">
      <w:pPr>
        <w:ind w:firstLine="480"/>
        <w:rPr>
          <w:rFonts w:hint="eastAsia" w:ascii="仿宋_GB2312" w:hAnsi="仿宋_GB2312" w:eastAsia="仿宋_GB2312" w:cs="仿宋_GB2312"/>
          <w:color w:val="auto"/>
        </w:rPr>
      </w:pPr>
    </w:p>
    <w:p w14:paraId="3BF309D7">
      <w:pPr>
        <w:ind w:firstLine="480"/>
        <w:rPr>
          <w:rFonts w:hint="eastAsia" w:ascii="仿宋_GB2312" w:hAnsi="仿宋_GB2312" w:eastAsia="仿宋_GB2312" w:cs="仿宋_GB2312"/>
          <w:color w:val="auto"/>
        </w:rPr>
      </w:pPr>
    </w:p>
    <w:p w14:paraId="1D2933FD">
      <w:pPr>
        <w:ind w:firstLine="480"/>
        <w:rPr>
          <w:rFonts w:hint="eastAsia" w:ascii="仿宋_GB2312" w:hAnsi="仿宋_GB2312" w:eastAsia="仿宋_GB2312" w:cs="仿宋_GB2312"/>
          <w:color w:val="auto"/>
        </w:rPr>
      </w:pPr>
    </w:p>
    <w:p w14:paraId="0A317EB5">
      <w:pPr>
        <w:ind w:firstLine="480"/>
        <w:rPr>
          <w:rFonts w:hint="eastAsia" w:ascii="仿宋_GB2312" w:hAnsi="仿宋_GB2312" w:eastAsia="仿宋_GB2312" w:cs="仿宋_GB2312"/>
          <w:color w:val="auto"/>
        </w:rPr>
      </w:pPr>
    </w:p>
    <w:p w14:paraId="3B250533">
      <w:pPr>
        <w:ind w:firstLine="480"/>
        <w:rPr>
          <w:rFonts w:hint="eastAsia" w:ascii="仿宋_GB2312" w:hAnsi="仿宋_GB2312" w:eastAsia="仿宋_GB2312" w:cs="仿宋_GB2312"/>
          <w:color w:val="auto"/>
        </w:rPr>
      </w:pPr>
    </w:p>
    <w:p w14:paraId="1B87D8C0">
      <w:pPr>
        <w:ind w:firstLine="0" w:firstLineChars="0"/>
        <w:jc w:val="center"/>
        <w:rPr>
          <w:rFonts w:hint="eastAsia" w:ascii="仿宋_GB2312" w:hAnsi="仿宋_GB2312" w:eastAsia="仿宋_GB2312" w:cs="仿宋_GB2312"/>
          <w:b/>
          <w:color w:val="auto"/>
        </w:rPr>
      </w:pPr>
    </w:p>
    <w:p w14:paraId="24DC30AA">
      <w:pPr>
        <w:ind w:firstLine="0" w:firstLineChars="0"/>
        <w:jc w:val="center"/>
        <w:rPr>
          <w:rFonts w:hint="eastAsia" w:ascii="仿宋_GB2312" w:hAnsi="仿宋_GB2312" w:eastAsia="仿宋_GB2312" w:cs="仿宋_GB2312"/>
          <w:b/>
          <w:color w:val="auto"/>
        </w:rPr>
      </w:pPr>
    </w:p>
    <w:p w14:paraId="00190DDD">
      <w:pPr>
        <w:ind w:firstLine="0" w:firstLineChars="0"/>
        <w:jc w:val="center"/>
        <w:rPr>
          <w:rFonts w:hint="eastAsia" w:ascii="仿宋_GB2312" w:hAnsi="仿宋_GB2312" w:eastAsia="仿宋_GB2312" w:cs="仿宋_GB2312"/>
          <w:b/>
          <w:color w:val="auto"/>
        </w:rPr>
      </w:pPr>
    </w:p>
    <w:p w14:paraId="3CCBFA9A">
      <w:pPr>
        <w:ind w:firstLine="0" w:firstLineChars="0"/>
        <w:jc w:val="center"/>
        <w:rPr>
          <w:rFonts w:hint="eastAsia" w:ascii="仿宋_GB2312" w:hAnsi="仿宋_GB2312" w:eastAsia="仿宋_GB2312" w:cs="仿宋_GB2312"/>
          <w:b/>
          <w:color w:val="auto"/>
        </w:rPr>
      </w:pPr>
    </w:p>
    <w:p w14:paraId="14535101">
      <w:pPr>
        <w:ind w:firstLine="0" w:firstLineChars="0"/>
        <w:jc w:val="center"/>
        <w:rPr>
          <w:rFonts w:hint="eastAsia" w:ascii="仿宋_GB2312" w:hAnsi="仿宋_GB2312" w:eastAsia="仿宋_GB2312" w:cs="仿宋_GB2312"/>
          <w:b/>
          <w:color w:val="auto"/>
        </w:rPr>
      </w:pPr>
    </w:p>
    <w:p w14:paraId="69DD97A8">
      <w:pPr>
        <w:ind w:firstLine="0" w:firstLineChars="0"/>
        <w:jc w:val="center"/>
        <w:rPr>
          <w:rFonts w:hint="eastAsia" w:ascii="仿宋_GB2312" w:hAnsi="仿宋_GB2312" w:eastAsia="仿宋_GB2312" w:cs="仿宋_GB2312"/>
          <w:b/>
          <w:color w:val="auto"/>
        </w:rPr>
      </w:pPr>
    </w:p>
    <w:p w14:paraId="202A687D">
      <w:pPr>
        <w:ind w:firstLine="0" w:firstLineChars="0"/>
        <w:jc w:val="center"/>
        <w:rPr>
          <w:rFonts w:hint="eastAsia" w:ascii="仿宋_GB2312" w:hAnsi="仿宋_GB2312" w:eastAsia="仿宋_GB2312" w:cs="仿宋_GB2312"/>
          <w:b/>
          <w:color w:val="auto"/>
        </w:rPr>
      </w:pPr>
      <w:r>
        <w:rPr>
          <w:rFonts w:hint="eastAsia" w:ascii="仿宋_GB2312" w:hAnsi="仿宋_GB2312" w:eastAsia="仿宋_GB2312" w:cs="仿宋_GB2312"/>
          <w:b/>
          <w:color w:val="auto"/>
        </w:rPr>
        <w:t>（粘 帖）</w:t>
      </w:r>
    </w:p>
    <w:p w14:paraId="175781BE">
      <w:pPr>
        <w:ind w:firstLine="480"/>
        <w:rPr>
          <w:rFonts w:hint="eastAsia" w:ascii="仿宋_GB2312" w:hAnsi="仿宋_GB2312" w:eastAsia="仿宋_GB2312" w:cs="仿宋_GB2312"/>
          <w:color w:val="auto"/>
        </w:rPr>
      </w:pPr>
    </w:p>
    <w:p w14:paraId="7D4497F9">
      <w:pPr>
        <w:ind w:firstLine="480"/>
        <w:rPr>
          <w:rFonts w:hint="eastAsia" w:ascii="仿宋_GB2312" w:hAnsi="仿宋_GB2312" w:eastAsia="仿宋_GB2312" w:cs="仿宋_GB2312"/>
          <w:color w:val="auto"/>
        </w:rPr>
      </w:pPr>
    </w:p>
    <w:p w14:paraId="498AFE39">
      <w:pPr>
        <w:ind w:firstLine="480"/>
        <w:rPr>
          <w:rFonts w:hint="eastAsia" w:ascii="仿宋_GB2312" w:hAnsi="仿宋_GB2312" w:eastAsia="仿宋_GB2312" w:cs="仿宋_GB2312"/>
          <w:color w:val="auto"/>
        </w:rPr>
      </w:pPr>
    </w:p>
    <w:p w14:paraId="79DFB6DE">
      <w:pPr>
        <w:ind w:firstLine="480"/>
        <w:rPr>
          <w:rFonts w:hint="eastAsia" w:ascii="仿宋_GB2312" w:hAnsi="仿宋_GB2312" w:eastAsia="仿宋_GB2312" w:cs="仿宋_GB2312"/>
          <w:color w:val="auto"/>
        </w:rPr>
      </w:pPr>
    </w:p>
    <w:p w14:paraId="24FFC20F">
      <w:pPr>
        <w:ind w:firstLine="480"/>
        <w:rPr>
          <w:rFonts w:hint="eastAsia" w:ascii="仿宋_GB2312" w:hAnsi="仿宋_GB2312" w:eastAsia="仿宋_GB2312" w:cs="仿宋_GB2312"/>
          <w:color w:val="auto"/>
        </w:rPr>
      </w:pPr>
    </w:p>
    <w:p w14:paraId="492AC7FE">
      <w:pPr>
        <w:ind w:firstLine="480"/>
        <w:rPr>
          <w:rFonts w:hint="eastAsia" w:ascii="仿宋_GB2312" w:hAnsi="仿宋_GB2312" w:eastAsia="仿宋_GB2312" w:cs="仿宋_GB2312"/>
          <w:color w:val="auto"/>
        </w:rPr>
      </w:pPr>
    </w:p>
    <w:p w14:paraId="27176FAC">
      <w:pPr>
        <w:ind w:firstLine="480"/>
        <w:rPr>
          <w:rFonts w:hint="eastAsia" w:ascii="仿宋_GB2312" w:hAnsi="仿宋_GB2312" w:eastAsia="仿宋_GB2312" w:cs="仿宋_GB2312"/>
          <w:color w:val="auto"/>
        </w:rPr>
      </w:pPr>
    </w:p>
    <w:p w14:paraId="63833F71">
      <w:pPr>
        <w:ind w:firstLine="480"/>
        <w:rPr>
          <w:rFonts w:hint="eastAsia" w:ascii="仿宋_GB2312" w:hAnsi="仿宋_GB2312" w:eastAsia="仿宋_GB2312" w:cs="仿宋_GB2312"/>
          <w:color w:val="auto"/>
        </w:rPr>
      </w:pPr>
    </w:p>
    <w:p w14:paraId="4AAC7285">
      <w:pPr>
        <w:ind w:firstLine="480"/>
        <w:rPr>
          <w:rFonts w:hint="eastAsia" w:ascii="仿宋_GB2312" w:hAnsi="仿宋_GB2312" w:eastAsia="仿宋_GB2312" w:cs="仿宋_GB2312"/>
          <w:color w:val="auto"/>
        </w:rPr>
      </w:pPr>
    </w:p>
    <w:p w14:paraId="31893B20">
      <w:pPr>
        <w:ind w:firstLine="480"/>
        <w:rPr>
          <w:rFonts w:hint="eastAsia" w:ascii="仿宋_GB2312" w:hAnsi="仿宋_GB2312" w:eastAsia="仿宋_GB2312" w:cs="仿宋_GB2312"/>
          <w:color w:val="auto"/>
        </w:rPr>
      </w:pPr>
    </w:p>
    <w:p w14:paraId="6644FBAF">
      <w:pPr>
        <w:ind w:firstLine="480"/>
        <w:rPr>
          <w:rFonts w:hint="eastAsia" w:ascii="仿宋_GB2312" w:hAnsi="仿宋_GB2312" w:eastAsia="仿宋_GB2312" w:cs="仿宋_GB2312"/>
          <w:color w:val="auto"/>
        </w:rPr>
      </w:pPr>
    </w:p>
    <w:p w14:paraId="3C728A7F">
      <w:pPr>
        <w:ind w:firstLine="480"/>
        <w:rPr>
          <w:rFonts w:hint="eastAsia" w:ascii="仿宋_GB2312" w:hAnsi="仿宋_GB2312" w:eastAsia="仿宋_GB2312" w:cs="仿宋_GB2312"/>
          <w:color w:val="auto"/>
        </w:rPr>
      </w:pPr>
    </w:p>
    <w:p w14:paraId="5600F0E9">
      <w:pPr>
        <w:ind w:firstLine="480"/>
        <w:rPr>
          <w:rFonts w:hint="eastAsia" w:ascii="仿宋_GB2312" w:hAnsi="仿宋_GB2312" w:eastAsia="仿宋_GB2312" w:cs="仿宋_GB2312"/>
          <w:color w:val="auto"/>
        </w:rPr>
      </w:pPr>
    </w:p>
    <w:p w14:paraId="0EA457D0">
      <w:pPr>
        <w:ind w:firstLine="480"/>
        <w:rPr>
          <w:rFonts w:hint="eastAsia" w:ascii="仿宋_GB2312" w:hAnsi="仿宋_GB2312" w:eastAsia="仿宋_GB2312" w:cs="仿宋_GB2312"/>
          <w:color w:val="auto"/>
        </w:rPr>
      </w:pPr>
    </w:p>
    <w:p w14:paraId="6DFAB05F">
      <w:pPr>
        <w:ind w:firstLine="480"/>
        <w:rPr>
          <w:rFonts w:hint="eastAsia" w:ascii="仿宋_GB2312" w:hAnsi="仿宋_GB2312" w:eastAsia="仿宋_GB2312" w:cs="仿宋_GB2312"/>
          <w:color w:val="auto"/>
        </w:rPr>
      </w:pPr>
    </w:p>
    <w:p w14:paraId="1DFA72D7">
      <w:pPr>
        <w:ind w:firstLine="480"/>
        <w:rPr>
          <w:rFonts w:hint="eastAsia" w:ascii="仿宋_GB2312" w:hAnsi="仿宋_GB2312" w:eastAsia="仿宋_GB2312" w:cs="仿宋_GB2312"/>
          <w:color w:val="auto"/>
        </w:rPr>
      </w:pPr>
    </w:p>
    <w:p w14:paraId="12A4B3D5">
      <w:pPr>
        <w:ind w:firstLine="480"/>
        <w:rPr>
          <w:rFonts w:hint="eastAsia" w:ascii="仿宋_GB2312" w:hAnsi="仿宋_GB2312" w:eastAsia="仿宋_GB2312" w:cs="仿宋_GB2312"/>
          <w:color w:val="auto"/>
        </w:rPr>
      </w:pPr>
    </w:p>
    <w:p w14:paraId="53B48054">
      <w:pPr>
        <w:ind w:firstLine="480"/>
        <w:rPr>
          <w:rFonts w:hint="eastAsia" w:ascii="仿宋_GB2312" w:hAnsi="仿宋_GB2312" w:eastAsia="仿宋_GB2312" w:cs="仿宋_GB2312"/>
          <w:color w:val="auto"/>
        </w:rPr>
      </w:pPr>
    </w:p>
    <w:p w14:paraId="637509A5">
      <w:pPr>
        <w:ind w:firstLine="480"/>
        <w:rPr>
          <w:rFonts w:hint="eastAsia" w:ascii="仿宋_GB2312" w:hAnsi="仿宋_GB2312" w:eastAsia="仿宋_GB2312" w:cs="仿宋_GB2312"/>
          <w:color w:val="auto"/>
        </w:rPr>
      </w:pPr>
    </w:p>
    <w:p w14:paraId="2234496E">
      <w:pPr>
        <w:ind w:firstLine="480"/>
        <w:rPr>
          <w:rFonts w:hint="eastAsia" w:ascii="仿宋_GB2312" w:hAnsi="仿宋_GB2312" w:eastAsia="仿宋_GB2312" w:cs="仿宋_GB2312"/>
          <w:color w:val="auto"/>
        </w:rPr>
      </w:pPr>
    </w:p>
    <w:p w14:paraId="04DD632F">
      <w:pPr>
        <w:ind w:firstLine="0" w:firstLineChars="0"/>
        <w:rPr>
          <w:rFonts w:hint="eastAsia" w:ascii="仿宋_GB2312" w:hAnsi="仿宋_GB2312" w:eastAsia="仿宋_GB2312" w:cs="仿宋_GB2312"/>
          <w:color w:val="auto"/>
        </w:rPr>
      </w:pPr>
    </w:p>
    <w:p w14:paraId="1BB71D70">
      <w:pPr>
        <w:ind w:firstLine="0" w:firstLineChars="0"/>
        <w:rPr>
          <w:rFonts w:hint="eastAsia" w:ascii="仿宋_GB2312" w:hAnsi="仿宋_GB2312" w:eastAsia="仿宋_GB2312" w:cs="仿宋_GB2312"/>
          <w:color w:val="auto"/>
        </w:rPr>
      </w:pPr>
    </w:p>
    <w:p w14:paraId="7BEAF83C">
      <w:pPr>
        <w:ind w:firstLine="0" w:firstLineChars="0"/>
        <w:rPr>
          <w:rFonts w:hint="eastAsia" w:ascii="仿宋_GB2312" w:hAnsi="仿宋_GB2312" w:eastAsia="仿宋_GB2312" w:cs="仿宋_GB2312"/>
          <w:color w:val="auto"/>
        </w:rPr>
      </w:pPr>
    </w:p>
    <w:p w14:paraId="287348FD">
      <w:pPr>
        <w:ind w:firstLine="0" w:firstLineChars="0"/>
        <w:rPr>
          <w:rFonts w:hint="eastAsia" w:ascii="仿宋_GB2312" w:hAnsi="仿宋_GB2312" w:eastAsia="仿宋_GB2312" w:cs="仿宋_GB2312"/>
          <w:color w:val="auto"/>
        </w:rPr>
      </w:pPr>
    </w:p>
    <w:p w14:paraId="4E26D39D">
      <w:pPr>
        <w:pStyle w:val="2"/>
        <w:rPr>
          <w:rFonts w:hint="eastAsia"/>
        </w:rPr>
      </w:pPr>
    </w:p>
    <w:p w14:paraId="59442753">
      <w:pPr>
        <w:ind w:firstLine="0" w:firstLineChars="0"/>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rPr>
        <w:t>注：</w:t>
      </w:r>
      <w:r>
        <w:rPr>
          <w:rFonts w:hint="eastAsia" w:ascii="仿宋_GB2312" w:hAnsi="仿宋_GB2312" w:eastAsia="仿宋_GB2312" w:cs="仿宋_GB2312"/>
          <w:color w:val="auto"/>
          <w:lang w:val="en-US" w:eastAsia="zh-CN"/>
        </w:rPr>
        <w:t>投标人应填报招标人提供的固化清单</w:t>
      </w:r>
      <w:r>
        <w:rPr>
          <w:rFonts w:hint="eastAsia" w:ascii="仿宋_GB2312" w:hAnsi="仿宋_GB2312" w:eastAsia="仿宋_GB2312" w:cs="仿宋_GB2312"/>
          <w:color w:val="auto"/>
        </w:rPr>
        <w:t>《海岸整治修复工作清单》</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excel格式</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海岸整治修复工作清单》中的数量为暂定数量，结算时以经甲方确认的数量为准；《海岸整治修复工作清单》中的单价为固定单价，均已包括了乙方为完成相应工作所需的劳务、材料、机械、管理费、税金、利润等全部费用以及承担合同明示和隐含的一切风险、义务、责任等所发生的一切费用，在合同执行过程中不予调整。</w:t>
      </w:r>
      <w:r>
        <w:rPr>
          <w:rFonts w:hint="eastAsia" w:ascii="仿宋_GB2312" w:hAnsi="仿宋_GB2312" w:eastAsia="仿宋_GB2312" w:cs="仿宋_GB2312"/>
          <w:color w:val="auto"/>
          <w:u w:val="single"/>
          <w:lang w:val="en-US" w:eastAsia="zh-CN"/>
        </w:rPr>
        <w:t>投标报价应提供对应的预算文件（纸质版及软件版），提供涉及报表最少应包含：单位工程投标总价汇总表、分部分项工程项目清单计价表、工程量清单综合单价分析表。</w:t>
      </w:r>
    </w:p>
    <w:p w14:paraId="48888A8D">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营业执照</w:t>
      </w:r>
      <w:bookmarkEnd w:id="0"/>
      <w:bookmarkEnd w:id="1"/>
      <w:r>
        <w:rPr>
          <w:rFonts w:hint="eastAsia" w:ascii="仿宋_GB2312" w:hAnsi="仿宋_GB2312" w:eastAsia="仿宋_GB2312" w:cs="仿宋_GB2312"/>
          <w:b/>
          <w:color w:val="auto"/>
          <w:sz w:val="28"/>
          <w:szCs w:val="28"/>
        </w:rPr>
        <w:t>复印件</w:t>
      </w:r>
    </w:p>
    <w:p w14:paraId="462690C2">
      <w:pPr>
        <w:pStyle w:val="2"/>
        <w:ind w:firstLine="480"/>
        <w:rPr>
          <w:rFonts w:hint="eastAsia" w:ascii="仿宋_GB2312" w:hAnsi="仿宋_GB2312" w:eastAsia="仿宋_GB2312" w:cs="仿宋_GB2312"/>
          <w:color w:val="auto"/>
        </w:rPr>
      </w:pPr>
    </w:p>
    <w:p w14:paraId="738E8A2D">
      <w:pPr>
        <w:ind w:firstLine="560"/>
        <w:rPr>
          <w:rFonts w:hint="eastAsia" w:ascii="仿宋_GB2312" w:hAnsi="仿宋_GB2312" w:eastAsia="仿宋_GB2312" w:cs="仿宋_GB2312"/>
          <w:color w:val="auto"/>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59264" behindDoc="1" locked="0" layoutInCell="1" allowOverlap="1">
                <wp:simplePos x="0" y="0"/>
                <wp:positionH relativeFrom="column">
                  <wp:posOffset>147320</wp:posOffset>
                </wp:positionH>
                <wp:positionV relativeFrom="paragraph">
                  <wp:posOffset>-220980</wp:posOffset>
                </wp:positionV>
                <wp:extent cx="5305425" cy="7498080"/>
                <wp:effectExtent l="4445" t="5080" r="5080" b="21590"/>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5305425" cy="7932717"/>
                        </a:xfrm>
                        <a:prstGeom prst="rect">
                          <a:avLst/>
                        </a:prstGeom>
                        <a:noFill/>
                        <a:ln w="9525" algn="ctr">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6pt;margin-top:-17.4pt;height:590.4pt;width:417.75pt;z-index:-251657216;mso-width-relative:page;mso-height-relative:page;" filled="f" stroked="t" coordsize="21600,21600" o:gfxdata="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4GbyfNoAAAALAQAADwAAAAAAAAABACAAAAAiAAAAZHJz&#10;L2Rvd25yZXYueG1sUEsBAhQAFAAAAAgAh07iQMNrU2U7AgAAYAQAAA4AAAAAAAAAAQAgAAAAKQEA&#10;AGRycy9lMm9Eb2MueG1sUEsFBgAAAAAGAAYAWQEAANYFAAAAAA==&#10;">
                <v:fill on="f" focussize="0,0"/>
                <v:stroke color="#000000" miterlimit="8" joinstyle="miter"/>
                <v:imagedata o:title=""/>
                <o:lock v:ext="edit" aspectratio="f"/>
              </v:rect>
            </w:pict>
          </mc:Fallback>
        </mc:AlternateContent>
      </w:r>
    </w:p>
    <w:p w14:paraId="16EB71EB">
      <w:pPr>
        <w:ind w:firstLine="480"/>
        <w:rPr>
          <w:rFonts w:hint="eastAsia" w:ascii="仿宋_GB2312" w:hAnsi="仿宋_GB2312" w:eastAsia="仿宋_GB2312" w:cs="仿宋_GB2312"/>
          <w:color w:val="auto"/>
        </w:rPr>
      </w:pPr>
    </w:p>
    <w:p w14:paraId="50685381">
      <w:pPr>
        <w:ind w:firstLine="480"/>
        <w:rPr>
          <w:rFonts w:hint="eastAsia" w:ascii="仿宋_GB2312" w:hAnsi="仿宋_GB2312" w:eastAsia="仿宋_GB2312" w:cs="仿宋_GB2312"/>
          <w:color w:val="auto"/>
        </w:rPr>
      </w:pPr>
    </w:p>
    <w:p w14:paraId="6494CB5B">
      <w:pPr>
        <w:ind w:firstLine="480"/>
        <w:rPr>
          <w:rFonts w:hint="eastAsia" w:ascii="仿宋_GB2312" w:hAnsi="仿宋_GB2312" w:eastAsia="仿宋_GB2312" w:cs="仿宋_GB2312"/>
          <w:color w:val="auto"/>
        </w:rPr>
      </w:pPr>
    </w:p>
    <w:p w14:paraId="0A8D0F2B">
      <w:pPr>
        <w:ind w:firstLine="480"/>
        <w:rPr>
          <w:rFonts w:hint="eastAsia" w:ascii="仿宋_GB2312" w:hAnsi="仿宋_GB2312" w:eastAsia="仿宋_GB2312" w:cs="仿宋_GB2312"/>
          <w:color w:val="auto"/>
        </w:rPr>
      </w:pPr>
    </w:p>
    <w:p w14:paraId="2DEEC419">
      <w:pPr>
        <w:ind w:firstLine="480"/>
        <w:rPr>
          <w:rFonts w:hint="eastAsia" w:ascii="仿宋_GB2312" w:hAnsi="仿宋_GB2312" w:eastAsia="仿宋_GB2312" w:cs="仿宋_GB2312"/>
          <w:color w:val="auto"/>
        </w:rPr>
      </w:pPr>
    </w:p>
    <w:p w14:paraId="0D212CEF">
      <w:pPr>
        <w:ind w:firstLine="480"/>
        <w:rPr>
          <w:rFonts w:hint="eastAsia" w:ascii="仿宋_GB2312" w:hAnsi="仿宋_GB2312" w:eastAsia="仿宋_GB2312" w:cs="仿宋_GB2312"/>
          <w:color w:val="auto"/>
        </w:rPr>
      </w:pPr>
    </w:p>
    <w:p w14:paraId="4A5DCA34">
      <w:pPr>
        <w:ind w:firstLine="480"/>
        <w:rPr>
          <w:rFonts w:hint="eastAsia" w:ascii="仿宋_GB2312" w:hAnsi="仿宋_GB2312" w:eastAsia="仿宋_GB2312" w:cs="仿宋_GB2312"/>
          <w:color w:val="auto"/>
        </w:rPr>
      </w:pPr>
    </w:p>
    <w:p w14:paraId="48D48246">
      <w:pPr>
        <w:ind w:firstLine="480"/>
        <w:rPr>
          <w:rFonts w:hint="eastAsia" w:ascii="仿宋_GB2312" w:hAnsi="仿宋_GB2312" w:eastAsia="仿宋_GB2312" w:cs="仿宋_GB2312"/>
          <w:color w:val="auto"/>
        </w:rPr>
      </w:pPr>
    </w:p>
    <w:p w14:paraId="2FFE0FCD">
      <w:pPr>
        <w:ind w:firstLine="480"/>
        <w:rPr>
          <w:rFonts w:hint="eastAsia" w:ascii="仿宋_GB2312" w:hAnsi="仿宋_GB2312" w:eastAsia="仿宋_GB2312" w:cs="仿宋_GB2312"/>
          <w:color w:val="auto"/>
        </w:rPr>
      </w:pPr>
    </w:p>
    <w:p w14:paraId="1C0C3DE2">
      <w:pPr>
        <w:ind w:firstLine="480"/>
        <w:rPr>
          <w:rFonts w:hint="eastAsia" w:ascii="仿宋_GB2312" w:hAnsi="仿宋_GB2312" w:eastAsia="仿宋_GB2312" w:cs="仿宋_GB2312"/>
          <w:color w:val="auto"/>
        </w:rPr>
      </w:pPr>
    </w:p>
    <w:p w14:paraId="6B312F75">
      <w:pPr>
        <w:ind w:firstLine="0" w:firstLineChars="0"/>
        <w:jc w:val="center"/>
        <w:rPr>
          <w:rFonts w:hint="eastAsia" w:ascii="仿宋_GB2312" w:hAnsi="仿宋_GB2312" w:eastAsia="仿宋_GB2312" w:cs="仿宋_GB2312"/>
          <w:b/>
          <w:color w:val="auto"/>
        </w:rPr>
      </w:pPr>
    </w:p>
    <w:p w14:paraId="133B34E8">
      <w:pPr>
        <w:ind w:firstLine="0" w:firstLineChars="0"/>
        <w:jc w:val="center"/>
        <w:rPr>
          <w:rFonts w:hint="eastAsia" w:ascii="仿宋_GB2312" w:hAnsi="仿宋_GB2312" w:eastAsia="仿宋_GB2312" w:cs="仿宋_GB2312"/>
          <w:b/>
          <w:color w:val="auto"/>
        </w:rPr>
      </w:pPr>
    </w:p>
    <w:p w14:paraId="0989E41E">
      <w:pPr>
        <w:ind w:firstLine="0" w:firstLineChars="0"/>
        <w:jc w:val="center"/>
        <w:rPr>
          <w:rFonts w:hint="eastAsia" w:ascii="仿宋_GB2312" w:hAnsi="仿宋_GB2312" w:eastAsia="仿宋_GB2312" w:cs="仿宋_GB2312"/>
          <w:b/>
          <w:color w:val="auto"/>
        </w:rPr>
      </w:pPr>
    </w:p>
    <w:p w14:paraId="58C9C2FC">
      <w:pPr>
        <w:ind w:firstLine="0" w:firstLineChars="0"/>
        <w:jc w:val="center"/>
        <w:rPr>
          <w:rFonts w:hint="eastAsia" w:ascii="仿宋_GB2312" w:hAnsi="仿宋_GB2312" w:eastAsia="仿宋_GB2312" w:cs="仿宋_GB2312"/>
          <w:b/>
          <w:color w:val="auto"/>
        </w:rPr>
      </w:pPr>
    </w:p>
    <w:p w14:paraId="0AA95432">
      <w:pPr>
        <w:ind w:firstLine="0" w:firstLineChars="0"/>
        <w:jc w:val="center"/>
        <w:rPr>
          <w:rFonts w:hint="eastAsia" w:ascii="仿宋_GB2312" w:hAnsi="仿宋_GB2312" w:eastAsia="仿宋_GB2312" w:cs="仿宋_GB2312"/>
          <w:b/>
          <w:color w:val="auto"/>
        </w:rPr>
      </w:pPr>
    </w:p>
    <w:p w14:paraId="2983EEA2">
      <w:pPr>
        <w:ind w:firstLine="0" w:firstLineChars="0"/>
        <w:jc w:val="center"/>
        <w:rPr>
          <w:rFonts w:hint="eastAsia" w:ascii="仿宋_GB2312" w:hAnsi="仿宋_GB2312" w:eastAsia="仿宋_GB2312" w:cs="仿宋_GB2312"/>
          <w:b/>
          <w:color w:val="auto"/>
        </w:rPr>
      </w:pPr>
    </w:p>
    <w:p w14:paraId="4ABFC4B8">
      <w:pPr>
        <w:ind w:firstLine="0" w:firstLineChars="0"/>
        <w:jc w:val="center"/>
        <w:rPr>
          <w:rFonts w:hint="eastAsia" w:ascii="仿宋_GB2312" w:hAnsi="仿宋_GB2312" w:eastAsia="仿宋_GB2312" w:cs="仿宋_GB2312"/>
          <w:b/>
          <w:color w:val="auto"/>
        </w:rPr>
      </w:pPr>
      <w:bookmarkStart w:id="2" w:name="_Toc7433_WPSOffice_Level2"/>
      <w:bookmarkStart w:id="3" w:name="_Toc19930_WPSOffice_Level2"/>
      <w:r>
        <w:rPr>
          <w:rFonts w:hint="eastAsia" w:ascii="仿宋_GB2312" w:hAnsi="仿宋_GB2312" w:eastAsia="仿宋_GB2312" w:cs="仿宋_GB2312"/>
          <w:b/>
          <w:color w:val="auto"/>
        </w:rPr>
        <w:t>（粘 帖）</w:t>
      </w:r>
      <w:bookmarkEnd w:id="2"/>
      <w:bookmarkEnd w:id="3"/>
    </w:p>
    <w:p w14:paraId="38515627">
      <w:pPr>
        <w:ind w:firstLine="480"/>
        <w:rPr>
          <w:rFonts w:hint="eastAsia" w:ascii="仿宋_GB2312" w:hAnsi="仿宋_GB2312" w:eastAsia="仿宋_GB2312" w:cs="仿宋_GB2312"/>
          <w:color w:val="auto"/>
        </w:rPr>
      </w:pPr>
    </w:p>
    <w:p w14:paraId="06973F85">
      <w:pPr>
        <w:ind w:firstLine="480"/>
        <w:rPr>
          <w:rFonts w:hint="eastAsia" w:ascii="仿宋_GB2312" w:hAnsi="仿宋_GB2312" w:eastAsia="仿宋_GB2312" w:cs="仿宋_GB2312"/>
          <w:color w:val="auto"/>
        </w:rPr>
      </w:pPr>
    </w:p>
    <w:p w14:paraId="40175D53">
      <w:pPr>
        <w:ind w:firstLine="480"/>
        <w:rPr>
          <w:rFonts w:hint="eastAsia" w:ascii="仿宋_GB2312" w:hAnsi="仿宋_GB2312" w:eastAsia="仿宋_GB2312" w:cs="仿宋_GB2312"/>
          <w:color w:val="auto"/>
        </w:rPr>
      </w:pPr>
    </w:p>
    <w:p w14:paraId="14BCE0CC">
      <w:pPr>
        <w:ind w:firstLine="480"/>
        <w:rPr>
          <w:rFonts w:hint="eastAsia" w:ascii="仿宋_GB2312" w:hAnsi="仿宋_GB2312" w:eastAsia="仿宋_GB2312" w:cs="仿宋_GB2312"/>
          <w:color w:val="auto"/>
        </w:rPr>
      </w:pPr>
    </w:p>
    <w:p w14:paraId="55C470F2">
      <w:pPr>
        <w:ind w:firstLine="480"/>
        <w:rPr>
          <w:rFonts w:hint="eastAsia" w:ascii="仿宋_GB2312" w:hAnsi="仿宋_GB2312" w:eastAsia="仿宋_GB2312" w:cs="仿宋_GB2312"/>
          <w:color w:val="auto"/>
        </w:rPr>
      </w:pPr>
    </w:p>
    <w:p w14:paraId="5A40EC12">
      <w:pPr>
        <w:ind w:firstLine="480"/>
        <w:rPr>
          <w:rFonts w:hint="eastAsia" w:ascii="仿宋_GB2312" w:hAnsi="仿宋_GB2312" w:eastAsia="仿宋_GB2312" w:cs="仿宋_GB2312"/>
          <w:color w:val="auto"/>
        </w:rPr>
      </w:pPr>
    </w:p>
    <w:p w14:paraId="3687886B">
      <w:pPr>
        <w:ind w:firstLine="480"/>
        <w:rPr>
          <w:rFonts w:hint="eastAsia" w:ascii="仿宋_GB2312" w:hAnsi="仿宋_GB2312" w:eastAsia="仿宋_GB2312" w:cs="仿宋_GB2312"/>
          <w:color w:val="auto"/>
        </w:rPr>
      </w:pPr>
    </w:p>
    <w:p w14:paraId="77C3E128">
      <w:pPr>
        <w:ind w:firstLine="480"/>
        <w:rPr>
          <w:rFonts w:hint="eastAsia" w:ascii="仿宋_GB2312" w:hAnsi="仿宋_GB2312" w:eastAsia="仿宋_GB2312" w:cs="仿宋_GB2312"/>
          <w:color w:val="auto"/>
        </w:rPr>
      </w:pPr>
    </w:p>
    <w:p w14:paraId="09D90943">
      <w:pPr>
        <w:ind w:firstLine="480"/>
        <w:rPr>
          <w:rFonts w:hint="eastAsia" w:ascii="仿宋_GB2312" w:hAnsi="仿宋_GB2312" w:eastAsia="仿宋_GB2312" w:cs="仿宋_GB2312"/>
          <w:color w:val="auto"/>
        </w:rPr>
      </w:pPr>
    </w:p>
    <w:p w14:paraId="4DDBE77A">
      <w:pPr>
        <w:ind w:firstLine="480"/>
        <w:rPr>
          <w:rFonts w:hint="eastAsia" w:ascii="仿宋_GB2312" w:hAnsi="仿宋_GB2312" w:eastAsia="仿宋_GB2312" w:cs="仿宋_GB2312"/>
          <w:color w:val="auto"/>
        </w:rPr>
      </w:pPr>
    </w:p>
    <w:p w14:paraId="3618A909">
      <w:pPr>
        <w:ind w:firstLine="480"/>
        <w:rPr>
          <w:rFonts w:hint="eastAsia" w:ascii="仿宋_GB2312" w:hAnsi="仿宋_GB2312" w:eastAsia="仿宋_GB2312" w:cs="仿宋_GB2312"/>
          <w:color w:val="auto"/>
        </w:rPr>
      </w:pPr>
    </w:p>
    <w:p w14:paraId="6234EF18">
      <w:pPr>
        <w:ind w:firstLine="480"/>
        <w:rPr>
          <w:rFonts w:hint="eastAsia" w:ascii="仿宋_GB2312" w:hAnsi="仿宋_GB2312" w:eastAsia="仿宋_GB2312" w:cs="仿宋_GB2312"/>
          <w:color w:val="auto"/>
        </w:rPr>
      </w:pPr>
    </w:p>
    <w:p w14:paraId="4922AFA2">
      <w:pPr>
        <w:ind w:firstLine="480"/>
        <w:rPr>
          <w:rFonts w:hint="eastAsia" w:ascii="仿宋_GB2312" w:hAnsi="仿宋_GB2312" w:eastAsia="仿宋_GB2312" w:cs="仿宋_GB2312"/>
          <w:color w:val="auto"/>
        </w:rPr>
      </w:pPr>
    </w:p>
    <w:p w14:paraId="0FE73703">
      <w:pPr>
        <w:ind w:firstLine="480"/>
        <w:rPr>
          <w:rFonts w:hint="eastAsia" w:ascii="仿宋_GB2312" w:hAnsi="仿宋_GB2312" w:eastAsia="仿宋_GB2312" w:cs="仿宋_GB2312"/>
          <w:color w:val="auto"/>
        </w:rPr>
      </w:pPr>
    </w:p>
    <w:p w14:paraId="49EF0CF9">
      <w:pPr>
        <w:ind w:firstLine="480"/>
        <w:rPr>
          <w:rFonts w:hint="eastAsia" w:ascii="仿宋_GB2312" w:hAnsi="仿宋_GB2312" w:eastAsia="仿宋_GB2312" w:cs="仿宋_GB2312"/>
          <w:color w:val="auto"/>
        </w:rPr>
      </w:pPr>
    </w:p>
    <w:p w14:paraId="46CF8839">
      <w:pPr>
        <w:ind w:firstLine="480"/>
        <w:rPr>
          <w:rFonts w:hint="eastAsia" w:ascii="仿宋_GB2312" w:hAnsi="仿宋_GB2312" w:eastAsia="仿宋_GB2312" w:cs="仿宋_GB2312"/>
          <w:color w:val="auto"/>
        </w:rPr>
      </w:pPr>
    </w:p>
    <w:p w14:paraId="452C53BB">
      <w:pPr>
        <w:ind w:firstLine="480"/>
        <w:rPr>
          <w:rFonts w:hint="eastAsia" w:ascii="仿宋_GB2312" w:hAnsi="仿宋_GB2312" w:eastAsia="仿宋_GB2312" w:cs="仿宋_GB2312"/>
          <w:color w:val="auto"/>
        </w:rPr>
      </w:pPr>
    </w:p>
    <w:p w14:paraId="05BF349D">
      <w:pPr>
        <w:ind w:firstLine="480"/>
        <w:rPr>
          <w:rFonts w:hint="eastAsia" w:ascii="仿宋_GB2312" w:hAnsi="仿宋_GB2312" w:eastAsia="仿宋_GB2312" w:cs="仿宋_GB2312"/>
          <w:color w:val="auto"/>
        </w:rPr>
      </w:pPr>
    </w:p>
    <w:p w14:paraId="6D13B6AC">
      <w:pPr>
        <w:ind w:firstLine="480"/>
        <w:rPr>
          <w:rFonts w:hint="eastAsia" w:ascii="仿宋_GB2312" w:hAnsi="仿宋_GB2312" w:eastAsia="仿宋_GB2312" w:cs="仿宋_GB2312"/>
          <w:color w:val="auto"/>
        </w:rPr>
      </w:pPr>
    </w:p>
    <w:p w14:paraId="7D4AF8E3">
      <w:pPr>
        <w:ind w:firstLine="480"/>
        <w:rPr>
          <w:rFonts w:hint="eastAsia" w:ascii="仿宋_GB2312" w:hAnsi="仿宋_GB2312" w:eastAsia="仿宋_GB2312" w:cs="仿宋_GB2312"/>
          <w:color w:val="auto"/>
        </w:rPr>
      </w:pPr>
    </w:p>
    <w:p w14:paraId="57D3B1E4">
      <w:pPr>
        <w:ind w:firstLine="0" w:firstLineChars="0"/>
        <w:rPr>
          <w:rFonts w:hint="eastAsia" w:ascii="仿宋_GB2312" w:hAnsi="仿宋_GB2312" w:eastAsia="仿宋_GB2312" w:cs="仿宋_GB2312"/>
          <w:color w:val="auto"/>
        </w:rPr>
      </w:pPr>
    </w:p>
    <w:p w14:paraId="05453D5E">
      <w:pPr>
        <w:ind w:firstLine="0" w:firstLineChars="0"/>
        <w:rPr>
          <w:rFonts w:hint="eastAsia" w:ascii="仿宋_GB2312" w:hAnsi="仿宋_GB2312" w:eastAsia="仿宋_GB2312" w:cs="仿宋_GB2312"/>
          <w:color w:val="auto"/>
        </w:rPr>
      </w:pPr>
    </w:p>
    <w:p w14:paraId="558C62BB">
      <w:pPr>
        <w:ind w:firstLine="0" w:firstLineChars="0"/>
        <w:rPr>
          <w:rFonts w:hint="eastAsia" w:ascii="仿宋_GB2312" w:hAnsi="仿宋_GB2312" w:eastAsia="仿宋_GB2312" w:cs="仿宋_GB2312"/>
          <w:color w:val="auto"/>
        </w:rPr>
      </w:pPr>
    </w:p>
    <w:p w14:paraId="69857095">
      <w:pPr>
        <w:ind w:firstLine="0" w:firstLineChars="0"/>
        <w:rPr>
          <w:rFonts w:hint="eastAsia" w:ascii="仿宋_GB2312" w:hAnsi="仿宋_GB2312" w:eastAsia="仿宋_GB2312" w:cs="仿宋_GB2312"/>
          <w:color w:val="auto"/>
        </w:rPr>
      </w:pPr>
    </w:p>
    <w:p w14:paraId="6F3F8790">
      <w:pPr>
        <w:ind w:firstLine="0" w:firstLineChars="0"/>
        <w:rPr>
          <w:rFonts w:hint="eastAsia" w:ascii="仿宋_GB2312" w:hAnsi="仿宋_GB2312" w:eastAsia="仿宋_GB2312" w:cs="仿宋_GB2312"/>
          <w:color w:val="auto"/>
        </w:rPr>
      </w:pPr>
    </w:p>
    <w:p w14:paraId="3B7E7D04">
      <w:pPr>
        <w:ind w:firstLine="0" w:firstLineChars="0"/>
        <w:rPr>
          <w:rFonts w:hint="eastAsia" w:ascii="仿宋_GB2312" w:hAnsi="仿宋_GB2312" w:eastAsia="仿宋_GB2312" w:cs="仿宋_GB2312"/>
          <w:color w:val="auto"/>
        </w:rPr>
      </w:pPr>
    </w:p>
    <w:p w14:paraId="2930D3A3">
      <w:pPr>
        <w:ind w:firstLine="0" w:firstLineChars="0"/>
        <w:rPr>
          <w:rFonts w:hint="eastAsia" w:ascii="仿宋_GB2312" w:hAnsi="仿宋_GB2312" w:eastAsia="仿宋_GB2312" w:cs="仿宋_GB2312"/>
          <w:color w:val="auto"/>
        </w:rPr>
      </w:pPr>
      <w:r>
        <w:rPr>
          <w:rFonts w:hint="eastAsia" w:ascii="仿宋_GB2312" w:hAnsi="仿宋_GB2312" w:eastAsia="仿宋_GB2312" w:cs="仿宋_GB2312"/>
          <w:color w:val="auto"/>
        </w:rPr>
        <w:t>注：营业执照单位名称必须与报价单位名称一致，复印件必须清晰可辨并加盖公司公章。</w:t>
      </w:r>
    </w:p>
    <w:p w14:paraId="48486144">
      <w:pPr>
        <w:ind w:firstLine="0" w:firstLineChars="0"/>
        <w:rPr>
          <w:rFonts w:hint="eastAsia" w:ascii="仿宋_GB2312" w:hAnsi="仿宋_GB2312" w:eastAsia="仿宋_GB2312" w:cs="仿宋_GB2312"/>
          <w:color w:val="auto"/>
          <w:lang w:bidi="ar"/>
        </w:rPr>
      </w:pPr>
    </w:p>
    <w:p w14:paraId="3F8D2CCE">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bookmarkStart w:id="4" w:name="_Toc18524_WPSOffice_Level1"/>
      <w:bookmarkStart w:id="5" w:name="_Toc11630_WPSOffice_Level1"/>
    </w:p>
    <w:bookmarkEnd w:id="4"/>
    <w:bookmarkEnd w:id="5"/>
    <w:p w14:paraId="74555BBE">
      <w:pPr>
        <w:ind w:firstLine="0" w:firstLineChars="0"/>
        <w:rPr>
          <w:rFonts w:hint="eastAsia" w:ascii="仿宋_GB2312" w:hAnsi="仿宋_GB2312" w:eastAsia="仿宋_GB2312" w:cs="仿宋_GB2312"/>
          <w:color w:val="auto"/>
        </w:rPr>
      </w:pPr>
    </w:p>
    <w:p w14:paraId="56E10A81">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bookmarkStart w:id="6" w:name="_Toc31190_WPSOffice_Level1"/>
      <w:bookmarkStart w:id="7" w:name="_Toc15396_WPSOffice_Level1"/>
      <w:r>
        <w:rPr>
          <w:rFonts w:hint="eastAsia" w:ascii="仿宋_GB2312" w:hAnsi="仿宋_GB2312" w:eastAsia="仿宋_GB2312" w:cs="仿宋_GB2312"/>
          <w:b/>
          <w:color w:val="auto"/>
          <w:sz w:val="28"/>
          <w:szCs w:val="28"/>
        </w:rPr>
        <w:t>法定代表人证明或授权委托书及身份证复印件</w:t>
      </w:r>
    </w:p>
    <w:p w14:paraId="1309A3E1">
      <w:pPr>
        <w:pStyle w:val="2"/>
        <w:ind w:firstLine="480"/>
        <w:rPr>
          <w:rFonts w:hint="eastAsia" w:ascii="仿宋_GB2312" w:hAnsi="仿宋_GB2312" w:eastAsia="仿宋_GB2312" w:cs="仿宋_GB2312"/>
          <w:color w:val="auto"/>
        </w:rPr>
      </w:pPr>
    </w:p>
    <w:p w14:paraId="029236A6">
      <w:pPr>
        <w:ind w:firstLine="560"/>
        <w:rPr>
          <w:rFonts w:hint="eastAsia" w:ascii="仿宋_GB2312" w:hAnsi="仿宋_GB2312" w:eastAsia="仿宋_GB2312" w:cs="仿宋_GB2312"/>
          <w:color w:val="auto"/>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3360" behindDoc="1" locked="0" layoutInCell="1" allowOverlap="1">
                <wp:simplePos x="0" y="0"/>
                <wp:positionH relativeFrom="column">
                  <wp:posOffset>147320</wp:posOffset>
                </wp:positionH>
                <wp:positionV relativeFrom="paragraph">
                  <wp:posOffset>-220980</wp:posOffset>
                </wp:positionV>
                <wp:extent cx="5305425" cy="7498080"/>
                <wp:effectExtent l="4445" t="5080" r="5080" b="2159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5305425" cy="7932717"/>
                        </a:xfrm>
                        <a:prstGeom prst="rect">
                          <a:avLst/>
                        </a:prstGeom>
                        <a:noFill/>
                        <a:ln w="9525" algn="ctr">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6pt;margin-top:-17.4pt;height:590.4pt;width:417.75pt;z-index:-251653120;mso-width-relative:page;mso-height-relative:page;" filled="f" stroked="t" coordsize="21600,21600" o:gfxdata="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gZvJ82gAAAAsBAAAPAAAAAAAAAAEAIAAAACIAAABkcnMv&#10;ZG93bnJldi54bWxQSwECFAAUAAAACACHTuJAxlAt5ToCAABgBAAADgAAAAAAAAABACAAAAApAQAA&#10;ZHJzL2Uyb0RvYy54bWxQSwUGAAAAAAYABgBZAQAA1QUAAAAA&#10;">
                <v:fill on="f" focussize="0,0"/>
                <v:stroke color="#000000" miterlimit="8" joinstyle="miter"/>
                <v:imagedata o:title=""/>
                <o:lock v:ext="edit" aspectratio="f"/>
              </v:rect>
            </w:pict>
          </mc:Fallback>
        </mc:AlternateContent>
      </w:r>
    </w:p>
    <w:p w14:paraId="0CA1BDA0">
      <w:pPr>
        <w:ind w:firstLine="480"/>
        <w:rPr>
          <w:rFonts w:hint="eastAsia" w:ascii="仿宋_GB2312" w:hAnsi="仿宋_GB2312" w:eastAsia="仿宋_GB2312" w:cs="仿宋_GB2312"/>
          <w:color w:val="auto"/>
        </w:rPr>
      </w:pPr>
    </w:p>
    <w:p w14:paraId="356FB8C9">
      <w:pPr>
        <w:ind w:firstLine="480"/>
        <w:rPr>
          <w:rFonts w:hint="eastAsia" w:ascii="仿宋_GB2312" w:hAnsi="仿宋_GB2312" w:eastAsia="仿宋_GB2312" w:cs="仿宋_GB2312"/>
          <w:color w:val="auto"/>
        </w:rPr>
      </w:pPr>
    </w:p>
    <w:p w14:paraId="6B903412">
      <w:pPr>
        <w:ind w:firstLine="480"/>
        <w:rPr>
          <w:rFonts w:hint="eastAsia" w:ascii="仿宋_GB2312" w:hAnsi="仿宋_GB2312" w:eastAsia="仿宋_GB2312" w:cs="仿宋_GB2312"/>
          <w:color w:val="auto"/>
        </w:rPr>
      </w:pPr>
    </w:p>
    <w:p w14:paraId="1BB60A99">
      <w:pPr>
        <w:ind w:firstLine="480"/>
        <w:rPr>
          <w:rFonts w:hint="eastAsia" w:ascii="仿宋_GB2312" w:hAnsi="仿宋_GB2312" w:eastAsia="仿宋_GB2312" w:cs="仿宋_GB2312"/>
          <w:color w:val="auto"/>
        </w:rPr>
      </w:pPr>
    </w:p>
    <w:p w14:paraId="60DA3B75">
      <w:pPr>
        <w:ind w:firstLine="480"/>
        <w:rPr>
          <w:rFonts w:hint="eastAsia" w:ascii="仿宋_GB2312" w:hAnsi="仿宋_GB2312" w:eastAsia="仿宋_GB2312" w:cs="仿宋_GB2312"/>
          <w:color w:val="auto"/>
        </w:rPr>
      </w:pPr>
    </w:p>
    <w:p w14:paraId="7CF264CF">
      <w:pPr>
        <w:ind w:firstLine="480"/>
        <w:rPr>
          <w:rFonts w:hint="eastAsia" w:ascii="仿宋_GB2312" w:hAnsi="仿宋_GB2312" w:eastAsia="仿宋_GB2312" w:cs="仿宋_GB2312"/>
          <w:color w:val="auto"/>
        </w:rPr>
      </w:pPr>
    </w:p>
    <w:p w14:paraId="7D49B58E">
      <w:pPr>
        <w:ind w:firstLine="480"/>
        <w:rPr>
          <w:rFonts w:hint="eastAsia" w:ascii="仿宋_GB2312" w:hAnsi="仿宋_GB2312" w:eastAsia="仿宋_GB2312" w:cs="仿宋_GB2312"/>
          <w:color w:val="auto"/>
        </w:rPr>
      </w:pPr>
    </w:p>
    <w:p w14:paraId="531CE2FE">
      <w:pPr>
        <w:ind w:firstLine="480"/>
        <w:rPr>
          <w:rFonts w:hint="eastAsia" w:ascii="仿宋_GB2312" w:hAnsi="仿宋_GB2312" w:eastAsia="仿宋_GB2312" w:cs="仿宋_GB2312"/>
          <w:color w:val="auto"/>
        </w:rPr>
      </w:pPr>
    </w:p>
    <w:p w14:paraId="13977016">
      <w:pPr>
        <w:ind w:firstLine="480"/>
        <w:rPr>
          <w:rFonts w:hint="eastAsia" w:ascii="仿宋_GB2312" w:hAnsi="仿宋_GB2312" w:eastAsia="仿宋_GB2312" w:cs="仿宋_GB2312"/>
          <w:color w:val="auto"/>
        </w:rPr>
      </w:pPr>
    </w:p>
    <w:p w14:paraId="53DEE703">
      <w:pPr>
        <w:ind w:firstLine="480"/>
        <w:rPr>
          <w:rFonts w:hint="eastAsia" w:ascii="仿宋_GB2312" w:hAnsi="仿宋_GB2312" w:eastAsia="仿宋_GB2312" w:cs="仿宋_GB2312"/>
          <w:color w:val="auto"/>
        </w:rPr>
      </w:pPr>
    </w:p>
    <w:p w14:paraId="43064997">
      <w:pPr>
        <w:ind w:firstLine="0" w:firstLineChars="0"/>
        <w:jc w:val="center"/>
        <w:rPr>
          <w:rFonts w:hint="eastAsia" w:ascii="仿宋_GB2312" w:hAnsi="仿宋_GB2312" w:eastAsia="仿宋_GB2312" w:cs="仿宋_GB2312"/>
          <w:b/>
          <w:color w:val="auto"/>
        </w:rPr>
      </w:pPr>
    </w:p>
    <w:p w14:paraId="3358E7AD">
      <w:pPr>
        <w:ind w:firstLine="0" w:firstLineChars="0"/>
        <w:jc w:val="center"/>
        <w:rPr>
          <w:rFonts w:hint="eastAsia" w:ascii="仿宋_GB2312" w:hAnsi="仿宋_GB2312" w:eastAsia="仿宋_GB2312" w:cs="仿宋_GB2312"/>
          <w:b/>
          <w:color w:val="auto"/>
        </w:rPr>
      </w:pPr>
    </w:p>
    <w:p w14:paraId="0596616A">
      <w:pPr>
        <w:ind w:firstLine="0" w:firstLineChars="0"/>
        <w:jc w:val="center"/>
        <w:rPr>
          <w:rFonts w:hint="eastAsia" w:ascii="仿宋_GB2312" w:hAnsi="仿宋_GB2312" w:eastAsia="仿宋_GB2312" w:cs="仿宋_GB2312"/>
          <w:b/>
          <w:color w:val="auto"/>
        </w:rPr>
      </w:pPr>
    </w:p>
    <w:p w14:paraId="63084EA8">
      <w:pPr>
        <w:ind w:firstLine="0" w:firstLineChars="0"/>
        <w:jc w:val="center"/>
        <w:rPr>
          <w:rFonts w:hint="eastAsia" w:ascii="仿宋_GB2312" w:hAnsi="仿宋_GB2312" w:eastAsia="仿宋_GB2312" w:cs="仿宋_GB2312"/>
          <w:b/>
          <w:color w:val="auto"/>
        </w:rPr>
      </w:pPr>
    </w:p>
    <w:p w14:paraId="0C44F75D">
      <w:pPr>
        <w:ind w:firstLine="0" w:firstLineChars="0"/>
        <w:jc w:val="center"/>
        <w:rPr>
          <w:rFonts w:hint="eastAsia" w:ascii="仿宋_GB2312" w:hAnsi="仿宋_GB2312" w:eastAsia="仿宋_GB2312" w:cs="仿宋_GB2312"/>
          <w:b/>
          <w:color w:val="auto"/>
        </w:rPr>
      </w:pPr>
    </w:p>
    <w:p w14:paraId="3D35B8BD">
      <w:pPr>
        <w:ind w:firstLine="0" w:firstLineChars="0"/>
        <w:jc w:val="center"/>
        <w:rPr>
          <w:rFonts w:hint="eastAsia" w:ascii="仿宋_GB2312" w:hAnsi="仿宋_GB2312" w:eastAsia="仿宋_GB2312" w:cs="仿宋_GB2312"/>
          <w:b/>
          <w:color w:val="auto"/>
        </w:rPr>
      </w:pPr>
    </w:p>
    <w:p w14:paraId="3E616948">
      <w:pPr>
        <w:ind w:firstLine="0" w:firstLineChars="0"/>
        <w:jc w:val="center"/>
        <w:rPr>
          <w:rFonts w:hint="eastAsia" w:ascii="仿宋_GB2312" w:hAnsi="仿宋_GB2312" w:eastAsia="仿宋_GB2312" w:cs="仿宋_GB2312"/>
          <w:b/>
          <w:color w:val="auto"/>
        </w:rPr>
      </w:pPr>
      <w:bookmarkStart w:id="8" w:name="_Toc11014_WPSOffice_Level2"/>
      <w:bookmarkStart w:id="9" w:name="_Toc9221_WPSOffice_Level2"/>
      <w:r>
        <w:rPr>
          <w:rFonts w:hint="eastAsia" w:ascii="仿宋_GB2312" w:hAnsi="仿宋_GB2312" w:eastAsia="仿宋_GB2312" w:cs="仿宋_GB2312"/>
          <w:b/>
          <w:color w:val="auto"/>
        </w:rPr>
        <w:t>（粘 帖）</w:t>
      </w:r>
      <w:bookmarkEnd w:id="8"/>
      <w:bookmarkEnd w:id="9"/>
    </w:p>
    <w:p w14:paraId="553B1F59">
      <w:pPr>
        <w:ind w:firstLine="480"/>
        <w:rPr>
          <w:rFonts w:hint="eastAsia" w:ascii="仿宋_GB2312" w:hAnsi="仿宋_GB2312" w:eastAsia="仿宋_GB2312" w:cs="仿宋_GB2312"/>
          <w:color w:val="auto"/>
        </w:rPr>
      </w:pPr>
    </w:p>
    <w:p w14:paraId="6530AFFA">
      <w:pPr>
        <w:ind w:firstLine="480"/>
        <w:rPr>
          <w:rFonts w:hint="eastAsia" w:ascii="仿宋_GB2312" w:hAnsi="仿宋_GB2312" w:eastAsia="仿宋_GB2312" w:cs="仿宋_GB2312"/>
          <w:color w:val="auto"/>
        </w:rPr>
      </w:pPr>
    </w:p>
    <w:p w14:paraId="7C2D8F5F">
      <w:pPr>
        <w:ind w:firstLine="480"/>
        <w:rPr>
          <w:rFonts w:hint="eastAsia" w:ascii="仿宋_GB2312" w:hAnsi="仿宋_GB2312" w:eastAsia="仿宋_GB2312" w:cs="仿宋_GB2312"/>
          <w:color w:val="auto"/>
        </w:rPr>
      </w:pPr>
    </w:p>
    <w:p w14:paraId="71CCBECF">
      <w:pPr>
        <w:ind w:firstLine="480"/>
        <w:rPr>
          <w:rFonts w:hint="eastAsia" w:ascii="仿宋_GB2312" w:hAnsi="仿宋_GB2312" w:eastAsia="仿宋_GB2312" w:cs="仿宋_GB2312"/>
          <w:color w:val="auto"/>
        </w:rPr>
      </w:pPr>
    </w:p>
    <w:p w14:paraId="4DB08276">
      <w:pPr>
        <w:ind w:firstLine="480"/>
        <w:rPr>
          <w:rFonts w:hint="eastAsia" w:ascii="仿宋_GB2312" w:hAnsi="仿宋_GB2312" w:eastAsia="仿宋_GB2312" w:cs="仿宋_GB2312"/>
          <w:color w:val="auto"/>
        </w:rPr>
      </w:pPr>
    </w:p>
    <w:p w14:paraId="72CF9129">
      <w:pPr>
        <w:ind w:firstLine="480"/>
        <w:rPr>
          <w:rFonts w:hint="eastAsia" w:ascii="仿宋_GB2312" w:hAnsi="仿宋_GB2312" w:eastAsia="仿宋_GB2312" w:cs="仿宋_GB2312"/>
          <w:color w:val="auto"/>
        </w:rPr>
      </w:pPr>
    </w:p>
    <w:p w14:paraId="75CBAB52">
      <w:pPr>
        <w:ind w:firstLine="480"/>
        <w:rPr>
          <w:rFonts w:hint="eastAsia" w:ascii="仿宋_GB2312" w:hAnsi="仿宋_GB2312" w:eastAsia="仿宋_GB2312" w:cs="仿宋_GB2312"/>
          <w:color w:val="auto"/>
        </w:rPr>
      </w:pPr>
    </w:p>
    <w:p w14:paraId="2BFD2650">
      <w:pPr>
        <w:ind w:firstLine="480"/>
        <w:rPr>
          <w:rFonts w:hint="eastAsia" w:ascii="仿宋_GB2312" w:hAnsi="仿宋_GB2312" w:eastAsia="仿宋_GB2312" w:cs="仿宋_GB2312"/>
          <w:color w:val="auto"/>
        </w:rPr>
      </w:pPr>
    </w:p>
    <w:p w14:paraId="4692DC95">
      <w:pPr>
        <w:ind w:firstLine="480"/>
        <w:rPr>
          <w:rFonts w:hint="eastAsia" w:ascii="仿宋_GB2312" w:hAnsi="仿宋_GB2312" w:eastAsia="仿宋_GB2312" w:cs="仿宋_GB2312"/>
          <w:color w:val="auto"/>
        </w:rPr>
      </w:pPr>
    </w:p>
    <w:p w14:paraId="5FFD4F1C">
      <w:pPr>
        <w:ind w:firstLine="480"/>
        <w:rPr>
          <w:rFonts w:hint="eastAsia" w:ascii="仿宋_GB2312" w:hAnsi="仿宋_GB2312" w:eastAsia="仿宋_GB2312" w:cs="仿宋_GB2312"/>
          <w:color w:val="auto"/>
        </w:rPr>
      </w:pPr>
    </w:p>
    <w:p w14:paraId="66B1ABAD">
      <w:pPr>
        <w:ind w:firstLine="480"/>
        <w:rPr>
          <w:rFonts w:hint="eastAsia" w:ascii="仿宋_GB2312" w:hAnsi="仿宋_GB2312" w:eastAsia="仿宋_GB2312" w:cs="仿宋_GB2312"/>
          <w:color w:val="auto"/>
        </w:rPr>
      </w:pPr>
    </w:p>
    <w:p w14:paraId="06E8B152">
      <w:pPr>
        <w:ind w:firstLine="480"/>
        <w:rPr>
          <w:rFonts w:hint="eastAsia" w:ascii="仿宋_GB2312" w:hAnsi="仿宋_GB2312" w:eastAsia="仿宋_GB2312" w:cs="仿宋_GB2312"/>
          <w:color w:val="auto"/>
        </w:rPr>
      </w:pPr>
    </w:p>
    <w:p w14:paraId="5909E6C8">
      <w:pPr>
        <w:ind w:firstLine="480"/>
        <w:rPr>
          <w:rFonts w:hint="eastAsia" w:ascii="仿宋_GB2312" w:hAnsi="仿宋_GB2312" w:eastAsia="仿宋_GB2312" w:cs="仿宋_GB2312"/>
          <w:color w:val="auto"/>
        </w:rPr>
      </w:pPr>
    </w:p>
    <w:p w14:paraId="114778C0">
      <w:pPr>
        <w:ind w:firstLine="480"/>
        <w:rPr>
          <w:rFonts w:hint="eastAsia" w:ascii="仿宋_GB2312" w:hAnsi="仿宋_GB2312" w:eastAsia="仿宋_GB2312" w:cs="仿宋_GB2312"/>
          <w:color w:val="auto"/>
        </w:rPr>
      </w:pPr>
    </w:p>
    <w:p w14:paraId="6619FCFE">
      <w:pPr>
        <w:ind w:firstLine="480"/>
        <w:rPr>
          <w:rFonts w:hint="eastAsia" w:ascii="仿宋_GB2312" w:hAnsi="仿宋_GB2312" w:eastAsia="仿宋_GB2312" w:cs="仿宋_GB2312"/>
          <w:color w:val="auto"/>
        </w:rPr>
      </w:pPr>
    </w:p>
    <w:p w14:paraId="3F55589B">
      <w:pPr>
        <w:ind w:firstLine="480"/>
        <w:rPr>
          <w:rFonts w:hint="eastAsia" w:ascii="仿宋_GB2312" w:hAnsi="仿宋_GB2312" w:eastAsia="仿宋_GB2312" w:cs="仿宋_GB2312"/>
          <w:color w:val="auto"/>
        </w:rPr>
      </w:pPr>
    </w:p>
    <w:p w14:paraId="36AD8EEE">
      <w:pPr>
        <w:ind w:firstLine="480"/>
        <w:rPr>
          <w:rFonts w:hint="eastAsia" w:ascii="仿宋_GB2312" w:hAnsi="仿宋_GB2312" w:eastAsia="仿宋_GB2312" w:cs="仿宋_GB2312"/>
          <w:color w:val="auto"/>
        </w:rPr>
      </w:pPr>
    </w:p>
    <w:p w14:paraId="277879B5">
      <w:pPr>
        <w:ind w:firstLine="480"/>
        <w:rPr>
          <w:rFonts w:hint="eastAsia" w:ascii="仿宋_GB2312" w:hAnsi="仿宋_GB2312" w:eastAsia="仿宋_GB2312" w:cs="仿宋_GB2312"/>
          <w:color w:val="auto"/>
        </w:rPr>
      </w:pPr>
    </w:p>
    <w:p w14:paraId="56778CC4">
      <w:pPr>
        <w:ind w:firstLine="480"/>
        <w:rPr>
          <w:rFonts w:hint="eastAsia" w:ascii="仿宋_GB2312" w:hAnsi="仿宋_GB2312" w:eastAsia="仿宋_GB2312" w:cs="仿宋_GB2312"/>
          <w:color w:val="auto"/>
        </w:rPr>
      </w:pPr>
    </w:p>
    <w:p w14:paraId="49CF4444">
      <w:pPr>
        <w:ind w:firstLine="480"/>
        <w:rPr>
          <w:rFonts w:hint="eastAsia" w:ascii="仿宋_GB2312" w:hAnsi="仿宋_GB2312" w:eastAsia="仿宋_GB2312" w:cs="仿宋_GB2312"/>
          <w:color w:val="auto"/>
        </w:rPr>
      </w:pPr>
    </w:p>
    <w:p w14:paraId="58E2BBBB">
      <w:pPr>
        <w:ind w:firstLine="0" w:firstLineChars="0"/>
        <w:rPr>
          <w:rFonts w:hint="eastAsia" w:ascii="仿宋_GB2312" w:hAnsi="仿宋_GB2312" w:eastAsia="仿宋_GB2312" w:cs="仿宋_GB2312"/>
          <w:color w:val="auto"/>
        </w:rPr>
      </w:pPr>
    </w:p>
    <w:p w14:paraId="77AC0D08">
      <w:pPr>
        <w:ind w:firstLine="0" w:firstLineChars="0"/>
        <w:rPr>
          <w:rFonts w:hint="eastAsia" w:ascii="仿宋_GB2312" w:hAnsi="仿宋_GB2312" w:eastAsia="仿宋_GB2312" w:cs="仿宋_GB2312"/>
          <w:color w:val="auto"/>
        </w:rPr>
      </w:pPr>
    </w:p>
    <w:p w14:paraId="41C52EF9">
      <w:pPr>
        <w:ind w:firstLine="0" w:firstLineChars="0"/>
        <w:rPr>
          <w:rFonts w:hint="eastAsia" w:ascii="仿宋_GB2312" w:hAnsi="仿宋_GB2312" w:eastAsia="仿宋_GB2312" w:cs="仿宋_GB2312"/>
          <w:color w:val="auto"/>
        </w:rPr>
      </w:pPr>
    </w:p>
    <w:p w14:paraId="2CE365B7">
      <w:pPr>
        <w:ind w:firstLine="0" w:firstLineChars="0"/>
        <w:rPr>
          <w:rFonts w:hint="eastAsia" w:ascii="仿宋_GB2312" w:hAnsi="仿宋_GB2312" w:eastAsia="仿宋_GB2312" w:cs="仿宋_GB2312"/>
          <w:color w:val="auto"/>
        </w:rPr>
      </w:pPr>
    </w:p>
    <w:p w14:paraId="2D7C5AC2">
      <w:pPr>
        <w:ind w:firstLine="0" w:firstLineChars="0"/>
        <w:rPr>
          <w:rFonts w:hint="eastAsia" w:ascii="仿宋_GB2312" w:hAnsi="仿宋_GB2312" w:eastAsia="仿宋_GB2312" w:cs="仿宋_GB2312"/>
          <w:color w:val="auto"/>
        </w:rPr>
      </w:pPr>
    </w:p>
    <w:p w14:paraId="21C23327">
      <w:pPr>
        <w:ind w:firstLine="0" w:firstLineChars="0"/>
        <w:rPr>
          <w:rFonts w:hint="eastAsia" w:ascii="仿宋_GB2312" w:hAnsi="仿宋_GB2312" w:eastAsia="仿宋_GB2312" w:cs="仿宋_GB2312"/>
          <w:color w:val="auto"/>
        </w:rPr>
      </w:pPr>
    </w:p>
    <w:p w14:paraId="060AEA0F">
      <w:pPr>
        <w:ind w:firstLine="0" w:firstLineChars="0"/>
        <w:rPr>
          <w:rFonts w:hint="eastAsia" w:ascii="仿宋_GB2312" w:hAnsi="仿宋_GB2312" w:eastAsia="仿宋_GB2312" w:cs="仿宋_GB2312"/>
          <w:color w:val="auto"/>
        </w:rPr>
      </w:pPr>
      <w:r>
        <w:rPr>
          <w:rFonts w:hint="eastAsia" w:ascii="仿宋_GB2312" w:hAnsi="仿宋_GB2312" w:eastAsia="仿宋_GB2312" w:cs="仿宋_GB2312"/>
          <w:color w:val="auto"/>
        </w:rPr>
        <w:t>注：单位名称必须与报价单位名称一致，复印件必须清晰可辨并加盖公司公章。</w:t>
      </w:r>
    </w:p>
    <w:p w14:paraId="5317AA27">
      <w:pPr>
        <w:pStyle w:val="2"/>
        <w:ind w:firstLine="480"/>
        <w:rPr>
          <w:rFonts w:hint="eastAsia" w:ascii="仿宋_GB2312" w:hAnsi="仿宋_GB2312" w:eastAsia="仿宋_GB2312" w:cs="仿宋_GB2312"/>
          <w:color w:val="auto"/>
        </w:rPr>
      </w:pPr>
    </w:p>
    <w:p w14:paraId="72CF9EEB">
      <w:pPr>
        <w:spacing w:before="240" w:beforeLines="100" w:after="240" w:afterLines="100"/>
        <w:ind w:firstLine="0" w:firstLineChars="0"/>
        <w:jc w:val="center"/>
        <w:outlineLvl w:val="3"/>
        <w:rPr>
          <w:rFonts w:hint="default" w:ascii="仿宋_GB2312" w:hAnsi="仿宋_GB2312" w:eastAsia="仿宋_GB2312" w:cs="仿宋_GB2312"/>
          <w:b/>
          <w:color w:val="auto"/>
          <w:sz w:val="28"/>
          <w:szCs w:val="28"/>
          <w:lang w:val="en-US" w:eastAsia="zh-CN"/>
        </w:rPr>
      </w:pPr>
      <w:r>
        <w:rPr>
          <w:rFonts w:hint="eastAsia" w:ascii="仿宋_GB2312" w:hAnsi="仿宋_GB2312" w:eastAsia="仿宋_GB2312" w:cs="仿宋_GB2312"/>
          <w:b/>
          <w:color w:val="auto"/>
          <w:sz w:val="28"/>
          <w:szCs w:val="28"/>
          <w:lang w:val="en-US" w:eastAsia="zh-CN"/>
        </w:rPr>
        <w:t>信用记录</w:t>
      </w:r>
    </w:p>
    <w:p w14:paraId="790D788D">
      <w:pPr>
        <w:pStyle w:val="2"/>
        <w:ind w:firstLine="480"/>
        <w:rPr>
          <w:rFonts w:hint="eastAsia" w:ascii="仿宋_GB2312" w:hAnsi="仿宋_GB2312" w:eastAsia="仿宋_GB2312" w:cs="仿宋_GB2312"/>
          <w:color w:val="auto"/>
        </w:rPr>
      </w:pPr>
    </w:p>
    <w:p w14:paraId="5425329B">
      <w:pPr>
        <w:ind w:firstLine="560"/>
        <w:rPr>
          <w:rFonts w:hint="eastAsia" w:ascii="仿宋_GB2312" w:hAnsi="仿宋_GB2312" w:eastAsia="仿宋_GB2312" w:cs="仿宋_GB2312"/>
          <w:color w:val="auto"/>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1312" behindDoc="1" locked="0" layoutInCell="1" allowOverlap="1">
                <wp:simplePos x="0" y="0"/>
                <wp:positionH relativeFrom="column">
                  <wp:posOffset>147320</wp:posOffset>
                </wp:positionH>
                <wp:positionV relativeFrom="paragraph">
                  <wp:posOffset>-220980</wp:posOffset>
                </wp:positionV>
                <wp:extent cx="5305425" cy="7498080"/>
                <wp:effectExtent l="4445" t="5080" r="5080" b="21590"/>
                <wp:wrapNone/>
                <wp:docPr id="5" name="矩形 5"/>
                <wp:cNvGraphicFramePr/>
                <a:graphic xmlns:a="http://schemas.openxmlformats.org/drawingml/2006/main">
                  <a:graphicData uri="http://schemas.microsoft.com/office/word/2010/wordprocessingShape">
                    <wps:wsp>
                      <wps:cNvSpPr>
                        <a:spLocks noChangeArrowheads="1"/>
                      </wps:cNvSpPr>
                      <wps:spPr bwMode="auto">
                        <a:xfrm>
                          <a:off x="0" y="0"/>
                          <a:ext cx="5305425" cy="7932717"/>
                        </a:xfrm>
                        <a:prstGeom prst="rect">
                          <a:avLst/>
                        </a:prstGeom>
                        <a:noFill/>
                        <a:ln w="9525" algn="ctr">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6pt;margin-top:-17.4pt;height:590.4pt;width:417.75pt;z-index:-251655168;mso-width-relative:page;mso-height-relative:page;" filled="f" stroked="t" coordsize="21600,21600" o:gfxdata="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gZvJ82gAAAAsBAAAPAAAAAAAAAAEAIAAAACIAAABkcnMv&#10;ZG93bnJldi54bWxQSwECFAAUAAAACACHTuJA/iflhjoCAABgBAAADgAAAAAAAAABACAAAAApAQAA&#10;ZHJzL2Uyb0RvYy54bWxQSwUGAAAAAAYABgBZAQAA1QUAAAAA&#10;">
                <v:fill on="f" focussize="0,0"/>
                <v:stroke color="#000000" miterlimit="8" joinstyle="miter"/>
                <v:imagedata o:title=""/>
                <o:lock v:ext="edit" aspectratio="f"/>
              </v:rect>
            </w:pict>
          </mc:Fallback>
        </mc:AlternateContent>
      </w:r>
    </w:p>
    <w:p w14:paraId="1F5D932C">
      <w:pPr>
        <w:ind w:firstLine="480"/>
        <w:rPr>
          <w:rFonts w:hint="eastAsia" w:ascii="仿宋_GB2312" w:hAnsi="仿宋_GB2312" w:eastAsia="仿宋_GB2312" w:cs="仿宋_GB2312"/>
          <w:color w:val="auto"/>
        </w:rPr>
      </w:pPr>
    </w:p>
    <w:p w14:paraId="5A7C7950">
      <w:pPr>
        <w:ind w:firstLine="480"/>
        <w:rPr>
          <w:rFonts w:hint="eastAsia" w:ascii="仿宋_GB2312" w:hAnsi="仿宋_GB2312" w:eastAsia="仿宋_GB2312" w:cs="仿宋_GB2312"/>
          <w:color w:val="auto"/>
        </w:rPr>
      </w:pPr>
    </w:p>
    <w:p w14:paraId="52E6E717">
      <w:pPr>
        <w:ind w:firstLine="480"/>
        <w:rPr>
          <w:rFonts w:hint="eastAsia" w:ascii="仿宋_GB2312" w:hAnsi="仿宋_GB2312" w:eastAsia="仿宋_GB2312" w:cs="仿宋_GB2312"/>
          <w:color w:val="auto"/>
        </w:rPr>
      </w:pPr>
    </w:p>
    <w:p w14:paraId="0C5ED342">
      <w:pPr>
        <w:ind w:firstLine="480"/>
        <w:rPr>
          <w:rFonts w:hint="eastAsia" w:ascii="仿宋_GB2312" w:hAnsi="仿宋_GB2312" w:eastAsia="仿宋_GB2312" w:cs="仿宋_GB2312"/>
          <w:color w:val="auto"/>
        </w:rPr>
      </w:pPr>
    </w:p>
    <w:p w14:paraId="7231A286">
      <w:pPr>
        <w:ind w:firstLine="480"/>
        <w:rPr>
          <w:rFonts w:hint="eastAsia" w:ascii="仿宋_GB2312" w:hAnsi="仿宋_GB2312" w:eastAsia="仿宋_GB2312" w:cs="仿宋_GB2312"/>
          <w:color w:val="auto"/>
        </w:rPr>
      </w:pPr>
    </w:p>
    <w:p w14:paraId="4D20A079">
      <w:pPr>
        <w:ind w:firstLine="480"/>
        <w:rPr>
          <w:rFonts w:hint="eastAsia" w:ascii="仿宋_GB2312" w:hAnsi="仿宋_GB2312" w:eastAsia="仿宋_GB2312" w:cs="仿宋_GB2312"/>
          <w:color w:val="auto"/>
        </w:rPr>
      </w:pPr>
    </w:p>
    <w:p w14:paraId="485C9A36">
      <w:pPr>
        <w:ind w:firstLine="480"/>
        <w:rPr>
          <w:rFonts w:hint="eastAsia" w:ascii="仿宋_GB2312" w:hAnsi="仿宋_GB2312" w:eastAsia="仿宋_GB2312" w:cs="仿宋_GB2312"/>
          <w:color w:val="auto"/>
        </w:rPr>
      </w:pPr>
    </w:p>
    <w:p w14:paraId="3C36F830">
      <w:pPr>
        <w:ind w:firstLine="480"/>
        <w:rPr>
          <w:rFonts w:hint="eastAsia" w:ascii="仿宋_GB2312" w:hAnsi="仿宋_GB2312" w:eastAsia="仿宋_GB2312" w:cs="仿宋_GB2312"/>
          <w:color w:val="auto"/>
        </w:rPr>
      </w:pPr>
    </w:p>
    <w:p w14:paraId="743871B7">
      <w:pPr>
        <w:ind w:firstLine="480"/>
        <w:rPr>
          <w:rFonts w:hint="eastAsia" w:ascii="仿宋_GB2312" w:hAnsi="仿宋_GB2312" w:eastAsia="仿宋_GB2312" w:cs="仿宋_GB2312"/>
          <w:color w:val="auto"/>
        </w:rPr>
      </w:pPr>
    </w:p>
    <w:p w14:paraId="2F8B6518">
      <w:pPr>
        <w:ind w:firstLine="480"/>
        <w:rPr>
          <w:rFonts w:hint="eastAsia" w:ascii="仿宋_GB2312" w:hAnsi="仿宋_GB2312" w:eastAsia="仿宋_GB2312" w:cs="仿宋_GB2312"/>
          <w:color w:val="auto"/>
        </w:rPr>
      </w:pPr>
    </w:p>
    <w:p w14:paraId="52C8F621">
      <w:pPr>
        <w:ind w:firstLine="0" w:firstLineChars="0"/>
        <w:jc w:val="center"/>
        <w:rPr>
          <w:rFonts w:hint="eastAsia" w:ascii="仿宋_GB2312" w:hAnsi="仿宋_GB2312" w:eastAsia="仿宋_GB2312" w:cs="仿宋_GB2312"/>
          <w:b/>
          <w:color w:val="auto"/>
        </w:rPr>
      </w:pPr>
    </w:p>
    <w:p w14:paraId="66FC52EF">
      <w:pPr>
        <w:ind w:firstLine="0" w:firstLineChars="0"/>
        <w:jc w:val="center"/>
        <w:rPr>
          <w:rFonts w:hint="eastAsia" w:ascii="仿宋_GB2312" w:hAnsi="仿宋_GB2312" w:eastAsia="仿宋_GB2312" w:cs="仿宋_GB2312"/>
          <w:b/>
          <w:color w:val="auto"/>
        </w:rPr>
      </w:pPr>
    </w:p>
    <w:p w14:paraId="390A356B">
      <w:pPr>
        <w:ind w:firstLine="0" w:firstLineChars="0"/>
        <w:jc w:val="center"/>
        <w:rPr>
          <w:rFonts w:hint="eastAsia" w:ascii="仿宋_GB2312" w:hAnsi="仿宋_GB2312" w:eastAsia="仿宋_GB2312" w:cs="仿宋_GB2312"/>
          <w:b/>
          <w:color w:val="auto"/>
        </w:rPr>
      </w:pPr>
    </w:p>
    <w:p w14:paraId="53386DAD">
      <w:pPr>
        <w:ind w:firstLine="0" w:firstLineChars="0"/>
        <w:jc w:val="center"/>
        <w:rPr>
          <w:rFonts w:hint="eastAsia" w:ascii="仿宋_GB2312" w:hAnsi="仿宋_GB2312" w:eastAsia="仿宋_GB2312" w:cs="仿宋_GB2312"/>
          <w:b/>
          <w:color w:val="auto"/>
        </w:rPr>
      </w:pPr>
    </w:p>
    <w:p w14:paraId="13D4A0A5">
      <w:pPr>
        <w:ind w:firstLine="0" w:firstLineChars="0"/>
        <w:jc w:val="center"/>
        <w:rPr>
          <w:rFonts w:hint="eastAsia" w:ascii="仿宋_GB2312" w:hAnsi="仿宋_GB2312" w:eastAsia="仿宋_GB2312" w:cs="仿宋_GB2312"/>
          <w:b/>
          <w:color w:val="auto"/>
        </w:rPr>
      </w:pPr>
    </w:p>
    <w:p w14:paraId="749606AD">
      <w:pPr>
        <w:ind w:firstLine="0" w:firstLineChars="0"/>
        <w:jc w:val="center"/>
        <w:rPr>
          <w:rFonts w:hint="eastAsia" w:ascii="仿宋_GB2312" w:hAnsi="仿宋_GB2312" w:eastAsia="仿宋_GB2312" w:cs="仿宋_GB2312"/>
          <w:b/>
          <w:color w:val="auto"/>
        </w:rPr>
      </w:pPr>
    </w:p>
    <w:p w14:paraId="66758D04">
      <w:pPr>
        <w:ind w:firstLine="0" w:firstLineChars="0"/>
        <w:jc w:val="center"/>
        <w:rPr>
          <w:rFonts w:hint="eastAsia" w:ascii="仿宋_GB2312" w:hAnsi="仿宋_GB2312" w:eastAsia="仿宋_GB2312" w:cs="仿宋_GB2312"/>
          <w:b/>
          <w:color w:val="auto"/>
        </w:rPr>
      </w:pPr>
      <w:r>
        <w:rPr>
          <w:rFonts w:hint="eastAsia" w:ascii="仿宋_GB2312" w:hAnsi="仿宋_GB2312" w:eastAsia="仿宋_GB2312" w:cs="仿宋_GB2312"/>
          <w:b/>
          <w:color w:val="auto"/>
        </w:rPr>
        <w:t>（粘 帖）</w:t>
      </w:r>
    </w:p>
    <w:p w14:paraId="69CD7CA2">
      <w:pPr>
        <w:ind w:firstLine="480"/>
        <w:rPr>
          <w:rFonts w:hint="eastAsia" w:ascii="仿宋_GB2312" w:hAnsi="仿宋_GB2312" w:eastAsia="仿宋_GB2312" w:cs="仿宋_GB2312"/>
          <w:color w:val="auto"/>
        </w:rPr>
      </w:pPr>
    </w:p>
    <w:p w14:paraId="366D7C64">
      <w:pPr>
        <w:ind w:firstLine="480"/>
        <w:rPr>
          <w:rFonts w:hint="eastAsia" w:ascii="仿宋_GB2312" w:hAnsi="仿宋_GB2312" w:eastAsia="仿宋_GB2312" w:cs="仿宋_GB2312"/>
          <w:color w:val="auto"/>
        </w:rPr>
      </w:pPr>
    </w:p>
    <w:p w14:paraId="17DE15B9">
      <w:pPr>
        <w:ind w:firstLine="480"/>
        <w:rPr>
          <w:rFonts w:hint="eastAsia" w:ascii="仿宋_GB2312" w:hAnsi="仿宋_GB2312" w:eastAsia="仿宋_GB2312" w:cs="仿宋_GB2312"/>
          <w:color w:val="auto"/>
        </w:rPr>
      </w:pPr>
    </w:p>
    <w:p w14:paraId="07871AFD">
      <w:pPr>
        <w:ind w:firstLine="480"/>
        <w:rPr>
          <w:rFonts w:hint="eastAsia" w:ascii="仿宋_GB2312" w:hAnsi="仿宋_GB2312" w:eastAsia="仿宋_GB2312" w:cs="仿宋_GB2312"/>
          <w:color w:val="auto"/>
        </w:rPr>
      </w:pPr>
    </w:p>
    <w:p w14:paraId="1E4AF932">
      <w:pPr>
        <w:ind w:firstLine="480"/>
        <w:rPr>
          <w:rFonts w:hint="eastAsia" w:ascii="仿宋_GB2312" w:hAnsi="仿宋_GB2312" w:eastAsia="仿宋_GB2312" w:cs="仿宋_GB2312"/>
          <w:color w:val="auto"/>
        </w:rPr>
      </w:pPr>
    </w:p>
    <w:p w14:paraId="46DE1D6B">
      <w:pPr>
        <w:ind w:firstLine="480"/>
        <w:rPr>
          <w:rFonts w:hint="eastAsia" w:ascii="仿宋_GB2312" w:hAnsi="仿宋_GB2312" w:eastAsia="仿宋_GB2312" w:cs="仿宋_GB2312"/>
          <w:color w:val="auto"/>
        </w:rPr>
      </w:pPr>
    </w:p>
    <w:p w14:paraId="5FFE6FD8">
      <w:pPr>
        <w:ind w:firstLine="480"/>
        <w:rPr>
          <w:rFonts w:hint="eastAsia" w:ascii="仿宋_GB2312" w:hAnsi="仿宋_GB2312" w:eastAsia="仿宋_GB2312" w:cs="仿宋_GB2312"/>
          <w:color w:val="auto"/>
        </w:rPr>
      </w:pPr>
    </w:p>
    <w:p w14:paraId="20AE33DB">
      <w:pPr>
        <w:ind w:firstLine="480"/>
        <w:rPr>
          <w:rFonts w:hint="eastAsia" w:ascii="仿宋_GB2312" w:hAnsi="仿宋_GB2312" w:eastAsia="仿宋_GB2312" w:cs="仿宋_GB2312"/>
          <w:color w:val="auto"/>
        </w:rPr>
      </w:pPr>
    </w:p>
    <w:p w14:paraId="38E33058">
      <w:pPr>
        <w:ind w:firstLine="480"/>
        <w:rPr>
          <w:rFonts w:hint="eastAsia" w:ascii="仿宋_GB2312" w:hAnsi="仿宋_GB2312" w:eastAsia="仿宋_GB2312" w:cs="仿宋_GB2312"/>
          <w:color w:val="auto"/>
        </w:rPr>
      </w:pPr>
    </w:p>
    <w:p w14:paraId="64D2D58D">
      <w:pPr>
        <w:ind w:firstLine="480"/>
        <w:rPr>
          <w:rFonts w:hint="eastAsia" w:ascii="仿宋_GB2312" w:hAnsi="仿宋_GB2312" w:eastAsia="仿宋_GB2312" w:cs="仿宋_GB2312"/>
          <w:color w:val="auto"/>
        </w:rPr>
      </w:pPr>
    </w:p>
    <w:p w14:paraId="23258D52">
      <w:pPr>
        <w:ind w:firstLine="480"/>
        <w:rPr>
          <w:rFonts w:hint="eastAsia" w:ascii="仿宋_GB2312" w:hAnsi="仿宋_GB2312" w:eastAsia="仿宋_GB2312" w:cs="仿宋_GB2312"/>
          <w:color w:val="auto"/>
        </w:rPr>
      </w:pPr>
    </w:p>
    <w:p w14:paraId="48BA1B69">
      <w:pPr>
        <w:ind w:firstLine="480"/>
        <w:rPr>
          <w:rFonts w:hint="eastAsia" w:ascii="仿宋_GB2312" w:hAnsi="仿宋_GB2312" w:eastAsia="仿宋_GB2312" w:cs="仿宋_GB2312"/>
          <w:color w:val="auto"/>
        </w:rPr>
      </w:pPr>
    </w:p>
    <w:p w14:paraId="5FFB6546">
      <w:pPr>
        <w:ind w:firstLine="480"/>
        <w:rPr>
          <w:rFonts w:hint="eastAsia" w:ascii="仿宋_GB2312" w:hAnsi="仿宋_GB2312" w:eastAsia="仿宋_GB2312" w:cs="仿宋_GB2312"/>
          <w:color w:val="auto"/>
        </w:rPr>
      </w:pPr>
    </w:p>
    <w:p w14:paraId="2E9436B7">
      <w:pPr>
        <w:ind w:firstLine="480"/>
        <w:rPr>
          <w:rFonts w:hint="eastAsia" w:ascii="仿宋_GB2312" w:hAnsi="仿宋_GB2312" w:eastAsia="仿宋_GB2312" w:cs="仿宋_GB2312"/>
          <w:color w:val="auto"/>
        </w:rPr>
      </w:pPr>
    </w:p>
    <w:p w14:paraId="00C8024B">
      <w:pPr>
        <w:ind w:firstLine="480"/>
        <w:rPr>
          <w:rFonts w:hint="eastAsia" w:ascii="仿宋_GB2312" w:hAnsi="仿宋_GB2312" w:eastAsia="仿宋_GB2312" w:cs="仿宋_GB2312"/>
          <w:color w:val="auto"/>
        </w:rPr>
      </w:pPr>
    </w:p>
    <w:p w14:paraId="4D2E7C40">
      <w:pPr>
        <w:ind w:firstLine="480"/>
        <w:rPr>
          <w:rFonts w:hint="eastAsia" w:ascii="仿宋_GB2312" w:hAnsi="仿宋_GB2312" w:eastAsia="仿宋_GB2312" w:cs="仿宋_GB2312"/>
          <w:color w:val="auto"/>
        </w:rPr>
      </w:pPr>
    </w:p>
    <w:p w14:paraId="78C3A5ED">
      <w:pPr>
        <w:ind w:firstLine="480"/>
        <w:rPr>
          <w:rFonts w:hint="eastAsia" w:ascii="仿宋_GB2312" w:hAnsi="仿宋_GB2312" w:eastAsia="仿宋_GB2312" w:cs="仿宋_GB2312"/>
          <w:color w:val="auto"/>
        </w:rPr>
      </w:pPr>
    </w:p>
    <w:p w14:paraId="3F84F219">
      <w:pPr>
        <w:ind w:firstLine="480"/>
        <w:rPr>
          <w:rFonts w:hint="eastAsia" w:ascii="仿宋_GB2312" w:hAnsi="仿宋_GB2312" w:eastAsia="仿宋_GB2312" w:cs="仿宋_GB2312"/>
          <w:color w:val="auto"/>
        </w:rPr>
      </w:pPr>
    </w:p>
    <w:p w14:paraId="41ED429F">
      <w:pPr>
        <w:ind w:firstLine="480"/>
        <w:rPr>
          <w:rFonts w:hint="eastAsia" w:ascii="仿宋_GB2312" w:hAnsi="仿宋_GB2312" w:eastAsia="仿宋_GB2312" w:cs="仿宋_GB2312"/>
          <w:color w:val="auto"/>
        </w:rPr>
      </w:pPr>
    </w:p>
    <w:p w14:paraId="4CBDCF7B">
      <w:pPr>
        <w:spacing w:before="240" w:beforeLines="100" w:after="240" w:afterLines="100"/>
        <w:ind w:firstLine="0" w:firstLineChars="0"/>
        <w:jc w:val="center"/>
        <w:outlineLvl w:val="3"/>
        <w:rPr>
          <w:rFonts w:hint="eastAsia" w:ascii="仿宋_GB2312" w:hAnsi="仿宋_GB2312" w:eastAsia="仿宋_GB2312" w:cs="仿宋_GB2312"/>
          <w:color w:val="auto"/>
        </w:rPr>
      </w:pPr>
    </w:p>
    <w:p w14:paraId="2FDCFBCC">
      <w:pPr>
        <w:spacing w:before="240" w:beforeLines="100" w:after="240" w:afterLines="100"/>
        <w:ind w:firstLine="0" w:firstLineChars="0"/>
        <w:jc w:val="center"/>
        <w:outlineLvl w:val="3"/>
        <w:rPr>
          <w:rFonts w:hint="eastAsia" w:ascii="仿宋_GB2312" w:hAnsi="仿宋_GB2312" w:eastAsia="仿宋_GB2312" w:cs="仿宋_GB2312"/>
          <w:color w:val="auto"/>
        </w:rPr>
      </w:pPr>
    </w:p>
    <w:p w14:paraId="15F02CEC">
      <w:pPr>
        <w:spacing w:before="240" w:beforeLines="100" w:after="240" w:afterLines="100"/>
        <w:ind w:firstLine="0" w:firstLineChars="0"/>
        <w:jc w:val="center"/>
        <w:outlineLvl w:val="3"/>
        <w:rPr>
          <w:rFonts w:hint="eastAsia" w:ascii="仿宋_GB2312" w:hAnsi="仿宋_GB2312" w:eastAsia="仿宋_GB2312" w:cs="仿宋_GB2312"/>
          <w:color w:val="auto"/>
        </w:rPr>
      </w:pPr>
    </w:p>
    <w:p w14:paraId="6D729B49">
      <w:pPr>
        <w:spacing w:before="240" w:beforeLines="100" w:after="240" w:afterLines="100"/>
        <w:ind w:firstLine="0" w:firstLineChars="0"/>
        <w:jc w:val="left"/>
        <w:outlineLvl w:val="3"/>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rPr>
        <w:t>注：</w:t>
      </w:r>
      <w:r>
        <w:rPr>
          <w:rFonts w:hint="eastAsia" w:ascii="仿宋_GB2312" w:hAnsi="仿宋_GB2312" w:eastAsia="仿宋_GB2312" w:cs="仿宋_GB2312"/>
          <w:color w:val="auto"/>
          <w:lang w:val="en-US" w:eastAsia="zh-CN"/>
        </w:rPr>
        <w:t>提供</w:t>
      </w:r>
      <w:r>
        <w:rPr>
          <w:rFonts w:hint="eastAsia" w:ascii="仿宋_GB2312" w:hAnsi="仿宋_GB2312" w:eastAsia="仿宋_GB2312" w:cs="仿宋_GB2312"/>
          <w:color w:val="auto"/>
        </w:rPr>
        <w:t>在</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信用中国</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网站下载的《法人和非法人组织公共信用信息报告》、</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国家企业信用信息公示系统</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生成的《企业信用信息公示报告》，以及</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中国政府采购网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关于</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政府采购严重违法失信行为记录名单</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的</w:t>
      </w:r>
      <w:r>
        <w:rPr>
          <w:rFonts w:hint="eastAsia" w:ascii="仿宋_GB2312" w:hAnsi="仿宋_GB2312" w:eastAsia="仿宋_GB2312" w:cs="仿宋_GB2312"/>
          <w:color w:val="auto"/>
        </w:rPr>
        <w:t>查询截图。</w:t>
      </w:r>
    </w:p>
    <w:p w14:paraId="47BD7788">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lang w:val="en-US" w:eastAsia="zh-CN"/>
        </w:rPr>
      </w:pPr>
    </w:p>
    <w:p w14:paraId="65DE3D33">
      <w:pPr>
        <w:spacing w:before="240" w:beforeLines="100" w:after="240" w:afterLines="100"/>
        <w:ind w:firstLine="0" w:firstLineChars="0"/>
        <w:jc w:val="center"/>
        <w:outlineLvl w:val="3"/>
        <w:rPr>
          <w:rFonts w:hint="default" w:ascii="仿宋_GB2312" w:hAnsi="仿宋_GB2312" w:eastAsia="仿宋_GB2312" w:cs="仿宋_GB2312"/>
          <w:b/>
          <w:color w:val="auto"/>
          <w:sz w:val="28"/>
          <w:szCs w:val="28"/>
          <w:lang w:val="en-US" w:eastAsia="zh-CN"/>
        </w:rPr>
      </w:pPr>
      <w:r>
        <w:rPr>
          <w:rFonts w:hint="eastAsia" w:ascii="仿宋_GB2312" w:hAnsi="仿宋_GB2312" w:eastAsia="仿宋_GB2312" w:cs="仿宋_GB2312"/>
          <w:b/>
          <w:color w:val="auto"/>
          <w:sz w:val="28"/>
          <w:szCs w:val="28"/>
          <w:lang w:val="en-US" w:eastAsia="zh-CN"/>
        </w:rPr>
        <w:t>同类业绩证明</w:t>
      </w:r>
    </w:p>
    <w:p w14:paraId="0BC582B4">
      <w:pPr>
        <w:pStyle w:val="2"/>
        <w:ind w:firstLine="480"/>
        <w:rPr>
          <w:rFonts w:hint="eastAsia" w:ascii="仿宋_GB2312" w:hAnsi="仿宋_GB2312" w:eastAsia="仿宋_GB2312" w:cs="仿宋_GB2312"/>
          <w:color w:val="auto"/>
        </w:rPr>
      </w:pPr>
    </w:p>
    <w:p w14:paraId="0056DD05">
      <w:pPr>
        <w:ind w:firstLine="560"/>
        <w:rPr>
          <w:rFonts w:hint="eastAsia" w:ascii="仿宋_GB2312" w:hAnsi="仿宋_GB2312" w:eastAsia="仿宋_GB2312" w:cs="仿宋_GB2312"/>
          <w:color w:val="auto"/>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2336" behindDoc="1" locked="0" layoutInCell="1" allowOverlap="1">
                <wp:simplePos x="0" y="0"/>
                <wp:positionH relativeFrom="column">
                  <wp:posOffset>147320</wp:posOffset>
                </wp:positionH>
                <wp:positionV relativeFrom="paragraph">
                  <wp:posOffset>-220980</wp:posOffset>
                </wp:positionV>
                <wp:extent cx="5305425" cy="7498080"/>
                <wp:effectExtent l="4445" t="5080" r="5080" b="2159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5305425" cy="7932717"/>
                        </a:xfrm>
                        <a:prstGeom prst="rect">
                          <a:avLst/>
                        </a:prstGeom>
                        <a:noFill/>
                        <a:ln w="9525" algn="ctr">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6pt;margin-top:-17.4pt;height:590.4pt;width:417.75pt;z-index:-251654144;mso-width-relative:page;mso-height-relative:page;" filled="f" stroked="t" coordsize="21600,21600" o:gfxdata="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Bm8nzaAAAACwEAAA8AAAAAAAAAAQAgAAAAIgAAAGRycy9k&#10;b3ducmV2LnhtbFBLAQIUABQAAAAIAIdO4kDFufiaOQIAAGAEAAAOAAAAAAAAAAEAIAAAACkBAABk&#10;cnMvZTJvRG9jLnhtbFBLBQYAAAAABgAGAFkBAADUBQAAAAA=&#10;">
                <v:fill on="f" focussize="0,0"/>
                <v:stroke color="#000000" miterlimit="8" joinstyle="miter"/>
                <v:imagedata o:title=""/>
                <o:lock v:ext="edit" aspectratio="f"/>
              </v:rect>
            </w:pict>
          </mc:Fallback>
        </mc:AlternateContent>
      </w:r>
    </w:p>
    <w:p w14:paraId="74ACB5AE">
      <w:pPr>
        <w:ind w:firstLine="480"/>
        <w:rPr>
          <w:rFonts w:hint="eastAsia" w:ascii="仿宋_GB2312" w:hAnsi="仿宋_GB2312" w:eastAsia="仿宋_GB2312" w:cs="仿宋_GB2312"/>
          <w:color w:val="auto"/>
        </w:rPr>
      </w:pPr>
    </w:p>
    <w:p w14:paraId="40D234B9">
      <w:pPr>
        <w:ind w:firstLine="480"/>
        <w:rPr>
          <w:rFonts w:hint="eastAsia" w:ascii="仿宋_GB2312" w:hAnsi="仿宋_GB2312" w:eastAsia="仿宋_GB2312" w:cs="仿宋_GB2312"/>
          <w:color w:val="auto"/>
        </w:rPr>
      </w:pPr>
    </w:p>
    <w:p w14:paraId="2913149E">
      <w:pPr>
        <w:ind w:firstLine="480"/>
        <w:rPr>
          <w:rFonts w:hint="eastAsia" w:ascii="仿宋_GB2312" w:hAnsi="仿宋_GB2312" w:eastAsia="仿宋_GB2312" w:cs="仿宋_GB2312"/>
          <w:color w:val="auto"/>
        </w:rPr>
      </w:pPr>
    </w:p>
    <w:p w14:paraId="25AC9AD0">
      <w:pPr>
        <w:ind w:firstLine="480"/>
        <w:rPr>
          <w:rFonts w:hint="eastAsia" w:ascii="仿宋_GB2312" w:hAnsi="仿宋_GB2312" w:eastAsia="仿宋_GB2312" w:cs="仿宋_GB2312"/>
          <w:color w:val="auto"/>
        </w:rPr>
      </w:pPr>
    </w:p>
    <w:p w14:paraId="7DFECAA7">
      <w:pPr>
        <w:ind w:firstLine="480"/>
        <w:rPr>
          <w:rFonts w:hint="eastAsia" w:ascii="仿宋_GB2312" w:hAnsi="仿宋_GB2312" w:eastAsia="仿宋_GB2312" w:cs="仿宋_GB2312"/>
          <w:color w:val="auto"/>
        </w:rPr>
      </w:pPr>
    </w:p>
    <w:p w14:paraId="7682C901">
      <w:pPr>
        <w:ind w:firstLine="480"/>
        <w:rPr>
          <w:rFonts w:hint="eastAsia" w:ascii="仿宋_GB2312" w:hAnsi="仿宋_GB2312" w:eastAsia="仿宋_GB2312" w:cs="仿宋_GB2312"/>
          <w:color w:val="auto"/>
        </w:rPr>
      </w:pPr>
    </w:p>
    <w:p w14:paraId="518BF078">
      <w:pPr>
        <w:ind w:firstLine="480"/>
        <w:rPr>
          <w:rFonts w:hint="eastAsia" w:ascii="仿宋_GB2312" w:hAnsi="仿宋_GB2312" w:eastAsia="仿宋_GB2312" w:cs="仿宋_GB2312"/>
          <w:color w:val="auto"/>
        </w:rPr>
      </w:pPr>
    </w:p>
    <w:p w14:paraId="0E8D7102">
      <w:pPr>
        <w:ind w:firstLine="480"/>
        <w:rPr>
          <w:rFonts w:hint="eastAsia" w:ascii="仿宋_GB2312" w:hAnsi="仿宋_GB2312" w:eastAsia="仿宋_GB2312" w:cs="仿宋_GB2312"/>
          <w:color w:val="auto"/>
        </w:rPr>
      </w:pPr>
    </w:p>
    <w:p w14:paraId="4D1DCD7D">
      <w:pPr>
        <w:ind w:firstLine="480"/>
        <w:rPr>
          <w:rFonts w:hint="eastAsia" w:ascii="仿宋_GB2312" w:hAnsi="仿宋_GB2312" w:eastAsia="仿宋_GB2312" w:cs="仿宋_GB2312"/>
          <w:color w:val="auto"/>
        </w:rPr>
      </w:pPr>
    </w:p>
    <w:p w14:paraId="7AE3BDD9">
      <w:pPr>
        <w:ind w:firstLine="480"/>
        <w:rPr>
          <w:rFonts w:hint="eastAsia" w:ascii="仿宋_GB2312" w:hAnsi="仿宋_GB2312" w:eastAsia="仿宋_GB2312" w:cs="仿宋_GB2312"/>
          <w:color w:val="auto"/>
        </w:rPr>
      </w:pPr>
    </w:p>
    <w:p w14:paraId="1BD23F4B">
      <w:pPr>
        <w:ind w:firstLine="0" w:firstLineChars="0"/>
        <w:jc w:val="center"/>
        <w:rPr>
          <w:rFonts w:hint="eastAsia" w:ascii="仿宋_GB2312" w:hAnsi="仿宋_GB2312" w:eastAsia="仿宋_GB2312" w:cs="仿宋_GB2312"/>
          <w:b/>
          <w:color w:val="auto"/>
        </w:rPr>
      </w:pPr>
    </w:p>
    <w:p w14:paraId="479F8477">
      <w:pPr>
        <w:ind w:firstLine="0" w:firstLineChars="0"/>
        <w:jc w:val="center"/>
        <w:rPr>
          <w:rFonts w:hint="eastAsia" w:ascii="仿宋_GB2312" w:hAnsi="仿宋_GB2312" w:eastAsia="仿宋_GB2312" w:cs="仿宋_GB2312"/>
          <w:b/>
          <w:color w:val="auto"/>
        </w:rPr>
      </w:pPr>
    </w:p>
    <w:p w14:paraId="734FDB67">
      <w:pPr>
        <w:ind w:firstLine="0" w:firstLineChars="0"/>
        <w:jc w:val="center"/>
        <w:rPr>
          <w:rFonts w:hint="eastAsia" w:ascii="仿宋_GB2312" w:hAnsi="仿宋_GB2312" w:eastAsia="仿宋_GB2312" w:cs="仿宋_GB2312"/>
          <w:b/>
          <w:color w:val="auto"/>
        </w:rPr>
      </w:pPr>
    </w:p>
    <w:p w14:paraId="6B58A1CE">
      <w:pPr>
        <w:ind w:firstLine="0" w:firstLineChars="0"/>
        <w:jc w:val="center"/>
        <w:rPr>
          <w:rFonts w:hint="eastAsia" w:ascii="仿宋_GB2312" w:hAnsi="仿宋_GB2312" w:eastAsia="仿宋_GB2312" w:cs="仿宋_GB2312"/>
          <w:b/>
          <w:color w:val="auto"/>
        </w:rPr>
      </w:pPr>
    </w:p>
    <w:p w14:paraId="16BDFDBF">
      <w:pPr>
        <w:ind w:firstLine="0" w:firstLineChars="0"/>
        <w:jc w:val="center"/>
        <w:rPr>
          <w:rFonts w:hint="eastAsia" w:ascii="仿宋_GB2312" w:hAnsi="仿宋_GB2312" w:eastAsia="仿宋_GB2312" w:cs="仿宋_GB2312"/>
          <w:b/>
          <w:color w:val="auto"/>
        </w:rPr>
      </w:pPr>
    </w:p>
    <w:p w14:paraId="0C484E41">
      <w:pPr>
        <w:ind w:firstLine="0" w:firstLineChars="0"/>
        <w:jc w:val="center"/>
        <w:rPr>
          <w:rFonts w:hint="eastAsia" w:ascii="仿宋_GB2312" w:hAnsi="仿宋_GB2312" w:eastAsia="仿宋_GB2312" w:cs="仿宋_GB2312"/>
          <w:b/>
          <w:color w:val="auto"/>
        </w:rPr>
      </w:pPr>
    </w:p>
    <w:p w14:paraId="445F2BCC">
      <w:pPr>
        <w:ind w:firstLine="0" w:firstLineChars="0"/>
        <w:jc w:val="center"/>
        <w:rPr>
          <w:rFonts w:hint="eastAsia" w:ascii="仿宋_GB2312" w:hAnsi="仿宋_GB2312" w:eastAsia="仿宋_GB2312" w:cs="仿宋_GB2312"/>
          <w:b/>
          <w:color w:val="auto"/>
        </w:rPr>
      </w:pPr>
      <w:r>
        <w:rPr>
          <w:rFonts w:hint="eastAsia" w:ascii="仿宋_GB2312" w:hAnsi="仿宋_GB2312" w:eastAsia="仿宋_GB2312" w:cs="仿宋_GB2312"/>
          <w:b/>
          <w:color w:val="auto"/>
        </w:rPr>
        <w:t>（粘 帖）</w:t>
      </w:r>
    </w:p>
    <w:p w14:paraId="0728535A">
      <w:pPr>
        <w:ind w:firstLine="480"/>
        <w:rPr>
          <w:rFonts w:hint="eastAsia" w:ascii="仿宋_GB2312" w:hAnsi="仿宋_GB2312" w:eastAsia="仿宋_GB2312" w:cs="仿宋_GB2312"/>
          <w:color w:val="auto"/>
        </w:rPr>
      </w:pPr>
    </w:p>
    <w:p w14:paraId="222543E4">
      <w:pPr>
        <w:ind w:firstLine="480"/>
        <w:rPr>
          <w:rFonts w:hint="eastAsia" w:ascii="仿宋_GB2312" w:hAnsi="仿宋_GB2312" w:eastAsia="仿宋_GB2312" w:cs="仿宋_GB2312"/>
          <w:color w:val="auto"/>
        </w:rPr>
      </w:pPr>
    </w:p>
    <w:p w14:paraId="2330F321">
      <w:pPr>
        <w:ind w:firstLine="480"/>
        <w:rPr>
          <w:rFonts w:hint="eastAsia" w:ascii="仿宋_GB2312" w:hAnsi="仿宋_GB2312" w:eastAsia="仿宋_GB2312" w:cs="仿宋_GB2312"/>
          <w:color w:val="auto"/>
        </w:rPr>
      </w:pPr>
    </w:p>
    <w:p w14:paraId="0A4C24C5">
      <w:pPr>
        <w:ind w:firstLine="480"/>
        <w:rPr>
          <w:rFonts w:hint="eastAsia" w:ascii="仿宋_GB2312" w:hAnsi="仿宋_GB2312" w:eastAsia="仿宋_GB2312" w:cs="仿宋_GB2312"/>
          <w:color w:val="auto"/>
        </w:rPr>
      </w:pPr>
    </w:p>
    <w:p w14:paraId="3B2E5132">
      <w:pPr>
        <w:ind w:firstLine="480"/>
        <w:rPr>
          <w:rFonts w:hint="eastAsia" w:ascii="仿宋_GB2312" w:hAnsi="仿宋_GB2312" w:eastAsia="仿宋_GB2312" w:cs="仿宋_GB2312"/>
          <w:color w:val="auto"/>
        </w:rPr>
      </w:pPr>
    </w:p>
    <w:p w14:paraId="6A5BE6E9">
      <w:pPr>
        <w:ind w:firstLine="480"/>
        <w:rPr>
          <w:rFonts w:hint="eastAsia" w:ascii="仿宋_GB2312" w:hAnsi="仿宋_GB2312" w:eastAsia="仿宋_GB2312" w:cs="仿宋_GB2312"/>
          <w:color w:val="auto"/>
        </w:rPr>
      </w:pPr>
    </w:p>
    <w:p w14:paraId="07D4045E">
      <w:pPr>
        <w:ind w:firstLine="480"/>
        <w:rPr>
          <w:rFonts w:hint="eastAsia" w:ascii="仿宋_GB2312" w:hAnsi="仿宋_GB2312" w:eastAsia="仿宋_GB2312" w:cs="仿宋_GB2312"/>
          <w:color w:val="auto"/>
        </w:rPr>
      </w:pPr>
    </w:p>
    <w:p w14:paraId="7690B724">
      <w:pPr>
        <w:ind w:firstLine="480"/>
        <w:rPr>
          <w:rFonts w:hint="eastAsia" w:ascii="仿宋_GB2312" w:hAnsi="仿宋_GB2312" w:eastAsia="仿宋_GB2312" w:cs="仿宋_GB2312"/>
          <w:color w:val="auto"/>
        </w:rPr>
      </w:pPr>
    </w:p>
    <w:p w14:paraId="483DADC7">
      <w:pPr>
        <w:ind w:firstLine="480"/>
        <w:rPr>
          <w:rFonts w:hint="eastAsia" w:ascii="仿宋_GB2312" w:hAnsi="仿宋_GB2312" w:eastAsia="仿宋_GB2312" w:cs="仿宋_GB2312"/>
          <w:color w:val="auto"/>
        </w:rPr>
      </w:pPr>
    </w:p>
    <w:p w14:paraId="701B2E47">
      <w:pPr>
        <w:ind w:firstLine="480"/>
        <w:rPr>
          <w:rFonts w:hint="eastAsia" w:ascii="仿宋_GB2312" w:hAnsi="仿宋_GB2312" w:eastAsia="仿宋_GB2312" w:cs="仿宋_GB2312"/>
          <w:color w:val="auto"/>
        </w:rPr>
      </w:pPr>
    </w:p>
    <w:p w14:paraId="43E041EC">
      <w:pPr>
        <w:ind w:firstLine="480"/>
        <w:rPr>
          <w:rFonts w:hint="eastAsia" w:ascii="仿宋_GB2312" w:hAnsi="仿宋_GB2312" w:eastAsia="仿宋_GB2312" w:cs="仿宋_GB2312"/>
          <w:color w:val="auto"/>
        </w:rPr>
      </w:pPr>
    </w:p>
    <w:p w14:paraId="0C8927F6">
      <w:pPr>
        <w:ind w:firstLine="480"/>
        <w:rPr>
          <w:rFonts w:hint="eastAsia" w:ascii="仿宋_GB2312" w:hAnsi="仿宋_GB2312" w:eastAsia="仿宋_GB2312" w:cs="仿宋_GB2312"/>
          <w:color w:val="auto"/>
        </w:rPr>
      </w:pPr>
    </w:p>
    <w:p w14:paraId="690540BF">
      <w:pPr>
        <w:ind w:firstLine="480"/>
        <w:rPr>
          <w:rFonts w:hint="eastAsia" w:ascii="仿宋_GB2312" w:hAnsi="仿宋_GB2312" w:eastAsia="仿宋_GB2312" w:cs="仿宋_GB2312"/>
          <w:color w:val="auto"/>
        </w:rPr>
      </w:pPr>
    </w:p>
    <w:p w14:paraId="4E6A26A1">
      <w:pPr>
        <w:ind w:firstLine="480"/>
        <w:rPr>
          <w:rFonts w:hint="eastAsia" w:ascii="仿宋_GB2312" w:hAnsi="仿宋_GB2312" w:eastAsia="仿宋_GB2312" w:cs="仿宋_GB2312"/>
          <w:color w:val="auto"/>
        </w:rPr>
      </w:pPr>
    </w:p>
    <w:p w14:paraId="2552CF48">
      <w:pPr>
        <w:ind w:firstLine="480"/>
        <w:rPr>
          <w:rFonts w:hint="eastAsia" w:ascii="仿宋_GB2312" w:hAnsi="仿宋_GB2312" w:eastAsia="仿宋_GB2312" w:cs="仿宋_GB2312"/>
          <w:color w:val="auto"/>
        </w:rPr>
      </w:pPr>
    </w:p>
    <w:p w14:paraId="07658BC3">
      <w:pPr>
        <w:ind w:firstLine="480"/>
        <w:rPr>
          <w:rFonts w:hint="eastAsia" w:ascii="仿宋_GB2312" w:hAnsi="仿宋_GB2312" w:eastAsia="仿宋_GB2312" w:cs="仿宋_GB2312"/>
          <w:color w:val="auto"/>
        </w:rPr>
      </w:pPr>
    </w:p>
    <w:p w14:paraId="52C63FC9">
      <w:pPr>
        <w:ind w:firstLine="480"/>
        <w:rPr>
          <w:rFonts w:hint="eastAsia" w:ascii="仿宋_GB2312" w:hAnsi="仿宋_GB2312" w:eastAsia="仿宋_GB2312" w:cs="仿宋_GB2312"/>
          <w:color w:val="auto"/>
        </w:rPr>
      </w:pPr>
    </w:p>
    <w:p w14:paraId="786A8A51">
      <w:pPr>
        <w:ind w:firstLine="480"/>
        <w:rPr>
          <w:rFonts w:hint="eastAsia" w:ascii="仿宋_GB2312" w:hAnsi="仿宋_GB2312" w:eastAsia="仿宋_GB2312" w:cs="仿宋_GB2312"/>
          <w:color w:val="auto"/>
        </w:rPr>
      </w:pPr>
    </w:p>
    <w:p w14:paraId="5534E35C">
      <w:pPr>
        <w:ind w:firstLine="480"/>
        <w:rPr>
          <w:rFonts w:hint="eastAsia" w:ascii="仿宋_GB2312" w:hAnsi="仿宋_GB2312" w:eastAsia="仿宋_GB2312" w:cs="仿宋_GB2312"/>
          <w:color w:val="auto"/>
        </w:rPr>
      </w:pPr>
    </w:p>
    <w:p w14:paraId="7FBA5129">
      <w:pPr>
        <w:ind w:firstLine="0" w:firstLineChars="0"/>
        <w:rPr>
          <w:rFonts w:hint="eastAsia" w:ascii="仿宋_GB2312" w:hAnsi="仿宋_GB2312" w:eastAsia="仿宋_GB2312" w:cs="仿宋_GB2312"/>
          <w:color w:val="auto"/>
        </w:rPr>
      </w:pPr>
    </w:p>
    <w:p w14:paraId="4B7CAFEB">
      <w:pPr>
        <w:ind w:firstLine="0" w:firstLineChars="0"/>
        <w:rPr>
          <w:rFonts w:hint="eastAsia" w:ascii="仿宋_GB2312" w:hAnsi="仿宋_GB2312" w:eastAsia="仿宋_GB2312" w:cs="仿宋_GB2312"/>
          <w:color w:val="auto"/>
        </w:rPr>
      </w:pPr>
    </w:p>
    <w:p w14:paraId="63E0F312">
      <w:pPr>
        <w:ind w:firstLine="0" w:firstLineChars="0"/>
        <w:rPr>
          <w:rFonts w:hint="eastAsia" w:ascii="仿宋_GB2312" w:hAnsi="仿宋_GB2312" w:eastAsia="仿宋_GB2312" w:cs="仿宋_GB2312"/>
          <w:color w:val="auto"/>
        </w:rPr>
      </w:pPr>
    </w:p>
    <w:p w14:paraId="77FCC95B">
      <w:pPr>
        <w:ind w:firstLine="0" w:firstLineChars="0"/>
        <w:rPr>
          <w:rFonts w:hint="eastAsia" w:ascii="仿宋_GB2312" w:hAnsi="仿宋_GB2312" w:eastAsia="仿宋_GB2312" w:cs="仿宋_GB2312"/>
          <w:color w:val="auto"/>
        </w:rPr>
      </w:pPr>
    </w:p>
    <w:p w14:paraId="1DB60398">
      <w:pPr>
        <w:ind w:firstLine="0" w:firstLineChars="0"/>
        <w:rPr>
          <w:rFonts w:hint="eastAsia" w:ascii="仿宋_GB2312" w:hAnsi="仿宋_GB2312" w:eastAsia="仿宋_GB2312" w:cs="仿宋_GB2312"/>
          <w:color w:val="auto"/>
        </w:rPr>
      </w:pPr>
    </w:p>
    <w:p w14:paraId="4DF129C1">
      <w:pPr>
        <w:ind w:firstLine="0" w:firstLineChars="0"/>
        <w:rPr>
          <w:rFonts w:hint="eastAsia" w:ascii="仿宋_GB2312" w:hAnsi="仿宋_GB2312" w:eastAsia="仿宋_GB2312" w:cs="仿宋_GB2312"/>
          <w:color w:val="auto"/>
        </w:rPr>
      </w:pPr>
    </w:p>
    <w:p w14:paraId="05759984">
      <w:pPr>
        <w:spacing w:before="240" w:beforeLines="100" w:after="240" w:afterLines="100"/>
        <w:ind w:firstLine="0" w:firstLineChars="0"/>
        <w:jc w:val="left"/>
        <w:outlineLvl w:val="3"/>
        <w:rPr>
          <w:rFonts w:hint="eastAsia" w:ascii="仿宋_GB2312" w:hAnsi="仿宋_GB2312" w:eastAsia="仿宋_GB2312" w:cs="仿宋_GB2312"/>
          <w:color w:val="auto"/>
        </w:rPr>
      </w:pPr>
      <w:r>
        <w:rPr>
          <w:rFonts w:hint="eastAsia" w:ascii="仿宋_GB2312" w:hAnsi="仿宋_GB2312" w:eastAsia="仿宋_GB2312" w:cs="仿宋_GB2312"/>
          <w:color w:val="auto"/>
        </w:rPr>
        <w:t>注：</w:t>
      </w:r>
      <w:r>
        <w:rPr>
          <w:rFonts w:hint="eastAsia" w:ascii="仿宋_GB2312" w:hAnsi="仿宋_GB2312" w:eastAsia="仿宋_GB2312" w:cs="仿宋_GB2312"/>
          <w:color w:val="auto"/>
          <w:lang w:val="en-US" w:eastAsia="zh-CN"/>
        </w:rPr>
        <w:t>提供</w:t>
      </w:r>
      <w:r>
        <w:rPr>
          <w:rFonts w:hint="eastAsia" w:ascii="仿宋_GB2312" w:hAnsi="仿宋_GB2312" w:eastAsia="仿宋_GB2312" w:cs="仿宋_GB2312"/>
          <w:color w:val="auto"/>
        </w:rPr>
        <w:t>至少一项</w:t>
      </w:r>
      <w:r>
        <w:rPr>
          <w:rFonts w:hint="eastAsia" w:ascii="仿宋_GB2312" w:hAnsi="仿宋_GB2312" w:eastAsia="仿宋_GB2312" w:cs="仿宋_GB2312"/>
          <w:color w:val="auto"/>
          <w:lang w:val="en-US" w:eastAsia="zh-CN"/>
        </w:rPr>
        <w:t>5年内（</w:t>
      </w:r>
      <w:r>
        <w:rPr>
          <w:rFonts w:hint="eastAsia" w:ascii="仿宋_GB2312" w:hAnsi="仿宋_GB2312" w:eastAsia="仿宋_GB2312" w:cs="仿宋_GB2312"/>
          <w:color w:val="auto"/>
        </w:rPr>
        <w:t>自2021年6月1日起至投标截止时间止</w:t>
      </w: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color w:val="auto"/>
        </w:rPr>
        <w:t>单项合同金额在2</w:t>
      </w:r>
      <w:r>
        <w:rPr>
          <w:rFonts w:hint="eastAsia" w:ascii="仿宋_GB2312" w:hAnsi="仿宋_GB2312" w:eastAsia="仿宋_GB2312" w:cs="仿宋_GB2312"/>
          <w:color w:val="auto"/>
          <w:lang w:val="en-US" w:eastAsia="zh-CN"/>
        </w:rPr>
        <w:t>5</w:t>
      </w:r>
      <w:r>
        <w:rPr>
          <w:rFonts w:hint="eastAsia" w:ascii="仿宋_GB2312" w:hAnsi="仿宋_GB2312" w:eastAsia="仿宋_GB2312" w:cs="仿宋_GB2312"/>
          <w:color w:val="auto"/>
        </w:rPr>
        <w:t>万元（含）以上的海岸线整治、生态修复或园林绿化养护类服务业绩</w:t>
      </w:r>
      <w:r>
        <w:rPr>
          <w:rFonts w:hint="eastAsia" w:ascii="仿宋_GB2312" w:hAnsi="仿宋_GB2312" w:eastAsia="仿宋_GB2312" w:cs="仿宋_GB2312"/>
          <w:color w:val="auto"/>
          <w:lang w:val="en-US" w:eastAsia="zh-CN"/>
        </w:rPr>
        <w:t>的相关合同关键页（封面页、内容页、签约页）</w:t>
      </w:r>
      <w:r>
        <w:rPr>
          <w:rFonts w:hint="eastAsia" w:ascii="仿宋_GB2312" w:hAnsi="仿宋_GB2312" w:eastAsia="仿宋_GB2312" w:cs="仿宋_GB2312"/>
          <w:color w:val="auto"/>
        </w:rPr>
        <w:t>。</w:t>
      </w:r>
    </w:p>
    <w:bookmarkEnd w:id="6"/>
    <w:bookmarkEnd w:id="7"/>
    <w:p w14:paraId="6A243019">
      <w:pPr>
        <w:pStyle w:val="2"/>
        <w:spacing w:before="1" w:line="219" w:lineRule="auto"/>
        <w:rPr>
          <w:spacing w:val="-13"/>
        </w:rPr>
      </w:pPr>
      <w:bookmarkStart w:id="10" w:name="_GoBack"/>
      <w:bookmarkEnd w:id="10"/>
    </w:p>
    <w:sectPr>
      <w:headerReference r:id="rId10" w:type="default"/>
      <w:footerReference r:id="rId11" w:type="default"/>
      <w:pgSz w:w="11907" w:h="16839"/>
      <w:pgMar w:top="1147" w:right="1305" w:bottom="1139" w:left="1305" w:header="749" w:footer="978"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CB102">
    <w:pPr>
      <w:spacing w:line="174" w:lineRule="auto"/>
      <w:ind w:left="409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8B6B1">
    <w:pPr>
      <w:spacing w:line="174" w:lineRule="auto"/>
      <w:ind w:left="409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346DF">
    <w:pPr>
      <w:spacing w:line="174" w:lineRule="auto"/>
      <w:ind w:left="409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4EF73">
    <w:pPr>
      <w:spacing w:line="174" w:lineRule="auto"/>
      <w:ind w:left="45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0861D">
    <w:pPr>
      <w:spacing w:line="46" w:lineRule="auto"/>
      <w:rPr>
        <w:rFonts w:ascii="Arial"/>
        <w:sz w:val="2"/>
      </w:rPr>
    </w:pPr>
    <w:r>
      <w:drawing>
        <wp:anchor distT="0" distB="0" distL="0" distR="0" simplePos="0" relativeHeight="251660288" behindDoc="0" locked="0" layoutInCell="0" allowOverlap="1">
          <wp:simplePos x="0" y="0"/>
          <wp:positionH relativeFrom="page">
            <wp:posOffset>1124585</wp:posOffset>
          </wp:positionH>
          <wp:positionV relativeFrom="page">
            <wp:posOffset>502285</wp:posOffset>
          </wp:positionV>
          <wp:extent cx="5311140" cy="889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5311140" cy="9143"/>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8FC6D">
    <w:pPr>
      <w:spacing w:line="46" w:lineRule="auto"/>
      <w:rPr>
        <w:rFonts w:ascii="Arial"/>
        <w:sz w:val="2"/>
      </w:rPr>
    </w:pPr>
    <w:r>
      <w:drawing>
        <wp:anchor distT="0" distB="0" distL="0" distR="0" simplePos="0" relativeHeight="251662336" behindDoc="0" locked="0" layoutInCell="0" allowOverlap="1">
          <wp:simplePos x="0" y="0"/>
          <wp:positionH relativeFrom="page">
            <wp:posOffset>1124585</wp:posOffset>
          </wp:positionH>
          <wp:positionV relativeFrom="page">
            <wp:posOffset>502285</wp:posOffset>
          </wp:positionV>
          <wp:extent cx="5311140" cy="889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5311140" cy="9143"/>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11F37">
    <w:pPr>
      <w:spacing w:before="1" w:line="47" w:lineRule="exact"/>
    </w:pPr>
    <w:r>
      <w:drawing>
        <wp:inline distT="0" distB="0" distL="0" distR="0">
          <wp:extent cx="5795645" cy="2984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
                  <a:stretch>
                    <a:fillRect/>
                  </a:stretch>
                </pic:blipFill>
                <pic:spPr>
                  <a:xfrm>
                    <a:off x="0" y="0"/>
                    <a:ext cx="5795771" cy="3022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EA80B16"/>
    <w:rsid w:val="10B362BE"/>
    <w:rsid w:val="117556B8"/>
    <w:rsid w:val="12580FB1"/>
    <w:rsid w:val="23887A65"/>
    <w:rsid w:val="26B34B42"/>
    <w:rsid w:val="367B5BEF"/>
    <w:rsid w:val="37D60AE7"/>
    <w:rsid w:val="44B4188D"/>
    <w:rsid w:val="481A11F8"/>
    <w:rsid w:val="51481AE1"/>
    <w:rsid w:val="603A5481"/>
    <w:rsid w:val="6BE30815"/>
    <w:rsid w:val="6C92047A"/>
    <w:rsid w:val="752F2A80"/>
    <w:rsid w:val="78F20379"/>
    <w:rsid w:val="790977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Body Text Indent"/>
    <w:basedOn w:val="1"/>
    <w:qFormat/>
    <w:uiPriority w:val="99"/>
    <w:pPr>
      <w:spacing w:after="120"/>
      <w:ind w:left="420" w:leftChars="200"/>
    </w:pPr>
    <w:rPr>
      <w:kern w:val="0"/>
      <w:sz w:val="20"/>
      <w:szCs w:val="2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1728</Words>
  <Characters>1745</Characters>
  <TotalTime>9</TotalTime>
  <ScaleCrop>false</ScaleCrop>
  <LinksUpToDate>false</LinksUpToDate>
  <CharactersWithSpaces>2280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2026-03-17T15:52:00Z</dcterms:created>
  <dc:creator>lenovo</dc:creator>
  <cp:lastModifiedBy>谢泽伟</cp:lastModifiedBy>
  <cp:lastPrinted>2026-05-18T08:31:00Z</cp:lastPrinted>
  <dcterms:modified xsi:type="dcterms:W3CDTF">2026-07-30T01:35:19Z</dcterms:modified>
  <dc:title>质量体系文件编写格式如下：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2026-05-12T14:56:49Z</vt:filetime>
  </property>
  <property fmtid="{D5CDD505-2E9C-101B-9397-08002B2CF9AE}" pid="4" name="KSOTemplateDocerSaveRecord">
    <vt:lpwstr>eyJoZGlkIjoiZDc4Y2Y0ODA3ZDcwYjJjNTRkNTExOTM0ODg0YmQ4MTYiLCJ1c2VySWQiOiIxNjY1NTQ5NTM0In0=</vt:lpwstr>
  </property>
  <property fmtid="{D5CDD505-2E9C-101B-9397-08002B2CF9AE}" pid="5" name="KSOProductBuildVer">
    <vt:lpwstr>2052-12.1.0.26895</vt:lpwstr>
  </property>
  <property fmtid="{D5CDD505-2E9C-101B-9397-08002B2CF9AE}" pid="6" name="ICV">
    <vt:lpwstr>1EC665F1BB7C489AA5B31D7D1786349B_13</vt:lpwstr>
  </property>
</Properties>
</file>