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29" w:type="dxa"/>
        <w:tblInd w:w="93" w:type="dxa"/>
        <w:tblLook w:val="0000" w:firstRow="0" w:lastRow="0" w:firstColumn="0" w:lastColumn="0" w:noHBand="0" w:noVBand="0"/>
      </w:tblPr>
      <w:tblGrid>
        <w:gridCol w:w="3701"/>
        <w:gridCol w:w="1149"/>
        <w:gridCol w:w="731"/>
        <w:gridCol w:w="2626"/>
        <w:gridCol w:w="222"/>
      </w:tblGrid>
      <w:tr w:rsidR="00000000" w:rsidTr="00ED76FC">
        <w:trPr>
          <w:trHeight w:val="705"/>
        </w:trPr>
        <w:tc>
          <w:tcPr>
            <w:tcW w:w="84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D76FC" w:rsidP="004B2C27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proofErr w:type="gramStart"/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</w:t>
            </w:r>
            <w:r w:rsidR="004B2C27" w:rsidRPr="004B2C27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普零信贷</w:t>
            </w:r>
            <w:proofErr w:type="gramEnd"/>
            <w:r w:rsidR="004B2C27" w:rsidRPr="004B2C27"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业务合同打印外包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的采购需求（非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IT</w:t>
            </w: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类服务）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普零信贷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业务合同打印外包项目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，是依托新一代贷款系统实现自动化合同生成，并通过一体化打印机设备实现合同水印应用，完成合同打印装订及用印。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深圳分行普惠及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年引入了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合同打印外包项目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该模式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已运作成熟，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集约化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流程中关键环节，提升了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办贷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效率，能将一个合同岗一天八小时的产能从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笔提升至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笔，缓解了业务高速增长期的人力资源压力。因业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务需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要，现普惠及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贷项目合并后启动新一期项目申请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ED76FC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根据服务内容可分为基础服务及打印服务，基础服务主要提供系统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调试及配套打印机设备，打印服务提供黑白及彩色打印的相关耗材、维修保养等服务。基础服务费依据打印机的设备数量进行确定。打印服务费计费方式为根据打印机抄表实际印量页数，黑白打印及彩色打印分别计量计价，统一按季度支付。</w:t>
            </w:r>
          </w:p>
        </w:tc>
      </w:tr>
      <w:tr w:rsidR="00000000" w:rsidTr="00ED76FC">
        <w:trPr>
          <w:trHeight w:val="75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8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000000" w:rsidTr="00ED76FC">
        <w:trPr>
          <w:trHeight w:val="735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C130405</w:t>
            </w:r>
            <w:r>
              <w:rPr>
                <w:rFonts w:ascii="宋体" w:hAnsi="宋体" w:cs="宋体"/>
                <w:kern w:val="0"/>
                <w:sz w:val="22"/>
              </w:rPr>
              <w:t>小企业档案采集整理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000000" w:rsidTr="00ED76FC">
        <w:trPr>
          <w:trHeight w:val="600"/>
        </w:trPr>
        <w:tc>
          <w:tcPr>
            <w:tcW w:w="84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自合同签订之日起至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三年</w:t>
            </w:r>
          </w:p>
        </w:tc>
      </w:tr>
      <w:tr w:rsidR="00000000" w:rsidTr="00ED76FC">
        <w:trPr>
          <w:trHeight w:val="480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000000" w:rsidTr="00ED76FC">
        <w:trPr>
          <w:trHeight w:val="795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numPr>
                <w:ilvl w:val="0"/>
                <w:numId w:val="1"/>
              </w:numPr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项目基本要求</w:t>
            </w:r>
          </w:p>
          <w:p w:rsidR="00000000" w:rsidRDefault="00ED76FC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可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提供至少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台一体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高速彩色打印机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桌面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设备供我行日常作业使用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主要包含合同打印及装订，并实现合同水印、防伪识别码、电子印章（彩印）的应用。另外能够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提供打印设备及设备养护服务，服务内容包括但不限于机器养护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维修、设备易损耗零件更换、碳粉、装订针等耗材。具体要求如下：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OLE_LINK3"/>
            <w:bookmarkStart w:id="1" w:name="OLE_LINK4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、合同打印装订一体机性能要求</w:t>
            </w:r>
          </w:p>
          <w:bookmarkEnd w:id="0"/>
          <w:bookmarkEnd w:id="1"/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）打印机打印速度不小于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页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分钟，支持彩色打印；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单台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月印量不低于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万印；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）纸盒容量不低于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3000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张；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）支持整本打印、插页套打；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）支持打印装订一体化输出。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合同打印装订一体机配套功能要求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）支持整本合同打印与插页打印（插页打印插到指定页码位置）；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）支持自动装订；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）支持条码打印；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）支持水印打印；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）支持打印预览功能；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）支持打印页面参数定制、合同指定格式打印输出；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）支持界面搜索功能、面板的打印内容显示功能；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）支持电子印章功能；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）支持骑缝章功能。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二、项目特色服务</w:t>
            </w:r>
          </w:p>
          <w:p w:rsidR="00000000" w:rsidRDefault="00ED76FC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在项目基本设备要求的基础上，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可进行特色合同模板相关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维护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能够按照我行需求进行合同模板的开发及升级，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提供的软件必须满足我行自行制作新增模板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。若供应商中标时已具备上述服务功能的，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系统接口开发需在合同签订后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天内完成并交我行完成验收使用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。具体要求如下：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可与我行系统无缝集成、安装便捷；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合同业务变量全面、可扩展；合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同模板生效及时、可靠；合同模板标准可控、易管理；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可实现与建设银行新一代系统电子印章合同中台接口直连，并实现电子印章相关功能；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支持合同中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台合同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模板制作功能；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支持合同模板及附件个性化定制功能；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60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600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五、服务团队要求</w:t>
            </w:r>
          </w:p>
        </w:tc>
      </w:tr>
      <w:tr w:rsidR="00000000" w:rsidTr="00ED76FC">
        <w:trPr>
          <w:trHeight w:val="600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、供应商在深圳有办事机构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，需配备不少于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名对口管理人员，包括设备维护对接、系统开发对接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，工程师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需要提供相关</w:t>
            </w:r>
            <w:proofErr w:type="gramStart"/>
            <w:r>
              <w:rPr>
                <w:rFonts w:ascii="宋体" w:hAnsi="宋体" w:cs="宋体"/>
                <w:kern w:val="0"/>
                <w:sz w:val="24"/>
                <w:szCs w:val="24"/>
              </w:rPr>
              <w:t>社保证明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资料。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、供应商应具备同时支持本地化软、硬件服务的能力，以确保在不可抗力情况下的服务水平。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60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65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000000" w:rsidTr="00ED76FC">
        <w:trPr>
          <w:trHeight w:val="555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打印机控件、驱动等软硬件设备兼容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计算机与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合同输出格式及电子印章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用印均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按我行要求执行，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承诺提供备用打印机应急，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不因设备更换影响我行业务连续性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打印服务稳定、可靠、处理效率高；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有自己的系统及设备运维团队，做到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T+1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响应我行提出的各项系统优化需求及设备维修需求。</w:t>
            </w:r>
          </w:p>
        </w:tc>
      </w:tr>
      <w:tr w:rsidR="00000000" w:rsidTr="00ED76FC">
        <w:trPr>
          <w:trHeight w:val="54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525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80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七、服务数量要求</w:t>
            </w:r>
          </w:p>
        </w:tc>
      </w:tr>
      <w:tr w:rsidR="00000000" w:rsidTr="00ED76FC">
        <w:trPr>
          <w:trHeight w:val="615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</w:pP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提供至少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台一体化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高速彩色打印机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及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台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桌面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设备供我行日常作业使用。业务量按实际发生计算。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630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645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八、服务供应安排</w:t>
            </w:r>
          </w:p>
        </w:tc>
      </w:tr>
      <w:tr w:rsidR="00000000" w:rsidTr="00ED76FC">
        <w:trPr>
          <w:trHeight w:val="525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供应商提供服务过程涉及的设备运送、系统维护、打印机配件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耗材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等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000000" w:rsidTr="00ED76FC">
        <w:trPr>
          <w:trHeight w:val="555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555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1.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则上入选供应商需在我行开立账户，同时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对公钱包绑定结算账户作为合同指定账户。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付款方式：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根据业务量情况按季支付。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十、售后服务要求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、设备到货安装</w:t>
            </w:r>
          </w:p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供应商中标后，将设备送达我行指定地点并提供安装测试服务。</w:t>
            </w:r>
          </w:p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、售后配件必须为原厂配件。</w:t>
            </w:r>
          </w:p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、故障响应要求：在当日接到我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行设备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报修电话后应在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小时内做出响应，如需到达现场解决问题的，在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小时内到达现场。</w:t>
            </w:r>
          </w:p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、在保修时间内，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每月至少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对设备进行一次免费的巡检和清洁维护。</w:t>
            </w:r>
          </w:p>
          <w:p w:rsidR="00000000" w:rsidRDefault="00ED76FC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、能够针对分行各种特色业务提供模板定制工具和模板管理功能，以便及时定制、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管理各种特色业务模板，从而方便、快速满足特色业务的部署与打印装订。</w:t>
            </w:r>
          </w:p>
          <w:p w:rsidR="00000000" w:rsidRDefault="00ED76FC">
            <w:pPr>
              <w:widowControl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、满足我行电子化印章功能等使用需求，免费提供程序开发，确保电子化印章业务正常上线。</w:t>
            </w:r>
          </w:p>
          <w:p w:rsidR="00000000" w:rsidRDefault="00ED76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按照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提供的打印机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设备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数量要求进行基础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服务费用、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打印服务费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分别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按月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进行报价。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基础服务费按照最少支付期数，最低支付总价进行报价。打印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费分为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黑白单页打印服务费、彩色单页打印服务费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的单价进行报价。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十二、候选供应商应具备的相关资质要求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  <w:lang w:bidi="ar"/>
              </w:rPr>
              <w:t>设备原厂商或具有设备代理资质。</w:t>
            </w:r>
            <w:r>
              <w:rPr>
                <w:rFonts w:ascii="彩虹粗仿宋" w:eastAsia="彩虹粗仿宋" w:hAnsi="彩虹粗仿宋" w:cs="彩虹粗仿宋"/>
                <w:color w:val="FF0000"/>
                <w:sz w:val="32"/>
                <w:szCs w:val="32"/>
                <w:shd w:val="clear" w:color="auto" w:fill="FFFFFF"/>
                <w:lang w:bidi="ar"/>
              </w:rPr>
              <w:t xml:space="preserve"> </w:t>
            </w:r>
          </w:p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无</w:t>
            </w:r>
          </w:p>
        </w:tc>
      </w:tr>
      <w:tr w:rsidR="00000000" w:rsidTr="00ED76FC">
        <w:trPr>
          <w:trHeight w:val="402"/>
        </w:trPr>
        <w:tc>
          <w:tcPr>
            <w:tcW w:w="8429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000000" w:rsidTr="00ED76FC">
        <w:trPr>
          <w:trHeight w:val="570"/>
        </w:trPr>
        <w:tc>
          <w:tcPr>
            <w:tcW w:w="48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惠金融事业部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普惠金融事业部</w:t>
            </w:r>
          </w:p>
        </w:tc>
      </w:tr>
      <w:tr w:rsidR="00000000" w:rsidTr="00ED76FC">
        <w:trPr>
          <w:trHeight w:val="528"/>
        </w:trPr>
        <w:tc>
          <w:tcPr>
            <w:tcW w:w="3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ED76FC" w:rsidP="002672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 w:rsidR="004B2C27">
              <w:rPr>
                <w:rFonts w:ascii="宋体" w:hAnsi="宋体" w:cs="宋体" w:hint="eastAsia"/>
                <w:kern w:val="0"/>
                <w:sz w:val="24"/>
                <w:szCs w:val="24"/>
              </w:rPr>
              <w:t>袁经理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1392844516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ED76FC">
            <w:pPr>
              <w:widowControl/>
              <w:ind w:firstLineChars="400" w:firstLine="96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22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00000" w:rsidTr="00ED76FC">
        <w:trPr>
          <w:trHeight w:val="735"/>
        </w:trPr>
        <w:tc>
          <w:tcPr>
            <w:tcW w:w="84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备注：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本表内容直接</w:t>
            </w:r>
            <w:proofErr w:type="gramStart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发供应</w:t>
            </w:r>
            <w:proofErr w:type="gramEnd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</w:rPr>
              <w:t>商征询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，为固定模板，请勿自行增加、删除表格式样。如采购项目未涉及相关内容，请在相关栏目中填写“无”。</w:t>
            </w:r>
          </w:p>
        </w:tc>
      </w:tr>
      <w:tr w:rsidR="00000000" w:rsidTr="00ED76FC">
        <w:trPr>
          <w:trHeight w:val="498"/>
        </w:trPr>
        <w:tc>
          <w:tcPr>
            <w:tcW w:w="84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0000" w:rsidRDefault="00ED76F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2.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在选择采购种类、相关建议时，请用“■”或“√”替代“□”。</w:t>
            </w:r>
          </w:p>
        </w:tc>
      </w:tr>
    </w:tbl>
    <w:p w:rsidR="00000000" w:rsidRDefault="00ED76FC">
      <w:bookmarkStart w:id="2" w:name="_GoBack"/>
      <w:bookmarkEnd w:id="2"/>
    </w:p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0C6F50"/>
    <w:multiLevelType w:val="singleLevel"/>
    <w:tmpl w:val="E50C6F5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104050"/>
    <w:rsid w:val="001A08D9"/>
    <w:rsid w:val="001C2ACD"/>
    <w:rsid w:val="00267265"/>
    <w:rsid w:val="00320BFE"/>
    <w:rsid w:val="00424C7A"/>
    <w:rsid w:val="004B2C27"/>
    <w:rsid w:val="006C7C0A"/>
    <w:rsid w:val="00AC14A2"/>
    <w:rsid w:val="00CC0BC9"/>
    <w:rsid w:val="00EB60D3"/>
    <w:rsid w:val="CBEEF600"/>
    <w:rsid w:val="CBFDC305"/>
    <w:rsid w:val="00ED76FC"/>
    <w:rsid w:val="00F4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5</cp:revision>
  <dcterms:created xsi:type="dcterms:W3CDTF">2026-06-05T00:56:00Z</dcterms:created>
  <dcterms:modified xsi:type="dcterms:W3CDTF">2026-06-05T00:57:00Z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D84FF45E4079E0722126216A36FDD0BB_43</vt:lpwstr>
  </property>
</Properties>
</file>