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80" w:type="dxa"/>
        <w:tblInd w:w="93" w:type="dxa"/>
        <w:tblLook w:val="04A0" w:firstRow="1" w:lastRow="0" w:firstColumn="1" w:lastColumn="0" w:noHBand="0" w:noVBand="1"/>
      </w:tblPr>
      <w:tblGrid>
        <w:gridCol w:w="4689"/>
        <w:gridCol w:w="783"/>
        <w:gridCol w:w="753"/>
        <w:gridCol w:w="2370"/>
        <w:gridCol w:w="222"/>
      </w:tblGrid>
      <w:tr w:rsidR="00944432" w:rsidRPr="0038020F" w:rsidTr="00944432">
        <w:trPr>
          <w:trHeight w:val="705"/>
        </w:trPr>
        <w:tc>
          <w:tcPr>
            <w:tcW w:w="8580" w:type="dxa"/>
            <w:gridSpan w:val="5"/>
            <w:tcBorders>
              <w:top w:val="nil"/>
              <w:left w:val="nil"/>
              <w:bottom w:val="nil"/>
              <w:right w:val="nil"/>
            </w:tcBorders>
            <w:shd w:val="clear" w:color="auto" w:fill="auto"/>
            <w:vAlign w:val="center"/>
            <w:hideMark/>
          </w:tcPr>
          <w:p w:rsidR="00944432" w:rsidRPr="00944432" w:rsidRDefault="0038020F" w:rsidP="00726C5D">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关于</w:t>
            </w:r>
            <w:r w:rsidR="00460A36">
              <w:rPr>
                <w:rFonts w:ascii="彩虹小标宋" w:eastAsia="彩虹小标宋" w:hAnsi="宋体" w:cs="宋体" w:hint="eastAsia"/>
                <w:color w:val="000000"/>
                <w:kern w:val="0"/>
                <w:sz w:val="40"/>
                <w:szCs w:val="40"/>
              </w:rPr>
              <w:t>智能科研一体化平台项目（智能科研方案及费用管理平台）</w:t>
            </w:r>
            <w:r>
              <w:rPr>
                <w:rFonts w:ascii="彩虹小标宋" w:eastAsia="彩虹小标宋" w:hAnsi="宋体" w:cs="宋体" w:hint="eastAsia"/>
                <w:color w:val="000000"/>
                <w:kern w:val="0"/>
                <w:sz w:val="40"/>
                <w:szCs w:val="40"/>
              </w:rPr>
              <w:t>的</w:t>
            </w:r>
            <w:r w:rsidR="00944432" w:rsidRPr="00944432">
              <w:rPr>
                <w:rFonts w:ascii="彩虹小标宋" w:eastAsia="彩虹小标宋" w:hAnsi="宋体" w:cs="宋体" w:hint="eastAsia"/>
                <w:color w:val="000000"/>
                <w:kern w:val="0"/>
                <w:sz w:val="40"/>
                <w:szCs w:val="40"/>
              </w:rPr>
              <w:t>采购需求（软件产品）</w:t>
            </w:r>
          </w:p>
        </w:tc>
      </w:tr>
      <w:tr w:rsidR="00944432" w:rsidRPr="0038020F" w:rsidTr="00944432">
        <w:trPr>
          <w:trHeight w:val="402"/>
        </w:trPr>
        <w:tc>
          <w:tcPr>
            <w:tcW w:w="8580" w:type="dxa"/>
            <w:gridSpan w:val="5"/>
            <w:tcBorders>
              <w:top w:val="single" w:sz="8" w:space="0" w:color="auto"/>
              <w:left w:val="single" w:sz="8" w:space="0" w:color="auto"/>
              <w:bottom w:val="nil"/>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一、需求概述</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944432" w:rsidRPr="00944432" w:rsidRDefault="00460A36" w:rsidP="00AC6744">
            <w:pPr>
              <w:widowControl/>
              <w:ind w:firstLineChars="200" w:firstLine="480"/>
              <w:jc w:val="left"/>
              <w:rPr>
                <w:rFonts w:ascii="宋体" w:hAnsi="宋体" w:cs="宋体"/>
                <w:color w:val="000000"/>
                <w:kern w:val="0"/>
                <w:sz w:val="24"/>
                <w:szCs w:val="24"/>
              </w:rPr>
            </w:pPr>
            <w:r w:rsidRPr="00460A36">
              <w:rPr>
                <w:rFonts w:ascii="宋体" w:hAnsi="宋体" w:cs="宋体" w:hint="eastAsia"/>
                <w:color w:val="000000"/>
                <w:kern w:val="0"/>
                <w:sz w:val="24"/>
                <w:szCs w:val="24"/>
              </w:rPr>
              <w:t>为提升医院的科研财资管理数字化、智能化水平，我行拟建设智能科研一体化平台项目（智能科研方案及费用管理平台）。该项目通过打造科研财资管理的银</w:t>
            </w:r>
            <w:proofErr w:type="gramStart"/>
            <w:r w:rsidRPr="00460A36">
              <w:rPr>
                <w:rFonts w:ascii="宋体" w:hAnsi="宋体" w:cs="宋体" w:hint="eastAsia"/>
                <w:color w:val="000000"/>
                <w:kern w:val="0"/>
                <w:sz w:val="24"/>
                <w:szCs w:val="24"/>
              </w:rPr>
              <w:t>医</w:t>
            </w:r>
            <w:proofErr w:type="gramEnd"/>
            <w:r w:rsidRPr="00460A36">
              <w:rPr>
                <w:rFonts w:ascii="宋体" w:hAnsi="宋体" w:cs="宋体" w:hint="eastAsia"/>
                <w:color w:val="000000"/>
                <w:kern w:val="0"/>
                <w:sz w:val="24"/>
                <w:szCs w:val="24"/>
              </w:rPr>
              <w:t>数字化连接枢纽，彻底打破传统科研财资管理碎片化、线下化、滞后化的管理壁垒，实现我行数字金融服务与医院科研业务的全方位、全流程融合，以金融力量赋能癌症防治服务体系，切实把“数字金融”服务落到“健康中国”行动实处。</w:t>
            </w:r>
          </w:p>
        </w:tc>
      </w:tr>
      <w:tr w:rsidR="00944432" w:rsidRPr="0038020F" w:rsidTr="00944432">
        <w:trPr>
          <w:trHeight w:val="750"/>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825"/>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80"/>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二、商品品类</w:t>
            </w:r>
          </w:p>
        </w:tc>
      </w:tr>
      <w:tr w:rsidR="00944432" w:rsidRPr="0038020F" w:rsidTr="00944432">
        <w:trPr>
          <w:trHeight w:val="600"/>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944432" w:rsidRPr="00944432" w:rsidRDefault="00460A36" w:rsidP="00944432">
            <w:pPr>
              <w:widowControl/>
              <w:jc w:val="left"/>
              <w:rPr>
                <w:rFonts w:ascii="宋体" w:hAnsi="宋体" w:cs="宋体"/>
                <w:kern w:val="0"/>
                <w:sz w:val="22"/>
              </w:rPr>
            </w:pPr>
            <w:r w:rsidRPr="00460A36">
              <w:rPr>
                <w:rFonts w:ascii="宋体" w:hAnsi="宋体" w:cs="宋体" w:hint="eastAsia"/>
                <w:kern w:val="0"/>
                <w:sz w:val="22"/>
              </w:rPr>
              <w:t>A3402业务延伸类（软件）</w:t>
            </w:r>
          </w:p>
        </w:tc>
      </w:tr>
      <w:tr w:rsidR="00944432" w:rsidRPr="0038020F" w:rsidTr="00944432">
        <w:trPr>
          <w:trHeight w:val="402"/>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三、基本要求</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4" w:space="0" w:color="000000"/>
              <w:right w:val="single" w:sz="8" w:space="0" w:color="000000"/>
            </w:tcBorders>
            <w:shd w:val="clear" w:color="auto" w:fill="auto"/>
            <w:noWrap/>
            <w:hideMark/>
          </w:tcPr>
          <w:p w:rsidR="00944432" w:rsidRPr="00944432" w:rsidRDefault="00944432" w:rsidP="00944432">
            <w:pPr>
              <w:widowControl/>
              <w:jc w:val="left"/>
              <w:rPr>
                <w:rFonts w:ascii="宋体" w:hAnsi="宋体" w:cs="宋体"/>
                <w:color w:val="000000"/>
                <w:kern w:val="0"/>
                <w:sz w:val="24"/>
                <w:szCs w:val="24"/>
              </w:rPr>
            </w:pPr>
            <w:r w:rsidRPr="00944432">
              <w:rPr>
                <w:rFonts w:ascii="宋体" w:hAnsi="宋体" w:cs="宋体" w:hint="eastAsia"/>
                <w:color w:val="000000"/>
                <w:kern w:val="0"/>
                <w:sz w:val="24"/>
                <w:szCs w:val="24"/>
              </w:rPr>
              <w:t>1.软件产品必须具有在中国境内的正式合法使用权和销售权：</w:t>
            </w:r>
            <w:r w:rsidR="00FD3BE1">
              <w:rPr>
                <w:rFonts w:ascii="宋体" w:hAnsi="宋体" w:cs="宋体" w:hint="eastAsia"/>
                <w:kern w:val="0"/>
                <w:sz w:val="24"/>
                <w:szCs w:val="24"/>
              </w:rPr>
              <w:t>满足</w:t>
            </w:r>
          </w:p>
        </w:tc>
      </w:tr>
      <w:tr w:rsidR="00944432" w:rsidRPr="0038020F" w:rsidTr="00944432">
        <w:trPr>
          <w:trHeight w:val="450"/>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val="restart"/>
            <w:tcBorders>
              <w:top w:val="single" w:sz="4" w:space="0" w:color="auto"/>
              <w:left w:val="single" w:sz="8" w:space="0" w:color="auto"/>
              <w:bottom w:val="single" w:sz="4" w:space="0" w:color="000000"/>
              <w:right w:val="single" w:sz="8" w:space="0" w:color="000000"/>
            </w:tcBorders>
            <w:shd w:val="clear" w:color="auto" w:fill="auto"/>
            <w:noWrap/>
            <w:hideMark/>
          </w:tcPr>
          <w:p w:rsidR="00944432" w:rsidRPr="00944432" w:rsidRDefault="00944432" w:rsidP="00944432">
            <w:pPr>
              <w:widowControl/>
              <w:jc w:val="left"/>
              <w:rPr>
                <w:rFonts w:ascii="宋体" w:hAnsi="宋体" w:cs="宋体"/>
                <w:color w:val="000000"/>
                <w:kern w:val="0"/>
                <w:sz w:val="24"/>
                <w:szCs w:val="24"/>
              </w:rPr>
            </w:pPr>
            <w:r w:rsidRPr="00944432">
              <w:rPr>
                <w:rFonts w:ascii="宋体" w:hAnsi="宋体" w:cs="宋体" w:hint="eastAsia"/>
                <w:color w:val="000000"/>
                <w:kern w:val="0"/>
                <w:sz w:val="24"/>
                <w:szCs w:val="24"/>
              </w:rPr>
              <w:t>2.软件产品在国内有可靠的技术支持力量：</w:t>
            </w:r>
            <w:r w:rsidR="00FD3BE1">
              <w:rPr>
                <w:rFonts w:ascii="宋体" w:hAnsi="宋体" w:cs="宋体" w:hint="eastAsia"/>
                <w:kern w:val="0"/>
                <w:sz w:val="24"/>
                <w:szCs w:val="24"/>
              </w:rPr>
              <w:t>满足</w:t>
            </w:r>
          </w:p>
        </w:tc>
      </w:tr>
      <w:tr w:rsidR="00944432" w:rsidRPr="0038020F" w:rsidTr="00944432">
        <w:trPr>
          <w:trHeight w:val="402"/>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val="restart"/>
            <w:tcBorders>
              <w:top w:val="single" w:sz="4" w:space="0" w:color="auto"/>
              <w:left w:val="single" w:sz="8" w:space="0" w:color="auto"/>
              <w:bottom w:val="single" w:sz="4" w:space="0" w:color="000000"/>
              <w:right w:val="single" w:sz="8" w:space="0" w:color="000000"/>
            </w:tcBorders>
            <w:shd w:val="clear" w:color="auto" w:fill="auto"/>
            <w:noWrap/>
            <w:hideMark/>
          </w:tcPr>
          <w:p w:rsidR="00944432" w:rsidRPr="00944432" w:rsidRDefault="00944432" w:rsidP="00944432">
            <w:pPr>
              <w:widowControl/>
              <w:jc w:val="left"/>
              <w:rPr>
                <w:rFonts w:ascii="宋体" w:hAnsi="宋体" w:cs="宋体"/>
                <w:color w:val="000000"/>
                <w:kern w:val="0"/>
                <w:sz w:val="24"/>
                <w:szCs w:val="24"/>
              </w:rPr>
            </w:pPr>
            <w:r w:rsidRPr="00944432">
              <w:rPr>
                <w:rFonts w:ascii="宋体" w:hAnsi="宋体" w:cs="宋体" w:hint="eastAsia"/>
                <w:color w:val="000000"/>
                <w:kern w:val="0"/>
                <w:sz w:val="24"/>
                <w:szCs w:val="24"/>
              </w:rPr>
              <w:t>3.软件产品必须为正式版本：</w:t>
            </w:r>
            <w:r w:rsidR="00FD3BE1">
              <w:rPr>
                <w:rFonts w:ascii="宋体" w:hAnsi="宋体" w:cs="宋体" w:hint="eastAsia"/>
                <w:kern w:val="0"/>
                <w:sz w:val="24"/>
                <w:szCs w:val="24"/>
              </w:rPr>
              <w:t>满足</w:t>
            </w:r>
          </w:p>
        </w:tc>
      </w:tr>
      <w:tr w:rsidR="00944432" w:rsidRPr="0038020F" w:rsidTr="00944432">
        <w:trPr>
          <w:trHeight w:val="402"/>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hideMark/>
          </w:tcPr>
          <w:p w:rsidR="00944432" w:rsidRPr="00944432" w:rsidRDefault="00944432" w:rsidP="00944432">
            <w:pPr>
              <w:widowControl/>
              <w:jc w:val="left"/>
              <w:rPr>
                <w:rFonts w:ascii="宋体" w:hAnsi="宋体" w:cs="宋体"/>
                <w:color w:val="000000"/>
                <w:kern w:val="0"/>
                <w:sz w:val="24"/>
                <w:szCs w:val="24"/>
              </w:rPr>
            </w:pPr>
            <w:r w:rsidRPr="00944432">
              <w:rPr>
                <w:rFonts w:ascii="宋体" w:hAnsi="宋体" w:cs="宋体" w:hint="eastAsia"/>
                <w:color w:val="000000"/>
                <w:kern w:val="0"/>
                <w:sz w:val="24"/>
                <w:szCs w:val="24"/>
              </w:rPr>
              <w:t>4.软件产品必须具有完整的技术资料：</w:t>
            </w:r>
            <w:r w:rsidR="00FD3BE1" w:rsidRPr="00FD3BE1">
              <w:rPr>
                <w:rFonts w:ascii="宋体" w:hAnsi="宋体" w:cs="宋体" w:hint="eastAsia"/>
                <w:color w:val="000000"/>
                <w:kern w:val="0"/>
                <w:sz w:val="24"/>
                <w:szCs w:val="24"/>
              </w:rPr>
              <w:t>满足</w:t>
            </w:r>
          </w:p>
        </w:tc>
      </w:tr>
      <w:tr w:rsidR="00944432" w:rsidRPr="0038020F" w:rsidTr="00944432">
        <w:trPr>
          <w:trHeight w:val="468"/>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80"/>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四、功能要求</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FD3BE1" w:rsidRPr="00185026" w:rsidRDefault="00FD3BE1" w:rsidP="00FD3BE1">
            <w:pPr>
              <w:pStyle w:val="2"/>
              <w:rPr>
                <w:rFonts w:ascii="宋体" w:hAnsi="宋体"/>
                <w:szCs w:val="24"/>
              </w:rPr>
            </w:pPr>
            <w:r w:rsidRPr="00185026">
              <w:rPr>
                <w:rFonts w:ascii="宋体" w:hAnsi="宋体" w:hint="eastAsia"/>
                <w:szCs w:val="24"/>
              </w:rPr>
              <w:t>系统建设内容包括以下功能模块：</w:t>
            </w:r>
          </w:p>
          <w:p w:rsidR="00FD3BE1" w:rsidRPr="00185026" w:rsidRDefault="00FD3BE1" w:rsidP="00FD3BE1">
            <w:pPr>
              <w:pStyle w:val="2"/>
              <w:rPr>
                <w:rFonts w:ascii="宋体" w:hAnsi="宋体"/>
                <w:b/>
                <w:szCs w:val="24"/>
              </w:rPr>
            </w:pPr>
            <w:r w:rsidRPr="00185026">
              <w:rPr>
                <w:rFonts w:ascii="宋体" w:hAnsi="宋体" w:hint="eastAsia"/>
                <w:b/>
                <w:szCs w:val="24"/>
              </w:rPr>
              <w:t>一、通用智能问答模块</w:t>
            </w:r>
          </w:p>
          <w:p w:rsidR="00FD3BE1" w:rsidRPr="00185026" w:rsidRDefault="00FD3BE1" w:rsidP="00FD3BE1">
            <w:pPr>
              <w:pStyle w:val="2"/>
              <w:rPr>
                <w:rFonts w:ascii="宋体" w:hAnsi="宋体"/>
                <w:szCs w:val="24"/>
              </w:rPr>
            </w:pPr>
            <w:r w:rsidRPr="00185026">
              <w:rPr>
                <w:rFonts w:ascii="宋体" w:hAnsi="宋体"/>
                <w:szCs w:val="24"/>
              </w:rPr>
              <w:t>1</w:t>
            </w:r>
            <w:r w:rsidRPr="00185026">
              <w:rPr>
                <w:rFonts w:ascii="宋体" w:hAnsi="宋体" w:hint="eastAsia"/>
                <w:szCs w:val="24"/>
              </w:rPr>
              <w:t>、多轮对话与上下文理解：基于先进的医学大语言模型，支持用户进行多轮递进式提问，能够精准捕捉上下文逻辑关系，记住历史对话中的核心信息与需求偏好，实现连贯、深入的交互体验。无论是复杂病例诊疗方案的逐步探讨，还是科研课题相关问题的层层追问，都能给出贴合语境、逻辑严密的解答，避免重复提问，提升沟通效率。</w:t>
            </w:r>
          </w:p>
          <w:p w:rsidR="00FD3BE1" w:rsidRPr="00185026" w:rsidRDefault="00FD3BE1" w:rsidP="00FD3BE1">
            <w:pPr>
              <w:pStyle w:val="2"/>
              <w:rPr>
                <w:rFonts w:ascii="宋体" w:hAnsi="宋体"/>
                <w:szCs w:val="24"/>
              </w:rPr>
            </w:pPr>
            <w:r w:rsidRPr="00185026">
              <w:rPr>
                <w:rFonts w:ascii="宋体" w:hAnsi="宋体"/>
                <w:szCs w:val="24"/>
              </w:rPr>
              <w:t>2</w:t>
            </w:r>
            <w:r w:rsidRPr="00185026">
              <w:rPr>
                <w:rFonts w:ascii="宋体" w:hAnsi="宋体" w:hint="eastAsia"/>
                <w:szCs w:val="24"/>
              </w:rPr>
              <w:t>、权威医学知识整合响应：深度</w:t>
            </w:r>
            <w:proofErr w:type="gramStart"/>
            <w:r w:rsidRPr="00185026">
              <w:rPr>
                <w:rFonts w:ascii="宋体" w:hAnsi="宋体" w:hint="eastAsia"/>
                <w:szCs w:val="24"/>
              </w:rPr>
              <w:t>整合全</w:t>
            </w:r>
            <w:proofErr w:type="gramEnd"/>
            <w:r w:rsidRPr="00185026">
              <w:rPr>
                <w:rFonts w:ascii="宋体" w:hAnsi="宋体" w:hint="eastAsia"/>
                <w:szCs w:val="24"/>
              </w:rPr>
              <w:t>维度权威知识库，包括国内外医学专业网站资源、学术期刊</w:t>
            </w:r>
            <w:r w:rsidRPr="00185026">
              <w:rPr>
                <w:rFonts w:ascii="宋体" w:hAnsi="宋体"/>
                <w:szCs w:val="24"/>
              </w:rPr>
              <w:t>/</w:t>
            </w:r>
            <w:r w:rsidRPr="00185026">
              <w:rPr>
                <w:rFonts w:ascii="宋体" w:hAnsi="宋体" w:hint="eastAsia"/>
                <w:szCs w:val="24"/>
              </w:rPr>
              <w:t>指南数据库、临床研究法律法规与技术指导库、药品说明书数据库等核心信息源，同时结合实时联网检索补充最新动态。针对用户提出的医学</w:t>
            </w:r>
            <w:r w:rsidRPr="00185026">
              <w:rPr>
                <w:rFonts w:ascii="宋体" w:hAnsi="宋体" w:hint="eastAsia"/>
                <w:szCs w:val="24"/>
              </w:rPr>
              <w:lastRenderedPageBreak/>
              <w:t>专业问题，从多源权威渠道提取信息、交叉验证，输出条理清晰、论据充分的解答，并明确标注信息来源，保障回答的可追溯性与严谨性。</w:t>
            </w:r>
          </w:p>
          <w:p w:rsidR="00FD3BE1" w:rsidRPr="00185026" w:rsidRDefault="00FD3BE1" w:rsidP="00FD3BE1">
            <w:pPr>
              <w:pStyle w:val="2"/>
              <w:rPr>
                <w:rFonts w:ascii="宋体" w:hAnsi="宋体"/>
                <w:szCs w:val="24"/>
              </w:rPr>
            </w:pPr>
            <w:r w:rsidRPr="00185026">
              <w:rPr>
                <w:rFonts w:ascii="宋体" w:hAnsi="宋体"/>
                <w:szCs w:val="24"/>
              </w:rPr>
              <w:t>3</w:t>
            </w:r>
            <w:r w:rsidRPr="00185026">
              <w:rPr>
                <w:rFonts w:ascii="宋体" w:hAnsi="宋体" w:hint="eastAsia"/>
                <w:szCs w:val="24"/>
              </w:rPr>
              <w:t>、个性化智能推荐：基于用户历史咨询轨迹、提问关键词及需求场景，构建个性化推荐模型。在给出核心解答后，智能推送相关研究文献、临床案例、政策文件或平台内关联工具模块（如相关指南查询、方案撰写辅助功能等），形成</w:t>
            </w:r>
            <w:r w:rsidRPr="00185026">
              <w:rPr>
                <w:rFonts w:ascii="宋体" w:hAnsi="宋体"/>
                <w:szCs w:val="24"/>
              </w:rPr>
              <w:t xml:space="preserve"> </w:t>
            </w:r>
            <w:r w:rsidRPr="00185026">
              <w:rPr>
                <w:rFonts w:ascii="宋体" w:hAnsi="宋体" w:hint="eastAsia"/>
                <w:szCs w:val="24"/>
              </w:rPr>
              <w:t>“提问</w:t>
            </w:r>
            <w:r w:rsidRPr="00185026">
              <w:rPr>
                <w:rFonts w:ascii="宋体" w:hAnsi="宋体"/>
                <w:szCs w:val="24"/>
              </w:rPr>
              <w:t xml:space="preserve"> </w:t>
            </w:r>
            <w:r w:rsidRPr="00185026">
              <w:rPr>
                <w:rFonts w:ascii="宋体" w:hAnsi="宋体" w:hint="eastAsia"/>
                <w:szCs w:val="24"/>
              </w:rPr>
              <w:t>—</w:t>
            </w:r>
            <w:r w:rsidRPr="00185026">
              <w:rPr>
                <w:rFonts w:ascii="宋体" w:hAnsi="宋体"/>
                <w:szCs w:val="24"/>
              </w:rPr>
              <w:t xml:space="preserve"> </w:t>
            </w:r>
            <w:r w:rsidRPr="00185026">
              <w:rPr>
                <w:rFonts w:ascii="宋体" w:hAnsi="宋体" w:hint="eastAsia"/>
                <w:szCs w:val="24"/>
              </w:rPr>
              <w:t>解答</w:t>
            </w:r>
            <w:r w:rsidRPr="00185026">
              <w:rPr>
                <w:rFonts w:ascii="宋体" w:hAnsi="宋体"/>
                <w:szCs w:val="24"/>
              </w:rPr>
              <w:t xml:space="preserve"> </w:t>
            </w:r>
            <w:r w:rsidRPr="00185026">
              <w:rPr>
                <w:rFonts w:ascii="宋体" w:hAnsi="宋体" w:hint="eastAsia"/>
                <w:szCs w:val="24"/>
              </w:rPr>
              <w:t>—</w:t>
            </w:r>
            <w:r w:rsidRPr="00185026">
              <w:rPr>
                <w:rFonts w:ascii="宋体" w:hAnsi="宋体"/>
                <w:szCs w:val="24"/>
              </w:rPr>
              <w:t xml:space="preserve"> </w:t>
            </w:r>
            <w:r w:rsidRPr="00185026">
              <w:rPr>
                <w:rFonts w:ascii="宋体" w:hAnsi="宋体" w:hint="eastAsia"/>
                <w:szCs w:val="24"/>
              </w:rPr>
              <w:t>延伸服务”</w:t>
            </w:r>
            <w:r w:rsidRPr="00185026">
              <w:rPr>
                <w:rFonts w:ascii="宋体" w:hAnsi="宋体"/>
                <w:szCs w:val="24"/>
              </w:rPr>
              <w:t xml:space="preserve"> </w:t>
            </w:r>
            <w:r w:rsidRPr="00185026">
              <w:rPr>
                <w:rFonts w:ascii="宋体" w:hAnsi="宋体" w:hint="eastAsia"/>
                <w:szCs w:val="24"/>
              </w:rPr>
              <w:t>的闭环生态，帮助用户拓展知识边界，高效利用平台资源，降低信息检索成本。</w:t>
            </w:r>
          </w:p>
          <w:p w:rsidR="00FD3BE1" w:rsidRPr="00185026" w:rsidRDefault="00FD3BE1" w:rsidP="00FD3BE1">
            <w:pPr>
              <w:pStyle w:val="2"/>
              <w:rPr>
                <w:rFonts w:ascii="宋体" w:hAnsi="宋体"/>
                <w:b/>
                <w:szCs w:val="24"/>
              </w:rPr>
            </w:pPr>
            <w:r w:rsidRPr="00185026">
              <w:rPr>
                <w:rFonts w:ascii="宋体" w:hAnsi="宋体" w:hint="eastAsia"/>
                <w:b/>
                <w:szCs w:val="24"/>
              </w:rPr>
              <w:t>二、指南查询匹配模块</w:t>
            </w:r>
          </w:p>
          <w:p w:rsidR="00FD3BE1" w:rsidRPr="00185026" w:rsidRDefault="00FD3BE1" w:rsidP="00FD3BE1">
            <w:pPr>
              <w:pStyle w:val="2"/>
              <w:rPr>
                <w:rFonts w:ascii="宋体" w:hAnsi="宋体"/>
                <w:szCs w:val="24"/>
              </w:rPr>
            </w:pPr>
            <w:r w:rsidRPr="00185026">
              <w:rPr>
                <w:rFonts w:ascii="宋体" w:hAnsi="宋体"/>
                <w:szCs w:val="24"/>
              </w:rPr>
              <w:t>1</w:t>
            </w:r>
            <w:r w:rsidRPr="00185026">
              <w:rPr>
                <w:rFonts w:ascii="宋体" w:hAnsi="宋体" w:hint="eastAsia"/>
                <w:szCs w:val="24"/>
              </w:rPr>
              <w:t>、指南资源整合与实时同步：以临床指南与专家共识数据库为基础，通过联网检索持续同步国内外最新临床诊疗指南，涵盖国际权威机构（如</w:t>
            </w:r>
            <w:r w:rsidRPr="00185026">
              <w:rPr>
                <w:rFonts w:ascii="宋体" w:hAnsi="宋体"/>
                <w:szCs w:val="24"/>
              </w:rPr>
              <w:t xml:space="preserve"> WHO</w:t>
            </w:r>
            <w:r w:rsidRPr="00185026">
              <w:rPr>
                <w:rFonts w:ascii="宋体" w:hAnsi="宋体" w:hint="eastAsia"/>
                <w:szCs w:val="24"/>
              </w:rPr>
              <w:t>、</w:t>
            </w:r>
            <w:r w:rsidRPr="00185026">
              <w:rPr>
                <w:rFonts w:ascii="宋体" w:hAnsi="宋体"/>
                <w:szCs w:val="24"/>
              </w:rPr>
              <w:t>FDA</w:t>
            </w:r>
            <w:r w:rsidRPr="00185026">
              <w:rPr>
                <w:rFonts w:ascii="宋体" w:hAnsi="宋体" w:hint="eastAsia"/>
                <w:szCs w:val="24"/>
              </w:rPr>
              <w:t>）、国内核心学术组织及各专科协会发布的指南文件，覆盖</w:t>
            </w:r>
            <w:proofErr w:type="gramStart"/>
            <w:r w:rsidRPr="00185026">
              <w:rPr>
                <w:rFonts w:ascii="宋体" w:hAnsi="宋体" w:hint="eastAsia"/>
                <w:szCs w:val="24"/>
              </w:rPr>
              <w:t>全疾病</w:t>
            </w:r>
            <w:proofErr w:type="gramEnd"/>
            <w:r w:rsidRPr="00185026">
              <w:rPr>
                <w:rFonts w:ascii="宋体" w:hAnsi="宋体" w:hint="eastAsia"/>
                <w:szCs w:val="24"/>
              </w:rPr>
              <w:t>领域、全科室，确保指南资源的全面性、时效性与权威性，满足不同临床场景的需求。</w:t>
            </w:r>
          </w:p>
          <w:p w:rsidR="00FD3BE1" w:rsidRPr="00185026" w:rsidRDefault="00FD3BE1" w:rsidP="00FD3BE1">
            <w:pPr>
              <w:pStyle w:val="2"/>
              <w:rPr>
                <w:rFonts w:ascii="宋体" w:hAnsi="宋体"/>
                <w:szCs w:val="24"/>
              </w:rPr>
            </w:pPr>
            <w:r w:rsidRPr="00185026">
              <w:rPr>
                <w:rFonts w:ascii="宋体" w:hAnsi="宋体"/>
                <w:szCs w:val="24"/>
              </w:rPr>
              <w:t>2</w:t>
            </w:r>
            <w:r w:rsidRPr="00185026">
              <w:rPr>
                <w:rFonts w:ascii="宋体" w:hAnsi="宋体" w:hint="eastAsia"/>
                <w:szCs w:val="24"/>
              </w:rPr>
              <w:t>、支持按疾病类型、科室分类、指南发布机构、发布时间、指南主题等多条件组合检索，搭配智能搜索联想功能，用户输入关键词后自动推荐相关指南条目，帮助用户在海量指南中快速定位目标内容，大幅缩短检索时间，提升查询效率。</w:t>
            </w:r>
          </w:p>
          <w:p w:rsidR="00FD3BE1" w:rsidRPr="00185026" w:rsidRDefault="00FD3BE1" w:rsidP="00FD3BE1">
            <w:pPr>
              <w:pStyle w:val="2"/>
              <w:rPr>
                <w:rFonts w:ascii="宋体" w:hAnsi="宋体"/>
                <w:szCs w:val="24"/>
              </w:rPr>
            </w:pPr>
            <w:r w:rsidRPr="00185026">
              <w:rPr>
                <w:rFonts w:ascii="宋体" w:hAnsi="宋体"/>
                <w:szCs w:val="24"/>
              </w:rPr>
              <w:t>3</w:t>
            </w:r>
            <w:r w:rsidRPr="00185026">
              <w:rPr>
                <w:rFonts w:ascii="宋体" w:hAnsi="宋体" w:hint="eastAsia"/>
                <w:szCs w:val="24"/>
              </w:rPr>
              <w:t>、诊疗指南版本对比与更新历史追溯：针对同一疾病或主题的不同版本指南，提供专业化版本对比功能。通过可视化界面清晰呈现不同版本在诊疗原则、用药方案、检查项目、预后管理等核心内容上的差异，标注更新要点、循</w:t>
            </w:r>
            <w:proofErr w:type="gramStart"/>
            <w:r w:rsidRPr="00185026">
              <w:rPr>
                <w:rFonts w:ascii="宋体" w:hAnsi="宋体" w:hint="eastAsia"/>
                <w:szCs w:val="24"/>
              </w:rPr>
              <w:t>证依据</w:t>
            </w:r>
            <w:proofErr w:type="gramEnd"/>
            <w:r w:rsidRPr="00185026">
              <w:rPr>
                <w:rFonts w:ascii="宋体" w:hAnsi="宋体" w:hint="eastAsia"/>
                <w:szCs w:val="24"/>
              </w:rPr>
              <w:t>及专家共识变化，助力用户快速把握指南迭代逻辑。同时完整记录指南的更新历史，呈现从初始版本到最新版本的演进轨迹，帮助用户全面了解指南的发展脉络。</w:t>
            </w:r>
          </w:p>
          <w:p w:rsidR="00FD3BE1" w:rsidRPr="00185026" w:rsidRDefault="00FD3BE1" w:rsidP="00FD3BE1">
            <w:pPr>
              <w:pStyle w:val="2"/>
              <w:rPr>
                <w:rFonts w:ascii="宋体" w:hAnsi="宋体"/>
                <w:szCs w:val="24"/>
              </w:rPr>
            </w:pPr>
            <w:r w:rsidRPr="00185026">
              <w:rPr>
                <w:rFonts w:ascii="宋体" w:hAnsi="宋体"/>
                <w:szCs w:val="24"/>
              </w:rPr>
              <w:t>4</w:t>
            </w:r>
            <w:r w:rsidRPr="00185026">
              <w:rPr>
                <w:rFonts w:ascii="宋体" w:hAnsi="宋体" w:hint="eastAsia"/>
                <w:szCs w:val="24"/>
              </w:rPr>
              <w:t>、指南核心内容结构化展示与场景化应用指导：采用结构化拆解方式，将复杂的指南内容分解为诊断标准、治疗流程、用药推荐、禁忌证、注意事项、预后管理等核心模块，搭配流程图、表格等可视化元素，提升指南阅读与理解效率。结合临床实际场景，提供指南推荐应用场景说明，明确不同诊疗场景（如急诊、门诊、住院治疗）、不同患者人群（如老年患者、儿童患者、合并基础疾病患者）下的指南适用范围、实施要点与注意事项，助力指南规范向临床实践转化。</w:t>
            </w:r>
          </w:p>
          <w:p w:rsidR="00FD3BE1" w:rsidRPr="00185026" w:rsidRDefault="00FD3BE1" w:rsidP="00FD3BE1">
            <w:pPr>
              <w:pStyle w:val="2"/>
              <w:rPr>
                <w:rFonts w:ascii="宋体" w:hAnsi="宋体"/>
                <w:b/>
                <w:szCs w:val="24"/>
              </w:rPr>
            </w:pPr>
            <w:r w:rsidRPr="00185026">
              <w:rPr>
                <w:rFonts w:ascii="宋体" w:hAnsi="宋体" w:hint="eastAsia"/>
                <w:b/>
                <w:szCs w:val="24"/>
              </w:rPr>
              <w:t>三、方案撰写辅助模块</w:t>
            </w:r>
          </w:p>
          <w:p w:rsidR="00FD3BE1" w:rsidRPr="00185026" w:rsidRDefault="00FD3BE1" w:rsidP="00FD3BE1">
            <w:pPr>
              <w:pStyle w:val="2"/>
              <w:rPr>
                <w:rFonts w:ascii="宋体" w:hAnsi="宋体"/>
                <w:szCs w:val="24"/>
              </w:rPr>
            </w:pPr>
            <w:r w:rsidRPr="00185026">
              <w:rPr>
                <w:rFonts w:ascii="宋体" w:hAnsi="宋体"/>
                <w:szCs w:val="24"/>
              </w:rPr>
              <w:t>1</w:t>
            </w:r>
            <w:r w:rsidRPr="00185026">
              <w:rPr>
                <w:rFonts w:ascii="宋体" w:hAnsi="宋体" w:hint="eastAsia"/>
                <w:szCs w:val="24"/>
              </w:rPr>
              <w:t>、文书框架自动生成：基于</w:t>
            </w:r>
            <w:r w:rsidRPr="00185026">
              <w:rPr>
                <w:rFonts w:ascii="宋体" w:hAnsi="宋体"/>
                <w:szCs w:val="24"/>
              </w:rPr>
              <w:t xml:space="preserve"> AI </w:t>
            </w:r>
            <w:r w:rsidRPr="00185026">
              <w:rPr>
                <w:rFonts w:ascii="宋体" w:hAnsi="宋体" w:hint="eastAsia"/>
                <w:szCs w:val="24"/>
              </w:rPr>
              <w:t>驱动的结构化写作逻辑，针对科研立项书、临床路径方案、论文初稿等不同类型的医学文书，严格遵循行业规范与评审要求，自</w:t>
            </w:r>
            <w:r w:rsidRPr="00185026">
              <w:rPr>
                <w:rFonts w:ascii="宋体" w:hAnsi="宋体" w:hint="eastAsia"/>
                <w:szCs w:val="24"/>
              </w:rPr>
              <w:lastRenderedPageBreak/>
              <w:t>动生成结构完整、逻辑严谨的撰写框架。框架明确核心章节、关键要素及撰写逻辑，为用户搭建清晰的写作脉络，确保文书符合专业规范，降低写作初期的框架搭建难度。</w:t>
            </w:r>
          </w:p>
          <w:p w:rsidR="00FD3BE1" w:rsidRPr="00185026" w:rsidRDefault="00FD3BE1" w:rsidP="00FD3BE1">
            <w:pPr>
              <w:pStyle w:val="2"/>
              <w:rPr>
                <w:rFonts w:ascii="宋体" w:hAnsi="宋体"/>
                <w:szCs w:val="24"/>
              </w:rPr>
            </w:pPr>
            <w:r w:rsidRPr="00185026">
              <w:rPr>
                <w:rFonts w:ascii="宋体" w:hAnsi="宋体"/>
                <w:szCs w:val="24"/>
              </w:rPr>
              <w:t>2</w:t>
            </w:r>
            <w:r w:rsidRPr="00185026">
              <w:rPr>
                <w:rFonts w:ascii="宋体" w:hAnsi="宋体" w:hint="eastAsia"/>
                <w:szCs w:val="24"/>
              </w:rPr>
              <w:t>、研究方案智能生成：基于用户输入的基础信息（如研究目的、核心设计、关键变量等），自动提炼并扩展生成专业的研究方案摘要。摘要涵盖随访人群定义、变量匹配、数据可得性分析、可行性评估等核心要素，语言规范、逻辑清晰，可直接用于立项申报、成果展示等场景，节省用户摘要撰写时间。对于完整方案，支持研究背景、随访设计、人群定义、终点设定、数据收集计划、统计方法与质量控制等关键章节的逐节生成。提供</w:t>
            </w:r>
            <w:r w:rsidRPr="00185026">
              <w:rPr>
                <w:rFonts w:ascii="宋体" w:hAnsi="宋体"/>
                <w:szCs w:val="24"/>
              </w:rPr>
              <w:t xml:space="preserve"> </w:t>
            </w:r>
            <w:r w:rsidRPr="00185026">
              <w:rPr>
                <w:rFonts w:ascii="宋体" w:hAnsi="宋体" w:hint="eastAsia"/>
                <w:szCs w:val="24"/>
              </w:rPr>
              <w:t>“逐节生成→科学逻辑校验→字段级重写→个性化迭代”</w:t>
            </w:r>
            <w:r w:rsidRPr="00185026">
              <w:rPr>
                <w:rFonts w:ascii="宋体" w:hAnsi="宋体"/>
                <w:szCs w:val="24"/>
              </w:rPr>
              <w:t xml:space="preserve"> </w:t>
            </w:r>
            <w:r w:rsidRPr="00185026">
              <w:rPr>
                <w:rFonts w:ascii="宋体" w:hAnsi="宋体" w:hint="eastAsia"/>
                <w:szCs w:val="24"/>
              </w:rPr>
              <w:t>的闭环服务，用户可在任意环节调整研究方向、补充细节内容，系统自动校验全篇逻辑一致性与结构连贯性，对表述不规范、逻辑不严密的内容进行优化重写，确保方案的科学性与严谨性。</w:t>
            </w:r>
          </w:p>
          <w:p w:rsidR="00FD3BE1" w:rsidRPr="00185026" w:rsidRDefault="00FD3BE1" w:rsidP="00FD3BE1">
            <w:pPr>
              <w:pStyle w:val="2"/>
              <w:rPr>
                <w:rFonts w:ascii="宋体" w:hAnsi="宋体"/>
                <w:szCs w:val="24"/>
              </w:rPr>
            </w:pPr>
            <w:r w:rsidRPr="00185026">
              <w:rPr>
                <w:rFonts w:ascii="宋体" w:hAnsi="宋体"/>
                <w:szCs w:val="24"/>
              </w:rPr>
              <w:t>3</w:t>
            </w:r>
            <w:r w:rsidRPr="00185026">
              <w:rPr>
                <w:rFonts w:ascii="宋体" w:hAnsi="宋体" w:hint="eastAsia"/>
                <w:szCs w:val="24"/>
              </w:rPr>
              <w:t>、临床诊疗报告全章节自动撰写：支持研究摘要、研究引言、随访方法描述、随访人群基线特征、随访期间结果分析、随访研究讨论（含偏倚与局限）、随访研究结论等临床报告完整章节的自动生成。撰写过程中参考平台内置的权威文献数据库、临床研究案例库与行业规范，确保报告内容的科学性与准确性。支持用户根据实际研究数据进行个性化修改，系统自动适配调整全文表述，保障报告的完整性与一致性。</w:t>
            </w:r>
          </w:p>
          <w:p w:rsidR="00FD3BE1" w:rsidRPr="00185026" w:rsidRDefault="00FD3BE1" w:rsidP="00FD3BE1">
            <w:pPr>
              <w:pStyle w:val="2"/>
              <w:rPr>
                <w:rFonts w:ascii="宋体" w:hAnsi="宋体"/>
                <w:szCs w:val="24"/>
              </w:rPr>
            </w:pPr>
            <w:r w:rsidRPr="00185026">
              <w:rPr>
                <w:rFonts w:ascii="宋体" w:hAnsi="宋体"/>
                <w:szCs w:val="24"/>
              </w:rPr>
              <w:t>4</w:t>
            </w:r>
            <w:r w:rsidRPr="00185026">
              <w:rPr>
                <w:rFonts w:ascii="宋体" w:hAnsi="宋体" w:hint="eastAsia"/>
                <w:szCs w:val="24"/>
              </w:rPr>
              <w:t>、文书模版与范例参考：内置多领域、多类型的医学文书模板与优秀写作范例，涵盖不同疾病领域、研究类型的科研立项书、临床报告、论文初稿等，为用户提供直观的参考借鉴。用户可基于模板快速启动写作，结合范例优化自身文书的表述风格与结构逻辑，提升文书专业度。</w:t>
            </w:r>
          </w:p>
          <w:p w:rsidR="00FD3BE1" w:rsidRPr="00185026" w:rsidRDefault="00FD3BE1" w:rsidP="00FD3BE1">
            <w:pPr>
              <w:pStyle w:val="2"/>
              <w:rPr>
                <w:rFonts w:ascii="宋体" w:hAnsi="宋体"/>
                <w:b/>
                <w:szCs w:val="24"/>
              </w:rPr>
            </w:pPr>
            <w:r w:rsidRPr="00185026">
              <w:rPr>
                <w:rFonts w:ascii="宋体" w:hAnsi="宋体" w:hint="eastAsia"/>
                <w:b/>
                <w:szCs w:val="24"/>
              </w:rPr>
              <w:t>四、数据统计分析工具模块</w:t>
            </w:r>
          </w:p>
          <w:p w:rsidR="00FD3BE1" w:rsidRPr="00185026" w:rsidRDefault="00FD3BE1" w:rsidP="00FD3BE1">
            <w:pPr>
              <w:pStyle w:val="2"/>
              <w:rPr>
                <w:rFonts w:ascii="宋体" w:hAnsi="宋体"/>
                <w:szCs w:val="24"/>
              </w:rPr>
            </w:pPr>
            <w:r w:rsidRPr="00185026">
              <w:rPr>
                <w:rFonts w:ascii="宋体" w:hAnsi="宋体"/>
                <w:szCs w:val="24"/>
              </w:rPr>
              <w:t>1</w:t>
            </w:r>
            <w:r w:rsidRPr="00185026">
              <w:rPr>
                <w:rFonts w:ascii="宋体" w:hAnsi="宋体" w:hint="eastAsia"/>
                <w:szCs w:val="24"/>
              </w:rPr>
              <w:t>、多格式数据导入与安全存储：支持</w:t>
            </w:r>
            <w:r w:rsidRPr="00185026">
              <w:rPr>
                <w:rFonts w:ascii="宋体" w:hAnsi="宋体"/>
                <w:szCs w:val="24"/>
              </w:rPr>
              <w:t xml:space="preserve"> Excel</w:t>
            </w:r>
            <w:r w:rsidRPr="00185026">
              <w:rPr>
                <w:rFonts w:ascii="宋体" w:hAnsi="宋体" w:hint="eastAsia"/>
                <w:szCs w:val="24"/>
              </w:rPr>
              <w:t>、</w:t>
            </w:r>
            <w:r w:rsidRPr="00185026">
              <w:rPr>
                <w:rFonts w:ascii="宋体" w:hAnsi="宋体"/>
                <w:szCs w:val="24"/>
              </w:rPr>
              <w:t xml:space="preserve">CSV </w:t>
            </w:r>
            <w:r w:rsidRPr="00185026">
              <w:rPr>
                <w:rFonts w:ascii="宋体" w:hAnsi="宋体" w:hint="eastAsia"/>
                <w:szCs w:val="24"/>
              </w:rPr>
              <w:t>等多种常见格式的数据导入，兼容内网本地数据存储与分析场景，满足用户多样化的数据导入需求。数据处理过程全程在安全环境中进行，采用严格的数据加密与访问控制机制，有效保障用户数据的私密性与安全性，消除数据泄露风险。</w:t>
            </w:r>
          </w:p>
          <w:p w:rsidR="00FD3BE1" w:rsidRPr="00185026" w:rsidRDefault="00FD3BE1" w:rsidP="00FD3BE1">
            <w:pPr>
              <w:pStyle w:val="2"/>
              <w:rPr>
                <w:rFonts w:ascii="宋体" w:hAnsi="宋体"/>
                <w:szCs w:val="24"/>
              </w:rPr>
            </w:pPr>
            <w:r w:rsidRPr="00185026">
              <w:rPr>
                <w:rFonts w:ascii="宋体" w:hAnsi="宋体"/>
                <w:szCs w:val="24"/>
              </w:rPr>
              <w:t>2</w:t>
            </w:r>
            <w:r w:rsidRPr="00185026">
              <w:rPr>
                <w:rFonts w:ascii="宋体" w:hAnsi="宋体" w:hint="eastAsia"/>
                <w:szCs w:val="24"/>
              </w:rPr>
              <w:t>、常见医学统计分析功能：基于医学研究规范与统计标准，提供覆盖临床随访数据、科研数据、诊疗收费支付结算数据的全面统计分析工具集。</w:t>
            </w:r>
          </w:p>
          <w:p w:rsidR="00FD3BE1" w:rsidRPr="00185026" w:rsidRDefault="00FD3BE1" w:rsidP="00FD3BE1">
            <w:pPr>
              <w:pStyle w:val="2"/>
              <w:rPr>
                <w:rFonts w:ascii="宋体" w:hAnsi="宋体"/>
                <w:szCs w:val="24"/>
              </w:rPr>
            </w:pPr>
            <w:r w:rsidRPr="00185026">
              <w:rPr>
                <w:rFonts w:ascii="宋体" w:hAnsi="宋体" w:hint="eastAsia"/>
                <w:szCs w:val="24"/>
              </w:rPr>
              <w:lastRenderedPageBreak/>
              <w:t>诊疗收费支付结算数据是指医疗服务过程中产生的各类费用信息，包括诊疗项目收费、药品费用、检查检验费用、耗材费用以及</w:t>
            </w:r>
            <w:proofErr w:type="gramStart"/>
            <w:r w:rsidRPr="00185026">
              <w:rPr>
                <w:rFonts w:ascii="宋体" w:hAnsi="宋体" w:hint="eastAsia"/>
                <w:szCs w:val="24"/>
              </w:rPr>
              <w:t>医</w:t>
            </w:r>
            <w:proofErr w:type="gramEnd"/>
            <w:r w:rsidRPr="00185026">
              <w:rPr>
                <w:rFonts w:ascii="宋体" w:hAnsi="宋体" w:hint="eastAsia"/>
                <w:szCs w:val="24"/>
              </w:rPr>
              <w:t>保支付、自费支付、商业保险支付等结算数据。通过对相关数据的统计与分析，可全面反映医疗服务成本结构、患者费用负担及支付方式分布情况，为医疗服务效率评估、费用控制及科研分析提供数据支持。</w:t>
            </w:r>
          </w:p>
          <w:p w:rsidR="00FD3BE1" w:rsidRPr="00185026" w:rsidRDefault="00FD3BE1" w:rsidP="00FD3BE1">
            <w:pPr>
              <w:pStyle w:val="2"/>
              <w:rPr>
                <w:rFonts w:ascii="宋体" w:hAnsi="宋体"/>
                <w:szCs w:val="24"/>
              </w:rPr>
            </w:pPr>
            <w:r w:rsidRPr="00185026">
              <w:rPr>
                <w:rFonts w:ascii="宋体" w:hAnsi="宋体" w:hint="eastAsia"/>
                <w:szCs w:val="24"/>
              </w:rPr>
              <w:t>包括基线特征分析（描述性统计、组间比较、正态性检验等）、变量动态分析（趋势变化分析、相关性分析、回归分析等）、生存分析（</w:t>
            </w:r>
            <w:r w:rsidRPr="00185026">
              <w:rPr>
                <w:rFonts w:ascii="宋体" w:hAnsi="宋体"/>
                <w:szCs w:val="24"/>
              </w:rPr>
              <w:t xml:space="preserve">Kaplan-Meier </w:t>
            </w:r>
            <w:r w:rsidRPr="00185026">
              <w:rPr>
                <w:rFonts w:ascii="宋体" w:hAnsi="宋体" w:hint="eastAsia"/>
                <w:szCs w:val="24"/>
              </w:rPr>
              <w:t>曲线绘制、</w:t>
            </w:r>
            <w:r w:rsidRPr="00185026">
              <w:rPr>
                <w:rFonts w:ascii="宋体" w:hAnsi="宋体"/>
                <w:szCs w:val="24"/>
              </w:rPr>
              <w:t xml:space="preserve">Log-rank </w:t>
            </w:r>
            <w:r w:rsidRPr="00185026">
              <w:rPr>
                <w:rFonts w:ascii="宋体" w:hAnsi="宋体" w:hint="eastAsia"/>
                <w:szCs w:val="24"/>
              </w:rPr>
              <w:t>检验、生存曲线比较等）、</w:t>
            </w:r>
            <w:r w:rsidRPr="00185026">
              <w:rPr>
                <w:rFonts w:ascii="宋体" w:hAnsi="宋体"/>
                <w:szCs w:val="24"/>
              </w:rPr>
              <w:t xml:space="preserve">Cox </w:t>
            </w:r>
            <w:r w:rsidRPr="00185026">
              <w:rPr>
                <w:rFonts w:ascii="宋体" w:hAnsi="宋体" w:hint="eastAsia"/>
                <w:szCs w:val="24"/>
              </w:rPr>
              <w:t>比例风险回归模型等核心统计方法，满足不同研究场景的多样化统计需求。</w:t>
            </w:r>
          </w:p>
          <w:p w:rsidR="00FD3BE1" w:rsidRPr="00185026" w:rsidRDefault="00FD3BE1" w:rsidP="00FD3BE1">
            <w:pPr>
              <w:pStyle w:val="2"/>
              <w:rPr>
                <w:rFonts w:ascii="宋体" w:hAnsi="宋体"/>
                <w:szCs w:val="24"/>
              </w:rPr>
            </w:pPr>
            <w:r w:rsidRPr="00185026">
              <w:rPr>
                <w:rFonts w:ascii="宋体" w:hAnsi="宋体"/>
                <w:szCs w:val="24"/>
              </w:rPr>
              <w:t>3</w:t>
            </w:r>
            <w:r w:rsidRPr="00185026">
              <w:rPr>
                <w:rFonts w:ascii="宋体" w:hAnsi="宋体" w:hint="eastAsia"/>
                <w:szCs w:val="24"/>
              </w:rPr>
              <w:t>、标准化统计图表生成：分析完成后，自动生成符合学术发表标准的统计图表，包括折线图、柱状图、散点图、生存曲线、森林图等。图表样式规范、标注清晰、直观易懂，可直接用于论文发表、项目申报或报告展示，无需用户额外进行图表美化处理。</w:t>
            </w:r>
          </w:p>
          <w:p w:rsidR="00FD3BE1" w:rsidRPr="00185026" w:rsidRDefault="00FD3BE1" w:rsidP="00FD3BE1">
            <w:pPr>
              <w:pStyle w:val="2"/>
              <w:rPr>
                <w:rFonts w:ascii="宋体" w:hAnsi="宋体"/>
                <w:szCs w:val="24"/>
              </w:rPr>
            </w:pPr>
            <w:r w:rsidRPr="00185026">
              <w:rPr>
                <w:rFonts w:ascii="宋体" w:hAnsi="宋体"/>
                <w:szCs w:val="24"/>
              </w:rPr>
              <w:t>4</w:t>
            </w:r>
            <w:r w:rsidRPr="00185026">
              <w:rPr>
                <w:rFonts w:ascii="宋体" w:hAnsi="宋体" w:hint="eastAsia"/>
                <w:szCs w:val="24"/>
              </w:rPr>
              <w:t>、可视化结果解读报告输出：采用通俗易懂的语言生成可视化解读报告，详细说明统计方法的选择依据、分析过程的关键参数、统计结果的统计学意义及临床价值，避免用户因专业统计知识不足导致的结果误读。报告结构清晰、逻辑严谨，帮助用户全面理解分析结果，为研究结论的推导提供有力支撑。</w:t>
            </w:r>
          </w:p>
          <w:p w:rsidR="00FD3BE1" w:rsidRPr="00185026" w:rsidRDefault="00FD3BE1" w:rsidP="00FD3BE1">
            <w:pPr>
              <w:pStyle w:val="2"/>
              <w:rPr>
                <w:rFonts w:ascii="宋体" w:hAnsi="宋体"/>
                <w:b/>
                <w:szCs w:val="24"/>
              </w:rPr>
            </w:pPr>
            <w:r w:rsidRPr="00185026">
              <w:rPr>
                <w:rFonts w:ascii="宋体" w:hAnsi="宋体" w:hint="eastAsia"/>
                <w:b/>
                <w:szCs w:val="24"/>
              </w:rPr>
              <w:t>五、科研信息检索模块</w:t>
            </w:r>
          </w:p>
          <w:p w:rsidR="00FD3BE1" w:rsidRPr="00185026" w:rsidRDefault="00FD3BE1" w:rsidP="00FD3BE1">
            <w:pPr>
              <w:pStyle w:val="2"/>
              <w:rPr>
                <w:rFonts w:ascii="宋体" w:hAnsi="宋体"/>
                <w:szCs w:val="24"/>
              </w:rPr>
            </w:pPr>
            <w:r w:rsidRPr="00185026">
              <w:rPr>
                <w:rFonts w:ascii="宋体" w:hAnsi="宋体"/>
                <w:szCs w:val="24"/>
              </w:rPr>
              <w:t>1</w:t>
            </w:r>
            <w:r w:rsidRPr="00185026">
              <w:rPr>
                <w:rFonts w:ascii="宋体" w:hAnsi="宋体" w:hint="eastAsia"/>
                <w:szCs w:val="24"/>
              </w:rPr>
              <w:t>、临床试验信息全面检索：整合数据库及联网检索技术，支持对临床试验的进展状态、伦理审批情况、结果数据等信息进行动态跟踪。</w:t>
            </w:r>
          </w:p>
          <w:p w:rsidR="00FD3BE1" w:rsidRPr="00185026" w:rsidRDefault="00FD3BE1" w:rsidP="00FD3BE1">
            <w:pPr>
              <w:pStyle w:val="2"/>
              <w:rPr>
                <w:rFonts w:ascii="宋体" w:hAnsi="宋体"/>
                <w:szCs w:val="24"/>
              </w:rPr>
            </w:pPr>
            <w:r w:rsidRPr="00185026">
              <w:rPr>
                <w:rFonts w:ascii="宋体" w:hAnsi="宋体"/>
                <w:szCs w:val="24"/>
              </w:rPr>
              <w:t>2</w:t>
            </w:r>
            <w:r w:rsidRPr="00185026">
              <w:rPr>
                <w:rFonts w:ascii="宋体" w:hAnsi="宋体" w:hint="eastAsia"/>
                <w:szCs w:val="24"/>
              </w:rPr>
              <w:t>、多语种文献检索与深度解读：检索医学文献，进行深度解读，快速得到核心内容。</w:t>
            </w:r>
          </w:p>
          <w:p w:rsidR="00FD3BE1" w:rsidRPr="00185026" w:rsidRDefault="00FD3BE1" w:rsidP="00FD3BE1">
            <w:pPr>
              <w:pStyle w:val="2"/>
              <w:rPr>
                <w:rFonts w:ascii="宋体" w:hAnsi="宋体"/>
                <w:szCs w:val="24"/>
              </w:rPr>
            </w:pPr>
            <w:r w:rsidRPr="00185026">
              <w:rPr>
                <w:rFonts w:ascii="宋体" w:hAnsi="宋体"/>
                <w:szCs w:val="24"/>
              </w:rPr>
              <w:t>3</w:t>
            </w:r>
            <w:r w:rsidRPr="00185026">
              <w:rPr>
                <w:rFonts w:ascii="宋体" w:hAnsi="宋体" w:hint="eastAsia"/>
                <w:szCs w:val="24"/>
              </w:rPr>
              <w:t>、多维度精准筛选与过滤：精准检索临床试验相关内容，支持按疾病名称、药物、实验类型等进行检索。</w:t>
            </w:r>
          </w:p>
          <w:p w:rsidR="00FD3BE1" w:rsidRPr="00185026" w:rsidRDefault="00FD3BE1" w:rsidP="00FD3BE1">
            <w:pPr>
              <w:pStyle w:val="2"/>
              <w:rPr>
                <w:rFonts w:ascii="宋体" w:hAnsi="宋体"/>
                <w:szCs w:val="24"/>
              </w:rPr>
            </w:pPr>
            <w:r w:rsidRPr="00185026">
              <w:rPr>
                <w:rFonts w:ascii="宋体" w:hAnsi="宋体"/>
                <w:szCs w:val="24"/>
              </w:rPr>
              <w:t>4</w:t>
            </w:r>
            <w:r w:rsidRPr="00185026">
              <w:rPr>
                <w:rFonts w:ascii="宋体" w:hAnsi="宋体" w:hint="eastAsia"/>
                <w:szCs w:val="24"/>
              </w:rPr>
              <w:t>、语义理解与关联推荐：智能识别用户检索关键词背后的研究项目需求，帮助用户构建研究信息网络。</w:t>
            </w:r>
          </w:p>
          <w:p w:rsidR="00FD3BE1" w:rsidRPr="00185026" w:rsidRDefault="00FD3BE1" w:rsidP="00FD3BE1">
            <w:pPr>
              <w:pStyle w:val="2"/>
              <w:rPr>
                <w:rFonts w:ascii="宋体" w:hAnsi="宋体"/>
                <w:b/>
                <w:szCs w:val="24"/>
              </w:rPr>
            </w:pPr>
            <w:r w:rsidRPr="00185026">
              <w:rPr>
                <w:rFonts w:ascii="宋体" w:hAnsi="宋体" w:hint="eastAsia"/>
                <w:b/>
                <w:szCs w:val="24"/>
              </w:rPr>
              <w:t>六、科研辅助追踪模块</w:t>
            </w:r>
          </w:p>
          <w:p w:rsidR="00FD3BE1" w:rsidRPr="00185026" w:rsidRDefault="00FD3BE1" w:rsidP="00FD3BE1">
            <w:pPr>
              <w:pStyle w:val="2"/>
              <w:rPr>
                <w:rFonts w:ascii="宋体" w:hAnsi="宋体"/>
                <w:szCs w:val="24"/>
              </w:rPr>
            </w:pPr>
            <w:r w:rsidRPr="00185026">
              <w:rPr>
                <w:rFonts w:ascii="宋体" w:hAnsi="宋体"/>
                <w:szCs w:val="24"/>
              </w:rPr>
              <w:t>1</w:t>
            </w:r>
            <w:r w:rsidRPr="00185026">
              <w:rPr>
                <w:rFonts w:ascii="宋体" w:hAnsi="宋体" w:hint="eastAsia"/>
                <w:szCs w:val="24"/>
              </w:rPr>
              <w:t>、医学会议动态实时更新：实时抓取会议动态，充分利用科研资源。</w:t>
            </w:r>
          </w:p>
          <w:p w:rsidR="00FD3BE1" w:rsidRPr="00185026" w:rsidRDefault="00FD3BE1" w:rsidP="00FD3BE1">
            <w:pPr>
              <w:pStyle w:val="2"/>
              <w:rPr>
                <w:rFonts w:ascii="宋体" w:hAnsi="宋体"/>
                <w:szCs w:val="24"/>
              </w:rPr>
            </w:pPr>
            <w:r w:rsidRPr="00185026">
              <w:rPr>
                <w:rFonts w:ascii="宋体" w:hAnsi="宋体"/>
                <w:szCs w:val="24"/>
              </w:rPr>
              <w:t>2</w:t>
            </w:r>
            <w:r w:rsidRPr="00185026">
              <w:rPr>
                <w:rFonts w:ascii="宋体" w:hAnsi="宋体" w:hint="eastAsia"/>
                <w:szCs w:val="24"/>
              </w:rPr>
              <w:t>、核心信息智能提炼与结构化展示：从研究会议的信息中提取议题等关键数据，</w:t>
            </w:r>
            <w:r w:rsidRPr="00185026">
              <w:rPr>
                <w:rFonts w:ascii="宋体" w:hAnsi="宋体" w:hint="eastAsia"/>
                <w:szCs w:val="24"/>
              </w:rPr>
              <w:lastRenderedPageBreak/>
              <w:t>以结构化形式展示。</w:t>
            </w:r>
          </w:p>
          <w:p w:rsidR="00FD3BE1" w:rsidRPr="00185026" w:rsidRDefault="00FD3BE1" w:rsidP="00FD3BE1">
            <w:pPr>
              <w:spacing w:line="360" w:lineRule="auto"/>
              <w:jc w:val="left"/>
              <w:rPr>
                <w:rFonts w:ascii="宋体" w:hAnsi="宋体"/>
                <w:sz w:val="24"/>
                <w:szCs w:val="24"/>
              </w:rPr>
            </w:pPr>
            <w:r w:rsidRPr="00185026">
              <w:rPr>
                <w:rFonts w:ascii="宋体" w:hAnsi="宋体"/>
                <w:sz w:val="24"/>
                <w:szCs w:val="24"/>
              </w:rPr>
              <w:t>3</w:t>
            </w:r>
            <w:r w:rsidRPr="00185026">
              <w:rPr>
                <w:rFonts w:ascii="宋体" w:hAnsi="宋体" w:hint="eastAsia"/>
                <w:sz w:val="24"/>
                <w:szCs w:val="24"/>
              </w:rPr>
              <w:t>、多维度筛选与个性化订阅推送：支持多维度精准筛选，快速定位目标信息。</w:t>
            </w:r>
          </w:p>
          <w:p w:rsidR="00FD3BE1" w:rsidRPr="00185026" w:rsidRDefault="00FD3BE1" w:rsidP="00FD3BE1">
            <w:pPr>
              <w:pStyle w:val="2"/>
              <w:rPr>
                <w:rFonts w:ascii="宋体" w:hAnsi="宋体"/>
                <w:szCs w:val="24"/>
              </w:rPr>
            </w:pPr>
            <w:r w:rsidRPr="00185026">
              <w:rPr>
                <w:rFonts w:ascii="宋体" w:hAnsi="宋体" w:hint="eastAsia"/>
                <w:szCs w:val="24"/>
              </w:rPr>
              <w:t>系统还需配套提供如下硬件设备及运营支持：</w:t>
            </w:r>
          </w:p>
          <w:p w:rsidR="00FD3BE1" w:rsidRPr="00185026" w:rsidRDefault="00FD3BE1" w:rsidP="00FD3BE1">
            <w:pPr>
              <w:spacing w:line="360" w:lineRule="auto"/>
              <w:jc w:val="left"/>
              <w:rPr>
                <w:rFonts w:ascii="宋体" w:hAnsi="宋体"/>
                <w:sz w:val="24"/>
                <w:szCs w:val="24"/>
              </w:rPr>
            </w:pPr>
            <w:r w:rsidRPr="00185026">
              <w:rPr>
                <w:rFonts w:ascii="宋体" w:hAnsi="宋体"/>
                <w:sz w:val="24"/>
                <w:szCs w:val="24"/>
              </w:rPr>
              <w:t>1</w:t>
            </w:r>
            <w:r w:rsidRPr="00185026">
              <w:rPr>
                <w:rFonts w:ascii="宋体" w:hAnsi="宋体" w:hint="eastAsia"/>
                <w:sz w:val="24"/>
                <w:szCs w:val="24"/>
              </w:rPr>
              <w:t>、</w:t>
            </w:r>
            <w:r w:rsidRPr="00185026">
              <w:rPr>
                <w:rFonts w:ascii="宋体" w:hAnsi="宋体"/>
                <w:sz w:val="24"/>
                <w:szCs w:val="24"/>
              </w:rPr>
              <w:t>2</w:t>
            </w:r>
            <w:r w:rsidRPr="00185026">
              <w:rPr>
                <w:rFonts w:ascii="宋体" w:hAnsi="宋体" w:hint="eastAsia"/>
                <w:sz w:val="24"/>
                <w:szCs w:val="24"/>
              </w:rPr>
              <w:t>台服务器，单台配置如下</w:t>
            </w:r>
            <w:r w:rsidRPr="00185026">
              <w:rPr>
                <w:rFonts w:ascii="宋体" w:hAnsi="宋体"/>
                <w:sz w:val="24"/>
                <w:szCs w:val="24"/>
              </w:rPr>
              <w:t>:CPU:</w:t>
            </w:r>
            <w:r w:rsidR="00EA0393" w:rsidRPr="00185026">
              <w:rPr>
                <w:rFonts w:ascii="宋体" w:hAnsi="宋体" w:hint="eastAsia"/>
                <w:sz w:val="24"/>
                <w:szCs w:val="24"/>
              </w:rPr>
              <w:t>&gt;=</w:t>
            </w:r>
            <w:r w:rsidRPr="00185026">
              <w:rPr>
                <w:rFonts w:ascii="宋体" w:hAnsi="宋体"/>
                <w:sz w:val="24"/>
                <w:szCs w:val="24"/>
              </w:rPr>
              <w:t>C86 16</w:t>
            </w:r>
            <w:r w:rsidRPr="00185026">
              <w:rPr>
                <w:rFonts w:ascii="宋体" w:hAnsi="宋体" w:hint="eastAsia"/>
                <w:sz w:val="24"/>
                <w:szCs w:val="24"/>
              </w:rPr>
              <w:t>核</w:t>
            </w:r>
            <w:r w:rsidRPr="00185026">
              <w:rPr>
                <w:rFonts w:ascii="宋体" w:hAnsi="宋体"/>
                <w:sz w:val="24"/>
                <w:szCs w:val="24"/>
              </w:rPr>
              <w:t>*2</w:t>
            </w:r>
            <w:r w:rsidRPr="00185026">
              <w:rPr>
                <w:rFonts w:ascii="宋体" w:hAnsi="宋体" w:hint="eastAsia"/>
                <w:sz w:val="24"/>
                <w:szCs w:val="24"/>
              </w:rPr>
              <w:t>、内存：</w:t>
            </w:r>
            <w:r w:rsidR="00EA0393" w:rsidRPr="00185026">
              <w:rPr>
                <w:rFonts w:ascii="宋体" w:hAnsi="宋体" w:hint="eastAsia"/>
                <w:sz w:val="24"/>
                <w:szCs w:val="24"/>
              </w:rPr>
              <w:t>&gt;=</w:t>
            </w:r>
            <w:r w:rsidRPr="00185026">
              <w:rPr>
                <w:rFonts w:ascii="宋体" w:hAnsi="宋体"/>
                <w:sz w:val="24"/>
                <w:szCs w:val="24"/>
              </w:rPr>
              <w:t>64GB DDR4</w:t>
            </w:r>
            <w:r w:rsidRPr="00185026">
              <w:rPr>
                <w:rFonts w:ascii="宋体" w:hAnsi="宋体" w:hint="eastAsia"/>
                <w:sz w:val="24"/>
                <w:szCs w:val="24"/>
              </w:rPr>
              <w:t>、系统盘：</w:t>
            </w:r>
            <w:r w:rsidR="00EA0393" w:rsidRPr="00185026">
              <w:rPr>
                <w:rFonts w:ascii="宋体" w:hAnsi="宋体" w:hint="eastAsia"/>
                <w:sz w:val="24"/>
                <w:szCs w:val="24"/>
              </w:rPr>
              <w:t>&gt;=</w:t>
            </w:r>
            <w:r w:rsidRPr="00185026">
              <w:rPr>
                <w:rFonts w:ascii="宋体" w:hAnsi="宋体"/>
                <w:sz w:val="24"/>
                <w:szCs w:val="24"/>
              </w:rPr>
              <w:t>480GB*2 SSD Raid1</w:t>
            </w:r>
            <w:r w:rsidRPr="00185026">
              <w:rPr>
                <w:rFonts w:ascii="宋体" w:hAnsi="宋体" w:hint="eastAsia"/>
                <w:sz w:val="24"/>
                <w:szCs w:val="24"/>
              </w:rPr>
              <w:t>、数据盘：</w:t>
            </w:r>
            <w:r w:rsidR="00EA0393" w:rsidRPr="00185026">
              <w:rPr>
                <w:rFonts w:ascii="宋体" w:hAnsi="宋体" w:hint="eastAsia"/>
                <w:sz w:val="24"/>
                <w:szCs w:val="24"/>
              </w:rPr>
              <w:t>&gt;=</w:t>
            </w:r>
            <w:r w:rsidRPr="00185026">
              <w:rPr>
                <w:rFonts w:ascii="宋体" w:hAnsi="宋体"/>
                <w:sz w:val="24"/>
                <w:szCs w:val="24"/>
              </w:rPr>
              <w:t>1.92T*2 SSD Raid1</w:t>
            </w:r>
            <w:r w:rsidRPr="00185026">
              <w:rPr>
                <w:rFonts w:ascii="宋体" w:hAnsi="宋体" w:hint="eastAsia"/>
                <w:sz w:val="24"/>
                <w:szCs w:val="24"/>
              </w:rPr>
              <w:t>。</w:t>
            </w:r>
          </w:p>
          <w:p w:rsidR="00944432" w:rsidRPr="00944432" w:rsidRDefault="00FD3BE1" w:rsidP="00FD3BE1">
            <w:pPr>
              <w:widowControl/>
              <w:jc w:val="left"/>
              <w:rPr>
                <w:rFonts w:ascii="宋体" w:hAnsi="宋体" w:cs="宋体"/>
                <w:color w:val="000000"/>
                <w:kern w:val="0"/>
                <w:sz w:val="24"/>
                <w:szCs w:val="24"/>
              </w:rPr>
            </w:pPr>
            <w:r w:rsidRPr="00185026">
              <w:rPr>
                <w:rFonts w:ascii="宋体" w:hAnsi="宋体"/>
                <w:sz w:val="24"/>
                <w:szCs w:val="24"/>
              </w:rPr>
              <w:t>2</w:t>
            </w:r>
            <w:r w:rsidRPr="00185026">
              <w:rPr>
                <w:rFonts w:ascii="宋体" w:hAnsi="宋体" w:hint="eastAsia"/>
                <w:sz w:val="24"/>
                <w:szCs w:val="24"/>
              </w:rPr>
              <w:t>、运营支持：</w:t>
            </w:r>
            <w:proofErr w:type="gramStart"/>
            <w:r w:rsidRPr="00185026">
              <w:rPr>
                <w:rFonts w:ascii="宋体" w:hAnsi="宋体" w:hint="eastAsia"/>
                <w:sz w:val="24"/>
                <w:szCs w:val="24"/>
              </w:rPr>
              <w:t>自系统</w:t>
            </w:r>
            <w:proofErr w:type="gramEnd"/>
            <w:r w:rsidRPr="00185026">
              <w:rPr>
                <w:rFonts w:ascii="宋体" w:hAnsi="宋体" w:hint="eastAsia"/>
                <w:sz w:val="24"/>
                <w:szCs w:val="24"/>
              </w:rPr>
              <w:t>建成上线后</w:t>
            </w:r>
            <w:r w:rsidRPr="00185026">
              <w:rPr>
                <w:rFonts w:ascii="宋体" w:hAnsi="宋体" w:cs="宋体" w:hint="eastAsia"/>
                <w:kern w:val="0"/>
                <w:sz w:val="24"/>
                <w:szCs w:val="24"/>
                <w:lang w:bidi="ar"/>
              </w:rPr>
              <w:t>提供为期5年的全周期系统运营与技术支持，确保平台持续稳定运行。包括：</w:t>
            </w:r>
            <w:r w:rsidRPr="00185026">
              <w:rPr>
                <w:rFonts w:ascii="宋体" w:hAnsi="宋体" w:hint="eastAsia"/>
                <w:sz w:val="24"/>
                <w:szCs w:val="24"/>
                <w:lang w:val="en-GB"/>
              </w:rPr>
              <w:t>平台基础能力（用户入口、权限管理、安全策略）维护。医学知识检索与数据能力（向量数据库、检索引擎、对象存储）运维。大模型能力调用支持（</w:t>
            </w:r>
            <w:r w:rsidRPr="00185026">
              <w:rPr>
                <w:rFonts w:ascii="宋体" w:hAnsi="宋体"/>
                <w:sz w:val="24"/>
                <w:szCs w:val="24"/>
                <w:lang w:val="en-GB"/>
              </w:rPr>
              <w:t>API</w:t>
            </w:r>
            <w:r w:rsidRPr="00185026">
              <w:rPr>
                <w:rFonts w:ascii="宋体" w:hAnsi="宋体" w:hint="eastAsia"/>
                <w:sz w:val="24"/>
                <w:szCs w:val="24"/>
                <w:lang w:val="en-GB"/>
              </w:rPr>
              <w:t>流量使用费用）。云服务器及基础资源管理。平台域名的年度注册、续费与解析服务，确保域名稳定可用。</w:t>
            </w: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65"/>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lastRenderedPageBreak/>
              <w:t>五、技术要求</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4" w:space="0" w:color="000000"/>
              <w:right w:val="single" w:sz="8" w:space="0" w:color="000000"/>
            </w:tcBorders>
            <w:shd w:val="clear" w:color="auto" w:fill="auto"/>
            <w:noWrap/>
            <w:hideMark/>
          </w:tcPr>
          <w:p w:rsidR="00944432" w:rsidRDefault="00944432" w:rsidP="00FD3BE1">
            <w:pPr>
              <w:widowControl/>
              <w:numPr>
                <w:ilvl w:val="0"/>
                <w:numId w:val="1"/>
              </w:numPr>
              <w:jc w:val="left"/>
              <w:rPr>
                <w:rFonts w:ascii="宋体" w:hAnsi="宋体" w:cs="宋体"/>
                <w:color w:val="000000"/>
                <w:kern w:val="0"/>
                <w:sz w:val="24"/>
                <w:szCs w:val="24"/>
              </w:rPr>
            </w:pPr>
            <w:r w:rsidRPr="00944432">
              <w:rPr>
                <w:rFonts w:ascii="宋体" w:hAnsi="宋体" w:cs="宋体" w:hint="eastAsia"/>
                <w:color w:val="000000"/>
                <w:kern w:val="0"/>
                <w:sz w:val="24"/>
                <w:szCs w:val="24"/>
              </w:rPr>
              <w:t>平台支持要求：</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外</w:t>
            </w:r>
            <w:proofErr w:type="gramStart"/>
            <w:r>
              <w:rPr>
                <w:rFonts w:ascii="宋体" w:hAnsi="宋体" w:cs="宋体" w:hint="eastAsia"/>
                <w:kern w:val="0"/>
                <w:sz w:val="24"/>
                <w:szCs w:val="24"/>
              </w:rPr>
              <w:t>网消费侧</w:t>
            </w:r>
            <w:proofErr w:type="gramEnd"/>
            <w:r>
              <w:rPr>
                <w:rFonts w:ascii="宋体" w:hAnsi="宋体" w:cs="宋体" w:hint="eastAsia"/>
                <w:kern w:val="0"/>
                <w:sz w:val="24"/>
                <w:szCs w:val="24"/>
              </w:rPr>
              <w:t>部署：功能模块</w:t>
            </w:r>
            <w:proofErr w:type="gramStart"/>
            <w:r>
              <w:rPr>
                <w:rFonts w:ascii="宋体" w:hAnsi="宋体" w:cs="宋体" w:hint="eastAsia"/>
                <w:kern w:val="0"/>
                <w:sz w:val="24"/>
                <w:szCs w:val="24"/>
              </w:rPr>
              <w:t>中算力与</w:t>
            </w:r>
            <w:proofErr w:type="gramEnd"/>
            <w:r>
              <w:rPr>
                <w:rFonts w:ascii="宋体" w:hAnsi="宋体" w:cs="宋体" w:hint="eastAsia"/>
                <w:kern w:val="0"/>
                <w:sz w:val="24"/>
                <w:szCs w:val="24"/>
              </w:rPr>
              <w:t>外部数据调用部分</w:t>
            </w:r>
            <w:proofErr w:type="gramStart"/>
            <w:r>
              <w:rPr>
                <w:rFonts w:ascii="宋体" w:hAnsi="宋体" w:cs="宋体" w:hint="eastAsia"/>
                <w:kern w:val="0"/>
                <w:sz w:val="24"/>
                <w:szCs w:val="24"/>
              </w:rPr>
              <w:t>需部署</w:t>
            </w:r>
            <w:proofErr w:type="gramEnd"/>
            <w:r>
              <w:rPr>
                <w:rFonts w:ascii="宋体" w:hAnsi="宋体" w:cs="宋体" w:hint="eastAsia"/>
                <w:kern w:val="0"/>
                <w:sz w:val="24"/>
                <w:szCs w:val="24"/>
              </w:rPr>
              <w:t>于外网或业务网环境。该区域主要承载高并发计算与外部交互，禁止存储任何未经脱敏的客户内网明细数据。</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内</w:t>
            </w:r>
            <w:proofErr w:type="gramStart"/>
            <w:r>
              <w:rPr>
                <w:rFonts w:ascii="宋体" w:hAnsi="宋体" w:cs="宋体" w:hint="eastAsia"/>
                <w:kern w:val="0"/>
                <w:sz w:val="24"/>
                <w:szCs w:val="24"/>
              </w:rPr>
              <w:t>网核心侧</w:t>
            </w:r>
            <w:proofErr w:type="gramEnd"/>
            <w:r>
              <w:rPr>
                <w:rFonts w:ascii="宋体" w:hAnsi="宋体" w:cs="宋体" w:hint="eastAsia"/>
                <w:kern w:val="0"/>
                <w:sz w:val="24"/>
                <w:szCs w:val="24"/>
              </w:rPr>
              <w:t>部署：功能模块调度部分与权限管理模块</w:t>
            </w:r>
            <w:proofErr w:type="gramStart"/>
            <w:r>
              <w:rPr>
                <w:rFonts w:ascii="宋体" w:hAnsi="宋体" w:cs="宋体" w:hint="eastAsia"/>
                <w:kern w:val="0"/>
                <w:sz w:val="24"/>
                <w:szCs w:val="24"/>
              </w:rPr>
              <w:t>需部署</w:t>
            </w:r>
            <w:proofErr w:type="gramEnd"/>
            <w:r>
              <w:rPr>
                <w:rFonts w:ascii="宋体" w:hAnsi="宋体" w:cs="宋体" w:hint="eastAsia"/>
                <w:kern w:val="0"/>
                <w:sz w:val="24"/>
                <w:szCs w:val="24"/>
              </w:rPr>
              <w:t>于医院内网安全环境下（同局域网）。作为系统的控制中枢，该区域与其他局域网业务</w:t>
            </w:r>
            <w:proofErr w:type="gramStart"/>
            <w:r>
              <w:rPr>
                <w:rFonts w:ascii="宋体" w:hAnsi="宋体" w:cs="宋体" w:hint="eastAsia"/>
                <w:kern w:val="0"/>
                <w:sz w:val="24"/>
                <w:szCs w:val="24"/>
              </w:rPr>
              <w:t>网段需进行</w:t>
            </w:r>
            <w:proofErr w:type="gramEnd"/>
            <w:r>
              <w:rPr>
                <w:rFonts w:ascii="宋体" w:hAnsi="宋体" w:cs="宋体" w:hint="eastAsia"/>
                <w:kern w:val="0"/>
                <w:sz w:val="24"/>
                <w:szCs w:val="24"/>
              </w:rPr>
              <w:t>VLAN或严格逻辑隔离，确保调度指令和权限数据的绝对安全。</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通信边界隔离区（DMZ）部署：设立独立的安全数据交换区。消息队列或长连接网关必须部署于此DMZ区内。该区域作为安全缓冲区，对外通过防火墙与外网隔离，对内通过防火墙或安全隔离网闸与核心内网隔离，彻底阻断外网到内网的直接TCP/IP路由。</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边界通信及网络策略要求：两侧系统需通过位于DMZ区的消息队列或长连接网关进行边界通信。跨网交互必须严格遵循内</w:t>
            </w:r>
            <w:proofErr w:type="gramStart"/>
            <w:r>
              <w:rPr>
                <w:rFonts w:ascii="宋体" w:hAnsi="宋体" w:cs="宋体" w:hint="eastAsia"/>
                <w:kern w:val="0"/>
                <w:sz w:val="24"/>
                <w:szCs w:val="24"/>
              </w:rPr>
              <w:t>网主动</w:t>
            </w:r>
            <w:proofErr w:type="gramEnd"/>
            <w:r>
              <w:rPr>
                <w:rFonts w:ascii="宋体" w:hAnsi="宋体" w:cs="宋体" w:hint="eastAsia"/>
                <w:kern w:val="0"/>
                <w:sz w:val="24"/>
                <w:szCs w:val="24"/>
              </w:rPr>
              <w:t>拉取的网络策略，由内网调度模块主动向边界获取任务或推送结果，严禁</w:t>
            </w:r>
            <w:proofErr w:type="gramStart"/>
            <w:r>
              <w:rPr>
                <w:rFonts w:ascii="宋体" w:hAnsi="宋体" w:cs="宋体" w:hint="eastAsia"/>
                <w:kern w:val="0"/>
                <w:sz w:val="24"/>
                <w:szCs w:val="24"/>
              </w:rPr>
              <w:t>外网直连</w:t>
            </w:r>
            <w:proofErr w:type="gramEnd"/>
            <w:r>
              <w:rPr>
                <w:rFonts w:ascii="宋体" w:hAnsi="宋体" w:cs="宋体" w:hint="eastAsia"/>
                <w:kern w:val="0"/>
                <w:sz w:val="24"/>
                <w:szCs w:val="24"/>
              </w:rPr>
              <w:t>内网数据库及调度中枢。</w:t>
            </w:r>
          </w:p>
          <w:p w:rsidR="00FD3BE1" w:rsidRPr="00944432" w:rsidRDefault="00FD3BE1" w:rsidP="00FD3BE1">
            <w:pPr>
              <w:widowControl/>
              <w:jc w:val="left"/>
              <w:rPr>
                <w:rFonts w:ascii="宋体" w:hAnsi="宋体" w:cs="宋体"/>
                <w:color w:val="000000"/>
                <w:kern w:val="0"/>
                <w:sz w:val="24"/>
                <w:szCs w:val="24"/>
              </w:rPr>
            </w:pPr>
            <w:r>
              <w:rPr>
                <w:rFonts w:ascii="宋体" w:hAnsi="宋体" w:cs="宋体" w:hint="eastAsia"/>
                <w:kern w:val="0"/>
                <w:sz w:val="24"/>
                <w:szCs w:val="24"/>
              </w:rPr>
              <w:t>数据脱敏流转要求：内网调度模块在将计算任务所需的数据推送至外</w:t>
            </w:r>
            <w:proofErr w:type="gramStart"/>
            <w:r>
              <w:rPr>
                <w:rFonts w:ascii="宋体" w:hAnsi="宋体" w:cs="宋体" w:hint="eastAsia"/>
                <w:kern w:val="0"/>
                <w:sz w:val="24"/>
                <w:szCs w:val="24"/>
              </w:rPr>
              <w:t>网算力</w:t>
            </w:r>
            <w:proofErr w:type="gramEnd"/>
            <w:r>
              <w:rPr>
                <w:rFonts w:ascii="宋体" w:hAnsi="宋体" w:cs="宋体" w:hint="eastAsia"/>
                <w:kern w:val="0"/>
                <w:sz w:val="24"/>
                <w:szCs w:val="24"/>
              </w:rPr>
              <w:t>节点之前，必须</w:t>
            </w:r>
            <w:proofErr w:type="gramStart"/>
            <w:r>
              <w:rPr>
                <w:rFonts w:ascii="宋体" w:hAnsi="宋体" w:cs="宋体" w:hint="eastAsia"/>
                <w:kern w:val="0"/>
                <w:sz w:val="24"/>
                <w:szCs w:val="24"/>
              </w:rPr>
              <w:t>在内网核心</w:t>
            </w:r>
            <w:proofErr w:type="gramEnd"/>
            <w:r>
              <w:rPr>
                <w:rFonts w:ascii="宋体" w:hAnsi="宋体" w:cs="宋体" w:hint="eastAsia"/>
                <w:kern w:val="0"/>
                <w:sz w:val="24"/>
                <w:szCs w:val="24"/>
              </w:rPr>
              <w:t>环境中先完成严格的数据脱敏处理（仅允许输出不带身份标识信息的统计汇总结果）。严禁将原始明细数据流出内网。</w:t>
            </w:r>
          </w:p>
        </w:tc>
      </w:tr>
      <w:tr w:rsidR="00944432" w:rsidRPr="0038020F" w:rsidTr="00944432">
        <w:trPr>
          <w:trHeight w:val="402"/>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val="restart"/>
            <w:tcBorders>
              <w:top w:val="single" w:sz="4" w:space="0" w:color="auto"/>
              <w:left w:val="single" w:sz="8" w:space="0" w:color="auto"/>
              <w:bottom w:val="single" w:sz="4" w:space="0" w:color="000000"/>
              <w:right w:val="single" w:sz="8" w:space="0" w:color="000000"/>
            </w:tcBorders>
            <w:shd w:val="clear" w:color="auto" w:fill="auto"/>
            <w:noWrap/>
            <w:hideMark/>
          </w:tcPr>
          <w:p w:rsidR="00944432" w:rsidRDefault="00944432" w:rsidP="00FD3BE1">
            <w:pPr>
              <w:widowControl/>
              <w:numPr>
                <w:ilvl w:val="0"/>
                <w:numId w:val="1"/>
              </w:numPr>
              <w:jc w:val="left"/>
              <w:rPr>
                <w:rFonts w:ascii="宋体" w:hAnsi="宋体" w:cs="宋体"/>
                <w:color w:val="000000"/>
                <w:kern w:val="0"/>
                <w:sz w:val="24"/>
                <w:szCs w:val="24"/>
              </w:rPr>
            </w:pPr>
            <w:r w:rsidRPr="00944432">
              <w:rPr>
                <w:rFonts w:ascii="宋体" w:hAnsi="宋体" w:cs="宋体" w:hint="eastAsia"/>
                <w:color w:val="000000"/>
                <w:kern w:val="0"/>
                <w:sz w:val="24"/>
                <w:szCs w:val="24"/>
              </w:rPr>
              <w:t>完整性和独立性要求：</w:t>
            </w:r>
          </w:p>
          <w:p w:rsidR="00FD3BE1" w:rsidRPr="00944432" w:rsidRDefault="00FD3BE1" w:rsidP="00FD3BE1">
            <w:pPr>
              <w:widowControl/>
              <w:jc w:val="left"/>
              <w:rPr>
                <w:rFonts w:ascii="宋体" w:hAnsi="宋体" w:cs="宋体"/>
                <w:color w:val="000000"/>
                <w:kern w:val="0"/>
                <w:sz w:val="24"/>
                <w:szCs w:val="24"/>
              </w:rPr>
            </w:pPr>
            <w:r>
              <w:rPr>
                <w:rFonts w:ascii="宋体" w:hAnsi="宋体" w:cs="宋体" w:hint="eastAsia"/>
                <w:kern w:val="0"/>
                <w:sz w:val="24"/>
                <w:szCs w:val="24"/>
              </w:rPr>
              <w:t>明确项目目标和范围，制定详细实施计划并确保资源合理分配；建立严格的质量标准和验收流程，保障系统功能与需求匹配；强化风险管理，识别潜在技术、进度和成本风险并制定应对措施；注重沟通协调，定期汇报进度并建立项目管理制度；同时需符合信息安全、数据隐私及行业合</w:t>
            </w:r>
            <w:proofErr w:type="gramStart"/>
            <w:r>
              <w:rPr>
                <w:rFonts w:ascii="宋体" w:hAnsi="宋体" w:cs="宋体" w:hint="eastAsia"/>
                <w:kern w:val="0"/>
                <w:sz w:val="24"/>
                <w:szCs w:val="24"/>
              </w:rPr>
              <w:t>规</w:t>
            </w:r>
            <w:proofErr w:type="gramEnd"/>
            <w:r>
              <w:rPr>
                <w:rFonts w:ascii="宋体" w:hAnsi="宋体" w:cs="宋体" w:hint="eastAsia"/>
                <w:kern w:val="0"/>
                <w:sz w:val="24"/>
                <w:szCs w:val="24"/>
              </w:rPr>
              <w:t>要求，最终实现系统按期交付、预算可控和用户满意度达标。</w:t>
            </w:r>
          </w:p>
        </w:tc>
      </w:tr>
      <w:tr w:rsidR="00944432" w:rsidRPr="0038020F" w:rsidTr="00944432">
        <w:trPr>
          <w:trHeight w:val="402"/>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tcBorders>
              <w:top w:val="single" w:sz="4" w:space="0" w:color="auto"/>
              <w:left w:val="single" w:sz="8" w:space="0" w:color="auto"/>
              <w:bottom w:val="single" w:sz="4"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hideMark/>
          </w:tcPr>
          <w:p w:rsidR="00944432" w:rsidRDefault="00944432" w:rsidP="00FD3BE1">
            <w:pPr>
              <w:widowControl/>
              <w:numPr>
                <w:ilvl w:val="0"/>
                <w:numId w:val="1"/>
              </w:numPr>
              <w:jc w:val="left"/>
              <w:rPr>
                <w:rFonts w:ascii="宋体" w:hAnsi="宋体" w:cs="宋体"/>
                <w:color w:val="000000"/>
                <w:kern w:val="0"/>
                <w:sz w:val="24"/>
                <w:szCs w:val="24"/>
              </w:rPr>
            </w:pPr>
            <w:r w:rsidRPr="00944432">
              <w:rPr>
                <w:rFonts w:ascii="宋体" w:hAnsi="宋体" w:cs="宋体" w:hint="eastAsia"/>
                <w:color w:val="000000"/>
                <w:kern w:val="0"/>
                <w:sz w:val="24"/>
                <w:szCs w:val="24"/>
              </w:rPr>
              <w:t>性能要求：</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1.安全性</w:t>
            </w:r>
          </w:p>
          <w:p w:rsidR="00FD3BE1" w:rsidRDefault="00FD3BE1" w:rsidP="00FD3BE1">
            <w:pPr>
              <w:widowControl/>
              <w:jc w:val="left"/>
              <w:rPr>
                <w:rFonts w:ascii="宋体" w:hAnsi="宋体" w:cs="宋体"/>
                <w:kern w:val="0"/>
                <w:sz w:val="24"/>
                <w:szCs w:val="24"/>
              </w:rPr>
            </w:pPr>
            <w:r>
              <w:rPr>
                <w:rFonts w:ascii="宋体" w:hAnsi="宋体" w:hint="eastAsia"/>
                <w:bCs/>
                <w:kern w:val="0"/>
                <w:sz w:val="24"/>
                <w:szCs w:val="24"/>
              </w:rPr>
              <w:t>(1)</w:t>
            </w:r>
            <w:r>
              <w:rPr>
                <w:rFonts w:ascii="宋体" w:hAnsi="宋体" w:cs="宋体" w:hint="eastAsia"/>
                <w:kern w:val="0"/>
                <w:sz w:val="24"/>
                <w:szCs w:val="24"/>
              </w:rPr>
              <w:t>确保应用系统源代码安全，无漏洞。</w:t>
            </w:r>
          </w:p>
          <w:p w:rsidR="00FD3BE1" w:rsidRDefault="00FD3BE1" w:rsidP="00FD3BE1">
            <w:pPr>
              <w:widowControl/>
              <w:jc w:val="left"/>
              <w:rPr>
                <w:rFonts w:ascii="宋体" w:hAnsi="宋体" w:cs="宋体"/>
                <w:kern w:val="0"/>
                <w:sz w:val="24"/>
                <w:szCs w:val="24"/>
              </w:rPr>
            </w:pPr>
            <w:r>
              <w:rPr>
                <w:rFonts w:ascii="宋体" w:hAnsi="宋体" w:hint="eastAsia"/>
                <w:bCs/>
                <w:kern w:val="0"/>
                <w:sz w:val="24"/>
                <w:szCs w:val="24"/>
              </w:rPr>
              <w:t>(2)</w:t>
            </w:r>
            <w:r>
              <w:rPr>
                <w:rFonts w:ascii="宋体" w:hAnsi="宋体" w:cs="宋体" w:hint="eastAsia"/>
                <w:kern w:val="0"/>
                <w:sz w:val="24"/>
                <w:szCs w:val="24"/>
              </w:rPr>
              <w:t>提供较完善的数据加密机制，确保数据存储和数据传输安全。</w:t>
            </w:r>
          </w:p>
          <w:p w:rsidR="00FD3BE1" w:rsidRDefault="00FD3BE1" w:rsidP="00FD3BE1">
            <w:pPr>
              <w:widowControl/>
              <w:jc w:val="left"/>
              <w:rPr>
                <w:rFonts w:ascii="宋体" w:hAnsi="宋体" w:cs="宋体"/>
                <w:kern w:val="0"/>
                <w:sz w:val="24"/>
                <w:szCs w:val="24"/>
              </w:rPr>
            </w:pPr>
            <w:r>
              <w:rPr>
                <w:rFonts w:ascii="宋体" w:hAnsi="宋体" w:hint="eastAsia"/>
                <w:bCs/>
                <w:kern w:val="0"/>
                <w:sz w:val="24"/>
                <w:szCs w:val="24"/>
              </w:rPr>
              <w:t>(3)</w:t>
            </w:r>
            <w:r>
              <w:rPr>
                <w:rFonts w:ascii="宋体" w:hAnsi="宋体" w:cs="宋体" w:hint="eastAsia"/>
                <w:kern w:val="0"/>
                <w:sz w:val="24"/>
                <w:szCs w:val="24"/>
              </w:rPr>
              <w:t>提供明晰的授权机制，按业务要求实现功能分级，并对用户分级授权。</w:t>
            </w:r>
          </w:p>
          <w:p w:rsidR="00FD3BE1" w:rsidRDefault="00FD3BE1" w:rsidP="00FD3BE1">
            <w:pPr>
              <w:widowControl/>
              <w:jc w:val="left"/>
              <w:rPr>
                <w:rFonts w:ascii="宋体" w:hAnsi="宋体" w:cs="宋体"/>
                <w:kern w:val="0"/>
                <w:sz w:val="24"/>
                <w:szCs w:val="24"/>
              </w:rPr>
            </w:pPr>
            <w:r>
              <w:rPr>
                <w:rFonts w:ascii="宋体" w:hAnsi="宋体" w:hint="eastAsia"/>
                <w:bCs/>
                <w:kern w:val="0"/>
                <w:sz w:val="24"/>
                <w:szCs w:val="24"/>
              </w:rPr>
              <w:t>(4)</w:t>
            </w:r>
            <w:r>
              <w:rPr>
                <w:rFonts w:ascii="宋体" w:hAnsi="宋体" w:cs="宋体" w:hint="eastAsia"/>
                <w:kern w:val="0"/>
                <w:sz w:val="24"/>
                <w:szCs w:val="24"/>
              </w:rPr>
              <w:t>确保现有业务都能通过网络操作完成。</w:t>
            </w:r>
          </w:p>
          <w:p w:rsidR="00FD3BE1" w:rsidRDefault="00FD3BE1" w:rsidP="00FD3BE1">
            <w:pPr>
              <w:widowControl/>
              <w:jc w:val="left"/>
              <w:rPr>
                <w:rFonts w:ascii="宋体" w:hAnsi="宋体" w:cs="宋体"/>
                <w:kern w:val="0"/>
                <w:sz w:val="24"/>
                <w:szCs w:val="24"/>
              </w:rPr>
            </w:pPr>
            <w:bookmarkStart w:id="0" w:name="OLE_LINK11"/>
            <w:r>
              <w:rPr>
                <w:rFonts w:ascii="宋体" w:hAnsi="宋体" w:hint="eastAsia"/>
                <w:bCs/>
                <w:kern w:val="0"/>
                <w:sz w:val="24"/>
                <w:szCs w:val="24"/>
              </w:rPr>
              <w:t>(5)</w:t>
            </w:r>
            <w:bookmarkEnd w:id="0"/>
            <w:r>
              <w:rPr>
                <w:rFonts w:ascii="宋体" w:hAnsi="宋体" w:cs="宋体" w:hint="eastAsia"/>
                <w:kern w:val="0"/>
                <w:sz w:val="24"/>
                <w:szCs w:val="24"/>
              </w:rPr>
              <w:t>系统采用分级管理模式，对不同级别用户的操作权限和数据访问范围有严格的</w:t>
            </w:r>
            <w:r>
              <w:rPr>
                <w:rFonts w:ascii="宋体" w:hAnsi="宋体" w:cs="宋体" w:hint="eastAsia"/>
                <w:kern w:val="0"/>
                <w:sz w:val="24"/>
                <w:szCs w:val="24"/>
              </w:rPr>
              <w:lastRenderedPageBreak/>
              <w:t>限制。</w:t>
            </w:r>
          </w:p>
          <w:p w:rsidR="00FD3BE1" w:rsidRDefault="00FD3BE1" w:rsidP="00FD3BE1">
            <w:pPr>
              <w:widowControl/>
              <w:jc w:val="left"/>
              <w:rPr>
                <w:rFonts w:ascii="宋体" w:hAnsi="宋体" w:cs="宋体"/>
                <w:kern w:val="0"/>
                <w:sz w:val="24"/>
                <w:szCs w:val="24"/>
              </w:rPr>
            </w:pPr>
            <w:r>
              <w:rPr>
                <w:rFonts w:ascii="宋体" w:hAnsi="宋体" w:hint="eastAsia"/>
                <w:bCs/>
                <w:kern w:val="0"/>
                <w:sz w:val="24"/>
                <w:szCs w:val="24"/>
              </w:rPr>
              <w:t>(6)</w:t>
            </w:r>
            <w:r>
              <w:rPr>
                <w:rFonts w:ascii="宋体" w:hAnsi="宋体" w:cs="宋体" w:hint="eastAsia"/>
                <w:kern w:val="0"/>
                <w:sz w:val="24"/>
                <w:szCs w:val="24"/>
              </w:rPr>
              <w:t>系统管理员可以根据医院情况灵活设置安全策略。系统部署架构需满足医院信息安全要求，系统功能满足信息安全等级保护三级要求，对中高危漏洞3天内修复，紧急情况24小时内处置，签订信息安全保密承诺书，严禁外泄医院数据及个人隐私，遵守医院信息安全管理制度。</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2.实用性</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在系统建设前充分考虑医院的实际需求，一切面向应用。根据对系统的实际需求来确定对系统的技术要求和实施方法，考虑到对未来的发展的需求，技术的进步，需求的膨胀而专门设计确保持续稳定运行的系统。</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3.可扩展性</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系统架构设计可满足业务变化引起的系统功能升级。在系统中为不同类型的用户专门设计的符合其操作习惯的用户界面和操作流程，确保系统的简单易用。</w:t>
            </w:r>
          </w:p>
          <w:p w:rsidR="00FD3BE1" w:rsidRDefault="00FD3BE1" w:rsidP="00FD3BE1">
            <w:pPr>
              <w:widowControl/>
              <w:jc w:val="left"/>
              <w:rPr>
                <w:rFonts w:ascii="宋体" w:hAnsi="宋体" w:cs="宋体"/>
                <w:kern w:val="0"/>
                <w:sz w:val="24"/>
                <w:szCs w:val="24"/>
              </w:rPr>
            </w:pPr>
            <w:r>
              <w:rPr>
                <w:rFonts w:ascii="宋体" w:hAnsi="宋体" w:cs="宋体" w:hint="eastAsia"/>
                <w:kern w:val="0"/>
                <w:sz w:val="24"/>
                <w:szCs w:val="24"/>
              </w:rPr>
              <w:t>4.经济性</w:t>
            </w:r>
          </w:p>
          <w:p w:rsidR="00FD3BE1" w:rsidRPr="00944432" w:rsidRDefault="00FD3BE1" w:rsidP="00FD3BE1">
            <w:pPr>
              <w:widowControl/>
              <w:jc w:val="left"/>
              <w:rPr>
                <w:rFonts w:ascii="宋体" w:hAnsi="宋体" w:cs="宋体"/>
                <w:color w:val="000000"/>
                <w:kern w:val="0"/>
                <w:sz w:val="24"/>
                <w:szCs w:val="24"/>
              </w:rPr>
            </w:pPr>
            <w:r>
              <w:rPr>
                <w:rFonts w:ascii="宋体" w:hAnsi="宋体" w:cs="宋体" w:hint="eastAsia"/>
                <w:kern w:val="0"/>
                <w:sz w:val="24"/>
                <w:szCs w:val="24"/>
              </w:rPr>
              <w:t>在进行系统的设计过程中，充分考虑到经济方面的因素，一是要考虑采用系统和所涉及的硬件设备的性能价格比。二是考虑系统的运行和维护费用。</w:t>
            </w: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80"/>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lastRenderedPageBreak/>
              <w:t>六、数量要求</w:t>
            </w:r>
          </w:p>
        </w:tc>
      </w:tr>
      <w:tr w:rsidR="00944432" w:rsidRPr="0038020F" w:rsidTr="00944432">
        <w:trPr>
          <w:trHeight w:val="615"/>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944432" w:rsidRPr="00944432" w:rsidRDefault="00FD3BE1" w:rsidP="00944432">
            <w:pPr>
              <w:widowControl/>
              <w:jc w:val="left"/>
              <w:rPr>
                <w:rFonts w:ascii="宋体" w:hAnsi="宋体" w:cs="宋体"/>
                <w:color w:val="000000"/>
                <w:kern w:val="0"/>
                <w:sz w:val="24"/>
                <w:szCs w:val="24"/>
              </w:rPr>
            </w:pPr>
            <w:r>
              <w:rPr>
                <w:rFonts w:ascii="宋体" w:hAnsi="宋体" w:cs="宋体" w:hint="eastAsia"/>
                <w:kern w:val="0"/>
                <w:sz w:val="24"/>
                <w:szCs w:val="24"/>
              </w:rPr>
              <w:t>智能科研一体化平台项目（智能科研方案及费用管理平台）系统一套</w:t>
            </w:r>
          </w:p>
        </w:tc>
      </w:tr>
      <w:tr w:rsidR="00944432" w:rsidRPr="0038020F" w:rsidTr="00944432">
        <w:trPr>
          <w:trHeight w:val="630"/>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645"/>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七、到货日期及验收标准</w:t>
            </w:r>
          </w:p>
        </w:tc>
      </w:tr>
      <w:tr w:rsidR="00944432" w:rsidRPr="0038020F" w:rsidTr="00944432">
        <w:trPr>
          <w:trHeight w:val="525"/>
        </w:trPr>
        <w:tc>
          <w:tcPr>
            <w:tcW w:w="8580" w:type="dxa"/>
            <w:gridSpan w:val="5"/>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5550F2">
            <w:pPr>
              <w:widowControl/>
              <w:jc w:val="left"/>
              <w:rPr>
                <w:rFonts w:ascii="宋体" w:hAnsi="宋体" w:cs="宋体"/>
                <w:color w:val="000000"/>
                <w:kern w:val="0"/>
                <w:sz w:val="24"/>
                <w:szCs w:val="24"/>
              </w:rPr>
            </w:pPr>
            <w:r w:rsidRPr="00944432">
              <w:rPr>
                <w:rFonts w:ascii="宋体" w:hAnsi="宋体" w:cs="宋体" w:hint="eastAsia"/>
                <w:color w:val="000000"/>
                <w:kern w:val="0"/>
                <w:sz w:val="24"/>
                <w:szCs w:val="24"/>
              </w:rPr>
              <w:t>1.到货日期：</w:t>
            </w:r>
            <w:r w:rsidR="00FD3BE1">
              <w:rPr>
                <w:rFonts w:ascii="宋体" w:hAnsi="宋体" w:cs="宋体" w:hint="eastAsia"/>
                <w:kern w:val="0"/>
                <w:sz w:val="24"/>
                <w:szCs w:val="24"/>
              </w:rPr>
              <w:t>在签订合同后15个工作日内完成系统配套硬件的供货验收，</w:t>
            </w:r>
            <w:r w:rsidR="005550F2">
              <w:rPr>
                <w:rFonts w:ascii="宋体" w:hAnsi="宋体" w:cs="宋体" w:hint="eastAsia"/>
                <w:kern w:val="0"/>
                <w:sz w:val="24"/>
                <w:szCs w:val="24"/>
              </w:rPr>
              <w:t>90</w:t>
            </w:r>
            <w:r w:rsidR="00FD3BE1">
              <w:rPr>
                <w:rFonts w:ascii="宋体" w:hAnsi="宋体" w:cs="宋体" w:hint="eastAsia"/>
                <w:kern w:val="0"/>
                <w:sz w:val="24"/>
                <w:szCs w:val="24"/>
              </w:rPr>
              <w:t>个日历日内完成系统的实施、培训和验收并交付使用。</w:t>
            </w:r>
          </w:p>
        </w:tc>
      </w:tr>
      <w:tr w:rsidR="00944432" w:rsidRPr="0038020F" w:rsidTr="00944432">
        <w:trPr>
          <w:trHeight w:val="555"/>
        </w:trPr>
        <w:tc>
          <w:tcPr>
            <w:tcW w:w="8580" w:type="dxa"/>
            <w:gridSpan w:val="5"/>
            <w:vMerge w:val="restart"/>
            <w:tcBorders>
              <w:top w:val="nil"/>
              <w:left w:val="single" w:sz="8" w:space="0" w:color="auto"/>
              <w:bottom w:val="single" w:sz="8" w:space="0" w:color="000000"/>
              <w:right w:val="single" w:sz="8" w:space="0" w:color="000000"/>
            </w:tcBorders>
            <w:shd w:val="clear" w:color="auto" w:fill="auto"/>
            <w:noWrap/>
            <w:hideMark/>
          </w:tcPr>
          <w:p w:rsidR="00944432" w:rsidRDefault="00944432" w:rsidP="00944432">
            <w:pPr>
              <w:widowControl/>
              <w:jc w:val="left"/>
              <w:rPr>
                <w:rFonts w:ascii="宋体" w:hAnsi="宋体" w:cs="宋体"/>
                <w:color w:val="000000"/>
                <w:kern w:val="0"/>
                <w:sz w:val="24"/>
                <w:szCs w:val="24"/>
              </w:rPr>
            </w:pPr>
            <w:r w:rsidRPr="00944432">
              <w:rPr>
                <w:rFonts w:ascii="宋体" w:hAnsi="宋体" w:cs="宋体" w:hint="eastAsia"/>
                <w:color w:val="000000"/>
                <w:kern w:val="0"/>
                <w:sz w:val="24"/>
                <w:szCs w:val="24"/>
              </w:rPr>
              <w:t>2.验收标准：</w:t>
            </w:r>
          </w:p>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（1）产品经过医院检验认可后，签署验收报告，免费保修期自验收合格之日起算。</w:t>
            </w:r>
          </w:p>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（2）当满足以下条件时，由采购人和医院共同对项目进行整体验收：</w:t>
            </w:r>
          </w:p>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1）供应商已按照合同规定的功能清单提供全部产品及完整的技术资料。</w:t>
            </w:r>
          </w:p>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2）对系统各个模块功能测试均达到要求的软件功能和技术规格中的参数，并实现正常运行。</w:t>
            </w:r>
          </w:p>
          <w:p w:rsidR="00C36E86" w:rsidRP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3）系统进行为期1个月的试运行，试运行期间整个系统稳定可靠后开展最终验收工作。</w:t>
            </w:r>
          </w:p>
          <w:p w:rsidR="00C36E86" w:rsidRPr="00944432" w:rsidRDefault="00C36E86" w:rsidP="00C36E86">
            <w:pPr>
              <w:widowControl/>
              <w:jc w:val="left"/>
              <w:rPr>
                <w:rFonts w:ascii="宋体" w:hAnsi="宋体" w:cs="宋体"/>
                <w:color w:val="000000"/>
                <w:kern w:val="0"/>
                <w:sz w:val="24"/>
                <w:szCs w:val="24"/>
              </w:rPr>
            </w:pPr>
            <w:r>
              <w:rPr>
                <w:rFonts w:ascii="宋体" w:hAnsi="宋体" w:cs="宋体" w:hint="eastAsia"/>
                <w:kern w:val="0"/>
                <w:sz w:val="24"/>
                <w:szCs w:val="24"/>
              </w:rPr>
              <w:t>4）供应商在项目服务完成后，应提供实施方案、配置手册、操作说明、用户手册等采购人与医院要求的项目文档。</w:t>
            </w:r>
          </w:p>
        </w:tc>
      </w:tr>
      <w:tr w:rsidR="00944432" w:rsidRPr="0038020F" w:rsidTr="00944432">
        <w:trPr>
          <w:trHeight w:val="555"/>
        </w:trPr>
        <w:tc>
          <w:tcPr>
            <w:tcW w:w="8580" w:type="dxa"/>
            <w:gridSpan w:val="5"/>
            <w:vMerge/>
            <w:tcBorders>
              <w:top w:val="nil"/>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八、款项支付要求</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555311" w:rsidRPr="00CF3026" w:rsidRDefault="00555311" w:rsidP="00555311">
            <w:pPr>
              <w:widowControl/>
              <w:jc w:val="left"/>
              <w:rPr>
                <w:rFonts w:ascii="宋体" w:hAnsi="宋体" w:cs="宋体"/>
                <w:kern w:val="0"/>
                <w:sz w:val="24"/>
                <w:szCs w:val="24"/>
              </w:rPr>
            </w:pPr>
            <w:r w:rsidRPr="00CF3026">
              <w:rPr>
                <w:rFonts w:ascii="宋体" w:hAnsi="宋体" w:cs="宋体" w:hint="eastAsia"/>
                <w:kern w:val="0"/>
                <w:sz w:val="24"/>
                <w:szCs w:val="24"/>
              </w:rPr>
              <w:t>1.原则上入选供应商需在我行开立账户，同时</w:t>
            </w:r>
            <w:proofErr w:type="gramStart"/>
            <w:r w:rsidRPr="00CF3026">
              <w:rPr>
                <w:rFonts w:ascii="宋体" w:hAnsi="宋体" w:cs="宋体" w:hint="eastAsia"/>
                <w:kern w:val="0"/>
                <w:sz w:val="24"/>
                <w:szCs w:val="24"/>
              </w:rPr>
              <w:t>开通数币</w:t>
            </w:r>
            <w:proofErr w:type="gramEnd"/>
            <w:r w:rsidRPr="00CF3026">
              <w:rPr>
                <w:rFonts w:ascii="宋体" w:hAnsi="宋体" w:cs="宋体" w:hint="eastAsia"/>
                <w:kern w:val="0"/>
                <w:sz w:val="24"/>
                <w:szCs w:val="24"/>
              </w:rPr>
              <w:t>对公钱包绑定结算账户作为合同指定账户。</w:t>
            </w:r>
          </w:p>
          <w:p w:rsidR="00555311" w:rsidRDefault="00555311" w:rsidP="00555311">
            <w:pPr>
              <w:widowControl/>
              <w:jc w:val="left"/>
              <w:rPr>
                <w:rFonts w:ascii="宋体" w:hAnsi="宋体" w:cs="宋体"/>
                <w:kern w:val="0"/>
                <w:sz w:val="24"/>
                <w:szCs w:val="24"/>
              </w:rPr>
            </w:pPr>
            <w:r w:rsidRPr="00CF3026">
              <w:rPr>
                <w:rFonts w:ascii="宋体" w:hAnsi="宋体" w:cs="宋体" w:hint="eastAsia"/>
                <w:kern w:val="0"/>
                <w:sz w:val="24"/>
                <w:szCs w:val="24"/>
              </w:rPr>
              <w:t>2.付款方式：</w:t>
            </w:r>
          </w:p>
          <w:p w:rsidR="00944432" w:rsidRPr="00944432" w:rsidRDefault="00C36E86" w:rsidP="00AC6744">
            <w:pPr>
              <w:widowControl/>
              <w:jc w:val="left"/>
              <w:rPr>
                <w:rFonts w:ascii="宋体" w:hAnsi="宋体" w:cs="宋体"/>
                <w:color w:val="000000"/>
                <w:kern w:val="0"/>
                <w:sz w:val="24"/>
                <w:szCs w:val="24"/>
              </w:rPr>
            </w:pPr>
            <w:r>
              <w:rPr>
                <w:rFonts w:ascii="宋体" w:hAnsi="宋体" w:cs="宋体" w:hint="eastAsia"/>
                <w:kern w:val="0"/>
                <w:sz w:val="24"/>
                <w:szCs w:val="24"/>
              </w:rPr>
              <w:t>（1）自合同签订</w:t>
            </w:r>
            <w:proofErr w:type="gramStart"/>
            <w:r>
              <w:rPr>
                <w:rFonts w:ascii="宋体" w:hAnsi="宋体" w:cs="宋体" w:hint="eastAsia"/>
                <w:kern w:val="0"/>
                <w:sz w:val="24"/>
                <w:szCs w:val="24"/>
              </w:rPr>
              <w:t>且医院</w:t>
            </w:r>
            <w:proofErr w:type="gramEnd"/>
            <w:r>
              <w:rPr>
                <w:rFonts w:ascii="宋体" w:hAnsi="宋体" w:cs="宋体" w:hint="eastAsia"/>
                <w:kern w:val="0"/>
                <w:sz w:val="24"/>
                <w:szCs w:val="24"/>
              </w:rPr>
              <w:t>向我行出具付款确认函后30个工作日内，支付合同总金额的30%；（2）该项目最终验收合格</w:t>
            </w:r>
            <w:proofErr w:type="gramStart"/>
            <w:r>
              <w:rPr>
                <w:rFonts w:ascii="宋体" w:hAnsi="宋体" w:cs="宋体" w:hint="eastAsia"/>
                <w:kern w:val="0"/>
                <w:sz w:val="24"/>
                <w:szCs w:val="24"/>
              </w:rPr>
              <w:t>且医院</w:t>
            </w:r>
            <w:proofErr w:type="gramEnd"/>
            <w:r>
              <w:rPr>
                <w:rFonts w:ascii="宋体" w:hAnsi="宋体" w:cs="宋体" w:hint="eastAsia"/>
                <w:kern w:val="0"/>
                <w:sz w:val="24"/>
                <w:szCs w:val="24"/>
              </w:rPr>
              <w:t>向我行出具付款确认函后30个工作日内，支付合同总金额的65%；（3）</w:t>
            </w:r>
            <w:proofErr w:type="gramStart"/>
            <w:r>
              <w:rPr>
                <w:rFonts w:ascii="宋体" w:hAnsi="宋体" w:cs="宋体" w:hint="eastAsia"/>
                <w:kern w:val="0"/>
                <w:sz w:val="24"/>
                <w:szCs w:val="24"/>
              </w:rPr>
              <w:t>自项目</w:t>
            </w:r>
            <w:proofErr w:type="gramEnd"/>
            <w:r>
              <w:rPr>
                <w:rFonts w:ascii="宋体" w:hAnsi="宋体" w:cs="宋体" w:hint="eastAsia"/>
                <w:kern w:val="0"/>
                <w:sz w:val="24"/>
                <w:szCs w:val="24"/>
              </w:rPr>
              <w:t>免费维保期结束</w:t>
            </w:r>
            <w:proofErr w:type="gramStart"/>
            <w:r>
              <w:rPr>
                <w:rFonts w:ascii="宋体" w:hAnsi="宋体" w:cs="宋体" w:hint="eastAsia"/>
                <w:kern w:val="0"/>
                <w:sz w:val="24"/>
                <w:szCs w:val="24"/>
              </w:rPr>
              <w:t>且医院</w:t>
            </w:r>
            <w:proofErr w:type="gramEnd"/>
            <w:r>
              <w:rPr>
                <w:rFonts w:ascii="宋体" w:hAnsi="宋体" w:cs="宋体" w:hint="eastAsia"/>
                <w:kern w:val="0"/>
                <w:sz w:val="24"/>
                <w:szCs w:val="24"/>
              </w:rPr>
              <w:t>向我行出具付款</w:t>
            </w:r>
            <w:r>
              <w:rPr>
                <w:rFonts w:ascii="宋体" w:hAnsi="宋体" w:cs="宋体" w:hint="eastAsia"/>
                <w:kern w:val="0"/>
                <w:sz w:val="24"/>
                <w:szCs w:val="24"/>
              </w:rPr>
              <w:lastRenderedPageBreak/>
              <w:t>确认函后30个工作日内，支付合同总金额的5%；</w:t>
            </w: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lastRenderedPageBreak/>
              <w:t>九、后续服务要求</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1.免费维保期：本项目（软件和配套硬件）验收合格后提供5年的免费基础运维保障。</w:t>
            </w:r>
          </w:p>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2. 运维范围：基础运</w:t>
            </w:r>
            <w:proofErr w:type="gramStart"/>
            <w:r>
              <w:rPr>
                <w:rFonts w:ascii="宋体" w:hAnsi="宋体" w:cs="宋体" w:hint="eastAsia"/>
                <w:kern w:val="0"/>
                <w:sz w:val="24"/>
                <w:szCs w:val="24"/>
              </w:rPr>
              <w:t>维包括</w:t>
            </w:r>
            <w:proofErr w:type="gramEnd"/>
            <w:r>
              <w:rPr>
                <w:rFonts w:ascii="宋体" w:hAnsi="宋体" w:cs="宋体" w:hint="eastAsia"/>
                <w:kern w:val="0"/>
                <w:sz w:val="24"/>
                <w:szCs w:val="24"/>
              </w:rPr>
              <w:t>系统可用性巡检、</w:t>
            </w:r>
            <w:r w:rsidRPr="00C36E86">
              <w:rPr>
                <w:rFonts w:ascii="宋体" w:hAnsi="宋体" w:cs="宋体" w:hint="eastAsia"/>
                <w:kern w:val="0"/>
                <w:sz w:val="24"/>
                <w:szCs w:val="24"/>
              </w:rPr>
              <w:t>账号及权限配置协助</w:t>
            </w:r>
            <w:r>
              <w:rPr>
                <w:rFonts w:ascii="宋体" w:hAnsi="宋体" w:cs="宋体" w:hint="eastAsia"/>
                <w:kern w:val="0"/>
                <w:sz w:val="24"/>
                <w:szCs w:val="24"/>
              </w:rPr>
              <w:t>、缺陷排查与修复、必要版本更新、</w:t>
            </w:r>
            <w:r w:rsidRPr="00C36E86">
              <w:rPr>
                <w:rFonts w:ascii="宋体" w:hAnsi="宋体" w:cs="宋体" w:hint="eastAsia"/>
                <w:kern w:val="0"/>
                <w:sz w:val="24"/>
                <w:szCs w:val="24"/>
              </w:rPr>
              <w:t>知识库/数据库维护、模型及API调用支持</w:t>
            </w:r>
            <w:r>
              <w:rPr>
                <w:rFonts w:ascii="宋体" w:hAnsi="宋体" w:cs="宋体" w:hint="eastAsia"/>
                <w:kern w:val="0"/>
                <w:sz w:val="24"/>
                <w:szCs w:val="24"/>
              </w:rPr>
              <w:t>、使用问题答疑、</w:t>
            </w:r>
            <w:r w:rsidRPr="00C36E86">
              <w:rPr>
                <w:rFonts w:ascii="宋体" w:hAnsi="宋体" w:cs="宋体" w:hint="eastAsia"/>
                <w:kern w:val="0"/>
                <w:sz w:val="24"/>
                <w:szCs w:val="24"/>
              </w:rPr>
              <w:t>账单与调用量统计协助</w:t>
            </w:r>
            <w:r>
              <w:rPr>
                <w:rFonts w:ascii="宋体" w:hAnsi="宋体" w:cs="宋体" w:hint="eastAsia"/>
                <w:kern w:val="0"/>
                <w:sz w:val="24"/>
                <w:szCs w:val="24"/>
              </w:rPr>
              <w:t>等。新增功能开发、范围外改造、第三方系统新增接口、数据清洗标注、</w:t>
            </w:r>
            <w:r w:rsidRPr="00C36E86">
              <w:rPr>
                <w:rFonts w:ascii="宋体" w:hAnsi="宋体" w:cs="宋体" w:hint="eastAsia"/>
                <w:kern w:val="0"/>
                <w:sz w:val="24"/>
                <w:szCs w:val="24"/>
              </w:rPr>
              <w:t>驻场服务</w:t>
            </w:r>
            <w:r>
              <w:rPr>
                <w:rFonts w:ascii="宋体" w:hAnsi="宋体" w:cs="宋体" w:hint="eastAsia"/>
                <w:kern w:val="0"/>
                <w:sz w:val="24"/>
                <w:szCs w:val="24"/>
              </w:rPr>
              <w:t>、重大架构调整等不属于基础运维范围</w:t>
            </w:r>
          </w:p>
          <w:p w:rsidR="00C36E86" w:rsidRPr="00C36E86" w:rsidRDefault="00C36E86" w:rsidP="00C36E86">
            <w:pPr>
              <w:widowControl/>
              <w:jc w:val="left"/>
              <w:rPr>
                <w:rFonts w:ascii="宋体" w:hAnsi="宋体" w:cs="宋体"/>
                <w:kern w:val="0"/>
                <w:sz w:val="24"/>
                <w:szCs w:val="24"/>
              </w:rPr>
            </w:pPr>
            <w:r w:rsidRPr="00C36E86">
              <w:rPr>
                <w:rFonts w:ascii="宋体" w:hAnsi="宋体" w:cs="宋体" w:hint="eastAsia"/>
                <w:kern w:val="0"/>
                <w:sz w:val="24"/>
                <w:szCs w:val="24"/>
              </w:rPr>
              <w:t>3. 响应机制：供应商应提供7*24小时的服务响应。自接到系统故障通知时起，2小时内响应，24小时人员到位，48小时维修到位（不可抗力情况除外）。具体恢复时间受故障原因、客户环境、第三</w:t>
            </w:r>
            <w:proofErr w:type="gramStart"/>
            <w:r w:rsidRPr="00C36E86">
              <w:rPr>
                <w:rFonts w:ascii="宋体" w:hAnsi="宋体" w:cs="宋体" w:hint="eastAsia"/>
                <w:kern w:val="0"/>
                <w:sz w:val="24"/>
                <w:szCs w:val="24"/>
              </w:rPr>
              <w:t>方服务</w:t>
            </w:r>
            <w:proofErr w:type="gramEnd"/>
            <w:r w:rsidRPr="00C36E86">
              <w:rPr>
                <w:rFonts w:ascii="宋体" w:hAnsi="宋体" w:cs="宋体" w:hint="eastAsia"/>
                <w:kern w:val="0"/>
                <w:sz w:val="24"/>
                <w:szCs w:val="24"/>
              </w:rPr>
              <w:t>及数据配合情况影响。</w:t>
            </w:r>
          </w:p>
          <w:p w:rsid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4. 培训服务：供应商应配合采购人和医院完成系统使用培训。</w:t>
            </w:r>
          </w:p>
          <w:p w:rsidR="00944432" w:rsidRPr="00C36E86" w:rsidRDefault="00C36E86" w:rsidP="00C36E86">
            <w:pPr>
              <w:widowControl/>
              <w:jc w:val="left"/>
              <w:rPr>
                <w:rFonts w:ascii="宋体" w:hAnsi="宋体" w:cs="宋体"/>
                <w:kern w:val="0"/>
                <w:sz w:val="24"/>
                <w:szCs w:val="24"/>
              </w:rPr>
            </w:pPr>
            <w:r>
              <w:rPr>
                <w:rFonts w:ascii="宋体" w:hAnsi="宋体" w:cs="宋体" w:hint="eastAsia"/>
                <w:kern w:val="0"/>
                <w:sz w:val="24"/>
                <w:szCs w:val="24"/>
              </w:rPr>
              <w:t xml:space="preserve">5.本项目服务团队需不少于5人，团队组成至少包含：1 </w:t>
            </w:r>
            <w:proofErr w:type="gramStart"/>
            <w:r>
              <w:rPr>
                <w:rFonts w:ascii="宋体" w:hAnsi="宋体" w:cs="宋体" w:hint="eastAsia"/>
                <w:kern w:val="0"/>
                <w:sz w:val="24"/>
                <w:szCs w:val="24"/>
              </w:rPr>
              <w:t>名项目</w:t>
            </w:r>
            <w:proofErr w:type="gramEnd"/>
            <w:r>
              <w:rPr>
                <w:rFonts w:ascii="宋体" w:hAnsi="宋体" w:cs="宋体" w:hint="eastAsia"/>
                <w:kern w:val="0"/>
                <w:sz w:val="24"/>
                <w:szCs w:val="24"/>
              </w:rPr>
              <w:t xml:space="preserve">负责人、1 名临床医学人员、1名软件设计开发人员、1 名信息处理技术员、1 名大数据专业人员。服务团队人员资质至少包含信息系统项目管理师（或系统集成项目管理工程师）、软件设计师证书、软件评测师、信息安全认证（CISSP或CISP）、医师资格证。 </w:t>
            </w: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bookmarkStart w:id="1" w:name="_GoBack"/>
        <w:bookmarkEnd w:id="1"/>
      </w:tr>
      <w:tr w:rsidR="00944432" w:rsidRPr="0038020F" w:rsidTr="00944432">
        <w:trPr>
          <w:trHeight w:val="402"/>
        </w:trPr>
        <w:tc>
          <w:tcPr>
            <w:tcW w:w="858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十、报价要求</w:t>
            </w:r>
          </w:p>
        </w:tc>
      </w:tr>
      <w:tr w:rsidR="00944432" w:rsidRPr="0038020F" w:rsidTr="00944432">
        <w:trPr>
          <w:trHeight w:val="495"/>
        </w:trPr>
        <w:tc>
          <w:tcPr>
            <w:tcW w:w="8580"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944432" w:rsidRPr="00944432" w:rsidRDefault="00C36E86" w:rsidP="00C36E86">
            <w:pPr>
              <w:widowControl/>
              <w:rPr>
                <w:rFonts w:ascii="宋体" w:hAnsi="宋体" w:cs="宋体"/>
                <w:color w:val="000000"/>
                <w:kern w:val="0"/>
                <w:sz w:val="24"/>
                <w:szCs w:val="24"/>
              </w:rPr>
            </w:pPr>
            <w:r w:rsidRPr="00C36E86">
              <w:rPr>
                <w:rFonts w:ascii="宋体" w:hAnsi="宋体" w:cs="宋体" w:hint="eastAsia"/>
                <w:color w:val="000000"/>
                <w:kern w:val="0"/>
                <w:sz w:val="24"/>
                <w:szCs w:val="24"/>
              </w:rPr>
              <w:t>供应商应对智能科研一体化平台项目（智能科研方案及费用管理平台）进行整体报价。报价</w:t>
            </w:r>
            <w:proofErr w:type="gramStart"/>
            <w:r w:rsidRPr="00C36E86">
              <w:rPr>
                <w:rFonts w:ascii="宋体" w:hAnsi="宋体" w:cs="宋体" w:hint="eastAsia"/>
                <w:color w:val="000000"/>
                <w:kern w:val="0"/>
                <w:sz w:val="24"/>
                <w:szCs w:val="24"/>
              </w:rPr>
              <w:t>需包括</w:t>
            </w:r>
            <w:proofErr w:type="gramEnd"/>
            <w:r w:rsidRPr="00C36E86">
              <w:rPr>
                <w:rFonts w:ascii="宋体" w:hAnsi="宋体" w:cs="宋体" w:hint="eastAsia"/>
                <w:color w:val="000000"/>
                <w:kern w:val="0"/>
                <w:sz w:val="24"/>
                <w:szCs w:val="24"/>
              </w:rPr>
              <w:t>采购项目软件及开发、技术服务、实施、保险费用、安装调试费、培训费、所有功能授权等一切发生的费用及各项税金，售后服务及日常维护等免费维护期内所发生的各项费用。我行无需再支付其他费用。</w:t>
            </w:r>
          </w:p>
        </w:tc>
      </w:tr>
      <w:tr w:rsidR="00944432" w:rsidRPr="0038020F" w:rsidTr="00944432">
        <w:trPr>
          <w:trHeight w:val="480"/>
        </w:trPr>
        <w:tc>
          <w:tcPr>
            <w:tcW w:w="8580" w:type="dxa"/>
            <w:gridSpan w:val="5"/>
            <w:vMerge/>
            <w:tcBorders>
              <w:top w:val="single" w:sz="4" w:space="0" w:color="auto"/>
              <w:left w:val="single" w:sz="8" w:space="0" w:color="auto"/>
              <w:bottom w:val="single" w:sz="4" w:space="0" w:color="auto"/>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944432">
        <w:trPr>
          <w:trHeight w:val="402"/>
        </w:trPr>
        <w:tc>
          <w:tcPr>
            <w:tcW w:w="858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b/>
                <w:bCs/>
                <w:color w:val="000000"/>
                <w:kern w:val="0"/>
                <w:sz w:val="24"/>
                <w:szCs w:val="24"/>
              </w:rPr>
            </w:pPr>
            <w:r w:rsidRPr="00944432">
              <w:rPr>
                <w:rFonts w:ascii="宋体" w:hAnsi="宋体" w:cs="宋体" w:hint="eastAsia"/>
                <w:b/>
                <w:bCs/>
                <w:color w:val="000000"/>
                <w:kern w:val="0"/>
                <w:sz w:val="24"/>
                <w:szCs w:val="24"/>
              </w:rPr>
              <w:t>十一、候选供应商应具备的相关资质要求</w:t>
            </w:r>
          </w:p>
        </w:tc>
      </w:tr>
      <w:tr w:rsidR="00944432" w:rsidRPr="0038020F" w:rsidTr="00944432">
        <w:trPr>
          <w:trHeight w:val="402"/>
        </w:trPr>
        <w:tc>
          <w:tcPr>
            <w:tcW w:w="8580" w:type="dxa"/>
            <w:gridSpan w:val="5"/>
            <w:vMerge w:val="restart"/>
            <w:tcBorders>
              <w:top w:val="single" w:sz="8" w:space="0" w:color="auto"/>
              <w:left w:val="single" w:sz="8" w:space="0" w:color="auto"/>
              <w:bottom w:val="nil"/>
              <w:right w:val="single" w:sz="8" w:space="0" w:color="000000"/>
            </w:tcBorders>
            <w:shd w:val="clear" w:color="auto" w:fill="auto"/>
            <w:noWrap/>
            <w:vAlign w:val="center"/>
            <w:hideMark/>
          </w:tcPr>
          <w:p w:rsidR="00944432" w:rsidRPr="00944432" w:rsidRDefault="00C36E86" w:rsidP="00944432">
            <w:pPr>
              <w:widowControl/>
              <w:jc w:val="left"/>
              <w:rPr>
                <w:rFonts w:ascii="宋体" w:hAnsi="宋体" w:cs="宋体"/>
                <w:color w:val="000000"/>
                <w:kern w:val="0"/>
                <w:sz w:val="24"/>
                <w:szCs w:val="24"/>
              </w:rPr>
            </w:pPr>
            <w:r w:rsidRPr="00C36E86">
              <w:rPr>
                <w:rFonts w:ascii="宋体" w:hAnsi="宋体" w:cs="宋体" w:hint="eastAsia"/>
                <w:color w:val="000000"/>
                <w:kern w:val="0"/>
                <w:sz w:val="24"/>
                <w:szCs w:val="24"/>
              </w:rPr>
              <w:t>近三年具有医院</w:t>
            </w:r>
            <w:r w:rsidR="00726C5D">
              <w:rPr>
                <w:rFonts w:ascii="宋体" w:hAnsi="宋体" w:cs="宋体" w:hint="eastAsia"/>
                <w:color w:val="000000"/>
                <w:kern w:val="0"/>
                <w:sz w:val="24"/>
                <w:szCs w:val="24"/>
              </w:rPr>
              <w:t>或医疗科研机构智能信息化建设、</w:t>
            </w:r>
            <w:r w:rsidRPr="00C36E86">
              <w:rPr>
                <w:rFonts w:ascii="宋体" w:hAnsi="宋体" w:cs="宋体" w:hint="eastAsia"/>
                <w:color w:val="000000"/>
                <w:kern w:val="0"/>
                <w:sz w:val="24"/>
                <w:szCs w:val="24"/>
              </w:rPr>
              <w:t>科研系统开发实施案例证明。</w:t>
            </w:r>
          </w:p>
        </w:tc>
      </w:tr>
      <w:tr w:rsidR="00944432" w:rsidRPr="0038020F" w:rsidTr="00944432">
        <w:trPr>
          <w:trHeight w:val="402"/>
        </w:trPr>
        <w:tc>
          <w:tcPr>
            <w:tcW w:w="8580" w:type="dxa"/>
            <w:gridSpan w:val="5"/>
            <w:vMerge/>
            <w:tcBorders>
              <w:top w:val="single" w:sz="8" w:space="0" w:color="auto"/>
              <w:left w:val="single" w:sz="8" w:space="0" w:color="auto"/>
              <w:bottom w:val="nil"/>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185026">
        <w:trPr>
          <w:trHeight w:val="402"/>
        </w:trPr>
        <w:tc>
          <w:tcPr>
            <w:tcW w:w="8580" w:type="dxa"/>
            <w:gridSpan w:val="5"/>
            <w:vMerge/>
            <w:tcBorders>
              <w:top w:val="single" w:sz="8" w:space="0" w:color="auto"/>
              <w:left w:val="single" w:sz="8" w:space="0" w:color="auto"/>
              <w:bottom w:val="single" w:sz="4" w:space="0" w:color="auto"/>
              <w:right w:val="single" w:sz="8" w:space="0" w:color="000000"/>
            </w:tcBorders>
            <w:vAlign w:val="center"/>
            <w:hideMark/>
          </w:tcPr>
          <w:p w:rsidR="00944432" w:rsidRPr="00944432" w:rsidRDefault="00944432" w:rsidP="00944432">
            <w:pPr>
              <w:widowControl/>
              <w:jc w:val="left"/>
              <w:rPr>
                <w:rFonts w:ascii="宋体" w:hAnsi="宋体" w:cs="宋体"/>
                <w:color w:val="000000"/>
                <w:kern w:val="0"/>
                <w:sz w:val="24"/>
                <w:szCs w:val="24"/>
              </w:rPr>
            </w:pPr>
          </w:p>
        </w:tc>
      </w:tr>
      <w:tr w:rsidR="00944432" w:rsidRPr="0038020F" w:rsidTr="00185026">
        <w:trPr>
          <w:trHeight w:val="402"/>
        </w:trPr>
        <w:tc>
          <w:tcPr>
            <w:tcW w:w="85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4432" w:rsidRPr="00944432" w:rsidRDefault="00944432" w:rsidP="00944432">
            <w:pPr>
              <w:widowControl/>
              <w:jc w:val="left"/>
              <w:rPr>
                <w:rFonts w:ascii="宋体" w:hAnsi="宋体" w:cs="宋体"/>
                <w:b/>
                <w:bCs/>
                <w:kern w:val="0"/>
                <w:sz w:val="24"/>
                <w:szCs w:val="24"/>
              </w:rPr>
            </w:pPr>
            <w:r w:rsidRPr="00944432">
              <w:rPr>
                <w:rFonts w:ascii="宋体" w:hAnsi="宋体" w:cs="宋体" w:hint="eastAsia"/>
                <w:b/>
                <w:bCs/>
                <w:kern w:val="0"/>
                <w:sz w:val="24"/>
                <w:szCs w:val="24"/>
              </w:rPr>
              <w:t>十二、其他要求</w:t>
            </w:r>
          </w:p>
        </w:tc>
      </w:tr>
      <w:tr w:rsidR="00944432" w:rsidRPr="0038020F" w:rsidTr="00944432">
        <w:trPr>
          <w:trHeight w:val="402"/>
        </w:trPr>
        <w:tc>
          <w:tcPr>
            <w:tcW w:w="8580"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36E86" w:rsidRPr="00C36E86" w:rsidRDefault="00C36E86" w:rsidP="00C36E86">
            <w:pPr>
              <w:widowControl/>
              <w:jc w:val="left"/>
              <w:rPr>
                <w:rFonts w:ascii="宋体" w:hAnsi="宋体" w:cs="宋体"/>
                <w:kern w:val="0"/>
                <w:sz w:val="24"/>
                <w:szCs w:val="24"/>
              </w:rPr>
            </w:pPr>
            <w:r w:rsidRPr="00C36E86">
              <w:rPr>
                <w:rFonts w:ascii="宋体" w:hAnsi="宋体" w:cs="宋体" w:hint="eastAsia"/>
                <w:kern w:val="0"/>
                <w:sz w:val="24"/>
                <w:szCs w:val="24"/>
              </w:rPr>
              <w:t>1、</w:t>
            </w:r>
            <w:r w:rsidRPr="00C36E86">
              <w:rPr>
                <w:rFonts w:ascii="宋体" w:hAnsi="宋体" w:cs="宋体" w:hint="eastAsia"/>
                <w:kern w:val="0"/>
                <w:sz w:val="24"/>
                <w:szCs w:val="24"/>
              </w:rPr>
              <w:tab/>
              <w:t>本项目建设的系统需要实现与医院各个系统之间的数据共享与系统互联（免费对接）。</w:t>
            </w:r>
          </w:p>
          <w:p w:rsidR="00944432" w:rsidRPr="00944432" w:rsidRDefault="00C36E86" w:rsidP="00C36E86">
            <w:pPr>
              <w:widowControl/>
              <w:jc w:val="left"/>
              <w:rPr>
                <w:rFonts w:ascii="宋体" w:hAnsi="宋体" w:cs="宋体"/>
                <w:kern w:val="0"/>
                <w:sz w:val="24"/>
                <w:szCs w:val="24"/>
              </w:rPr>
            </w:pPr>
            <w:r w:rsidRPr="00C36E86">
              <w:rPr>
                <w:rFonts w:ascii="宋体" w:hAnsi="宋体" w:cs="宋体" w:hint="eastAsia"/>
                <w:kern w:val="0"/>
                <w:sz w:val="24"/>
                <w:szCs w:val="24"/>
              </w:rPr>
              <w:t>2、</w:t>
            </w:r>
            <w:r w:rsidRPr="00C36E86">
              <w:rPr>
                <w:rFonts w:ascii="宋体" w:hAnsi="宋体" w:cs="宋体" w:hint="eastAsia"/>
                <w:kern w:val="0"/>
                <w:sz w:val="24"/>
                <w:szCs w:val="24"/>
              </w:rPr>
              <w:tab/>
              <w:t>本项目因平台承载临床诊疗数据、医疗收费结算数据、科研试验数据、个人健康隐私信息的存储、运算、分析与应用，依据《数据安全法》《个人信息保护法》相关规定，需保障数据主权与信息安全，须由中国境内主体独立完成，不接受外资控股或实际控制企业参与（法律法规允许的情形除外）。</w:t>
            </w:r>
          </w:p>
        </w:tc>
      </w:tr>
      <w:tr w:rsidR="00944432" w:rsidRPr="0038020F" w:rsidTr="00944432">
        <w:trPr>
          <w:trHeight w:val="402"/>
        </w:trPr>
        <w:tc>
          <w:tcPr>
            <w:tcW w:w="8580" w:type="dxa"/>
            <w:gridSpan w:val="5"/>
            <w:vMerge/>
            <w:tcBorders>
              <w:top w:val="single" w:sz="4" w:space="0" w:color="auto"/>
              <w:left w:val="single" w:sz="8" w:space="0" w:color="auto"/>
              <w:bottom w:val="single" w:sz="8" w:space="0" w:color="000000"/>
              <w:right w:val="single" w:sz="8" w:space="0" w:color="000000"/>
            </w:tcBorders>
            <w:vAlign w:val="center"/>
            <w:hideMark/>
          </w:tcPr>
          <w:p w:rsidR="00944432" w:rsidRPr="00944432" w:rsidRDefault="00944432" w:rsidP="00944432">
            <w:pPr>
              <w:widowControl/>
              <w:jc w:val="left"/>
              <w:rPr>
                <w:rFonts w:ascii="宋体" w:hAnsi="宋体" w:cs="宋体"/>
                <w:kern w:val="0"/>
                <w:sz w:val="24"/>
                <w:szCs w:val="24"/>
              </w:rPr>
            </w:pPr>
          </w:p>
        </w:tc>
      </w:tr>
      <w:tr w:rsidR="00944432" w:rsidRPr="0038020F" w:rsidTr="00944432">
        <w:trPr>
          <w:trHeight w:val="570"/>
        </w:trPr>
        <w:tc>
          <w:tcPr>
            <w:tcW w:w="5364" w:type="dxa"/>
            <w:gridSpan w:val="2"/>
            <w:tcBorders>
              <w:top w:val="nil"/>
              <w:left w:val="single" w:sz="8" w:space="0" w:color="auto"/>
              <w:bottom w:val="single" w:sz="4" w:space="0" w:color="auto"/>
              <w:right w:val="single" w:sz="4" w:space="0" w:color="000000"/>
            </w:tcBorders>
            <w:shd w:val="clear" w:color="auto" w:fill="auto"/>
            <w:noWrap/>
            <w:vAlign w:val="center"/>
            <w:hideMark/>
          </w:tcPr>
          <w:p w:rsidR="00944432" w:rsidRPr="00944432" w:rsidRDefault="00944432" w:rsidP="00944432">
            <w:pPr>
              <w:widowControl/>
              <w:jc w:val="left"/>
              <w:rPr>
                <w:rFonts w:ascii="宋体" w:hAnsi="宋体" w:cs="宋体"/>
                <w:kern w:val="0"/>
                <w:sz w:val="24"/>
                <w:szCs w:val="24"/>
              </w:rPr>
            </w:pPr>
            <w:r w:rsidRPr="00944432">
              <w:rPr>
                <w:rFonts w:ascii="宋体" w:hAnsi="宋体" w:cs="宋体" w:hint="eastAsia"/>
                <w:kern w:val="0"/>
                <w:sz w:val="24"/>
                <w:szCs w:val="24"/>
              </w:rPr>
              <w:t>归口管理部门：</w:t>
            </w:r>
            <w:r w:rsidR="00C36E86">
              <w:rPr>
                <w:rFonts w:ascii="宋体" w:hAnsi="宋体" w:cs="宋体" w:hint="eastAsia"/>
                <w:kern w:val="0"/>
                <w:sz w:val="24"/>
                <w:szCs w:val="24"/>
              </w:rPr>
              <w:t>机构客户部</w:t>
            </w:r>
          </w:p>
        </w:tc>
        <w:tc>
          <w:tcPr>
            <w:tcW w:w="3216" w:type="dxa"/>
            <w:gridSpan w:val="3"/>
            <w:tcBorders>
              <w:top w:val="nil"/>
              <w:left w:val="nil"/>
              <w:bottom w:val="single" w:sz="4" w:space="0" w:color="auto"/>
              <w:right w:val="single" w:sz="8" w:space="0" w:color="000000"/>
            </w:tcBorders>
            <w:shd w:val="clear" w:color="auto" w:fill="auto"/>
            <w:noWrap/>
            <w:vAlign w:val="center"/>
            <w:hideMark/>
          </w:tcPr>
          <w:p w:rsidR="00944432" w:rsidRPr="00944432" w:rsidRDefault="00944432" w:rsidP="00944432">
            <w:pPr>
              <w:widowControl/>
              <w:jc w:val="left"/>
              <w:rPr>
                <w:rFonts w:ascii="宋体" w:hAnsi="宋体" w:cs="宋体"/>
                <w:kern w:val="0"/>
                <w:sz w:val="24"/>
                <w:szCs w:val="24"/>
              </w:rPr>
            </w:pPr>
            <w:r w:rsidRPr="00944432">
              <w:rPr>
                <w:rFonts w:ascii="宋体" w:hAnsi="宋体" w:cs="宋体" w:hint="eastAsia"/>
                <w:kern w:val="0"/>
                <w:sz w:val="24"/>
                <w:szCs w:val="24"/>
              </w:rPr>
              <w:t>需求单位：</w:t>
            </w:r>
            <w:r w:rsidR="00C36E86">
              <w:rPr>
                <w:rFonts w:ascii="宋体" w:hAnsi="宋体" w:cs="宋体" w:hint="eastAsia"/>
                <w:kern w:val="0"/>
                <w:sz w:val="24"/>
                <w:szCs w:val="24"/>
              </w:rPr>
              <w:t>龙岗支行</w:t>
            </w:r>
          </w:p>
        </w:tc>
      </w:tr>
      <w:tr w:rsidR="00944432" w:rsidRPr="0038020F" w:rsidTr="00944432">
        <w:trPr>
          <w:trHeight w:val="528"/>
        </w:trPr>
        <w:tc>
          <w:tcPr>
            <w:tcW w:w="4689" w:type="dxa"/>
            <w:tcBorders>
              <w:top w:val="single" w:sz="8" w:space="0" w:color="auto"/>
              <w:left w:val="nil"/>
              <w:bottom w:val="nil"/>
              <w:right w:val="nil"/>
            </w:tcBorders>
            <w:shd w:val="clear" w:color="auto" w:fill="auto"/>
            <w:noWrap/>
            <w:vAlign w:val="center"/>
            <w:hideMark/>
          </w:tcPr>
          <w:p w:rsidR="00944432" w:rsidRPr="00944432" w:rsidRDefault="00944432" w:rsidP="00C36E86">
            <w:pPr>
              <w:widowControl/>
              <w:jc w:val="left"/>
              <w:rPr>
                <w:rFonts w:ascii="宋体" w:hAnsi="宋体" w:cs="宋体"/>
                <w:kern w:val="0"/>
                <w:sz w:val="24"/>
                <w:szCs w:val="24"/>
              </w:rPr>
            </w:pPr>
            <w:r w:rsidRPr="00944432">
              <w:rPr>
                <w:rFonts w:ascii="宋体" w:hAnsi="宋体" w:cs="宋体" w:hint="eastAsia"/>
                <w:kern w:val="0"/>
                <w:sz w:val="24"/>
                <w:szCs w:val="24"/>
              </w:rPr>
              <w:t>联系人：</w:t>
            </w:r>
            <w:r w:rsidR="00C36E86">
              <w:rPr>
                <w:rFonts w:ascii="宋体" w:hAnsi="宋体" w:cs="宋体" w:hint="eastAsia"/>
                <w:kern w:val="0"/>
                <w:sz w:val="24"/>
                <w:szCs w:val="24"/>
              </w:rPr>
              <w:t xml:space="preserve">叶经理 </w:t>
            </w:r>
          </w:p>
        </w:tc>
        <w:tc>
          <w:tcPr>
            <w:tcW w:w="1350" w:type="dxa"/>
            <w:gridSpan w:val="2"/>
            <w:tcBorders>
              <w:top w:val="single" w:sz="8" w:space="0" w:color="auto"/>
              <w:left w:val="nil"/>
              <w:bottom w:val="nil"/>
              <w:right w:val="nil"/>
            </w:tcBorders>
            <w:shd w:val="clear" w:color="auto" w:fill="auto"/>
            <w:noWrap/>
            <w:vAlign w:val="center"/>
            <w:hideMark/>
          </w:tcPr>
          <w:p w:rsidR="00944432" w:rsidRPr="00944432" w:rsidRDefault="00944432" w:rsidP="00C36E86">
            <w:pPr>
              <w:widowControl/>
              <w:jc w:val="left"/>
              <w:rPr>
                <w:rFonts w:ascii="宋体" w:hAnsi="宋体" w:cs="宋体"/>
                <w:kern w:val="0"/>
                <w:sz w:val="24"/>
                <w:szCs w:val="24"/>
              </w:rPr>
            </w:pPr>
            <w:r w:rsidRPr="00944432">
              <w:rPr>
                <w:rFonts w:ascii="宋体" w:hAnsi="宋体" w:cs="宋体" w:hint="eastAsia"/>
                <w:kern w:val="0"/>
                <w:sz w:val="24"/>
                <w:szCs w:val="24"/>
              </w:rPr>
              <w:t>电话：</w:t>
            </w:r>
            <w:r w:rsidR="00C36E86">
              <w:rPr>
                <w:rFonts w:ascii="宋体" w:hAnsi="宋体" w:cs="宋体" w:hint="eastAsia"/>
                <w:kern w:val="0"/>
                <w:sz w:val="24"/>
                <w:szCs w:val="24"/>
              </w:rPr>
              <w:t>13798380301</w:t>
            </w:r>
            <w:r w:rsidRPr="00944432">
              <w:rPr>
                <w:rFonts w:ascii="宋体" w:hAnsi="宋体" w:cs="宋体" w:hint="eastAsia"/>
                <w:kern w:val="0"/>
                <w:sz w:val="24"/>
                <w:szCs w:val="24"/>
              </w:rPr>
              <w:t xml:space="preserve">               </w:t>
            </w:r>
          </w:p>
        </w:tc>
        <w:tc>
          <w:tcPr>
            <w:tcW w:w="2370" w:type="dxa"/>
            <w:tcBorders>
              <w:top w:val="single" w:sz="8" w:space="0" w:color="auto"/>
              <w:left w:val="nil"/>
              <w:bottom w:val="nil"/>
              <w:right w:val="nil"/>
            </w:tcBorders>
            <w:shd w:val="clear" w:color="auto" w:fill="auto"/>
            <w:noWrap/>
            <w:vAlign w:val="center"/>
            <w:hideMark/>
          </w:tcPr>
          <w:p w:rsidR="00944432" w:rsidRPr="00944432" w:rsidRDefault="00944432" w:rsidP="00C36E86">
            <w:pPr>
              <w:widowControl/>
              <w:jc w:val="left"/>
              <w:rPr>
                <w:rFonts w:ascii="宋体" w:hAnsi="宋体" w:cs="宋体"/>
                <w:kern w:val="0"/>
                <w:sz w:val="24"/>
                <w:szCs w:val="24"/>
              </w:rPr>
            </w:pPr>
            <w:r w:rsidRPr="00944432">
              <w:rPr>
                <w:rFonts w:ascii="宋体" w:hAnsi="宋体" w:cs="宋体" w:hint="eastAsia"/>
                <w:kern w:val="0"/>
                <w:sz w:val="24"/>
                <w:szCs w:val="24"/>
              </w:rPr>
              <w:t>日期：</w:t>
            </w:r>
            <w:r w:rsidR="00C36E86">
              <w:rPr>
                <w:rFonts w:ascii="宋体" w:hAnsi="宋体" w:cs="宋体" w:hint="eastAsia"/>
                <w:kern w:val="0"/>
                <w:sz w:val="24"/>
                <w:szCs w:val="24"/>
              </w:rPr>
              <w:t>2026.7</w:t>
            </w:r>
            <w:r w:rsidR="00BE3FC0">
              <w:rPr>
                <w:rFonts w:ascii="宋体" w:hAnsi="宋体" w:cs="宋体" w:hint="eastAsia"/>
                <w:kern w:val="0"/>
                <w:sz w:val="24"/>
                <w:szCs w:val="24"/>
              </w:rPr>
              <w:t>.21</w:t>
            </w:r>
          </w:p>
        </w:tc>
        <w:tc>
          <w:tcPr>
            <w:tcW w:w="171" w:type="dxa"/>
            <w:tcBorders>
              <w:top w:val="single" w:sz="8" w:space="0" w:color="auto"/>
              <w:left w:val="nil"/>
              <w:bottom w:val="nil"/>
              <w:right w:val="nil"/>
            </w:tcBorders>
            <w:shd w:val="clear" w:color="auto" w:fill="auto"/>
            <w:noWrap/>
            <w:vAlign w:val="center"/>
            <w:hideMark/>
          </w:tcPr>
          <w:p w:rsidR="00944432" w:rsidRPr="00944432" w:rsidRDefault="00944432" w:rsidP="00944432">
            <w:pPr>
              <w:widowControl/>
              <w:jc w:val="left"/>
              <w:rPr>
                <w:rFonts w:ascii="宋体" w:hAnsi="宋体" w:cs="宋体"/>
                <w:kern w:val="0"/>
                <w:sz w:val="24"/>
                <w:szCs w:val="24"/>
              </w:rPr>
            </w:pPr>
            <w:r w:rsidRPr="00944432">
              <w:rPr>
                <w:rFonts w:ascii="宋体" w:hAnsi="宋体" w:cs="宋体" w:hint="eastAsia"/>
                <w:kern w:val="0"/>
                <w:sz w:val="24"/>
                <w:szCs w:val="24"/>
              </w:rPr>
              <w:t xml:space="preserve">　</w:t>
            </w:r>
          </w:p>
        </w:tc>
      </w:tr>
      <w:tr w:rsidR="00944432" w:rsidRPr="0038020F" w:rsidTr="00944432">
        <w:trPr>
          <w:trHeight w:val="735"/>
        </w:trPr>
        <w:tc>
          <w:tcPr>
            <w:tcW w:w="8580" w:type="dxa"/>
            <w:gridSpan w:val="5"/>
            <w:tcBorders>
              <w:top w:val="nil"/>
              <w:left w:val="nil"/>
              <w:bottom w:val="nil"/>
              <w:right w:val="nil"/>
            </w:tcBorders>
            <w:shd w:val="clear" w:color="auto" w:fill="auto"/>
            <w:vAlign w:val="center"/>
            <w:hideMark/>
          </w:tcPr>
          <w:p w:rsidR="00944432" w:rsidRPr="00944432" w:rsidRDefault="00944432" w:rsidP="00944432">
            <w:pPr>
              <w:widowControl/>
              <w:jc w:val="left"/>
              <w:rPr>
                <w:rFonts w:ascii="宋体" w:hAnsi="宋体" w:cs="宋体"/>
                <w:kern w:val="0"/>
                <w:sz w:val="24"/>
                <w:szCs w:val="24"/>
              </w:rPr>
            </w:pPr>
            <w:r w:rsidRPr="00944432">
              <w:rPr>
                <w:rFonts w:ascii="宋体" w:hAnsi="宋体" w:cs="宋体" w:hint="eastAsia"/>
                <w:kern w:val="0"/>
                <w:sz w:val="24"/>
                <w:szCs w:val="24"/>
              </w:rPr>
              <w:t>备注：1.</w:t>
            </w:r>
            <w:r w:rsidRPr="00944432">
              <w:rPr>
                <w:rFonts w:ascii="宋体" w:hAnsi="宋体" w:cs="宋体" w:hint="eastAsia"/>
                <w:color w:val="FF0000"/>
                <w:kern w:val="0"/>
                <w:sz w:val="24"/>
                <w:szCs w:val="24"/>
              </w:rPr>
              <w:t>本表内容直接</w:t>
            </w:r>
            <w:proofErr w:type="gramStart"/>
            <w:r w:rsidRPr="00944432">
              <w:rPr>
                <w:rFonts w:ascii="宋体" w:hAnsi="宋体" w:cs="宋体" w:hint="eastAsia"/>
                <w:color w:val="FF0000"/>
                <w:kern w:val="0"/>
                <w:sz w:val="24"/>
                <w:szCs w:val="24"/>
              </w:rPr>
              <w:t>发供应</w:t>
            </w:r>
            <w:proofErr w:type="gramEnd"/>
            <w:r w:rsidRPr="00944432">
              <w:rPr>
                <w:rFonts w:ascii="宋体" w:hAnsi="宋体" w:cs="宋体" w:hint="eastAsia"/>
                <w:color w:val="FF0000"/>
                <w:kern w:val="0"/>
                <w:sz w:val="24"/>
                <w:szCs w:val="24"/>
              </w:rPr>
              <w:t>商征询</w:t>
            </w:r>
            <w:r w:rsidRPr="00944432">
              <w:rPr>
                <w:rFonts w:ascii="宋体" w:hAnsi="宋体" w:cs="宋体" w:hint="eastAsia"/>
                <w:kern w:val="0"/>
                <w:sz w:val="24"/>
                <w:szCs w:val="24"/>
              </w:rPr>
              <w:t>，为固定模板，请勿自行增加、删除表格式样。如采购项目未涉及相关内容，请在相关栏目中填写“无”。</w:t>
            </w:r>
          </w:p>
        </w:tc>
      </w:tr>
      <w:tr w:rsidR="00944432" w:rsidRPr="0038020F" w:rsidTr="00944432">
        <w:trPr>
          <w:trHeight w:val="498"/>
        </w:trPr>
        <w:tc>
          <w:tcPr>
            <w:tcW w:w="8580" w:type="dxa"/>
            <w:gridSpan w:val="5"/>
            <w:tcBorders>
              <w:top w:val="nil"/>
              <w:left w:val="nil"/>
              <w:bottom w:val="nil"/>
              <w:right w:val="nil"/>
            </w:tcBorders>
            <w:shd w:val="clear" w:color="auto" w:fill="auto"/>
            <w:noWrap/>
            <w:vAlign w:val="center"/>
            <w:hideMark/>
          </w:tcPr>
          <w:p w:rsidR="00944432" w:rsidRPr="00944432" w:rsidRDefault="00944432" w:rsidP="00944432">
            <w:pPr>
              <w:widowControl/>
              <w:jc w:val="left"/>
              <w:rPr>
                <w:rFonts w:ascii="宋体" w:hAnsi="宋体" w:cs="宋体"/>
                <w:kern w:val="0"/>
                <w:sz w:val="24"/>
                <w:szCs w:val="24"/>
              </w:rPr>
            </w:pPr>
            <w:r w:rsidRPr="00944432">
              <w:rPr>
                <w:rFonts w:ascii="宋体" w:hAnsi="宋体" w:cs="宋体" w:hint="eastAsia"/>
                <w:kern w:val="0"/>
                <w:sz w:val="24"/>
                <w:szCs w:val="24"/>
              </w:rPr>
              <w:t xml:space="preserve">      2.在选择采购种类、相关建议时，请用“■”或“√”替代“□”。</w:t>
            </w:r>
          </w:p>
        </w:tc>
      </w:tr>
    </w:tbl>
    <w:p w:rsidR="003D7AA8" w:rsidRPr="00944432" w:rsidRDefault="003D7AA8" w:rsidP="00944432"/>
    <w:sectPr w:rsidR="003D7AA8" w:rsidRPr="009444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113" w:rsidRDefault="00567113" w:rsidP="00185026">
      <w:r>
        <w:separator/>
      </w:r>
    </w:p>
  </w:endnote>
  <w:endnote w:type="continuationSeparator" w:id="0">
    <w:p w:rsidR="00567113" w:rsidRDefault="00567113" w:rsidP="0018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113" w:rsidRDefault="00567113" w:rsidP="00185026">
      <w:r>
        <w:separator/>
      </w:r>
    </w:p>
  </w:footnote>
  <w:footnote w:type="continuationSeparator" w:id="0">
    <w:p w:rsidR="00567113" w:rsidRDefault="00567113" w:rsidP="00185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34BDD"/>
    <w:multiLevelType w:val="hybridMultilevel"/>
    <w:tmpl w:val="DF1CBADC"/>
    <w:lvl w:ilvl="0" w:tplc="B1CA15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8369A4"/>
    <w:rsid w:val="000C58B5"/>
    <w:rsid w:val="00185026"/>
    <w:rsid w:val="0038020F"/>
    <w:rsid w:val="003D7AA8"/>
    <w:rsid w:val="00460A36"/>
    <w:rsid w:val="00462EAD"/>
    <w:rsid w:val="004C3182"/>
    <w:rsid w:val="005550F2"/>
    <w:rsid w:val="00555311"/>
    <w:rsid w:val="00567113"/>
    <w:rsid w:val="00726C5D"/>
    <w:rsid w:val="008369A4"/>
    <w:rsid w:val="0089614C"/>
    <w:rsid w:val="009418A3"/>
    <w:rsid w:val="00944432"/>
    <w:rsid w:val="00A96DDE"/>
    <w:rsid w:val="00AC6744"/>
    <w:rsid w:val="00B70F0C"/>
    <w:rsid w:val="00BE3FC0"/>
    <w:rsid w:val="00C1221E"/>
    <w:rsid w:val="00C36E86"/>
    <w:rsid w:val="00EA0393"/>
    <w:rsid w:val="00FD3BE1"/>
    <w:rsid w:val="00FE1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Char"/>
    <w:semiHidden/>
    <w:unhideWhenUsed/>
    <w:qFormat/>
    <w:rsid w:val="00FD3BE1"/>
    <w:pPr>
      <w:spacing w:line="360" w:lineRule="auto"/>
    </w:pPr>
    <w:rPr>
      <w:sz w:val="24"/>
    </w:rPr>
  </w:style>
  <w:style w:type="character" w:customStyle="1" w:styleId="2Char">
    <w:name w:val="正文文本 2 Char"/>
    <w:link w:val="2"/>
    <w:semiHidden/>
    <w:rsid w:val="00FD3BE1"/>
    <w:rPr>
      <w:kern w:val="2"/>
      <w:sz w:val="24"/>
      <w:szCs w:val="22"/>
    </w:rPr>
  </w:style>
  <w:style w:type="paragraph" w:styleId="a3">
    <w:name w:val="annotation text"/>
    <w:basedOn w:val="a"/>
    <w:link w:val="Char"/>
    <w:uiPriority w:val="99"/>
    <w:semiHidden/>
    <w:unhideWhenUsed/>
    <w:rsid w:val="00C36E86"/>
    <w:pPr>
      <w:jc w:val="left"/>
    </w:pPr>
  </w:style>
  <w:style w:type="character" w:customStyle="1" w:styleId="Char">
    <w:name w:val="批注文字 Char"/>
    <w:link w:val="a3"/>
    <w:uiPriority w:val="99"/>
    <w:semiHidden/>
    <w:rsid w:val="00C36E86"/>
    <w:rPr>
      <w:kern w:val="2"/>
      <w:sz w:val="21"/>
      <w:szCs w:val="22"/>
    </w:rPr>
  </w:style>
  <w:style w:type="character" w:styleId="a4">
    <w:name w:val="annotation reference"/>
    <w:uiPriority w:val="99"/>
    <w:semiHidden/>
    <w:unhideWhenUsed/>
    <w:rsid w:val="00C36E86"/>
    <w:rPr>
      <w:sz w:val="21"/>
      <w:szCs w:val="21"/>
    </w:rPr>
  </w:style>
  <w:style w:type="paragraph" w:styleId="a5">
    <w:name w:val="Balloon Text"/>
    <w:basedOn w:val="a"/>
    <w:link w:val="Char0"/>
    <w:uiPriority w:val="99"/>
    <w:semiHidden/>
    <w:unhideWhenUsed/>
    <w:rsid w:val="005550F2"/>
    <w:rPr>
      <w:sz w:val="18"/>
      <w:szCs w:val="18"/>
    </w:rPr>
  </w:style>
  <w:style w:type="character" w:customStyle="1" w:styleId="Char0">
    <w:name w:val="批注框文本 Char"/>
    <w:link w:val="a5"/>
    <w:uiPriority w:val="99"/>
    <w:semiHidden/>
    <w:rsid w:val="005550F2"/>
    <w:rPr>
      <w:kern w:val="2"/>
      <w:sz w:val="18"/>
      <w:szCs w:val="18"/>
    </w:rPr>
  </w:style>
  <w:style w:type="paragraph" w:styleId="a6">
    <w:name w:val="header"/>
    <w:basedOn w:val="a"/>
    <w:link w:val="Char1"/>
    <w:uiPriority w:val="99"/>
    <w:unhideWhenUsed/>
    <w:rsid w:val="0018502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185026"/>
    <w:rPr>
      <w:kern w:val="2"/>
      <w:sz w:val="18"/>
      <w:szCs w:val="18"/>
    </w:rPr>
  </w:style>
  <w:style w:type="paragraph" w:styleId="a7">
    <w:name w:val="footer"/>
    <w:basedOn w:val="a"/>
    <w:link w:val="Char2"/>
    <w:uiPriority w:val="99"/>
    <w:unhideWhenUsed/>
    <w:rsid w:val="00185026"/>
    <w:pPr>
      <w:tabs>
        <w:tab w:val="center" w:pos="4153"/>
        <w:tab w:val="right" w:pos="8306"/>
      </w:tabs>
      <w:snapToGrid w:val="0"/>
      <w:jc w:val="left"/>
    </w:pPr>
    <w:rPr>
      <w:sz w:val="18"/>
      <w:szCs w:val="18"/>
    </w:rPr>
  </w:style>
  <w:style w:type="character" w:customStyle="1" w:styleId="Char2">
    <w:name w:val="页脚 Char"/>
    <w:basedOn w:val="a0"/>
    <w:link w:val="a7"/>
    <w:uiPriority w:val="99"/>
    <w:rsid w:val="0018502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Char"/>
    <w:semiHidden/>
    <w:unhideWhenUsed/>
    <w:qFormat/>
    <w:rsid w:val="00FD3BE1"/>
    <w:pPr>
      <w:spacing w:line="360" w:lineRule="auto"/>
    </w:pPr>
    <w:rPr>
      <w:sz w:val="24"/>
    </w:rPr>
  </w:style>
  <w:style w:type="character" w:customStyle="1" w:styleId="2Char">
    <w:name w:val="正文文本 2 Char"/>
    <w:link w:val="2"/>
    <w:semiHidden/>
    <w:rsid w:val="00FD3BE1"/>
    <w:rPr>
      <w:kern w:val="2"/>
      <w:sz w:val="24"/>
      <w:szCs w:val="22"/>
    </w:rPr>
  </w:style>
  <w:style w:type="paragraph" w:styleId="a3">
    <w:name w:val="annotation text"/>
    <w:basedOn w:val="a"/>
    <w:link w:val="Char"/>
    <w:uiPriority w:val="99"/>
    <w:semiHidden/>
    <w:unhideWhenUsed/>
    <w:rsid w:val="00C36E86"/>
    <w:pPr>
      <w:jc w:val="left"/>
    </w:pPr>
  </w:style>
  <w:style w:type="character" w:customStyle="1" w:styleId="Char">
    <w:name w:val="批注文字 Char"/>
    <w:link w:val="a3"/>
    <w:uiPriority w:val="99"/>
    <w:semiHidden/>
    <w:rsid w:val="00C36E86"/>
    <w:rPr>
      <w:kern w:val="2"/>
      <w:sz w:val="21"/>
      <w:szCs w:val="22"/>
    </w:rPr>
  </w:style>
  <w:style w:type="character" w:styleId="a4">
    <w:name w:val="annotation reference"/>
    <w:uiPriority w:val="99"/>
    <w:semiHidden/>
    <w:unhideWhenUsed/>
    <w:rsid w:val="00C36E86"/>
    <w:rPr>
      <w:sz w:val="21"/>
      <w:szCs w:val="21"/>
    </w:rPr>
  </w:style>
  <w:style w:type="paragraph" w:styleId="a5">
    <w:name w:val="Balloon Text"/>
    <w:basedOn w:val="a"/>
    <w:link w:val="Char0"/>
    <w:uiPriority w:val="99"/>
    <w:semiHidden/>
    <w:unhideWhenUsed/>
    <w:rsid w:val="005550F2"/>
    <w:rPr>
      <w:sz w:val="18"/>
      <w:szCs w:val="18"/>
    </w:rPr>
  </w:style>
  <w:style w:type="character" w:customStyle="1" w:styleId="Char0">
    <w:name w:val="批注框文本 Char"/>
    <w:link w:val="a5"/>
    <w:uiPriority w:val="99"/>
    <w:semiHidden/>
    <w:rsid w:val="005550F2"/>
    <w:rPr>
      <w:kern w:val="2"/>
      <w:sz w:val="18"/>
      <w:szCs w:val="18"/>
    </w:rPr>
  </w:style>
  <w:style w:type="paragraph" w:styleId="a6">
    <w:name w:val="header"/>
    <w:basedOn w:val="a"/>
    <w:link w:val="Char1"/>
    <w:uiPriority w:val="99"/>
    <w:unhideWhenUsed/>
    <w:rsid w:val="0018502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185026"/>
    <w:rPr>
      <w:kern w:val="2"/>
      <w:sz w:val="18"/>
      <w:szCs w:val="18"/>
    </w:rPr>
  </w:style>
  <w:style w:type="paragraph" w:styleId="a7">
    <w:name w:val="footer"/>
    <w:basedOn w:val="a"/>
    <w:link w:val="Char2"/>
    <w:uiPriority w:val="99"/>
    <w:unhideWhenUsed/>
    <w:rsid w:val="00185026"/>
    <w:pPr>
      <w:tabs>
        <w:tab w:val="center" w:pos="4153"/>
        <w:tab w:val="right" w:pos="8306"/>
      </w:tabs>
      <w:snapToGrid w:val="0"/>
      <w:jc w:val="left"/>
    </w:pPr>
    <w:rPr>
      <w:sz w:val="18"/>
      <w:szCs w:val="18"/>
    </w:rPr>
  </w:style>
  <w:style w:type="character" w:customStyle="1" w:styleId="Char2">
    <w:name w:val="页脚 Char"/>
    <w:basedOn w:val="a0"/>
    <w:link w:val="a7"/>
    <w:uiPriority w:val="99"/>
    <w:rsid w:val="0018502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9906">
      <w:bodyDiv w:val="1"/>
      <w:marLeft w:val="0"/>
      <w:marRight w:val="0"/>
      <w:marTop w:val="0"/>
      <w:marBottom w:val="0"/>
      <w:divBdr>
        <w:top w:val="none" w:sz="0" w:space="0" w:color="auto"/>
        <w:left w:val="none" w:sz="0" w:space="0" w:color="auto"/>
        <w:bottom w:val="none" w:sz="0" w:space="0" w:color="auto"/>
        <w:right w:val="none" w:sz="0" w:space="0" w:color="auto"/>
      </w:divBdr>
    </w:div>
    <w:div w:id="406608723">
      <w:bodyDiv w:val="1"/>
      <w:marLeft w:val="0"/>
      <w:marRight w:val="0"/>
      <w:marTop w:val="0"/>
      <w:marBottom w:val="0"/>
      <w:divBdr>
        <w:top w:val="none" w:sz="0" w:space="0" w:color="auto"/>
        <w:left w:val="none" w:sz="0" w:space="0" w:color="auto"/>
        <w:bottom w:val="none" w:sz="0" w:space="0" w:color="auto"/>
        <w:right w:val="none" w:sz="0" w:space="0" w:color="auto"/>
      </w:divBdr>
    </w:div>
    <w:div w:id="582374012">
      <w:bodyDiv w:val="1"/>
      <w:marLeft w:val="0"/>
      <w:marRight w:val="0"/>
      <w:marTop w:val="0"/>
      <w:marBottom w:val="0"/>
      <w:divBdr>
        <w:top w:val="none" w:sz="0" w:space="0" w:color="auto"/>
        <w:left w:val="none" w:sz="0" w:space="0" w:color="auto"/>
        <w:bottom w:val="none" w:sz="0" w:space="0" w:color="auto"/>
        <w:right w:val="none" w:sz="0" w:space="0" w:color="auto"/>
      </w:divBdr>
    </w:div>
    <w:div w:id="663093912">
      <w:bodyDiv w:val="1"/>
      <w:marLeft w:val="0"/>
      <w:marRight w:val="0"/>
      <w:marTop w:val="0"/>
      <w:marBottom w:val="0"/>
      <w:divBdr>
        <w:top w:val="none" w:sz="0" w:space="0" w:color="auto"/>
        <w:left w:val="none" w:sz="0" w:space="0" w:color="auto"/>
        <w:bottom w:val="none" w:sz="0" w:space="0" w:color="auto"/>
        <w:right w:val="none" w:sz="0" w:space="0" w:color="auto"/>
      </w:divBdr>
    </w:div>
    <w:div w:id="707796028">
      <w:bodyDiv w:val="1"/>
      <w:marLeft w:val="0"/>
      <w:marRight w:val="0"/>
      <w:marTop w:val="0"/>
      <w:marBottom w:val="0"/>
      <w:divBdr>
        <w:top w:val="none" w:sz="0" w:space="0" w:color="auto"/>
        <w:left w:val="none" w:sz="0" w:space="0" w:color="auto"/>
        <w:bottom w:val="none" w:sz="0" w:space="0" w:color="auto"/>
        <w:right w:val="none" w:sz="0" w:space="0" w:color="auto"/>
      </w:divBdr>
    </w:div>
    <w:div w:id="822281859">
      <w:bodyDiv w:val="1"/>
      <w:marLeft w:val="0"/>
      <w:marRight w:val="0"/>
      <w:marTop w:val="0"/>
      <w:marBottom w:val="0"/>
      <w:divBdr>
        <w:top w:val="none" w:sz="0" w:space="0" w:color="auto"/>
        <w:left w:val="none" w:sz="0" w:space="0" w:color="auto"/>
        <w:bottom w:val="none" w:sz="0" w:space="0" w:color="auto"/>
        <w:right w:val="none" w:sz="0" w:space="0" w:color="auto"/>
      </w:divBdr>
    </w:div>
    <w:div w:id="1132212432">
      <w:bodyDiv w:val="1"/>
      <w:marLeft w:val="0"/>
      <w:marRight w:val="0"/>
      <w:marTop w:val="0"/>
      <w:marBottom w:val="0"/>
      <w:divBdr>
        <w:top w:val="none" w:sz="0" w:space="0" w:color="auto"/>
        <w:left w:val="none" w:sz="0" w:space="0" w:color="auto"/>
        <w:bottom w:val="none" w:sz="0" w:space="0" w:color="auto"/>
        <w:right w:val="none" w:sz="0" w:space="0" w:color="auto"/>
      </w:divBdr>
    </w:div>
    <w:div w:id="1197818293">
      <w:bodyDiv w:val="1"/>
      <w:marLeft w:val="0"/>
      <w:marRight w:val="0"/>
      <w:marTop w:val="0"/>
      <w:marBottom w:val="0"/>
      <w:divBdr>
        <w:top w:val="none" w:sz="0" w:space="0" w:color="auto"/>
        <w:left w:val="none" w:sz="0" w:space="0" w:color="auto"/>
        <w:bottom w:val="none" w:sz="0" w:space="0" w:color="auto"/>
        <w:right w:val="none" w:sz="0" w:space="0" w:color="auto"/>
      </w:divBdr>
    </w:div>
    <w:div w:id="1353150513">
      <w:bodyDiv w:val="1"/>
      <w:marLeft w:val="0"/>
      <w:marRight w:val="0"/>
      <w:marTop w:val="0"/>
      <w:marBottom w:val="0"/>
      <w:divBdr>
        <w:top w:val="none" w:sz="0" w:space="0" w:color="auto"/>
        <w:left w:val="none" w:sz="0" w:space="0" w:color="auto"/>
        <w:bottom w:val="none" w:sz="0" w:space="0" w:color="auto"/>
        <w:right w:val="none" w:sz="0" w:space="0" w:color="auto"/>
      </w:divBdr>
    </w:div>
    <w:div w:id="1616133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4</cp:revision>
  <dcterms:created xsi:type="dcterms:W3CDTF">2026-08-04T01:00:00Z</dcterms:created>
  <dcterms:modified xsi:type="dcterms:W3CDTF">2026-08-04T01:03:00Z</dcterms:modified>
</cp:coreProperties>
</file>