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429" w:type="dxa"/>
        <w:tblInd w:w="93" w:type="dxa"/>
        <w:tblLook w:val="04A0" w:firstRow="1" w:lastRow="0" w:firstColumn="1" w:lastColumn="0" w:noHBand="0" w:noVBand="1"/>
      </w:tblPr>
      <w:tblGrid>
        <w:gridCol w:w="4906"/>
        <w:gridCol w:w="642"/>
        <w:gridCol w:w="642"/>
        <w:gridCol w:w="1962"/>
        <w:gridCol w:w="277"/>
      </w:tblGrid>
      <w:tr w:rsidR="003E0C32" w:rsidRPr="005B54D3" w:rsidTr="00C408D9">
        <w:trPr>
          <w:trHeight w:val="705"/>
        </w:trPr>
        <w:tc>
          <w:tcPr>
            <w:tcW w:w="8429" w:type="dxa"/>
            <w:gridSpan w:val="5"/>
            <w:tcBorders>
              <w:top w:val="nil"/>
              <w:left w:val="nil"/>
              <w:bottom w:val="nil"/>
              <w:right w:val="nil"/>
            </w:tcBorders>
            <w:shd w:val="clear" w:color="auto" w:fill="auto"/>
            <w:vAlign w:val="center"/>
            <w:hideMark/>
          </w:tcPr>
          <w:p w:rsidR="003E0C32" w:rsidRPr="003E0C32" w:rsidRDefault="005B54D3" w:rsidP="003E0C32">
            <w:pPr>
              <w:widowControl/>
              <w:jc w:val="center"/>
              <w:rPr>
                <w:rFonts w:ascii="彩虹小标宋" w:eastAsia="彩虹小标宋" w:hAnsi="宋体" w:cs="宋体"/>
                <w:color w:val="000000"/>
                <w:kern w:val="0"/>
                <w:sz w:val="36"/>
                <w:szCs w:val="36"/>
              </w:rPr>
            </w:pPr>
            <w:r>
              <w:rPr>
                <w:rFonts w:ascii="彩虹小标宋" w:eastAsia="彩虹小标宋" w:hAnsi="宋体" w:cs="宋体" w:hint="eastAsia"/>
                <w:color w:val="000000"/>
                <w:kern w:val="0"/>
                <w:sz w:val="36"/>
                <w:szCs w:val="36"/>
              </w:rPr>
              <w:t>关于</w:t>
            </w:r>
            <w:r w:rsidR="00C408D9" w:rsidRPr="00C408D9">
              <w:rPr>
                <w:rFonts w:ascii="彩虹小标宋" w:eastAsia="彩虹小标宋" w:hAnsi="宋体" w:cs="宋体" w:hint="eastAsia"/>
                <w:color w:val="000000"/>
                <w:kern w:val="0"/>
                <w:sz w:val="36"/>
                <w:szCs w:val="36"/>
              </w:rPr>
              <w:t>财务综合管理数字化项目（一期）</w:t>
            </w:r>
            <w:r w:rsidR="00C408D9">
              <w:rPr>
                <w:rFonts w:ascii="彩虹小标宋" w:eastAsia="彩虹小标宋" w:hAnsi="宋体" w:cs="宋体" w:hint="eastAsia"/>
                <w:color w:val="000000"/>
                <w:kern w:val="0"/>
                <w:sz w:val="36"/>
                <w:szCs w:val="36"/>
              </w:rPr>
              <w:t>项目</w:t>
            </w:r>
            <w:r>
              <w:rPr>
                <w:rFonts w:ascii="彩虹小标宋" w:eastAsia="彩虹小标宋" w:hAnsi="宋体" w:cs="宋体" w:hint="eastAsia"/>
                <w:color w:val="000000"/>
                <w:kern w:val="0"/>
                <w:sz w:val="36"/>
                <w:szCs w:val="36"/>
              </w:rPr>
              <w:t>的</w:t>
            </w:r>
            <w:r w:rsidR="003E0C32" w:rsidRPr="003E0C32">
              <w:rPr>
                <w:rFonts w:ascii="彩虹小标宋" w:eastAsia="彩虹小标宋" w:hAnsi="宋体" w:cs="宋体" w:hint="eastAsia"/>
                <w:color w:val="000000"/>
                <w:kern w:val="0"/>
                <w:sz w:val="36"/>
                <w:szCs w:val="36"/>
              </w:rPr>
              <w:t>采购需求（软件系统开发服务）</w:t>
            </w:r>
          </w:p>
        </w:tc>
      </w:tr>
      <w:tr w:rsidR="003E0C32" w:rsidRPr="005B54D3" w:rsidTr="00C408D9">
        <w:trPr>
          <w:trHeight w:val="402"/>
        </w:trPr>
        <w:tc>
          <w:tcPr>
            <w:tcW w:w="8429" w:type="dxa"/>
            <w:gridSpan w:val="5"/>
            <w:tcBorders>
              <w:top w:val="single" w:sz="8" w:space="0" w:color="auto"/>
              <w:left w:val="single" w:sz="8" w:space="0" w:color="auto"/>
              <w:bottom w:val="nil"/>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一、需求概述</w:t>
            </w:r>
          </w:p>
        </w:tc>
      </w:tr>
      <w:tr w:rsidR="003E0C32" w:rsidRPr="005B54D3" w:rsidTr="00C408D9">
        <w:trPr>
          <w:trHeight w:val="402"/>
        </w:trPr>
        <w:tc>
          <w:tcPr>
            <w:tcW w:w="8429" w:type="dxa"/>
            <w:gridSpan w:val="5"/>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F65B5F" w:rsidRDefault="00F65B5F" w:rsidP="00F65B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宋体" w:hAnsi="宋体" w:cs="宋体"/>
                <w:bCs/>
                <w:kern w:val="0"/>
                <w:sz w:val="24"/>
                <w:szCs w:val="24"/>
              </w:rPr>
            </w:pPr>
            <w:r>
              <w:rPr>
                <w:rFonts w:ascii="宋体" w:hAnsi="宋体" w:cs="宋体" w:hint="eastAsia"/>
                <w:kern w:val="0"/>
                <w:sz w:val="24"/>
                <w:szCs w:val="24"/>
              </w:rPr>
              <w:t>本项目旨在打造一个面向医学科学机构的“金融+科技+产业”深度融合的数字金融生态平台</w:t>
            </w:r>
            <w:r>
              <w:rPr>
                <w:rFonts w:ascii="宋体" w:hAnsi="宋体" w:cs="宋体" w:hint="eastAsia"/>
                <w:bCs/>
                <w:kern w:val="0"/>
                <w:sz w:val="24"/>
                <w:szCs w:val="24"/>
              </w:rPr>
              <w:t>。该平台可将我行支付结算、账户管理、代发工资、供应链金融、资金监管等产品与服务深度嵌入</w:t>
            </w:r>
            <w:bookmarkStart w:id="0" w:name="_GoBack"/>
            <w:bookmarkEnd w:id="0"/>
            <w:r>
              <w:rPr>
                <w:rFonts w:ascii="宋体" w:hAnsi="宋体" w:cs="宋体" w:hint="eastAsia"/>
                <w:bCs/>
                <w:kern w:val="0"/>
                <w:sz w:val="24"/>
                <w:szCs w:val="24"/>
              </w:rPr>
              <w:t>此类客户的运营全流程，以科技赋能打通资金闭环，实现资金流、信息流与业务流的“三流融合”，从而形成可复制、可推广的平台化服务模式，提升金融服务的广度、深度与综合效益。这是我行践行“科技金融”“数字金融”等五篇大文章，服务国家战略科技力量，履行金融工作政治性、人民性，以高质量金融服务助推科技自立自强的具体实践。</w:t>
            </w:r>
          </w:p>
          <w:p w:rsidR="003E0C32" w:rsidRPr="003E0C32" w:rsidRDefault="00F65B5F" w:rsidP="00C408D9">
            <w:pPr>
              <w:widowControl/>
              <w:jc w:val="left"/>
              <w:rPr>
                <w:rFonts w:ascii="宋体" w:hAnsi="宋体" w:cs="宋体"/>
                <w:color w:val="000000"/>
                <w:kern w:val="0"/>
                <w:sz w:val="24"/>
                <w:szCs w:val="24"/>
              </w:rPr>
            </w:pPr>
            <w:r>
              <w:rPr>
                <w:rFonts w:ascii="宋体" w:hAnsi="宋体" w:cs="宋体" w:hint="eastAsia"/>
                <w:bCs/>
                <w:kern w:val="0"/>
                <w:sz w:val="24"/>
                <w:szCs w:val="24"/>
              </w:rPr>
              <w:t>本次拟采购的财务综合管理数字化项目（一期）作为数字生态的重要入口和基础，具体采购内容由财务档案与票据管理系统、财务BI监控平台、</w:t>
            </w:r>
            <w:proofErr w:type="gramStart"/>
            <w:r>
              <w:rPr>
                <w:rFonts w:ascii="宋体" w:hAnsi="宋体" w:cs="宋体" w:hint="eastAsia"/>
                <w:bCs/>
                <w:kern w:val="0"/>
                <w:sz w:val="24"/>
                <w:szCs w:val="24"/>
              </w:rPr>
              <w:t>业财融合</w:t>
            </w:r>
            <w:proofErr w:type="gramEnd"/>
            <w:r>
              <w:rPr>
                <w:rFonts w:ascii="宋体" w:hAnsi="宋体" w:cs="宋体" w:hint="eastAsia"/>
                <w:bCs/>
                <w:kern w:val="0"/>
                <w:sz w:val="24"/>
                <w:szCs w:val="24"/>
              </w:rPr>
              <w:t>结算平台、预算一体化财务核算管理平台、财务成本预算管理平台、财务业务网上办公平台、移动智能一体化服务平台、RPA财务智能机器人等八个模块构成，共计数十项具体功能与用途，包括财务核算、银企互联、薪酬管理、预算控制等，平台要求完成全</w:t>
            </w:r>
            <w:proofErr w:type="gramStart"/>
            <w:r>
              <w:rPr>
                <w:rFonts w:ascii="宋体" w:hAnsi="宋体" w:cs="宋体" w:hint="eastAsia"/>
                <w:bCs/>
                <w:kern w:val="0"/>
                <w:sz w:val="24"/>
                <w:szCs w:val="24"/>
              </w:rPr>
              <w:t>栈国产化信创改造</w:t>
            </w:r>
            <w:proofErr w:type="gramEnd"/>
            <w:r>
              <w:rPr>
                <w:rFonts w:ascii="宋体" w:hAnsi="宋体" w:cs="宋体" w:hint="eastAsia"/>
                <w:bCs/>
                <w:kern w:val="0"/>
                <w:sz w:val="24"/>
                <w:szCs w:val="24"/>
              </w:rPr>
              <w:t>，深度适配国产服务器、CPU、操作系统、数据库等软硬件生态，完成外设、接口、组件的适配调试，保障历史数据平滑迁移与业务不间断运行，实现财务核心数据自主可控、安全合</w:t>
            </w:r>
            <w:proofErr w:type="gramStart"/>
            <w:r>
              <w:rPr>
                <w:rFonts w:ascii="宋体" w:hAnsi="宋体" w:cs="宋体" w:hint="eastAsia"/>
                <w:bCs/>
                <w:kern w:val="0"/>
                <w:sz w:val="24"/>
                <w:szCs w:val="24"/>
              </w:rPr>
              <w:t>规</w:t>
            </w:r>
            <w:proofErr w:type="gramEnd"/>
            <w:r>
              <w:rPr>
                <w:rFonts w:ascii="宋体" w:hAnsi="宋体" w:cs="宋体" w:hint="eastAsia"/>
                <w:bCs/>
                <w:kern w:val="0"/>
                <w:sz w:val="24"/>
                <w:szCs w:val="24"/>
              </w:rPr>
              <w:t>。</w:t>
            </w:r>
          </w:p>
        </w:tc>
      </w:tr>
      <w:tr w:rsidR="003E0C32" w:rsidRPr="005B54D3" w:rsidTr="00C408D9">
        <w:trPr>
          <w:trHeight w:val="750"/>
        </w:trPr>
        <w:tc>
          <w:tcPr>
            <w:tcW w:w="8429" w:type="dxa"/>
            <w:gridSpan w:val="5"/>
            <w:vMerge/>
            <w:tcBorders>
              <w:top w:val="single" w:sz="4"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825"/>
        </w:trPr>
        <w:tc>
          <w:tcPr>
            <w:tcW w:w="8429" w:type="dxa"/>
            <w:gridSpan w:val="5"/>
            <w:vMerge/>
            <w:tcBorders>
              <w:top w:val="single" w:sz="4"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20"/>
        </w:trPr>
        <w:tc>
          <w:tcPr>
            <w:tcW w:w="8429"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二、商品品类</w:t>
            </w:r>
          </w:p>
        </w:tc>
      </w:tr>
      <w:tr w:rsidR="003E0C32" w:rsidRPr="005B54D3" w:rsidTr="00C408D9">
        <w:trPr>
          <w:trHeight w:val="468"/>
        </w:trPr>
        <w:tc>
          <w:tcPr>
            <w:tcW w:w="8429"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3E0C32" w:rsidRPr="003E0C32" w:rsidRDefault="001B7442" w:rsidP="003E0C32">
            <w:pPr>
              <w:widowControl/>
              <w:jc w:val="left"/>
              <w:rPr>
                <w:rFonts w:ascii="宋体" w:hAnsi="宋体" w:cs="宋体"/>
                <w:kern w:val="0"/>
                <w:sz w:val="22"/>
              </w:rPr>
            </w:pPr>
            <w:r>
              <w:rPr>
                <w:rFonts w:ascii="Helvetica" w:hAnsi="Helvetica"/>
                <w:color w:val="606266"/>
                <w:szCs w:val="21"/>
                <w:shd w:val="clear" w:color="auto" w:fill="F5F7FA"/>
              </w:rPr>
              <w:t>业务延伸类（软件）</w:t>
            </w:r>
          </w:p>
        </w:tc>
      </w:tr>
      <w:tr w:rsidR="003E0C32" w:rsidRPr="005B54D3" w:rsidTr="00C408D9">
        <w:trPr>
          <w:trHeight w:val="402"/>
        </w:trPr>
        <w:tc>
          <w:tcPr>
            <w:tcW w:w="8429"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三、项目期限需求</w:t>
            </w:r>
          </w:p>
        </w:tc>
      </w:tr>
      <w:tr w:rsidR="003E0C32" w:rsidRPr="005B54D3" w:rsidTr="00C408D9">
        <w:trPr>
          <w:trHeight w:val="402"/>
        </w:trPr>
        <w:tc>
          <w:tcPr>
            <w:tcW w:w="8429" w:type="dxa"/>
            <w:gridSpan w:val="5"/>
            <w:tcBorders>
              <w:top w:val="nil"/>
              <w:left w:val="single" w:sz="8" w:space="0" w:color="auto"/>
              <w:bottom w:val="single" w:sz="8" w:space="0" w:color="auto"/>
              <w:right w:val="single" w:sz="8" w:space="0" w:color="000000"/>
            </w:tcBorders>
            <w:shd w:val="clear" w:color="auto" w:fill="auto"/>
            <w:noWrap/>
            <w:vAlign w:val="center"/>
            <w:hideMark/>
          </w:tcPr>
          <w:p w:rsidR="003E0C32" w:rsidRPr="00C408D9" w:rsidRDefault="00F65B5F" w:rsidP="00C408D9">
            <w:pPr>
              <w:widowControl/>
              <w:rPr>
                <w:rFonts w:ascii="宋体" w:hAnsi="宋体" w:cs="宋体"/>
                <w:bCs/>
                <w:color w:val="000000"/>
                <w:kern w:val="0"/>
                <w:sz w:val="24"/>
                <w:szCs w:val="24"/>
              </w:rPr>
            </w:pPr>
            <w:r w:rsidRPr="00F65B5F">
              <w:rPr>
                <w:rFonts w:ascii="宋体" w:hAnsi="宋体" w:cs="宋体" w:hint="eastAsia"/>
                <w:bCs/>
                <w:color w:val="000000"/>
                <w:kern w:val="0"/>
                <w:sz w:val="24"/>
                <w:szCs w:val="24"/>
              </w:rPr>
              <w:t>供应商应在采购合同签订后180个自然日内交货并完成安装调试。系统上线后试运行1个月，试运行无重大问题，供应商向需求方申请验收，需求方组织项目竣工验收。竣工验收后，系统进入质保期，质保期为5年，自验收之日起算。质保期间，候选供应商需提供免费系统维护服务。</w:t>
            </w:r>
          </w:p>
        </w:tc>
      </w:tr>
      <w:tr w:rsidR="003E0C32" w:rsidRPr="005B54D3" w:rsidTr="00C408D9">
        <w:trPr>
          <w:trHeight w:val="402"/>
        </w:trPr>
        <w:tc>
          <w:tcPr>
            <w:tcW w:w="8429"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四、业务需求说明</w:t>
            </w:r>
          </w:p>
        </w:tc>
      </w:tr>
      <w:tr w:rsidR="003E0C32" w:rsidRPr="005B54D3" w:rsidTr="00C408D9">
        <w:trPr>
          <w:trHeight w:val="585"/>
        </w:trPr>
        <w:tc>
          <w:tcPr>
            <w:tcW w:w="8429" w:type="dxa"/>
            <w:gridSpan w:val="5"/>
            <w:vMerge w:val="restart"/>
            <w:tcBorders>
              <w:top w:val="single" w:sz="4" w:space="0" w:color="auto"/>
              <w:left w:val="single" w:sz="8" w:space="0" w:color="auto"/>
              <w:bottom w:val="single" w:sz="8" w:space="0" w:color="000000"/>
              <w:right w:val="single" w:sz="8" w:space="0" w:color="000000"/>
            </w:tcBorders>
            <w:vAlign w:val="center"/>
            <w:hideMark/>
          </w:tcPr>
          <w:p w:rsidR="00F65B5F" w:rsidRDefault="00F65B5F" w:rsidP="001B7442">
            <w:pPr>
              <w:pStyle w:val="2"/>
              <w:numPr>
                <w:ilvl w:val="1"/>
                <w:numId w:val="1"/>
              </w:numPr>
              <w:tabs>
                <w:tab w:val="left" w:pos="312"/>
              </w:tabs>
              <w:spacing w:before="0" w:after="0" w:line="240" w:lineRule="auto"/>
              <w:ind w:left="0" w:firstLine="0"/>
              <w:rPr>
                <w:rFonts w:ascii="宋体" w:hAnsi="宋体"/>
                <w:sz w:val="24"/>
                <w:szCs w:val="24"/>
              </w:rPr>
            </w:pPr>
            <w:r>
              <w:rPr>
                <w:rFonts w:ascii="宋体" w:hAnsi="宋体" w:hint="eastAsia"/>
                <w:sz w:val="24"/>
                <w:szCs w:val="24"/>
              </w:rPr>
              <w:t>财务档案与票据管理系统</w:t>
            </w:r>
          </w:p>
          <w:p w:rsidR="00F65B5F" w:rsidRDefault="00F65B5F" w:rsidP="001B7442">
            <w:pPr>
              <w:pStyle w:val="3"/>
              <w:numPr>
                <w:ilvl w:val="0"/>
                <w:numId w:val="2"/>
              </w:numPr>
              <w:spacing w:before="0" w:after="0" w:line="240" w:lineRule="auto"/>
              <w:ind w:left="0" w:firstLine="0"/>
              <w:rPr>
                <w:rFonts w:ascii="宋体" w:hAnsi="宋体"/>
                <w:sz w:val="24"/>
                <w:szCs w:val="24"/>
              </w:rPr>
            </w:pPr>
            <w:bookmarkStart w:id="1" w:name="_Toc220081632"/>
            <w:bookmarkStart w:id="2" w:name="_Toc546088527"/>
            <w:bookmarkStart w:id="3" w:name="_Toc175839551"/>
            <w:bookmarkStart w:id="4" w:name="_Toc231398220"/>
            <w:r>
              <w:rPr>
                <w:rFonts w:ascii="宋体" w:hAnsi="宋体" w:hint="eastAsia"/>
                <w:sz w:val="24"/>
                <w:szCs w:val="24"/>
              </w:rPr>
              <w:t>凭证影像</w:t>
            </w:r>
            <w:bookmarkEnd w:id="1"/>
            <w:bookmarkEnd w:id="2"/>
            <w:bookmarkEnd w:id="3"/>
            <w:bookmarkEnd w:id="4"/>
            <w:r>
              <w:rPr>
                <w:rFonts w:ascii="宋体" w:hAnsi="宋体" w:hint="eastAsia"/>
                <w:sz w:val="24"/>
                <w:szCs w:val="24"/>
              </w:rPr>
              <w:t>采集</w:t>
            </w:r>
          </w:p>
          <w:p w:rsidR="00F65B5F" w:rsidRDefault="00F65B5F" w:rsidP="001B7442">
            <w:pPr>
              <w:keepNext/>
              <w:keepLines/>
              <w:numPr>
                <w:ilvl w:val="1"/>
                <w:numId w:val="3"/>
              </w:numPr>
              <w:adjustRightInd w:val="0"/>
              <w:snapToGrid w:val="0"/>
              <w:rPr>
                <w:rFonts w:ascii="宋体" w:hAnsi="宋体"/>
                <w:b/>
                <w:bCs/>
                <w:sz w:val="24"/>
                <w:szCs w:val="24"/>
              </w:rPr>
            </w:pPr>
            <w:r>
              <w:rPr>
                <w:rFonts w:ascii="宋体" w:hAnsi="宋体" w:hint="eastAsia"/>
                <w:b/>
                <w:bCs/>
                <w:sz w:val="24"/>
                <w:szCs w:val="24"/>
              </w:rPr>
              <w:t>影像化文件采集</w:t>
            </w:r>
          </w:p>
          <w:p w:rsidR="00F65B5F" w:rsidRDefault="00F65B5F" w:rsidP="001B7442">
            <w:pPr>
              <w:numPr>
                <w:ilvl w:val="2"/>
                <w:numId w:val="4"/>
              </w:numPr>
              <w:adjustRightInd w:val="0"/>
              <w:snapToGrid w:val="0"/>
              <w:rPr>
                <w:rFonts w:ascii="宋体" w:hAnsi="宋体"/>
                <w:sz w:val="24"/>
                <w:szCs w:val="24"/>
              </w:rPr>
            </w:pPr>
            <w:bookmarkStart w:id="5" w:name="OLE_LINK24"/>
            <w:bookmarkStart w:id="6" w:name="OLE_LINK25"/>
            <w:r>
              <w:rPr>
                <w:rFonts w:ascii="宋体" w:hAnsi="宋体" w:hint="eastAsia"/>
                <w:sz w:val="24"/>
                <w:szCs w:val="24"/>
              </w:rPr>
              <w:t>★</w:t>
            </w:r>
            <w:bookmarkEnd w:id="5"/>
            <w:bookmarkEnd w:id="6"/>
            <w:r>
              <w:rPr>
                <w:rFonts w:ascii="宋体" w:hAnsi="宋体" w:hint="eastAsia"/>
                <w:sz w:val="24"/>
                <w:szCs w:val="24"/>
              </w:rPr>
              <w:t>系统应支持与现有财务管理系统、网上查询系统对接，为以上系统提供影像化调用接口，实现预览或下载凭证影像。</w:t>
            </w:r>
            <w:bookmarkStart w:id="7" w:name="OLE_LINK2"/>
            <w:bookmarkStart w:id="8" w:name="OLE_LINK3"/>
            <w:r>
              <w:rPr>
                <w:rFonts w:ascii="宋体" w:hAnsi="宋体" w:hint="eastAsia"/>
                <w:sz w:val="24"/>
                <w:szCs w:val="24"/>
              </w:rPr>
              <w:t>（对接现有财务系统的费用由中标供应商承担）</w:t>
            </w:r>
            <w:bookmarkEnd w:id="7"/>
            <w:bookmarkEnd w:id="8"/>
          </w:p>
          <w:p w:rsidR="00F65B5F" w:rsidRDefault="00F65B5F" w:rsidP="001B7442">
            <w:pPr>
              <w:numPr>
                <w:ilvl w:val="2"/>
                <w:numId w:val="4"/>
              </w:numPr>
              <w:adjustRightInd w:val="0"/>
              <w:snapToGrid w:val="0"/>
              <w:rPr>
                <w:rFonts w:ascii="宋体" w:hAnsi="宋体"/>
                <w:sz w:val="24"/>
                <w:szCs w:val="24"/>
              </w:rPr>
            </w:pPr>
            <w:r>
              <w:rPr>
                <w:rFonts w:ascii="宋体" w:hAnsi="宋体" w:hint="eastAsia"/>
                <w:sz w:val="24"/>
                <w:szCs w:val="24"/>
              </w:rPr>
              <w:t>支持二维码扫描类型（二维码由财务管理系统生成，每张凭证具有唯一的二维码）。</w:t>
            </w:r>
          </w:p>
          <w:p w:rsidR="00F65B5F" w:rsidRDefault="00F65B5F" w:rsidP="001B7442">
            <w:pPr>
              <w:numPr>
                <w:ilvl w:val="2"/>
                <w:numId w:val="4"/>
              </w:numPr>
              <w:adjustRightInd w:val="0"/>
              <w:snapToGrid w:val="0"/>
              <w:rPr>
                <w:rFonts w:ascii="宋体" w:hAnsi="宋体"/>
                <w:sz w:val="24"/>
                <w:szCs w:val="24"/>
              </w:rPr>
            </w:pPr>
            <w:r>
              <w:rPr>
                <w:rFonts w:ascii="宋体" w:hAnsi="宋体" w:hint="eastAsia"/>
                <w:sz w:val="24"/>
                <w:szCs w:val="24"/>
              </w:rPr>
              <w:t>系统应支持对接高速扫描仪批量扫描并保存图片文件。实现文件信息的快速存储，双面扫描，条码和二维码的自动识别。</w:t>
            </w:r>
          </w:p>
          <w:p w:rsidR="00F65B5F" w:rsidRDefault="00F65B5F" w:rsidP="001B7442">
            <w:pPr>
              <w:numPr>
                <w:ilvl w:val="2"/>
                <w:numId w:val="4"/>
              </w:numPr>
              <w:adjustRightInd w:val="0"/>
              <w:snapToGrid w:val="0"/>
              <w:rPr>
                <w:rFonts w:ascii="宋体" w:hAnsi="宋体"/>
                <w:sz w:val="24"/>
                <w:szCs w:val="24"/>
              </w:rPr>
            </w:pPr>
            <w:r>
              <w:rPr>
                <w:rFonts w:ascii="宋体" w:hAnsi="宋体" w:hint="eastAsia"/>
                <w:sz w:val="24"/>
                <w:szCs w:val="24"/>
              </w:rPr>
              <w:t>程序自动识别不同的二维码，在系统中根据二维码分组显示原始凭证扫描图片。对于未识别的二维码，系统支持手工编辑重命名图片文件。对于二维码识别有误的情况，系统支持手工编辑修改凭证图片组别名称。</w:t>
            </w:r>
          </w:p>
          <w:p w:rsidR="00F65B5F" w:rsidRDefault="00F65B5F" w:rsidP="001B7442">
            <w:pPr>
              <w:numPr>
                <w:ilvl w:val="2"/>
                <w:numId w:val="4"/>
              </w:numPr>
              <w:adjustRightInd w:val="0"/>
              <w:snapToGrid w:val="0"/>
              <w:rPr>
                <w:rFonts w:ascii="宋体" w:hAnsi="宋体"/>
                <w:sz w:val="24"/>
                <w:szCs w:val="24"/>
              </w:rPr>
            </w:pPr>
            <w:r>
              <w:rPr>
                <w:rFonts w:ascii="宋体" w:hAnsi="宋体" w:hint="eastAsia"/>
                <w:sz w:val="24"/>
                <w:szCs w:val="24"/>
              </w:rPr>
              <w:t>系统应支持手工添加组别并追加扫描图片。</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lastRenderedPageBreak/>
              <w:t>影像监控</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应可对对象存储服务器进行7*24实时监控软件、硬件、存储状况，系统应提供对内、对外的两部分接口的实时监控，记录接口调用次数、调用时间、调用结果。</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t>接口管理</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应可记录影像化接口的调用信息，包括内部接口（各个业务系统调用影像化接口）和远程接口（影像化接口调用对象存储）的操作类型。</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t>系统管理</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▲应包含用户管理、角色管理、菜单管理、部门管理和参数设置。</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t>对象用户管理</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▲应支持对象用户的增删改查、用户配额、用户权限的操作。</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t>存储策略管理</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▲应支持对存储策略进行增删改查、数据压缩、数据加密的操作。</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t>存储池管理</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应可显示存储池中网络相关信息的统一监控信息，包含存储池中所有PG的网络相关信息统计。</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t>告警中心</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应可实时监控软硬件状态，支持对接短信、微信平台，实时推送告警信息，帮助管理员及时发现处理软硬件问题。</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t>缓存管理</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应包括缓存监控和清理缓存。</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t>服务器管理</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应可将服务器和网络相关的信息展示在表格中，至少包括：服务器名称、状态、工作状态、链路状态、接收包数、发送包数、接收带宽、发送带宽、错误包、丢包数。</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t>对象路由管理</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应提供分布式存储集群中对象存储网关的高可用服务，同时为对象存储提供负载均衡的功能</w:t>
            </w:r>
          </w:p>
          <w:p w:rsidR="00F65B5F" w:rsidRDefault="00F65B5F" w:rsidP="001B7442">
            <w:pPr>
              <w:numPr>
                <w:ilvl w:val="2"/>
                <w:numId w:val="4"/>
              </w:numPr>
              <w:adjustRightInd w:val="0"/>
              <w:snapToGrid w:val="0"/>
              <w:jc w:val="left"/>
              <w:rPr>
                <w:rFonts w:ascii="宋体" w:hAnsi="宋体" w:cs="宋体"/>
                <w:sz w:val="24"/>
                <w:szCs w:val="24"/>
              </w:rPr>
            </w:pPr>
            <w:r>
              <w:rPr>
                <w:rFonts w:ascii="宋体" w:hAnsi="宋体" w:cs="宋体" w:hint="eastAsia"/>
                <w:sz w:val="24"/>
                <w:szCs w:val="24"/>
              </w:rPr>
              <w:t>存储桶管理</w:t>
            </w:r>
          </w:p>
          <w:p w:rsidR="00F65B5F" w:rsidRDefault="00F65B5F" w:rsidP="00F65B5F">
            <w:pPr>
              <w:adjustRightInd w:val="0"/>
              <w:snapToGrid w:val="0"/>
              <w:ind w:firstLineChars="200" w:firstLine="480"/>
              <w:jc w:val="left"/>
              <w:rPr>
                <w:rFonts w:ascii="宋体" w:hAnsi="宋体" w:cs="宋体"/>
                <w:sz w:val="24"/>
                <w:szCs w:val="24"/>
              </w:rPr>
            </w:pPr>
            <w:r>
              <w:rPr>
                <w:rFonts w:ascii="宋体" w:hAnsi="宋体" w:cs="宋体" w:hint="eastAsia"/>
                <w:sz w:val="24"/>
                <w:szCs w:val="24"/>
              </w:rPr>
              <w:t>应提供影像化的可视化管理界面，可针对桶、影像文件进行在线查询、查看、管理的功能。</w:t>
            </w:r>
          </w:p>
          <w:p w:rsidR="00F65B5F" w:rsidRDefault="00F65B5F" w:rsidP="001B7442">
            <w:pPr>
              <w:keepNext/>
              <w:keepLines/>
              <w:numPr>
                <w:ilvl w:val="1"/>
                <w:numId w:val="3"/>
              </w:numPr>
              <w:adjustRightInd w:val="0"/>
              <w:snapToGrid w:val="0"/>
              <w:rPr>
                <w:rFonts w:ascii="宋体" w:hAnsi="宋体"/>
                <w:b/>
                <w:bCs/>
                <w:sz w:val="24"/>
                <w:szCs w:val="24"/>
              </w:rPr>
            </w:pPr>
            <w:r>
              <w:rPr>
                <w:rFonts w:ascii="宋体" w:hAnsi="宋体" w:hint="eastAsia"/>
                <w:b/>
                <w:bCs/>
                <w:sz w:val="24"/>
                <w:szCs w:val="24"/>
              </w:rPr>
              <w:t>影像文件管理</w:t>
            </w:r>
          </w:p>
          <w:p w:rsidR="00F65B5F" w:rsidRDefault="00F65B5F" w:rsidP="001B7442">
            <w:pPr>
              <w:numPr>
                <w:ilvl w:val="0"/>
                <w:numId w:val="5"/>
              </w:numPr>
              <w:adjustRightInd w:val="0"/>
              <w:snapToGrid w:val="0"/>
              <w:rPr>
                <w:rFonts w:ascii="宋体" w:hAnsi="宋体"/>
                <w:sz w:val="24"/>
                <w:szCs w:val="24"/>
              </w:rPr>
            </w:pPr>
            <w:r>
              <w:rPr>
                <w:rFonts w:ascii="宋体" w:hAnsi="宋体" w:hint="eastAsia"/>
                <w:sz w:val="24"/>
                <w:szCs w:val="24"/>
              </w:rPr>
              <w:t>凭证查询</w:t>
            </w:r>
          </w:p>
          <w:p w:rsidR="00F65B5F" w:rsidRDefault="00F65B5F" w:rsidP="00F65B5F">
            <w:pPr>
              <w:adjustRightInd w:val="0"/>
              <w:snapToGrid w:val="0"/>
              <w:rPr>
                <w:rFonts w:ascii="宋体" w:hAnsi="宋体"/>
                <w:sz w:val="24"/>
                <w:szCs w:val="24"/>
              </w:rPr>
            </w:pPr>
            <w:r>
              <w:rPr>
                <w:rFonts w:ascii="宋体" w:hAnsi="宋体" w:hint="eastAsia"/>
                <w:sz w:val="24"/>
                <w:szCs w:val="24"/>
              </w:rPr>
              <w:t>系统应支持查询相关财务凭证。查询方式至少应支持指定条件查询和自定义查询两种。</w:t>
            </w:r>
          </w:p>
          <w:p w:rsidR="00F65B5F" w:rsidRDefault="00F65B5F" w:rsidP="001B7442">
            <w:pPr>
              <w:numPr>
                <w:ilvl w:val="0"/>
                <w:numId w:val="5"/>
              </w:numPr>
              <w:adjustRightInd w:val="0"/>
              <w:snapToGrid w:val="0"/>
              <w:rPr>
                <w:rFonts w:ascii="宋体" w:hAnsi="宋体"/>
                <w:sz w:val="24"/>
                <w:szCs w:val="24"/>
              </w:rPr>
            </w:pPr>
            <w:r>
              <w:rPr>
                <w:rFonts w:ascii="宋体" w:hAnsi="宋体" w:hint="eastAsia"/>
                <w:sz w:val="24"/>
                <w:szCs w:val="24"/>
              </w:rPr>
              <w:t>影像文件上传</w:t>
            </w:r>
          </w:p>
          <w:p w:rsidR="00F65B5F" w:rsidRDefault="00F65B5F" w:rsidP="00F65B5F">
            <w:pPr>
              <w:adjustRightInd w:val="0"/>
              <w:snapToGrid w:val="0"/>
              <w:rPr>
                <w:rFonts w:ascii="宋体" w:hAnsi="宋体"/>
                <w:sz w:val="24"/>
                <w:szCs w:val="24"/>
              </w:rPr>
            </w:pPr>
            <w:r>
              <w:rPr>
                <w:rFonts w:ascii="宋体" w:hAnsi="宋体" w:hint="eastAsia"/>
                <w:sz w:val="24"/>
                <w:szCs w:val="24"/>
              </w:rPr>
              <w:t>系统应支持凭证扫描、凭证补拍、凭证批量扫描等方式上传影像化文件。</w:t>
            </w:r>
          </w:p>
          <w:p w:rsidR="00F65B5F" w:rsidRDefault="00F65B5F" w:rsidP="001B7442">
            <w:pPr>
              <w:numPr>
                <w:ilvl w:val="0"/>
                <w:numId w:val="5"/>
              </w:numPr>
              <w:adjustRightInd w:val="0"/>
              <w:snapToGrid w:val="0"/>
              <w:rPr>
                <w:rFonts w:ascii="宋体" w:hAnsi="宋体"/>
                <w:sz w:val="24"/>
                <w:szCs w:val="24"/>
              </w:rPr>
            </w:pPr>
            <w:r>
              <w:rPr>
                <w:rFonts w:ascii="宋体" w:hAnsi="宋体" w:hint="eastAsia"/>
                <w:sz w:val="24"/>
                <w:szCs w:val="24"/>
              </w:rPr>
              <w:t>查询预览</w:t>
            </w:r>
          </w:p>
          <w:p w:rsidR="00F65B5F" w:rsidRDefault="00F65B5F" w:rsidP="00F65B5F">
            <w:pPr>
              <w:adjustRightInd w:val="0"/>
              <w:snapToGrid w:val="0"/>
              <w:rPr>
                <w:rFonts w:ascii="宋体" w:hAnsi="宋体"/>
                <w:sz w:val="24"/>
                <w:szCs w:val="24"/>
              </w:rPr>
            </w:pPr>
            <w:r>
              <w:rPr>
                <w:rFonts w:ascii="宋体" w:hAnsi="宋体" w:hint="eastAsia"/>
                <w:sz w:val="24"/>
                <w:szCs w:val="24"/>
              </w:rPr>
              <w:t>系统应支持预览已采集的影像化文件。</w:t>
            </w:r>
          </w:p>
          <w:p w:rsidR="00F65B5F" w:rsidRDefault="00F65B5F" w:rsidP="001B7442">
            <w:pPr>
              <w:numPr>
                <w:ilvl w:val="0"/>
                <w:numId w:val="5"/>
              </w:numPr>
              <w:adjustRightInd w:val="0"/>
              <w:snapToGrid w:val="0"/>
              <w:rPr>
                <w:rFonts w:ascii="宋体" w:hAnsi="宋体"/>
                <w:sz w:val="24"/>
                <w:szCs w:val="24"/>
              </w:rPr>
            </w:pPr>
            <w:r>
              <w:rPr>
                <w:rFonts w:ascii="宋体" w:hAnsi="宋体" w:hint="eastAsia"/>
                <w:sz w:val="24"/>
                <w:szCs w:val="24"/>
              </w:rPr>
              <w:t>影像化文件下载</w:t>
            </w:r>
          </w:p>
          <w:p w:rsidR="00F65B5F" w:rsidRDefault="00F65B5F" w:rsidP="00F65B5F">
            <w:pPr>
              <w:adjustRightInd w:val="0"/>
              <w:snapToGrid w:val="0"/>
              <w:rPr>
                <w:rFonts w:ascii="宋体" w:hAnsi="宋体"/>
                <w:sz w:val="24"/>
                <w:szCs w:val="24"/>
              </w:rPr>
            </w:pPr>
            <w:r>
              <w:rPr>
                <w:rFonts w:ascii="宋体" w:hAnsi="宋体" w:hint="eastAsia"/>
                <w:sz w:val="24"/>
                <w:szCs w:val="24"/>
              </w:rPr>
              <w:t>系统应支持影像化文件的打包下载。</w:t>
            </w:r>
            <w:bookmarkStart w:id="9" w:name="OLE_LINK9"/>
            <w:bookmarkStart w:id="10" w:name="OLE_LINK10"/>
          </w:p>
          <w:p w:rsidR="00F65B5F" w:rsidRDefault="00F65B5F" w:rsidP="001B7442">
            <w:pPr>
              <w:pStyle w:val="3"/>
              <w:numPr>
                <w:ilvl w:val="0"/>
                <w:numId w:val="2"/>
              </w:numPr>
              <w:spacing w:before="0" w:after="0" w:line="240" w:lineRule="auto"/>
              <w:ind w:left="0" w:firstLine="0"/>
              <w:rPr>
                <w:rFonts w:ascii="宋体" w:hAnsi="宋体"/>
                <w:sz w:val="24"/>
                <w:szCs w:val="24"/>
              </w:rPr>
            </w:pPr>
            <w:bookmarkStart w:id="11" w:name="_Toc220081634"/>
            <w:bookmarkStart w:id="12" w:name="_Toc231398230"/>
            <w:bookmarkEnd w:id="9"/>
            <w:bookmarkEnd w:id="10"/>
            <w:r>
              <w:rPr>
                <w:rFonts w:ascii="宋体" w:hAnsi="宋体" w:hint="eastAsia"/>
                <w:sz w:val="24"/>
                <w:szCs w:val="24"/>
              </w:rPr>
              <w:t>档案管理</w:t>
            </w:r>
            <w:bookmarkEnd w:id="11"/>
            <w:bookmarkEnd w:id="12"/>
            <w:r>
              <w:rPr>
                <w:rFonts w:ascii="宋体" w:hAnsi="宋体" w:hint="eastAsia"/>
                <w:sz w:val="24"/>
                <w:szCs w:val="24"/>
              </w:rPr>
              <w:t>系统</w:t>
            </w:r>
          </w:p>
          <w:p w:rsidR="00F65B5F" w:rsidRDefault="00F65B5F" w:rsidP="001B7442">
            <w:pPr>
              <w:keepNext/>
              <w:keepLines/>
              <w:numPr>
                <w:ilvl w:val="1"/>
                <w:numId w:val="6"/>
              </w:numPr>
              <w:adjustRightInd w:val="0"/>
              <w:snapToGrid w:val="0"/>
              <w:rPr>
                <w:rFonts w:ascii="宋体" w:hAnsi="宋体"/>
                <w:b/>
                <w:bCs/>
                <w:sz w:val="24"/>
                <w:szCs w:val="24"/>
              </w:rPr>
            </w:pPr>
            <w:r>
              <w:rPr>
                <w:rFonts w:ascii="宋体" w:hAnsi="宋体" w:hint="eastAsia"/>
                <w:b/>
                <w:bCs/>
                <w:sz w:val="24"/>
                <w:szCs w:val="24"/>
              </w:rPr>
              <w:t>系统对接</w:t>
            </w:r>
          </w:p>
          <w:p w:rsidR="00F65B5F" w:rsidRDefault="00F65B5F" w:rsidP="00F65B5F">
            <w:pPr>
              <w:widowControl/>
              <w:adjustRightInd w:val="0"/>
              <w:snapToGrid w:val="0"/>
              <w:ind w:firstLineChars="200" w:firstLine="480"/>
              <w:rPr>
                <w:rFonts w:ascii="宋体" w:hAnsi="宋体" w:cs="宋体"/>
                <w:kern w:val="0"/>
                <w:sz w:val="24"/>
                <w:szCs w:val="24"/>
              </w:rPr>
            </w:pPr>
            <w:r>
              <w:rPr>
                <w:rFonts w:ascii="宋体" w:hAnsi="宋体" w:cs="宋体" w:hint="eastAsia"/>
                <w:kern w:val="0"/>
                <w:sz w:val="24"/>
                <w:szCs w:val="24"/>
              </w:rPr>
              <w:t>与全面电子票服务功能进行对接，采集归档财政试点新票据文件及XBRL</w:t>
            </w:r>
            <w:r>
              <w:rPr>
                <w:rFonts w:ascii="宋体" w:hAnsi="宋体" w:cs="宋体" w:hint="eastAsia"/>
                <w:kern w:val="0"/>
                <w:sz w:val="24"/>
                <w:szCs w:val="24"/>
              </w:rPr>
              <w:lastRenderedPageBreak/>
              <w:t>文件。</w:t>
            </w:r>
          </w:p>
          <w:p w:rsidR="00F65B5F" w:rsidRDefault="00F65B5F" w:rsidP="001B7442">
            <w:pPr>
              <w:keepNext/>
              <w:keepLines/>
              <w:numPr>
                <w:ilvl w:val="1"/>
                <w:numId w:val="6"/>
              </w:numPr>
              <w:adjustRightInd w:val="0"/>
              <w:snapToGrid w:val="0"/>
              <w:rPr>
                <w:rFonts w:ascii="宋体" w:hAnsi="宋体"/>
                <w:b/>
                <w:bCs/>
                <w:sz w:val="24"/>
                <w:szCs w:val="24"/>
              </w:rPr>
            </w:pPr>
            <w:r>
              <w:rPr>
                <w:rFonts w:ascii="宋体" w:hAnsi="宋体" w:hint="eastAsia"/>
                <w:b/>
                <w:bCs/>
                <w:sz w:val="24"/>
                <w:szCs w:val="24"/>
              </w:rPr>
              <w:t>数据采集</w:t>
            </w:r>
          </w:p>
          <w:p w:rsidR="00F65B5F" w:rsidRDefault="00F65B5F" w:rsidP="00F65B5F">
            <w:pPr>
              <w:widowControl/>
              <w:adjustRightInd w:val="0"/>
              <w:snapToGrid w:val="0"/>
              <w:ind w:firstLineChars="200" w:firstLine="480"/>
              <w:jc w:val="left"/>
              <w:rPr>
                <w:rFonts w:ascii="宋体" w:hAnsi="宋体" w:cs="宋体"/>
                <w:kern w:val="0"/>
                <w:sz w:val="24"/>
                <w:szCs w:val="24"/>
              </w:rPr>
            </w:pPr>
            <w:r>
              <w:rPr>
                <w:rFonts w:ascii="宋体" w:hAnsi="宋体" w:hint="eastAsia"/>
                <w:sz w:val="24"/>
                <w:szCs w:val="24"/>
              </w:rPr>
              <w:t>★</w:t>
            </w:r>
            <w:r>
              <w:rPr>
                <w:rFonts w:ascii="宋体" w:hAnsi="宋体" w:cs="宋体" w:hint="eastAsia"/>
                <w:kern w:val="0"/>
                <w:sz w:val="24"/>
                <w:szCs w:val="24"/>
              </w:rPr>
              <w:t>系统支持与</w:t>
            </w:r>
            <w:r>
              <w:rPr>
                <w:rFonts w:ascii="宋体" w:hAnsi="宋体" w:hint="eastAsia"/>
                <w:sz w:val="24"/>
                <w:szCs w:val="24"/>
              </w:rPr>
              <w:t>现有</w:t>
            </w:r>
            <w:r>
              <w:rPr>
                <w:rFonts w:ascii="宋体" w:hAnsi="宋体" w:cs="宋体" w:hint="eastAsia"/>
                <w:kern w:val="0"/>
                <w:sz w:val="24"/>
                <w:szCs w:val="24"/>
              </w:rPr>
              <w:t>账务数据库进行对接，定时批量拉取账务数据库中需要归档的数据。</w:t>
            </w:r>
            <w:r>
              <w:rPr>
                <w:rFonts w:ascii="宋体" w:hAnsi="宋体" w:hint="eastAsia"/>
                <w:sz w:val="24"/>
                <w:szCs w:val="24"/>
              </w:rPr>
              <w:t>（对接现有财务系统的费用由中标供应商承担）</w:t>
            </w:r>
          </w:p>
          <w:p w:rsidR="00F65B5F" w:rsidRDefault="00F65B5F" w:rsidP="001B7442">
            <w:pPr>
              <w:keepNext/>
              <w:keepLines/>
              <w:numPr>
                <w:ilvl w:val="1"/>
                <w:numId w:val="6"/>
              </w:numPr>
              <w:adjustRightInd w:val="0"/>
              <w:snapToGrid w:val="0"/>
              <w:rPr>
                <w:rFonts w:ascii="宋体" w:hAnsi="宋体"/>
                <w:b/>
                <w:bCs/>
                <w:sz w:val="24"/>
                <w:szCs w:val="24"/>
              </w:rPr>
            </w:pPr>
            <w:r>
              <w:rPr>
                <w:rFonts w:ascii="宋体" w:hAnsi="宋体" w:hint="eastAsia"/>
                <w:b/>
                <w:bCs/>
                <w:sz w:val="24"/>
                <w:szCs w:val="24"/>
              </w:rPr>
              <w:t>装册管理</w:t>
            </w:r>
          </w:p>
          <w:p w:rsidR="00F65B5F" w:rsidRDefault="00F65B5F" w:rsidP="00F65B5F">
            <w:pPr>
              <w:widowControl/>
              <w:adjustRightInd w:val="0"/>
              <w:snapToGrid w:val="0"/>
              <w:ind w:firstLineChars="200" w:firstLine="480"/>
              <w:jc w:val="left"/>
              <w:rPr>
                <w:rFonts w:ascii="宋体" w:hAnsi="宋体" w:cs="宋体"/>
                <w:kern w:val="0"/>
                <w:sz w:val="24"/>
                <w:szCs w:val="24"/>
              </w:rPr>
            </w:pPr>
            <w:r>
              <w:rPr>
                <w:rFonts w:ascii="宋体" w:hAnsi="宋体" w:cs="宋体" w:hint="eastAsia"/>
                <w:kern w:val="0"/>
                <w:sz w:val="24"/>
                <w:szCs w:val="24"/>
              </w:rPr>
              <w:t>档案管理员可通过装册管理页面进行档案装册操作，支持手动分册与自动分册两种方式。</w:t>
            </w:r>
          </w:p>
          <w:p w:rsidR="00F65B5F" w:rsidRDefault="00F65B5F" w:rsidP="001B7442">
            <w:pPr>
              <w:keepNext/>
              <w:keepLines/>
              <w:numPr>
                <w:ilvl w:val="1"/>
                <w:numId w:val="6"/>
              </w:numPr>
              <w:adjustRightInd w:val="0"/>
              <w:snapToGrid w:val="0"/>
              <w:rPr>
                <w:rFonts w:ascii="宋体" w:hAnsi="宋体"/>
                <w:b/>
                <w:bCs/>
                <w:sz w:val="24"/>
                <w:szCs w:val="24"/>
              </w:rPr>
            </w:pPr>
            <w:r>
              <w:rPr>
                <w:rFonts w:ascii="宋体" w:hAnsi="宋体" w:hint="eastAsia"/>
                <w:b/>
                <w:bCs/>
                <w:sz w:val="24"/>
                <w:szCs w:val="24"/>
              </w:rPr>
              <w:t>归档管理</w:t>
            </w:r>
          </w:p>
          <w:p w:rsidR="00F65B5F" w:rsidRDefault="00F65B5F" w:rsidP="00F65B5F">
            <w:pPr>
              <w:widowControl/>
              <w:adjustRightInd w:val="0"/>
              <w:snapToGrid w:val="0"/>
              <w:ind w:firstLineChars="200" w:firstLine="480"/>
              <w:jc w:val="left"/>
              <w:rPr>
                <w:rFonts w:ascii="宋体" w:hAnsi="宋体" w:cs="宋体"/>
                <w:kern w:val="0"/>
                <w:sz w:val="24"/>
                <w:szCs w:val="24"/>
              </w:rPr>
            </w:pPr>
            <w:r>
              <w:rPr>
                <w:rFonts w:ascii="宋体" w:hAnsi="宋体" w:cs="宋体" w:hint="eastAsia"/>
                <w:kern w:val="0"/>
                <w:sz w:val="24"/>
                <w:szCs w:val="24"/>
              </w:rPr>
              <w:t>档案管理员可通过归档管理页面进行四性监测、档案归档、撤销归档等操作。支持对接审批系统，进行档案归档的在线审批操作。</w:t>
            </w:r>
          </w:p>
          <w:p w:rsidR="00F65B5F" w:rsidRDefault="00F65B5F" w:rsidP="001B7442">
            <w:pPr>
              <w:keepNext/>
              <w:keepLines/>
              <w:numPr>
                <w:ilvl w:val="1"/>
                <w:numId w:val="6"/>
              </w:numPr>
              <w:adjustRightInd w:val="0"/>
              <w:snapToGrid w:val="0"/>
              <w:rPr>
                <w:rFonts w:ascii="宋体" w:hAnsi="宋体"/>
                <w:b/>
                <w:bCs/>
                <w:sz w:val="24"/>
                <w:szCs w:val="24"/>
              </w:rPr>
            </w:pPr>
            <w:r>
              <w:rPr>
                <w:rFonts w:ascii="宋体" w:hAnsi="宋体" w:hint="eastAsia"/>
                <w:b/>
                <w:bCs/>
                <w:sz w:val="24"/>
                <w:szCs w:val="24"/>
              </w:rPr>
              <w:t>档案利用</w:t>
            </w:r>
          </w:p>
          <w:p w:rsidR="00F65B5F" w:rsidRDefault="00F65B5F" w:rsidP="00F65B5F">
            <w:pPr>
              <w:widowControl/>
              <w:adjustRightInd w:val="0"/>
              <w:snapToGrid w:val="0"/>
              <w:ind w:firstLineChars="200" w:firstLine="480"/>
              <w:jc w:val="left"/>
              <w:rPr>
                <w:rFonts w:ascii="宋体" w:hAnsi="宋体" w:cs="宋体"/>
                <w:kern w:val="0"/>
                <w:sz w:val="24"/>
                <w:szCs w:val="24"/>
              </w:rPr>
            </w:pPr>
            <w:r>
              <w:rPr>
                <w:rFonts w:ascii="宋体" w:hAnsi="宋体" w:cs="宋体" w:hint="eastAsia"/>
                <w:kern w:val="0"/>
                <w:sz w:val="24"/>
                <w:szCs w:val="24"/>
              </w:rPr>
              <w:t>支持档案案卷查询、档案明细查询、凭证查询、电子发票查询、凭证批量借阅。</w:t>
            </w:r>
          </w:p>
          <w:p w:rsidR="00F65B5F" w:rsidRDefault="00F65B5F" w:rsidP="001B7442">
            <w:pPr>
              <w:keepNext/>
              <w:keepLines/>
              <w:numPr>
                <w:ilvl w:val="1"/>
                <w:numId w:val="6"/>
              </w:numPr>
              <w:adjustRightInd w:val="0"/>
              <w:snapToGrid w:val="0"/>
              <w:rPr>
                <w:rFonts w:ascii="宋体" w:hAnsi="宋体"/>
                <w:b/>
                <w:bCs/>
                <w:sz w:val="24"/>
                <w:szCs w:val="24"/>
              </w:rPr>
            </w:pPr>
            <w:r>
              <w:rPr>
                <w:rFonts w:ascii="宋体" w:hAnsi="宋体" w:hint="eastAsia"/>
                <w:b/>
                <w:bCs/>
                <w:sz w:val="24"/>
                <w:szCs w:val="24"/>
              </w:rPr>
              <w:t>后续管理</w:t>
            </w:r>
          </w:p>
          <w:p w:rsidR="00F65B5F" w:rsidRDefault="00F65B5F" w:rsidP="00F65B5F">
            <w:pPr>
              <w:widowControl/>
              <w:adjustRightInd w:val="0"/>
              <w:snapToGrid w:val="0"/>
              <w:ind w:firstLineChars="200" w:firstLine="480"/>
              <w:jc w:val="left"/>
              <w:rPr>
                <w:rFonts w:ascii="宋体" w:hAnsi="宋体" w:cs="宋体"/>
                <w:kern w:val="0"/>
                <w:sz w:val="24"/>
                <w:szCs w:val="24"/>
              </w:rPr>
            </w:pPr>
            <w:r>
              <w:rPr>
                <w:rFonts w:ascii="宋体" w:hAnsi="宋体" w:cs="宋体" w:hint="eastAsia"/>
                <w:kern w:val="0"/>
                <w:sz w:val="24"/>
                <w:szCs w:val="24"/>
              </w:rPr>
              <w:t>支持档案鉴定、档案销毁和档案打包功能。</w:t>
            </w:r>
          </w:p>
          <w:p w:rsidR="00F65B5F" w:rsidRDefault="00F65B5F" w:rsidP="001B7442">
            <w:pPr>
              <w:keepNext/>
              <w:keepLines/>
              <w:numPr>
                <w:ilvl w:val="1"/>
                <w:numId w:val="6"/>
              </w:numPr>
              <w:adjustRightInd w:val="0"/>
              <w:snapToGrid w:val="0"/>
              <w:rPr>
                <w:rFonts w:ascii="宋体" w:hAnsi="宋体"/>
                <w:b/>
                <w:bCs/>
                <w:sz w:val="24"/>
                <w:szCs w:val="24"/>
              </w:rPr>
            </w:pPr>
            <w:r>
              <w:rPr>
                <w:rFonts w:ascii="宋体" w:hAnsi="宋体" w:hint="eastAsia"/>
                <w:b/>
                <w:bCs/>
                <w:sz w:val="24"/>
                <w:szCs w:val="24"/>
              </w:rPr>
              <w:t>纸质档案管理</w:t>
            </w:r>
          </w:p>
          <w:p w:rsidR="00F65B5F" w:rsidRDefault="00F65B5F" w:rsidP="00F65B5F">
            <w:pPr>
              <w:widowControl/>
              <w:adjustRightInd w:val="0"/>
              <w:snapToGrid w:val="0"/>
              <w:ind w:firstLineChars="200" w:firstLine="480"/>
              <w:jc w:val="left"/>
              <w:rPr>
                <w:rFonts w:ascii="宋体" w:hAnsi="宋体" w:cs="宋体"/>
                <w:kern w:val="0"/>
                <w:sz w:val="24"/>
                <w:szCs w:val="24"/>
              </w:rPr>
            </w:pPr>
            <w:r>
              <w:rPr>
                <w:rFonts w:ascii="宋体" w:hAnsi="宋体" w:cs="宋体" w:hint="eastAsia"/>
                <w:kern w:val="0"/>
                <w:sz w:val="24"/>
                <w:szCs w:val="24"/>
              </w:rPr>
              <w:t>支持档案上架、档案室管理、档案查找和外借／归还管理功能。</w:t>
            </w:r>
          </w:p>
          <w:p w:rsidR="00F65B5F" w:rsidRDefault="00F65B5F" w:rsidP="001B7442">
            <w:pPr>
              <w:pStyle w:val="3"/>
              <w:numPr>
                <w:ilvl w:val="0"/>
                <w:numId w:val="2"/>
              </w:numPr>
              <w:spacing w:before="0" w:after="0" w:line="240" w:lineRule="auto"/>
              <w:ind w:left="0" w:firstLine="0"/>
              <w:rPr>
                <w:rFonts w:ascii="宋体" w:hAnsi="宋体"/>
                <w:sz w:val="24"/>
                <w:szCs w:val="24"/>
              </w:rPr>
            </w:pPr>
            <w:r>
              <w:rPr>
                <w:rFonts w:ascii="宋体" w:hAnsi="宋体" w:hint="eastAsia"/>
                <w:sz w:val="24"/>
                <w:szCs w:val="24"/>
              </w:rPr>
              <w:t>票据管理系统</w:t>
            </w:r>
          </w:p>
          <w:p w:rsidR="00F65B5F" w:rsidRDefault="00F65B5F" w:rsidP="00F65B5F">
            <w:pPr>
              <w:rPr>
                <w:rFonts w:ascii="宋体" w:hAnsi="宋体"/>
                <w:sz w:val="24"/>
                <w:szCs w:val="24"/>
              </w:rPr>
            </w:pPr>
            <w:r>
              <w:rPr>
                <w:rFonts w:ascii="宋体" w:hAnsi="宋体" w:hint="eastAsia"/>
                <w:sz w:val="24"/>
                <w:szCs w:val="24"/>
              </w:rPr>
              <w:t>★在现有票据管理系统的基础上进行升级改造，不得替换原系统，不得改变原系统功能架构，需求如下：</w:t>
            </w:r>
          </w:p>
          <w:p w:rsidR="00F65B5F" w:rsidRDefault="00F65B5F" w:rsidP="001B7442">
            <w:pPr>
              <w:keepNext/>
              <w:keepLines/>
              <w:numPr>
                <w:ilvl w:val="1"/>
                <w:numId w:val="7"/>
              </w:numPr>
              <w:adjustRightInd w:val="0"/>
              <w:snapToGrid w:val="0"/>
              <w:jc w:val="left"/>
              <w:rPr>
                <w:rFonts w:ascii="宋体" w:hAnsi="宋体"/>
                <w:b/>
                <w:bCs/>
                <w:sz w:val="24"/>
                <w:szCs w:val="24"/>
              </w:rPr>
            </w:pPr>
            <w:r>
              <w:rPr>
                <w:rFonts w:ascii="宋体" w:hAnsi="宋体" w:hint="eastAsia"/>
                <w:b/>
                <w:bCs/>
                <w:sz w:val="24"/>
                <w:szCs w:val="24"/>
              </w:rPr>
              <w:t>开票业务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发票开具、发票导入、发票冲红、发票失败重开、批量开票。</w:t>
            </w:r>
          </w:p>
          <w:p w:rsidR="00F65B5F" w:rsidRDefault="00F65B5F" w:rsidP="001B7442">
            <w:pPr>
              <w:keepNext/>
              <w:keepLines/>
              <w:numPr>
                <w:ilvl w:val="1"/>
                <w:numId w:val="7"/>
              </w:numPr>
              <w:adjustRightInd w:val="0"/>
              <w:snapToGrid w:val="0"/>
              <w:jc w:val="left"/>
              <w:rPr>
                <w:rFonts w:ascii="宋体" w:hAnsi="宋体"/>
                <w:b/>
                <w:bCs/>
                <w:sz w:val="24"/>
                <w:szCs w:val="24"/>
              </w:rPr>
            </w:pPr>
            <w:r>
              <w:rPr>
                <w:rFonts w:ascii="宋体" w:hAnsi="宋体" w:hint="eastAsia"/>
                <w:b/>
                <w:bCs/>
                <w:sz w:val="24"/>
                <w:szCs w:val="24"/>
              </w:rPr>
              <w:t>票据维护</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发票查看发票的票据信息、其他信息、冲红信息；失败删除：对开票失败未冲红的数据进行删除；失败重开：对开票失败的数据重新开票；发票冲红：对开票成功的数据进行冲红；发票预览：查看开票成功并且冲红数据的票据信息；开票结果更新、信息推送、换开抬头、失败重开、未开票数据删除、批量冲红。</w:t>
            </w:r>
          </w:p>
          <w:p w:rsidR="00F65B5F" w:rsidRDefault="00F65B5F" w:rsidP="001B7442">
            <w:pPr>
              <w:keepNext/>
              <w:keepLines/>
              <w:numPr>
                <w:ilvl w:val="1"/>
                <w:numId w:val="7"/>
              </w:numPr>
              <w:adjustRightInd w:val="0"/>
              <w:snapToGrid w:val="0"/>
              <w:jc w:val="left"/>
              <w:rPr>
                <w:rFonts w:ascii="宋体" w:hAnsi="宋体"/>
                <w:b/>
                <w:bCs/>
                <w:sz w:val="24"/>
                <w:szCs w:val="24"/>
              </w:rPr>
            </w:pPr>
            <w:r>
              <w:rPr>
                <w:rFonts w:ascii="宋体" w:hAnsi="宋体" w:hint="eastAsia"/>
                <w:b/>
                <w:bCs/>
                <w:sz w:val="24"/>
                <w:szCs w:val="24"/>
              </w:rPr>
              <w:t>票据查询</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票据开具状态、已开票明细、已开票汇总、开票情况、开票信息综合等多方面查询功能</w:t>
            </w:r>
          </w:p>
          <w:p w:rsidR="00F65B5F" w:rsidRDefault="00F65B5F" w:rsidP="001B7442">
            <w:pPr>
              <w:keepNext/>
              <w:keepLines/>
              <w:numPr>
                <w:ilvl w:val="1"/>
                <w:numId w:val="7"/>
              </w:numPr>
              <w:adjustRightInd w:val="0"/>
              <w:snapToGrid w:val="0"/>
              <w:jc w:val="left"/>
              <w:rPr>
                <w:rFonts w:ascii="宋体" w:hAnsi="宋体"/>
                <w:b/>
                <w:bCs/>
                <w:sz w:val="24"/>
                <w:szCs w:val="24"/>
              </w:rPr>
            </w:pPr>
            <w:r>
              <w:rPr>
                <w:rFonts w:ascii="宋体" w:hAnsi="宋体" w:hint="eastAsia"/>
                <w:b/>
                <w:bCs/>
                <w:sz w:val="24"/>
                <w:szCs w:val="24"/>
              </w:rPr>
              <w:t>关联系统处理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 xml:space="preserve">与账务系统关联，读取相关系统开票数据进行开票，开票数据传至账务系统，进行账务处理，同时返回账务凭单号，实现发票与凭证的关联信息。 </w:t>
            </w:r>
          </w:p>
          <w:p w:rsidR="00F65B5F" w:rsidRDefault="00F65B5F" w:rsidP="001B7442">
            <w:pPr>
              <w:keepNext/>
              <w:keepLines/>
              <w:numPr>
                <w:ilvl w:val="1"/>
                <w:numId w:val="7"/>
              </w:numPr>
              <w:adjustRightInd w:val="0"/>
              <w:snapToGrid w:val="0"/>
              <w:jc w:val="left"/>
              <w:rPr>
                <w:rFonts w:ascii="宋体" w:hAnsi="宋体"/>
                <w:b/>
                <w:bCs/>
                <w:sz w:val="24"/>
                <w:szCs w:val="24"/>
              </w:rPr>
            </w:pPr>
            <w:r>
              <w:rPr>
                <w:rFonts w:ascii="宋体" w:hAnsi="宋体" w:hint="eastAsia"/>
                <w:b/>
                <w:bCs/>
                <w:sz w:val="24"/>
                <w:szCs w:val="24"/>
              </w:rPr>
              <w:t>系统基础信息设置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包括：系统参数与个人参数设置、系统权限设置、开票点人员设置、项目代码与接口项目设置、代码设置（票据发放单位、开票项目、开票点、交费方式）、发票类型项目权限设置。</w:t>
            </w:r>
          </w:p>
          <w:p w:rsidR="00F65B5F" w:rsidRDefault="00F65B5F" w:rsidP="001B7442">
            <w:pPr>
              <w:pStyle w:val="3"/>
              <w:numPr>
                <w:ilvl w:val="0"/>
                <w:numId w:val="2"/>
              </w:numPr>
              <w:spacing w:before="0" w:after="0" w:line="240" w:lineRule="auto"/>
              <w:ind w:left="0" w:firstLine="0"/>
              <w:rPr>
                <w:rFonts w:ascii="宋体" w:hAnsi="宋体"/>
                <w:sz w:val="24"/>
                <w:szCs w:val="24"/>
              </w:rPr>
            </w:pPr>
            <w:bookmarkStart w:id="13" w:name="_Toc231398234"/>
            <w:bookmarkStart w:id="14" w:name="_Toc220081604"/>
            <w:r>
              <w:rPr>
                <w:rFonts w:ascii="宋体" w:hAnsi="宋体" w:hint="eastAsia"/>
                <w:sz w:val="24"/>
                <w:szCs w:val="24"/>
              </w:rPr>
              <w:t>网上借票</w:t>
            </w:r>
            <w:bookmarkEnd w:id="13"/>
            <w:bookmarkEnd w:id="14"/>
            <w:r>
              <w:rPr>
                <w:rFonts w:ascii="宋体" w:hAnsi="宋体" w:hint="eastAsia"/>
                <w:sz w:val="24"/>
                <w:szCs w:val="24"/>
              </w:rPr>
              <w:t>系统</w:t>
            </w:r>
          </w:p>
          <w:p w:rsidR="00F65B5F" w:rsidRDefault="00F65B5F" w:rsidP="001B7442">
            <w:pPr>
              <w:keepNext/>
              <w:keepLines/>
              <w:numPr>
                <w:ilvl w:val="1"/>
                <w:numId w:val="8"/>
              </w:numPr>
              <w:adjustRightInd w:val="0"/>
              <w:snapToGrid w:val="0"/>
              <w:jc w:val="left"/>
              <w:rPr>
                <w:rFonts w:ascii="宋体" w:hAnsi="宋体"/>
                <w:b/>
                <w:bCs/>
                <w:sz w:val="24"/>
                <w:szCs w:val="24"/>
              </w:rPr>
            </w:pPr>
            <w:bookmarkStart w:id="15" w:name="_Hlk178256881"/>
            <w:r>
              <w:rPr>
                <w:rFonts w:ascii="宋体" w:hAnsi="宋体" w:hint="eastAsia"/>
                <w:b/>
                <w:bCs/>
                <w:sz w:val="24"/>
                <w:szCs w:val="24"/>
              </w:rPr>
              <w:t>对接要求</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（1）与票据管理系统对接，通过财政非税接口、增值税等接口分别开具非税和含税发票。实现开票、核销暂存、到款认领等功能。</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★（2）与现有账务管理系统对接，自动生成借票以及退票冲红凭证。（对接现有财务系统的费用由中标供应商承担）</w:t>
            </w:r>
          </w:p>
          <w:p w:rsidR="00F65B5F" w:rsidRDefault="00F65B5F" w:rsidP="001B7442">
            <w:pPr>
              <w:keepNext/>
              <w:keepLines/>
              <w:numPr>
                <w:ilvl w:val="1"/>
                <w:numId w:val="8"/>
              </w:numPr>
              <w:adjustRightInd w:val="0"/>
              <w:snapToGrid w:val="0"/>
              <w:jc w:val="left"/>
              <w:rPr>
                <w:rFonts w:ascii="宋体" w:hAnsi="宋体"/>
                <w:b/>
                <w:bCs/>
                <w:sz w:val="24"/>
                <w:szCs w:val="24"/>
              </w:rPr>
            </w:pPr>
            <w:r>
              <w:rPr>
                <w:rFonts w:ascii="宋体" w:hAnsi="宋体" w:hint="eastAsia"/>
                <w:b/>
                <w:bCs/>
                <w:sz w:val="24"/>
                <w:szCs w:val="24"/>
              </w:rPr>
              <w:lastRenderedPageBreak/>
              <w:t>借票申请</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应包含财政票据和税务票，录入必要的信息并上传必要的附件后将申请提交审核。申请列表中应包含查询（支持使用条件快速检索出用户的申请）、查看（支持查看申请详细信息和审核信息）、修改（修改未提交或被审核人员退回的申请）、流程进度查看、打印预约单、上传预约单、查看发票信息等功能。</w:t>
            </w:r>
          </w:p>
          <w:p w:rsidR="00F65B5F" w:rsidRDefault="00F65B5F" w:rsidP="001B7442">
            <w:pPr>
              <w:keepNext/>
              <w:keepLines/>
              <w:numPr>
                <w:ilvl w:val="1"/>
                <w:numId w:val="8"/>
              </w:numPr>
              <w:adjustRightInd w:val="0"/>
              <w:snapToGrid w:val="0"/>
              <w:jc w:val="left"/>
              <w:rPr>
                <w:rFonts w:ascii="宋体" w:hAnsi="宋体"/>
                <w:b/>
                <w:bCs/>
                <w:sz w:val="24"/>
                <w:szCs w:val="24"/>
              </w:rPr>
            </w:pPr>
            <w:r>
              <w:rPr>
                <w:rFonts w:ascii="宋体" w:hAnsi="宋体" w:hint="eastAsia"/>
                <w:b/>
                <w:bCs/>
                <w:sz w:val="24"/>
                <w:szCs w:val="24"/>
              </w:rPr>
              <w:t>退票申请</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应支持选择之前申请的开票信息操作退票，填写退票原因。</w:t>
            </w:r>
          </w:p>
          <w:p w:rsidR="00F65B5F" w:rsidRDefault="00F65B5F" w:rsidP="001B7442">
            <w:pPr>
              <w:keepNext/>
              <w:keepLines/>
              <w:numPr>
                <w:ilvl w:val="1"/>
                <w:numId w:val="8"/>
              </w:numPr>
              <w:adjustRightInd w:val="0"/>
              <w:snapToGrid w:val="0"/>
              <w:jc w:val="left"/>
              <w:rPr>
                <w:rFonts w:ascii="宋体" w:hAnsi="宋体"/>
                <w:b/>
                <w:bCs/>
                <w:sz w:val="24"/>
                <w:szCs w:val="24"/>
              </w:rPr>
            </w:pPr>
            <w:r>
              <w:rPr>
                <w:rFonts w:ascii="宋体" w:hAnsi="宋体" w:hint="eastAsia"/>
                <w:b/>
                <w:bCs/>
                <w:sz w:val="24"/>
                <w:szCs w:val="24"/>
              </w:rPr>
              <w:t>借、退票审核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应支持自定义审核流程，每一级审核人员根据申请信息的正确性和完整性，判断通过还是退回，并填写审核意见反馈给申请人。如果申请通过，将发送数据到综合票据管理系统中，通过开票接口开具电子票并返回给预借票据系统。审核人员每一次的审核操作和信息应保存到历史记录中。</w:t>
            </w:r>
          </w:p>
          <w:p w:rsidR="00F65B5F" w:rsidRDefault="00F65B5F" w:rsidP="001B7442">
            <w:pPr>
              <w:keepNext/>
              <w:keepLines/>
              <w:numPr>
                <w:ilvl w:val="1"/>
                <w:numId w:val="8"/>
              </w:numPr>
              <w:adjustRightInd w:val="0"/>
              <w:snapToGrid w:val="0"/>
              <w:jc w:val="left"/>
              <w:rPr>
                <w:rFonts w:ascii="宋体" w:hAnsi="宋体"/>
                <w:b/>
                <w:bCs/>
                <w:sz w:val="24"/>
                <w:szCs w:val="24"/>
              </w:rPr>
            </w:pPr>
            <w:r>
              <w:rPr>
                <w:rFonts w:ascii="宋体" w:hAnsi="宋体" w:hint="eastAsia"/>
                <w:b/>
                <w:bCs/>
                <w:sz w:val="24"/>
                <w:szCs w:val="24"/>
              </w:rPr>
              <w:t>冻结与解冻</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在用户成功发起借票业务时，自动在账务管理系统里该项目余额中冻结对应的金额；用户在核销发票时，自动在账务管理系统里该项目余额中解冻对应的金额。</w:t>
            </w:r>
          </w:p>
          <w:p w:rsidR="00F65B5F" w:rsidRDefault="00F65B5F" w:rsidP="001B7442">
            <w:pPr>
              <w:keepNext/>
              <w:keepLines/>
              <w:numPr>
                <w:ilvl w:val="1"/>
                <w:numId w:val="8"/>
              </w:numPr>
              <w:adjustRightInd w:val="0"/>
              <w:snapToGrid w:val="0"/>
              <w:jc w:val="left"/>
              <w:rPr>
                <w:rFonts w:ascii="宋体" w:hAnsi="宋体"/>
                <w:b/>
                <w:bCs/>
                <w:sz w:val="24"/>
                <w:szCs w:val="24"/>
              </w:rPr>
            </w:pPr>
            <w:r>
              <w:rPr>
                <w:rFonts w:ascii="宋体" w:hAnsi="宋体" w:hint="eastAsia"/>
                <w:b/>
                <w:bCs/>
                <w:sz w:val="24"/>
                <w:szCs w:val="24"/>
              </w:rPr>
              <w:t>查询打印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辅助功能中应支持查询、冲红、打印核销单等操作。</w:t>
            </w:r>
          </w:p>
          <w:p w:rsidR="00F65B5F" w:rsidRDefault="00F65B5F" w:rsidP="001B7442">
            <w:pPr>
              <w:keepNext/>
              <w:keepLines/>
              <w:numPr>
                <w:ilvl w:val="1"/>
                <w:numId w:val="8"/>
              </w:numPr>
              <w:adjustRightInd w:val="0"/>
              <w:snapToGrid w:val="0"/>
              <w:jc w:val="left"/>
              <w:rPr>
                <w:rFonts w:ascii="宋体" w:hAnsi="宋体"/>
                <w:b/>
                <w:bCs/>
                <w:sz w:val="24"/>
                <w:szCs w:val="24"/>
              </w:rPr>
            </w:pPr>
            <w:r>
              <w:rPr>
                <w:rFonts w:ascii="宋体" w:hAnsi="宋体" w:hint="eastAsia"/>
                <w:b/>
                <w:bCs/>
                <w:sz w:val="24"/>
                <w:szCs w:val="24"/>
              </w:rPr>
              <w:t>统计报表</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应包含按日期统计和按类型统计。</w:t>
            </w:r>
            <w:bookmarkEnd w:id="15"/>
          </w:p>
          <w:p w:rsidR="00F65B5F" w:rsidRDefault="00F65B5F" w:rsidP="001B7442">
            <w:pPr>
              <w:pStyle w:val="2"/>
              <w:numPr>
                <w:ilvl w:val="1"/>
                <w:numId w:val="1"/>
              </w:numPr>
              <w:tabs>
                <w:tab w:val="left" w:pos="312"/>
              </w:tabs>
              <w:spacing w:before="0" w:after="0" w:line="240" w:lineRule="auto"/>
              <w:ind w:left="0" w:firstLine="0"/>
              <w:rPr>
                <w:rFonts w:ascii="宋体" w:hAnsi="宋体"/>
                <w:sz w:val="24"/>
                <w:szCs w:val="24"/>
              </w:rPr>
            </w:pPr>
            <w:bookmarkStart w:id="16" w:name="OLE_LINK65"/>
            <w:bookmarkStart w:id="17" w:name="OLE_LINK64"/>
            <w:r>
              <w:rPr>
                <w:rFonts w:ascii="宋体" w:hAnsi="宋体" w:hint="eastAsia"/>
                <w:sz w:val="24"/>
                <w:szCs w:val="24"/>
              </w:rPr>
              <w:t>财务BI监控平台</w:t>
            </w:r>
          </w:p>
          <w:p w:rsidR="00F65B5F" w:rsidRDefault="00F65B5F" w:rsidP="001B7442">
            <w:pPr>
              <w:pStyle w:val="3"/>
              <w:numPr>
                <w:ilvl w:val="0"/>
                <w:numId w:val="9"/>
              </w:numPr>
              <w:spacing w:before="0" w:after="0" w:line="240" w:lineRule="auto"/>
              <w:rPr>
                <w:rFonts w:ascii="宋体" w:hAnsi="宋体"/>
                <w:sz w:val="24"/>
                <w:szCs w:val="24"/>
              </w:rPr>
            </w:pPr>
            <w:r>
              <w:rPr>
                <w:rFonts w:ascii="宋体" w:hAnsi="宋体" w:hint="eastAsia"/>
                <w:sz w:val="24"/>
                <w:szCs w:val="24"/>
              </w:rPr>
              <w:t>事前稽核系统</w:t>
            </w:r>
          </w:p>
          <w:p w:rsidR="00F65B5F" w:rsidRDefault="00F65B5F" w:rsidP="00F65B5F">
            <w:pPr>
              <w:ind w:firstLineChars="200" w:firstLine="480"/>
              <w:rPr>
                <w:rFonts w:ascii="宋体" w:hAnsi="宋体"/>
                <w:sz w:val="24"/>
                <w:szCs w:val="24"/>
              </w:rPr>
            </w:pPr>
            <w:r>
              <w:rPr>
                <w:rFonts w:ascii="宋体" w:hAnsi="宋体" w:hint="eastAsia"/>
                <w:sz w:val="24"/>
                <w:szCs w:val="24"/>
              </w:rPr>
              <w:t>系统应利用大数据、人工智能分析等技术，配置规则引擎、整合自身财务数据和外部企业数据等，实现数据比对分析、关键环节控制、统计分析处理等功能，对会计事务进行事前监控，包括差旅费多次报销、个人消费、超标监控、电子发票不合规、往来单位频繁交易、规避合同拆分报销等问题预警。通过事前监控，为报销业务提供前置的财务合规性校验，在报销阶段及时规避不合规的业务，将不合规业务等业务阻断在发生前。</w:t>
            </w:r>
          </w:p>
          <w:p w:rsidR="00F65B5F" w:rsidRDefault="00F65B5F" w:rsidP="001B7442">
            <w:pPr>
              <w:pStyle w:val="3"/>
              <w:numPr>
                <w:ilvl w:val="0"/>
                <w:numId w:val="9"/>
              </w:numPr>
              <w:spacing w:before="0" w:after="0" w:line="240" w:lineRule="auto"/>
              <w:rPr>
                <w:rFonts w:ascii="宋体" w:hAnsi="宋体"/>
                <w:sz w:val="24"/>
                <w:szCs w:val="24"/>
              </w:rPr>
            </w:pPr>
            <w:r>
              <w:rPr>
                <w:rFonts w:ascii="宋体" w:hAnsi="宋体" w:hint="eastAsia"/>
                <w:sz w:val="24"/>
                <w:szCs w:val="24"/>
              </w:rPr>
              <w:t>财务风险预警系统</w:t>
            </w:r>
          </w:p>
          <w:p w:rsidR="00F65B5F" w:rsidRDefault="00F65B5F" w:rsidP="00F65B5F">
            <w:pPr>
              <w:ind w:firstLineChars="200" w:firstLine="480"/>
              <w:rPr>
                <w:rFonts w:ascii="宋体" w:hAnsi="宋体"/>
                <w:sz w:val="24"/>
                <w:szCs w:val="24"/>
              </w:rPr>
            </w:pPr>
            <w:r>
              <w:rPr>
                <w:rFonts w:ascii="宋体" w:hAnsi="宋体" w:hint="eastAsia"/>
                <w:sz w:val="24"/>
                <w:szCs w:val="24"/>
              </w:rPr>
              <w:t>系统应支持建立多部门、统一的数据监控平台,能够使领导可以实时了解各附属单位的财务状况，打破地域带来的数字堡垒，深入读取各附属单位的财务数据，实时监控各个附属单位的财务数据，如果发现账务处理有问题，支持预警。系统应提供实时的账务各附属单位的资产状况和运营状况，大额资金流向、投资及其他金融业务情况，及时监控不合规现象。保证资金的安全，保证日常会计核算的合规性，保证财务报表的真实性及一致性。</w:t>
            </w:r>
          </w:p>
          <w:p w:rsidR="00F65B5F" w:rsidRDefault="00F65B5F" w:rsidP="001B7442">
            <w:pPr>
              <w:pStyle w:val="3"/>
              <w:numPr>
                <w:ilvl w:val="0"/>
                <w:numId w:val="9"/>
              </w:numPr>
              <w:spacing w:before="0" w:after="0" w:line="240" w:lineRule="auto"/>
              <w:rPr>
                <w:rFonts w:ascii="宋体" w:hAnsi="宋体"/>
                <w:sz w:val="24"/>
                <w:szCs w:val="24"/>
              </w:rPr>
            </w:pPr>
            <w:r>
              <w:rPr>
                <w:rFonts w:ascii="宋体" w:hAnsi="宋体" w:hint="eastAsia"/>
                <w:sz w:val="24"/>
                <w:szCs w:val="24"/>
              </w:rPr>
              <w:t>BI决策分析平台</w:t>
            </w:r>
          </w:p>
          <w:p w:rsidR="00F65B5F" w:rsidRDefault="00F65B5F" w:rsidP="00F65B5F">
            <w:pPr>
              <w:ind w:firstLineChars="200" w:firstLine="480"/>
              <w:rPr>
                <w:rFonts w:ascii="宋体" w:hAnsi="宋体"/>
                <w:sz w:val="24"/>
                <w:szCs w:val="24"/>
              </w:rPr>
            </w:pPr>
            <w:r>
              <w:rPr>
                <w:rFonts w:ascii="宋体" w:hAnsi="宋体" w:hint="eastAsia"/>
                <w:sz w:val="24"/>
                <w:szCs w:val="24"/>
              </w:rPr>
              <w:t>平台既为运维人员提供面向数据仓库的数据分析展现，也可以为业务人员提供自助式数据分析能力，全方位满足用户的应用场景，通过丰富的数据分析手段，为用户提供一站式决策服务。</w:t>
            </w:r>
          </w:p>
          <w:p w:rsidR="00F65B5F" w:rsidRDefault="00F65B5F" w:rsidP="00F65B5F">
            <w:pPr>
              <w:ind w:firstLineChars="200" w:firstLine="480"/>
              <w:rPr>
                <w:rFonts w:ascii="宋体" w:hAnsi="宋体"/>
                <w:sz w:val="24"/>
                <w:szCs w:val="24"/>
              </w:rPr>
            </w:pPr>
            <w:r>
              <w:rPr>
                <w:rFonts w:ascii="宋体" w:hAnsi="宋体" w:hint="eastAsia"/>
                <w:sz w:val="24"/>
                <w:szCs w:val="24"/>
              </w:rPr>
              <w:t>作为完善的数据分析解决方案，体现功能性与易用性的完美平衡，基于跨平台可扩展的架构，支持全面的系统与数据安全防护，可敏捷应对业务的持续变化，提升用户系统至新高度。系统以全新的方式分析数据，以绚丽的图表展示结果，以全面的视角揭示数据的关系趋势和KPI指标。</w:t>
            </w:r>
          </w:p>
          <w:p w:rsidR="00F65B5F" w:rsidRDefault="00F65B5F" w:rsidP="00F65B5F">
            <w:pPr>
              <w:ind w:firstLineChars="200" w:firstLine="480"/>
              <w:rPr>
                <w:rFonts w:ascii="宋体" w:hAnsi="宋体"/>
                <w:sz w:val="24"/>
                <w:szCs w:val="24"/>
              </w:rPr>
            </w:pPr>
            <w:r>
              <w:rPr>
                <w:rFonts w:ascii="宋体" w:hAnsi="宋体" w:hint="eastAsia"/>
                <w:sz w:val="24"/>
                <w:szCs w:val="24"/>
              </w:rPr>
              <w:lastRenderedPageBreak/>
              <w:t>通过无需编程的简单交互操作提供具有领先性的数据分析功能，实现业务、数据以及数据价值应用的全过程。系统面向决策层，以财务管理驾驶舱为核心，建立多部门、多系统联动的统一决策分析平台，能够使领导了解单位财务状态，监控业务发展；能从多角度分析问题的原因，探索各种要素之间的关系；能把握业务发展规律，对业务进行科学预测。</w:t>
            </w:r>
          </w:p>
          <w:p w:rsidR="00F65B5F" w:rsidRDefault="00F65B5F" w:rsidP="001B7442">
            <w:pPr>
              <w:pStyle w:val="3"/>
              <w:numPr>
                <w:ilvl w:val="0"/>
                <w:numId w:val="9"/>
              </w:numPr>
              <w:spacing w:before="0" w:after="0" w:line="240" w:lineRule="auto"/>
              <w:rPr>
                <w:rFonts w:ascii="宋体" w:hAnsi="宋体"/>
                <w:sz w:val="24"/>
                <w:szCs w:val="24"/>
              </w:rPr>
            </w:pPr>
            <w:r>
              <w:rPr>
                <w:rFonts w:ascii="宋体" w:hAnsi="宋体" w:hint="eastAsia"/>
                <w:sz w:val="24"/>
                <w:szCs w:val="24"/>
              </w:rPr>
              <w:t>财务数据仓储中心</w:t>
            </w:r>
          </w:p>
          <w:p w:rsidR="00F65B5F" w:rsidRDefault="00F65B5F" w:rsidP="00F65B5F">
            <w:pPr>
              <w:ind w:firstLineChars="200" w:firstLine="480"/>
              <w:rPr>
                <w:rFonts w:ascii="宋体" w:hAnsi="宋体"/>
                <w:sz w:val="24"/>
                <w:szCs w:val="24"/>
              </w:rPr>
            </w:pPr>
            <w:r>
              <w:rPr>
                <w:rFonts w:ascii="宋体" w:hAnsi="宋体" w:hint="eastAsia"/>
                <w:sz w:val="24"/>
                <w:szCs w:val="24"/>
              </w:rPr>
              <w:t>系统应支持以下功能：</w:t>
            </w:r>
          </w:p>
          <w:p w:rsidR="00F65B5F" w:rsidRDefault="00F65B5F" w:rsidP="00F65B5F">
            <w:pPr>
              <w:ind w:firstLineChars="200" w:firstLine="480"/>
              <w:rPr>
                <w:rFonts w:ascii="宋体" w:hAnsi="宋体"/>
                <w:sz w:val="24"/>
                <w:szCs w:val="24"/>
              </w:rPr>
            </w:pPr>
            <w:r>
              <w:rPr>
                <w:rFonts w:ascii="宋体" w:hAnsi="宋体" w:hint="eastAsia"/>
                <w:sz w:val="24"/>
                <w:szCs w:val="24"/>
              </w:rPr>
              <w:t>1.数据资源整合：同步财务所有数据至数据仓库</w:t>
            </w:r>
          </w:p>
          <w:p w:rsidR="00F65B5F" w:rsidRDefault="00F65B5F" w:rsidP="00F65B5F">
            <w:pPr>
              <w:ind w:firstLineChars="200" w:firstLine="480"/>
              <w:rPr>
                <w:rFonts w:ascii="宋体" w:hAnsi="宋体"/>
                <w:sz w:val="24"/>
                <w:szCs w:val="24"/>
              </w:rPr>
            </w:pPr>
            <w:r>
              <w:rPr>
                <w:rFonts w:ascii="宋体" w:hAnsi="宋体" w:hint="eastAsia"/>
                <w:sz w:val="24"/>
                <w:szCs w:val="24"/>
              </w:rPr>
              <w:t>2.数据源管理：数据源连接及数据建模</w:t>
            </w:r>
          </w:p>
          <w:p w:rsidR="00F65B5F" w:rsidRDefault="00F65B5F" w:rsidP="00F65B5F">
            <w:pPr>
              <w:ind w:firstLineChars="200" w:firstLine="480"/>
              <w:rPr>
                <w:rFonts w:ascii="宋体" w:hAnsi="宋体"/>
                <w:sz w:val="24"/>
                <w:szCs w:val="24"/>
              </w:rPr>
            </w:pPr>
            <w:r>
              <w:rPr>
                <w:rFonts w:ascii="宋体" w:hAnsi="宋体" w:hint="eastAsia"/>
                <w:sz w:val="24"/>
                <w:szCs w:val="24"/>
              </w:rPr>
              <w:t>3.项目组管理：对接场景以项目角度创建</w:t>
            </w:r>
          </w:p>
          <w:p w:rsidR="00F65B5F" w:rsidRDefault="00F65B5F" w:rsidP="00F65B5F">
            <w:pPr>
              <w:ind w:firstLineChars="200" w:firstLine="480"/>
              <w:rPr>
                <w:rFonts w:ascii="宋体" w:hAnsi="宋体"/>
                <w:sz w:val="24"/>
                <w:szCs w:val="24"/>
              </w:rPr>
            </w:pPr>
            <w:r>
              <w:rPr>
                <w:rFonts w:ascii="宋体" w:hAnsi="宋体" w:hint="eastAsia"/>
                <w:sz w:val="24"/>
                <w:szCs w:val="24"/>
              </w:rPr>
              <w:t>4.数据图谱：数据表的日程管理</w:t>
            </w:r>
          </w:p>
          <w:p w:rsidR="00F65B5F" w:rsidRDefault="00F65B5F" w:rsidP="00F65B5F">
            <w:pPr>
              <w:ind w:firstLineChars="200" w:firstLine="480"/>
              <w:rPr>
                <w:rFonts w:ascii="宋体" w:hAnsi="宋体"/>
                <w:sz w:val="24"/>
                <w:szCs w:val="24"/>
              </w:rPr>
            </w:pPr>
            <w:r>
              <w:rPr>
                <w:rFonts w:ascii="宋体" w:hAnsi="宋体" w:hint="eastAsia"/>
                <w:sz w:val="24"/>
                <w:szCs w:val="24"/>
              </w:rPr>
              <w:t>5.数据质量管理：源数据的数据合规性校验</w:t>
            </w:r>
          </w:p>
          <w:p w:rsidR="00F65B5F" w:rsidRDefault="00F65B5F" w:rsidP="00F65B5F">
            <w:pPr>
              <w:ind w:firstLineChars="200" w:firstLine="480"/>
              <w:rPr>
                <w:rFonts w:ascii="宋体" w:hAnsi="宋体"/>
                <w:sz w:val="24"/>
                <w:szCs w:val="24"/>
              </w:rPr>
            </w:pPr>
            <w:r>
              <w:rPr>
                <w:rFonts w:ascii="宋体" w:hAnsi="宋体" w:hint="eastAsia"/>
                <w:sz w:val="24"/>
                <w:szCs w:val="24"/>
              </w:rPr>
              <w:t>6.数据安全管理：敏感数据的动态脱敏</w:t>
            </w:r>
          </w:p>
          <w:p w:rsidR="00F65B5F" w:rsidRDefault="00F65B5F" w:rsidP="00F65B5F">
            <w:pPr>
              <w:ind w:firstLineChars="200" w:firstLine="480"/>
              <w:rPr>
                <w:rFonts w:ascii="宋体" w:hAnsi="宋体"/>
                <w:sz w:val="24"/>
                <w:szCs w:val="24"/>
              </w:rPr>
            </w:pPr>
            <w:r>
              <w:rPr>
                <w:rFonts w:ascii="宋体" w:hAnsi="宋体" w:hint="eastAsia"/>
                <w:sz w:val="24"/>
                <w:szCs w:val="24"/>
              </w:rPr>
              <w:t>7.数据直报管理：数据动态填报</w:t>
            </w:r>
          </w:p>
          <w:p w:rsidR="00F65B5F" w:rsidRDefault="00F65B5F" w:rsidP="001B7442">
            <w:pPr>
              <w:pStyle w:val="2"/>
              <w:numPr>
                <w:ilvl w:val="1"/>
                <w:numId w:val="1"/>
              </w:numPr>
              <w:spacing w:before="0" w:after="0" w:line="240" w:lineRule="auto"/>
              <w:ind w:left="425" w:firstLine="0"/>
              <w:rPr>
                <w:rFonts w:ascii="宋体" w:hAnsi="宋体"/>
                <w:sz w:val="24"/>
                <w:szCs w:val="24"/>
              </w:rPr>
            </w:pPr>
            <w:bookmarkStart w:id="18" w:name="_Hlk178256964"/>
            <w:bookmarkEnd w:id="16"/>
            <w:bookmarkEnd w:id="17"/>
            <w:r>
              <w:rPr>
                <w:rFonts w:ascii="宋体" w:hAnsi="宋体" w:hint="eastAsia"/>
                <w:sz w:val="24"/>
                <w:szCs w:val="24"/>
              </w:rPr>
              <w:t>业财融合结算平台</w:t>
            </w:r>
          </w:p>
          <w:p w:rsidR="00F65B5F" w:rsidRDefault="00F65B5F" w:rsidP="001B7442">
            <w:pPr>
              <w:pStyle w:val="3"/>
              <w:numPr>
                <w:ilvl w:val="0"/>
                <w:numId w:val="10"/>
              </w:numPr>
              <w:spacing w:before="0" w:after="0" w:line="240" w:lineRule="auto"/>
              <w:rPr>
                <w:rFonts w:ascii="宋体" w:hAnsi="宋体"/>
                <w:sz w:val="24"/>
                <w:szCs w:val="24"/>
              </w:rPr>
            </w:pPr>
            <w:bookmarkStart w:id="19" w:name="_Toc231398227"/>
            <w:bookmarkStart w:id="20" w:name="_Toc220081589"/>
            <w:bookmarkStart w:id="21" w:name="OLE_LINK22"/>
            <w:bookmarkEnd w:id="18"/>
            <w:r>
              <w:rPr>
                <w:rFonts w:ascii="宋体" w:hAnsi="宋体" w:hint="eastAsia"/>
                <w:sz w:val="24"/>
                <w:szCs w:val="24"/>
              </w:rPr>
              <w:t>财务与资产系统接口</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①查询人员信息</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获取员工信息，根据工号返回详细信息用于验证身份。</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②查询项目信息</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获取项目负责人项目信息，包括部门编号、部门名称、项目编号、项目名称、授权截止日期及项目类型等，用于根据采购商品类型判断项目的可用性。</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③项目余额校验</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获取项目余额信息，余额是否充足。</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④订单推送</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下单时，提供订单信息，冻结项目资金余额，需要第三方业务平台提供具体的商品名称、商品总价、数量、经济分类及是否属于资产等。</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⑤订单取消</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取消订单时，提供订单信息，解冻项目余额，需要订单号。</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⑥账单推送</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推送账单，供财务人员结算。财务人员选择哪些账单可以结算，以哪种维度结算（按照项目负责人、经费项目维度做凭证），并需要第三方平台在结算资产商品时提供6大类、16大类资产类别编码及资产验收单等数据。</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⑦账单查询</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查询账单状态，提供给第三方平台查询账单结算状态。</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⑧查询资产信息</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查询建账资产信息</w:t>
            </w:r>
          </w:p>
          <w:p w:rsidR="00F65B5F" w:rsidRDefault="00F65B5F" w:rsidP="001B7442">
            <w:pPr>
              <w:pStyle w:val="3"/>
              <w:numPr>
                <w:ilvl w:val="0"/>
                <w:numId w:val="10"/>
              </w:numPr>
              <w:spacing w:before="0" w:after="0" w:line="240" w:lineRule="auto"/>
              <w:rPr>
                <w:rFonts w:ascii="宋体" w:hAnsi="宋体"/>
                <w:sz w:val="24"/>
                <w:szCs w:val="24"/>
              </w:rPr>
            </w:pPr>
            <w:r>
              <w:rPr>
                <w:rFonts w:ascii="宋体" w:hAnsi="宋体" w:hint="eastAsia"/>
                <w:sz w:val="24"/>
                <w:szCs w:val="24"/>
              </w:rPr>
              <w:t>智能采购平台</w:t>
            </w:r>
          </w:p>
          <w:p w:rsidR="00F65B5F" w:rsidRDefault="00F65B5F" w:rsidP="00F65B5F">
            <w:pPr>
              <w:adjustRightInd w:val="0"/>
              <w:snapToGrid w:val="0"/>
              <w:ind w:firstLineChars="200" w:firstLine="480"/>
              <w:rPr>
                <w:rFonts w:ascii="宋体" w:hAnsi="宋体"/>
                <w:sz w:val="24"/>
                <w:szCs w:val="24"/>
              </w:rPr>
            </w:pPr>
            <w:bookmarkStart w:id="22" w:name="_Hlk180766145"/>
            <w:r>
              <w:rPr>
                <w:rFonts w:ascii="宋体" w:hAnsi="宋体" w:hint="eastAsia"/>
                <w:sz w:val="24"/>
                <w:szCs w:val="24"/>
              </w:rPr>
              <w:t>1.下单采购模块</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选购商品：采购系统中多种商品供员工选购，员工可以自主选择合适的商品进行采购。</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自主结算：个人选择完商品后，可以自主结算，选择收货地址、填写开票信息、填写采购缘由、入库类型等信息后，通过审批后立即下单。</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2.审批管理模块</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普通用户均可对其他用户提交给自己的订单或者需求进行审批，并将审批</w:t>
            </w:r>
            <w:r>
              <w:rPr>
                <w:rFonts w:ascii="宋体" w:hAnsi="宋体" w:hint="eastAsia"/>
                <w:sz w:val="24"/>
                <w:szCs w:val="24"/>
              </w:rPr>
              <w:lastRenderedPageBreak/>
              <w:t>推送给下一个合适的用户审批。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项目主负责人审批：负责审批采购员推送过来审批的订单，审批通过后，订单将提交到第三方平台下单出库。</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3.个人信息管理模块</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收货地址：用户可以自行保存或修改收货地址，也可将地址设为默认，在下单时默认选择该地址作为收货地址。</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密码修改：用户可以自行修改密码</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喜欢的商品：用户可以将常采购的商品加入自己的收藏夹中，下次可以直接在喜欢的商品中跳转购买。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4.账单管理模块</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账单对账管理：采购对账结算与第三方电商平台月度统一对公开票，提供自动化结算和对账功能。每个结账日前，财务人员可以通过金采对账功能进行对账、结算。根据筛选条件对账单进行确认，提交。</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账单发票管理：填写发票信息后提交订单后会生成发票，发票开具成功自动进行制单并生成对应的报销单供下载，省去财务人员的操作，可以自主进行网上报账，提高工作效率。</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5.订单管理模块</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查看订单：用户可以查询订单审批进度、订单价格、商品、物流信息、项目冻结详情等信息。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售后：用户在到货后商品出现质量问题时，可以进行售后操作（包括退货、换货、维修）。</w:t>
            </w:r>
            <w:bookmarkEnd w:id="22"/>
          </w:p>
          <w:p w:rsidR="00F65B5F" w:rsidRDefault="00F65B5F" w:rsidP="001B7442">
            <w:pPr>
              <w:pStyle w:val="3"/>
              <w:numPr>
                <w:ilvl w:val="0"/>
                <w:numId w:val="10"/>
              </w:numPr>
              <w:spacing w:before="0" w:after="0" w:line="240" w:lineRule="auto"/>
              <w:rPr>
                <w:rFonts w:ascii="宋体" w:hAnsi="宋体"/>
                <w:sz w:val="24"/>
                <w:szCs w:val="24"/>
              </w:rPr>
            </w:pPr>
            <w:r>
              <w:rPr>
                <w:rFonts w:ascii="宋体" w:hAnsi="宋体" w:hint="eastAsia"/>
                <w:sz w:val="24"/>
                <w:szCs w:val="24"/>
              </w:rPr>
              <w:t>科研管理系统</w:t>
            </w:r>
          </w:p>
          <w:p w:rsidR="00F65B5F" w:rsidRDefault="00F65B5F" w:rsidP="00F65B5F">
            <w:pPr>
              <w:adjustRightInd w:val="0"/>
              <w:snapToGrid w:val="0"/>
              <w:ind w:firstLineChars="200" w:firstLine="480"/>
              <w:rPr>
                <w:rFonts w:ascii="宋体" w:hAnsi="宋体"/>
                <w:sz w:val="24"/>
                <w:szCs w:val="24"/>
              </w:rPr>
            </w:pPr>
            <w:bookmarkStart w:id="23" w:name="_Toc134537752"/>
            <w:r>
              <w:rPr>
                <w:rFonts w:ascii="宋体" w:hAnsi="宋体" w:hint="eastAsia"/>
                <w:sz w:val="24"/>
                <w:szCs w:val="24"/>
              </w:rPr>
              <w:t>1）项目立项</w:t>
            </w:r>
            <w:bookmarkEnd w:id="23"/>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通过科研接口对接的方式实现科研系统项目在财务系统中自动立项。立项信息应包含项目编号、项目名称、项目起止日期、总金额、课题类别、来源编号、项目类别编号、负责人编号、额度部门编号、是否财政、财政预算指标等信息。</w:t>
            </w:r>
          </w:p>
          <w:p w:rsidR="00F65B5F" w:rsidRDefault="00F65B5F" w:rsidP="00F65B5F">
            <w:pPr>
              <w:adjustRightInd w:val="0"/>
              <w:snapToGrid w:val="0"/>
              <w:ind w:firstLineChars="200" w:firstLine="480"/>
              <w:rPr>
                <w:rFonts w:ascii="宋体" w:hAnsi="宋体"/>
                <w:sz w:val="24"/>
                <w:szCs w:val="24"/>
              </w:rPr>
            </w:pPr>
            <w:bookmarkStart w:id="24" w:name="_Toc134537753"/>
            <w:r>
              <w:rPr>
                <w:rFonts w:ascii="宋体" w:hAnsi="宋体" w:hint="eastAsia"/>
                <w:sz w:val="24"/>
                <w:szCs w:val="24"/>
              </w:rPr>
              <w:t>2）预算管理</w:t>
            </w:r>
            <w:bookmarkEnd w:id="24"/>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支持通过科研接口接收科研系统数据，自动完成预算数据调整。</w:t>
            </w:r>
          </w:p>
          <w:p w:rsidR="00F65B5F" w:rsidRDefault="00F65B5F" w:rsidP="00F65B5F">
            <w:pPr>
              <w:adjustRightInd w:val="0"/>
              <w:snapToGrid w:val="0"/>
              <w:ind w:firstLineChars="200" w:firstLine="480"/>
              <w:rPr>
                <w:rFonts w:ascii="宋体" w:hAnsi="宋体"/>
                <w:sz w:val="24"/>
                <w:szCs w:val="24"/>
              </w:rPr>
            </w:pPr>
            <w:bookmarkStart w:id="25" w:name="_Toc134537754"/>
            <w:r>
              <w:rPr>
                <w:rFonts w:ascii="宋体" w:hAnsi="宋体" w:hint="eastAsia"/>
                <w:sz w:val="24"/>
                <w:szCs w:val="24"/>
              </w:rPr>
              <w:t>3）发票管理</w:t>
            </w:r>
            <w:bookmarkEnd w:id="25"/>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①系统支持录入开票、预借票系统申请开票、科研系统对接开票信息三种开票方式，支持来款认领后的发票冲销、到款自动生成凭证、退票冲销、凭证联查等功能。</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②系统支持两种发票处理方式，一是科研项目立项时同时进行开票增值税处理；二是单独通过科研对接的发票信息传输进行开票增值税处理。</w:t>
            </w:r>
          </w:p>
          <w:p w:rsidR="00F65B5F" w:rsidRDefault="00F65B5F" w:rsidP="00F65B5F">
            <w:pPr>
              <w:adjustRightInd w:val="0"/>
              <w:snapToGrid w:val="0"/>
              <w:ind w:firstLineChars="200" w:firstLine="480"/>
              <w:rPr>
                <w:rFonts w:ascii="宋体" w:hAnsi="宋体"/>
                <w:sz w:val="24"/>
                <w:szCs w:val="24"/>
              </w:rPr>
            </w:pPr>
            <w:bookmarkStart w:id="26" w:name="_Toc134537755"/>
            <w:r>
              <w:rPr>
                <w:rFonts w:ascii="宋体" w:hAnsi="宋体" w:hint="eastAsia"/>
                <w:sz w:val="24"/>
                <w:szCs w:val="24"/>
              </w:rPr>
              <w:t>4）凭证模板设置</w:t>
            </w:r>
            <w:bookmarkEnd w:id="26"/>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科研业务凭证模板设置，支持自定义参数，可按不同的科研业务分别设置不同的凭证模板，模板内容应包括摘要的生成方式、借贷方向、金额计算方式、科目编号、经济分类科目编号、部门编号、项目编号等。</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①业务类型</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支持项目立项、项目预算调整、项目收入调整、项目外拨、项目结项结转、项目结题、项目借开票、项目负责人变更、项目部门变更等多种业务。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②变量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不同的业务类型支持不同的变量，用户可查看各个业务类型下可用的变</w:t>
            </w:r>
            <w:r>
              <w:rPr>
                <w:rFonts w:ascii="宋体" w:hAnsi="宋体" w:hint="eastAsia"/>
                <w:sz w:val="24"/>
                <w:szCs w:val="24"/>
              </w:rPr>
              <w:lastRenderedPageBreak/>
              <w:t>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③计算公式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系统支持根据变量以及运算符号设置符合用户需求的计算公式。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④分录类型</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内置凭证模板的分录类型，不同的分录类型在系统内对应不同的业务处理方式，系统根据所设置的分录类型自动进行业务处理。分录类型包括外拨分录、收入确认分录、财政转实拨分录、税分录、核减税分录等。</w:t>
            </w:r>
          </w:p>
          <w:p w:rsidR="00F65B5F" w:rsidRDefault="00F65B5F" w:rsidP="00F65B5F">
            <w:pPr>
              <w:adjustRightInd w:val="0"/>
              <w:snapToGrid w:val="0"/>
              <w:ind w:firstLineChars="200" w:firstLine="480"/>
              <w:rPr>
                <w:rFonts w:ascii="宋体" w:hAnsi="宋体"/>
                <w:sz w:val="24"/>
                <w:szCs w:val="24"/>
              </w:rPr>
            </w:pPr>
            <w:bookmarkStart w:id="27" w:name="_Toc134537756"/>
            <w:r>
              <w:rPr>
                <w:rFonts w:ascii="宋体" w:hAnsi="宋体" w:hint="eastAsia"/>
                <w:sz w:val="24"/>
                <w:szCs w:val="24"/>
              </w:rPr>
              <w:t>⑤间接费用自动提取</w:t>
            </w:r>
            <w:bookmarkEnd w:id="27"/>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系统应支持通过科研接口对接实现科研项目间接费用的接收，再根据凭证模板系统自动生成间接费用的凭证分录，实现间接费用的自动提取。</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⑥外拨业务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系统应支持通过科研接口对接实现科研项目外拨业务数据的接收，再根据凭证模板系统自动生成外拨业务的凭证分录，实现外拨业务凭证的自动生成。</w:t>
            </w:r>
          </w:p>
          <w:p w:rsidR="00F65B5F" w:rsidRDefault="00F65B5F" w:rsidP="00F65B5F">
            <w:pPr>
              <w:adjustRightInd w:val="0"/>
              <w:snapToGrid w:val="0"/>
              <w:ind w:firstLineChars="200" w:firstLine="480"/>
              <w:rPr>
                <w:rFonts w:ascii="宋体" w:hAnsi="宋体"/>
                <w:sz w:val="24"/>
                <w:szCs w:val="24"/>
              </w:rPr>
            </w:pPr>
            <w:bookmarkStart w:id="28" w:name="_Toc134537757"/>
            <w:r>
              <w:rPr>
                <w:rFonts w:ascii="宋体" w:hAnsi="宋体" w:hint="eastAsia"/>
                <w:sz w:val="24"/>
                <w:szCs w:val="24"/>
              </w:rPr>
              <w:t>⑦预收转收入</w:t>
            </w:r>
            <w:bookmarkEnd w:id="28"/>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账务系统在来款时先将来款转为预收，系统提供预收转收入功能，根据部门、项目等条件检索匹配相关的预收和支出记录，系统自动完成相关数据的校验，冲销预收科目、转入收入科目、自动生成凭证。</w:t>
            </w:r>
          </w:p>
          <w:p w:rsidR="00F65B5F" w:rsidRDefault="00F65B5F" w:rsidP="00F65B5F">
            <w:pPr>
              <w:adjustRightInd w:val="0"/>
              <w:snapToGrid w:val="0"/>
              <w:ind w:firstLineChars="200" w:firstLine="480"/>
              <w:rPr>
                <w:rFonts w:ascii="宋体" w:hAnsi="宋体"/>
                <w:sz w:val="24"/>
                <w:szCs w:val="24"/>
              </w:rPr>
            </w:pPr>
            <w:bookmarkStart w:id="29" w:name="_Toc134537758"/>
            <w:r>
              <w:rPr>
                <w:rFonts w:ascii="宋体" w:hAnsi="宋体" w:hint="eastAsia"/>
                <w:sz w:val="24"/>
                <w:szCs w:val="24"/>
              </w:rPr>
              <w:t>⑧科研项目执行进度查询</w:t>
            </w:r>
            <w:bookmarkEnd w:id="29"/>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系统应提供多种科研执行相关报表，包括项目综合分析、项目年度执行情况、项目执行状态、项目执行明细、项目收支明细、科研项目执行明细账、科研项目资金流量表等。</w:t>
            </w:r>
          </w:p>
          <w:p w:rsidR="00F65B5F" w:rsidRDefault="00F65B5F" w:rsidP="00F65B5F">
            <w:pPr>
              <w:adjustRightInd w:val="0"/>
              <w:snapToGrid w:val="0"/>
              <w:ind w:firstLineChars="200" w:firstLine="480"/>
              <w:rPr>
                <w:rFonts w:ascii="宋体" w:hAnsi="宋体"/>
                <w:sz w:val="24"/>
                <w:szCs w:val="24"/>
              </w:rPr>
            </w:pPr>
            <w:bookmarkStart w:id="30" w:name="_Toc134537759"/>
            <w:r>
              <w:rPr>
                <w:rFonts w:ascii="宋体" w:hAnsi="宋体" w:hint="eastAsia"/>
                <w:sz w:val="24"/>
                <w:szCs w:val="24"/>
              </w:rPr>
              <w:t>⑨结题决算</w:t>
            </w:r>
            <w:bookmarkEnd w:id="30"/>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项目结题时，系统应支持结题模板设置，模板包含决算科目以及每个决算科目的会计科目和经济分类科目设置。可自定义进行科目与决算项目号的绑定，绑定完毕后其相关统计表会实时自动取数。系统还应提供相关结题报表，包括科研/财务项目决算统计表、科研课题决算统计表、科研项目决算明细表等。</w:t>
            </w:r>
          </w:p>
          <w:p w:rsidR="00F65B5F" w:rsidRDefault="00F65B5F" w:rsidP="00F65B5F">
            <w:pPr>
              <w:adjustRightInd w:val="0"/>
              <w:snapToGrid w:val="0"/>
              <w:ind w:firstLineChars="200" w:firstLine="480"/>
              <w:rPr>
                <w:rFonts w:ascii="宋体" w:hAnsi="宋体"/>
                <w:sz w:val="24"/>
                <w:szCs w:val="24"/>
              </w:rPr>
            </w:pPr>
            <w:bookmarkStart w:id="31" w:name="_Toc134537760"/>
            <w:r>
              <w:rPr>
                <w:rFonts w:ascii="宋体" w:hAnsi="宋体" w:hint="eastAsia"/>
                <w:sz w:val="24"/>
                <w:szCs w:val="24"/>
              </w:rPr>
              <w:t>⑩报表统计</w:t>
            </w:r>
            <w:bookmarkEnd w:id="31"/>
          </w:p>
          <w:p w:rsidR="00F65B5F" w:rsidRDefault="00F65B5F" w:rsidP="00F65B5F">
            <w:pPr>
              <w:rPr>
                <w:rFonts w:ascii="宋体" w:hAnsi="宋体"/>
                <w:sz w:val="24"/>
                <w:szCs w:val="24"/>
              </w:rPr>
            </w:pPr>
            <w:r>
              <w:rPr>
                <w:rFonts w:ascii="宋体" w:hAnsi="宋体" w:hint="eastAsia"/>
                <w:sz w:val="24"/>
                <w:szCs w:val="24"/>
              </w:rPr>
              <w:t>系统应提供多种维度的科研相关报表，包括科研收入明细表/汇总表、科研项目额度控制表、科研项目预算收入支出明细/汇总表、科研项目预算支出进度表、科研经费部门间比较分析表、年度收入结余分析、项目属性预算统计表等。</w:t>
            </w:r>
          </w:p>
          <w:p w:rsidR="00F65B5F" w:rsidRDefault="00F65B5F" w:rsidP="00F65B5F">
            <w:pPr>
              <w:rPr>
                <w:rFonts w:ascii="宋体" w:hAnsi="宋体"/>
                <w:sz w:val="24"/>
                <w:szCs w:val="24"/>
              </w:rPr>
            </w:pPr>
          </w:p>
          <w:p w:rsidR="00F65B5F" w:rsidRDefault="00F65B5F" w:rsidP="001B7442">
            <w:pPr>
              <w:pStyle w:val="3"/>
              <w:numPr>
                <w:ilvl w:val="0"/>
                <w:numId w:val="10"/>
              </w:numPr>
              <w:spacing w:before="0" w:after="0" w:line="240" w:lineRule="auto"/>
              <w:rPr>
                <w:rFonts w:ascii="宋体" w:hAnsi="宋体"/>
                <w:sz w:val="24"/>
                <w:szCs w:val="24"/>
              </w:rPr>
            </w:pPr>
            <w:r>
              <w:rPr>
                <w:rFonts w:ascii="宋体" w:hAnsi="宋体" w:hint="eastAsia"/>
                <w:sz w:val="24"/>
                <w:szCs w:val="24"/>
              </w:rPr>
              <w:t>费控管理系统</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1.系统应实现的主要功能：</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（1）结算管理</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第三方业务平台通过</w:t>
            </w:r>
            <w:proofErr w:type="spellStart"/>
            <w:r>
              <w:rPr>
                <w:rFonts w:ascii="宋体" w:hAnsi="宋体" w:hint="eastAsia"/>
                <w:sz w:val="24"/>
                <w:szCs w:val="24"/>
                <w:shd w:val="clear" w:color="auto" w:fill="FFFFFF"/>
              </w:rPr>
              <w:t>api</w:t>
            </w:r>
            <w:proofErr w:type="spellEnd"/>
            <w:r>
              <w:rPr>
                <w:rFonts w:ascii="宋体" w:hAnsi="宋体" w:hint="eastAsia"/>
                <w:sz w:val="24"/>
                <w:szCs w:val="24"/>
                <w:shd w:val="clear" w:color="auto" w:fill="FFFFFF"/>
              </w:rPr>
              <w:t>接口实现订单消息推送，并定期生成账单、发票推送业财融合平台。财务人员在业财融合结算平台选择账单进行结算，并关联网报自动制单，生成报销单。</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（2）项目管理</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w:t>
            </w:r>
            <w:r>
              <w:rPr>
                <w:rFonts w:ascii="宋体" w:hAnsi="宋体" w:hint="eastAsia"/>
                <w:sz w:val="24"/>
                <w:szCs w:val="24"/>
                <w:shd w:val="clear" w:color="auto" w:fill="FFFFFF"/>
              </w:rPr>
              <w:t>财务人员可以对冻结项目进行调整，更换冻结的项目。支持多项目冻结，方便财务人员灵活控制。支持批量解冻项目。</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可以对项目进行针对性管理，设置项目经费使用规则及可用性校验（可用、禁用），方便管理人员控制项目资金使用。</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lastRenderedPageBreak/>
              <w:t>（3）资产管理</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支持资产信息同步对接，在第三方业务平台购买的固定资产类商品与资产信息绑定，并关联财务信息，进行展示、查询。生成报销单时自动关联。</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（4）审批管理</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在院内流程中，普通用户在业财融合审批模块中可对其在第三方业务平台进行采购的商品进行提审批操作（商品信息、金额、下一级审批人、所用项目等信息）。</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项目主负责人审批：负责审批采购员推送过来审批的订单，审批通过后，订单将提交到第三方业务平台下单出库。</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（5）统计汇总</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支持按照部门、项目负责人、项目名称等进行分类汇总统计，并生成报表导出。</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（6）操作日志</w:t>
            </w:r>
          </w:p>
          <w:p w:rsidR="00F65B5F" w:rsidRDefault="00F65B5F" w:rsidP="00F65B5F">
            <w:pPr>
              <w:widowControl/>
              <w:shd w:val="clear" w:color="auto" w:fill="FFFFFF"/>
              <w:adjustRightInd w:val="0"/>
              <w:snapToGrid w:val="0"/>
              <w:ind w:firstLineChars="200" w:firstLine="480"/>
              <w:jc w:val="left"/>
              <w:rPr>
                <w:rFonts w:ascii="宋体" w:hAnsi="宋体"/>
                <w:sz w:val="24"/>
                <w:szCs w:val="24"/>
                <w:shd w:val="clear" w:color="auto" w:fill="FFFFFF"/>
              </w:rPr>
            </w:pPr>
            <w:r>
              <w:rPr>
                <w:rFonts w:ascii="宋体" w:hAnsi="宋体" w:hint="eastAsia"/>
                <w:sz w:val="24"/>
                <w:szCs w:val="24"/>
                <w:shd w:val="clear" w:color="auto" w:fill="FFFFFF"/>
              </w:rPr>
              <w:t>在业财融合结算平台上的所有操作都会记录下来并提供查询，便于追溯。</w:t>
            </w:r>
          </w:p>
          <w:p w:rsidR="00F65B5F" w:rsidRDefault="00F65B5F" w:rsidP="001B7442">
            <w:pPr>
              <w:pStyle w:val="2"/>
              <w:numPr>
                <w:ilvl w:val="1"/>
                <w:numId w:val="1"/>
              </w:numPr>
              <w:spacing w:before="0" w:after="0" w:line="240" w:lineRule="auto"/>
              <w:ind w:left="425" w:firstLine="0"/>
              <w:rPr>
                <w:rFonts w:ascii="宋体" w:hAnsi="宋体"/>
                <w:sz w:val="24"/>
                <w:szCs w:val="24"/>
              </w:rPr>
            </w:pPr>
            <w:bookmarkStart w:id="32" w:name="OLE_LINK63"/>
            <w:bookmarkEnd w:id="19"/>
            <w:bookmarkEnd w:id="20"/>
            <w:bookmarkEnd w:id="21"/>
            <w:r>
              <w:rPr>
                <w:rFonts w:ascii="宋体" w:hAnsi="宋体" w:hint="eastAsia"/>
                <w:sz w:val="24"/>
                <w:szCs w:val="24"/>
              </w:rPr>
              <w:t>预算一体化财务核算管理平台</w:t>
            </w:r>
          </w:p>
          <w:bookmarkEnd w:id="32"/>
          <w:p w:rsidR="00F65B5F" w:rsidRDefault="00F65B5F" w:rsidP="001B7442">
            <w:pPr>
              <w:pStyle w:val="3"/>
              <w:numPr>
                <w:ilvl w:val="0"/>
                <w:numId w:val="11"/>
              </w:numPr>
              <w:spacing w:before="0" w:after="0" w:line="240" w:lineRule="auto"/>
              <w:rPr>
                <w:rFonts w:ascii="宋体" w:hAnsi="宋体"/>
                <w:sz w:val="24"/>
                <w:szCs w:val="24"/>
              </w:rPr>
            </w:pPr>
            <w:r>
              <w:rPr>
                <w:rFonts w:ascii="宋体" w:hAnsi="宋体" w:hint="eastAsia"/>
                <w:sz w:val="24"/>
                <w:szCs w:val="24"/>
              </w:rPr>
              <w:t>财务核算系统</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★在现有财务系统的基础上进行升级改造，不得替换原系统，不得改变原系统功能架构，具体需求如下：</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1.基础代码设置</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包括会计科目设置、经济分类科目设置、结算方式设置、票据类型设置、凭证类型设置、凭证来源设置、资产类别设置、开户行设置、支付方式设置、常用摘要定义、常用凭证定义、项目分配模板设置、部门设置、人员设置、项目设置、项目辅助信息设置、项目额度设置、科研项目设置、工程项目设置、项目分类属性、系统参数设置、错误级别配置、往来单位设置、合同类型设置、银行台账设置、系统参数设置、现金流量定义、转账凭证定义、智能凭证模板等各类基础代码和参数的设置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2）支持字典的增删改、科目的多级管理、会计科目属性自定义（如：现金科目、银行科目、往来科目、是否超支、外币核算等）及科目属性的任意扩展。</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3）支持会计科目、经济分类科目、开户行、往来单位等信息可导入与导出。</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4）系统应提供预算科目对照设置功能，可通过对照使财务科目与预算科目建立对照关系；系统还应具有根据项目属性对应预算科目的功能。为制单时生成财务、预算双分录提供对照规则。</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2.支持多种财务核算维度</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1）包括科目、部门、项目、经济分类科目、额度、往来暂付款和暂存款核算、现金流量核算、网银信息辅助录入、资产对账核算、税和票据核算、任意定义的辅助核算。</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2）辅助账记账模式：科目代码管理中部门核算、项目核算、经济分类核算、是否记项目账、是否记预算单边账、是否现金流量、是否受托代理、是否录入单位等分开管理。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3.项目管理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1）项目代码管理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要求项目分类可按照树形层次管理，实现树形层级结构展示功能；支持设</w:t>
            </w:r>
            <w:r>
              <w:rPr>
                <w:rFonts w:ascii="宋体" w:hAnsi="宋体" w:hint="eastAsia"/>
                <w:sz w:val="24"/>
                <w:szCs w:val="24"/>
              </w:rPr>
              <w:lastRenderedPageBreak/>
              <w:t>置项目的负责人、所属部门、归口管理部门、默认借贷方会计科目、可用会计科目和经济分类科目、类款项等属性；支持任意扩展项目属性字段，可根据岗位权限进行维护与管理；支持批量修改或批量导入Excel的方式对项目进行批量维护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2）项目分级管理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系统应支持项目分级管理模式，可按照编码规则依次分级管理。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3）项目额度控制</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包括项目额度录入、项目额度导入、项目额度复核、项目额度汇总、项目额度控制表、项目额度收支明细、项目额度收支汇总、额度控制等级等内容。可根据项目性质设置不同类型的额度支出控制模板，对不同类型项目按照不同额度模板进行分类控制。提供项目额度分类管理功能，要求额度科目设置支持树形层级管理，实现项目经费的额度总额及分类额度的控制及管理。提供控制额度上限、额度下限等多种额度控制策略；提供额度变更审核过程，变更需审核通过后才生效，提供打印额度变更单。</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4）项目额度冻结与解冻</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系统应支持项目额度的冻结和解冻功能，已冻结的额度不能使用，直至项目被解冻。</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5）支持项目多资金来源管理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支持设置不同的资金来源科目，可设置优先级要求先发哪类钱，可自动统计出具体项目不同的资金收入、支出情况。</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6）项目借款控制</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可以分别按照个人借款次数和项目借款次数进行控制。</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7）财政预算项目管理功能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包括立项、预算和计划导入、绑定财务经费项目、支出超支控制、生成执行进度表和相关统计报表。</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8）财务项目控制功能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在使用项目时，系统支持项目余额超支、项目额度超支及平衡校验等多种控制手段。</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9）项目报表管理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支持包括项目资金流量表、项目总账、项目余额表、项目明细账、项目统计表、项目增减表、项目汇总表、项目分类汇总、项目预期完工统计、项目超支统计、项目类型统计、项目分类属性统计等各类统计及报表的生成、打印和导出，导出支持CSV、TXT、XS等多种格式文件。</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4.发票管理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1）报销发票管理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电子发票手工录入、扫描录入、PDF上传等多种采集方式；通过与国家税务总局发票验真接口的对接来查验发票真伪；支持一键保存对方单位信息；支持增值税、航空运输电子客票、铁路电子客票等票种。</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2）发票统计</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系统应支持部门借票明细、个人借开票统计、对方单位借开票统计等多种维度的发票信息统计；可生成职工全年开票、回款统计表，对未到款进行催缴。</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5.凭证管理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1）凭证录入</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lastRenderedPageBreak/>
              <w:t>▲系统应提供日常凭证录入功能，凭证录入应包括基本的凭证信息，还应支持项目辅助信息录入，对于不同类型的科目提供不同的辅助信息录入界面；支持凭证录入界面的字体、字号、栏目宽度等显示风格自定义设置。</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2）预算分录自动生成</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在财务科目与预算科目对照及生成规则的基础上，系统应实现自动生成预算分录。在生成双分录的过程中，部门、经费项目、经济分类科目在会计科目和预算科目分录上双挂，根据会计分录和预算分录对照的相关设置进行预算分录的自动生成。</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3）凭证信息校验</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①超支校验</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系统对项目余额、项目额度、财政预算指标进行是否超支校验。</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②平衡性校验</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系统对受托代理科目、财政预算项目指标、财务分录、预算分录、含贷款项目与低息贷款银行、内部交易、借贷金额进行平衡性校验。</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③辅助校验</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系统对辅助项目、合同信息、往来单位、预算分录、经费来源、必输项、科目有效性、项目有效性等进行校验。</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4）其他系统制单</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系统应支持与网上报销、个人收入申报、个人收入管理、综合票据等系统的对接，实现其他系统业务在账务管理系统提取业务信息、自动生成凭证的功能。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5）凭证后续处理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系统应支持凭证复核，包括复核以及出纳复核，支持凭证审核、复核和出纳是否为同一人的校验；系统支持凭证记账功能。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6）凭证管理辅助功能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①支持凭证录入界面实现科目、项目、预算指标、额度、公务卡信息、往来账目、发票、合同审批情况等查询功能。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②支持凭证修改授权，不得随意对凭证信息进行修改。</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③支持影像化信息查看，可在系统内查看通过影像化系统采集的电子发票、电子回单、项目、合同等影像化数据。</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④支持自定义各种凭证模板，并根据模板自动生成凭证。</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⑤支持财政指标拨款及结转凭证录入。</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⑥支持调汇凭证录入。</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⑦支持本年盈余与预算结余差异录入功能，根据财务分录与预算分录的关系设置差异项定义，自动校验差异值，对于本年盈余与预算结余存在不平衡的凭证，支持自动计算和手动录入差异项。</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7）凭证查询打印</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系统应支持多种条件筛选的凭证查询、批量打印、凭证导入/导出、凭证汇总表生成等功能。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6.出纳管理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1）包括现金银行日记账生成条件的设置、资金日报表、电子支付日报、出纳复核、现金流量项目录入、支票借据管理、银行台账管理等。</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2）提供出纳复核、支付管理、往来单位信息自动保存和账户自助录入等功能，支付管理提供支票支付、电汇支付、网银支付、公务卡还款等多种支付</w:t>
            </w:r>
            <w:r>
              <w:rPr>
                <w:rFonts w:ascii="宋体" w:hAnsi="宋体" w:hint="eastAsia"/>
                <w:sz w:val="24"/>
                <w:szCs w:val="24"/>
              </w:rPr>
              <w:lastRenderedPageBreak/>
              <w:t>方式，支付信息可从凭证信息中获取。提供打印现金、银行日记账及流水账功能。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7.预算一体化相关功能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为确保财政预算管理符合国家一体化标准，系统须具备以下功能：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1）预算指标管理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须具备“财政预算项目管理”模块，实现财政预算项目与账务项目的双体系控制。预算指标管理模块需支持本年指标/往年指标切换，确保跨年度拨款的准确性。预算资金支付时，需进行“指标平衡校验”和“预算指标余额校验”，防止超预算支出，提高财政资金管理的科学性和规范性。</w:t>
            </w:r>
          </w:p>
          <w:p w:rsidR="00F65B5F" w:rsidRDefault="00F65B5F" w:rsidP="00F65B5F">
            <w:pPr>
              <w:widowControl/>
              <w:adjustRightInd w:val="0"/>
              <w:snapToGrid w:val="0"/>
              <w:ind w:firstLineChars="200" w:firstLine="480"/>
              <w:jc w:val="left"/>
              <w:rPr>
                <w:rFonts w:ascii="宋体" w:hAnsi="宋体"/>
                <w:sz w:val="24"/>
                <w:szCs w:val="24"/>
              </w:rPr>
            </w:pPr>
            <w:bookmarkStart w:id="33" w:name="OLE_LINK11"/>
            <w:r>
              <w:rPr>
                <w:rFonts w:ascii="宋体" w:hAnsi="宋体" w:hint="eastAsia"/>
                <w:sz w:val="24"/>
                <w:szCs w:val="24"/>
              </w:rPr>
              <w:t>①</w:t>
            </w:r>
            <w:bookmarkEnd w:id="33"/>
            <w:r>
              <w:rPr>
                <w:rFonts w:ascii="宋体" w:hAnsi="宋体" w:hint="eastAsia"/>
                <w:sz w:val="24"/>
                <w:szCs w:val="24"/>
              </w:rPr>
              <w:t>预算指标字典</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预算指标的控制口径应为“预算单位+指标类型+资金性质+功能分类末级科目+政府经济分类款级科目+预算项目”。</w:t>
            </w:r>
          </w:p>
          <w:p w:rsidR="00F65B5F" w:rsidRDefault="00F65B5F" w:rsidP="00F65B5F">
            <w:pPr>
              <w:widowControl/>
              <w:adjustRightInd w:val="0"/>
              <w:snapToGrid w:val="0"/>
              <w:ind w:firstLineChars="200" w:firstLine="480"/>
              <w:jc w:val="left"/>
              <w:rPr>
                <w:rFonts w:ascii="宋体" w:hAnsi="宋体"/>
                <w:sz w:val="24"/>
                <w:szCs w:val="24"/>
              </w:rPr>
            </w:pPr>
            <w:bookmarkStart w:id="34" w:name="OLE_LINK12"/>
            <w:r>
              <w:rPr>
                <w:rFonts w:ascii="宋体" w:hAnsi="宋体" w:hint="eastAsia"/>
                <w:sz w:val="24"/>
                <w:szCs w:val="24"/>
              </w:rPr>
              <w:t>②</w:t>
            </w:r>
            <w:bookmarkEnd w:id="34"/>
            <w:r>
              <w:rPr>
                <w:rFonts w:ascii="宋体" w:hAnsi="宋体" w:hint="eastAsia"/>
                <w:sz w:val="24"/>
                <w:szCs w:val="24"/>
              </w:rPr>
              <w:t>用款计划管理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支持财务系统导入从一体化系统导出的用款计划，支持用款计划查询。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2）预算指标控制</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系统中的科目、项目应具有“是否指标控制”的标识功能，实现财政项目、科目的预算指标平衡控制。</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3）凭证录入控制</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①预算指标校验</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在凭证录入功能中，应支持“预算指标”标识，凡是标记“是否指标控制”的科目或项目，都需要输入预算指标，并且进行预算指标的平衡校验和余额校验。“平衡校验”是指凭证分录的预算指标合计金额要借贷平衡；“余额校验”用于防止预算指标超支，系统自动报警。</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②合同录入功能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通过网上预约报销单生成（或者手工录入）凭证时，系统应按预置规则提示报销人关联合同号，形成带有合同编号的凭证分录信息。</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4）合同信息管理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一体化要求在发起财政资金支付申请环节，如果预算指标带有政采标识凭证就必须关联政府采购合同号（无政采预算的购买性支出，如果金额大于100万也需关联非政采合同号），因此系统应参考一体化系统支持合同管理功能，支持接收网上合同备案系统推送的合同信息，并可以按照合同总额、付款计划进行控制。</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所以，为了更好地适配预算一体化合同管理功能，需要满足针对合同信息的相关管理功能，而且应结合合同录入的控制条件（如是否为财政项目、是否政采、采购金额等要求），确保财政资金支出符合政府采购及预算管理的相关规定。</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5）财政资金管理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支持财政项目财务数据拆分绑定，并提供多种财政资金管理报表，包括：财政项目支出统计表、财政项目收支统计表、财政项目到款表。</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6）预算执行与分析</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提供预算执行明细表、预算执行进度表、预算指标多栏汇总表等，涵盖预算执行全过程的数据分析。</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预算指标执行进度表支持按预算项目、项目+指标、项目+经济分类进行分类统计。</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lastRenderedPageBreak/>
              <w:t>预算指标明细账支持多种分析维度，包括指标金额、调剂金额、指标余额等。</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7）财政对账</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系统须具备预算一体化财政对账功能，支持：按日期区间自动导入单位日记账数据，与财政接口对接，导入财政日记账进行对账。对账完成后，系统自动提示成功/失败，并提供详细的对账报表。</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8.账表管理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1）账表内容</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包括总账、科目余额表、经济分类科目余额表、凭证综合查询、明细账、经济分类支出科目明细账、现金流量表、资产对账单等。</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2）账表查询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①账表查询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账表查询支持会计年度、期间、科目、级次等属性的筛选；支持总账明细账凭证的纵向联查；支持CSV、TXT、DBF、XML、PDF等多种格式文件的导出。</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②综合查询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系统提供凭证类、项目明细账类、凭证辅助信息、项目基础信息、项目冻结解冻、个人借发票、科研合同等综合查询功能。用户可自定义查询条件、查询项目、排序规则、栏目宽度等属性，查询符合需求的账表。</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③自定义查询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系统应提供基于数据字段的底层查询配置功能，直接从数据库取数，生成自定义的查询账表。</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3）账表校验</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系统支持总账/明细账、项目辅助总账/明细账、总账/辅助总账的一致性校验。</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4）账表打印</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系统应提供专门的总账、明细账打印界面，科目余额表及总账打印、科目明细账打印功能支持财务账和预算账的分别查询显示。</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9.合同管理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1）合同录入</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包括收款合同录入、修改、删除、打印、付款合同录入、修改、删除、打印、合同明细账查询、打印、合同执行进度表查询、打印功能。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10.月末处理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1）月末结账</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对已完工的会计期间进行结账，该期间将不能进行凭证处理。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2）年末自动转账</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定义年终转账凭证，年结时，通过自定义的“转账凭证”生成年终结转凭证。</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11.往来管理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1）往来单位账查询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往来单位余额表，往来单位明细账，往来单位台账，往来单位催款单，查询往来单位的应收情况等。</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 暂付款查询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没核销暂付款查询，没还清暂付款查询，催款单（可按负责人项目部门归纳打印），借款的三栏账/多栏账/余额表等。暂付款的核销校验功能提供对</w:t>
            </w:r>
            <w:r>
              <w:rPr>
                <w:rFonts w:ascii="宋体" w:hAnsi="宋体" w:hint="eastAsia"/>
                <w:sz w:val="24"/>
                <w:szCs w:val="24"/>
              </w:rPr>
              <w:lastRenderedPageBreak/>
              <w:t>“暂付款”科目的综合查询。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 支持往来款对冲号的自动生成</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支持自动核销暂付款；支持查询所有暂存款或暂付款信息。要求往来款产生对冲凭证后，原凭证不允许删除和修改。</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 往来对冲管理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系统中的往来账应采用对冲模式进行管理，对冲号应当由系统自动生成唯一码，并能进行限借笔数控制。</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5） 账龄分析</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往来款管理支持按个人、单位辅助核算并生成报表以及账龄分析功能。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12.涉税处理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系统应支持以下两种涉税处理方式：</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 涉税汇缴</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每笔涉税业务发生时不转实拨账户，按税科目和财政指标进行汇总，月末统一进行汇缴。</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 涉税转实拨</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每笔涉税的业务在发生时，将涉税的分录同步进行财政资金转入实拨账户，月底通过实拨账户进行税费上缴。</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13.系统管理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 系统权限管理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提供完善的用户权限管理功能，每个用户可授予不同的权限，权限按系统、功能、科目、部门、凭证类型、网银银行、对账账户分别管理。支持用户组管理，可按用户组进行授权。</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 数据维护管理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系统应支持历史数据备份、历史数据删除、历史数据用户设置、备份数据库设置、升级数据库结构等功能。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 日志管理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系统应提供详细的日志记录与管理功能，包括用户编号、名称、操作日期、操作时间、操作内容、机器名称等，支持日志记录的导出，导出支持CSV、TXT、DBF、XS、PDF等多种格式。</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 系统参数设置</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系统应提供详细的参数配置管理功能</w:t>
            </w:r>
          </w:p>
          <w:p w:rsidR="00F65B5F" w:rsidRDefault="00F65B5F" w:rsidP="001B7442">
            <w:pPr>
              <w:pStyle w:val="3"/>
              <w:numPr>
                <w:ilvl w:val="0"/>
                <w:numId w:val="11"/>
              </w:numPr>
              <w:spacing w:before="0" w:after="0" w:line="240" w:lineRule="auto"/>
              <w:rPr>
                <w:rFonts w:ascii="宋体" w:hAnsi="宋体"/>
                <w:sz w:val="24"/>
                <w:szCs w:val="24"/>
              </w:rPr>
            </w:pPr>
            <w:r>
              <w:rPr>
                <w:rFonts w:ascii="宋体" w:hAnsi="宋体" w:hint="eastAsia"/>
                <w:sz w:val="24"/>
                <w:szCs w:val="24"/>
              </w:rPr>
              <w:t>薪酬管理系统</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1.系统对接要求</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★系统应支持与现有账务管理系统对接，对于工资发放相关的业务，可直接在账务管理系统中提取数据并自动生成凭证。（对接现有财务系统的费用由中标供应商承担）</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2.基础代码设置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包括部门、人员类别、人员信息、工资方案、发放批次设置和公式定义。</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3.工资数据编辑</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包括工资数据生成、工资数据编辑（系统提供按工号修改、多人并列修改及按指定公式修改三种编辑方式）、工资数据导入更新、工资计算、工资发放功能。提供银行代发格式增加、修改、删除功能，实现单位的工资由银行代发，数据向银行报盘。</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4.工资报表管理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lastRenderedPageBreak/>
              <w:t>生成工资后打印工资单、存档表及各种分析报表。包括工资表、留档表、汇总表、变动表、税金表。</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5.月末处理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系统应支持工资月结和反月结功能，每月工资生成之后，为防止已生成工资的改动需要将本月工资结账。结账后，当月的工资就只能查询不能改动。</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6.工资方案管理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系统可自由定义多个工资套账，每个工资套账可自由定义工资项目，同时完整保存各月工资数据完整档案。</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7.报表分析</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至少包括但不限于：工资出账统计表、多栏式工资统计表、固定项目变动表、栏目增减变动表、应发实发增减变动表、发放人数统计表、人员类别工资变动表、人员增减变动表等。每月工资应形成的月表应至少包括但不限于：工资条、部门汇总表、员工类型汇总表、人员属性汇总表、个人所得税报表等。</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8.人员信息管理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对人员信息的管理应当丰富且具有可增加的特性，除必要的工资、姓名、部门、类型、身份证号、银行卡号等基本信息以外，应加入更多的人事管理方面的内容（比如职称、职务、学历等），以便和院内人事信息系统进行数据整合，支持更多的信息统计内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9.业务处理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1）工薪税项目、劳务税项目设置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系统应支持院内收入和劳务税各种名目的发放设置。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2）工薪税、劳务税税率定义</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系统应支持“工薪税”和劳务税的计税方案和具体计算方法的设置。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3）工薪税计算公式定义</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定义工薪税各项目具体计算关系、次序、条件和完整性。</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4）计税工资生成</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将工资系统的“应纳税所得额”和“纳税金额”同步到“个人收入系统”以方便和“其他收入”合并计税。</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5）工薪收入录入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系统应支持单独录入和批量录入、计算、查找、修改和打印计税结果。</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6）工薪税项目批量导入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系统应支持工薪税项目批量导入、增加、批量置值和打印计税结果。支持从其他部门收集的指定格式发放电子文档导入。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7）导入数据的计税处理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系统应支持根据该次导入的数据生成计税数据，完成计税过程，可查找流水单并打印。</w:t>
            </w:r>
          </w:p>
          <w:p w:rsidR="00F65B5F" w:rsidRDefault="00F65B5F" w:rsidP="001B7442">
            <w:pPr>
              <w:pStyle w:val="3"/>
              <w:numPr>
                <w:ilvl w:val="0"/>
                <w:numId w:val="11"/>
              </w:numPr>
              <w:spacing w:before="0" w:after="0" w:line="240" w:lineRule="auto"/>
              <w:rPr>
                <w:rFonts w:ascii="宋体" w:hAnsi="宋体"/>
                <w:sz w:val="24"/>
                <w:szCs w:val="24"/>
              </w:rPr>
            </w:pPr>
            <w:r>
              <w:rPr>
                <w:rFonts w:ascii="宋体" w:hAnsi="宋体" w:hint="eastAsia"/>
                <w:sz w:val="24"/>
                <w:szCs w:val="24"/>
              </w:rPr>
              <w:t>报表管理平台</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系统应支持以下需求：</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 政府会计制度规定的报表</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① 系统应完全满足政府会计制度的要求，把财务报表（资产负债表、收入费用表、净资产变动表和现金流量表）、决算报表（预算收入支出表、预算结转结余变动表、财政拨款预算收入支出表）以及报表附注中的财务披露表，在财务管理模块中集中展示。</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② 系统应内置符合政府会计制度要求的报表样式和取数公式，公式可依</w:t>
            </w:r>
            <w:r>
              <w:rPr>
                <w:rFonts w:ascii="宋体" w:hAnsi="宋体" w:hint="eastAsia"/>
                <w:sz w:val="24"/>
                <w:szCs w:val="24"/>
              </w:rPr>
              <w:lastRenderedPageBreak/>
              <w:t>据个性化要求进行调整。取数方式应支持包含未记账凭证功能。系统应支持一键自动生成报表数据，支持CSV、TXT、DBF、XS、PDF等多种格式文件的导出。系统还应支持月报和年报两种生成方式。</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 部门报表</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系统应支持以部门为统计维度的相关报表，包括部门科目余额表、部门经济分类科目多栏汇总表、部门明细账、部门收支统计表、部门统计表、部门科目汇总表、部门财力分析表等。</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 项目报表</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以项目为统计维度的相关报表，包括项目资金流量表、项目多栏汇总表、项目资金执行情况表、项目总账、项目账查询、项目余额表、项目明细账、财政预算项目统计表、项目汇总表、科研项目结题表等。</w:t>
            </w:r>
          </w:p>
          <w:p w:rsidR="00F65B5F" w:rsidRDefault="00F65B5F" w:rsidP="00F65B5F">
            <w:pPr>
              <w:widowControl/>
              <w:adjustRightInd w:val="0"/>
              <w:snapToGrid w:val="0"/>
              <w:ind w:firstLineChars="200" w:firstLine="480"/>
              <w:jc w:val="left"/>
              <w:rPr>
                <w:rFonts w:ascii="宋体" w:hAnsi="宋体"/>
                <w:color w:val="FF0000"/>
                <w:sz w:val="24"/>
                <w:szCs w:val="24"/>
              </w:rPr>
            </w:pPr>
            <w:r>
              <w:rPr>
                <w:rFonts w:ascii="宋体" w:hAnsi="宋体" w:hint="eastAsia"/>
                <w:color w:val="FF0000"/>
                <w:sz w:val="24"/>
                <w:szCs w:val="24"/>
              </w:rPr>
              <w:t>4） 个性化报表</w:t>
            </w:r>
          </w:p>
          <w:p w:rsidR="00F65B5F" w:rsidRDefault="00F65B5F" w:rsidP="00F65B5F">
            <w:pPr>
              <w:widowControl/>
              <w:adjustRightInd w:val="0"/>
              <w:snapToGrid w:val="0"/>
              <w:ind w:firstLineChars="200" w:firstLine="480"/>
              <w:jc w:val="left"/>
              <w:rPr>
                <w:rFonts w:ascii="宋体" w:hAnsi="宋体"/>
                <w:color w:val="000000"/>
                <w:sz w:val="24"/>
                <w:szCs w:val="24"/>
              </w:rPr>
            </w:pPr>
            <w:r>
              <w:rPr>
                <w:rFonts w:ascii="宋体" w:hAnsi="宋体" w:hint="eastAsia"/>
                <w:color w:val="000000"/>
                <w:sz w:val="24"/>
                <w:szCs w:val="24"/>
              </w:rPr>
              <w:t>系统应内置以下个性化报表，如下表：</w:t>
            </w:r>
          </w:p>
          <w:tbl>
            <w:tblPr>
              <w:tblW w:w="5000" w:type="pct"/>
              <w:tblLook w:val="04A0" w:firstRow="1" w:lastRow="0" w:firstColumn="1" w:lastColumn="0" w:noHBand="0" w:noVBand="1"/>
            </w:tblPr>
            <w:tblGrid>
              <w:gridCol w:w="878"/>
              <w:gridCol w:w="1003"/>
              <w:gridCol w:w="971"/>
              <w:gridCol w:w="876"/>
              <w:gridCol w:w="711"/>
              <w:gridCol w:w="654"/>
              <w:gridCol w:w="456"/>
              <w:gridCol w:w="456"/>
              <w:gridCol w:w="456"/>
              <w:gridCol w:w="456"/>
              <w:gridCol w:w="456"/>
              <w:gridCol w:w="830"/>
            </w:tblGrid>
            <w:tr w:rsidR="00F65B5F" w:rsidTr="00F65B5F">
              <w:trPr>
                <w:trHeight w:val="750"/>
              </w:trPr>
              <w:tc>
                <w:tcPr>
                  <w:tcW w:w="8203" w:type="dxa"/>
                  <w:gridSpan w:val="12"/>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ind w:firstLineChars="200" w:firstLine="480"/>
                    <w:jc w:val="center"/>
                    <w:rPr>
                      <w:rFonts w:ascii="宋体" w:hAnsi="宋体"/>
                      <w:bCs/>
                      <w:color w:val="000000"/>
                      <w:sz w:val="24"/>
                      <w:szCs w:val="24"/>
                    </w:rPr>
                  </w:pPr>
                  <w:r>
                    <w:rPr>
                      <w:rFonts w:ascii="宋体" w:hAnsi="宋体" w:hint="eastAsia"/>
                      <w:bCs/>
                      <w:color w:val="000000"/>
                      <w:sz w:val="24"/>
                      <w:szCs w:val="24"/>
                    </w:rPr>
                    <w:t>财政项目收入支出决算表</w:t>
                  </w:r>
                </w:p>
              </w:tc>
            </w:tr>
            <w:tr w:rsidR="00F65B5F" w:rsidTr="00F65B5F">
              <w:trPr>
                <w:trHeight w:val="1245"/>
              </w:trPr>
              <w:tc>
                <w:tcPr>
                  <w:tcW w:w="878"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财政预算项目代码</w:t>
                  </w:r>
                </w:p>
              </w:tc>
              <w:tc>
                <w:tcPr>
                  <w:tcW w:w="1003"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财政预算项目名称</w:t>
                  </w:r>
                </w:p>
              </w:tc>
              <w:tc>
                <w:tcPr>
                  <w:tcW w:w="971"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一级项目代码</w:t>
                  </w:r>
                </w:p>
              </w:tc>
              <w:tc>
                <w:tcPr>
                  <w:tcW w:w="876"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一级项目名称</w:t>
                  </w:r>
                </w:p>
              </w:tc>
              <w:tc>
                <w:tcPr>
                  <w:tcW w:w="711"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部门编号</w:t>
                  </w:r>
                </w:p>
              </w:tc>
              <w:tc>
                <w:tcPr>
                  <w:tcW w:w="654"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部门名称</w:t>
                  </w:r>
                </w:p>
              </w:tc>
              <w:tc>
                <w:tcPr>
                  <w:tcW w:w="456"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项目编号</w:t>
                  </w:r>
                </w:p>
              </w:tc>
              <w:tc>
                <w:tcPr>
                  <w:tcW w:w="456"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项目名称</w:t>
                  </w:r>
                </w:p>
              </w:tc>
              <w:tc>
                <w:tcPr>
                  <w:tcW w:w="456"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负责人</w:t>
                  </w:r>
                </w:p>
              </w:tc>
              <w:tc>
                <w:tcPr>
                  <w:tcW w:w="456"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功能分类</w:t>
                  </w:r>
                </w:p>
              </w:tc>
              <w:tc>
                <w:tcPr>
                  <w:tcW w:w="456"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立项年度</w:t>
                  </w:r>
                </w:p>
              </w:tc>
              <w:tc>
                <w:tcPr>
                  <w:tcW w:w="830"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财政预算项目类型</w:t>
                  </w:r>
                </w:p>
              </w:tc>
            </w:tr>
          </w:tbl>
          <w:p w:rsidR="00F65B5F" w:rsidRDefault="00F65B5F" w:rsidP="00F65B5F">
            <w:pPr>
              <w:widowControl/>
              <w:adjustRightInd w:val="0"/>
              <w:snapToGrid w:val="0"/>
              <w:ind w:firstLineChars="200" w:firstLine="480"/>
              <w:jc w:val="left"/>
              <w:rPr>
                <w:rFonts w:ascii="宋体" w:hAnsi="宋体"/>
                <w:color w:val="000000"/>
                <w:sz w:val="24"/>
                <w:szCs w:val="24"/>
              </w:rPr>
            </w:pPr>
          </w:p>
          <w:tbl>
            <w:tblPr>
              <w:tblW w:w="5000" w:type="pct"/>
              <w:tblLook w:val="04A0" w:firstRow="1" w:lastRow="0" w:firstColumn="1" w:lastColumn="0" w:noHBand="0" w:noVBand="1"/>
            </w:tblPr>
            <w:tblGrid>
              <w:gridCol w:w="489"/>
              <w:gridCol w:w="491"/>
              <w:gridCol w:w="492"/>
              <w:gridCol w:w="493"/>
              <w:gridCol w:w="493"/>
              <w:gridCol w:w="827"/>
              <w:gridCol w:w="826"/>
              <w:gridCol w:w="453"/>
              <w:gridCol w:w="799"/>
              <w:gridCol w:w="453"/>
              <w:gridCol w:w="453"/>
              <w:gridCol w:w="453"/>
              <w:gridCol w:w="705"/>
              <w:gridCol w:w="776"/>
            </w:tblGrid>
            <w:tr w:rsidR="00F65B5F" w:rsidTr="00F65B5F">
              <w:trPr>
                <w:trHeight w:val="383"/>
              </w:trPr>
              <w:tc>
                <w:tcPr>
                  <w:tcW w:w="8203" w:type="dxa"/>
                  <w:gridSpan w:val="14"/>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ind w:firstLineChars="200" w:firstLine="480"/>
                    <w:jc w:val="center"/>
                    <w:rPr>
                      <w:rFonts w:ascii="宋体" w:hAnsi="宋体"/>
                      <w:bCs/>
                      <w:color w:val="000000"/>
                      <w:sz w:val="24"/>
                      <w:szCs w:val="24"/>
                    </w:rPr>
                  </w:pPr>
                  <w:r>
                    <w:rPr>
                      <w:rFonts w:ascii="宋体" w:hAnsi="宋体" w:hint="eastAsia"/>
                      <w:bCs/>
                      <w:color w:val="000000"/>
                      <w:sz w:val="24"/>
                      <w:szCs w:val="24"/>
                    </w:rPr>
                    <w:t>十一五科技计划</w:t>
                  </w:r>
                </w:p>
              </w:tc>
            </w:tr>
            <w:tr w:rsidR="00F65B5F" w:rsidTr="00F65B5F">
              <w:trPr>
                <w:trHeight w:val="630"/>
              </w:trPr>
              <w:tc>
                <w:tcPr>
                  <w:tcW w:w="494"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年度</w:t>
                  </w:r>
                </w:p>
              </w:tc>
              <w:tc>
                <w:tcPr>
                  <w:tcW w:w="496"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年初结余</w:t>
                  </w:r>
                </w:p>
              </w:tc>
              <w:tc>
                <w:tcPr>
                  <w:tcW w:w="496"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本年拨款</w:t>
                  </w:r>
                </w:p>
              </w:tc>
              <w:tc>
                <w:tcPr>
                  <w:tcW w:w="6717" w:type="dxa"/>
                  <w:gridSpan w:val="11"/>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ind w:firstLineChars="200" w:firstLine="480"/>
                    <w:jc w:val="left"/>
                    <w:rPr>
                      <w:rFonts w:ascii="宋体" w:hAnsi="宋体"/>
                      <w:bCs/>
                      <w:color w:val="000000"/>
                      <w:sz w:val="24"/>
                      <w:szCs w:val="24"/>
                    </w:rPr>
                  </w:pPr>
                  <w:r>
                    <w:rPr>
                      <w:rFonts w:ascii="宋体" w:hAnsi="宋体" w:hint="eastAsia"/>
                      <w:bCs/>
                      <w:color w:val="000000"/>
                      <w:sz w:val="24"/>
                      <w:szCs w:val="24"/>
                    </w:rPr>
                    <w:t>本年支出</w:t>
                  </w:r>
                </w:p>
              </w:tc>
            </w:tr>
            <w:tr w:rsidR="00F65B5F" w:rsidTr="00F65B5F">
              <w:trPr>
                <w:trHeight w:val="7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jc w:val="left"/>
                    <w:rPr>
                      <w:rFonts w:ascii="宋体" w:hAnsi="宋体"/>
                      <w:bCs/>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jc w:val="left"/>
                    <w:rPr>
                      <w:rFonts w:ascii="宋体" w:hAnsi="宋体"/>
                      <w:bCs/>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jc w:val="left"/>
                    <w:rPr>
                      <w:rFonts w:ascii="宋体" w:hAnsi="宋体"/>
                      <w:bCs/>
                      <w:color w:val="000000"/>
                      <w:sz w:val="24"/>
                      <w:szCs w:val="24"/>
                    </w:rPr>
                  </w:pPr>
                </w:p>
              </w:tc>
              <w:tc>
                <w:tcPr>
                  <w:tcW w:w="497"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支出</w:t>
                  </w:r>
                </w:p>
              </w:tc>
              <w:tc>
                <w:tcPr>
                  <w:tcW w:w="497"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设备费</w:t>
                  </w:r>
                </w:p>
              </w:tc>
              <w:tc>
                <w:tcPr>
                  <w:tcW w:w="836"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设备费-购置/试制</w:t>
                  </w:r>
                </w:p>
              </w:tc>
              <w:tc>
                <w:tcPr>
                  <w:tcW w:w="835"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设备费-设备改造</w:t>
                  </w:r>
                </w:p>
              </w:tc>
              <w:tc>
                <w:tcPr>
                  <w:tcW w:w="455"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材料费</w:t>
                  </w:r>
                </w:p>
              </w:tc>
              <w:tc>
                <w:tcPr>
                  <w:tcW w:w="807"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测试化验加工费</w:t>
                  </w:r>
                </w:p>
              </w:tc>
              <w:tc>
                <w:tcPr>
                  <w:tcW w:w="455"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燃料动力费</w:t>
                  </w:r>
                </w:p>
              </w:tc>
              <w:tc>
                <w:tcPr>
                  <w:tcW w:w="455"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差旅费</w:t>
                  </w:r>
                </w:p>
              </w:tc>
              <w:tc>
                <w:tcPr>
                  <w:tcW w:w="384"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会议费</w:t>
                  </w:r>
                </w:p>
              </w:tc>
              <w:tc>
                <w:tcPr>
                  <w:tcW w:w="712"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国际合作交流费</w:t>
                  </w:r>
                </w:p>
              </w:tc>
              <w:tc>
                <w:tcPr>
                  <w:tcW w:w="784"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出版文献信息</w:t>
                  </w:r>
                </w:p>
              </w:tc>
            </w:tr>
          </w:tbl>
          <w:p w:rsidR="00F65B5F" w:rsidRDefault="00F65B5F" w:rsidP="00F65B5F">
            <w:pPr>
              <w:widowControl/>
              <w:adjustRightInd w:val="0"/>
              <w:snapToGrid w:val="0"/>
              <w:ind w:firstLineChars="200" w:firstLine="480"/>
              <w:jc w:val="left"/>
              <w:rPr>
                <w:rFonts w:ascii="宋体" w:hAnsi="宋体"/>
                <w:color w:val="000000"/>
                <w:sz w:val="24"/>
                <w:szCs w:val="24"/>
              </w:rPr>
            </w:pPr>
          </w:p>
          <w:tbl>
            <w:tblPr>
              <w:tblW w:w="5000" w:type="pct"/>
              <w:tblLook w:val="04A0" w:firstRow="1" w:lastRow="0" w:firstColumn="1" w:lastColumn="0" w:noHBand="0" w:noVBand="1"/>
            </w:tblPr>
            <w:tblGrid>
              <w:gridCol w:w="973"/>
              <w:gridCol w:w="836"/>
              <w:gridCol w:w="972"/>
              <w:gridCol w:w="699"/>
              <w:gridCol w:w="771"/>
              <w:gridCol w:w="494"/>
              <w:gridCol w:w="494"/>
              <w:gridCol w:w="494"/>
              <w:gridCol w:w="494"/>
              <w:gridCol w:w="494"/>
              <w:gridCol w:w="494"/>
              <w:gridCol w:w="494"/>
              <w:gridCol w:w="494"/>
            </w:tblGrid>
            <w:tr w:rsidR="00F65B5F" w:rsidTr="00F65B5F">
              <w:trPr>
                <w:trHeight w:val="408"/>
              </w:trPr>
              <w:tc>
                <w:tcPr>
                  <w:tcW w:w="8296" w:type="dxa"/>
                  <w:gridSpan w:val="13"/>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ind w:firstLineChars="200" w:firstLine="480"/>
                    <w:jc w:val="center"/>
                    <w:rPr>
                      <w:rFonts w:ascii="宋体" w:hAnsi="宋体"/>
                      <w:bCs/>
                      <w:color w:val="000000"/>
                      <w:sz w:val="24"/>
                      <w:szCs w:val="24"/>
                    </w:rPr>
                  </w:pPr>
                  <w:r>
                    <w:rPr>
                      <w:rFonts w:ascii="宋体" w:hAnsi="宋体" w:hint="eastAsia"/>
                      <w:bCs/>
                      <w:color w:val="000000"/>
                      <w:sz w:val="24"/>
                      <w:szCs w:val="24"/>
                    </w:rPr>
                    <w:t>科研项目收支统计表</w:t>
                  </w:r>
                </w:p>
              </w:tc>
            </w:tr>
            <w:tr w:rsidR="00F65B5F" w:rsidTr="00F65B5F">
              <w:trPr>
                <w:trHeight w:val="864"/>
              </w:trPr>
              <w:tc>
                <w:tcPr>
                  <w:tcW w:w="993"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科研项目编号</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科研项目名称</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科研项目负责人工号</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一级课题编号</w:t>
                  </w:r>
                </w:p>
              </w:tc>
              <w:tc>
                <w:tcPr>
                  <w:tcW w:w="784"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部门编号</w:t>
                  </w:r>
                </w:p>
              </w:tc>
              <w:tc>
                <w:tcPr>
                  <w:tcW w:w="496"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项目编号</w:t>
                  </w:r>
                </w:p>
              </w:tc>
              <w:tc>
                <w:tcPr>
                  <w:tcW w:w="496"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项目名称</w:t>
                  </w:r>
                </w:p>
              </w:tc>
              <w:tc>
                <w:tcPr>
                  <w:tcW w:w="496"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财务项目负责人</w:t>
                  </w:r>
                </w:p>
              </w:tc>
              <w:tc>
                <w:tcPr>
                  <w:tcW w:w="496"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负责人编号</w:t>
                  </w:r>
                </w:p>
              </w:tc>
              <w:tc>
                <w:tcPr>
                  <w:tcW w:w="496"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项目起始日期</w:t>
                  </w:r>
                </w:p>
              </w:tc>
              <w:tc>
                <w:tcPr>
                  <w:tcW w:w="496"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项目结束日期</w:t>
                  </w:r>
                </w:p>
              </w:tc>
              <w:tc>
                <w:tcPr>
                  <w:tcW w:w="496"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经费合同总额</w:t>
                  </w:r>
                </w:p>
              </w:tc>
              <w:tc>
                <w:tcPr>
                  <w:tcW w:w="496"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累计收入</w:t>
                  </w:r>
                </w:p>
              </w:tc>
            </w:tr>
          </w:tbl>
          <w:p w:rsidR="00F65B5F" w:rsidRDefault="00F65B5F" w:rsidP="00F65B5F">
            <w:pPr>
              <w:widowControl/>
              <w:adjustRightInd w:val="0"/>
              <w:snapToGrid w:val="0"/>
              <w:ind w:firstLineChars="200" w:firstLine="480"/>
              <w:jc w:val="left"/>
              <w:rPr>
                <w:rFonts w:ascii="宋体" w:hAnsi="宋体"/>
                <w:color w:val="000000"/>
                <w:sz w:val="24"/>
                <w:szCs w:val="24"/>
              </w:rPr>
            </w:pPr>
          </w:p>
          <w:tbl>
            <w:tblPr>
              <w:tblW w:w="5000" w:type="pct"/>
              <w:tblLook w:val="04A0" w:firstRow="1" w:lastRow="0" w:firstColumn="1" w:lastColumn="0" w:noHBand="0" w:noVBand="1"/>
            </w:tblPr>
            <w:tblGrid>
              <w:gridCol w:w="411"/>
              <w:gridCol w:w="411"/>
              <w:gridCol w:w="411"/>
              <w:gridCol w:w="410"/>
              <w:gridCol w:w="410"/>
              <w:gridCol w:w="410"/>
              <w:gridCol w:w="410"/>
              <w:gridCol w:w="410"/>
              <w:gridCol w:w="410"/>
              <w:gridCol w:w="410"/>
              <w:gridCol w:w="410"/>
              <w:gridCol w:w="410"/>
              <w:gridCol w:w="410"/>
              <w:gridCol w:w="410"/>
              <w:gridCol w:w="410"/>
              <w:gridCol w:w="410"/>
              <w:gridCol w:w="410"/>
              <w:gridCol w:w="410"/>
              <w:gridCol w:w="410"/>
              <w:gridCol w:w="410"/>
            </w:tblGrid>
            <w:tr w:rsidR="00F65B5F" w:rsidTr="00F65B5F">
              <w:trPr>
                <w:trHeight w:val="408"/>
              </w:trPr>
              <w:tc>
                <w:tcPr>
                  <w:tcW w:w="28548" w:type="dxa"/>
                  <w:gridSpan w:val="20"/>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ind w:firstLineChars="200" w:firstLine="480"/>
                    <w:jc w:val="center"/>
                    <w:rPr>
                      <w:rFonts w:ascii="宋体" w:hAnsi="宋体"/>
                      <w:bCs/>
                      <w:color w:val="000000"/>
                      <w:sz w:val="24"/>
                      <w:szCs w:val="24"/>
                    </w:rPr>
                  </w:pPr>
                  <w:r>
                    <w:rPr>
                      <w:rFonts w:ascii="宋体" w:hAnsi="宋体" w:hint="eastAsia"/>
                      <w:bCs/>
                      <w:color w:val="000000"/>
                      <w:sz w:val="24"/>
                      <w:szCs w:val="24"/>
                    </w:rPr>
                    <w:t>财务支付明细账</w:t>
                  </w:r>
                </w:p>
              </w:tc>
            </w:tr>
            <w:tr w:rsidR="00F65B5F" w:rsidTr="00F65B5F">
              <w:trPr>
                <w:trHeight w:val="1152"/>
              </w:trPr>
              <w:tc>
                <w:tcPr>
                  <w:tcW w:w="14640"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对账状态</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结算单号</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凭证日期</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会计年度</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会计期间</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类型编号</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凭证编号</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业务笔号</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财政预算</w:t>
                  </w:r>
                  <w:r>
                    <w:rPr>
                      <w:rFonts w:ascii="宋体" w:hAnsi="宋体" w:hint="eastAsia"/>
                      <w:bCs/>
                      <w:color w:val="000000"/>
                      <w:sz w:val="24"/>
                      <w:szCs w:val="24"/>
                    </w:rPr>
                    <w:lastRenderedPageBreak/>
                    <w:t>项目</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lastRenderedPageBreak/>
                    <w:t>资金性质</w:t>
                  </w:r>
                  <w:r>
                    <w:rPr>
                      <w:rFonts w:ascii="宋体" w:hAnsi="宋体" w:hint="eastAsia"/>
                      <w:bCs/>
                      <w:color w:val="000000"/>
                      <w:sz w:val="24"/>
                      <w:szCs w:val="24"/>
                    </w:rPr>
                    <w:lastRenderedPageBreak/>
                    <w:t>代码</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lastRenderedPageBreak/>
                    <w:t>支出功能</w:t>
                  </w:r>
                  <w:r>
                    <w:rPr>
                      <w:rFonts w:ascii="宋体" w:hAnsi="宋体" w:hint="eastAsia"/>
                      <w:bCs/>
                      <w:color w:val="000000"/>
                      <w:sz w:val="24"/>
                      <w:szCs w:val="24"/>
                    </w:rPr>
                    <w:lastRenderedPageBreak/>
                    <w:t>分类科目</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lastRenderedPageBreak/>
                    <w:t>政府支出</w:t>
                  </w:r>
                  <w:r>
                    <w:rPr>
                      <w:rFonts w:ascii="宋体" w:hAnsi="宋体" w:hint="eastAsia"/>
                      <w:bCs/>
                      <w:color w:val="000000"/>
                      <w:sz w:val="24"/>
                      <w:szCs w:val="24"/>
                    </w:rPr>
                    <w:lastRenderedPageBreak/>
                    <w:t>经济分类</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lastRenderedPageBreak/>
                    <w:t>部门支出</w:t>
                  </w:r>
                  <w:r>
                    <w:rPr>
                      <w:rFonts w:ascii="宋体" w:hAnsi="宋体" w:hint="eastAsia"/>
                      <w:bCs/>
                      <w:color w:val="000000"/>
                      <w:sz w:val="24"/>
                      <w:szCs w:val="24"/>
                    </w:rPr>
                    <w:lastRenderedPageBreak/>
                    <w:t>经济分类</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lastRenderedPageBreak/>
                    <w:t>收款人</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收款账号</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收款人开</w:t>
                  </w:r>
                  <w:r>
                    <w:rPr>
                      <w:rFonts w:ascii="宋体" w:hAnsi="宋体" w:hint="eastAsia"/>
                      <w:bCs/>
                      <w:color w:val="000000"/>
                      <w:sz w:val="24"/>
                      <w:szCs w:val="24"/>
                    </w:rPr>
                    <w:lastRenderedPageBreak/>
                    <w:t>户行</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lastRenderedPageBreak/>
                    <w:t>支付金额</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实际支付</w:t>
                  </w:r>
                  <w:r>
                    <w:rPr>
                      <w:rFonts w:ascii="宋体" w:hAnsi="宋体" w:hint="eastAsia"/>
                      <w:bCs/>
                      <w:color w:val="000000"/>
                      <w:sz w:val="24"/>
                      <w:szCs w:val="24"/>
                    </w:rPr>
                    <w:lastRenderedPageBreak/>
                    <w:t>金额</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lastRenderedPageBreak/>
                    <w:t>用途</w:t>
                  </w:r>
                </w:p>
              </w:tc>
              <w:tc>
                <w:tcPr>
                  <w:tcW w:w="73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rPr>
                      <w:rFonts w:ascii="宋体" w:hAnsi="宋体"/>
                      <w:bCs/>
                      <w:color w:val="000000"/>
                      <w:sz w:val="24"/>
                      <w:szCs w:val="24"/>
                    </w:rPr>
                  </w:pPr>
                  <w:r>
                    <w:rPr>
                      <w:rFonts w:ascii="宋体" w:hAnsi="宋体" w:hint="eastAsia"/>
                      <w:bCs/>
                      <w:color w:val="000000"/>
                      <w:sz w:val="24"/>
                      <w:szCs w:val="24"/>
                    </w:rPr>
                    <w:t>网银附言</w:t>
                  </w:r>
                </w:p>
              </w:tc>
            </w:tr>
          </w:tbl>
          <w:p w:rsidR="00F65B5F" w:rsidRDefault="00F65B5F" w:rsidP="00F65B5F">
            <w:pPr>
              <w:widowControl/>
              <w:adjustRightInd w:val="0"/>
              <w:snapToGrid w:val="0"/>
              <w:ind w:firstLineChars="200" w:firstLine="480"/>
              <w:jc w:val="left"/>
              <w:rPr>
                <w:rFonts w:ascii="宋体" w:hAnsi="宋体"/>
                <w:color w:val="000000"/>
                <w:sz w:val="24"/>
                <w:szCs w:val="24"/>
              </w:rPr>
            </w:pPr>
          </w:p>
          <w:tbl>
            <w:tblPr>
              <w:tblW w:w="5000" w:type="pct"/>
              <w:tblLook w:val="04A0" w:firstRow="1" w:lastRow="0" w:firstColumn="1" w:lastColumn="0" w:noHBand="0" w:noVBand="1"/>
            </w:tblPr>
            <w:tblGrid>
              <w:gridCol w:w="968"/>
              <w:gridCol w:w="878"/>
              <w:gridCol w:w="1428"/>
              <w:gridCol w:w="784"/>
              <w:gridCol w:w="904"/>
              <w:gridCol w:w="628"/>
              <w:gridCol w:w="628"/>
              <w:gridCol w:w="628"/>
              <w:gridCol w:w="1357"/>
            </w:tblGrid>
            <w:tr w:rsidR="00F65B5F" w:rsidTr="00F65B5F">
              <w:trPr>
                <w:trHeight w:val="423"/>
              </w:trPr>
              <w:tc>
                <w:tcPr>
                  <w:tcW w:w="7084" w:type="dxa"/>
                  <w:gridSpan w:val="9"/>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center"/>
                    <w:rPr>
                      <w:rFonts w:ascii="宋体" w:hAnsi="宋体"/>
                      <w:color w:val="000000"/>
                      <w:sz w:val="24"/>
                      <w:szCs w:val="24"/>
                    </w:rPr>
                  </w:pPr>
                  <w:r>
                    <w:rPr>
                      <w:rFonts w:ascii="宋体" w:hAnsi="宋体" w:hint="eastAsia"/>
                      <w:color w:val="000000"/>
                      <w:sz w:val="24"/>
                      <w:szCs w:val="24"/>
                    </w:rPr>
                    <w:t>管理费管理统计</w:t>
                  </w:r>
                </w:p>
              </w:tc>
            </w:tr>
            <w:tr w:rsidR="00F65B5F" w:rsidTr="00F65B5F">
              <w:trPr>
                <w:trHeight w:val="660"/>
              </w:trPr>
              <w:tc>
                <w:tcPr>
                  <w:tcW w:w="837"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color w:val="000000"/>
                      <w:sz w:val="24"/>
                      <w:szCs w:val="24"/>
                    </w:rPr>
                  </w:pPr>
                  <w:r>
                    <w:rPr>
                      <w:rFonts w:ascii="宋体" w:hAnsi="宋体" w:hint="eastAsia"/>
                      <w:color w:val="000000"/>
                      <w:sz w:val="24"/>
                      <w:szCs w:val="24"/>
                    </w:rPr>
                    <w:t>部门编号</w:t>
                  </w:r>
                </w:p>
              </w:tc>
              <w:tc>
                <w:tcPr>
                  <w:tcW w:w="758"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color w:val="000000"/>
                      <w:sz w:val="24"/>
                      <w:szCs w:val="24"/>
                    </w:rPr>
                  </w:pPr>
                  <w:r>
                    <w:rPr>
                      <w:rFonts w:ascii="宋体" w:hAnsi="宋体" w:hint="eastAsia"/>
                      <w:color w:val="000000"/>
                      <w:sz w:val="24"/>
                      <w:szCs w:val="24"/>
                    </w:rPr>
                    <w:t>部门名称</w:t>
                  </w:r>
                </w:p>
              </w:tc>
              <w:tc>
                <w:tcPr>
                  <w:tcW w:w="1233"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color w:val="000000"/>
                      <w:sz w:val="24"/>
                      <w:szCs w:val="24"/>
                    </w:rPr>
                  </w:pPr>
                  <w:r>
                    <w:rPr>
                      <w:rFonts w:ascii="宋体" w:hAnsi="宋体" w:hint="eastAsia"/>
                      <w:color w:val="000000"/>
                      <w:sz w:val="24"/>
                      <w:szCs w:val="24"/>
                    </w:rPr>
                    <w:t>区代码</w:t>
                  </w:r>
                </w:p>
              </w:tc>
              <w:tc>
                <w:tcPr>
                  <w:tcW w:w="677"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color w:val="000000"/>
                      <w:sz w:val="24"/>
                      <w:szCs w:val="24"/>
                    </w:rPr>
                  </w:pPr>
                  <w:r>
                    <w:rPr>
                      <w:rFonts w:ascii="宋体" w:hAnsi="宋体" w:hint="eastAsia"/>
                      <w:color w:val="000000"/>
                      <w:sz w:val="24"/>
                      <w:szCs w:val="24"/>
                    </w:rPr>
                    <w:t>项目编号</w:t>
                  </w:r>
                </w:p>
              </w:tc>
              <w:tc>
                <w:tcPr>
                  <w:tcW w:w="781"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color w:val="000000"/>
                      <w:sz w:val="24"/>
                      <w:szCs w:val="24"/>
                    </w:rPr>
                  </w:pPr>
                  <w:r>
                    <w:rPr>
                      <w:rFonts w:ascii="宋体" w:hAnsi="宋体" w:hint="eastAsia"/>
                      <w:color w:val="000000"/>
                      <w:sz w:val="24"/>
                      <w:szCs w:val="24"/>
                    </w:rPr>
                    <w:t>项目名称</w:t>
                  </w:r>
                </w:p>
              </w:tc>
              <w:tc>
                <w:tcPr>
                  <w:tcW w:w="54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color w:val="000000"/>
                      <w:sz w:val="24"/>
                      <w:szCs w:val="24"/>
                    </w:rPr>
                  </w:pPr>
                  <w:r>
                    <w:rPr>
                      <w:rFonts w:ascii="宋体" w:hAnsi="宋体" w:hint="eastAsia"/>
                      <w:color w:val="000000"/>
                      <w:sz w:val="24"/>
                      <w:szCs w:val="24"/>
                    </w:rPr>
                    <w:t>项目类型</w:t>
                  </w:r>
                </w:p>
              </w:tc>
              <w:tc>
                <w:tcPr>
                  <w:tcW w:w="54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color w:val="000000"/>
                      <w:sz w:val="24"/>
                      <w:szCs w:val="24"/>
                    </w:rPr>
                  </w:pPr>
                  <w:r>
                    <w:rPr>
                      <w:rFonts w:ascii="宋体" w:hAnsi="宋体" w:hint="eastAsia"/>
                      <w:color w:val="000000"/>
                      <w:sz w:val="24"/>
                      <w:szCs w:val="24"/>
                    </w:rPr>
                    <w:t>项目标识</w:t>
                  </w:r>
                </w:p>
              </w:tc>
              <w:tc>
                <w:tcPr>
                  <w:tcW w:w="54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color w:val="000000"/>
                      <w:sz w:val="24"/>
                      <w:szCs w:val="24"/>
                    </w:rPr>
                  </w:pPr>
                  <w:r>
                    <w:rPr>
                      <w:rFonts w:ascii="宋体" w:hAnsi="宋体" w:hint="eastAsia"/>
                      <w:color w:val="000000"/>
                      <w:sz w:val="24"/>
                      <w:szCs w:val="24"/>
                    </w:rPr>
                    <w:t>收入金额</w:t>
                  </w:r>
                </w:p>
              </w:tc>
              <w:tc>
                <w:tcPr>
                  <w:tcW w:w="1172"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color w:val="000000"/>
                      <w:sz w:val="24"/>
                      <w:szCs w:val="24"/>
                    </w:rPr>
                  </w:pPr>
                  <w:r>
                    <w:rPr>
                      <w:rFonts w:ascii="宋体" w:hAnsi="宋体" w:hint="eastAsia"/>
                      <w:color w:val="000000"/>
                      <w:sz w:val="24"/>
                      <w:szCs w:val="24"/>
                    </w:rPr>
                    <w:t>管理费金额</w:t>
                  </w:r>
                </w:p>
              </w:tc>
            </w:tr>
          </w:tbl>
          <w:p w:rsidR="00F65B5F" w:rsidRDefault="00F65B5F" w:rsidP="00F65B5F">
            <w:pPr>
              <w:widowControl/>
              <w:adjustRightInd w:val="0"/>
              <w:snapToGrid w:val="0"/>
              <w:ind w:firstLineChars="200" w:firstLine="480"/>
              <w:jc w:val="left"/>
              <w:rPr>
                <w:rFonts w:ascii="宋体" w:hAnsi="宋体"/>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1"/>
              <w:gridCol w:w="1750"/>
              <w:gridCol w:w="850"/>
              <w:gridCol w:w="1517"/>
              <w:gridCol w:w="979"/>
              <w:gridCol w:w="1181"/>
              <w:gridCol w:w="525"/>
            </w:tblGrid>
            <w:tr w:rsidR="00F65B5F" w:rsidTr="00F65B5F">
              <w:trPr>
                <w:trHeight w:val="525"/>
              </w:trPr>
              <w:tc>
                <w:tcPr>
                  <w:tcW w:w="7084" w:type="dxa"/>
                  <w:gridSpan w:val="7"/>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center"/>
                    <w:rPr>
                      <w:rFonts w:ascii="宋体" w:hAnsi="宋体"/>
                      <w:bCs/>
                      <w:color w:val="000000"/>
                      <w:sz w:val="24"/>
                      <w:szCs w:val="24"/>
                    </w:rPr>
                  </w:pPr>
                  <w:r>
                    <w:rPr>
                      <w:rFonts w:ascii="宋体" w:hAnsi="宋体" w:hint="eastAsia"/>
                      <w:bCs/>
                      <w:color w:val="000000"/>
                      <w:sz w:val="24"/>
                      <w:szCs w:val="24"/>
                    </w:rPr>
                    <w:t>一般公共预算经济分类支出表</w:t>
                  </w:r>
                </w:p>
              </w:tc>
            </w:tr>
            <w:tr w:rsidR="00F65B5F" w:rsidTr="00F65B5F">
              <w:trPr>
                <w:trHeight w:val="570"/>
              </w:trPr>
              <w:tc>
                <w:tcPr>
                  <w:tcW w:w="2738" w:type="dxa"/>
                  <w:gridSpan w:val="2"/>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政府预算经济分类科目</w:t>
                  </w:r>
                </w:p>
              </w:tc>
              <w:tc>
                <w:tcPr>
                  <w:tcW w:w="739"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合计</w:t>
                  </w:r>
                </w:p>
              </w:tc>
              <w:tc>
                <w:tcPr>
                  <w:tcW w:w="3195" w:type="dxa"/>
                  <w:gridSpan w:val="3"/>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基本支出预算</w:t>
                  </w:r>
                </w:p>
              </w:tc>
              <w:tc>
                <w:tcPr>
                  <w:tcW w:w="412"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项目支出</w:t>
                  </w:r>
                </w:p>
              </w:tc>
            </w:tr>
            <w:tr w:rsidR="00F65B5F" w:rsidTr="00F65B5F">
              <w:trPr>
                <w:trHeight w:val="645"/>
              </w:trPr>
              <w:tc>
                <w:tcPr>
                  <w:tcW w:w="1217"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科目编号</w:t>
                  </w:r>
                </w:p>
              </w:tc>
              <w:tc>
                <w:tcPr>
                  <w:tcW w:w="1521"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科目名称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jc w:val="left"/>
                    <w:rPr>
                      <w:rFonts w:ascii="宋体" w:hAnsi="宋体"/>
                      <w:bCs/>
                      <w:color w:val="000000"/>
                      <w:sz w:val="24"/>
                      <w:szCs w:val="24"/>
                    </w:rPr>
                  </w:pPr>
                </w:p>
              </w:tc>
              <w:tc>
                <w:tcPr>
                  <w:tcW w:w="1318"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小计</w:t>
                  </w:r>
                </w:p>
              </w:tc>
              <w:tc>
                <w:tcPr>
                  <w:tcW w:w="851"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人员经费</w:t>
                  </w:r>
                </w:p>
              </w:tc>
              <w:tc>
                <w:tcPr>
                  <w:tcW w:w="1026"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日常公用经费</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jc w:val="left"/>
                    <w:rPr>
                      <w:rFonts w:ascii="宋体" w:hAnsi="宋体"/>
                      <w:bCs/>
                      <w:color w:val="000000"/>
                      <w:sz w:val="24"/>
                      <w:szCs w:val="24"/>
                    </w:rPr>
                  </w:pPr>
                </w:p>
              </w:tc>
            </w:tr>
          </w:tbl>
          <w:p w:rsidR="00F65B5F" w:rsidRDefault="00F65B5F" w:rsidP="00F65B5F">
            <w:pPr>
              <w:widowControl/>
              <w:adjustRightInd w:val="0"/>
              <w:snapToGrid w:val="0"/>
              <w:ind w:firstLineChars="200" w:firstLine="480"/>
              <w:jc w:val="left"/>
              <w:rPr>
                <w:rFonts w:ascii="宋体" w:hAnsi="宋体"/>
                <w:color w:val="000000"/>
                <w:sz w:val="24"/>
                <w:szCs w:val="24"/>
              </w:rPr>
            </w:pPr>
          </w:p>
          <w:tbl>
            <w:tblP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6"/>
              <w:gridCol w:w="966"/>
              <w:gridCol w:w="826"/>
              <w:gridCol w:w="828"/>
              <w:gridCol w:w="1081"/>
              <w:gridCol w:w="451"/>
              <w:gridCol w:w="451"/>
              <w:gridCol w:w="451"/>
              <w:gridCol w:w="451"/>
              <w:gridCol w:w="451"/>
              <w:gridCol w:w="451"/>
              <w:gridCol w:w="580"/>
            </w:tblGrid>
            <w:tr w:rsidR="00F65B5F" w:rsidTr="00F65B5F">
              <w:trPr>
                <w:trHeight w:val="392"/>
              </w:trPr>
              <w:tc>
                <w:tcPr>
                  <w:tcW w:w="8301" w:type="dxa"/>
                  <w:gridSpan w:val="12"/>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ind w:firstLineChars="200" w:firstLine="480"/>
                    <w:jc w:val="center"/>
                    <w:rPr>
                      <w:rFonts w:ascii="宋体" w:hAnsi="宋体"/>
                      <w:color w:val="000000"/>
                      <w:sz w:val="24"/>
                      <w:szCs w:val="24"/>
                    </w:rPr>
                  </w:pPr>
                  <w:r>
                    <w:rPr>
                      <w:rFonts w:ascii="宋体" w:hAnsi="宋体" w:hint="eastAsia"/>
                      <w:bCs/>
                      <w:color w:val="000000"/>
                      <w:sz w:val="24"/>
                      <w:szCs w:val="24"/>
                    </w:rPr>
                    <w:t>预算指标-一体化部门经济分类多栏汇总表</w:t>
                  </w:r>
                </w:p>
              </w:tc>
            </w:tr>
            <w:tr w:rsidR="00F65B5F" w:rsidTr="00F65B5F">
              <w:trPr>
                <w:trHeight w:val="645"/>
              </w:trPr>
              <w:tc>
                <w:tcPr>
                  <w:tcW w:w="1240"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财政预算项目编号</w:t>
                  </w:r>
                </w:p>
              </w:tc>
              <w:tc>
                <w:tcPr>
                  <w:tcW w:w="984"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财政预算项目名称</w:t>
                  </w:r>
                </w:p>
              </w:tc>
              <w:tc>
                <w:tcPr>
                  <w:tcW w:w="840"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指标编号</w:t>
                  </w:r>
                </w:p>
              </w:tc>
              <w:tc>
                <w:tcPr>
                  <w:tcW w:w="842"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指标名称</w:t>
                  </w:r>
                </w:p>
              </w:tc>
              <w:tc>
                <w:tcPr>
                  <w:tcW w:w="1552" w:type="dxa"/>
                  <w:gridSpan w:val="2"/>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工资福利支出</w:t>
                  </w:r>
                </w:p>
              </w:tc>
              <w:tc>
                <w:tcPr>
                  <w:tcW w:w="2255" w:type="dxa"/>
                  <w:gridSpan w:val="5"/>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商品和服务支出</w:t>
                  </w:r>
                </w:p>
              </w:tc>
              <w:tc>
                <w:tcPr>
                  <w:tcW w:w="588"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合计</w:t>
                  </w:r>
                </w:p>
              </w:tc>
            </w:tr>
            <w:tr w:rsidR="00F65B5F" w:rsidTr="00F65B5F">
              <w:trPr>
                <w:trHeight w:val="7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jc w:val="left"/>
                    <w:rPr>
                      <w:rFonts w:ascii="宋体" w:hAnsi="宋体"/>
                      <w:bCs/>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jc w:val="left"/>
                    <w:rPr>
                      <w:rFonts w:ascii="宋体" w:hAnsi="宋体"/>
                      <w:bCs/>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jc w:val="left"/>
                    <w:rPr>
                      <w:rFonts w:ascii="宋体" w:hAnsi="宋体"/>
                      <w:bCs/>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jc w:val="left"/>
                    <w:rPr>
                      <w:rFonts w:ascii="宋体" w:hAnsi="宋体"/>
                      <w:bCs/>
                      <w:color w:val="000000"/>
                      <w:sz w:val="24"/>
                      <w:szCs w:val="24"/>
                    </w:rPr>
                  </w:pP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基本工资</w:t>
                  </w:r>
                </w:p>
              </w:tc>
              <w:tc>
                <w:tcPr>
                  <w:tcW w:w="451"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小计</w:t>
                  </w:r>
                </w:p>
              </w:tc>
              <w:tc>
                <w:tcPr>
                  <w:tcW w:w="451"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办公费</w:t>
                  </w:r>
                </w:p>
              </w:tc>
              <w:tc>
                <w:tcPr>
                  <w:tcW w:w="451"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印刷费</w:t>
                  </w:r>
                </w:p>
              </w:tc>
              <w:tc>
                <w:tcPr>
                  <w:tcW w:w="451"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咨询费</w:t>
                  </w:r>
                </w:p>
              </w:tc>
              <w:tc>
                <w:tcPr>
                  <w:tcW w:w="451"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会议费</w:t>
                  </w:r>
                </w:p>
              </w:tc>
              <w:tc>
                <w:tcPr>
                  <w:tcW w:w="451"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小计</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jc w:val="left"/>
                    <w:rPr>
                      <w:rFonts w:ascii="宋体" w:hAnsi="宋体"/>
                      <w:bCs/>
                      <w:color w:val="000000"/>
                      <w:sz w:val="24"/>
                      <w:szCs w:val="24"/>
                    </w:rPr>
                  </w:pPr>
                </w:p>
              </w:tc>
            </w:tr>
          </w:tbl>
          <w:p w:rsidR="00F65B5F" w:rsidRDefault="00F65B5F" w:rsidP="00F65B5F">
            <w:pPr>
              <w:widowControl/>
              <w:adjustRightInd w:val="0"/>
              <w:snapToGrid w:val="0"/>
              <w:ind w:firstLineChars="200" w:firstLine="480"/>
              <w:jc w:val="left"/>
              <w:rPr>
                <w:rFonts w:ascii="宋体" w:hAnsi="宋体"/>
                <w:color w:val="000000"/>
                <w:sz w:val="24"/>
                <w:szCs w:val="24"/>
              </w:rPr>
            </w:pPr>
          </w:p>
          <w:tbl>
            <w:tblPr>
              <w:tblW w:w="5003" w:type="pct"/>
              <w:tblLook w:val="04A0" w:firstRow="1" w:lastRow="0" w:firstColumn="1" w:lastColumn="0" w:noHBand="0" w:noVBand="1"/>
            </w:tblPr>
            <w:tblGrid>
              <w:gridCol w:w="1130"/>
              <w:gridCol w:w="728"/>
              <w:gridCol w:w="733"/>
              <w:gridCol w:w="883"/>
              <w:gridCol w:w="429"/>
              <w:gridCol w:w="430"/>
              <w:gridCol w:w="430"/>
              <w:gridCol w:w="430"/>
              <w:gridCol w:w="430"/>
              <w:gridCol w:w="430"/>
              <w:gridCol w:w="430"/>
              <w:gridCol w:w="430"/>
              <w:gridCol w:w="430"/>
              <w:gridCol w:w="430"/>
              <w:gridCol w:w="430"/>
            </w:tblGrid>
            <w:tr w:rsidR="00F65B5F" w:rsidTr="00F65B5F">
              <w:trPr>
                <w:trHeight w:val="340"/>
              </w:trPr>
              <w:tc>
                <w:tcPr>
                  <w:tcW w:w="8301" w:type="dxa"/>
                  <w:gridSpan w:val="15"/>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center"/>
                    <w:rPr>
                      <w:rFonts w:ascii="宋体" w:hAnsi="宋体"/>
                      <w:bCs/>
                      <w:color w:val="000000"/>
                      <w:sz w:val="24"/>
                      <w:szCs w:val="24"/>
                    </w:rPr>
                  </w:pPr>
                  <w:r>
                    <w:rPr>
                      <w:rFonts w:ascii="宋体" w:hAnsi="宋体" w:hint="eastAsia"/>
                      <w:bCs/>
                      <w:color w:val="000000"/>
                      <w:sz w:val="24"/>
                      <w:szCs w:val="24"/>
                    </w:rPr>
                    <w:t>智能报销票据信息</w:t>
                  </w:r>
                </w:p>
              </w:tc>
            </w:tr>
            <w:tr w:rsidR="00F65B5F" w:rsidTr="00F65B5F">
              <w:trPr>
                <w:trHeight w:val="720"/>
              </w:trPr>
              <w:tc>
                <w:tcPr>
                  <w:tcW w:w="1244"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业务类型</w:t>
                  </w:r>
                </w:p>
              </w:tc>
              <w:tc>
                <w:tcPr>
                  <w:tcW w:w="793"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预约单号</w:t>
                  </w:r>
                </w:p>
              </w:tc>
              <w:tc>
                <w:tcPr>
                  <w:tcW w:w="798"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税务标准类型</w:t>
                  </w:r>
                </w:p>
              </w:tc>
              <w:tc>
                <w:tcPr>
                  <w:tcW w:w="967"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电子发票号</w:t>
                  </w:r>
                </w:p>
              </w:tc>
              <w:tc>
                <w:tcPr>
                  <w:tcW w:w="409"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开票日期</w:t>
                  </w:r>
                </w:p>
              </w:tc>
              <w:tc>
                <w:tcPr>
                  <w:tcW w:w="409"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排序序号</w:t>
                  </w:r>
                </w:p>
              </w:tc>
              <w:tc>
                <w:tcPr>
                  <w:tcW w:w="409"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发票内容</w:t>
                  </w:r>
                </w:p>
              </w:tc>
              <w:tc>
                <w:tcPr>
                  <w:tcW w:w="409" w:type="dxa"/>
                  <w:tcBorders>
                    <w:top w:val="single" w:sz="4" w:space="0" w:color="000000"/>
                    <w:left w:val="single" w:sz="4" w:space="0" w:color="000000"/>
                    <w:bottom w:val="single" w:sz="4" w:space="0" w:color="000000"/>
                    <w:right w:val="single" w:sz="4" w:space="0" w:color="000000"/>
                  </w:tcBorders>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开票方单位名称</w:t>
                  </w:r>
                </w:p>
              </w:tc>
              <w:tc>
                <w:tcPr>
                  <w:tcW w:w="409"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发票拆分金额</w:t>
                  </w:r>
                </w:p>
              </w:tc>
              <w:tc>
                <w:tcPr>
                  <w:tcW w:w="409"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付款方单位名称</w:t>
                  </w:r>
                </w:p>
              </w:tc>
              <w:tc>
                <w:tcPr>
                  <w:tcW w:w="409"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凭证日期</w:t>
                  </w:r>
                </w:p>
              </w:tc>
              <w:tc>
                <w:tcPr>
                  <w:tcW w:w="409"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凭证类型</w:t>
                  </w:r>
                </w:p>
              </w:tc>
              <w:tc>
                <w:tcPr>
                  <w:tcW w:w="409"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凭证编号</w:t>
                  </w:r>
                </w:p>
              </w:tc>
              <w:tc>
                <w:tcPr>
                  <w:tcW w:w="409"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摘要</w:t>
                  </w:r>
                </w:p>
              </w:tc>
              <w:tc>
                <w:tcPr>
                  <w:tcW w:w="409" w:type="dxa"/>
                  <w:tcBorders>
                    <w:top w:val="single" w:sz="4" w:space="0" w:color="000000"/>
                    <w:left w:val="single" w:sz="4" w:space="0" w:color="000000"/>
                    <w:bottom w:val="single" w:sz="4" w:space="0" w:color="000000"/>
                    <w:right w:val="single" w:sz="4" w:space="0" w:color="000000"/>
                  </w:tcBorders>
                  <w:noWrap/>
                  <w:vAlign w:val="center"/>
                  <w:hideMark/>
                </w:tcPr>
                <w:p w:rsidR="00F65B5F" w:rsidRDefault="00F65B5F">
                  <w:pPr>
                    <w:widowControl/>
                    <w:adjustRightInd w:val="0"/>
                    <w:snapToGrid w:val="0"/>
                    <w:jc w:val="left"/>
                    <w:rPr>
                      <w:rFonts w:ascii="宋体" w:hAnsi="宋体"/>
                      <w:bCs/>
                      <w:color w:val="000000"/>
                      <w:sz w:val="24"/>
                      <w:szCs w:val="24"/>
                    </w:rPr>
                  </w:pPr>
                  <w:r>
                    <w:rPr>
                      <w:rFonts w:ascii="宋体" w:hAnsi="宋体" w:hint="eastAsia"/>
                      <w:bCs/>
                      <w:color w:val="000000"/>
                      <w:sz w:val="24"/>
                      <w:szCs w:val="24"/>
                    </w:rPr>
                    <w:t>部门编号</w:t>
                  </w:r>
                </w:p>
              </w:tc>
            </w:tr>
          </w:tbl>
          <w:p w:rsidR="00F65B5F" w:rsidRDefault="00F65B5F" w:rsidP="00F65B5F">
            <w:pPr>
              <w:widowControl/>
              <w:adjustRightInd w:val="0"/>
              <w:snapToGrid w:val="0"/>
              <w:ind w:firstLineChars="200" w:firstLine="480"/>
              <w:jc w:val="left"/>
              <w:rPr>
                <w:rFonts w:ascii="宋体" w:hAnsi="宋体"/>
                <w:color w:val="FF0000"/>
                <w:sz w:val="24"/>
                <w:szCs w:val="24"/>
              </w:rPr>
            </w:pPr>
          </w:p>
          <w:p w:rsidR="00F65B5F" w:rsidRDefault="00F65B5F" w:rsidP="001B7442">
            <w:pPr>
              <w:pStyle w:val="3"/>
              <w:numPr>
                <w:ilvl w:val="0"/>
                <w:numId w:val="11"/>
              </w:numPr>
              <w:spacing w:before="0" w:after="0" w:line="240" w:lineRule="auto"/>
              <w:rPr>
                <w:rFonts w:ascii="宋体" w:hAnsi="宋体"/>
                <w:sz w:val="24"/>
                <w:szCs w:val="24"/>
              </w:rPr>
            </w:pPr>
            <w:r>
              <w:rPr>
                <w:rFonts w:ascii="宋体" w:hAnsi="宋体" w:hint="eastAsia"/>
                <w:sz w:val="24"/>
                <w:szCs w:val="24"/>
              </w:rPr>
              <w:t>财政指标一体化对接</w:t>
            </w:r>
          </w:p>
          <w:p w:rsidR="00F65B5F" w:rsidRDefault="00F65B5F" w:rsidP="00F65B5F">
            <w:pPr>
              <w:adjustRightInd w:val="0"/>
              <w:snapToGrid w:val="0"/>
              <w:ind w:firstLine="420"/>
              <w:rPr>
                <w:rFonts w:ascii="宋体" w:hAnsi="宋体"/>
                <w:sz w:val="24"/>
                <w:szCs w:val="24"/>
              </w:rPr>
            </w:pPr>
            <w:r>
              <w:rPr>
                <w:rFonts w:ascii="宋体" w:hAnsi="宋体" w:hint="eastAsia"/>
                <w:sz w:val="24"/>
                <w:szCs w:val="24"/>
              </w:rPr>
              <w:t>按照财政部和深圳市财政局要求，通过系统接口实现凭证检查和上传功能，实现国库指标挂接功能，为决算提供准确的基础数据。</w:t>
            </w:r>
          </w:p>
          <w:p w:rsidR="00F65B5F" w:rsidRDefault="00F65B5F" w:rsidP="001B7442">
            <w:pPr>
              <w:pStyle w:val="3"/>
              <w:numPr>
                <w:ilvl w:val="0"/>
                <w:numId w:val="11"/>
              </w:numPr>
              <w:spacing w:before="0" w:after="0" w:line="240" w:lineRule="auto"/>
              <w:rPr>
                <w:rFonts w:ascii="宋体" w:hAnsi="宋体"/>
                <w:sz w:val="24"/>
                <w:szCs w:val="24"/>
              </w:rPr>
            </w:pPr>
            <w:r>
              <w:rPr>
                <w:rFonts w:ascii="宋体" w:hAnsi="宋体" w:hint="eastAsia"/>
                <w:sz w:val="24"/>
                <w:szCs w:val="24"/>
              </w:rPr>
              <w:t>银企互联系统</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1.系统对接要求</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应支持与账务管理系统对接，自动读取账务数据库中关于银行支付的相关信息。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2.初始设置要求</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1）报文配置：通过导数工具初始化报文配置，并自动完成建表。</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lastRenderedPageBreak/>
              <w:t>2）银行前置机设置：通过“前置机”与银行业务系统进行直联。</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3）结算科目设置：设置网银结算科目，设置网银支付账户与财务系统中会计科目的对应关系，实现银行卡报销与银行账户的对接。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4）系统参数设置：应包括网银交易有效时间、设定金额审批限制、系统实现以及系统的个性化设置各种运行参数。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5）审核权限设置：系统应具有金额的审批限制，每一级都有具体的限额规定，当转账金额超过审批限制的额度时，则该笔业务需要审批，再由授权人进行审核批复后，方能完成对外付款交易。</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6）系统应支持软件加密狗，增加身份验证手段，在登录、支付、查询等操作时可设置是否输入密码来进一步提高资金安全。</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3.付款业务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1）对私转账：系统应自动提取账务管理系统中的对私支付信息，当出纳发起付款请求时，支持打印支取单。</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2）对私批量转账：系统应支持手动导入批量发放人员明细和自动提取网上申报系统录入的报销人员明细数据进行批量发放，当出纳发起付款请求时，支持打印支取单。</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3）对公转账：系统应自动提取账务管理系统中的对公支付信息，当出纳发起付款请求时，支持打印电子支付业务委托书。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4）交易审核：系统应支持对失败业务重新发起，对超限金额发起付款请求，出纳支付应有上限。</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4.查询功能</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1）系统应支持账户查询：可实时查询银行账户中的余额。</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2）系统应支持交易明细查询：可查询银行账户中的交易明细记录。</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3）系统应支持对账单提取：提取对账单用于银行自动对账。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4）系统应支持来款提取：从银行端自动提取来款数据，并传输到账务系统生成收入凭证。</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5.预算一体化</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1）指标查询：系统应依据单位的用款批复计划生成“财政预算项目”并同步到账务管理系统，通过与账务项目进行绑定，制单时根据账务项目带出绑定的财政指标，实现了财政指标的监控。</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2）财政支付申请</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通过支付申请接口，可以将报销数据提交到一体化系统，财务人员可在一体化系统查询到提交的信息，并做后续流程的操作完成最终付款。</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3）财政支付凭证查询</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可查询单位财政支付的凭证信息，可查询到对应的支付凭证号信息。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4）财政支付状态查询</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查询支付申请的单笔支付状态。</w:t>
            </w:r>
          </w:p>
          <w:p w:rsidR="00F65B5F" w:rsidRDefault="00F65B5F" w:rsidP="001B7442">
            <w:pPr>
              <w:pStyle w:val="3"/>
              <w:numPr>
                <w:ilvl w:val="0"/>
                <w:numId w:val="11"/>
              </w:numPr>
              <w:spacing w:before="0" w:after="0" w:line="240" w:lineRule="auto"/>
              <w:rPr>
                <w:rFonts w:ascii="宋体" w:hAnsi="宋体"/>
                <w:sz w:val="24"/>
                <w:szCs w:val="24"/>
              </w:rPr>
            </w:pPr>
            <w:bookmarkStart w:id="35" w:name="OLE_LINK15"/>
            <w:r>
              <w:rPr>
                <w:rFonts w:ascii="宋体" w:hAnsi="宋体" w:hint="eastAsia"/>
                <w:sz w:val="24"/>
                <w:szCs w:val="24"/>
              </w:rPr>
              <w:t>银行对账系统</w:t>
            </w:r>
          </w:p>
          <w:bookmarkEnd w:id="35"/>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1）单位银行账导入：支持从账务管理系统导入指定时间段内的银行存款日记账，对于起止年份不一样的，系统支持跨历史库取数；支持取消导入。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2）银行对账单录入：支持银行对账单的手工录入和电子文件导入，支持取消导入。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3）财政科目账导入：系统应支持导入账务系统中的单位财政账。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4）预算数据导入：应对预算一体化需求，系统应支持预算数据批量导</w:t>
            </w:r>
            <w:r>
              <w:rPr>
                <w:rFonts w:ascii="宋体" w:hAnsi="宋体" w:hint="eastAsia"/>
                <w:sz w:val="24"/>
                <w:szCs w:val="24"/>
              </w:rPr>
              <w:lastRenderedPageBreak/>
              <w:t>入，导入模板字段需要有：支付回单日期、支付凭证号、资金性质、支付方式、功能科目分类、指标类型、项目编码、政府经济分类、部门经济分类、收款人、收款人银行、实际支付金额、资金用途等。</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5）银行对账：可根据“对账条件”自动进行核对勾销，也可用手工对账来进行调整。</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6）对账取消：支持对对账有误的“银行对账”进行取消。</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7）正确性检查：用于检验已对账的数据是否还符合对账关系，对对账有误或部分数据丢失的记录进行筛查。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8）对账结转：本月对账工作结束后应进行“对账结转”，系统自动保存对账结果并生成余额调节表，可查看历史对账结果。</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9）报表查询：包括单位凭证查询、银行对账单查询、相对相符分录查询、单位未达情况明细查询、银行未达情况明细查询、余额调节表查询和历史信息查询。</w:t>
            </w:r>
          </w:p>
          <w:p w:rsidR="00F65B5F" w:rsidRDefault="00F65B5F" w:rsidP="001B7442">
            <w:pPr>
              <w:pStyle w:val="3"/>
              <w:numPr>
                <w:ilvl w:val="0"/>
                <w:numId w:val="11"/>
              </w:numPr>
              <w:spacing w:before="0" w:after="0" w:line="240" w:lineRule="auto"/>
              <w:rPr>
                <w:rFonts w:ascii="宋体" w:hAnsi="宋体"/>
                <w:sz w:val="24"/>
                <w:szCs w:val="24"/>
              </w:rPr>
            </w:pPr>
            <w:r>
              <w:rPr>
                <w:rFonts w:ascii="宋体" w:hAnsi="宋体" w:hint="eastAsia"/>
                <w:sz w:val="24"/>
                <w:szCs w:val="24"/>
              </w:rPr>
              <w:t>银行回单管理模块</w:t>
            </w:r>
          </w:p>
          <w:p w:rsidR="00F65B5F" w:rsidRDefault="00F65B5F" w:rsidP="001B7442">
            <w:pPr>
              <w:keepNext/>
              <w:keepLines/>
              <w:numPr>
                <w:ilvl w:val="1"/>
                <w:numId w:val="12"/>
              </w:numPr>
              <w:adjustRightInd w:val="0"/>
              <w:snapToGrid w:val="0"/>
              <w:rPr>
                <w:rFonts w:ascii="宋体" w:hAnsi="宋体"/>
                <w:b/>
                <w:bCs/>
                <w:sz w:val="24"/>
                <w:szCs w:val="24"/>
              </w:rPr>
            </w:pPr>
            <w:r>
              <w:rPr>
                <w:rFonts w:ascii="宋体" w:hAnsi="宋体" w:hint="eastAsia"/>
                <w:b/>
                <w:bCs/>
                <w:sz w:val="24"/>
                <w:szCs w:val="24"/>
              </w:rPr>
              <w:t>流水号关联银行电子回单</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系统应支持通过流水号关联银行电子回单，并可根据凭证信息打印下载银行电子回单。</w:t>
            </w:r>
          </w:p>
          <w:p w:rsidR="00F65B5F" w:rsidRDefault="00F65B5F" w:rsidP="001B7442">
            <w:pPr>
              <w:keepNext/>
              <w:keepLines/>
              <w:numPr>
                <w:ilvl w:val="1"/>
                <w:numId w:val="12"/>
              </w:numPr>
              <w:adjustRightInd w:val="0"/>
              <w:snapToGrid w:val="0"/>
              <w:rPr>
                <w:rFonts w:ascii="宋体" w:hAnsi="宋体"/>
                <w:b/>
                <w:bCs/>
                <w:sz w:val="24"/>
                <w:szCs w:val="24"/>
              </w:rPr>
            </w:pPr>
            <w:r>
              <w:rPr>
                <w:rFonts w:ascii="宋体" w:hAnsi="宋体" w:hint="eastAsia"/>
                <w:b/>
                <w:bCs/>
                <w:sz w:val="24"/>
                <w:szCs w:val="24"/>
              </w:rPr>
              <w:t>回单信息更新流水支付状态</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系统应支持通过回单信息更新流水支付状态，如跨行支付业务银行不能获取人行回执信息时，可根据回单更新流水状态。</w:t>
            </w:r>
          </w:p>
          <w:p w:rsidR="00F65B5F" w:rsidRDefault="00F65B5F" w:rsidP="001B7442">
            <w:pPr>
              <w:keepNext/>
              <w:keepLines/>
              <w:numPr>
                <w:ilvl w:val="1"/>
                <w:numId w:val="12"/>
              </w:numPr>
              <w:adjustRightInd w:val="0"/>
              <w:snapToGrid w:val="0"/>
              <w:rPr>
                <w:rFonts w:ascii="宋体" w:hAnsi="宋体"/>
                <w:b/>
                <w:bCs/>
                <w:sz w:val="24"/>
                <w:szCs w:val="24"/>
              </w:rPr>
            </w:pPr>
            <w:r>
              <w:rPr>
                <w:rFonts w:ascii="宋体" w:hAnsi="宋体" w:hint="eastAsia"/>
                <w:b/>
                <w:bCs/>
                <w:sz w:val="24"/>
                <w:szCs w:val="24"/>
              </w:rPr>
              <w:t>凭证信息关联</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系统应支持将电子回单信息通过支付流水号自动与账务系统的凭证信息进行关联匹配。</w:t>
            </w:r>
          </w:p>
          <w:p w:rsidR="00F65B5F" w:rsidRDefault="00F65B5F" w:rsidP="001B7442">
            <w:pPr>
              <w:keepNext/>
              <w:keepLines/>
              <w:numPr>
                <w:ilvl w:val="1"/>
                <w:numId w:val="12"/>
              </w:numPr>
              <w:adjustRightInd w:val="0"/>
              <w:snapToGrid w:val="0"/>
              <w:rPr>
                <w:rFonts w:ascii="宋体" w:hAnsi="宋体"/>
                <w:b/>
                <w:bCs/>
                <w:sz w:val="24"/>
                <w:szCs w:val="24"/>
              </w:rPr>
            </w:pPr>
            <w:r>
              <w:rPr>
                <w:rFonts w:ascii="宋体" w:hAnsi="宋体" w:hint="eastAsia"/>
                <w:b/>
                <w:bCs/>
                <w:sz w:val="24"/>
                <w:szCs w:val="24"/>
              </w:rPr>
              <w:t>附件归集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系统应支持自动将银行电子回单文件上传到附件管理模块中。</w:t>
            </w:r>
          </w:p>
          <w:p w:rsidR="00F65B5F" w:rsidRDefault="00F65B5F" w:rsidP="001B7442">
            <w:pPr>
              <w:pStyle w:val="2"/>
              <w:numPr>
                <w:ilvl w:val="1"/>
                <w:numId w:val="1"/>
              </w:numPr>
              <w:spacing w:before="0" w:after="0" w:line="240" w:lineRule="auto"/>
              <w:ind w:left="0" w:firstLine="0"/>
              <w:rPr>
                <w:rFonts w:ascii="宋体" w:hAnsi="宋体"/>
                <w:sz w:val="24"/>
                <w:szCs w:val="24"/>
              </w:rPr>
            </w:pPr>
            <w:r>
              <w:rPr>
                <w:rFonts w:ascii="宋体" w:hAnsi="宋体" w:hint="eastAsia"/>
                <w:sz w:val="24"/>
                <w:szCs w:val="24"/>
              </w:rPr>
              <w:t>财务成本预算管理平台</w:t>
            </w:r>
          </w:p>
          <w:p w:rsidR="00F65B5F" w:rsidRDefault="00F65B5F" w:rsidP="001B7442">
            <w:pPr>
              <w:pStyle w:val="3"/>
              <w:numPr>
                <w:ilvl w:val="0"/>
                <w:numId w:val="13"/>
              </w:numPr>
              <w:spacing w:before="0" w:after="0" w:line="240" w:lineRule="auto"/>
              <w:rPr>
                <w:rFonts w:ascii="宋体" w:hAnsi="宋体"/>
                <w:sz w:val="24"/>
                <w:szCs w:val="24"/>
              </w:rPr>
            </w:pPr>
            <w:r>
              <w:rPr>
                <w:rFonts w:ascii="宋体" w:hAnsi="宋体" w:hint="eastAsia"/>
                <w:sz w:val="24"/>
                <w:szCs w:val="24"/>
              </w:rPr>
              <w:t>全面预算及绩效管理平台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★在现有预算管理系统的基础上进行升级改造，不得替换原系统，不得改变原系统功能架构，需求如下：</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1.综合预算管理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1）系统对接要求</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①对接账务管理系统</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可以接收预算系统的立项基本信息、额度信息，在账务管理系统中直接生成对应的财务项目；账务管理系统可接收预算系统的项目负责人变更信息，一键完成项目负责人变更；项目的执行情况可从账务管理系统传输到预算系统中，为用户提供查询服务。（对接现有财务系统的费用由中标供应商承担）</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②对接短信服务平台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项目审核过程中对于审核结果可通过短信服务平台为相关用户发送通知短信，短信内容可自定义设置。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2）基础数据配置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参数配置、支持自定义系统编码、支持申报部门配置，支持建立虚拟部门，用于权限划分。支持设置批复通知书打印模板。支持设置预批复公告模板。支持设置申报起止日期。支持下达申报额度。支持数据字典管理，用于生成动态表单，数据字典配置支持预览。支持设置资金来源，与账务</w:t>
            </w:r>
            <w:r>
              <w:rPr>
                <w:rFonts w:ascii="宋体" w:hAnsi="宋体" w:hint="eastAsia"/>
                <w:sz w:val="24"/>
                <w:szCs w:val="24"/>
              </w:rPr>
              <w:lastRenderedPageBreak/>
              <w:t>同步。支持定时任务，自动同步数据。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3）申报模板配置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支出、收入、业务活动申报的模板设置。支持自定义打印模板。支持自动生成申报模板表，用于导入申报数据。支持预算方案的设置、预览、启动、发布。支持是否公布模板修改信息配置。支持定额申报配置，可一键下达批复数，可提取批复数。支持模板跨方案复制。支持部门考核配置，设置考核标准，可生成考核评分结果表。</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4）用户权限配置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审核策略配置。支持多模式切块划分审核业务流程，支持审核环节的开启和禁用，支持审核授权，支持归口部门分配审核权限。支持审核环节的开启和禁用，支持审核授权。支持审核人设置优先级。支持审核人下达申报控制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5）预算申报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①支出项目申报应支持基本信息申报、项目论证申报、测算描述申报、经费活动申报、支出明细申报（支持普通申报，以及按资金来源申报两种模式）、政府采购申报、资产信息申报、公务接待申报、公务用车申报、公务出国申报、会议费明细申报、培训费明细申报、二次分配申报、定额测算申报、用款计划申报（支持季度申报、季度+月度申报、月度申报以及月度+支出明细申报四种模式）、年度目标申报和绩效指标申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②收入项目申报应支持基本信息申报、经费活动申报、收入明细申报和定额测算申报、收款计划申报（支持季度申报、季度+月度申报、月度申报以及月度+收入明细申报四种模式）。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③经济业务活动申报应支持基本信息申报、支出明细申报、政府采购申报、资产信息申报、公务接待申报、公务用车申报和公务出国申报。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④以上均支持是否公布模板修改信息配置。支持项目复制。支持导入导出。支持申报内容一键导入。支持查看已删除项目。支持系统自动按打印模板生成申报书，可在其他系统查阅。支持查看、导出、打印申报书、汇总表、审核意见表等信息。支出、收入申报支持相同项目号项目复制上年申报数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6）预算审核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系统应支持待办列表审核、支持取消审核、支持查看审核轨迹以及打印审核意见表。支持在项目信息查看页面，对项目进行审核。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7）预算批复</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①系统应支持预批复功能，可在申报开始前，为项目提前下达安排数，并给相关人员发布预批复通知书。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②系统应支持批量转入控制数。支持下达批复功能，项目审核通过后到达财务批复环节，下达建议数或批复数，如与申报数不一致，公示给相关人员并推送至申报人/审核人修改申报数据。支持打包批复，可分组下达批复数。支持取消批复。支持导入导出。下达批复后，自动将申报书上传至凭证影像化系统，可供其他系统查阅。</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③系统应支持发布批复通知书功能，按模板生成批复通知书，支持在线编辑批复通知书，一键发布至相关部门，发布批复通知书可选收件人。</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④系统应支持资金来源拆分，按财务资金来源划分项目金额。</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⑤系统应支持纳入专项功能，提供全额纳入和部分纳入两种模式。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⑥系统应支持变更申报数据功能，并记录变更轨迹。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lastRenderedPageBreak/>
              <w:t>⑦系统应支持管理批复文档功能，财务批复专员可在此上传、下载、删除批复文档。</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8）支出调整和调整后批复</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对已批复的项目进行细化、调整、追加。支持项目基本信息、项目论证、经费活动、支出明细、培训信息、会议信息、公务接待、公务用车、公务出国、政府采购、资产信息、定额测算、用款计划、年度目标、绩效指标和二次分配的调整及调整后批复。支持按批次调整，可自由定义批次内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9）收入调整和调整后批复</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系统应支持对已批复的项目进行细化、调整、追加。支持项目基本信息、经费活动、收入明细、定额测算、收款计划的调整及调整后批复。支持按批次调整，可自由定义批次内容。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10）资产配置申报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系统应支持资产配置申报，用于申报大型设备，支出项目申报应可共享已批复的大型设备。支持数据字典自定义申报内容。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11）绩效自评管理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系统应支持设置进行监控、自评的项目范围，支持设置项目绩效监控人和自评人，支持进行绩效监控、自评以及相关审核。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12）项目/部门绩效申报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系统应支持项目/部门绩效申报以及相关审核。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13）项目/部门绩效自评</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系统应支持项目/部门绩效自评管理，项目/部门绩效自评、监控，以及相关审核与复评。</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14）预算综合查询</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①系统应支持申报进度查询，支持支出、收入、活动三类申报业务的申报进度、汇总查询，支持预算执行查询，支持项目论证查询，支持测算描述查询，支持支出明细查询，支持“三公”经费查询，支持活动事项查询，支持设备查询，支持政采查询，支持定额测算查询，支持年度目标查询，支持二次分配查询，支持绩效指标查询，支持预算调整查询，支持资产配置查询，支持资金来源查询，支持申报附件下载平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②系统应支持查询结果分组，可自由组合分组导出。支持设置显示/隐藏列，为登录人自动记忆上一次的设置。再次查询时，自动获取相关设置并展示。查询结果中的数字列支持表达式过滤。支持自定义冻结列。</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③系统应支持按统计维度导出预算草案表，按打印模板导出预算申报总表，按申报批次导出预算申报轨迹表，支持导出资金来源分配表，支持按模板打印原始申报书和批复后申报书。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④系统应支持预算执行数据的可视化图表展示</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15）项目立项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系统应支持预算项目立项，可按规则自动生成项目号或手工给号，自动回写内网预算管理端。支持账务项目临时立项、账务额度控制回写账务功能。</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16）预算拨款</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系统应支持批量立项预算项目、批量立项账务项目、生成拨款凭证回写账务、推送入账通知。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17）预算额度申请</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lastRenderedPageBreak/>
              <w:t>系统应支持追加、调整、更正三种业务申请模式，可在系统参数中启用需要的申请模式。支持额度调整和经济分类调整，可在系统参数中选择相应的方式。支持在任意环节修改，可在审核策略配置中进行特殊权限设置。应支持账务额度申请实时入账务管理系统，进行额度控制。</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18）预算拨款申请</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系统应支持老项目拨款、新立项项目拨款和财务批复环节修改，按拨款计划批量拨款，生成预算拨款单，以及预算拨款凭证制单、复核。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19）财务拨款申请</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系统应支持账务拨款申请(以账务余额拨款）、预算拨款申请(以预算数拨款），通过审核，均可生成凭证实时入账务系统，可发送入账短信。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20）任务下达和公文流转</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系统应支持任务下达，任务上传，公文下达以及公文流转。</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21）账务项目负责人变更申请</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系统应支持进行账务项目主负责人变更，审核通过后可实时回写账务系统。</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22）报表平台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系统应支持多维度统计收支预算。支持跨年收支对比分析。支持多维度统计执行情况。</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23）绩效体系建设</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系统支持绩效指标与案例分年度建设，可自定义指标分类，配置建设单位。建设单位可自行申报绩效及案例，支持审核功能。</w:t>
            </w:r>
          </w:p>
          <w:p w:rsidR="00F65B5F" w:rsidRDefault="00F65B5F" w:rsidP="00F65B5F">
            <w:pPr>
              <w:adjustRightInd w:val="0"/>
              <w:snapToGrid w:val="0"/>
              <w:ind w:firstLineChars="200" w:firstLine="480"/>
              <w:rPr>
                <w:rFonts w:ascii="宋体" w:hAnsi="宋体"/>
                <w:sz w:val="24"/>
                <w:szCs w:val="24"/>
              </w:rPr>
            </w:pPr>
          </w:p>
          <w:p w:rsidR="00F65B5F" w:rsidRDefault="00F65B5F" w:rsidP="001B7442">
            <w:pPr>
              <w:pStyle w:val="3"/>
              <w:numPr>
                <w:ilvl w:val="0"/>
                <w:numId w:val="13"/>
              </w:numPr>
              <w:spacing w:before="0" w:after="0" w:line="240" w:lineRule="auto"/>
              <w:rPr>
                <w:rFonts w:ascii="宋体" w:hAnsi="宋体"/>
                <w:sz w:val="24"/>
                <w:szCs w:val="24"/>
              </w:rPr>
            </w:pPr>
            <w:r>
              <w:rPr>
                <w:rFonts w:ascii="宋体" w:hAnsi="宋体" w:hint="eastAsia"/>
                <w:sz w:val="24"/>
                <w:szCs w:val="24"/>
              </w:rPr>
              <w:t>成本核算平台</w:t>
            </w:r>
          </w:p>
          <w:p w:rsidR="00F65B5F" w:rsidRDefault="00F65B5F" w:rsidP="00F65B5F">
            <w:pPr>
              <w:adjustRightInd w:val="0"/>
              <w:snapToGrid w:val="0"/>
              <w:ind w:firstLineChars="200" w:firstLine="480"/>
              <w:rPr>
                <w:rFonts w:ascii="宋体" w:hAnsi="宋体"/>
                <w:sz w:val="24"/>
                <w:szCs w:val="24"/>
              </w:rPr>
            </w:pPr>
            <w:bookmarkStart w:id="36" w:name="OLE_LINK35"/>
            <w:r>
              <w:rPr>
                <w:rFonts w:ascii="宋体" w:hAnsi="宋体" w:hint="eastAsia"/>
                <w:sz w:val="24"/>
                <w:szCs w:val="24"/>
              </w:rPr>
              <w:t>1.基础数据配置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参数配置、支持自定义系统编码、支持申报部门配置，支持建立虚拟部门，用于权限划分。支持设置批复通知书打印模板。支持设置预批复公告模板。支持设置申报起止日期。支持下达申报额度。支持数据字典管理，用于生成动态表单，数据字典配置支持预览。支持设置资金来源，与账务同步。（对接现有财务系统的费用由中标供应商承担）</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2.申报模板配置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储备库、专项、部门预算（支出）申报的模板设置。支持自定义打印模板。支持自动生成申报模板表，用于导入申报数据。支持预算方案的设置、预览、启动、发布。支持模板跨方案复制。支持是否公布模板修改信息配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3.用户权限配置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系统应支持审核策略配置。支持多模式切块划分审核业务流程。支持审核环节的开启和禁用，支持审核授权。支持审核人设置优先级。</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4.项目申报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专项项目申报应支持基本信息申报（项目基础信息）、项目团队申报、项目论证申报（立项依据及实施方案）、经费活动申报（项目测算信息）、事前评估申报、支出明细申报（年度支出计划）（支持普通申报，以及按资金来源申报两种模式）、政府采购申报（政府采购）、工程采购申报、货物采购申报（新增资产配置）、服务采购申报、用款计划申报（支持季度申报、季度+月度申报、月度申报以及月度+支出明细申报四种模式）、年度目标申报（年度总体</w:t>
            </w:r>
            <w:r>
              <w:rPr>
                <w:rFonts w:ascii="宋体" w:hAnsi="宋体" w:hint="eastAsia"/>
                <w:sz w:val="24"/>
                <w:szCs w:val="24"/>
              </w:rPr>
              <w:lastRenderedPageBreak/>
              <w:t>目标）和绩效指标申报（项目绩效目标）。支持提取当年/往年未入围项目和还原未入围项目。支持项目复制。支持导入导出。支持查看已删除项目。支持提取储备库项目。支持系统自动按打印模板生成申报书，可在其他系统查阅。支持查看、导出、打印申报书、汇总表、审核意见表等信息。支持相同项目号项目复制上年申报数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储备库申报应支持基本信息申报、项目团队申报、项目论证申报、经费活动申报、事前评估申报、支出明细申报、政府采购申报、工程采购申报、货物采购申报、服务采购申报、用款计划申报（支持季度申报、季度+月度申报、月度申报以及月度+支出明细申报四种模式）、年度目标申报和绩效指标申报。支持项目复制。支持导入导出。支持申报内容一键导入。支持查看已删除项目。支持查看、导出、打印申报书、汇总表、审核意见表等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部门预算（支出）申报应支持基本信息申报（项目基础信息）、项目团队申报、项目论证申报（立项依据及实施方案）、经费活动申报（项目测算信息）、事前评估申报、支出明细申报（年度支出计划）（支持普通申报，以及按资金来源申报两种模式）、政府采购申报（政府采购）、工程采购申报、货物采购申报（新增资产配置）、服务采购申报、用款计划申报（支持季度申报、季度+月度申报、月度申报以及月度+支出明细申报四种模式）、年度目标申报（年度总体目标）和绩效指标申报（项目绩效目标）。支持导入导出。支持申报内容一键导入。支持查看已删除项目。支持查看、导出、打印申报书、汇总表、审核意见表等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5.项目审核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以上都支持待办列表审核，支持取消审核，支持查看审核轨迹以及打印审核意见表。支持在项目查看页面，对项目进行审核。支持归口部门分配审核权限。支持审核人下达申报控制数。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6.项目批复</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系统应支持下达批复功能，项目审核通过后到达财务批复环节，下达建议数或批复数，如与申报数不一致，公示给相关人员并推送至申报人修改申报数据。支持批量转入控制数。支持打包批复，可分组下达批复数。支持取消批复。支持导入导出。下达批复后，自动将申报书上传至凭证影像化系统，可供其他系统查阅。专项批复支持纳入储备库和提取储备库；支持纳入部门额度和纳入部门超支。部门预算（支出）批复下达批复前支持批量设置超分比例；支持下达额度控制数；支持子项目打包批复。</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2）系统应支持发布批复通知书功能，按模板生成批复通知书，支持在线编辑批复通知书，一键发布至相关部门，发布批复通知书可选收件人。</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3）系统应支持管理批复文档功能，财务批复专员可在此上传、下载、删除批复文档。</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4）系统应支持资金来源拆分，按财务资金来源划分项目金额。</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5）系统应支持纳入支出功能，提供全额纳入和部分纳入两种模式。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6）系统应支持变更申报数据功能，并记录变更轨迹。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7）系统应支持预批复功能，可在申报开始前，为项目提前下达安排数，并给相关人员发布预批复通知书。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7.部门收入预算申报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系统应支持基本信息申报、经费活动申报、收入明细申报和定额测算申报、收款计划申报。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lastRenderedPageBreak/>
              <w:t>8.专项调整和调整后批复</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对已批复的项目进行细化、调整、追加。支持项目基本信息、项目论证、经费活动、事前评估、支出明细、政府采购、资产信息、用款计划、年度目标和绩效指标的调整及调整后批复。支持按批次调整，可自由定义批次内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9.绩效自评管理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系统应支持设置进行监控、自评的项目范围，支持设置项目绩效监控人和自评人，支持进行绩效监控、自评以及相关审核。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10.项目/部门绩效申报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系统应支持项目/部门绩效申报以及相关审核。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11.项目/部门绩效自评</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系统应支持项目/部门绩效自评管理，项目/部门绩效自评、监控，以及相关审核与复评。</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12.部门预算用款计划申报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部门预算用款计划申报应支持全年用款计划申报。支持用款金额调整或调减。支持导出用款计划列表。支持用款计划和项目+用款计划两种查询方式。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13.部门预算资金分配</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用款计划的审核、查看功能。支持导出用款计划表。支持设置申报截止月份。支持根据月份、功能科目汇总用款计划申请。支持清空汇总数。支持按申报金额进行财务批复。支持导出功能科目汇总表。支持将用款计划申请信息推送账务系统。</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14.综合查询</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系统应支持申报进度查询，支持专项项目查询，支持项目团队查询，支持项目论证查询，支持事前评估查询，支持部门预算执行查询，支持支出明细查询，支持事项查询，支持设备查询，支持政府采购查询，支持工程类采购查询，支持服务类采购查询，支持定额测算查询，支持年度目标查询，支持资金来源查询，支持专项评审查询，支持专项储备库查询，支持绩效指标查询，支持专项调整查询，支持申报附件下载。</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2）系统应支持查询结果分组，可自由组合分组导出。支持设置显示/隐藏列，为登录人自动记忆上一次的设置。再次查询时，自动获取相关设置并展示。支持自定义冻结列。查询结果中的数字列支持表达式过滤。</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3）系统应支持按打印模板导出专项申报总表，按申报批次导出专项申报轨迹表，支持导出资金来源分配表，支持按模板打印原始申报书和批复后申报书。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4）系统应支持预算执行数据的可视化图表展示。</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15.项目立项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系统应支持专项、部门预算项目立项，可按规则自动生成项目号或手工给号，自动回写内网预算管理端。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16.预算额度申请</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系统应支持追加、调整、更正三种业务申请模式，可在系统参数中启用需要的申请模式。支持额度调整和经济分类调整，可在系统参数中选择相应的方式。支持财务批复环节修改。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17.预算拨款申请</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系统应支持老项目拨款、新立项项目拨款和财务批复环节修改，按拨款计</w:t>
            </w:r>
            <w:r>
              <w:rPr>
                <w:rFonts w:ascii="宋体" w:hAnsi="宋体" w:hint="eastAsia"/>
                <w:sz w:val="24"/>
                <w:szCs w:val="24"/>
              </w:rPr>
              <w:lastRenderedPageBreak/>
              <w:t>划批量拨款，生成预算拨款单，以及预算拨款凭证制单、复核。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18.财务项目负责人变更申请</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系统应支持进行账务项目主负责人变更，审核通过后可实时回写账务系统。</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19.报表平台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系统应支持多维度统计收支预算。支持跨年收支对比分析。支持多维度统计执行情况。</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20.绩效体系建设</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系统支持绩效指标与案例分年度建设，可自定义指标分类，配置建设单位。建设单位可自行申报绩效及案例，支持审核功能。</w:t>
            </w:r>
            <w:bookmarkEnd w:id="36"/>
          </w:p>
          <w:p w:rsidR="00F65B5F" w:rsidRDefault="00F65B5F" w:rsidP="001B7442">
            <w:pPr>
              <w:pStyle w:val="2"/>
              <w:numPr>
                <w:ilvl w:val="1"/>
                <w:numId w:val="1"/>
              </w:numPr>
              <w:spacing w:before="0" w:after="0" w:line="240" w:lineRule="auto"/>
              <w:ind w:left="425" w:firstLine="0"/>
              <w:rPr>
                <w:rFonts w:ascii="宋体" w:hAnsi="宋体"/>
                <w:sz w:val="24"/>
                <w:szCs w:val="24"/>
              </w:rPr>
            </w:pPr>
            <w:r>
              <w:rPr>
                <w:rFonts w:ascii="宋体" w:hAnsi="宋体" w:hint="eastAsia"/>
                <w:sz w:val="24"/>
                <w:szCs w:val="24"/>
              </w:rPr>
              <w:t>财务业务网上办公平台</w:t>
            </w:r>
          </w:p>
          <w:p w:rsidR="00F65B5F" w:rsidRDefault="00F65B5F" w:rsidP="001B7442">
            <w:pPr>
              <w:pStyle w:val="3"/>
              <w:numPr>
                <w:ilvl w:val="0"/>
                <w:numId w:val="14"/>
              </w:numPr>
              <w:spacing w:before="0" w:after="0" w:line="240" w:lineRule="auto"/>
              <w:rPr>
                <w:rFonts w:ascii="宋体" w:hAnsi="宋体"/>
                <w:sz w:val="24"/>
                <w:szCs w:val="24"/>
              </w:rPr>
            </w:pPr>
            <w:r>
              <w:rPr>
                <w:rFonts w:ascii="宋体" w:hAnsi="宋体" w:hint="eastAsia"/>
                <w:sz w:val="24"/>
                <w:szCs w:val="24"/>
              </w:rPr>
              <w:t>门户系统</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1.系统对接要求</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系统应支持与现有账务管理系统、工资管理系统、个人收入管理系统对接，用户在系统中对个人账号信息、联系方式的修改可同步更新对应系统中的基础信息。（对接现有财务系统的费用由中标供应商承担）</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（2）对接报销、申报、查询等功能。通过对接实现以上系统在本系统页面中的跳转；实现项目负责人对不同系统中个人项目对其他人的分别授权。</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2.权限管理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该模块应支持新增、修改用户信息，创建角色并给角色设定专有的权限，当用户绑定角色后就拥有了角色所对应的权限，从而实现对人员的权限控制。</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3.个人信息保护</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（1）个人基本信息的采集及确认。</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采集用户的手机号、电子邮箱、银行卡等基本信息。</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（2）个人信息变动处理。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用户可修改手机号、电子邮箱以及银行卡等信息。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 授权管理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主要用于项目负责人授予其他职员工管理自己的项目，应支持在网上报销、收入申报、综合查询系统中使用项目经费，包括项目的授权额度、授权截止时间、是否二次授权，授权支持随时取消，支持查询授权及被授权记录。</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 单据物流信息查询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提供各种单据的状态查询，随时跟踪单据物流信息。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6. 业务系统跳转</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系统集成了各业务系统的入口，登录系统之后可方便地跳转至各个业务系统，如网上报销系统、收入申报系统、网上查询系统等，各业务系统可嵌入本系统中显示，无需另外登录及网页切换。</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7.日常事务申请审批</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（1）日常事务申请</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应支持填写事务基本信息，自定义表单，根据需要设置服务流程，指定审批部门审批人等信息。提交申请后应进入待审批状态，等待相关负责人或部门领导对事务进行审批。</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（2）审批服务</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相关负责人或部门领导对待审批事务进行审批。审批通过后该事务应出现在服务大厅供用户使用。当审批被驳回后，申请人可进行修改并重新提交。</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lastRenderedPageBreak/>
              <w:t>8.通知公告和工作台</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系统应将其他业务系统的通知信息和待办事项集成，方便用户对各系统的通知和待办事项的集中阅读和处理。</w:t>
            </w:r>
          </w:p>
          <w:p w:rsidR="00F65B5F" w:rsidRDefault="00F65B5F" w:rsidP="001B7442">
            <w:pPr>
              <w:pStyle w:val="3"/>
              <w:numPr>
                <w:ilvl w:val="0"/>
                <w:numId w:val="14"/>
              </w:numPr>
              <w:spacing w:before="0" w:after="0" w:line="240" w:lineRule="auto"/>
              <w:rPr>
                <w:rFonts w:ascii="宋体" w:hAnsi="宋体"/>
                <w:sz w:val="24"/>
                <w:szCs w:val="24"/>
              </w:rPr>
            </w:pPr>
            <w:r>
              <w:rPr>
                <w:rFonts w:ascii="宋体" w:hAnsi="宋体" w:hint="eastAsia"/>
                <w:sz w:val="24"/>
                <w:szCs w:val="24"/>
              </w:rPr>
              <w:t>网上报销管理系统</w:t>
            </w:r>
          </w:p>
          <w:p w:rsidR="00F65B5F" w:rsidRDefault="00F65B5F" w:rsidP="001B7442">
            <w:pPr>
              <w:keepNext/>
              <w:keepLines/>
              <w:numPr>
                <w:ilvl w:val="1"/>
                <w:numId w:val="15"/>
              </w:numPr>
              <w:adjustRightInd w:val="0"/>
              <w:snapToGrid w:val="0"/>
              <w:ind w:left="0" w:firstLine="0"/>
              <w:rPr>
                <w:rFonts w:ascii="宋体" w:hAnsi="宋体"/>
                <w:b/>
                <w:bCs/>
                <w:sz w:val="24"/>
                <w:szCs w:val="24"/>
              </w:rPr>
            </w:pPr>
            <w:bookmarkStart w:id="37" w:name="_Hlk184042152"/>
            <w:r>
              <w:rPr>
                <w:rFonts w:ascii="宋体" w:hAnsi="宋体" w:hint="eastAsia"/>
                <w:b/>
                <w:bCs/>
                <w:sz w:val="24"/>
                <w:szCs w:val="24"/>
              </w:rPr>
              <w:t>系统对接要求</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★系统应与现有账务管理系统对接，在账务管理系统中自动生成符合核算及管理要求的报销业务凭证。（对接现有财务系统的费用由中标供应商承担）</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经费项目余额及额度控制</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▲系统应具备实时获取项目余额和额度功能，在报销业务提交时校验经费项目的余额与额度是否可以完成本次报销，严格控制项目预算费用、预算额度和项目余额，避免产生网上可以填写而实际无法报销的问题。</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项目经费冻结和解冻</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网上申请通过的报销业务，其相关经费对应的报销金额应被冻结，即在账务管理系统对应的可用余额也会相应减少，从而保障实际报销中经费余额的准确性。网上报销自动生成财务凭证时，网上报销系统原冻结金额将在账务管理系统中解冻。</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往来款核销</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往来账精确核销，方便报销人核销项目负责人名下的暂付款。报账人填写报销单时，如果报销项目存在未核销的往来账，报账人可以选定其中某笔或多笔进行核销，也可以选择核销其中的部分金额，无需财务审核人员入账时手工指定。</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支持多账套</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▲系统中可以同时处理多个独立的会计账套，每个账套拥有各自独立的账户、科目、凭证和报表等。通过系统支持多账套功能，用户可以方便地对不同业务场景下的会计核算进行管理和控制。</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签名采集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系统应支持签名采集，设置本人签名，可以在审核单据时自动填入该签名，减少用户的重复操作。</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发票管理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该功能应管理当前账号下所有扫描后已使用和未使用的发票，并且进行多方面智能分类（票据种类分类、票据对应经济分类、事项分类），同时可以进行各种发票识别和验真，当在其他模块报销的时候就可以提供发票管理未使用的发票从而不再进行扫描，扫描发票方式应包括本地图片上传、手机拍照、本地文件上传、二维码识别、手动添加等多种方式，发票格式支持PDF文件、OFD文件、图片。同时针对发票管理的发票可以进行签字申请，发票授权和整个票据夹的委托，方便报销人收集和使用。</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发票报销</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▲系统应支持发票识别验真之后自动填写报销单，之后选择项目经费和支付方式进行快速报销，并根据发票内容自动匹配相应的经济分类。</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场景报销</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选择不同的消费场景之后，选择发票，自动填写报销单，之后选择项目经费和支付方式进行快速报销，并根据发票内容自动匹配相应的经济分类。</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国内差旅报销</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差旅费用的报销，扫描车票（火车、汽车、飞机等）后，根据车票信息自</w:t>
            </w:r>
            <w:r>
              <w:rPr>
                <w:rFonts w:ascii="宋体" w:hAnsi="宋体" w:hint="eastAsia"/>
                <w:sz w:val="24"/>
                <w:szCs w:val="24"/>
              </w:rPr>
              <w:lastRenderedPageBreak/>
              <w:t>动填写报销单的报销金额和出差时间和出差地点，同时自动算出出差补贴，还可以继续添加住宿票、市内交通票等其他发票报销。</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借款业务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借款业务，提供项目选择、项目余额查询、项目额度查询、授权信息查询、项目占用信息查询等功能。按照报销模板的设置提供详细的借款信息填写界面，填写内容应包括是否差旅借款、预冲账日期、借款事由、借款责任人和借款金额等。</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单据审核</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通过推送功能，审批人收到申请人的报销申请后，实现移动端在线实</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审批，审批通过或者驳回后，申请人收到审批情况，进行报销或者修改单据。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审核人能看到自己待审核的单据，以及已审核的单据和已驳回的单据。</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单据查询</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申请人可以实时跟踪单据，查看单据当前信息状态，包括待修改的单据、待提交的单据、待提交审核的单据、审批流程、已提交完成的单据、报销已完成的单据和报销失败的单据。</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数据统计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发票的统计：报销发票种类、数量和金额统计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审核的统计：报销单数量、金额和单子通过或驳回的比例统计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单据的统计：本人当前报销或未报销的单子的数量金额统计</w:t>
            </w:r>
          </w:p>
          <w:p w:rsidR="00F65B5F" w:rsidRDefault="00F65B5F" w:rsidP="001B7442">
            <w:pPr>
              <w:keepNext/>
              <w:keepLines/>
              <w:numPr>
                <w:ilvl w:val="1"/>
                <w:numId w:val="15"/>
              </w:numPr>
              <w:adjustRightInd w:val="0"/>
              <w:snapToGrid w:val="0"/>
              <w:ind w:left="0" w:firstLine="0"/>
              <w:rPr>
                <w:rFonts w:ascii="宋体" w:hAnsi="宋体"/>
                <w:b/>
                <w:bCs/>
                <w:sz w:val="24"/>
                <w:szCs w:val="24"/>
              </w:rPr>
            </w:pPr>
            <w:r>
              <w:rPr>
                <w:rFonts w:ascii="宋体" w:hAnsi="宋体" w:hint="eastAsia"/>
                <w:b/>
                <w:bCs/>
                <w:sz w:val="24"/>
                <w:szCs w:val="24"/>
              </w:rPr>
              <w:t>附件上传</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系统在上传发票和填写报销业务时使用的其他附件都传至影像化存储服务器。</w:t>
            </w:r>
          </w:p>
          <w:bookmarkEnd w:id="37"/>
          <w:p w:rsidR="00F65B5F" w:rsidRDefault="00F65B5F" w:rsidP="001B7442">
            <w:pPr>
              <w:pStyle w:val="3"/>
              <w:numPr>
                <w:ilvl w:val="0"/>
                <w:numId w:val="14"/>
              </w:numPr>
              <w:spacing w:before="0" w:after="0" w:line="240" w:lineRule="auto"/>
              <w:rPr>
                <w:rFonts w:ascii="宋体" w:hAnsi="宋体"/>
                <w:sz w:val="24"/>
                <w:szCs w:val="24"/>
              </w:rPr>
            </w:pPr>
            <w:r>
              <w:rPr>
                <w:rFonts w:ascii="宋体" w:hAnsi="宋体" w:hint="eastAsia"/>
                <w:sz w:val="24"/>
                <w:szCs w:val="24"/>
              </w:rPr>
              <w:t>劳务发放管理系统</w:t>
            </w:r>
          </w:p>
          <w:p w:rsidR="00F65B5F" w:rsidRDefault="00F65B5F" w:rsidP="00F65B5F">
            <w:pPr>
              <w:rPr>
                <w:rFonts w:ascii="宋体" w:hAnsi="宋体"/>
                <w:sz w:val="24"/>
                <w:szCs w:val="24"/>
              </w:rPr>
            </w:pPr>
            <w:r>
              <w:rPr>
                <w:rFonts w:ascii="宋体" w:hAnsi="宋体" w:hint="eastAsia"/>
                <w:sz w:val="24"/>
                <w:szCs w:val="24"/>
              </w:rPr>
              <w:t>★在现有收入申报系统的基础上进行升级改造，不得替换原系统，不得改变原系统功能架构，需求如下：</w:t>
            </w:r>
          </w:p>
          <w:p w:rsidR="00F65B5F" w:rsidRDefault="00F65B5F" w:rsidP="001B7442">
            <w:pPr>
              <w:keepNext/>
              <w:keepLines/>
              <w:numPr>
                <w:ilvl w:val="1"/>
                <w:numId w:val="16"/>
              </w:numPr>
              <w:adjustRightInd w:val="0"/>
              <w:snapToGrid w:val="0"/>
              <w:rPr>
                <w:rFonts w:ascii="宋体" w:hAnsi="宋体"/>
                <w:b/>
                <w:bCs/>
                <w:sz w:val="24"/>
                <w:szCs w:val="24"/>
              </w:rPr>
            </w:pPr>
            <w:r>
              <w:rPr>
                <w:rFonts w:ascii="宋体" w:hAnsi="宋体" w:hint="eastAsia"/>
                <w:b/>
                <w:bCs/>
                <w:sz w:val="24"/>
                <w:szCs w:val="24"/>
              </w:rPr>
              <w:t>数据对接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与现有账务管理系统对接，实时获取项目余额信息，在申报时进行校验，保证项目经费的可用；系统生成的业务单据可以在账务管理系统中直接提取业务数据，自动生成凭证，凭证信息回传本系统供用户查询。（对接现有财务系统的费用由中标供应商承担）</w:t>
            </w:r>
          </w:p>
          <w:p w:rsidR="00F65B5F" w:rsidRDefault="00F65B5F" w:rsidP="001B7442">
            <w:pPr>
              <w:keepNext/>
              <w:keepLines/>
              <w:numPr>
                <w:ilvl w:val="1"/>
                <w:numId w:val="16"/>
              </w:numPr>
              <w:adjustRightInd w:val="0"/>
              <w:snapToGrid w:val="0"/>
              <w:rPr>
                <w:rFonts w:ascii="宋体" w:hAnsi="宋体"/>
                <w:b/>
                <w:bCs/>
                <w:sz w:val="24"/>
                <w:szCs w:val="24"/>
              </w:rPr>
            </w:pPr>
            <w:r>
              <w:rPr>
                <w:rFonts w:ascii="宋体" w:hAnsi="宋体" w:hint="eastAsia"/>
                <w:b/>
                <w:bCs/>
                <w:sz w:val="24"/>
                <w:szCs w:val="24"/>
              </w:rPr>
              <w:t>职工个人工薪其他收入网上申报</w:t>
            </w:r>
          </w:p>
          <w:p w:rsidR="00F65B5F" w:rsidRDefault="00F65B5F" w:rsidP="001B7442">
            <w:pPr>
              <w:numPr>
                <w:ilvl w:val="0"/>
                <w:numId w:val="17"/>
              </w:numPr>
              <w:adjustRightInd w:val="0"/>
              <w:snapToGrid w:val="0"/>
              <w:rPr>
                <w:rFonts w:ascii="宋体" w:hAnsi="宋体"/>
                <w:sz w:val="24"/>
                <w:szCs w:val="24"/>
              </w:rPr>
            </w:pPr>
            <w:r>
              <w:rPr>
                <w:rFonts w:ascii="宋体" w:hAnsi="宋体" w:hint="eastAsia"/>
                <w:sz w:val="24"/>
                <w:szCs w:val="24"/>
              </w:rPr>
              <w:t>个人其他收入发放录入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用户登录后，可直接输入工号（校验该工号是否存在）录入信息，也可以直接提取历史模板信息根据模板信息填写或直接导入 Excel 文档。当前及历史信息也可保存模板或导出 Excel 文档。</w:t>
            </w:r>
          </w:p>
          <w:p w:rsidR="00F65B5F" w:rsidRDefault="00F65B5F" w:rsidP="001B7442">
            <w:pPr>
              <w:numPr>
                <w:ilvl w:val="0"/>
                <w:numId w:val="17"/>
              </w:numPr>
              <w:adjustRightInd w:val="0"/>
              <w:snapToGrid w:val="0"/>
              <w:rPr>
                <w:rFonts w:ascii="宋体" w:hAnsi="宋体"/>
                <w:sz w:val="24"/>
                <w:szCs w:val="24"/>
              </w:rPr>
            </w:pPr>
            <w:r>
              <w:rPr>
                <w:rFonts w:ascii="宋体" w:hAnsi="宋体" w:hint="eastAsia"/>
                <w:sz w:val="24"/>
                <w:szCs w:val="24"/>
              </w:rPr>
              <w:t>个人其他收入发放状态管理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员工可以对已录入信息进行状态管理，包括对信息的修改、删除、复制和打印。</w:t>
            </w:r>
          </w:p>
          <w:p w:rsidR="00F65B5F" w:rsidRDefault="00F65B5F" w:rsidP="001B7442">
            <w:pPr>
              <w:numPr>
                <w:ilvl w:val="0"/>
                <w:numId w:val="17"/>
              </w:numPr>
              <w:adjustRightInd w:val="0"/>
              <w:snapToGrid w:val="0"/>
              <w:rPr>
                <w:rFonts w:ascii="宋体" w:hAnsi="宋体"/>
                <w:sz w:val="24"/>
                <w:szCs w:val="24"/>
              </w:rPr>
            </w:pPr>
            <w:r>
              <w:rPr>
                <w:rFonts w:ascii="宋体" w:hAnsi="宋体" w:hint="eastAsia"/>
                <w:sz w:val="24"/>
                <w:szCs w:val="24"/>
              </w:rPr>
              <w:t>合并计税</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系统生成的申报数据应支持自动传输到个人收入管理系统中，按次自动合并计税。</w:t>
            </w:r>
          </w:p>
          <w:p w:rsidR="00F65B5F" w:rsidRDefault="00F65B5F" w:rsidP="001B7442">
            <w:pPr>
              <w:keepNext/>
              <w:keepLines/>
              <w:numPr>
                <w:ilvl w:val="1"/>
                <w:numId w:val="16"/>
              </w:numPr>
              <w:adjustRightInd w:val="0"/>
              <w:snapToGrid w:val="0"/>
              <w:rPr>
                <w:rFonts w:ascii="宋体" w:hAnsi="宋体"/>
                <w:b/>
                <w:bCs/>
                <w:sz w:val="24"/>
                <w:szCs w:val="24"/>
              </w:rPr>
            </w:pPr>
            <w:bookmarkStart w:id="38" w:name="_Hlk231547762"/>
            <w:r>
              <w:rPr>
                <w:rFonts w:ascii="宋体" w:hAnsi="宋体" w:hint="eastAsia"/>
                <w:b/>
                <w:bCs/>
                <w:sz w:val="24"/>
                <w:szCs w:val="24"/>
              </w:rPr>
              <w:t>院</w:t>
            </w:r>
            <w:bookmarkEnd w:id="38"/>
            <w:r>
              <w:rPr>
                <w:rFonts w:ascii="宋体" w:hAnsi="宋体" w:hint="eastAsia"/>
                <w:b/>
                <w:bCs/>
                <w:sz w:val="24"/>
                <w:szCs w:val="24"/>
              </w:rPr>
              <w:t>外人员劳务网上申报</w:t>
            </w:r>
          </w:p>
          <w:p w:rsidR="00F65B5F" w:rsidRDefault="00F65B5F" w:rsidP="001B7442">
            <w:pPr>
              <w:numPr>
                <w:ilvl w:val="0"/>
                <w:numId w:val="18"/>
              </w:numPr>
              <w:adjustRightInd w:val="0"/>
              <w:snapToGrid w:val="0"/>
              <w:rPr>
                <w:rFonts w:ascii="宋体" w:hAnsi="宋体"/>
                <w:sz w:val="24"/>
                <w:szCs w:val="24"/>
              </w:rPr>
            </w:pPr>
            <w:r>
              <w:rPr>
                <w:rFonts w:ascii="宋体" w:hAnsi="宋体" w:hint="eastAsia"/>
                <w:sz w:val="24"/>
                <w:szCs w:val="24"/>
              </w:rPr>
              <w:t>院外人员劳务信息采集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lastRenderedPageBreak/>
              <w:t>系统应满足国家相关政策要求，院外劳务人员信息采集功能支持纳税人有中国公民身份号码的，以中国公民身份号码为纳税人识别号；纳税人没有中国公民身份号码的，由税务机关赋予其纳税人识别号。信息采集支持单人多银行卡号采集。</w:t>
            </w:r>
          </w:p>
          <w:p w:rsidR="00F65B5F" w:rsidRDefault="00F65B5F" w:rsidP="001B7442">
            <w:pPr>
              <w:numPr>
                <w:ilvl w:val="0"/>
                <w:numId w:val="18"/>
              </w:numPr>
              <w:adjustRightInd w:val="0"/>
              <w:snapToGrid w:val="0"/>
              <w:rPr>
                <w:rFonts w:ascii="宋体" w:hAnsi="宋体"/>
                <w:sz w:val="24"/>
                <w:szCs w:val="24"/>
              </w:rPr>
            </w:pPr>
            <w:r>
              <w:rPr>
                <w:rFonts w:ascii="宋体" w:hAnsi="宋体" w:hint="eastAsia"/>
                <w:sz w:val="24"/>
                <w:szCs w:val="24"/>
              </w:rPr>
              <w:t>院外人员劳务录入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院内用户登录后，可以直接输入院外人员劳务信息，也可以提取历史模板信息根据模板信息填写或直接导入 Excel 文档。当前的信息也可以保存为模板或导出 Excel 文档。</w:t>
            </w:r>
          </w:p>
          <w:p w:rsidR="00F65B5F" w:rsidRDefault="00F65B5F" w:rsidP="001B7442">
            <w:pPr>
              <w:numPr>
                <w:ilvl w:val="0"/>
                <w:numId w:val="18"/>
              </w:numPr>
              <w:adjustRightInd w:val="0"/>
              <w:snapToGrid w:val="0"/>
              <w:rPr>
                <w:rFonts w:ascii="宋体" w:hAnsi="宋体"/>
                <w:sz w:val="24"/>
                <w:szCs w:val="24"/>
              </w:rPr>
            </w:pPr>
            <w:r>
              <w:rPr>
                <w:rFonts w:ascii="宋体" w:hAnsi="宋体" w:hint="eastAsia"/>
                <w:sz w:val="24"/>
                <w:szCs w:val="24"/>
              </w:rPr>
              <w:t>院外人员劳务信息发放状态管理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系统可对已录入信息进行状态管理，包括对信息的修改、删除、复制和打印。</w:t>
            </w:r>
          </w:p>
          <w:p w:rsidR="00F65B5F" w:rsidRDefault="00F65B5F" w:rsidP="001B7442">
            <w:pPr>
              <w:pStyle w:val="3"/>
              <w:numPr>
                <w:ilvl w:val="0"/>
                <w:numId w:val="14"/>
              </w:numPr>
              <w:spacing w:before="0" w:after="0" w:line="240" w:lineRule="auto"/>
              <w:rPr>
                <w:rFonts w:ascii="宋体" w:hAnsi="宋体"/>
                <w:sz w:val="24"/>
                <w:szCs w:val="24"/>
              </w:rPr>
            </w:pPr>
            <w:bookmarkStart w:id="39" w:name="_Toc175839496"/>
            <w:bookmarkStart w:id="40" w:name="_Toc231398223"/>
            <w:bookmarkStart w:id="41" w:name="_Toc759806288"/>
            <w:bookmarkStart w:id="42" w:name="_Toc220081566"/>
            <w:r>
              <w:rPr>
                <w:rFonts w:ascii="宋体" w:hAnsi="宋体" w:hint="eastAsia"/>
                <w:sz w:val="24"/>
                <w:szCs w:val="24"/>
              </w:rPr>
              <w:t>智能审批平台</w:t>
            </w:r>
            <w:bookmarkEnd w:id="39"/>
            <w:bookmarkEnd w:id="40"/>
            <w:bookmarkEnd w:id="41"/>
            <w:bookmarkEnd w:id="42"/>
          </w:p>
          <w:p w:rsidR="00F65B5F" w:rsidRDefault="00F65B5F" w:rsidP="001B7442">
            <w:pPr>
              <w:keepNext/>
              <w:keepLines/>
              <w:numPr>
                <w:ilvl w:val="1"/>
                <w:numId w:val="19"/>
              </w:numPr>
              <w:adjustRightInd w:val="0"/>
              <w:snapToGrid w:val="0"/>
              <w:rPr>
                <w:rFonts w:ascii="宋体" w:hAnsi="宋体"/>
                <w:b/>
                <w:bCs/>
                <w:sz w:val="24"/>
                <w:szCs w:val="24"/>
              </w:rPr>
            </w:pPr>
            <w:r>
              <w:rPr>
                <w:rFonts w:ascii="宋体" w:hAnsi="宋体" w:hint="eastAsia"/>
                <w:b/>
                <w:bCs/>
                <w:sz w:val="24"/>
                <w:szCs w:val="24"/>
              </w:rPr>
              <w:t>系统终端要求</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系统应分为PC端和移动端两个部分，PC端为B/S架构，可使用浏览器登录；移动端支持</w:t>
            </w:r>
            <w:proofErr w:type="spellStart"/>
            <w:r>
              <w:rPr>
                <w:rFonts w:ascii="宋体" w:hAnsi="宋体" w:hint="eastAsia"/>
                <w:sz w:val="24"/>
                <w:szCs w:val="24"/>
              </w:rPr>
              <w:t>iOS</w:t>
            </w:r>
            <w:proofErr w:type="spellEnd"/>
            <w:r>
              <w:rPr>
                <w:rFonts w:ascii="宋体" w:hAnsi="宋体" w:hint="eastAsia"/>
                <w:sz w:val="24"/>
                <w:szCs w:val="24"/>
              </w:rPr>
              <w:t>、Android系统，支持微信公众号、企业微信内嵌。</w:t>
            </w:r>
          </w:p>
          <w:p w:rsidR="00F65B5F" w:rsidRDefault="00F65B5F" w:rsidP="001B7442">
            <w:pPr>
              <w:keepNext/>
              <w:keepLines/>
              <w:numPr>
                <w:ilvl w:val="1"/>
                <w:numId w:val="19"/>
              </w:numPr>
              <w:adjustRightInd w:val="0"/>
              <w:snapToGrid w:val="0"/>
              <w:rPr>
                <w:rFonts w:ascii="宋体" w:hAnsi="宋体"/>
                <w:b/>
                <w:bCs/>
                <w:sz w:val="24"/>
                <w:szCs w:val="24"/>
              </w:rPr>
            </w:pPr>
            <w:r>
              <w:rPr>
                <w:rFonts w:ascii="宋体" w:hAnsi="宋体" w:hint="eastAsia"/>
                <w:b/>
                <w:bCs/>
                <w:sz w:val="24"/>
                <w:szCs w:val="24"/>
              </w:rPr>
              <w:t>审批信息查看</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PC端和移动端均应提供附件查看功能，可根据附件查看原始单据的情况来辅助审批过程。支持一定的单据查询、统计功能。如按照时间、模块、业务、状态等条件进行分类查询。</w:t>
            </w:r>
          </w:p>
          <w:p w:rsidR="00F65B5F" w:rsidRDefault="00F65B5F" w:rsidP="001B7442">
            <w:pPr>
              <w:keepNext/>
              <w:keepLines/>
              <w:numPr>
                <w:ilvl w:val="1"/>
                <w:numId w:val="19"/>
              </w:numPr>
              <w:adjustRightInd w:val="0"/>
              <w:snapToGrid w:val="0"/>
              <w:rPr>
                <w:rFonts w:ascii="宋体" w:hAnsi="宋体"/>
                <w:b/>
                <w:bCs/>
                <w:sz w:val="24"/>
                <w:szCs w:val="24"/>
              </w:rPr>
            </w:pPr>
            <w:r>
              <w:rPr>
                <w:rFonts w:ascii="宋体" w:hAnsi="宋体" w:hint="eastAsia"/>
                <w:b/>
                <w:bCs/>
                <w:sz w:val="24"/>
                <w:szCs w:val="24"/>
              </w:rPr>
              <w:t>审批流程设置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▲系统应支持自定义审批流程。集成审批流程图编制功能，用各种图形符号，制作清晰的业务数据流转方向和流转控制框图，并提供业务接口，通过接收业务数据驱动相关流程框图，自动生成业务表单流转逻辑。</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审批流程应支持多种审批人员匹配方式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审批流程应支持根据新增项目的流程预置规则自动匹配审批流程。</w:t>
            </w:r>
          </w:p>
          <w:p w:rsidR="00F65B5F" w:rsidRDefault="00F65B5F" w:rsidP="001B7442">
            <w:pPr>
              <w:keepNext/>
              <w:keepLines/>
              <w:numPr>
                <w:ilvl w:val="1"/>
                <w:numId w:val="19"/>
              </w:numPr>
              <w:adjustRightInd w:val="0"/>
              <w:snapToGrid w:val="0"/>
              <w:rPr>
                <w:rFonts w:ascii="宋体" w:hAnsi="宋体"/>
                <w:b/>
                <w:bCs/>
                <w:sz w:val="24"/>
                <w:szCs w:val="24"/>
              </w:rPr>
            </w:pPr>
            <w:r>
              <w:rPr>
                <w:rFonts w:ascii="宋体" w:hAnsi="宋体" w:hint="eastAsia"/>
                <w:b/>
                <w:bCs/>
                <w:sz w:val="24"/>
                <w:szCs w:val="24"/>
              </w:rPr>
              <w:t>审批流程编辑</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系统应支持审批过程中的流程编辑功能。审批人可根据具体情况临时对当前审批流程进行更改，做出增加、删除审批人的操作。</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系统应支持待定审批人功能。先指定某一级审批的审批角色，待审批开始后，由审批人根据审批角色从备选审批人中指定一个人作为该级审批人。</w:t>
            </w:r>
          </w:p>
          <w:p w:rsidR="00F65B5F" w:rsidRDefault="00F65B5F" w:rsidP="001B7442">
            <w:pPr>
              <w:keepNext/>
              <w:keepLines/>
              <w:numPr>
                <w:ilvl w:val="1"/>
                <w:numId w:val="19"/>
              </w:numPr>
              <w:adjustRightInd w:val="0"/>
              <w:snapToGrid w:val="0"/>
              <w:rPr>
                <w:rFonts w:ascii="宋体" w:hAnsi="宋体"/>
                <w:b/>
                <w:bCs/>
                <w:sz w:val="24"/>
                <w:szCs w:val="24"/>
              </w:rPr>
            </w:pPr>
            <w:r>
              <w:rPr>
                <w:rFonts w:ascii="宋体" w:hAnsi="宋体" w:hint="eastAsia"/>
                <w:b/>
                <w:bCs/>
                <w:sz w:val="24"/>
                <w:szCs w:val="24"/>
              </w:rPr>
              <w:t>数据传输对接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系统应预留数据传输接口，方便后期与其他信息系统对接，完成其他系统业务流程中的审批工作。审批业务应支持盖章、签字、图片浏览、附件查询、通过、驳回功能。</w:t>
            </w:r>
          </w:p>
          <w:p w:rsidR="00F65B5F" w:rsidRDefault="00F65B5F" w:rsidP="001B7442">
            <w:pPr>
              <w:keepNext/>
              <w:keepLines/>
              <w:numPr>
                <w:ilvl w:val="1"/>
                <w:numId w:val="19"/>
              </w:numPr>
              <w:adjustRightInd w:val="0"/>
              <w:snapToGrid w:val="0"/>
              <w:rPr>
                <w:rFonts w:ascii="宋体" w:hAnsi="宋体"/>
                <w:b/>
                <w:bCs/>
                <w:sz w:val="24"/>
                <w:szCs w:val="24"/>
              </w:rPr>
            </w:pPr>
            <w:r>
              <w:rPr>
                <w:rFonts w:ascii="宋体" w:hAnsi="宋体" w:hint="eastAsia"/>
                <w:b/>
                <w:bCs/>
                <w:sz w:val="24"/>
                <w:szCs w:val="24"/>
              </w:rPr>
              <w:t>电子签章验证</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为了最大限度地保证数据安全和身份合法，所有具有审批权限的人都应配备签章，系统应支持多种签章验证模式：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w:t>
            </w:r>
            <w:proofErr w:type="spellStart"/>
            <w:r>
              <w:rPr>
                <w:rFonts w:ascii="宋体" w:hAnsi="宋体" w:hint="eastAsia"/>
                <w:sz w:val="24"/>
                <w:szCs w:val="24"/>
              </w:rPr>
              <w:t>Ekey</w:t>
            </w:r>
            <w:proofErr w:type="spellEnd"/>
            <w:r>
              <w:rPr>
                <w:rFonts w:ascii="宋体" w:hAnsi="宋体" w:hint="eastAsia"/>
                <w:sz w:val="24"/>
                <w:szCs w:val="24"/>
              </w:rPr>
              <w:t>签章，该模式可以最有效地保证数据的安全性，同时对审批人身份也提供了严格的校验功能。</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2）密码签章和短信验证码签章两种模式，用户可以在不使用</w:t>
            </w:r>
            <w:proofErr w:type="spellStart"/>
            <w:r>
              <w:rPr>
                <w:rFonts w:ascii="宋体" w:hAnsi="宋体" w:hint="eastAsia"/>
                <w:sz w:val="24"/>
                <w:szCs w:val="24"/>
              </w:rPr>
              <w:t>Ekey</w:t>
            </w:r>
            <w:proofErr w:type="spellEnd"/>
            <w:r>
              <w:rPr>
                <w:rFonts w:ascii="宋体" w:hAnsi="宋体" w:hint="eastAsia"/>
                <w:sz w:val="24"/>
                <w:szCs w:val="24"/>
              </w:rPr>
              <w:t>的前提下通过这两种模式完成签章。</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3）用户也可以选择不签章的模式，在此模式下用户依然可以按照既定的审批流程完成审批过程。</w:t>
            </w:r>
          </w:p>
          <w:p w:rsidR="00F65B5F" w:rsidRDefault="00F65B5F" w:rsidP="001B7442">
            <w:pPr>
              <w:pStyle w:val="3"/>
              <w:numPr>
                <w:ilvl w:val="0"/>
                <w:numId w:val="14"/>
              </w:numPr>
              <w:spacing w:before="0" w:after="0" w:line="240" w:lineRule="auto"/>
              <w:rPr>
                <w:rFonts w:ascii="宋体" w:hAnsi="宋体"/>
                <w:sz w:val="24"/>
                <w:szCs w:val="24"/>
              </w:rPr>
            </w:pPr>
            <w:r>
              <w:rPr>
                <w:rFonts w:ascii="宋体" w:hAnsi="宋体" w:hint="eastAsia"/>
                <w:sz w:val="24"/>
                <w:szCs w:val="24"/>
              </w:rPr>
              <w:t>项目管理穿透查询</w:t>
            </w:r>
          </w:p>
          <w:p w:rsidR="00F65B5F" w:rsidRDefault="00F65B5F" w:rsidP="00F65B5F">
            <w:pPr>
              <w:adjustRightInd w:val="0"/>
              <w:snapToGrid w:val="0"/>
              <w:ind w:firstLineChars="200" w:firstLine="480"/>
              <w:rPr>
                <w:rFonts w:ascii="宋体" w:hAnsi="宋体"/>
                <w:sz w:val="24"/>
                <w:szCs w:val="24"/>
              </w:rPr>
            </w:pPr>
            <w:bookmarkStart w:id="43" w:name="_Toc2026"/>
            <w:r>
              <w:rPr>
                <w:rFonts w:ascii="宋体" w:hAnsi="宋体" w:hint="eastAsia"/>
                <w:sz w:val="24"/>
                <w:szCs w:val="24"/>
              </w:rPr>
              <w:lastRenderedPageBreak/>
              <w:t>1.首页</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显示与用户当前相关的代办任务、统计图表与常用功能等信息。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2.拨捐申请</w:t>
            </w:r>
          </w:p>
          <w:p w:rsidR="00F65B5F" w:rsidRDefault="00F65B5F" w:rsidP="001B7442">
            <w:pPr>
              <w:numPr>
                <w:ilvl w:val="0"/>
                <w:numId w:val="20"/>
              </w:numPr>
              <w:adjustRightInd w:val="0"/>
              <w:snapToGrid w:val="0"/>
              <w:ind w:leftChars="200" w:left="1140" w:hanging="720"/>
              <w:jc w:val="left"/>
              <w:rPr>
                <w:rFonts w:ascii="宋体" w:hAnsi="宋体"/>
                <w:sz w:val="24"/>
                <w:szCs w:val="24"/>
              </w:rPr>
            </w:pPr>
            <w:r>
              <w:rPr>
                <w:rFonts w:ascii="宋体" w:hAnsi="宋体" w:hint="eastAsia"/>
                <w:sz w:val="24"/>
                <w:szCs w:val="24"/>
              </w:rPr>
              <w:t>拨款申请（一览）</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▲显示当前用户单据权限下可查看的所有已发起的拨款申请及其当前状态等信息。</w:t>
            </w:r>
          </w:p>
          <w:p w:rsidR="00F65B5F" w:rsidRDefault="00F65B5F" w:rsidP="001B7442">
            <w:pPr>
              <w:numPr>
                <w:ilvl w:val="0"/>
                <w:numId w:val="20"/>
              </w:numPr>
              <w:adjustRightInd w:val="0"/>
              <w:snapToGrid w:val="0"/>
              <w:ind w:leftChars="200" w:left="1140" w:hanging="720"/>
              <w:jc w:val="left"/>
              <w:rPr>
                <w:rFonts w:ascii="宋体" w:hAnsi="宋体"/>
                <w:sz w:val="24"/>
                <w:szCs w:val="24"/>
              </w:rPr>
            </w:pPr>
            <w:r>
              <w:rPr>
                <w:rFonts w:ascii="宋体" w:hAnsi="宋体" w:hint="eastAsia"/>
                <w:sz w:val="24"/>
                <w:szCs w:val="24"/>
              </w:rPr>
              <w:t>发起拨款</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用户在页面选择分支机构项目后对应选择要拨款到底项目。给每个被拨款项目输入拨款金额、摘要信息。确认贷方银行信息后选择审批流提交审批。</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查看相关协议可以根据所选分支机构项目，可以查看到当前项目所关联的协议。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新建项目允许用户向采购方财务系统发起立项申请，支持多项目立项申请。立项申请信息中含有分支机构拨款项目编号信息。</w:t>
            </w:r>
          </w:p>
          <w:p w:rsidR="00F65B5F" w:rsidRDefault="00F65B5F" w:rsidP="001B7442">
            <w:pPr>
              <w:numPr>
                <w:ilvl w:val="0"/>
                <w:numId w:val="20"/>
              </w:numPr>
              <w:adjustRightInd w:val="0"/>
              <w:snapToGrid w:val="0"/>
              <w:ind w:leftChars="200" w:left="1140" w:hanging="720"/>
              <w:jc w:val="left"/>
              <w:rPr>
                <w:rFonts w:ascii="宋体" w:hAnsi="宋体"/>
                <w:sz w:val="24"/>
                <w:szCs w:val="24"/>
              </w:rPr>
            </w:pPr>
            <w:r>
              <w:rPr>
                <w:rFonts w:ascii="宋体" w:hAnsi="宋体" w:hint="eastAsia"/>
                <w:sz w:val="24"/>
                <w:szCs w:val="24"/>
              </w:rPr>
              <w:t>拨款详情</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该页面显示该拨款单的详细信息及审批流程信息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3.到款管理</w:t>
            </w:r>
          </w:p>
          <w:p w:rsidR="00F65B5F" w:rsidRDefault="00F65B5F" w:rsidP="001B7442">
            <w:pPr>
              <w:numPr>
                <w:ilvl w:val="0"/>
                <w:numId w:val="21"/>
              </w:numPr>
              <w:adjustRightInd w:val="0"/>
              <w:snapToGrid w:val="0"/>
              <w:ind w:leftChars="200" w:left="1140" w:hanging="720"/>
              <w:rPr>
                <w:rFonts w:ascii="宋体" w:hAnsi="宋体"/>
                <w:sz w:val="24"/>
                <w:szCs w:val="24"/>
              </w:rPr>
            </w:pPr>
            <w:r>
              <w:rPr>
                <w:rFonts w:ascii="宋体" w:hAnsi="宋体" w:hint="eastAsia"/>
                <w:sz w:val="24"/>
                <w:szCs w:val="24"/>
              </w:rPr>
              <w:t>到款查询</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▲采购方收到捐款数据返回到捐赠拨款系统，在该页面可以查看到款信息。</w:t>
            </w:r>
          </w:p>
          <w:p w:rsidR="00F65B5F" w:rsidRDefault="00F65B5F" w:rsidP="001B7442">
            <w:pPr>
              <w:numPr>
                <w:ilvl w:val="0"/>
                <w:numId w:val="21"/>
              </w:numPr>
              <w:adjustRightInd w:val="0"/>
              <w:snapToGrid w:val="0"/>
              <w:ind w:leftChars="200" w:left="1140" w:hanging="720"/>
              <w:rPr>
                <w:rFonts w:ascii="宋体" w:hAnsi="宋体"/>
                <w:sz w:val="24"/>
                <w:szCs w:val="24"/>
              </w:rPr>
            </w:pPr>
            <w:r>
              <w:rPr>
                <w:rFonts w:ascii="宋体" w:hAnsi="宋体" w:hint="eastAsia"/>
                <w:sz w:val="24"/>
                <w:szCs w:val="24"/>
              </w:rPr>
              <w:t>到款认领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认领到款的同时关联分支机构拨款申请单。关联分支机构拨款申请单，自动带入拨款申请信息。可查看申请单相关项目信息。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自动代入分支机构方开票信息，不可修改，允许用户选填开票邮箱。该笔认款提交，账务审核通过后，根据该信息自动调用开票接口开票。</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显示本次拨款所关联的财务项目，不可修改。可填写认领金额及备注。</w:t>
            </w:r>
          </w:p>
          <w:p w:rsidR="00F65B5F" w:rsidRDefault="00F65B5F" w:rsidP="001B7442">
            <w:pPr>
              <w:numPr>
                <w:ilvl w:val="0"/>
                <w:numId w:val="21"/>
              </w:numPr>
              <w:adjustRightInd w:val="0"/>
              <w:snapToGrid w:val="0"/>
              <w:ind w:leftChars="200" w:left="1140" w:hanging="720"/>
              <w:rPr>
                <w:rFonts w:ascii="宋体" w:hAnsi="宋体"/>
                <w:sz w:val="24"/>
                <w:szCs w:val="24"/>
              </w:rPr>
            </w:pPr>
            <w:r>
              <w:rPr>
                <w:rFonts w:ascii="宋体" w:hAnsi="宋体" w:hint="eastAsia"/>
                <w:sz w:val="24"/>
                <w:szCs w:val="24"/>
              </w:rPr>
              <w:t>认款详情</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▲显示该笔认款的详细信息。关联分支机构拨款申请单，自动带入拨款申请信息。显示当前审批进度。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4.冲款管理</w:t>
            </w:r>
          </w:p>
          <w:p w:rsidR="00F65B5F" w:rsidRDefault="00F65B5F" w:rsidP="001B7442">
            <w:pPr>
              <w:numPr>
                <w:ilvl w:val="0"/>
                <w:numId w:val="22"/>
              </w:numPr>
              <w:adjustRightInd w:val="0"/>
              <w:snapToGrid w:val="0"/>
              <w:ind w:leftChars="50" w:left="825" w:hanging="720"/>
              <w:rPr>
                <w:rFonts w:ascii="宋体" w:hAnsi="宋体"/>
                <w:sz w:val="24"/>
                <w:szCs w:val="24"/>
              </w:rPr>
            </w:pPr>
            <w:r>
              <w:rPr>
                <w:rFonts w:ascii="宋体" w:hAnsi="宋体" w:hint="eastAsia"/>
                <w:sz w:val="24"/>
                <w:szCs w:val="24"/>
              </w:rPr>
              <w:t>冲款管理（一览）</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查询所有已审批通过的拨款单。</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点击认款详情按钮弹出模态框，显示所有与该到款关联的认款信息。可以查看认款详情。允许勾选多个认款一起进行冲销报账操作。</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点击冲款详情按钮弹出模态框，显示与该拨款单相关的所有冲款信息。可以查看冲款详情，允许用户打印冲款单及下载相关发票。</w:t>
            </w:r>
          </w:p>
          <w:p w:rsidR="00F65B5F" w:rsidRDefault="00F65B5F" w:rsidP="001B7442">
            <w:pPr>
              <w:numPr>
                <w:ilvl w:val="0"/>
                <w:numId w:val="22"/>
              </w:numPr>
              <w:adjustRightInd w:val="0"/>
              <w:snapToGrid w:val="0"/>
              <w:ind w:leftChars="50" w:left="825" w:hanging="720"/>
              <w:rPr>
                <w:rFonts w:ascii="宋体" w:hAnsi="宋体"/>
                <w:sz w:val="24"/>
                <w:szCs w:val="24"/>
              </w:rPr>
            </w:pPr>
            <w:r>
              <w:rPr>
                <w:rFonts w:ascii="宋体" w:hAnsi="宋体" w:hint="eastAsia"/>
                <w:sz w:val="24"/>
                <w:szCs w:val="24"/>
              </w:rPr>
              <w:t>冲销报账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根据所选的认领单据，自动匹配其绑定的拨款单，匹配借款记录数据。进行冲款。</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5.查询统计</w:t>
            </w:r>
          </w:p>
          <w:p w:rsidR="00F65B5F" w:rsidRDefault="00F65B5F" w:rsidP="001B7442">
            <w:pPr>
              <w:numPr>
                <w:ilvl w:val="0"/>
                <w:numId w:val="23"/>
              </w:numPr>
              <w:adjustRightInd w:val="0"/>
              <w:snapToGrid w:val="0"/>
              <w:ind w:left="720" w:hanging="720"/>
              <w:rPr>
                <w:rFonts w:ascii="宋体" w:hAnsi="宋体"/>
                <w:sz w:val="24"/>
                <w:szCs w:val="24"/>
              </w:rPr>
            </w:pPr>
            <w:r>
              <w:rPr>
                <w:rFonts w:ascii="宋体" w:hAnsi="宋体" w:hint="eastAsia"/>
                <w:sz w:val="24"/>
                <w:szCs w:val="24"/>
              </w:rPr>
              <w:t>分支机构项目台账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通过获取分支机构项目数据、财务数据，将每个财务项目的捐赠协议代码、捐赠方、捐赠协议影像化资料、该项目在分支机构的收支情况，以及转校后的收入、支出以及凭证影像化资料等信息在捐赠拨款系统中进行展示。</w:t>
            </w:r>
          </w:p>
          <w:p w:rsidR="00F65B5F" w:rsidRDefault="00F65B5F" w:rsidP="001B7442">
            <w:pPr>
              <w:numPr>
                <w:ilvl w:val="0"/>
                <w:numId w:val="23"/>
              </w:numPr>
              <w:adjustRightInd w:val="0"/>
              <w:snapToGrid w:val="0"/>
              <w:ind w:left="720" w:hanging="720"/>
              <w:rPr>
                <w:rFonts w:ascii="宋体" w:hAnsi="宋体"/>
                <w:sz w:val="24"/>
                <w:szCs w:val="24"/>
              </w:rPr>
            </w:pPr>
            <w:r>
              <w:rPr>
                <w:rFonts w:ascii="宋体" w:hAnsi="宋体" w:hint="eastAsia"/>
                <w:sz w:val="24"/>
                <w:szCs w:val="24"/>
              </w:rPr>
              <w:t>拨款台账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lastRenderedPageBreak/>
              <w:t>跟踪拨款业务的执行，拨款支出情况查询。</w:t>
            </w:r>
          </w:p>
          <w:p w:rsidR="00F65B5F" w:rsidRDefault="00F65B5F" w:rsidP="001B7442">
            <w:pPr>
              <w:numPr>
                <w:ilvl w:val="0"/>
                <w:numId w:val="23"/>
              </w:numPr>
              <w:adjustRightInd w:val="0"/>
              <w:snapToGrid w:val="0"/>
              <w:ind w:left="720" w:hanging="720"/>
              <w:rPr>
                <w:rFonts w:ascii="宋体" w:hAnsi="宋体"/>
                <w:sz w:val="24"/>
                <w:szCs w:val="24"/>
              </w:rPr>
            </w:pPr>
            <w:r>
              <w:rPr>
                <w:rFonts w:ascii="宋体" w:hAnsi="宋体" w:hint="eastAsia"/>
                <w:sz w:val="24"/>
                <w:szCs w:val="24"/>
              </w:rPr>
              <w:t>认款台账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在该页面中，显示了当前权限下可查看的认款历史与认款结果。</w:t>
            </w:r>
          </w:p>
          <w:p w:rsidR="00F65B5F" w:rsidRDefault="00F65B5F" w:rsidP="001B7442">
            <w:pPr>
              <w:numPr>
                <w:ilvl w:val="0"/>
                <w:numId w:val="23"/>
              </w:numPr>
              <w:adjustRightInd w:val="0"/>
              <w:snapToGrid w:val="0"/>
              <w:ind w:left="720" w:hanging="720"/>
              <w:rPr>
                <w:rFonts w:ascii="宋体" w:hAnsi="宋体"/>
                <w:sz w:val="24"/>
                <w:szCs w:val="24"/>
              </w:rPr>
            </w:pPr>
            <w:r>
              <w:rPr>
                <w:rFonts w:ascii="宋体" w:hAnsi="宋体" w:hint="eastAsia"/>
                <w:sz w:val="24"/>
                <w:szCs w:val="24"/>
              </w:rPr>
              <w:t>冲款台账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在该页面中，显示了当前权限下可查看的冲款单。</w:t>
            </w:r>
          </w:p>
          <w:p w:rsidR="00F65B5F" w:rsidRDefault="00F65B5F" w:rsidP="001B7442">
            <w:pPr>
              <w:numPr>
                <w:ilvl w:val="0"/>
                <w:numId w:val="23"/>
              </w:numPr>
              <w:adjustRightInd w:val="0"/>
              <w:snapToGrid w:val="0"/>
              <w:ind w:left="720" w:hanging="720"/>
              <w:rPr>
                <w:rFonts w:ascii="宋体" w:hAnsi="宋体"/>
                <w:sz w:val="24"/>
                <w:szCs w:val="24"/>
              </w:rPr>
            </w:pPr>
            <w:r>
              <w:rPr>
                <w:rFonts w:ascii="宋体" w:hAnsi="宋体" w:hint="eastAsia"/>
                <w:sz w:val="24"/>
                <w:szCs w:val="24"/>
              </w:rPr>
              <w:t>统计报表</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通过图表显示系统当前协议数量以及协议各项数据，饼状图分析可体现各部分数据的比例，方便用户实时把握数据的分布状况。柱状图分析可方便用户实时把握数据的变化趋势。气泡图可用于反映数据的性质、特征和规律。</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6.项目配比</w:t>
            </w:r>
          </w:p>
          <w:p w:rsidR="00F65B5F" w:rsidRDefault="00F65B5F" w:rsidP="001B7442">
            <w:pPr>
              <w:numPr>
                <w:ilvl w:val="0"/>
                <w:numId w:val="24"/>
              </w:numPr>
              <w:adjustRightInd w:val="0"/>
              <w:snapToGrid w:val="0"/>
              <w:ind w:left="720" w:hanging="720"/>
              <w:rPr>
                <w:rFonts w:ascii="宋体" w:hAnsi="宋体"/>
                <w:sz w:val="24"/>
                <w:szCs w:val="24"/>
              </w:rPr>
            </w:pPr>
            <w:r>
              <w:rPr>
                <w:rFonts w:ascii="宋体" w:hAnsi="宋体" w:hint="eastAsia"/>
                <w:sz w:val="24"/>
                <w:szCs w:val="24"/>
              </w:rPr>
              <w:t>配比信息管理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显示历次已经完成的配比项目维护信息。允许用户下载已经完成入账核减的配比项目收支明细账。拿到年度配比申报结果后导入捐赠配比项目信息，点击配比项目导入按钮跳转到配比项目导入页面。</w:t>
            </w:r>
          </w:p>
          <w:p w:rsidR="00F65B5F" w:rsidRDefault="00F65B5F" w:rsidP="001B7442">
            <w:pPr>
              <w:numPr>
                <w:ilvl w:val="0"/>
                <w:numId w:val="24"/>
              </w:numPr>
              <w:adjustRightInd w:val="0"/>
              <w:snapToGrid w:val="0"/>
              <w:ind w:left="720" w:hanging="720"/>
              <w:rPr>
                <w:rFonts w:ascii="宋体" w:hAnsi="宋体"/>
                <w:sz w:val="24"/>
                <w:szCs w:val="24"/>
              </w:rPr>
            </w:pPr>
            <w:r>
              <w:rPr>
                <w:rFonts w:ascii="宋体" w:hAnsi="宋体" w:hint="eastAsia"/>
                <w:sz w:val="24"/>
                <w:szCs w:val="24"/>
              </w:rPr>
              <w:t>配比项目导入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用户在本页面按照模板导入申报成功的捐赠配比项目文档，并维护相关内容。</w:t>
            </w:r>
          </w:p>
          <w:p w:rsidR="00F65B5F" w:rsidRDefault="00F65B5F" w:rsidP="001B7442">
            <w:pPr>
              <w:numPr>
                <w:ilvl w:val="0"/>
                <w:numId w:val="24"/>
              </w:numPr>
              <w:adjustRightInd w:val="0"/>
              <w:snapToGrid w:val="0"/>
              <w:ind w:left="720" w:hanging="720"/>
              <w:rPr>
                <w:rFonts w:ascii="宋体" w:hAnsi="宋体"/>
                <w:sz w:val="24"/>
                <w:szCs w:val="24"/>
              </w:rPr>
            </w:pPr>
            <w:r>
              <w:rPr>
                <w:rFonts w:ascii="宋体" w:hAnsi="宋体" w:hint="eastAsia"/>
                <w:sz w:val="24"/>
                <w:szCs w:val="24"/>
              </w:rPr>
              <w:t>入账信息维护</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系统在后台自动获取维护的捐赠配比项目入账信息。</w:t>
            </w:r>
          </w:p>
          <w:p w:rsidR="00F65B5F" w:rsidRDefault="00F65B5F" w:rsidP="001B7442">
            <w:pPr>
              <w:numPr>
                <w:ilvl w:val="0"/>
                <w:numId w:val="24"/>
              </w:numPr>
              <w:adjustRightInd w:val="0"/>
              <w:snapToGrid w:val="0"/>
              <w:ind w:left="720" w:hanging="720"/>
              <w:rPr>
                <w:rFonts w:ascii="宋体" w:hAnsi="宋体"/>
                <w:sz w:val="24"/>
                <w:szCs w:val="24"/>
              </w:rPr>
            </w:pPr>
            <w:r>
              <w:rPr>
                <w:rFonts w:ascii="宋体" w:hAnsi="宋体" w:hint="eastAsia"/>
                <w:sz w:val="24"/>
                <w:szCs w:val="24"/>
              </w:rPr>
              <w:t>入账信息核减</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用户在该页面标记需要核减的入账信息。显示项目每笔入账的申报金额、合格金额等信息。点击核减按钮后，将对应入账信息核减，并填写核减原因。核减完成后提交配比项目单。点击后跳转到收支明细账页面。</w:t>
            </w:r>
          </w:p>
          <w:p w:rsidR="00F65B5F" w:rsidRDefault="00F65B5F" w:rsidP="001B7442">
            <w:pPr>
              <w:numPr>
                <w:ilvl w:val="0"/>
                <w:numId w:val="24"/>
              </w:numPr>
              <w:adjustRightInd w:val="0"/>
              <w:snapToGrid w:val="0"/>
              <w:ind w:left="720" w:hanging="720"/>
              <w:rPr>
                <w:rFonts w:ascii="宋体" w:hAnsi="宋体"/>
                <w:sz w:val="24"/>
                <w:szCs w:val="24"/>
              </w:rPr>
            </w:pPr>
            <w:r>
              <w:rPr>
                <w:rFonts w:ascii="宋体" w:hAnsi="宋体" w:hint="eastAsia"/>
                <w:sz w:val="24"/>
                <w:szCs w:val="24"/>
              </w:rPr>
              <w:t>收支明细账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显示完成入账信息核减的配比单，系统自动根据分支机构项目获取已经绑定拨款的财务项目，并获取对应的支出信息。按照规则自动核减，并自动维护支出信息供用户确认收支明细账。用户可以确认配比单已经完成的收支信息以及相应的核减信息，用户可以在此页面确认支出核减信息，并生成收支明细账，结束配比业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如果明细账内容不符合需求，可以导出系统自动维护的支出核减信息。</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导入核对/调整后的支出核减信息，系统自动更新支出信息，重新生成收支明细账。</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7.系统管理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提供基础数据维护、字典管理、日志公告以及配置参数调整功能。</w:t>
            </w:r>
          </w:p>
          <w:p w:rsidR="00F65B5F" w:rsidRDefault="00F65B5F" w:rsidP="001B7442">
            <w:pPr>
              <w:numPr>
                <w:ilvl w:val="0"/>
                <w:numId w:val="25"/>
              </w:numPr>
              <w:adjustRightInd w:val="0"/>
              <w:snapToGrid w:val="0"/>
              <w:ind w:left="720" w:hanging="720"/>
              <w:rPr>
                <w:rFonts w:ascii="宋体" w:hAnsi="宋体"/>
                <w:sz w:val="24"/>
                <w:szCs w:val="24"/>
              </w:rPr>
            </w:pPr>
            <w:r>
              <w:rPr>
                <w:rFonts w:ascii="宋体" w:hAnsi="宋体" w:hint="eastAsia"/>
                <w:sz w:val="24"/>
                <w:szCs w:val="24"/>
              </w:rPr>
              <w:t>用户管理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维护系统内用户基础信息，配置用户角色。</w:t>
            </w:r>
          </w:p>
          <w:p w:rsidR="00F65B5F" w:rsidRDefault="00F65B5F" w:rsidP="001B7442">
            <w:pPr>
              <w:numPr>
                <w:ilvl w:val="0"/>
                <w:numId w:val="25"/>
              </w:numPr>
              <w:adjustRightInd w:val="0"/>
              <w:snapToGrid w:val="0"/>
              <w:ind w:left="720" w:hanging="720"/>
              <w:rPr>
                <w:rFonts w:ascii="宋体" w:hAnsi="宋体"/>
                <w:sz w:val="24"/>
                <w:szCs w:val="24"/>
              </w:rPr>
            </w:pPr>
            <w:r>
              <w:rPr>
                <w:rFonts w:ascii="宋体" w:hAnsi="宋体" w:hint="eastAsia"/>
                <w:sz w:val="24"/>
                <w:szCs w:val="24"/>
              </w:rPr>
              <w:t>角色管理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维护系统内用户角色组，可新建/变更/删除角色，并赋予角色相应的功能权限。</w:t>
            </w:r>
          </w:p>
          <w:p w:rsidR="00F65B5F" w:rsidRDefault="00F65B5F" w:rsidP="001B7442">
            <w:pPr>
              <w:numPr>
                <w:ilvl w:val="0"/>
                <w:numId w:val="25"/>
              </w:numPr>
              <w:adjustRightInd w:val="0"/>
              <w:snapToGrid w:val="0"/>
              <w:ind w:left="720" w:hanging="720"/>
              <w:rPr>
                <w:rFonts w:ascii="宋体" w:hAnsi="宋体"/>
                <w:sz w:val="24"/>
                <w:szCs w:val="24"/>
              </w:rPr>
            </w:pPr>
            <w:r>
              <w:rPr>
                <w:rFonts w:ascii="宋体" w:hAnsi="宋体" w:hint="eastAsia"/>
                <w:sz w:val="24"/>
                <w:szCs w:val="24"/>
              </w:rPr>
              <w:t>部门管理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维护系统内部门基础信息，可新建/变更/删除部门。</w:t>
            </w:r>
          </w:p>
          <w:p w:rsidR="00F65B5F" w:rsidRDefault="00F65B5F" w:rsidP="001B7442">
            <w:pPr>
              <w:numPr>
                <w:ilvl w:val="0"/>
                <w:numId w:val="25"/>
              </w:numPr>
              <w:adjustRightInd w:val="0"/>
              <w:snapToGrid w:val="0"/>
              <w:ind w:left="720" w:hanging="720"/>
              <w:rPr>
                <w:rFonts w:ascii="宋体" w:hAnsi="宋体"/>
                <w:sz w:val="24"/>
                <w:szCs w:val="24"/>
              </w:rPr>
            </w:pPr>
            <w:r>
              <w:rPr>
                <w:rFonts w:ascii="宋体" w:hAnsi="宋体" w:hint="eastAsia"/>
                <w:sz w:val="24"/>
                <w:szCs w:val="24"/>
              </w:rPr>
              <w:t>字典管理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用于系统内固定属性代码与属性名称关系映射的字典维护管理。如：货币类型、捐赠方性质等。</w:t>
            </w:r>
          </w:p>
          <w:p w:rsidR="00F65B5F" w:rsidRDefault="00F65B5F" w:rsidP="001B7442">
            <w:pPr>
              <w:numPr>
                <w:ilvl w:val="0"/>
                <w:numId w:val="25"/>
              </w:numPr>
              <w:adjustRightInd w:val="0"/>
              <w:snapToGrid w:val="0"/>
              <w:ind w:left="720" w:hanging="720"/>
              <w:rPr>
                <w:rFonts w:ascii="宋体" w:hAnsi="宋体"/>
                <w:sz w:val="24"/>
                <w:szCs w:val="24"/>
              </w:rPr>
            </w:pPr>
            <w:r>
              <w:rPr>
                <w:rFonts w:ascii="宋体" w:hAnsi="宋体" w:hint="eastAsia"/>
                <w:sz w:val="24"/>
                <w:szCs w:val="24"/>
              </w:rPr>
              <w:lastRenderedPageBreak/>
              <w:t>通知公告</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系统对外发布通知公告及已发布公告信息的维护与管理。</w:t>
            </w:r>
          </w:p>
          <w:p w:rsidR="00F65B5F" w:rsidRDefault="00F65B5F" w:rsidP="001B7442">
            <w:pPr>
              <w:numPr>
                <w:ilvl w:val="0"/>
                <w:numId w:val="25"/>
              </w:numPr>
              <w:adjustRightInd w:val="0"/>
              <w:snapToGrid w:val="0"/>
              <w:ind w:left="720" w:hanging="720"/>
              <w:rPr>
                <w:rFonts w:ascii="宋体" w:hAnsi="宋体"/>
                <w:sz w:val="24"/>
                <w:szCs w:val="24"/>
              </w:rPr>
            </w:pPr>
            <w:r>
              <w:rPr>
                <w:rFonts w:ascii="宋体" w:hAnsi="宋体" w:hint="eastAsia"/>
                <w:sz w:val="24"/>
                <w:szCs w:val="24"/>
              </w:rPr>
              <w:t>参数设置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用于配置系统一些特殊功能的参数配置信息。例如：</w:t>
            </w:r>
            <w:proofErr w:type="spellStart"/>
            <w:r>
              <w:rPr>
                <w:rFonts w:ascii="宋体" w:hAnsi="宋体" w:hint="eastAsia"/>
                <w:sz w:val="24"/>
                <w:szCs w:val="24"/>
              </w:rPr>
              <w:t>WebService</w:t>
            </w:r>
            <w:proofErr w:type="spellEnd"/>
            <w:r>
              <w:rPr>
                <w:rFonts w:ascii="宋体" w:hAnsi="宋体" w:hint="eastAsia"/>
                <w:sz w:val="24"/>
                <w:szCs w:val="24"/>
              </w:rPr>
              <w:t>地址、邮箱服务及密码等。</w:t>
            </w:r>
          </w:p>
          <w:p w:rsidR="00F65B5F" w:rsidRDefault="00F65B5F" w:rsidP="001B7442">
            <w:pPr>
              <w:numPr>
                <w:ilvl w:val="0"/>
                <w:numId w:val="25"/>
              </w:numPr>
              <w:adjustRightInd w:val="0"/>
              <w:snapToGrid w:val="0"/>
              <w:ind w:left="720" w:hanging="720"/>
              <w:rPr>
                <w:rFonts w:ascii="宋体" w:hAnsi="宋体"/>
                <w:sz w:val="24"/>
                <w:szCs w:val="24"/>
              </w:rPr>
            </w:pPr>
            <w:r>
              <w:rPr>
                <w:rFonts w:ascii="宋体" w:hAnsi="宋体" w:hint="eastAsia"/>
                <w:sz w:val="24"/>
                <w:szCs w:val="24"/>
              </w:rPr>
              <w:t>日志管理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用于记录管理用户操作信息，可查询/查看详细操作信息，可将日志导出方便追溯。</w:t>
            </w:r>
          </w:p>
          <w:bookmarkEnd w:id="43"/>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8.公共平台集成</w:t>
            </w:r>
          </w:p>
          <w:p w:rsidR="00F65B5F" w:rsidRDefault="00F65B5F" w:rsidP="00F65B5F">
            <w:pPr>
              <w:adjustRightInd w:val="0"/>
              <w:snapToGrid w:val="0"/>
              <w:ind w:firstLineChars="200" w:firstLine="480"/>
              <w:jc w:val="left"/>
              <w:rPr>
                <w:rFonts w:ascii="宋体" w:hAnsi="宋体"/>
                <w:sz w:val="24"/>
                <w:szCs w:val="24"/>
              </w:rPr>
            </w:pPr>
            <w:r>
              <w:rPr>
                <w:rFonts w:ascii="宋体" w:hAnsi="宋体" w:hint="eastAsia"/>
                <w:sz w:val="24"/>
                <w:szCs w:val="24"/>
              </w:rPr>
              <w:t>系统可与统一身份认证系统进行了数据对接，方便用户在各业务系统间进行切换。</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9.业务系统集成</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系统通过对接业财融合接口，实现与财务核算系统的信息互通。</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系统通过对接开票接口，实现开票信息互通。</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系统通过对接汇款认领接口，实现获取到款信息。</w:t>
            </w:r>
          </w:p>
          <w:p w:rsidR="00F65B5F" w:rsidRDefault="00F65B5F" w:rsidP="00F65B5F">
            <w:pPr>
              <w:widowControl/>
              <w:adjustRightInd w:val="0"/>
              <w:snapToGrid w:val="0"/>
              <w:ind w:firstLineChars="200" w:firstLine="480"/>
              <w:jc w:val="left"/>
              <w:rPr>
                <w:rFonts w:ascii="宋体" w:hAnsi="宋体"/>
                <w:sz w:val="24"/>
                <w:szCs w:val="24"/>
              </w:rPr>
            </w:pPr>
          </w:p>
          <w:p w:rsidR="00F65B5F" w:rsidRDefault="00F65B5F" w:rsidP="001B7442">
            <w:pPr>
              <w:pStyle w:val="3"/>
              <w:numPr>
                <w:ilvl w:val="0"/>
                <w:numId w:val="14"/>
              </w:numPr>
              <w:spacing w:before="0" w:after="0" w:line="240" w:lineRule="auto"/>
              <w:rPr>
                <w:rFonts w:ascii="宋体" w:hAnsi="宋体"/>
                <w:sz w:val="24"/>
                <w:szCs w:val="24"/>
              </w:rPr>
            </w:pPr>
            <w:r>
              <w:rPr>
                <w:rFonts w:ascii="宋体" w:hAnsi="宋体" w:hint="eastAsia"/>
                <w:sz w:val="24"/>
                <w:szCs w:val="24"/>
              </w:rPr>
              <w:t>财务信息查询系统</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1.智慧传输</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★系统应支持与现有账务管理系统、工资管理系统、个人其他收入管理系统对接数据。（对接现有财务系统的费用由中标供应商承担）</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2.通用功能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（1）系统各页面查询条件、数据表的显示内容、显示方式等属性应支持用户自定义配置。</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（2）系统应支持首页项目信息智能排序。开启智能排序后，首页的项目信息显示顺序，可按照每条项目的项目明细联查频次，依次从高到低智能排序。</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（3）工资信息查询应支持身份验证开关，启用身份验证后，查询工资信息时需要输入系统登录密码或短信验证码来验证用户身份，核验通过后即可查看，保证用户信息的私密性、安全性。</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（4）系统应支持与影像系统的对接。影像化档案按照部门、项目、凭证日期进行影像化调阅、下载的申请，审核人员审批通过后，会以微信或短信形式进行推送，申请人即可查看、下载影像化资源。</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（5）系统应支持凭证例外功能，根据需求设置凭证黑名单，进入黑名单的凭证将不具备查看/下载影像化的功能。</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3.领导查询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（1）部门财务信息：应包括部门收入支出汇总/明细查询、科目余额表、费用支出分类汇总表、部门各项目大类收入支出汇总、资产明细账、部门明细账、部门往来款、部门项目汇总查询等。</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（2）职工信息：应包括部门员工信息、部门工资信息、部门员工年度收入汇总查询、部门员工所得税。</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4.员工查询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个人项目：应包括员工项目可视化全貌分析、项目余额、项目额度总账、项目额度收支明细、项目借款明细账、账龄分析、项目总账、项目收支明细账、项目发放明细账、项目决算、项目预算执行、项目负责人设置、暂存</w:t>
            </w:r>
            <w:r>
              <w:rPr>
                <w:rFonts w:ascii="宋体" w:hAnsi="宋体" w:hint="eastAsia"/>
                <w:sz w:val="24"/>
                <w:szCs w:val="24"/>
              </w:rPr>
              <w:lastRenderedPageBreak/>
              <w:t>款查询、转账明细、冻结明细、个人借开票查询、个人往来款。</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（2）个人工资：应包括员工查询个人的工资信息、公积金、所得税、其他收入明细、员工年度收入汇总、年终奖明细。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（3）来款信息查询：应包括来款查询、认领、认领查看、退领。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（4）报销款信息查询：系统应支持项目负责人查看报销信息功能，该功能根据项目查询对公、对私报销回单，并且对私报销回单含多人报销信息。</w:t>
            </w:r>
          </w:p>
          <w:p w:rsidR="00F65B5F" w:rsidRDefault="00F65B5F" w:rsidP="001B7442">
            <w:pPr>
              <w:pStyle w:val="3"/>
              <w:numPr>
                <w:ilvl w:val="0"/>
                <w:numId w:val="14"/>
              </w:numPr>
              <w:spacing w:before="0" w:after="0" w:line="240" w:lineRule="auto"/>
              <w:rPr>
                <w:rFonts w:ascii="宋体" w:hAnsi="宋体"/>
                <w:sz w:val="24"/>
                <w:szCs w:val="24"/>
              </w:rPr>
            </w:pPr>
            <w:r>
              <w:rPr>
                <w:rFonts w:ascii="宋体" w:hAnsi="宋体" w:hint="eastAsia"/>
                <w:sz w:val="24"/>
                <w:szCs w:val="24"/>
              </w:rPr>
              <w:t>电子票管理系统</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管理业务系统各类票据，可与财政电子票据对接维护非税票据；可与第三方增值税接口对接，维护增值税票据同时兼容税盘、数电票。</w:t>
            </w:r>
          </w:p>
          <w:p w:rsidR="00F65B5F" w:rsidRDefault="00F65B5F" w:rsidP="001B7442">
            <w:pPr>
              <w:pStyle w:val="2"/>
              <w:numPr>
                <w:ilvl w:val="1"/>
                <w:numId w:val="1"/>
              </w:numPr>
              <w:spacing w:before="0" w:after="0" w:line="240" w:lineRule="auto"/>
              <w:ind w:left="425" w:firstLine="0"/>
              <w:rPr>
                <w:rFonts w:ascii="宋体" w:hAnsi="宋体"/>
                <w:sz w:val="24"/>
                <w:szCs w:val="24"/>
              </w:rPr>
            </w:pPr>
            <w:r>
              <w:rPr>
                <w:rFonts w:ascii="宋体" w:hAnsi="宋体" w:hint="eastAsia"/>
                <w:sz w:val="24"/>
                <w:szCs w:val="24"/>
              </w:rPr>
              <w:t>移动智能一体化服务平台</w:t>
            </w:r>
          </w:p>
          <w:p w:rsidR="00F65B5F" w:rsidRDefault="00F65B5F" w:rsidP="001B7442">
            <w:pPr>
              <w:pStyle w:val="3"/>
              <w:numPr>
                <w:ilvl w:val="0"/>
                <w:numId w:val="26"/>
              </w:numPr>
              <w:spacing w:before="0" w:after="0" w:line="240" w:lineRule="auto"/>
              <w:ind w:left="0" w:firstLine="0"/>
              <w:rPr>
                <w:rFonts w:ascii="宋体" w:hAnsi="宋体"/>
                <w:sz w:val="24"/>
                <w:szCs w:val="24"/>
              </w:rPr>
            </w:pPr>
            <w:bookmarkStart w:id="44" w:name="_Toc220081633"/>
            <w:bookmarkStart w:id="45" w:name="_Toc231398231"/>
            <w:bookmarkStart w:id="46" w:name="OLE_LINK21"/>
            <w:bookmarkStart w:id="47" w:name="OLE_LINK20"/>
            <w:bookmarkStart w:id="48" w:name="OLE_LINK14"/>
            <w:bookmarkStart w:id="49" w:name="OLE_LINK13"/>
            <w:r>
              <w:rPr>
                <w:rFonts w:ascii="宋体" w:hAnsi="宋体" w:hint="eastAsia"/>
                <w:sz w:val="24"/>
                <w:szCs w:val="24"/>
              </w:rPr>
              <w:t>财务钉钉服务平台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1.系统对接要求</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（1）系统应对接的账务管理系统、收入申报管理系统，获取相应的数据为用户查询提供数据基础。</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（2）系统应对接查询系统，使用已有的账户信息校验人员身份，进行人员身份绑定。</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2.员工查询功能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（1）财务信息查询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财务信息查询应包含以下功能：</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项目余额查询、项目额度汇总、项目往来款、项目科目汇总、项目明细账、银行来款。</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（2）工资查询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员工可根据工资方案查询本人在工资库中所有年份的工资详细信息。系统应支持按日期筛选数据。</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（3）其他收入查询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员工可查询自己所有其他收入信息，系统应支持按日期筛选数据。</w:t>
            </w:r>
          </w:p>
          <w:p w:rsidR="00F65B5F" w:rsidRDefault="00F65B5F" w:rsidP="001B7442">
            <w:pPr>
              <w:pStyle w:val="3"/>
              <w:numPr>
                <w:ilvl w:val="0"/>
                <w:numId w:val="26"/>
              </w:numPr>
              <w:spacing w:before="0" w:after="0" w:line="240" w:lineRule="auto"/>
              <w:ind w:left="0" w:firstLine="0"/>
              <w:rPr>
                <w:rFonts w:ascii="宋体" w:hAnsi="宋体"/>
                <w:sz w:val="24"/>
                <w:szCs w:val="24"/>
              </w:rPr>
            </w:pPr>
            <w:r>
              <w:rPr>
                <w:rFonts w:ascii="宋体" w:hAnsi="宋体" w:hint="eastAsia"/>
                <w:sz w:val="24"/>
                <w:szCs w:val="24"/>
              </w:rPr>
              <w:t>手机钉钉智能一体化报销系统</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将报销系统集成于钉钉平台，通过手机完成发票管理、票据识别、查重验真、自动填单，可集成智能稽核、移动审批功能，，方便财务记录、结算、统计各类支出，实现消费、报销一体化。</w:t>
            </w:r>
          </w:p>
          <w:bookmarkEnd w:id="44"/>
          <w:bookmarkEnd w:id="45"/>
          <w:bookmarkEnd w:id="46"/>
          <w:bookmarkEnd w:id="47"/>
          <w:bookmarkEnd w:id="48"/>
          <w:bookmarkEnd w:id="49"/>
          <w:p w:rsidR="00F65B5F" w:rsidRDefault="00F65B5F" w:rsidP="001B7442">
            <w:pPr>
              <w:pStyle w:val="2"/>
              <w:numPr>
                <w:ilvl w:val="1"/>
                <w:numId w:val="1"/>
              </w:numPr>
              <w:spacing w:before="0" w:after="0" w:line="240" w:lineRule="auto"/>
              <w:ind w:left="425" w:firstLine="0"/>
              <w:rPr>
                <w:rFonts w:ascii="宋体" w:hAnsi="宋体"/>
                <w:sz w:val="24"/>
                <w:szCs w:val="24"/>
              </w:rPr>
            </w:pPr>
            <w:r>
              <w:rPr>
                <w:rFonts w:ascii="宋体" w:hAnsi="宋体" w:hint="eastAsia"/>
                <w:sz w:val="24"/>
                <w:szCs w:val="24"/>
              </w:rPr>
              <w:t>RPA财务智能机器人</w:t>
            </w:r>
          </w:p>
          <w:p w:rsidR="00F65B5F" w:rsidRDefault="00F65B5F" w:rsidP="001B7442">
            <w:pPr>
              <w:pStyle w:val="3"/>
              <w:numPr>
                <w:ilvl w:val="0"/>
                <w:numId w:val="27"/>
              </w:numPr>
              <w:spacing w:before="0" w:after="0" w:line="240" w:lineRule="auto"/>
              <w:ind w:left="425" w:hanging="425"/>
              <w:rPr>
                <w:rFonts w:ascii="宋体" w:hAnsi="宋体"/>
                <w:sz w:val="24"/>
                <w:szCs w:val="24"/>
              </w:rPr>
            </w:pPr>
            <w:r>
              <w:rPr>
                <w:rFonts w:ascii="宋体" w:hAnsi="宋体" w:hint="eastAsia"/>
                <w:sz w:val="24"/>
                <w:szCs w:val="24"/>
              </w:rPr>
              <w:t>财务RPA控制台</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1.概况统计</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展示平台的运行情况，包括统计数据、机器人列表以及今日执行任务的详情等信息。可以通过此界面机器人的运行指标进行概览。</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2.机器人管理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系统应支持机器人流程管理，作为管理平台，应具备机器人的载体功能，新增加的机器人可从平台中进行导入。</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3.任务管理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对导入的机器人可以进行任务分配以及排期管理。任务管理应分为【即时任务】和【定时任务】两种，【即时任务】可以随时开始执行，而【定时任务】能按照一定的时间规则进行天、周、月、年的任务定制，并且可以选择运行的次数及周期。</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4.机器人日志</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lastRenderedPageBreak/>
              <w:t>系统应详细记录机器人执行任务的详细结果，提供任务名称、执行人、开始时间、结束时间、执行耗时以及执行结果等信息。可以查看每一步的详细操作日志和错误截图，应具备导出日志功能。</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5.操作日志</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▲系统应详细记录人工操作的日志记录，显示操作类型、操作内容、操作人、操作时间以及IP等信息。用于追溯操作记录，应具备导出日志功能。</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6.用户管理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系统应支持对用户进行新增、修改、删除、冻结等操作，提供多用户、多网络协同运作机器人。</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7.角色管理</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系统应对用户的权限进行配置、管理。提供分角色、分场景模拟运行的功能模块。</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8.个人设置</w:t>
            </w:r>
          </w:p>
          <w:p w:rsidR="00F65B5F" w:rsidRDefault="00F65B5F" w:rsidP="00F65B5F">
            <w:pPr>
              <w:adjustRightInd w:val="0"/>
              <w:snapToGrid w:val="0"/>
              <w:ind w:firstLineChars="200" w:firstLine="480"/>
              <w:rPr>
                <w:rFonts w:ascii="宋体" w:hAnsi="宋体"/>
                <w:sz w:val="24"/>
                <w:szCs w:val="24"/>
              </w:rPr>
            </w:pPr>
            <w:r>
              <w:rPr>
                <w:rFonts w:ascii="宋体" w:hAnsi="宋体" w:hint="eastAsia"/>
                <w:sz w:val="24"/>
                <w:szCs w:val="24"/>
              </w:rPr>
              <w:t>系统应为用户提供自定义文件存放位置、RPA最大失败次数设定、清理缓存文件等功能。</w:t>
            </w:r>
          </w:p>
          <w:p w:rsidR="00F65B5F" w:rsidRDefault="00F65B5F" w:rsidP="001B7442">
            <w:pPr>
              <w:pStyle w:val="3"/>
              <w:numPr>
                <w:ilvl w:val="0"/>
                <w:numId w:val="27"/>
              </w:numPr>
              <w:spacing w:before="0" w:after="0" w:line="240" w:lineRule="auto"/>
              <w:ind w:left="425" w:hanging="425"/>
              <w:rPr>
                <w:rFonts w:ascii="宋体" w:hAnsi="宋体"/>
                <w:sz w:val="24"/>
                <w:szCs w:val="24"/>
              </w:rPr>
            </w:pPr>
            <w:r>
              <w:rPr>
                <w:rFonts w:ascii="宋体" w:hAnsi="宋体" w:hint="eastAsia"/>
                <w:sz w:val="24"/>
                <w:szCs w:val="24"/>
              </w:rPr>
              <w:t>财政RPA录入机器人</w:t>
            </w:r>
          </w:p>
          <w:p w:rsidR="00F65B5F" w:rsidRDefault="00F65B5F" w:rsidP="00F65B5F">
            <w:pPr>
              <w:widowControl/>
              <w:adjustRightInd w:val="0"/>
              <w:snapToGrid w:val="0"/>
              <w:ind w:firstLineChars="200" w:firstLine="480"/>
              <w:jc w:val="left"/>
              <w:rPr>
                <w:rFonts w:ascii="宋体" w:hAnsi="宋体"/>
                <w:sz w:val="24"/>
                <w:szCs w:val="24"/>
              </w:rPr>
            </w:pPr>
            <w:bookmarkStart w:id="50" w:name="OLE_LINK23"/>
            <w:bookmarkStart w:id="51" w:name="OLE_LINK19"/>
            <w:r>
              <w:rPr>
                <w:rFonts w:ascii="宋体" w:hAnsi="宋体" w:hint="eastAsia"/>
                <w:sz w:val="24"/>
                <w:szCs w:val="24"/>
              </w:rPr>
              <w:t>（1）</w:t>
            </w:r>
            <w:bookmarkEnd w:id="50"/>
            <w:bookmarkEnd w:id="51"/>
            <w:r>
              <w:rPr>
                <w:rFonts w:ascii="宋体" w:hAnsi="宋体" w:hint="eastAsia"/>
                <w:sz w:val="24"/>
                <w:szCs w:val="24"/>
              </w:rPr>
              <w:t>数据查询：从账务数据库中自动筛选过滤数据，将筛选后数据展示到页面中</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（2）财政网录入</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单笔录入将数据填充到录入页面，包括：收款人/付款人信息、金额、用途、支付方式、预算指标等。批量数据将数据按照指定格式写到excel中，上传到录入页面</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（3）数据回写：数据填充后会复核并修改流水表数据</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（4）日志记录：系统操作和业务数据录入都会保存到数据库，以便后续查看</w:t>
            </w:r>
          </w:p>
          <w:p w:rsidR="00F65B5F" w:rsidRDefault="00F65B5F" w:rsidP="001B7442">
            <w:pPr>
              <w:pStyle w:val="3"/>
              <w:numPr>
                <w:ilvl w:val="0"/>
                <w:numId w:val="27"/>
              </w:numPr>
              <w:spacing w:before="0" w:after="0" w:line="240" w:lineRule="auto"/>
              <w:ind w:left="425" w:hanging="425"/>
              <w:rPr>
                <w:rFonts w:ascii="宋体" w:hAnsi="宋体"/>
                <w:sz w:val="24"/>
                <w:szCs w:val="24"/>
              </w:rPr>
            </w:pPr>
            <w:r>
              <w:rPr>
                <w:rFonts w:ascii="宋体" w:hAnsi="宋体" w:hint="eastAsia"/>
                <w:sz w:val="24"/>
                <w:szCs w:val="24"/>
              </w:rPr>
              <w:t>RPA自动制单</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（1）基本功能流程</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机器人根据接单管理数据库提供的数据源，自动登录账务系统，输入账号、密码、日期（可配置）后，进入系统首页，然后点击凭证管理凭证录入其他系统制单收入申报制单，根据数据源自动打开菜单，输入流水号，检索，计税及制单，最后对制单数据进行保存操作。</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（2）无投递模式</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机器人根据接单管理数据库提供的数据源，自动登录账务系统，输入账号、密码、日期（可配置）后，进入系统首页，然后点击凭证管理凭证录入制单无投递制单，输入业务编号并进行检索，然后点击确定，最后进行单据保存操作。</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（3）错误数据管理</w:t>
            </w:r>
          </w:p>
          <w:p w:rsidR="00F65B5F" w:rsidRDefault="00F65B5F" w:rsidP="00F65B5F">
            <w:pPr>
              <w:widowControl/>
              <w:adjustRightInd w:val="0"/>
              <w:snapToGrid w:val="0"/>
              <w:ind w:firstLineChars="200" w:firstLine="480"/>
              <w:jc w:val="left"/>
              <w:rPr>
                <w:rFonts w:ascii="宋体" w:hAnsi="宋体"/>
                <w:sz w:val="24"/>
                <w:szCs w:val="24"/>
              </w:rPr>
            </w:pPr>
            <w:r>
              <w:rPr>
                <w:rFonts w:ascii="宋体" w:hAnsi="宋体" w:hint="eastAsia"/>
                <w:sz w:val="24"/>
                <w:szCs w:val="24"/>
              </w:rPr>
              <w:t>机器人录入时报错的单据，会自动记录到错误管理中，如果用户想要重新用机器人制单，可以将错误管理列表中的数据移除。</w:t>
            </w:r>
          </w:p>
          <w:p w:rsidR="00F65B5F" w:rsidRDefault="00F65B5F" w:rsidP="001B7442">
            <w:pPr>
              <w:pStyle w:val="3"/>
              <w:numPr>
                <w:ilvl w:val="0"/>
                <w:numId w:val="27"/>
              </w:numPr>
              <w:spacing w:before="0" w:after="0" w:line="240" w:lineRule="auto"/>
              <w:ind w:left="425" w:hanging="425"/>
              <w:rPr>
                <w:rFonts w:ascii="宋体" w:hAnsi="宋体"/>
                <w:sz w:val="24"/>
                <w:szCs w:val="24"/>
              </w:rPr>
            </w:pPr>
            <w:r>
              <w:rPr>
                <w:rFonts w:ascii="宋体" w:hAnsi="宋体" w:hint="eastAsia"/>
                <w:sz w:val="24"/>
                <w:szCs w:val="24"/>
              </w:rPr>
              <w:t>RPA影像上传</w:t>
            </w:r>
          </w:p>
          <w:p w:rsidR="00F65B5F" w:rsidRDefault="00F65B5F" w:rsidP="00F65B5F">
            <w:pPr>
              <w:ind w:firstLineChars="200" w:firstLine="480"/>
              <w:rPr>
                <w:rFonts w:ascii="宋体" w:hAnsi="宋体"/>
                <w:sz w:val="24"/>
                <w:szCs w:val="24"/>
              </w:rPr>
            </w:pPr>
            <w:r>
              <w:rPr>
                <w:rFonts w:ascii="宋体" w:hAnsi="宋体" w:hint="eastAsia"/>
                <w:sz w:val="24"/>
                <w:szCs w:val="24"/>
              </w:rPr>
              <w:t>凭证生成带签章的</w:t>
            </w:r>
            <w:proofErr w:type="spellStart"/>
            <w:r>
              <w:rPr>
                <w:rFonts w:ascii="宋体" w:hAnsi="宋体" w:hint="eastAsia"/>
                <w:sz w:val="24"/>
                <w:szCs w:val="24"/>
              </w:rPr>
              <w:t>pdf</w:t>
            </w:r>
            <w:proofErr w:type="spellEnd"/>
            <w:r>
              <w:rPr>
                <w:rFonts w:ascii="宋体" w:hAnsi="宋体" w:hint="eastAsia"/>
                <w:sz w:val="24"/>
                <w:szCs w:val="24"/>
              </w:rPr>
              <w:t>文件在财务系统中，RPA负责上传到影像化</w:t>
            </w:r>
          </w:p>
          <w:p w:rsidR="00F65B5F" w:rsidRDefault="00F65B5F" w:rsidP="001B7442">
            <w:pPr>
              <w:pStyle w:val="3"/>
              <w:numPr>
                <w:ilvl w:val="0"/>
                <w:numId w:val="27"/>
              </w:numPr>
              <w:spacing w:before="0" w:after="0" w:line="240" w:lineRule="auto"/>
              <w:ind w:left="425" w:hanging="425"/>
              <w:rPr>
                <w:rFonts w:ascii="宋体" w:hAnsi="宋体"/>
                <w:sz w:val="24"/>
                <w:szCs w:val="24"/>
              </w:rPr>
            </w:pPr>
            <w:r>
              <w:rPr>
                <w:rFonts w:ascii="宋体" w:hAnsi="宋体" w:hint="eastAsia"/>
                <w:sz w:val="24"/>
                <w:szCs w:val="24"/>
              </w:rPr>
              <w:t>RPA凭证复核</w:t>
            </w:r>
          </w:p>
          <w:p w:rsidR="00F65B5F" w:rsidRDefault="00F65B5F" w:rsidP="00F65B5F">
            <w:pPr>
              <w:ind w:firstLineChars="200" w:firstLine="480"/>
              <w:rPr>
                <w:rFonts w:ascii="宋体" w:hAnsi="宋体"/>
                <w:sz w:val="24"/>
                <w:szCs w:val="24"/>
              </w:rPr>
            </w:pPr>
            <w:r>
              <w:rPr>
                <w:rFonts w:ascii="宋体" w:hAnsi="宋体" w:hint="eastAsia"/>
                <w:sz w:val="24"/>
                <w:szCs w:val="24"/>
              </w:rPr>
              <w:t>代替复核人自动复核凭证</w:t>
            </w:r>
          </w:p>
          <w:p w:rsidR="00F65B5F" w:rsidRDefault="00F65B5F" w:rsidP="001B7442">
            <w:pPr>
              <w:pStyle w:val="3"/>
              <w:numPr>
                <w:ilvl w:val="0"/>
                <w:numId w:val="27"/>
              </w:numPr>
              <w:spacing w:before="0" w:after="0" w:line="240" w:lineRule="auto"/>
              <w:ind w:left="425" w:hanging="425"/>
              <w:rPr>
                <w:rFonts w:ascii="宋体" w:hAnsi="宋体"/>
                <w:sz w:val="24"/>
                <w:szCs w:val="24"/>
              </w:rPr>
            </w:pPr>
            <w:r>
              <w:rPr>
                <w:rFonts w:ascii="宋体" w:hAnsi="宋体" w:hint="eastAsia"/>
                <w:sz w:val="24"/>
                <w:szCs w:val="24"/>
              </w:rPr>
              <w:t>RPA票据稽核</w:t>
            </w:r>
          </w:p>
          <w:p w:rsidR="003E0C32" w:rsidRPr="003E0C32" w:rsidRDefault="00F65B5F" w:rsidP="00F65B5F">
            <w:pPr>
              <w:widowControl/>
              <w:jc w:val="left"/>
              <w:rPr>
                <w:rFonts w:ascii="宋体" w:hAnsi="宋体" w:cs="宋体"/>
                <w:color w:val="000000"/>
                <w:kern w:val="0"/>
                <w:sz w:val="24"/>
                <w:szCs w:val="24"/>
              </w:rPr>
            </w:pPr>
            <w:r>
              <w:rPr>
                <w:rFonts w:ascii="宋体" w:hAnsi="宋体" w:hint="eastAsia"/>
                <w:sz w:val="24"/>
                <w:szCs w:val="24"/>
              </w:rPr>
              <w:lastRenderedPageBreak/>
              <w:t>财务系统监控发票的状态，如果冲红系统会更新发票池的状态并及时预警</w:t>
            </w:r>
          </w:p>
        </w:tc>
      </w:tr>
      <w:tr w:rsidR="003E0C32" w:rsidRPr="005B54D3" w:rsidTr="00C408D9">
        <w:trPr>
          <w:trHeight w:val="402"/>
        </w:trPr>
        <w:tc>
          <w:tcPr>
            <w:tcW w:w="8429" w:type="dxa"/>
            <w:gridSpan w:val="5"/>
            <w:vMerge/>
            <w:tcBorders>
              <w:top w:val="single" w:sz="4"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615"/>
        </w:trPr>
        <w:tc>
          <w:tcPr>
            <w:tcW w:w="8429" w:type="dxa"/>
            <w:gridSpan w:val="5"/>
            <w:vMerge/>
            <w:tcBorders>
              <w:top w:val="single" w:sz="4"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80"/>
        </w:trPr>
        <w:tc>
          <w:tcPr>
            <w:tcW w:w="8429"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lastRenderedPageBreak/>
              <w:t>五、项目进度要求</w:t>
            </w:r>
          </w:p>
        </w:tc>
      </w:tr>
      <w:tr w:rsidR="003E0C32" w:rsidRPr="005B54D3" w:rsidTr="00C408D9">
        <w:trPr>
          <w:trHeight w:val="402"/>
        </w:trPr>
        <w:tc>
          <w:tcPr>
            <w:tcW w:w="8429" w:type="dxa"/>
            <w:gridSpan w:val="5"/>
            <w:vMerge w:val="restart"/>
            <w:tcBorders>
              <w:top w:val="single" w:sz="4" w:space="0" w:color="auto"/>
              <w:left w:val="single" w:sz="8" w:space="0" w:color="auto"/>
              <w:bottom w:val="nil"/>
              <w:right w:val="single" w:sz="8" w:space="0" w:color="000000"/>
            </w:tcBorders>
            <w:shd w:val="clear" w:color="auto" w:fill="auto"/>
            <w:noWrap/>
            <w:vAlign w:val="center"/>
            <w:hideMark/>
          </w:tcPr>
          <w:p w:rsidR="003E0C32" w:rsidRPr="003E0C32" w:rsidRDefault="00F65B5F" w:rsidP="001B7442">
            <w:pPr>
              <w:widowControl/>
              <w:ind w:firstLineChars="200" w:firstLine="480"/>
              <w:rPr>
                <w:rFonts w:ascii="宋体" w:hAnsi="宋体" w:cs="宋体"/>
                <w:color w:val="000000"/>
                <w:kern w:val="0"/>
                <w:sz w:val="24"/>
                <w:szCs w:val="24"/>
              </w:rPr>
            </w:pPr>
            <w:r>
              <w:rPr>
                <w:rFonts w:ascii="宋体" w:hAnsi="宋体" w:cs="宋体" w:hint="eastAsia"/>
                <w:color w:val="000000"/>
                <w:kern w:val="0"/>
                <w:sz w:val="24"/>
                <w:szCs w:val="24"/>
              </w:rPr>
              <w:t>签署合同后，供应商应按照合同约定提供系统产品完成安装部署调试工作，并配合指导开展测试工作；测试完成后开始系统试运行，试运行中发现的问题供应商需及时响应并解决，系统平稳试运行1个月后无重大问题，可验收</w:t>
            </w:r>
            <w:proofErr w:type="gramStart"/>
            <w:r>
              <w:rPr>
                <w:rFonts w:ascii="宋体" w:hAnsi="宋体" w:cs="宋体" w:hint="eastAsia"/>
                <w:color w:val="000000"/>
                <w:kern w:val="0"/>
                <w:sz w:val="24"/>
                <w:szCs w:val="24"/>
              </w:rPr>
              <w:t>进入维保阶段</w:t>
            </w:r>
            <w:proofErr w:type="gramEnd"/>
            <w:r>
              <w:rPr>
                <w:rFonts w:ascii="宋体" w:hAnsi="宋体" w:cs="宋体" w:hint="eastAsia"/>
                <w:color w:val="000000"/>
                <w:kern w:val="0"/>
                <w:sz w:val="24"/>
                <w:szCs w:val="24"/>
              </w:rPr>
              <w:t>，维保期为5年，</w:t>
            </w:r>
            <w:proofErr w:type="gramStart"/>
            <w:r>
              <w:rPr>
                <w:rFonts w:ascii="宋体" w:hAnsi="宋体" w:cs="宋体" w:hint="eastAsia"/>
                <w:color w:val="000000"/>
                <w:kern w:val="0"/>
                <w:sz w:val="24"/>
                <w:szCs w:val="24"/>
              </w:rPr>
              <w:t>维保期间</w:t>
            </w:r>
            <w:proofErr w:type="gramEnd"/>
            <w:r>
              <w:rPr>
                <w:rFonts w:ascii="宋体" w:hAnsi="宋体" w:cs="宋体" w:hint="eastAsia"/>
                <w:color w:val="000000"/>
                <w:kern w:val="0"/>
                <w:sz w:val="24"/>
                <w:szCs w:val="24"/>
              </w:rPr>
              <w:t>，供应商需提供免费系统维护服务。</w:t>
            </w:r>
          </w:p>
        </w:tc>
      </w:tr>
      <w:tr w:rsidR="003E0C32" w:rsidRPr="005B54D3" w:rsidTr="00C408D9">
        <w:trPr>
          <w:trHeight w:val="402"/>
        </w:trPr>
        <w:tc>
          <w:tcPr>
            <w:tcW w:w="8429" w:type="dxa"/>
            <w:gridSpan w:val="5"/>
            <w:vMerge/>
            <w:tcBorders>
              <w:top w:val="single" w:sz="4" w:space="0" w:color="auto"/>
              <w:left w:val="single" w:sz="8" w:space="0" w:color="auto"/>
              <w:bottom w:val="nil"/>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vMerge/>
            <w:tcBorders>
              <w:top w:val="single" w:sz="4" w:space="0" w:color="auto"/>
              <w:left w:val="single" w:sz="8" w:space="0" w:color="auto"/>
              <w:bottom w:val="nil"/>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65"/>
        </w:trPr>
        <w:tc>
          <w:tcPr>
            <w:tcW w:w="8429"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六、项目实施各阶段的服务内容和要求</w:t>
            </w:r>
          </w:p>
        </w:tc>
      </w:tr>
      <w:tr w:rsidR="003E0C32" w:rsidRPr="005B54D3" w:rsidTr="00C408D9">
        <w:trPr>
          <w:trHeight w:val="402"/>
        </w:trPr>
        <w:tc>
          <w:tcPr>
            <w:tcW w:w="8429" w:type="dxa"/>
            <w:gridSpan w:val="5"/>
            <w:vMerge w:val="restart"/>
            <w:tcBorders>
              <w:top w:val="single" w:sz="4" w:space="0" w:color="auto"/>
              <w:left w:val="single" w:sz="8" w:space="0" w:color="auto"/>
              <w:bottom w:val="single" w:sz="4" w:space="0" w:color="000000"/>
              <w:right w:val="single" w:sz="8" w:space="0" w:color="000000"/>
            </w:tcBorders>
            <w:vAlign w:val="center"/>
            <w:hideMark/>
          </w:tcPr>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1.需求调研与方案设计阶段</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组建专项团队开展现场调研，覆盖财务、科研、采购等全业务部门；梳理现有系统架构、数据结构与业务流程，明确对接、迁移、适配边界；编制项目实施、系统集成、数据迁移、国产化适配、测试方案。</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2.部署实施与数据迁移阶段</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完成系统部署、参数配置与初始化；制定数据迁移与回滚方案，完成历史凭证、项目、档案、往来等全量财务数据的清洗、迁移与校验。</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3.联调测试与培训阶段</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开展全业务流程集成测试、并发压力测试、安全漏洞测试；组织全员操作培训与系统管理员专项培训，配套培训教材与操作手册；跟踪测试问题并闭环修复优化。</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4.上线试运行阶段</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安排技术人员驻场支持，保障日常业务平稳运行；7×24 小时监控系统运行状态，及时处置故障与用户问题；收集业务反馈并持续优化功能体验。</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5.竣工验收交付阶段</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整理全套项目交付文档，正式提交验收申请；配合验收小组开展功能核验、资料查验与测试；对验收不合格项限期整改。</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6.质保运维阶段</w:t>
            </w:r>
          </w:p>
          <w:p w:rsidR="003E0C32" w:rsidRPr="003E0C32" w:rsidRDefault="00F65B5F" w:rsidP="00C408D9">
            <w:pPr>
              <w:widowControl/>
              <w:jc w:val="left"/>
              <w:rPr>
                <w:rFonts w:ascii="宋体" w:hAnsi="宋体" w:cs="宋体"/>
                <w:color w:val="000000"/>
                <w:kern w:val="0"/>
                <w:sz w:val="24"/>
                <w:szCs w:val="24"/>
              </w:rPr>
            </w:pPr>
            <w:r>
              <w:rPr>
                <w:rFonts w:ascii="宋体" w:hAnsi="宋体" w:cs="宋体" w:hint="eastAsia"/>
                <w:color w:val="000000"/>
                <w:kern w:val="0"/>
                <w:sz w:val="24"/>
                <w:szCs w:val="24"/>
              </w:rPr>
              <w:t>服务内容：提供 7×24 小时技术响应，远程+现场结合解决系统问题；定期开展系统巡检、性能优化与安全加固；解答用户操作疑问，保障系统稳定运行。</w:t>
            </w:r>
          </w:p>
        </w:tc>
      </w:tr>
      <w:tr w:rsidR="003E0C32" w:rsidRPr="005B54D3" w:rsidTr="00C408D9">
        <w:trPr>
          <w:trHeight w:val="402"/>
        </w:trPr>
        <w:tc>
          <w:tcPr>
            <w:tcW w:w="8429" w:type="dxa"/>
            <w:gridSpan w:val="5"/>
            <w:vMerge/>
            <w:tcBorders>
              <w:top w:val="single" w:sz="4" w:space="0" w:color="auto"/>
              <w:left w:val="single" w:sz="8" w:space="0" w:color="auto"/>
              <w:bottom w:val="single" w:sz="4"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80"/>
        </w:trPr>
        <w:tc>
          <w:tcPr>
            <w:tcW w:w="8429"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七、供应商投入项目的人员数量、资质经验、角色等方面的要求</w:t>
            </w:r>
          </w:p>
        </w:tc>
      </w:tr>
      <w:tr w:rsidR="003E0C32" w:rsidRPr="005B54D3" w:rsidTr="00C408D9">
        <w:trPr>
          <w:trHeight w:val="402"/>
        </w:trPr>
        <w:tc>
          <w:tcPr>
            <w:tcW w:w="8429"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hideMark/>
          </w:tcPr>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供应商需为本项目配备有财务系统项目交付经验的服务团队，并指定项目实施经验丰富的项目负责人，负责组织推进系统建设项目的全周期实施及培训服务，在系统上线运行后，提供专人技术咨询与支持，解答使用过程中所出现的问题。</w:t>
            </w:r>
          </w:p>
          <w:p w:rsidR="003E0C32" w:rsidRPr="003E0C32" w:rsidRDefault="00F65B5F" w:rsidP="001B7442">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为保证项目进度和项目质量满足需求方要求，在项目实施的阶段供应商必须确保投入足够的人员，项目团队不少于5人，至少包括项目负责人、专业技术人员、实施工程师。</w:t>
            </w:r>
          </w:p>
        </w:tc>
      </w:tr>
      <w:tr w:rsidR="003E0C32" w:rsidRPr="005B54D3" w:rsidTr="00C408D9">
        <w:trPr>
          <w:trHeight w:val="402"/>
        </w:trPr>
        <w:tc>
          <w:tcPr>
            <w:tcW w:w="8429" w:type="dxa"/>
            <w:gridSpan w:val="5"/>
            <w:vMerge/>
            <w:tcBorders>
              <w:top w:val="single" w:sz="4"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vMerge/>
            <w:tcBorders>
              <w:top w:val="single" w:sz="4"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八、项目实施的环境要求</w:t>
            </w:r>
          </w:p>
        </w:tc>
      </w:tr>
      <w:tr w:rsidR="003E0C32" w:rsidRPr="005B54D3" w:rsidTr="00C408D9">
        <w:trPr>
          <w:trHeight w:val="402"/>
        </w:trPr>
        <w:tc>
          <w:tcPr>
            <w:tcW w:w="8429"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hideMark/>
          </w:tcPr>
          <w:p w:rsidR="003E0C32" w:rsidRPr="003E0C32" w:rsidRDefault="00F65B5F" w:rsidP="001B7442">
            <w:pPr>
              <w:widowControl/>
              <w:ind w:firstLineChars="200" w:firstLine="480"/>
              <w:rPr>
                <w:rFonts w:ascii="宋体" w:hAnsi="宋体" w:cs="宋体"/>
                <w:color w:val="000000"/>
                <w:kern w:val="0"/>
                <w:sz w:val="24"/>
                <w:szCs w:val="24"/>
              </w:rPr>
            </w:pPr>
            <w:r>
              <w:rPr>
                <w:rFonts w:ascii="宋体" w:hAnsi="宋体" w:cs="宋体" w:hint="eastAsia"/>
                <w:color w:val="000000"/>
                <w:kern w:val="0"/>
                <w:sz w:val="24"/>
                <w:szCs w:val="24"/>
              </w:rPr>
              <w:t>本次项目依托需求方现有信息化基础环境开展部署，现有硬件服务器、网络架构、安全防护体系运行稳定，具备标准机房部署条件。本次</w:t>
            </w:r>
            <w:proofErr w:type="gramStart"/>
            <w:r>
              <w:rPr>
                <w:rFonts w:ascii="宋体" w:hAnsi="宋体" w:cs="宋体" w:hint="eastAsia"/>
                <w:color w:val="000000"/>
                <w:kern w:val="0"/>
                <w:sz w:val="24"/>
                <w:szCs w:val="24"/>
              </w:rPr>
              <w:t>拟全面</w:t>
            </w:r>
            <w:proofErr w:type="gramEnd"/>
            <w:r>
              <w:rPr>
                <w:rFonts w:ascii="宋体" w:hAnsi="宋体" w:cs="宋体" w:hint="eastAsia"/>
                <w:color w:val="000000"/>
                <w:kern w:val="0"/>
                <w:sz w:val="24"/>
                <w:szCs w:val="24"/>
              </w:rPr>
              <w:t>采用国产化操作系统、国产化数据库搭建底层运行环境，配套适配国产化中间件及相关驱动组件，软硬件环境统一适配、兼容互通，可满足财务系统部署、运行、数据存储及业务访问的全部需求。</w:t>
            </w:r>
          </w:p>
        </w:tc>
      </w:tr>
      <w:tr w:rsidR="003E0C32" w:rsidRPr="005B54D3" w:rsidTr="00C408D9">
        <w:trPr>
          <w:trHeight w:val="402"/>
        </w:trPr>
        <w:tc>
          <w:tcPr>
            <w:tcW w:w="8429" w:type="dxa"/>
            <w:gridSpan w:val="5"/>
            <w:vMerge/>
            <w:tcBorders>
              <w:top w:val="single" w:sz="4"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vMerge/>
            <w:tcBorders>
              <w:top w:val="single" w:sz="4"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lastRenderedPageBreak/>
              <w:t>九、项目管理方面的要求</w:t>
            </w:r>
          </w:p>
        </w:tc>
      </w:tr>
      <w:tr w:rsidR="003E0C32" w:rsidRPr="005B54D3" w:rsidTr="00C408D9">
        <w:trPr>
          <w:trHeight w:val="402"/>
        </w:trPr>
        <w:tc>
          <w:tcPr>
            <w:tcW w:w="8429" w:type="dxa"/>
            <w:gridSpan w:val="5"/>
            <w:vMerge w:val="restart"/>
            <w:tcBorders>
              <w:top w:val="single" w:sz="4" w:space="0" w:color="auto"/>
              <w:left w:val="single" w:sz="8" w:space="0" w:color="auto"/>
              <w:bottom w:val="nil"/>
              <w:right w:val="single" w:sz="8" w:space="0" w:color="000000"/>
            </w:tcBorders>
            <w:shd w:val="clear" w:color="auto" w:fill="auto"/>
            <w:noWrap/>
            <w:vAlign w:val="center"/>
            <w:hideMark/>
          </w:tcPr>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本次项目服务实施期间，需求方负责提供现场实施条件、业务数据、组织内部业务人员配合需求对接、业务验证及上线验收工作，统筹内部各部门协调事宜。</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供应商承担系统对接开发、接口调试、数据迁移、联调测试、部署实施、问题排查、技术运维及培训等全流程集成工作，严格按照招标及合同要求保障集成质量、进度与数据安全。双方建立常态化沟通机制，各司其职、协同配合，确保集成工作顺利落地。</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1.团队配置要求</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供应商须组建专职项目团队，总人数不少于5人，至少包含项目负责人、技术开发工程师、实施工程师、运维工程师岗位。</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指定1名具备5年以上行政事业单位/科研院所财务信息化项目管理经验的专职项目负责人，全程统筹项目推进；项目负责人不得随意更换，如需调整须提前15个工作日书面申请，继任人员资质不得低于前任。</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2.进度与质量管理</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制定细化到周的项目进度计划，明确里程碑、任务分工与交付标准，报需求方确认后执行。每月提交项目月报，同步进度、问题风险与下一步计划。建立全流程质量管控体系，执行阶段评审机制，每一阶段成果须经需求方验收通过后方可进入下一阶段。</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3.变更与风险管理</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需求、范围、进度变更须提交正式书面申请，说明变更内容、影响与费用，经双方评审签字后执行，严禁擅自变更。提前识别技术、数据、业务、进度类风险，制定应对预案与回滚方案；关键节点须保障业务连续性。</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4.沟通与保密管理</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建立月例会常态化沟通机制，重大问题第一时间向需求方项目负责人汇报，不得隐瞒。</w:t>
            </w:r>
          </w:p>
          <w:p w:rsidR="003E0C32" w:rsidRPr="00C408D9" w:rsidRDefault="00F65B5F" w:rsidP="00C408D9">
            <w:pPr>
              <w:widowControl/>
              <w:jc w:val="left"/>
              <w:rPr>
                <w:rFonts w:ascii="宋体" w:hAnsi="宋体"/>
                <w:color w:val="000000"/>
                <w:kern w:val="0"/>
                <w:sz w:val="24"/>
                <w:szCs w:val="24"/>
              </w:rPr>
            </w:pPr>
            <w:r>
              <w:rPr>
                <w:rFonts w:ascii="宋体" w:hAnsi="宋体" w:cs="宋体" w:hint="eastAsia"/>
                <w:color w:val="000000"/>
                <w:kern w:val="0"/>
                <w:sz w:val="24"/>
                <w:szCs w:val="24"/>
              </w:rPr>
              <w:t>所有项目人员须签订保密协议，严格遵守国家保密法规、需求方与采购人保密制度；不得私自采集、截留、泄露、使用需求方敏感数据，项目成果所有权</w:t>
            </w:r>
            <w:proofErr w:type="gramStart"/>
            <w:r>
              <w:rPr>
                <w:rFonts w:ascii="宋体" w:hAnsi="宋体" w:cs="宋体" w:hint="eastAsia"/>
                <w:color w:val="000000"/>
                <w:kern w:val="0"/>
                <w:sz w:val="24"/>
                <w:szCs w:val="24"/>
              </w:rPr>
              <w:t>归需求</w:t>
            </w:r>
            <w:proofErr w:type="gramEnd"/>
            <w:r>
              <w:rPr>
                <w:rFonts w:ascii="宋体" w:hAnsi="宋体" w:cs="宋体" w:hint="eastAsia"/>
                <w:color w:val="000000"/>
                <w:kern w:val="0"/>
                <w:sz w:val="24"/>
                <w:szCs w:val="24"/>
              </w:rPr>
              <w:t>方所有，项目结束后全部移交且不得留存副本。</w:t>
            </w:r>
          </w:p>
        </w:tc>
      </w:tr>
      <w:tr w:rsidR="003E0C32" w:rsidRPr="005B54D3" w:rsidTr="00C408D9">
        <w:trPr>
          <w:trHeight w:val="402"/>
        </w:trPr>
        <w:tc>
          <w:tcPr>
            <w:tcW w:w="8429" w:type="dxa"/>
            <w:gridSpan w:val="5"/>
            <w:vMerge/>
            <w:tcBorders>
              <w:top w:val="single" w:sz="4" w:space="0" w:color="auto"/>
              <w:left w:val="single" w:sz="8" w:space="0" w:color="auto"/>
              <w:bottom w:val="nil"/>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vMerge/>
            <w:tcBorders>
              <w:top w:val="single" w:sz="4" w:space="0" w:color="auto"/>
              <w:left w:val="single" w:sz="8" w:space="0" w:color="auto"/>
              <w:bottom w:val="nil"/>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十、项目成果要求</w:t>
            </w:r>
          </w:p>
        </w:tc>
      </w:tr>
      <w:tr w:rsidR="003E0C32" w:rsidRPr="005B54D3" w:rsidTr="00C408D9">
        <w:trPr>
          <w:trHeight w:val="402"/>
        </w:trPr>
        <w:tc>
          <w:tcPr>
            <w:tcW w:w="8429" w:type="dxa"/>
            <w:gridSpan w:val="5"/>
            <w:tcBorders>
              <w:top w:val="nil"/>
              <w:left w:val="single" w:sz="8" w:space="0" w:color="auto"/>
              <w:bottom w:val="nil"/>
              <w:right w:val="single" w:sz="8" w:space="0" w:color="000000"/>
            </w:tcBorders>
            <w:shd w:val="clear" w:color="auto" w:fill="auto"/>
            <w:noWrap/>
            <w:vAlign w:val="center"/>
            <w:hideMark/>
          </w:tcPr>
          <w:p w:rsidR="00F65B5F" w:rsidRDefault="00F65B5F" w:rsidP="00F65B5F">
            <w:pPr>
              <w:widowControl/>
              <w:jc w:val="left"/>
              <w:rPr>
                <w:rFonts w:ascii="宋体" w:hAnsi="宋体" w:cs="宋体"/>
                <w:color w:val="000000"/>
                <w:kern w:val="0"/>
                <w:sz w:val="24"/>
                <w:szCs w:val="24"/>
              </w:rPr>
            </w:pPr>
            <w:r>
              <w:rPr>
                <w:rFonts w:ascii="宋体" w:hAnsi="宋体" w:cs="宋体" w:hint="eastAsia"/>
                <w:color w:val="000000"/>
                <w:kern w:val="0"/>
                <w:sz w:val="24"/>
                <w:szCs w:val="24"/>
              </w:rPr>
              <w:t>1.知识产权：</w:t>
            </w:r>
          </w:p>
          <w:p w:rsidR="003E0C32" w:rsidRPr="003E0C32" w:rsidRDefault="00F65B5F" w:rsidP="001B7442">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供应商承诺所涉及第三方产品的知识产权/版权由供应商负责办理，并取得原知识产权/版权人的授权；由于供应商未取得原产权/版权人的授权，造成我行的损失由供应商负责；供应商保证其所提供的产品及服务不侵犯第三方的知识产权，否则，由此给我行造成的一切损失由供应商承担。</w:t>
            </w:r>
          </w:p>
        </w:tc>
      </w:tr>
      <w:tr w:rsidR="003E0C32" w:rsidRPr="005B54D3" w:rsidTr="00C408D9">
        <w:trPr>
          <w:trHeight w:val="402"/>
        </w:trPr>
        <w:tc>
          <w:tcPr>
            <w:tcW w:w="8429" w:type="dxa"/>
            <w:gridSpan w:val="5"/>
            <w:tcBorders>
              <w:top w:val="single" w:sz="4" w:space="0" w:color="auto"/>
              <w:left w:val="single" w:sz="8" w:space="0" w:color="auto"/>
              <w:bottom w:val="nil"/>
              <w:right w:val="single" w:sz="8" w:space="0" w:color="000000"/>
            </w:tcBorders>
            <w:shd w:val="clear" w:color="auto" w:fill="auto"/>
            <w:noWrap/>
            <w:vAlign w:val="center"/>
            <w:hideMark/>
          </w:tcPr>
          <w:p w:rsidR="00F65B5F" w:rsidRDefault="00F65B5F" w:rsidP="00F65B5F">
            <w:pPr>
              <w:widowControl/>
              <w:jc w:val="left"/>
              <w:rPr>
                <w:rFonts w:ascii="宋体" w:hAnsi="宋体" w:cs="宋体"/>
                <w:color w:val="000000"/>
                <w:kern w:val="0"/>
                <w:sz w:val="24"/>
                <w:szCs w:val="24"/>
              </w:rPr>
            </w:pPr>
            <w:r>
              <w:rPr>
                <w:rFonts w:ascii="宋体" w:hAnsi="宋体" w:cs="宋体" w:hint="eastAsia"/>
                <w:color w:val="000000"/>
                <w:kern w:val="0"/>
                <w:sz w:val="24"/>
                <w:szCs w:val="24"/>
              </w:rPr>
              <w:t>2.保密要求：</w:t>
            </w:r>
          </w:p>
          <w:p w:rsidR="003E0C32" w:rsidRPr="003E0C32" w:rsidRDefault="00F65B5F" w:rsidP="001B7442">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供应商应严格遵守国家颁布的安全保密法律法规和规章制度，严格遵守需求方与我行各项安全保密规定；供应商不得私自采集、截留、解析从工作中获取的数据及用于其他用途，不得以任何形式泄露工作中接触到的一切数据、代码、文档等资料以及需求方与我行的业务秘密信息；供应商在本项目中提供的产品、服务、技术须符合需求方与我行的信息安全要求。</w:t>
            </w:r>
          </w:p>
        </w:tc>
      </w:tr>
      <w:tr w:rsidR="003E0C32" w:rsidRPr="005B54D3" w:rsidTr="00C408D9">
        <w:trPr>
          <w:trHeight w:val="402"/>
        </w:trPr>
        <w:tc>
          <w:tcPr>
            <w:tcW w:w="8429" w:type="dxa"/>
            <w:gridSpan w:val="5"/>
            <w:tcBorders>
              <w:top w:val="single" w:sz="4" w:space="0" w:color="auto"/>
              <w:left w:val="single" w:sz="8" w:space="0" w:color="auto"/>
              <w:bottom w:val="nil"/>
              <w:right w:val="single" w:sz="8" w:space="0" w:color="000000"/>
            </w:tcBorders>
            <w:shd w:val="clear" w:color="auto" w:fill="auto"/>
            <w:noWrap/>
            <w:vAlign w:val="center"/>
            <w:hideMark/>
          </w:tcPr>
          <w:p w:rsidR="00F65B5F" w:rsidRDefault="00F65B5F" w:rsidP="00F65B5F">
            <w:pPr>
              <w:widowControl/>
              <w:jc w:val="left"/>
              <w:rPr>
                <w:rFonts w:ascii="宋体" w:hAnsi="宋体" w:cs="宋体"/>
                <w:color w:val="000000"/>
                <w:kern w:val="0"/>
                <w:sz w:val="24"/>
                <w:szCs w:val="24"/>
              </w:rPr>
            </w:pPr>
            <w:r>
              <w:rPr>
                <w:rFonts w:ascii="宋体" w:hAnsi="宋体" w:cs="宋体" w:hint="eastAsia"/>
                <w:color w:val="000000"/>
                <w:kern w:val="0"/>
                <w:sz w:val="24"/>
                <w:szCs w:val="24"/>
              </w:rPr>
              <w:t>3.最终提交文档要求：</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竣工验收前，供应商须提交加盖公章的纸质版文档，至少包含以下类别：</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lastRenderedPageBreak/>
              <w:t>1.项目管理类：项目实施方案、进度计划、质量保证计划、风险预案、项目月报、项目总结报告、验收申请报告。</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2.技术开发类：系统架构设计说明书、数据库设计说明书、接口设计文档、系统测试报告、管理员手册。</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3.用户操作类：操作手册、培训考核记录。</w:t>
            </w:r>
          </w:p>
          <w:p w:rsidR="003E0C32" w:rsidRPr="003E0C32" w:rsidRDefault="00F65B5F" w:rsidP="00C408D9">
            <w:pPr>
              <w:widowControl/>
              <w:jc w:val="left"/>
              <w:rPr>
                <w:rFonts w:ascii="宋体" w:hAnsi="宋体" w:cs="宋体"/>
                <w:color w:val="000000"/>
                <w:kern w:val="0"/>
                <w:sz w:val="24"/>
                <w:szCs w:val="24"/>
              </w:rPr>
            </w:pPr>
            <w:r>
              <w:rPr>
                <w:rFonts w:ascii="宋体" w:hAnsi="宋体" w:cs="宋体" w:hint="eastAsia"/>
                <w:color w:val="000000"/>
                <w:kern w:val="0"/>
                <w:sz w:val="24"/>
                <w:szCs w:val="24"/>
              </w:rPr>
              <w:t>4.验收交付类：交付物清单、功能核对清单、试运行报告。</w:t>
            </w:r>
          </w:p>
        </w:tc>
      </w:tr>
      <w:tr w:rsidR="003E0C32" w:rsidRPr="005B54D3" w:rsidTr="00C408D9">
        <w:trPr>
          <w:trHeight w:val="402"/>
        </w:trPr>
        <w:tc>
          <w:tcPr>
            <w:tcW w:w="8429" w:type="dxa"/>
            <w:gridSpan w:val="5"/>
            <w:tcBorders>
              <w:top w:val="single" w:sz="4" w:space="0" w:color="auto"/>
              <w:left w:val="single" w:sz="8" w:space="0" w:color="auto"/>
              <w:bottom w:val="nil"/>
              <w:right w:val="single" w:sz="8" w:space="0" w:color="000000"/>
            </w:tcBorders>
            <w:shd w:val="clear" w:color="auto" w:fill="auto"/>
            <w:noWrap/>
            <w:vAlign w:val="center"/>
            <w:hideMark/>
          </w:tcPr>
          <w:p w:rsidR="00F65B5F" w:rsidRDefault="00F65B5F" w:rsidP="00F65B5F">
            <w:pPr>
              <w:widowControl/>
              <w:jc w:val="left"/>
              <w:rPr>
                <w:rFonts w:ascii="宋体" w:hAnsi="宋体" w:cs="宋体"/>
                <w:color w:val="000000"/>
                <w:kern w:val="0"/>
                <w:sz w:val="24"/>
                <w:szCs w:val="24"/>
              </w:rPr>
            </w:pPr>
            <w:r>
              <w:rPr>
                <w:rFonts w:ascii="宋体" w:hAnsi="宋体" w:cs="宋体" w:hint="eastAsia"/>
                <w:color w:val="000000"/>
                <w:kern w:val="0"/>
                <w:sz w:val="24"/>
                <w:szCs w:val="24"/>
              </w:rPr>
              <w:lastRenderedPageBreak/>
              <w:t>4.验收标准及验收流程：</w:t>
            </w:r>
          </w:p>
          <w:p w:rsidR="00F65B5F" w:rsidRDefault="00F65B5F" w:rsidP="00F65B5F">
            <w:pPr>
              <w:widowControl/>
              <w:jc w:val="left"/>
              <w:rPr>
                <w:rFonts w:ascii="宋体" w:hAnsi="宋体" w:cs="宋体"/>
                <w:color w:val="000000"/>
                <w:kern w:val="0"/>
                <w:sz w:val="24"/>
                <w:szCs w:val="24"/>
              </w:rPr>
            </w:pPr>
            <w:r>
              <w:rPr>
                <w:rFonts w:ascii="宋体" w:hAnsi="宋体" w:cs="宋体" w:hint="eastAsia"/>
                <w:color w:val="000000"/>
                <w:kern w:val="0"/>
                <w:sz w:val="24"/>
                <w:szCs w:val="24"/>
              </w:rPr>
              <w:t>（一）验收流程</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1.满足验收条件后，供应商编制提交项目相关文档，并通过书面形式向需求方提出验收申请。</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2.需求方组织项目相关人员成立验收小组，负责对项目进行验收，并出具验收报告。</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3.在验收过程中，出现严重缺陷等问题时，验收小组可以决定暂停所有验收，直至缺陷和问题得到纠正。</w:t>
            </w:r>
          </w:p>
          <w:p w:rsidR="00F65B5F" w:rsidRDefault="00F65B5F" w:rsidP="00F65B5F">
            <w:pPr>
              <w:widowControl/>
              <w:jc w:val="left"/>
              <w:rPr>
                <w:rFonts w:ascii="宋体" w:hAnsi="宋体" w:cs="宋体"/>
                <w:bCs/>
                <w:color w:val="000000"/>
                <w:kern w:val="0"/>
                <w:sz w:val="24"/>
                <w:szCs w:val="24"/>
              </w:rPr>
            </w:pPr>
            <w:r>
              <w:rPr>
                <w:rFonts w:ascii="宋体" w:hAnsi="宋体" w:cs="宋体" w:hint="eastAsia"/>
                <w:bCs/>
                <w:color w:val="000000"/>
                <w:kern w:val="0"/>
                <w:sz w:val="24"/>
                <w:szCs w:val="24"/>
              </w:rPr>
              <w:t>（二）验收标准</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1.功能验收：采购需求中所有功能完整实现，核心业务流程全链路跑通，符合需求方实际业务规则；外部系统对接顺畅，数据交互准确无误。</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2.性能验收：支持不少于200用户并发在线，常规操作响应时间≤3秒，查询报表响应≤5秒；系统年可用率≥99%。</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3.国产化适配验收：完全适配需求方指定的国产软硬件生态，外设、接口、组件无兼容性问题；历史数据在国产化环境下平滑迁移、正常使用。</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4.数据验收：历史数据迁移完整准确，一致性校验100%通过；业务数据流转符合财务核算规范。</w:t>
            </w:r>
          </w:p>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5.安全验收：具备完善的权限管控、数据加密、日志审计能力；无高危、中危安全漏洞，符合等保合规要求。</w:t>
            </w:r>
          </w:p>
          <w:p w:rsidR="003E0C32" w:rsidRPr="003E0C32" w:rsidRDefault="00F65B5F" w:rsidP="00C408D9">
            <w:pPr>
              <w:widowControl/>
              <w:jc w:val="left"/>
              <w:rPr>
                <w:rFonts w:ascii="宋体" w:hAnsi="宋体" w:cs="宋体"/>
                <w:color w:val="000000"/>
                <w:kern w:val="0"/>
                <w:sz w:val="24"/>
                <w:szCs w:val="24"/>
              </w:rPr>
            </w:pPr>
            <w:r>
              <w:rPr>
                <w:rFonts w:ascii="宋体" w:hAnsi="宋体" w:cs="宋体" w:hint="eastAsia"/>
                <w:color w:val="000000"/>
                <w:kern w:val="0"/>
                <w:sz w:val="24"/>
                <w:szCs w:val="24"/>
              </w:rPr>
              <w:t>6.文档验收：交付文档种类齐全、内容准确、表述清晰，可支撑用户日常操作与系统运维。</w:t>
            </w:r>
          </w:p>
        </w:tc>
      </w:tr>
      <w:tr w:rsidR="003E0C32" w:rsidRPr="005B54D3" w:rsidTr="00C408D9">
        <w:trPr>
          <w:trHeight w:val="402"/>
        </w:trPr>
        <w:tc>
          <w:tcPr>
            <w:tcW w:w="8429" w:type="dxa"/>
            <w:gridSpan w:val="5"/>
            <w:tcBorders>
              <w:top w:val="single" w:sz="4" w:space="0" w:color="auto"/>
              <w:left w:val="single" w:sz="8" w:space="0" w:color="auto"/>
              <w:bottom w:val="nil"/>
              <w:right w:val="single" w:sz="8" w:space="0" w:color="000000"/>
            </w:tcBorders>
            <w:shd w:val="clear" w:color="auto" w:fill="auto"/>
            <w:noWrap/>
            <w:vAlign w:val="center"/>
            <w:hideMark/>
          </w:tcPr>
          <w:p w:rsidR="003E0C32" w:rsidRPr="00C408D9" w:rsidRDefault="003E0C32" w:rsidP="00C408D9">
            <w:r w:rsidRPr="003E0C32">
              <w:rPr>
                <w:rFonts w:ascii="宋体" w:hAnsi="宋体" w:cs="宋体" w:hint="eastAsia"/>
                <w:color w:val="000000"/>
                <w:kern w:val="0"/>
                <w:sz w:val="24"/>
                <w:szCs w:val="24"/>
              </w:rPr>
              <w:t>5.其他：</w:t>
            </w:r>
            <w:r w:rsidR="00C408D9">
              <w:rPr>
                <w:rFonts w:ascii="宋体" w:hAnsi="宋体" w:hint="eastAsia"/>
                <w:color w:val="000000"/>
                <w:kern w:val="0"/>
                <w:sz w:val="24"/>
                <w:szCs w:val="24"/>
              </w:rPr>
              <w:t>无</w:t>
            </w:r>
          </w:p>
        </w:tc>
      </w:tr>
      <w:tr w:rsidR="003E0C32" w:rsidRPr="005B54D3" w:rsidTr="00C408D9">
        <w:trPr>
          <w:trHeight w:val="402"/>
        </w:trPr>
        <w:tc>
          <w:tcPr>
            <w:tcW w:w="8429"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十一、培训要求</w:t>
            </w:r>
          </w:p>
        </w:tc>
      </w:tr>
      <w:tr w:rsidR="003E0C32" w:rsidRPr="005B54D3" w:rsidTr="00C408D9">
        <w:trPr>
          <w:trHeight w:val="402"/>
        </w:trPr>
        <w:tc>
          <w:tcPr>
            <w:tcW w:w="8429" w:type="dxa"/>
            <w:gridSpan w:val="5"/>
            <w:vMerge w:val="restart"/>
            <w:tcBorders>
              <w:top w:val="nil"/>
              <w:left w:val="single" w:sz="8" w:space="0" w:color="auto"/>
              <w:bottom w:val="nil"/>
              <w:right w:val="single" w:sz="8" w:space="0" w:color="000000"/>
            </w:tcBorders>
            <w:shd w:val="clear" w:color="auto" w:fill="auto"/>
            <w:noWrap/>
            <w:vAlign w:val="center"/>
            <w:hideMark/>
          </w:tcPr>
          <w:p w:rsidR="00F65B5F" w:rsidRDefault="00F65B5F" w:rsidP="00F65B5F">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供应商应依据需求方的实际情况，协商制定切实可行的完整培训计划。至少包括以下内容：</w:t>
            </w:r>
          </w:p>
          <w:p w:rsidR="00F65B5F" w:rsidRDefault="00F65B5F" w:rsidP="001B7442">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1.全员的系统操作培训，并提供培训资料、操作手册，以便于招标方在人员变动后，内部依然能够有序开展用户系统培训工作。</w:t>
            </w:r>
          </w:p>
          <w:p w:rsidR="003E0C32" w:rsidRPr="003E0C32" w:rsidRDefault="00F65B5F" w:rsidP="001B7442">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2.系统管理员的系统配置培训，并提供培训文档。以便于需求方掌握系统配置、业务逻辑。</w:t>
            </w:r>
          </w:p>
        </w:tc>
      </w:tr>
      <w:tr w:rsidR="003E0C32" w:rsidRPr="005B54D3" w:rsidTr="00C408D9">
        <w:trPr>
          <w:trHeight w:val="402"/>
        </w:trPr>
        <w:tc>
          <w:tcPr>
            <w:tcW w:w="8429" w:type="dxa"/>
            <w:gridSpan w:val="5"/>
            <w:vMerge/>
            <w:tcBorders>
              <w:top w:val="nil"/>
              <w:left w:val="single" w:sz="8" w:space="0" w:color="auto"/>
              <w:bottom w:val="nil"/>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vMerge/>
            <w:tcBorders>
              <w:top w:val="nil"/>
              <w:left w:val="single" w:sz="8" w:space="0" w:color="auto"/>
              <w:bottom w:val="nil"/>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十二、项目验收后的技术支持和维护服务要求</w:t>
            </w:r>
          </w:p>
        </w:tc>
      </w:tr>
      <w:tr w:rsidR="003E0C32" w:rsidRPr="005B54D3" w:rsidTr="00C408D9">
        <w:trPr>
          <w:trHeight w:val="402"/>
        </w:trPr>
        <w:tc>
          <w:tcPr>
            <w:tcW w:w="8429" w:type="dxa"/>
            <w:gridSpan w:val="5"/>
            <w:vMerge w:val="restart"/>
            <w:tcBorders>
              <w:top w:val="nil"/>
              <w:left w:val="single" w:sz="8" w:space="0" w:color="auto"/>
              <w:bottom w:val="nil"/>
              <w:right w:val="single" w:sz="8" w:space="0" w:color="000000"/>
            </w:tcBorders>
            <w:shd w:val="clear" w:color="auto" w:fill="auto"/>
            <w:noWrap/>
            <w:vAlign w:val="center"/>
            <w:hideMark/>
          </w:tcPr>
          <w:p w:rsidR="00F65B5F" w:rsidRDefault="00F65B5F" w:rsidP="001B7442">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1.为保证系统上线后的正常使用，供应商需提供完备的售后技术服务保障。对于系统运行过程中出现的问题能及时提供技术支持并解决。对于需求方发现的软件自身功能问题，不受质保期限制，投标人须免费提供支持、及时给予圆满解决；在远程维护无法解决问题的情况下，须派遣技术人员上门解决。</w:t>
            </w:r>
          </w:p>
          <w:p w:rsidR="003E0C32" w:rsidRPr="003E0C32" w:rsidRDefault="00F65B5F" w:rsidP="001B7442">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2.竣工验收后，系统进入质保期，质保期为60个月，自验收之日起算。在服务维护期内，供应商应提供7*24小时的技术响应服务、技术人员现场服务与远程服务。</w:t>
            </w:r>
          </w:p>
        </w:tc>
      </w:tr>
      <w:tr w:rsidR="003E0C32" w:rsidRPr="005B54D3" w:rsidTr="00C408D9">
        <w:trPr>
          <w:trHeight w:val="402"/>
        </w:trPr>
        <w:tc>
          <w:tcPr>
            <w:tcW w:w="8429" w:type="dxa"/>
            <w:gridSpan w:val="5"/>
            <w:vMerge/>
            <w:tcBorders>
              <w:top w:val="nil"/>
              <w:left w:val="single" w:sz="8" w:space="0" w:color="auto"/>
              <w:bottom w:val="nil"/>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vMerge/>
            <w:tcBorders>
              <w:top w:val="nil"/>
              <w:left w:val="single" w:sz="8" w:space="0" w:color="auto"/>
              <w:bottom w:val="nil"/>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lastRenderedPageBreak/>
              <w:t>十三、款项支付要求</w:t>
            </w:r>
          </w:p>
        </w:tc>
      </w:tr>
      <w:tr w:rsidR="003E0C32" w:rsidRPr="005B54D3" w:rsidTr="00C408D9">
        <w:trPr>
          <w:trHeight w:val="402"/>
        </w:trPr>
        <w:tc>
          <w:tcPr>
            <w:tcW w:w="8429"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F65B5F" w:rsidRDefault="00F65B5F" w:rsidP="001B7442">
            <w:pPr>
              <w:widowControl/>
              <w:ind w:firstLineChars="200" w:firstLine="480"/>
              <w:jc w:val="left"/>
              <w:rPr>
                <w:rFonts w:ascii="宋体" w:hAnsi="宋体" w:cs="宋体"/>
                <w:kern w:val="0"/>
                <w:sz w:val="24"/>
                <w:szCs w:val="24"/>
              </w:rPr>
            </w:pPr>
            <w:r>
              <w:rPr>
                <w:rFonts w:ascii="宋体" w:hAnsi="宋体" w:cs="宋体" w:hint="eastAsia"/>
                <w:kern w:val="0"/>
                <w:sz w:val="24"/>
                <w:szCs w:val="24"/>
              </w:rPr>
              <w:t>1.原则上入选供应商需在我行下辖网点开立账户并作为合同收款账户。</w:t>
            </w:r>
          </w:p>
          <w:p w:rsidR="003E0C32" w:rsidRPr="003E0C32" w:rsidRDefault="00F65B5F">
            <w:pPr>
              <w:widowControl/>
              <w:jc w:val="left"/>
              <w:rPr>
                <w:rFonts w:ascii="宋体" w:hAnsi="宋体" w:cs="宋体"/>
                <w:color w:val="000000"/>
                <w:kern w:val="0"/>
                <w:sz w:val="24"/>
                <w:szCs w:val="24"/>
              </w:rPr>
            </w:pPr>
            <w:r>
              <w:rPr>
                <w:rFonts w:ascii="宋体" w:hAnsi="宋体" w:cs="宋体" w:hint="eastAsia"/>
                <w:kern w:val="0"/>
                <w:sz w:val="24"/>
                <w:szCs w:val="24"/>
              </w:rPr>
              <w:t>2.付款方式：第一笔付款：本合同签订后，支付合同含税总金额的30%；第二笔付款：本项目验收通过后，支付合同含税总金额的65%；第三笔付款：本项目免费维护期后，支付合同含税总金额的5%。</w:t>
            </w:r>
          </w:p>
        </w:tc>
      </w:tr>
      <w:tr w:rsidR="003E0C32" w:rsidRPr="005B54D3" w:rsidTr="00C408D9">
        <w:trPr>
          <w:trHeight w:val="402"/>
        </w:trPr>
        <w:tc>
          <w:tcPr>
            <w:tcW w:w="8429" w:type="dxa"/>
            <w:gridSpan w:val="5"/>
            <w:vMerge/>
            <w:tcBorders>
              <w:top w:val="single" w:sz="8"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vMerge/>
            <w:tcBorders>
              <w:top w:val="single" w:sz="8"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十四、报价要求</w:t>
            </w:r>
          </w:p>
        </w:tc>
      </w:tr>
      <w:tr w:rsidR="003E0C32" w:rsidRPr="005B54D3" w:rsidTr="00C408D9">
        <w:trPr>
          <w:trHeight w:val="495"/>
        </w:trPr>
        <w:tc>
          <w:tcPr>
            <w:tcW w:w="8429" w:type="dxa"/>
            <w:gridSpan w:val="5"/>
            <w:vMerge w:val="restart"/>
            <w:tcBorders>
              <w:top w:val="nil"/>
              <w:left w:val="single" w:sz="8" w:space="0" w:color="auto"/>
              <w:bottom w:val="single" w:sz="4" w:space="0" w:color="auto"/>
              <w:right w:val="single" w:sz="8" w:space="0" w:color="000000"/>
            </w:tcBorders>
            <w:shd w:val="clear" w:color="auto" w:fill="auto"/>
            <w:noWrap/>
            <w:vAlign w:val="center"/>
            <w:hideMark/>
          </w:tcPr>
          <w:p w:rsidR="003E0C32" w:rsidRPr="003E0C32" w:rsidRDefault="00F65B5F" w:rsidP="001B7442">
            <w:pPr>
              <w:widowControl/>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报价须包含系统采购、集成实施、调试、培训、质保、辅材及伴随服务等全部费用，为一次性包干总价；报价清晰分项、含税合</w:t>
            </w:r>
            <w:proofErr w:type="gramStart"/>
            <w:r>
              <w:rPr>
                <w:rFonts w:ascii="宋体" w:hAnsi="宋体" w:cs="宋体" w:hint="eastAsia"/>
                <w:color w:val="000000"/>
                <w:kern w:val="0"/>
                <w:sz w:val="24"/>
                <w:szCs w:val="24"/>
              </w:rPr>
              <w:t>规</w:t>
            </w:r>
            <w:proofErr w:type="gramEnd"/>
            <w:r>
              <w:rPr>
                <w:rFonts w:ascii="宋体" w:hAnsi="宋体" w:cs="宋体" w:hint="eastAsia"/>
                <w:color w:val="000000"/>
                <w:kern w:val="0"/>
                <w:sz w:val="24"/>
                <w:szCs w:val="24"/>
              </w:rPr>
              <w:t>，不得另行增设其他隐性收费。</w:t>
            </w:r>
          </w:p>
        </w:tc>
      </w:tr>
      <w:tr w:rsidR="003E0C32" w:rsidRPr="005B54D3" w:rsidTr="00C408D9">
        <w:trPr>
          <w:trHeight w:val="480"/>
        </w:trPr>
        <w:tc>
          <w:tcPr>
            <w:tcW w:w="8429" w:type="dxa"/>
            <w:gridSpan w:val="5"/>
            <w:vMerge/>
            <w:tcBorders>
              <w:top w:val="nil"/>
              <w:left w:val="single" w:sz="8" w:space="0" w:color="auto"/>
              <w:bottom w:val="single" w:sz="4" w:space="0" w:color="auto"/>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color w:val="000000"/>
                <w:kern w:val="0"/>
                <w:sz w:val="24"/>
                <w:szCs w:val="24"/>
              </w:rPr>
            </w:pPr>
            <w:r w:rsidRPr="003E0C32">
              <w:rPr>
                <w:rFonts w:ascii="宋体" w:hAnsi="宋体" w:cs="宋体" w:hint="eastAsia"/>
                <w:b/>
                <w:bCs/>
                <w:color w:val="000000"/>
                <w:kern w:val="0"/>
                <w:sz w:val="24"/>
                <w:szCs w:val="24"/>
              </w:rPr>
              <w:t>十五、候选供应商应具备的相关资质要求</w:t>
            </w:r>
          </w:p>
        </w:tc>
      </w:tr>
      <w:tr w:rsidR="003E0C32" w:rsidRPr="005B54D3" w:rsidTr="00C408D9">
        <w:trPr>
          <w:trHeight w:val="402"/>
        </w:trPr>
        <w:tc>
          <w:tcPr>
            <w:tcW w:w="8429" w:type="dxa"/>
            <w:gridSpan w:val="5"/>
            <w:vMerge w:val="restart"/>
            <w:tcBorders>
              <w:top w:val="single" w:sz="8" w:space="0" w:color="auto"/>
              <w:left w:val="single" w:sz="8" w:space="0" w:color="auto"/>
              <w:bottom w:val="nil"/>
              <w:right w:val="single" w:sz="8" w:space="0" w:color="000000"/>
            </w:tcBorders>
            <w:shd w:val="clear" w:color="auto" w:fill="auto"/>
            <w:noWrap/>
            <w:vAlign w:val="center"/>
            <w:hideMark/>
          </w:tcPr>
          <w:p w:rsidR="003E0C32" w:rsidRPr="003E0C32" w:rsidRDefault="00F65B5F" w:rsidP="00C408D9">
            <w:pPr>
              <w:widowControl/>
              <w:jc w:val="left"/>
              <w:rPr>
                <w:rFonts w:ascii="宋体" w:hAnsi="宋体" w:cs="宋体"/>
                <w:color w:val="000000"/>
                <w:kern w:val="0"/>
                <w:sz w:val="24"/>
                <w:szCs w:val="24"/>
              </w:rPr>
            </w:pPr>
            <w:r>
              <w:rPr>
                <w:rFonts w:ascii="宋体" w:hAnsi="宋体" w:cs="宋体" w:hint="eastAsia"/>
                <w:color w:val="000000"/>
                <w:kern w:val="0"/>
                <w:sz w:val="24"/>
                <w:szCs w:val="24"/>
              </w:rPr>
              <w:t>具有近三年政府机构、事业单位财务管理类信息系统建设相关案例。</w:t>
            </w:r>
          </w:p>
        </w:tc>
      </w:tr>
      <w:tr w:rsidR="003E0C32" w:rsidRPr="005B54D3" w:rsidTr="00C408D9">
        <w:trPr>
          <w:trHeight w:val="402"/>
        </w:trPr>
        <w:tc>
          <w:tcPr>
            <w:tcW w:w="8429" w:type="dxa"/>
            <w:gridSpan w:val="5"/>
            <w:vMerge/>
            <w:tcBorders>
              <w:top w:val="single" w:sz="8" w:space="0" w:color="auto"/>
              <w:left w:val="single" w:sz="8" w:space="0" w:color="auto"/>
              <w:bottom w:val="nil"/>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vMerge/>
            <w:tcBorders>
              <w:top w:val="single" w:sz="8" w:space="0" w:color="auto"/>
              <w:left w:val="single" w:sz="8" w:space="0" w:color="auto"/>
              <w:bottom w:val="nil"/>
              <w:right w:val="single" w:sz="8" w:space="0" w:color="000000"/>
            </w:tcBorders>
            <w:vAlign w:val="center"/>
            <w:hideMark/>
          </w:tcPr>
          <w:p w:rsidR="003E0C32" w:rsidRPr="003E0C32" w:rsidRDefault="003E0C32" w:rsidP="003E0C32">
            <w:pPr>
              <w:widowControl/>
              <w:jc w:val="left"/>
              <w:rPr>
                <w:rFonts w:ascii="宋体" w:hAnsi="宋体" w:cs="宋体"/>
                <w:color w:val="000000"/>
                <w:kern w:val="0"/>
                <w:sz w:val="24"/>
                <w:szCs w:val="24"/>
              </w:rPr>
            </w:pPr>
          </w:p>
        </w:tc>
      </w:tr>
      <w:tr w:rsidR="003E0C32" w:rsidRPr="005B54D3" w:rsidTr="00C408D9">
        <w:trPr>
          <w:trHeight w:val="402"/>
        </w:trPr>
        <w:tc>
          <w:tcPr>
            <w:tcW w:w="8429" w:type="dxa"/>
            <w:gridSpan w:val="5"/>
            <w:tcBorders>
              <w:top w:val="nil"/>
              <w:left w:val="single" w:sz="8" w:space="0" w:color="auto"/>
              <w:bottom w:val="single" w:sz="4"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b/>
                <w:bCs/>
                <w:kern w:val="0"/>
                <w:sz w:val="24"/>
                <w:szCs w:val="24"/>
              </w:rPr>
            </w:pPr>
            <w:r w:rsidRPr="003E0C32">
              <w:rPr>
                <w:rFonts w:ascii="宋体" w:hAnsi="宋体" w:cs="宋体" w:hint="eastAsia"/>
                <w:b/>
                <w:bCs/>
                <w:kern w:val="0"/>
                <w:sz w:val="24"/>
                <w:szCs w:val="24"/>
              </w:rPr>
              <w:t>十六、其他要求</w:t>
            </w:r>
          </w:p>
        </w:tc>
      </w:tr>
      <w:tr w:rsidR="003E0C32" w:rsidRPr="005B54D3" w:rsidTr="00C408D9">
        <w:trPr>
          <w:trHeight w:val="402"/>
        </w:trPr>
        <w:tc>
          <w:tcPr>
            <w:tcW w:w="8429"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hideMark/>
          </w:tcPr>
          <w:p w:rsidR="003E0C32" w:rsidRPr="003E0C32" w:rsidRDefault="00C408D9" w:rsidP="003E0C32">
            <w:pPr>
              <w:widowControl/>
              <w:jc w:val="left"/>
              <w:rPr>
                <w:rFonts w:ascii="宋体" w:hAnsi="宋体" w:cs="宋体"/>
                <w:kern w:val="0"/>
                <w:sz w:val="24"/>
                <w:szCs w:val="24"/>
              </w:rPr>
            </w:pPr>
            <w:r>
              <w:rPr>
                <w:rFonts w:ascii="宋体" w:hAnsi="宋体" w:cs="宋体" w:hint="eastAsia"/>
                <w:kern w:val="0"/>
                <w:sz w:val="24"/>
                <w:szCs w:val="24"/>
              </w:rPr>
              <w:t>无。</w:t>
            </w:r>
          </w:p>
        </w:tc>
      </w:tr>
      <w:tr w:rsidR="003E0C32" w:rsidRPr="005B54D3" w:rsidTr="00C408D9">
        <w:trPr>
          <w:trHeight w:val="402"/>
        </w:trPr>
        <w:tc>
          <w:tcPr>
            <w:tcW w:w="8429" w:type="dxa"/>
            <w:gridSpan w:val="5"/>
            <w:vMerge/>
            <w:tcBorders>
              <w:top w:val="single" w:sz="4" w:space="0" w:color="auto"/>
              <w:left w:val="single" w:sz="8" w:space="0" w:color="auto"/>
              <w:bottom w:val="single" w:sz="8" w:space="0" w:color="000000"/>
              <w:right w:val="single" w:sz="8" w:space="0" w:color="000000"/>
            </w:tcBorders>
            <w:vAlign w:val="center"/>
            <w:hideMark/>
          </w:tcPr>
          <w:p w:rsidR="003E0C32" w:rsidRPr="003E0C32" w:rsidRDefault="003E0C32" w:rsidP="003E0C32">
            <w:pPr>
              <w:widowControl/>
              <w:jc w:val="left"/>
              <w:rPr>
                <w:rFonts w:ascii="宋体" w:hAnsi="宋体" w:cs="宋体"/>
                <w:kern w:val="0"/>
                <w:sz w:val="24"/>
                <w:szCs w:val="24"/>
              </w:rPr>
            </w:pPr>
          </w:p>
        </w:tc>
      </w:tr>
      <w:tr w:rsidR="003E0C32" w:rsidRPr="005B54D3" w:rsidTr="00F65B5F">
        <w:trPr>
          <w:trHeight w:val="516"/>
        </w:trPr>
        <w:tc>
          <w:tcPr>
            <w:tcW w:w="5220" w:type="dxa"/>
            <w:gridSpan w:val="2"/>
            <w:tcBorders>
              <w:top w:val="nil"/>
              <w:left w:val="single" w:sz="8" w:space="0" w:color="auto"/>
              <w:bottom w:val="single" w:sz="4" w:space="0" w:color="auto"/>
              <w:right w:val="single" w:sz="4" w:space="0" w:color="000000"/>
            </w:tcBorders>
            <w:shd w:val="clear" w:color="auto" w:fill="auto"/>
            <w:noWrap/>
            <w:vAlign w:val="center"/>
            <w:hideMark/>
          </w:tcPr>
          <w:p w:rsidR="003E0C32" w:rsidRPr="003E0C32" w:rsidRDefault="003E0C32" w:rsidP="003E0C32">
            <w:pPr>
              <w:widowControl/>
              <w:jc w:val="left"/>
              <w:rPr>
                <w:rFonts w:ascii="宋体" w:hAnsi="宋体" w:cs="宋体"/>
                <w:kern w:val="0"/>
                <w:sz w:val="24"/>
                <w:szCs w:val="24"/>
              </w:rPr>
            </w:pPr>
            <w:r w:rsidRPr="003E0C32">
              <w:rPr>
                <w:rFonts w:ascii="宋体" w:hAnsi="宋体" w:cs="宋体" w:hint="eastAsia"/>
                <w:kern w:val="0"/>
                <w:sz w:val="24"/>
                <w:szCs w:val="24"/>
              </w:rPr>
              <w:t>归口管理部门：</w:t>
            </w:r>
            <w:r w:rsidR="00C408D9" w:rsidRPr="00C408D9">
              <w:rPr>
                <w:rFonts w:ascii="宋体" w:hAnsi="宋体" w:cs="宋体" w:hint="eastAsia"/>
                <w:kern w:val="0"/>
                <w:sz w:val="24"/>
                <w:szCs w:val="24"/>
              </w:rPr>
              <w:t>机构业务部</w:t>
            </w:r>
          </w:p>
        </w:tc>
        <w:tc>
          <w:tcPr>
            <w:tcW w:w="3209" w:type="dxa"/>
            <w:gridSpan w:val="3"/>
            <w:tcBorders>
              <w:top w:val="nil"/>
              <w:left w:val="nil"/>
              <w:bottom w:val="single" w:sz="4" w:space="0" w:color="auto"/>
              <w:right w:val="single" w:sz="8" w:space="0" w:color="000000"/>
            </w:tcBorders>
            <w:shd w:val="clear" w:color="auto" w:fill="auto"/>
            <w:noWrap/>
            <w:vAlign w:val="center"/>
            <w:hideMark/>
          </w:tcPr>
          <w:p w:rsidR="003E0C32" w:rsidRPr="003E0C32" w:rsidRDefault="003E0C32" w:rsidP="003E0C32">
            <w:pPr>
              <w:widowControl/>
              <w:jc w:val="left"/>
              <w:rPr>
                <w:rFonts w:ascii="宋体" w:hAnsi="宋体" w:cs="宋体"/>
                <w:kern w:val="0"/>
                <w:sz w:val="24"/>
                <w:szCs w:val="24"/>
              </w:rPr>
            </w:pPr>
            <w:r w:rsidRPr="003E0C32">
              <w:rPr>
                <w:rFonts w:ascii="宋体" w:hAnsi="宋体" w:cs="宋体" w:hint="eastAsia"/>
                <w:kern w:val="0"/>
                <w:sz w:val="24"/>
                <w:szCs w:val="24"/>
              </w:rPr>
              <w:t>需求单位：</w:t>
            </w:r>
            <w:r w:rsidR="00C408D9">
              <w:rPr>
                <w:rFonts w:ascii="宋体" w:hAnsi="宋体" w:cs="宋体" w:hint="eastAsia"/>
                <w:kern w:val="0"/>
                <w:sz w:val="24"/>
                <w:szCs w:val="24"/>
              </w:rPr>
              <w:t>光明支行</w:t>
            </w:r>
          </w:p>
        </w:tc>
      </w:tr>
      <w:tr w:rsidR="003E0C32" w:rsidRPr="005B54D3" w:rsidTr="00F65B5F">
        <w:trPr>
          <w:trHeight w:val="528"/>
        </w:trPr>
        <w:tc>
          <w:tcPr>
            <w:tcW w:w="4525" w:type="dxa"/>
            <w:tcBorders>
              <w:top w:val="single" w:sz="8" w:space="0" w:color="auto"/>
              <w:left w:val="nil"/>
              <w:bottom w:val="nil"/>
              <w:right w:val="nil"/>
            </w:tcBorders>
            <w:shd w:val="clear" w:color="auto" w:fill="auto"/>
            <w:noWrap/>
            <w:vAlign w:val="center"/>
            <w:hideMark/>
          </w:tcPr>
          <w:p w:rsidR="003E0C32" w:rsidRPr="003E0C32" w:rsidRDefault="003E0C32" w:rsidP="003E0C32">
            <w:pPr>
              <w:widowControl/>
              <w:jc w:val="left"/>
              <w:rPr>
                <w:rFonts w:ascii="宋体" w:hAnsi="宋体" w:cs="宋体"/>
                <w:kern w:val="0"/>
                <w:sz w:val="24"/>
                <w:szCs w:val="24"/>
              </w:rPr>
            </w:pPr>
            <w:r w:rsidRPr="003E0C32">
              <w:rPr>
                <w:rFonts w:ascii="宋体" w:hAnsi="宋体" w:cs="宋体" w:hint="eastAsia"/>
                <w:kern w:val="0"/>
                <w:sz w:val="24"/>
                <w:szCs w:val="24"/>
              </w:rPr>
              <w:t>联系人：</w:t>
            </w:r>
            <w:r w:rsidR="00A54FF4">
              <w:rPr>
                <w:rFonts w:ascii="宋体" w:hAnsi="宋体" w:cs="宋体" w:hint="eastAsia"/>
                <w:kern w:val="0"/>
                <w:sz w:val="24"/>
                <w:szCs w:val="24"/>
              </w:rPr>
              <w:t>张经理</w:t>
            </w:r>
            <w:r w:rsidRPr="003E0C32">
              <w:rPr>
                <w:rFonts w:ascii="宋体" w:hAnsi="宋体" w:cs="宋体" w:hint="eastAsia"/>
                <w:kern w:val="0"/>
                <w:sz w:val="24"/>
                <w:szCs w:val="24"/>
              </w:rPr>
              <w:t xml:space="preserve">         </w:t>
            </w:r>
          </w:p>
        </w:tc>
        <w:tc>
          <w:tcPr>
            <w:tcW w:w="1390" w:type="dxa"/>
            <w:gridSpan w:val="2"/>
            <w:tcBorders>
              <w:top w:val="single" w:sz="8" w:space="0" w:color="auto"/>
              <w:left w:val="nil"/>
              <w:bottom w:val="nil"/>
              <w:right w:val="nil"/>
            </w:tcBorders>
            <w:shd w:val="clear" w:color="auto" w:fill="auto"/>
            <w:noWrap/>
            <w:vAlign w:val="center"/>
            <w:hideMark/>
          </w:tcPr>
          <w:p w:rsidR="003E0C32" w:rsidRPr="003E0C32" w:rsidRDefault="003E0C32" w:rsidP="00C408D9">
            <w:pPr>
              <w:widowControl/>
              <w:jc w:val="left"/>
              <w:rPr>
                <w:rFonts w:ascii="宋体" w:hAnsi="宋体" w:cs="宋体"/>
                <w:kern w:val="0"/>
                <w:sz w:val="24"/>
                <w:szCs w:val="24"/>
              </w:rPr>
            </w:pPr>
            <w:r w:rsidRPr="003E0C32">
              <w:rPr>
                <w:rFonts w:ascii="宋体" w:hAnsi="宋体" w:cs="宋体" w:hint="eastAsia"/>
                <w:kern w:val="0"/>
                <w:sz w:val="24"/>
                <w:szCs w:val="24"/>
              </w:rPr>
              <w:t>电话：</w:t>
            </w:r>
            <w:r w:rsidR="00C408D9">
              <w:rPr>
                <w:rFonts w:ascii="宋体" w:hAnsi="宋体" w:cs="宋体" w:hint="eastAsia"/>
                <w:kern w:val="0"/>
                <w:sz w:val="24"/>
                <w:szCs w:val="24"/>
              </w:rPr>
              <w:t>18665319370</w:t>
            </w:r>
            <w:r>
              <w:rPr>
                <w:rFonts w:ascii="宋体" w:hAnsi="宋体" w:cs="宋体" w:hint="eastAsia"/>
                <w:kern w:val="0"/>
                <w:sz w:val="24"/>
                <w:szCs w:val="24"/>
              </w:rPr>
              <w:t xml:space="preserve">  </w:t>
            </w:r>
            <w:r w:rsidRPr="003E0C32">
              <w:rPr>
                <w:rFonts w:ascii="宋体" w:hAnsi="宋体" w:cs="宋体" w:hint="eastAsia"/>
                <w:kern w:val="0"/>
                <w:sz w:val="24"/>
                <w:szCs w:val="24"/>
              </w:rPr>
              <w:t xml:space="preserve">                 </w:t>
            </w:r>
          </w:p>
        </w:tc>
        <w:tc>
          <w:tcPr>
            <w:tcW w:w="2248" w:type="dxa"/>
            <w:tcBorders>
              <w:top w:val="single" w:sz="8" w:space="0" w:color="auto"/>
              <w:left w:val="nil"/>
              <w:bottom w:val="nil"/>
              <w:right w:val="nil"/>
            </w:tcBorders>
            <w:shd w:val="clear" w:color="auto" w:fill="auto"/>
            <w:noWrap/>
            <w:vAlign w:val="center"/>
            <w:hideMark/>
          </w:tcPr>
          <w:p w:rsidR="003E0C32" w:rsidRPr="003E0C32" w:rsidRDefault="003E0C32" w:rsidP="00C408D9">
            <w:pPr>
              <w:widowControl/>
              <w:ind w:leftChars="228" w:left="959" w:hangingChars="200" w:hanging="480"/>
              <w:jc w:val="left"/>
              <w:rPr>
                <w:rFonts w:ascii="宋体" w:hAnsi="宋体" w:cs="宋体"/>
                <w:kern w:val="0"/>
                <w:sz w:val="24"/>
                <w:szCs w:val="24"/>
              </w:rPr>
            </w:pPr>
            <w:r w:rsidRPr="003E0C32">
              <w:rPr>
                <w:rFonts w:ascii="宋体" w:hAnsi="宋体" w:cs="宋体" w:hint="eastAsia"/>
                <w:kern w:val="0"/>
                <w:sz w:val="24"/>
                <w:szCs w:val="24"/>
              </w:rPr>
              <w:t>日期：</w:t>
            </w:r>
            <w:r w:rsidR="00C408D9">
              <w:rPr>
                <w:rFonts w:ascii="宋体" w:hAnsi="宋体" w:cs="宋体" w:hint="eastAsia"/>
                <w:kern w:val="0"/>
                <w:sz w:val="24"/>
                <w:szCs w:val="24"/>
              </w:rPr>
              <w:t>2026年8月26日</w:t>
            </w:r>
          </w:p>
        </w:tc>
        <w:tc>
          <w:tcPr>
            <w:tcW w:w="266" w:type="dxa"/>
            <w:tcBorders>
              <w:top w:val="single" w:sz="8" w:space="0" w:color="auto"/>
              <w:left w:val="nil"/>
              <w:bottom w:val="nil"/>
              <w:right w:val="nil"/>
            </w:tcBorders>
            <w:shd w:val="clear" w:color="auto" w:fill="auto"/>
            <w:noWrap/>
            <w:vAlign w:val="center"/>
            <w:hideMark/>
          </w:tcPr>
          <w:p w:rsidR="003E0C32" w:rsidRPr="003E0C32" w:rsidRDefault="003E0C32" w:rsidP="003E0C32">
            <w:pPr>
              <w:widowControl/>
              <w:jc w:val="left"/>
              <w:rPr>
                <w:rFonts w:ascii="宋体" w:hAnsi="宋体" w:cs="宋体"/>
                <w:kern w:val="0"/>
                <w:sz w:val="24"/>
                <w:szCs w:val="24"/>
              </w:rPr>
            </w:pPr>
          </w:p>
        </w:tc>
      </w:tr>
      <w:tr w:rsidR="003E0C32" w:rsidRPr="005B54D3" w:rsidTr="00C408D9">
        <w:trPr>
          <w:trHeight w:val="735"/>
        </w:trPr>
        <w:tc>
          <w:tcPr>
            <w:tcW w:w="8429" w:type="dxa"/>
            <w:gridSpan w:val="5"/>
            <w:tcBorders>
              <w:top w:val="nil"/>
              <w:left w:val="nil"/>
              <w:bottom w:val="nil"/>
              <w:right w:val="nil"/>
            </w:tcBorders>
            <w:shd w:val="clear" w:color="auto" w:fill="auto"/>
            <w:vAlign w:val="center"/>
            <w:hideMark/>
          </w:tcPr>
          <w:p w:rsidR="003E0C32" w:rsidRPr="003E0C32" w:rsidRDefault="003E0C32" w:rsidP="003E0C32">
            <w:pPr>
              <w:widowControl/>
              <w:jc w:val="left"/>
              <w:rPr>
                <w:rFonts w:ascii="宋体" w:hAnsi="宋体" w:cs="宋体"/>
                <w:kern w:val="0"/>
                <w:sz w:val="24"/>
                <w:szCs w:val="24"/>
              </w:rPr>
            </w:pPr>
            <w:r w:rsidRPr="003E0C32">
              <w:rPr>
                <w:rFonts w:ascii="宋体" w:hAnsi="宋体" w:cs="宋体" w:hint="eastAsia"/>
                <w:kern w:val="0"/>
                <w:sz w:val="24"/>
                <w:szCs w:val="24"/>
              </w:rPr>
              <w:t>备注：1.</w:t>
            </w:r>
            <w:r w:rsidRPr="003E0C32">
              <w:rPr>
                <w:rFonts w:ascii="宋体" w:hAnsi="宋体" w:cs="宋体" w:hint="eastAsia"/>
                <w:color w:val="FF0000"/>
                <w:kern w:val="0"/>
                <w:sz w:val="24"/>
                <w:szCs w:val="24"/>
              </w:rPr>
              <w:t>本表内容直接发供应商征询</w:t>
            </w:r>
            <w:r w:rsidRPr="003E0C32">
              <w:rPr>
                <w:rFonts w:ascii="宋体" w:hAnsi="宋体" w:cs="宋体" w:hint="eastAsia"/>
                <w:kern w:val="0"/>
                <w:sz w:val="24"/>
                <w:szCs w:val="24"/>
              </w:rPr>
              <w:t>，为固定模板，请勿自行增加、删除表格式样。如采购项目未涉及相关内容，请在相关栏目中填写“无”。</w:t>
            </w:r>
          </w:p>
        </w:tc>
      </w:tr>
      <w:tr w:rsidR="003E0C32" w:rsidRPr="005B54D3" w:rsidTr="00C408D9">
        <w:trPr>
          <w:trHeight w:val="498"/>
        </w:trPr>
        <w:tc>
          <w:tcPr>
            <w:tcW w:w="8429" w:type="dxa"/>
            <w:gridSpan w:val="5"/>
            <w:tcBorders>
              <w:top w:val="nil"/>
              <w:left w:val="nil"/>
              <w:bottom w:val="nil"/>
              <w:right w:val="nil"/>
            </w:tcBorders>
            <w:shd w:val="clear" w:color="auto" w:fill="auto"/>
            <w:noWrap/>
            <w:vAlign w:val="center"/>
            <w:hideMark/>
          </w:tcPr>
          <w:p w:rsidR="003E0C32" w:rsidRPr="003E0C32" w:rsidRDefault="003E0C32" w:rsidP="003E0C32">
            <w:pPr>
              <w:widowControl/>
              <w:jc w:val="left"/>
              <w:rPr>
                <w:rFonts w:ascii="宋体" w:hAnsi="宋体" w:cs="宋体"/>
                <w:kern w:val="0"/>
                <w:sz w:val="24"/>
                <w:szCs w:val="24"/>
              </w:rPr>
            </w:pPr>
            <w:r w:rsidRPr="003E0C32">
              <w:rPr>
                <w:rFonts w:ascii="宋体" w:hAnsi="宋体" w:cs="宋体" w:hint="eastAsia"/>
                <w:kern w:val="0"/>
                <w:sz w:val="24"/>
                <w:szCs w:val="24"/>
              </w:rPr>
              <w:t xml:space="preserve">      2.在选择采购种类、相关建议时，请用“■”或“√”替代“□”。</w:t>
            </w:r>
          </w:p>
        </w:tc>
      </w:tr>
    </w:tbl>
    <w:p w:rsidR="00134225" w:rsidRPr="003E0C32" w:rsidRDefault="00134225" w:rsidP="003E0C32"/>
    <w:sectPr w:rsidR="00134225" w:rsidRPr="003E0C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485" w:rsidRDefault="006E1485" w:rsidP="00C408D9">
      <w:r>
        <w:separator/>
      </w:r>
    </w:p>
  </w:endnote>
  <w:endnote w:type="continuationSeparator" w:id="0">
    <w:p w:rsidR="006E1485" w:rsidRDefault="006E1485" w:rsidP="00C40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485" w:rsidRDefault="006E1485" w:rsidP="00C408D9">
      <w:r>
        <w:separator/>
      </w:r>
    </w:p>
  </w:footnote>
  <w:footnote w:type="continuationSeparator" w:id="0">
    <w:p w:rsidR="006E1485" w:rsidRDefault="006E1485" w:rsidP="00C408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DD1B0D2"/>
    <w:multiLevelType w:val="multilevel"/>
    <w:tmpl w:val="DDD1B0D2"/>
    <w:lvl w:ilvl="0">
      <w:start w:val="1"/>
      <w:numFmt w:val="chineseCountingThousand"/>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nsid w:val="005D1D67"/>
    <w:multiLevelType w:val="multilevel"/>
    <w:tmpl w:val="0409001D"/>
    <w:styleLink w:val="1"/>
    <w:lvl w:ilvl="0">
      <w:start w:val="4"/>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nsid w:val="00B124D2"/>
    <w:multiLevelType w:val="hybridMultilevel"/>
    <w:tmpl w:val="F956F406"/>
    <w:lvl w:ilvl="0" w:tplc="FFFFFFFF">
      <w:start w:val="1"/>
      <w:numFmt w:val="decimal"/>
      <w:lvlText w:val="%1."/>
      <w:lvlJc w:val="left"/>
      <w:pPr>
        <w:ind w:left="440" w:hanging="440"/>
      </w:pPr>
    </w:lvl>
    <w:lvl w:ilvl="1" w:tplc="DEC4A5F4">
      <w:start w:val="1"/>
      <w:numFmt w:val="decimal"/>
      <w:suff w:val="space"/>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3">
    <w:nsid w:val="08445AE8"/>
    <w:multiLevelType w:val="hybridMultilevel"/>
    <w:tmpl w:val="4C70EAE6"/>
    <w:lvl w:ilvl="0" w:tplc="98D49060">
      <w:start w:val="1"/>
      <w:numFmt w:val="decimal"/>
      <w:suff w:val="space"/>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4">
    <w:nsid w:val="09D60630"/>
    <w:multiLevelType w:val="hybridMultilevel"/>
    <w:tmpl w:val="E51E5A58"/>
    <w:lvl w:ilvl="0" w:tplc="2F3A3D8A">
      <w:start w:val="1"/>
      <w:numFmt w:val="decimal"/>
      <w:suff w:val="space"/>
      <w:lvlText w:val="（%1）"/>
      <w:lvlJc w:val="left"/>
      <w:pPr>
        <w:ind w:left="0" w:firstLine="0"/>
      </w:pPr>
      <w:rPr>
        <w:rFonts w:ascii="宋体" w:eastAsia="Times New Roman" w:hAnsi="宋体" w:hint="eastAsia"/>
        <w:color w:val="000000"/>
        <w:lang w:val="en-US"/>
      </w:rPr>
    </w:lvl>
    <w:lvl w:ilvl="1" w:tplc="FFFFFFFF">
      <w:start w:val="1"/>
      <w:numFmt w:val="lowerLetter"/>
      <w:lvlText w:val="%2)"/>
      <w:lvlJc w:val="left"/>
      <w:pPr>
        <w:ind w:left="1260" w:hanging="420"/>
      </w:pPr>
    </w:lvl>
    <w:lvl w:ilvl="2" w:tplc="FFFFFFFF">
      <w:start w:val="1"/>
      <w:numFmt w:val="lowerRoman"/>
      <w:lvlText w:val="%3."/>
      <w:lvlJc w:val="right"/>
      <w:pPr>
        <w:ind w:left="1680" w:hanging="420"/>
      </w:pPr>
    </w:lvl>
    <w:lvl w:ilvl="3" w:tplc="FFFFFFFF">
      <w:start w:val="1"/>
      <w:numFmt w:val="decimal"/>
      <w:lvlText w:val="%4."/>
      <w:lvlJc w:val="left"/>
      <w:pPr>
        <w:ind w:left="2100" w:hanging="420"/>
      </w:pPr>
    </w:lvl>
    <w:lvl w:ilvl="4" w:tplc="FFFFFFFF">
      <w:start w:val="1"/>
      <w:numFmt w:val="lowerLetter"/>
      <w:lvlText w:val="%5)"/>
      <w:lvlJc w:val="left"/>
      <w:pPr>
        <w:ind w:left="2520" w:hanging="420"/>
      </w:pPr>
    </w:lvl>
    <w:lvl w:ilvl="5" w:tplc="FFFFFFFF">
      <w:start w:val="1"/>
      <w:numFmt w:val="lowerRoman"/>
      <w:lvlText w:val="%6."/>
      <w:lvlJc w:val="right"/>
      <w:pPr>
        <w:ind w:left="2940" w:hanging="420"/>
      </w:pPr>
    </w:lvl>
    <w:lvl w:ilvl="6" w:tplc="FFFFFFFF">
      <w:start w:val="1"/>
      <w:numFmt w:val="decimal"/>
      <w:lvlText w:val="%7."/>
      <w:lvlJc w:val="left"/>
      <w:pPr>
        <w:ind w:left="3360" w:hanging="420"/>
      </w:pPr>
    </w:lvl>
    <w:lvl w:ilvl="7" w:tplc="FFFFFFFF">
      <w:start w:val="1"/>
      <w:numFmt w:val="lowerLetter"/>
      <w:lvlText w:val="%8)"/>
      <w:lvlJc w:val="left"/>
      <w:pPr>
        <w:ind w:left="3780" w:hanging="420"/>
      </w:pPr>
    </w:lvl>
    <w:lvl w:ilvl="8" w:tplc="FFFFFFFF">
      <w:start w:val="1"/>
      <w:numFmt w:val="lowerRoman"/>
      <w:lvlText w:val="%9."/>
      <w:lvlJc w:val="right"/>
      <w:pPr>
        <w:ind w:left="4200" w:hanging="420"/>
      </w:pPr>
    </w:lvl>
  </w:abstractNum>
  <w:abstractNum w:abstractNumId="5">
    <w:nsid w:val="0DD442BC"/>
    <w:multiLevelType w:val="hybridMultilevel"/>
    <w:tmpl w:val="29F4BC8C"/>
    <w:lvl w:ilvl="0" w:tplc="FFFFFFFF">
      <w:start w:val="1"/>
      <w:numFmt w:val="decimal"/>
      <w:lvlText w:val="%1."/>
      <w:lvlJc w:val="left"/>
      <w:pPr>
        <w:ind w:left="440" w:hanging="440"/>
      </w:pPr>
    </w:lvl>
    <w:lvl w:ilvl="1" w:tplc="F7368782">
      <w:start w:val="1"/>
      <w:numFmt w:val="decimal"/>
      <w:suff w:val="space"/>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6">
    <w:nsid w:val="10205DFD"/>
    <w:multiLevelType w:val="hybridMultilevel"/>
    <w:tmpl w:val="09DCA616"/>
    <w:lvl w:ilvl="0" w:tplc="FFFFFFFF">
      <w:start w:val="1"/>
      <w:numFmt w:val="decimal"/>
      <w:lvlText w:val="%1."/>
      <w:lvlJc w:val="left"/>
      <w:pPr>
        <w:ind w:left="440" w:hanging="440"/>
      </w:pPr>
    </w:lvl>
    <w:lvl w:ilvl="1" w:tplc="78A607D0">
      <w:start w:val="1"/>
      <w:numFmt w:val="decimal"/>
      <w:suff w:val="space"/>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7">
    <w:nsid w:val="19FF04CF"/>
    <w:multiLevelType w:val="hybridMultilevel"/>
    <w:tmpl w:val="29A4E170"/>
    <w:lvl w:ilvl="0" w:tplc="FFFFFFFF">
      <w:start w:val="1"/>
      <w:numFmt w:val="decimal"/>
      <w:lvlText w:val="%1."/>
      <w:lvlJc w:val="left"/>
      <w:pPr>
        <w:ind w:left="440" w:hanging="440"/>
      </w:pPr>
    </w:lvl>
    <w:lvl w:ilvl="1" w:tplc="410CD342">
      <w:start w:val="1"/>
      <w:numFmt w:val="decimal"/>
      <w:suff w:val="space"/>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8">
    <w:nsid w:val="1C8F4753"/>
    <w:multiLevelType w:val="hybridMultilevel"/>
    <w:tmpl w:val="6E60CE76"/>
    <w:lvl w:ilvl="0" w:tplc="FFFFFFFF">
      <w:start w:val="1"/>
      <w:numFmt w:val="decimal"/>
      <w:lvlText w:val="%1."/>
      <w:lvlJc w:val="left"/>
      <w:pPr>
        <w:ind w:left="440" w:hanging="440"/>
      </w:pPr>
    </w:lvl>
    <w:lvl w:ilvl="1" w:tplc="98A473E4">
      <w:start w:val="1"/>
      <w:numFmt w:val="decimal"/>
      <w:suff w:val="space"/>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9">
    <w:nsid w:val="225E2C8E"/>
    <w:multiLevelType w:val="multilevel"/>
    <w:tmpl w:val="0409001D"/>
    <w:numStyleLink w:val="1"/>
  </w:abstractNum>
  <w:abstractNum w:abstractNumId="10">
    <w:nsid w:val="24481E3A"/>
    <w:multiLevelType w:val="hybridMultilevel"/>
    <w:tmpl w:val="0FEC2E2A"/>
    <w:lvl w:ilvl="0" w:tplc="94109296">
      <w:start w:val="1"/>
      <w:numFmt w:val="decimal"/>
      <w:suff w:val="space"/>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11">
    <w:nsid w:val="28393E2F"/>
    <w:multiLevelType w:val="hybridMultilevel"/>
    <w:tmpl w:val="2D94E690"/>
    <w:lvl w:ilvl="0" w:tplc="FFFFFFFF">
      <w:start w:val="1"/>
      <w:numFmt w:val="decimal"/>
      <w:lvlText w:val="（%1）"/>
      <w:lvlJc w:val="left"/>
      <w:pPr>
        <w:ind w:left="860" w:hanging="440"/>
      </w:pPr>
    </w:lvl>
    <w:lvl w:ilvl="1" w:tplc="FFFFFFFF">
      <w:start w:val="1"/>
      <w:numFmt w:val="lowerLetter"/>
      <w:lvlText w:val="%2)"/>
      <w:lvlJc w:val="left"/>
      <w:pPr>
        <w:ind w:left="1300" w:hanging="440"/>
      </w:pPr>
    </w:lvl>
    <w:lvl w:ilvl="2" w:tplc="3F68D760">
      <w:start w:val="1"/>
      <w:numFmt w:val="decimal"/>
      <w:suff w:val="space"/>
      <w:lvlText w:val="（%3）"/>
      <w:lvlJc w:val="left"/>
      <w:pPr>
        <w:ind w:left="440" w:hanging="440"/>
      </w:pPr>
    </w:lvl>
    <w:lvl w:ilvl="3" w:tplc="FFFFFFFF">
      <w:start w:val="1"/>
      <w:numFmt w:val="decimal"/>
      <w:lvlText w:val="%4."/>
      <w:lvlJc w:val="left"/>
      <w:pPr>
        <w:ind w:left="2180" w:hanging="440"/>
      </w:pPr>
    </w:lvl>
    <w:lvl w:ilvl="4" w:tplc="FFFFFFFF">
      <w:start w:val="1"/>
      <w:numFmt w:val="lowerLetter"/>
      <w:lvlText w:val="%5)"/>
      <w:lvlJc w:val="left"/>
      <w:pPr>
        <w:ind w:left="2620" w:hanging="440"/>
      </w:pPr>
    </w:lvl>
    <w:lvl w:ilvl="5" w:tplc="FFFFFFFF">
      <w:start w:val="1"/>
      <w:numFmt w:val="lowerRoman"/>
      <w:lvlText w:val="%6."/>
      <w:lvlJc w:val="right"/>
      <w:pPr>
        <w:ind w:left="3060" w:hanging="440"/>
      </w:pPr>
    </w:lvl>
    <w:lvl w:ilvl="6" w:tplc="FFFFFFFF">
      <w:start w:val="1"/>
      <w:numFmt w:val="decimal"/>
      <w:lvlText w:val="%7."/>
      <w:lvlJc w:val="left"/>
      <w:pPr>
        <w:ind w:left="3500" w:hanging="440"/>
      </w:pPr>
    </w:lvl>
    <w:lvl w:ilvl="7" w:tplc="FFFFFFFF">
      <w:start w:val="1"/>
      <w:numFmt w:val="lowerLetter"/>
      <w:lvlText w:val="%8)"/>
      <w:lvlJc w:val="left"/>
      <w:pPr>
        <w:ind w:left="3940" w:hanging="440"/>
      </w:pPr>
    </w:lvl>
    <w:lvl w:ilvl="8" w:tplc="FFFFFFFF">
      <w:start w:val="1"/>
      <w:numFmt w:val="lowerRoman"/>
      <w:lvlText w:val="%9."/>
      <w:lvlJc w:val="right"/>
      <w:pPr>
        <w:ind w:left="4380" w:hanging="440"/>
      </w:pPr>
    </w:lvl>
  </w:abstractNum>
  <w:abstractNum w:abstractNumId="12">
    <w:nsid w:val="3ED64D2A"/>
    <w:multiLevelType w:val="hybridMultilevel"/>
    <w:tmpl w:val="8D683B12"/>
    <w:lvl w:ilvl="0" w:tplc="FFFFFFFF">
      <w:start w:val="1"/>
      <w:numFmt w:val="decimal"/>
      <w:lvlText w:val="%1."/>
      <w:lvlJc w:val="left"/>
      <w:pPr>
        <w:ind w:left="440" w:hanging="440"/>
      </w:pPr>
    </w:lvl>
    <w:lvl w:ilvl="1" w:tplc="7068B3A0">
      <w:start w:val="1"/>
      <w:numFmt w:val="decimal"/>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13">
    <w:nsid w:val="40FB1D61"/>
    <w:multiLevelType w:val="hybridMultilevel"/>
    <w:tmpl w:val="C9CC47AE"/>
    <w:lvl w:ilvl="0" w:tplc="7C0089E8">
      <w:start w:val="1"/>
      <w:numFmt w:val="chineseCountingThousand"/>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14">
    <w:nsid w:val="453F351D"/>
    <w:multiLevelType w:val="hybridMultilevel"/>
    <w:tmpl w:val="3CB8CCF4"/>
    <w:lvl w:ilvl="0" w:tplc="9788E544">
      <w:start w:val="1"/>
      <w:numFmt w:val="decimal"/>
      <w:suff w:val="space"/>
      <w:lvlText w:val="（%1）"/>
      <w:lvlJc w:val="left"/>
      <w:pPr>
        <w:ind w:left="0" w:firstLine="0"/>
      </w:pPr>
      <w:rPr>
        <w:rFonts w:ascii="宋体" w:eastAsia="Times New Roman" w:hAnsi="宋体" w:hint="eastAsia"/>
        <w:color w:val="000000"/>
      </w:rPr>
    </w:lvl>
    <w:lvl w:ilvl="1" w:tplc="FFFFFFFF">
      <w:start w:val="1"/>
      <w:numFmt w:val="lowerLetter"/>
      <w:lvlText w:val="%2)"/>
      <w:lvlJc w:val="left"/>
      <w:pPr>
        <w:ind w:left="1260" w:hanging="420"/>
      </w:pPr>
    </w:lvl>
    <w:lvl w:ilvl="2" w:tplc="FFFFFFFF">
      <w:start w:val="1"/>
      <w:numFmt w:val="lowerRoman"/>
      <w:lvlText w:val="%3."/>
      <w:lvlJc w:val="right"/>
      <w:pPr>
        <w:ind w:left="1680" w:hanging="420"/>
      </w:pPr>
    </w:lvl>
    <w:lvl w:ilvl="3" w:tplc="FFFFFFFF">
      <w:start w:val="1"/>
      <w:numFmt w:val="decimal"/>
      <w:lvlText w:val="%4."/>
      <w:lvlJc w:val="left"/>
      <w:pPr>
        <w:ind w:left="2100" w:hanging="420"/>
      </w:pPr>
    </w:lvl>
    <w:lvl w:ilvl="4" w:tplc="FFFFFFFF">
      <w:start w:val="1"/>
      <w:numFmt w:val="lowerLetter"/>
      <w:lvlText w:val="%5)"/>
      <w:lvlJc w:val="left"/>
      <w:pPr>
        <w:ind w:left="2520" w:hanging="420"/>
      </w:pPr>
    </w:lvl>
    <w:lvl w:ilvl="5" w:tplc="FFFFFFFF">
      <w:start w:val="1"/>
      <w:numFmt w:val="lowerRoman"/>
      <w:lvlText w:val="%6."/>
      <w:lvlJc w:val="right"/>
      <w:pPr>
        <w:ind w:left="2940" w:hanging="420"/>
      </w:pPr>
    </w:lvl>
    <w:lvl w:ilvl="6" w:tplc="FFFFFFFF">
      <w:start w:val="1"/>
      <w:numFmt w:val="decimal"/>
      <w:lvlText w:val="%7."/>
      <w:lvlJc w:val="left"/>
      <w:pPr>
        <w:ind w:left="3360" w:hanging="420"/>
      </w:pPr>
    </w:lvl>
    <w:lvl w:ilvl="7" w:tplc="FFFFFFFF">
      <w:start w:val="1"/>
      <w:numFmt w:val="lowerLetter"/>
      <w:lvlText w:val="%8)"/>
      <w:lvlJc w:val="left"/>
      <w:pPr>
        <w:ind w:left="3780" w:hanging="420"/>
      </w:pPr>
    </w:lvl>
    <w:lvl w:ilvl="8" w:tplc="FFFFFFFF">
      <w:start w:val="1"/>
      <w:numFmt w:val="lowerRoman"/>
      <w:lvlText w:val="%9."/>
      <w:lvlJc w:val="right"/>
      <w:pPr>
        <w:ind w:left="4200" w:hanging="420"/>
      </w:pPr>
    </w:lvl>
  </w:abstractNum>
  <w:abstractNum w:abstractNumId="15">
    <w:nsid w:val="463928E1"/>
    <w:multiLevelType w:val="hybridMultilevel"/>
    <w:tmpl w:val="52E46208"/>
    <w:lvl w:ilvl="0" w:tplc="FFFFFFFF">
      <w:start w:val="1"/>
      <w:numFmt w:val="decimal"/>
      <w:lvlText w:val="%1."/>
      <w:lvlJc w:val="left"/>
      <w:pPr>
        <w:ind w:left="440" w:hanging="440"/>
      </w:pPr>
    </w:lvl>
    <w:lvl w:ilvl="1" w:tplc="B8508464">
      <w:start w:val="1"/>
      <w:numFmt w:val="decimal"/>
      <w:suff w:val="space"/>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16">
    <w:nsid w:val="5285002F"/>
    <w:multiLevelType w:val="hybridMultilevel"/>
    <w:tmpl w:val="86ACFD62"/>
    <w:lvl w:ilvl="0" w:tplc="04090017">
      <w:start w:val="1"/>
      <w:numFmt w:val="chineseCountingThousand"/>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17">
    <w:nsid w:val="55626225"/>
    <w:multiLevelType w:val="hybridMultilevel"/>
    <w:tmpl w:val="2508F0A2"/>
    <w:lvl w:ilvl="0" w:tplc="2786A8E6">
      <w:start w:val="1"/>
      <w:numFmt w:val="decimal"/>
      <w:suff w:val="space"/>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18">
    <w:nsid w:val="5ED6767F"/>
    <w:multiLevelType w:val="hybridMultilevel"/>
    <w:tmpl w:val="243C9608"/>
    <w:lvl w:ilvl="0" w:tplc="53DEFE88">
      <w:start w:val="1"/>
      <w:numFmt w:val="chineseCountingThousand"/>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19">
    <w:nsid w:val="60323A8E"/>
    <w:multiLevelType w:val="hybridMultilevel"/>
    <w:tmpl w:val="338C0EEE"/>
    <w:lvl w:ilvl="0" w:tplc="05F00BFC">
      <w:start w:val="1"/>
      <w:numFmt w:val="decimal"/>
      <w:suff w:val="space"/>
      <w:lvlText w:val="（%1）"/>
      <w:lvlJc w:val="left"/>
      <w:pPr>
        <w:ind w:left="0" w:firstLine="0"/>
      </w:pPr>
      <w:rPr>
        <w:rFonts w:ascii="宋体" w:eastAsia="Times New Roman" w:hAnsi="宋体" w:hint="eastAsia"/>
        <w:color w:val="000000"/>
      </w:rPr>
    </w:lvl>
    <w:lvl w:ilvl="1" w:tplc="FFFFFFFF">
      <w:start w:val="1"/>
      <w:numFmt w:val="lowerLetter"/>
      <w:lvlText w:val="%2)"/>
      <w:lvlJc w:val="left"/>
      <w:pPr>
        <w:ind w:left="1260" w:hanging="420"/>
      </w:pPr>
    </w:lvl>
    <w:lvl w:ilvl="2" w:tplc="FFFFFFFF">
      <w:start w:val="1"/>
      <w:numFmt w:val="lowerRoman"/>
      <w:lvlText w:val="%3."/>
      <w:lvlJc w:val="right"/>
      <w:pPr>
        <w:ind w:left="1680" w:hanging="420"/>
      </w:pPr>
    </w:lvl>
    <w:lvl w:ilvl="3" w:tplc="FFFFFFFF">
      <w:start w:val="1"/>
      <w:numFmt w:val="decimal"/>
      <w:lvlText w:val="%4."/>
      <w:lvlJc w:val="left"/>
      <w:pPr>
        <w:ind w:left="2100" w:hanging="420"/>
      </w:pPr>
    </w:lvl>
    <w:lvl w:ilvl="4" w:tplc="FFFFFFFF">
      <w:start w:val="1"/>
      <w:numFmt w:val="lowerLetter"/>
      <w:lvlText w:val="%5)"/>
      <w:lvlJc w:val="left"/>
      <w:pPr>
        <w:ind w:left="2520" w:hanging="420"/>
      </w:pPr>
    </w:lvl>
    <w:lvl w:ilvl="5" w:tplc="FFFFFFFF">
      <w:start w:val="1"/>
      <w:numFmt w:val="lowerRoman"/>
      <w:lvlText w:val="%6."/>
      <w:lvlJc w:val="right"/>
      <w:pPr>
        <w:ind w:left="2940" w:hanging="420"/>
      </w:pPr>
    </w:lvl>
    <w:lvl w:ilvl="6" w:tplc="FFFFFFFF">
      <w:start w:val="1"/>
      <w:numFmt w:val="decimal"/>
      <w:lvlText w:val="%7."/>
      <w:lvlJc w:val="left"/>
      <w:pPr>
        <w:ind w:left="3360" w:hanging="420"/>
      </w:pPr>
    </w:lvl>
    <w:lvl w:ilvl="7" w:tplc="FFFFFFFF">
      <w:start w:val="1"/>
      <w:numFmt w:val="lowerLetter"/>
      <w:lvlText w:val="%8)"/>
      <w:lvlJc w:val="left"/>
      <w:pPr>
        <w:ind w:left="3780" w:hanging="420"/>
      </w:pPr>
    </w:lvl>
    <w:lvl w:ilvl="8" w:tplc="FFFFFFFF">
      <w:start w:val="1"/>
      <w:numFmt w:val="lowerRoman"/>
      <w:lvlText w:val="%9."/>
      <w:lvlJc w:val="right"/>
      <w:pPr>
        <w:ind w:left="4200" w:hanging="420"/>
      </w:pPr>
    </w:lvl>
  </w:abstractNum>
  <w:abstractNum w:abstractNumId="20">
    <w:nsid w:val="61F42757"/>
    <w:multiLevelType w:val="multilevel"/>
    <w:tmpl w:val="61F42757"/>
    <w:lvl w:ilvl="0">
      <w:start w:val="1"/>
      <w:numFmt w:val="chineseCountingThousand"/>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nsid w:val="656644D4"/>
    <w:multiLevelType w:val="hybridMultilevel"/>
    <w:tmpl w:val="13562DB4"/>
    <w:lvl w:ilvl="0" w:tplc="FFFFFFFF">
      <w:start w:val="1"/>
      <w:numFmt w:val="decimal"/>
      <w:lvlText w:val="%1."/>
      <w:lvlJc w:val="left"/>
      <w:pPr>
        <w:ind w:left="440" w:hanging="440"/>
      </w:pPr>
    </w:lvl>
    <w:lvl w:ilvl="1" w:tplc="186AFA32">
      <w:start w:val="1"/>
      <w:numFmt w:val="decimal"/>
      <w:suff w:val="space"/>
      <w:lvlText w:val="%2."/>
      <w:lvlJc w:val="left"/>
      <w:pPr>
        <w:ind w:left="880" w:hanging="440"/>
      </w:pPr>
    </w:lvl>
    <w:lvl w:ilvl="2" w:tplc="F7C4B740">
      <w:start w:val="1"/>
      <w:numFmt w:val="decimal"/>
      <w:lvlText w:val="%3、"/>
      <w:lvlJc w:val="left"/>
      <w:pPr>
        <w:ind w:left="1240" w:hanging="36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22">
    <w:nsid w:val="6BFF5B78"/>
    <w:multiLevelType w:val="multilevel"/>
    <w:tmpl w:val="6BFF5B78"/>
    <w:lvl w:ilvl="0">
      <w:start w:val="1"/>
      <w:numFmt w:val="chineseCountingThousand"/>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3">
    <w:nsid w:val="6CBA729D"/>
    <w:multiLevelType w:val="hybridMultilevel"/>
    <w:tmpl w:val="DDDA8920"/>
    <w:lvl w:ilvl="0" w:tplc="401E28E6">
      <w:start w:val="1"/>
      <w:numFmt w:val="chineseCountingThousand"/>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start w:val="1"/>
      <w:numFmt w:val="decimal"/>
      <w:lvlText w:val="%4."/>
      <w:lvlJc w:val="left"/>
      <w:pPr>
        <w:ind w:left="1760" w:hanging="440"/>
      </w:pPr>
    </w:lvl>
    <w:lvl w:ilvl="4" w:tplc="FFFFFFFF">
      <w:start w:val="1"/>
      <w:numFmt w:val="lowerLetter"/>
      <w:lvlText w:val="%5)"/>
      <w:lvlJc w:val="left"/>
      <w:pPr>
        <w:ind w:left="2200" w:hanging="440"/>
      </w:pPr>
    </w:lvl>
    <w:lvl w:ilvl="5" w:tplc="FFFFFFFF">
      <w:start w:val="1"/>
      <w:numFmt w:val="lowerRoman"/>
      <w:lvlText w:val="%6."/>
      <w:lvlJc w:val="right"/>
      <w:pPr>
        <w:ind w:left="2640" w:hanging="440"/>
      </w:pPr>
    </w:lvl>
    <w:lvl w:ilvl="6" w:tplc="FFFFFFFF">
      <w:start w:val="1"/>
      <w:numFmt w:val="decimal"/>
      <w:lvlText w:val="%7."/>
      <w:lvlJc w:val="left"/>
      <w:pPr>
        <w:ind w:left="3080" w:hanging="440"/>
      </w:pPr>
    </w:lvl>
    <w:lvl w:ilvl="7" w:tplc="FFFFFFFF">
      <w:start w:val="1"/>
      <w:numFmt w:val="lowerLetter"/>
      <w:lvlText w:val="%8)"/>
      <w:lvlJc w:val="left"/>
      <w:pPr>
        <w:ind w:left="3520" w:hanging="440"/>
      </w:pPr>
    </w:lvl>
    <w:lvl w:ilvl="8" w:tplc="FFFFFFFF">
      <w:start w:val="1"/>
      <w:numFmt w:val="lowerRoman"/>
      <w:lvlText w:val="%9."/>
      <w:lvlJc w:val="right"/>
      <w:pPr>
        <w:ind w:left="3960" w:hanging="440"/>
      </w:pPr>
    </w:lvl>
  </w:abstractNum>
  <w:abstractNum w:abstractNumId="24">
    <w:nsid w:val="6CFA7040"/>
    <w:multiLevelType w:val="hybridMultilevel"/>
    <w:tmpl w:val="6700EEFC"/>
    <w:lvl w:ilvl="0" w:tplc="8D14B078">
      <w:start w:val="1"/>
      <w:numFmt w:val="decimal"/>
      <w:suff w:val="space"/>
      <w:lvlText w:val="（%1）"/>
      <w:lvlJc w:val="left"/>
      <w:pPr>
        <w:ind w:left="0" w:firstLine="0"/>
      </w:pPr>
      <w:rPr>
        <w:rFonts w:ascii="宋体" w:eastAsia="Times New Roman" w:hAnsi="宋体" w:hint="eastAsia"/>
        <w:color w:val="000000"/>
      </w:rPr>
    </w:lvl>
    <w:lvl w:ilvl="1" w:tplc="FFFFFFFF">
      <w:start w:val="1"/>
      <w:numFmt w:val="lowerLetter"/>
      <w:lvlText w:val="%2)"/>
      <w:lvlJc w:val="left"/>
      <w:pPr>
        <w:ind w:left="1260" w:hanging="420"/>
      </w:pPr>
    </w:lvl>
    <w:lvl w:ilvl="2" w:tplc="FFFFFFFF">
      <w:start w:val="1"/>
      <w:numFmt w:val="lowerRoman"/>
      <w:lvlText w:val="%3."/>
      <w:lvlJc w:val="right"/>
      <w:pPr>
        <w:ind w:left="1680" w:hanging="420"/>
      </w:pPr>
    </w:lvl>
    <w:lvl w:ilvl="3" w:tplc="FFFFFFFF">
      <w:start w:val="1"/>
      <w:numFmt w:val="decimal"/>
      <w:lvlText w:val="%4."/>
      <w:lvlJc w:val="left"/>
      <w:pPr>
        <w:ind w:left="2100" w:hanging="420"/>
      </w:pPr>
    </w:lvl>
    <w:lvl w:ilvl="4" w:tplc="FFFFFFFF">
      <w:start w:val="1"/>
      <w:numFmt w:val="lowerLetter"/>
      <w:lvlText w:val="%5)"/>
      <w:lvlJc w:val="left"/>
      <w:pPr>
        <w:ind w:left="2520" w:hanging="420"/>
      </w:pPr>
    </w:lvl>
    <w:lvl w:ilvl="5" w:tplc="FFFFFFFF">
      <w:start w:val="1"/>
      <w:numFmt w:val="lowerRoman"/>
      <w:lvlText w:val="%6."/>
      <w:lvlJc w:val="right"/>
      <w:pPr>
        <w:ind w:left="2940" w:hanging="420"/>
      </w:pPr>
    </w:lvl>
    <w:lvl w:ilvl="6" w:tplc="FFFFFFFF">
      <w:start w:val="1"/>
      <w:numFmt w:val="decimal"/>
      <w:lvlText w:val="%7."/>
      <w:lvlJc w:val="left"/>
      <w:pPr>
        <w:ind w:left="3360" w:hanging="420"/>
      </w:pPr>
    </w:lvl>
    <w:lvl w:ilvl="7" w:tplc="FFFFFFFF">
      <w:start w:val="1"/>
      <w:numFmt w:val="lowerLetter"/>
      <w:lvlText w:val="%8)"/>
      <w:lvlJc w:val="left"/>
      <w:pPr>
        <w:ind w:left="3780" w:hanging="420"/>
      </w:pPr>
    </w:lvl>
    <w:lvl w:ilvl="8" w:tplc="FFFFFFFF">
      <w:start w:val="1"/>
      <w:numFmt w:val="lowerRoman"/>
      <w:lvlText w:val="%9."/>
      <w:lvlJc w:val="right"/>
      <w:pPr>
        <w:ind w:left="4200" w:hanging="420"/>
      </w:pPr>
    </w:lvl>
  </w:abstractNum>
  <w:abstractNum w:abstractNumId="25">
    <w:nsid w:val="6F864367"/>
    <w:multiLevelType w:val="multilevel"/>
    <w:tmpl w:val="6F864367"/>
    <w:lvl w:ilvl="0">
      <w:start w:val="1"/>
      <w:numFmt w:val="chineseCountingThousand"/>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6">
    <w:nsid w:val="753B25E1"/>
    <w:multiLevelType w:val="hybridMultilevel"/>
    <w:tmpl w:val="2154F9B8"/>
    <w:lvl w:ilvl="0" w:tplc="7C7ADDBC">
      <w:start w:val="1"/>
      <w:numFmt w:val="decimal"/>
      <w:suff w:val="space"/>
      <w:lvlText w:val="（%1）"/>
      <w:lvlJc w:val="left"/>
      <w:pPr>
        <w:ind w:left="0" w:firstLine="0"/>
      </w:pPr>
      <w:rPr>
        <w:rFonts w:ascii="宋体" w:eastAsia="Times New Roman" w:hAnsi="宋体" w:hint="eastAsia"/>
        <w:color w:val="000000"/>
      </w:rPr>
    </w:lvl>
    <w:lvl w:ilvl="1" w:tplc="FFFFFFFF">
      <w:start w:val="1"/>
      <w:numFmt w:val="lowerLetter"/>
      <w:lvlText w:val="%2)"/>
      <w:lvlJc w:val="left"/>
      <w:pPr>
        <w:ind w:left="1260" w:hanging="420"/>
      </w:pPr>
    </w:lvl>
    <w:lvl w:ilvl="2" w:tplc="FFFFFFFF">
      <w:start w:val="1"/>
      <w:numFmt w:val="lowerRoman"/>
      <w:lvlText w:val="%3."/>
      <w:lvlJc w:val="right"/>
      <w:pPr>
        <w:ind w:left="1680" w:hanging="420"/>
      </w:pPr>
    </w:lvl>
    <w:lvl w:ilvl="3" w:tplc="FFFFFFFF">
      <w:start w:val="1"/>
      <w:numFmt w:val="decimal"/>
      <w:lvlText w:val="%4."/>
      <w:lvlJc w:val="left"/>
      <w:pPr>
        <w:ind w:left="2100" w:hanging="420"/>
      </w:pPr>
    </w:lvl>
    <w:lvl w:ilvl="4" w:tplc="FFFFFFFF">
      <w:start w:val="1"/>
      <w:numFmt w:val="lowerLetter"/>
      <w:lvlText w:val="%5)"/>
      <w:lvlJc w:val="left"/>
      <w:pPr>
        <w:ind w:left="2520" w:hanging="420"/>
      </w:pPr>
    </w:lvl>
    <w:lvl w:ilvl="5" w:tplc="FFFFFFFF">
      <w:start w:val="1"/>
      <w:numFmt w:val="lowerRoman"/>
      <w:lvlText w:val="%6."/>
      <w:lvlJc w:val="right"/>
      <w:pPr>
        <w:ind w:left="2940" w:hanging="420"/>
      </w:pPr>
    </w:lvl>
    <w:lvl w:ilvl="6" w:tplc="FFFFFFFF">
      <w:start w:val="1"/>
      <w:numFmt w:val="decimal"/>
      <w:lvlText w:val="%7."/>
      <w:lvlJc w:val="left"/>
      <w:pPr>
        <w:ind w:left="3360" w:hanging="420"/>
      </w:pPr>
    </w:lvl>
    <w:lvl w:ilvl="7" w:tplc="FFFFFFFF">
      <w:start w:val="1"/>
      <w:numFmt w:val="lowerLetter"/>
      <w:lvlText w:val="%8)"/>
      <w:lvlJc w:val="left"/>
      <w:pPr>
        <w:ind w:left="3780" w:hanging="420"/>
      </w:pPr>
    </w:lvl>
    <w:lvl w:ilvl="8" w:tplc="FFFFFFFF">
      <w:start w:val="1"/>
      <w:numFmt w:val="lowerRoman"/>
      <w:lvlText w:val="%9."/>
      <w:lvlJc w:val="right"/>
      <w:pPr>
        <w:ind w:left="4200" w:hanging="420"/>
      </w:pPr>
    </w:lvl>
  </w:abstractNum>
  <w:abstractNum w:abstractNumId="27">
    <w:nsid w:val="770B2C90"/>
    <w:multiLevelType w:val="hybridMultilevel"/>
    <w:tmpl w:val="CE841468"/>
    <w:lvl w:ilvl="0" w:tplc="4E5A4C2C">
      <w:start w:val="1"/>
      <w:numFmt w:val="decimal"/>
      <w:suff w:val="space"/>
      <w:lvlText w:val="（%1）"/>
      <w:lvlJc w:val="left"/>
      <w:pPr>
        <w:ind w:left="0" w:firstLine="0"/>
      </w:pPr>
      <w:rPr>
        <w:rFonts w:ascii="宋体" w:eastAsia="Times New Roman" w:hAnsi="宋体" w:hint="eastAsia"/>
        <w:color w:val="000000"/>
      </w:rPr>
    </w:lvl>
    <w:lvl w:ilvl="1" w:tplc="FFFFFFFF">
      <w:start w:val="1"/>
      <w:numFmt w:val="lowerLetter"/>
      <w:lvlText w:val="%2)"/>
      <w:lvlJc w:val="left"/>
      <w:pPr>
        <w:ind w:left="1260" w:hanging="420"/>
      </w:pPr>
    </w:lvl>
    <w:lvl w:ilvl="2" w:tplc="FFFFFFFF">
      <w:start w:val="1"/>
      <w:numFmt w:val="lowerRoman"/>
      <w:lvlText w:val="%3."/>
      <w:lvlJc w:val="right"/>
      <w:pPr>
        <w:ind w:left="1680" w:hanging="420"/>
      </w:pPr>
    </w:lvl>
    <w:lvl w:ilvl="3" w:tplc="FFFFFFFF">
      <w:start w:val="1"/>
      <w:numFmt w:val="decimal"/>
      <w:lvlText w:val="%4."/>
      <w:lvlJc w:val="left"/>
      <w:pPr>
        <w:ind w:left="2100" w:hanging="420"/>
      </w:pPr>
    </w:lvl>
    <w:lvl w:ilvl="4" w:tplc="FFFFFFFF">
      <w:start w:val="1"/>
      <w:numFmt w:val="lowerLetter"/>
      <w:lvlText w:val="%5)"/>
      <w:lvlJc w:val="left"/>
      <w:pPr>
        <w:ind w:left="2520" w:hanging="420"/>
      </w:pPr>
    </w:lvl>
    <w:lvl w:ilvl="5" w:tplc="FFFFFFFF">
      <w:start w:val="1"/>
      <w:numFmt w:val="lowerRoman"/>
      <w:lvlText w:val="%6."/>
      <w:lvlJc w:val="right"/>
      <w:pPr>
        <w:ind w:left="2940" w:hanging="420"/>
      </w:pPr>
    </w:lvl>
    <w:lvl w:ilvl="6" w:tplc="FFFFFFFF">
      <w:start w:val="1"/>
      <w:numFmt w:val="decimal"/>
      <w:lvlText w:val="%7."/>
      <w:lvlJc w:val="left"/>
      <w:pPr>
        <w:ind w:left="3360" w:hanging="420"/>
      </w:pPr>
    </w:lvl>
    <w:lvl w:ilvl="7" w:tplc="FFFFFFFF">
      <w:start w:val="1"/>
      <w:numFmt w:val="lowerLetter"/>
      <w:lvlText w:val="%8)"/>
      <w:lvlJc w:val="left"/>
      <w:pPr>
        <w:ind w:left="3780" w:hanging="420"/>
      </w:pPr>
    </w:lvl>
    <w:lvl w:ilvl="8" w:tplc="FFFFFFFF">
      <w:start w:val="1"/>
      <w:numFmt w:val="lowerRoman"/>
      <w:lvlText w:val="%9."/>
      <w:lvlJc w:val="right"/>
      <w:pPr>
        <w:ind w:left="4200" w:hanging="420"/>
      </w:pPr>
    </w:lvl>
  </w:abstractNum>
  <w:num w:numId="1">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16.195.55:/pshare/inner/LJC/file/file/getFileStreamById"/>
  </w:docVars>
  <w:rsids>
    <w:rsidRoot w:val="008D0ED4"/>
    <w:rsid w:val="00134225"/>
    <w:rsid w:val="001B7442"/>
    <w:rsid w:val="003E0C32"/>
    <w:rsid w:val="00400A1B"/>
    <w:rsid w:val="005B54D3"/>
    <w:rsid w:val="006D499C"/>
    <w:rsid w:val="006E1485"/>
    <w:rsid w:val="006F168D"/>
    <w:rsid w:val="008D0ED4"/>
    <w:rsid w:val="00925CA6"/>
    <w:rsid w:val="009E5015"/>
    <w:rsid w:val="00A54FF4"/>
    <w:rsid w:val="00AA26CC"/>
    <w:rsid w:val="00B04119"/>
    <w:rsid w:val="00BB785D"/>
    <w:rsid w:val="00C408D9"/>
    <w:rsid w:val="00C84595"/>
    <w:rsid w:val="00F65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0">
    <w:name w:val="heading 1"/>
    <w:basedOn w:val="a"/>
    <w:next w:val="a"/>
    <w:link w:val="1Char1"/>
    <w:qFormat/>
    <w:rsid w:val="00F65B5F"/>
    <w:pPr>
      <w:keepNext/>
      <w:keepLines/>
      <w:spacing w:before="340" w:after="330" w:line="576" w:lineRule="auto"/>
      <w:outlineLvl w:val="0"/>
    </w:pPr>
    <w:rPr>
      <w:b/>
      <w:bCs/>
      <w:kern w:val="44"/>
      <w:sz w:val="44"/>
      <w:szCs w:val="44"/>
    </w:rPr>
  </w:style>
  <w:style w:type="paragraph" w:styleId="2">
    <w:name w:val="heading 2"/>
    <w:basedOn w:val="a"/>
    <w:next w:val="a"/>
    <w:link w:val="2Char"/>
    <w:qFormat/>
    <w:rsid w:val="00C408D9"/>
    <w:pPr>
      <w:keepNext/>
      <w:keepLines/>
      <w:spacing w:before="260" w:after="260" w:line="415" w:lineRule="auto"/>
      <w:outlineLvl w:val="1"/>
    </w:pPr>
    <w:rPr>
      <w:rFonts w:ascii="Calibri Light" w:hAnsi="Calibri Light"/>
      <w:b/>
      <w:bCs/>
      <w:sz w:val="32"/>
      <w:szCs w:val="32"/>
    </w:rPr>
  </w:style>
  <w:style w:type="paragraph" w:styleId="3">
    <w:name w:val="heading 3"/>
    <w:basedOn w:val="a"/>
    <w:next w:val="a"/>
    <w:link w:val="3Char"/>
    <w:qFormat/>
    <w:rsid w:val="00C408D9"/>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rsid w:val="00C408D9"/>
    <w:rPr>
      <w:rFonts w:ascii="Calibri Light" w:hAnsi="Calibri Light"/>
      <w:b/>
      <w:bCs/>
      <w:kern w:val="2"/>
      <w:sz w:val="32"/>
      <w:szCs w:val="32"/>
    </w:rPr>
  </w:style>
  <w:style w:type="character" w:customStyle="1" w:styleId="3Char">
    <w:name w:val="标题 3 Char"/>
    <w:link w:val="3"/>
    <w:rsid w:val="00C408D9"/>
    <w:rPr>
      <w:b/>
      <w:bCs/>
      <w:kern w:val="2"/>
      <w:sz w:val="32"/>
      <w:szCs w:val="32"/>
    </w:rPr>
  </w:style>
  <w:style w:type="paragraph" w:styleId="a3">
    <w:name w:val="Normal (Web)"/>
    <w:basedOn w:val="a"/>
    <w:uiPriority w:val="99"/>
    <w:unhideWhenUsed/>
    <w:rsid w:val="00C408D9"/>
    <w:pPr>
      <w:widowControl/>
      <w:spacing w:before="100" w:beforeAutospacing="1" w:after="100" w:afterAutospacing="1"/>
      <w:jc w:val="left"/>
    </w:pPr>
    <w:rPr>
      <w:rFonts w:ascii="宋体" w:hAnsi="宋体" w:cs="宋体"/>
      <w:kern w:val="0"/>
      <w:sz w:val="24"/>
      <w:szCs w:val="24"/>
    </w:rPr>
  </w:style>
  <w:style w:type="paragraph" w:styleId="a4">
    <w:name w:val="header"/>
    <w:basedOn w:val="a"/>
    <w:link w:val="Char"/>
    <w:uiPriority w:val="99"/>
    <w:unhideWhenUsed/>
    <w:qFormat/>
    <w:rsid w:val="00C408D9"/>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C408D9"/>
    <w:rPr>
      <w:kern w:val="2"/>
      <w:sz w:val="18"/>
      <w:szCs w:val="18"/>
    </w:rPr>
  </w:style>
  <w:style w:type="paragraph" w:styleId="a5">
    <w:name w:val="footer"/>
    <w:basedOn w:val="a"/>
    <w:link w:val="Char0"/>
    <w:uiPriority w:val="99"/>
    <w:unhideWhenUsed/>
    <w:qFormat/>
    <w:rsid w:val="00C408D9"/>
    <w:pPr>
      <w:tabs>
        <w:tab w:val="center" w:pos="4153"/>
        <w:tab w:val="right" w:pos="8306"/>
      </w:tabs>
      <w:snapToGrid w:val="0"/>
      <w:jc w:val="left"/>
    </w:pPr>
    <w:rPr>
      <w:sz w:val="18"/>
      <w:szCs w:val="18"/>
    </w:rPr>
  </w:style>
  <w:style w:type="character" w:customStyle="1" w:styleId="Char0">
    <w:name w:val="页脚 Char"/>
    <w:link w:val="a5"/>
    <w:uiPriority w:val="99"/>
    <w:rsid w:val="00C408D9"/>
    <w:rPr>
      <w:kern w:val="2"/>
      <w:sz w:val="18"/>
      <w:szCs w:val="18"/>
    </w:rPr>
  </w:style>
  <w:style w:type="character" w:customStyle="1" w:styleId="1Char">
    <w:name w:val="标题 1 Char"/>
    <w:rsid w:val="00F65B5F"/>
    <w:rPr>
      <w:b/>
      <w:bCs/>
      <w:kern w:val="44"/>
      <w:sz w:val="44"/>
      <w:szCs w:val="44"/>
    </w:rPr>
  </w:style>
  <w:style w:type="paragraph" w:styleId="a6">
    <w:name w:val="annotation text"/>
    <w:basedOn w:val="a"/>
    <w:link w:val="Char1"/>
    <w:uiPriority w:val="99"/>
    <w:semiHidden/>
    <w:unhideWhenUsed/>
    <w:rsid w:val="00F65B5F"/>
    <w:pPr>
      <w:jc w:val="left"/>
    </w:pPr>
    <w:rPr>
      <w:szCs w:val="24"/>
    </w:rPr>
  </w:style>
  <w:style w:type="character" w:customStyle="1" w:styleId="Char2">
    <w:name w:val="批注文字 Char"/>
    <w:semiHidden/>
    <w:rsid w:val="00F65B5F"/>
    <w:rPr>
      <w:kern w:val="2"/>
      <w:sz w:val="21"/>
      <w:szCs w:val="22"/>
    </w:rPr>
  </w:style>
  <w:style w:type="paragraph" w:styleId="a7">
    <w:name w:val="annotation subject"/>
    <w:basedOn w:val="a6"/>
    <w:next w:val="a6"/>
    <w:link w:val="Char10"/>
    <w:uiPriority w:val="99"/>
    <w:semiHidden/>
    <w:unhideWhenUsed/>
    <w:rsid w:val="00F65B5F"/>
    <w:rPr>
      <w:b/>
      <w:bCs/>
    </w:rPr>
  </w:style>
  <w:style w:type="character" w:customStyle="1" w:styleId="Char3">
    <w:name w:val="批注主题 Char"/>
    <w:semiHidden/>
    <w:rsid w:val="00F65B5F"/>
    <w:rPr>
      <w:b/>
      <w:bCs/>
      <w:kern w:val="2"/>
      <w:sz w:val="21"/>
      <w:szCs w:val="22"/>
    </w:rPr>
  </w:style>
  <w:style w:type="paragraph" w:styleId="a8">
    <w:name w:val="Balloon Text"/>
    <w:basedOn w:val="a"/>
    <w:link w:val="Char11"/>
    <w:uiPriority w:val="99"/>
    <w:semiHidden/>
    <w:unhideWhenUsed/>
    <w:rsid w:val="00F65B5F"/>
    <w:rPr>
      <w:sz w:val="18"/>
      <w:szCs w:val="18"/>
    </w:rPr>
  </w:style>
  <w:style w:type="character" w:customStyle="1" w:styleId="Char4">
    <w:name w:val="批注框文本 Char"/>
    <w:semiHidden/>
    <w:rsid w:val="00F65B5F"/>
    <w:rPr>
      <w:kern w:val="2"/>
      <w:sz w:val="18"/>
      <w:szCs w:val="18"/>
    </w:rPr>
  </w:style>
  <w:style w:type="paragraph" w:styleId="a9">
    <w:name w:val="List Paragraph"/>
    <w:basedOn w:val="a"/>
    <w:uiPriority w:val="34"/>
    <w:qFormat/>
    <w:rsid w:val="00F65B5F"/>
    <w:pPr>
      <w:ind w:firstLineChars="200" w:firstLine="420"/>
    </w:pPr>
  </w:style>
  <w:style w:type="character" w:styleId="aa">
    <w:name w:val="annotation reference"/>
    <w:semiHidden/>
    <w:unhideWhenUsed/>
    <w:rsid w:val="00F65B5F"/>
    <w:rPr>
      <w:sz w:val="21"/>
      <w:szCs w:val="21"/>
    </w:rPr>
  </w:style>
  <w:style w:type="character" w:customStyle="1" w:styleId="Char12">
    <w:name w:val="页眉 Char1"/>
    <w:uiPriority w:val="99"/>
    <w:semiHidden/>
    <w:qFormat/>
    <w:locked/>
    <w:rsid w:val="00F65B5F"/>
    <w:rPr>
      <w:kern w:val="2"/>
      <w:sz w:val="18"/>
      <w:szCs w:val="18"/>
    </w:rPr>
  </w:style>
  <w:style w:type="character" w:customStyle="1" w:styleId="Char13">
    <w:name w:val="页脚 Char1"/>
    <w:uiPriority w:val="99"/>
    <w:semiHidden/>
    <w:qFormat/>
    <w:locked/>
    <w:rsid w:val="00F65B5F"/>
    <w:rPr>
      <w:kern w:val="2"/>
      <w:sz w:val="18"/>
      <w:szCs w:val="18"/>
    </w:rPr>
  </w:style>
  <w:style w:type="character" w:customStyle="1" w:styleId="1Char1">
    <w:name w:val="标题 1 Char1"/>
    <w:link w:val="10"/>
    <w:qFormat/>
    <w:locked/>
    <w:rsid w:val="00F65B5F"/>
    <w:rPr>
      <w:b/>
      <w:bCs/>
      <w:kern w:val="44"/>
      <w:sz w:val="44"/>
      <w:szCs w:val="44"/>
    </w:rPr>
  </w:style>
  <w:style w:type="character" w:customStyle="1" w:styleId="2Char1">
    <w:name w:val="标题 2 Char1"/>
    <w:semiHidden/>
    <w:qFormat/>
    <w:locked/>
    <w:rsid w:val="00F65B5F"/>
    <w:rPr>
      <w:rFonts w:ascii="Calibri Light" w:hAnsi="Calibri Light"/>
      <w:b/>
      <w:bCs/>
      <w:kern w:val="2"/>
      <w:sz w:val="32"/>
      <w:szCs w:val="32"/>
    </w:rPr>
  </w:style>
  <w:style w:type="character" w:customStyle="1" w:styleId="3Char1">
    <w:name w:val="标题 3 Char1"/>
    <w:semiHidden/>
    <w:qFormat/>
    <w:locked/>
    <w:rsid w:val="00F65B5F"/>
    <w:rPr>
      <w:b/>
      <w:bCs/>
      <w:kern w:val="2"/>
      <w:sz w:val="32"/>
      <w:szCs w:val="32"/>
    </w:rPr>
  </w:style>
  <w:style w:type="character" w:customStyle="1" w:styleId="Char1">
    <w:name w:val="批注文字 Char1"/>
    <w:link w:val="a6"/>
    <w:uiPriority w:val="99"/>
    <w:semiHidden/>
    <w:qFormat/>
    <w:locked/>
    <w:rsid w:val="00F65B5F"/>
    <w:rPr>
      <w:kern w:val="2"/>
      <w:sz w:val="21"/>
      <w:szCs w:val="24"/>
    </w:rPr>
  </w:style>
  <w:style w:type="character" w:customStyle="1" w:styleId="Char10">
    <w:name w:val="批注主题 Char1"/>
    <w:link w:val="a7"/>
    <w:uiPriority w:val="99"/>
    <w:semiHidden/>
    <w:locked/>
    <w:rsid w:val="00F65B5F"/>
    <w:rPr>
      <w:b/>
      <w:bCs/>
      <w:kern w:val="2"/>
      <w:sz w:val="21"/>
      <w:szCs w:val="24"/>
    </w:rPr>
  </w:style>
  <w:style w:type="character" w:customStyle="1" w:styleId="Char11">
    <w:name w:val="批注框文本 Char1"/>
    <w:link w:val="a8"/>
    <w:uiPriority w:val="99"/>
    <w:semiHidden/>
    <w:locked/>
    <w:rsid w:val="00F65B5F"/>
    <w:rPr>
      <w:kern w:val="2"/>
      <w:sz w:val="18"/>
      <w:szCs w:val="18"/>
    </w:rPr>
  </w:style>
  <w:style w:type="table" w:styleId="ab">
    <w:name w:val="Table Grid"/>
    <w:basedOn w:val="a1"/>
    <w:qFormat/>
    <w:rsid w:val="00F65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网格型1"/>
    <w:basedOn w:val="a1"/>
    <w:uiPriority w:val="39"/>
    <w:qFormat/>
    <w:rsid w:val="00F65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样式1"/>
    <w:uiPriority w:val="99"/>
    <w:rsid w:val="00F65B5F"/>
    <w:pPr>
      <w:numPr>
        <w:numId w:val="2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0">
    <w:name w:val="heading 1"/>
    <w:basedOn w:val="a"/>
    <w:next w:val="a"/>
    <w:link w:val="1Char1"/>
    <w:qFormat/>
    <w:rsid w:val="00F65B5F"/>
    <w:pPr>
      <w:keepNext/>
      <w:keepLines/>
      <w:spacing w:before="340" w:after="330" w:line="576" w:lineRule="auto"/>
      <w:outlineLvl w:val="0"/>
    </w:pPr>
    <w:rPr>
      <w:b/>
      <w:bCs/>
      <w:kern w:val="44"/>
      <w:sz w:val="44"/>
      <w:szCs w:val="44"/>
    </w:rPr>
  </w:style>
  <w:style w:type="paragraph" w:styleId="2">
    <w:name w:val="heading 2"/>
    <w:basedOn w:val="a"/>
    <w:next w:val="a"/>
    <w:link w:val="2Char"/>
    <w:qFormat/>
    <w:rsid w:val="00C408D9"/>
    <w:pPr>
      <w:keepNext/>
      <w:keepLines/>
      <w:spacing w:before="260" w:after="260" w:line="415" w:lineRule="auto"/>
      <w:outlineLvl w:val="1"/>
    </w:pPr>
    <w:rPr>
      <w:rFonts w:ascii="Calibri Light" w:hAnsi="Calibri Light"/>
      <w:b/>
      <w:bCs/>
      <w:sz w:val="32"/>
      <w:szCs w:val="32"/>
    </w:rPr>
  </w:style>
  <w:style w:type="paragraph" w:styleId="3">
    <w:name w:val="heading 3"/>
    <w:basedOn w:val="a"/>
    <w:next w:val="a"/>
    <w:link w:val="3Char"/>
    <w:qFormat/>
    <w:rsid w:val="00C408D9"/>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rsid w:val="00C408D9"/>
    <w:rPr>
      <w:rFonts w:ascii="Calibri Light" w:hAnsi="Calibri Light"/>
      <w:b/>
      <w:bCs/>
      <w:kern w:val="2"/>
      <w:sz w:val="32"/>
      <w:szCs w:val="32"/>
    </w:rPr>
  </w:style>
  <w:style w:type="character" w:customStyle="1" w:styleId="3Char">
    <w:name w:val="标题 3 Char"/>
    <w:link w:val="3"/>
    <w:rsid w:val="00C408D9"/>
    <w:rPr>
      <w:b/>
      <w:bCs/>
      <w:kern w:val="2"/>
      <w:sz w:val="32"/>
      <w:szCs w:val="32"/>
    </w:rPr>
  </w:style>
  <w:style w:type="paragraph" w:styleId="a3">
    <w:name w:val="Normal (Web)"/>
    <w:basedOn w:val="a"/>
    <w:uiPriority w:val="99"/>
    <w:unhideWhenUsed/>
    <w:rsid w:val="00C408D9"/>
    <w:pPr>
      <w:widowControl/>
      <w:spacing w:before="100" w:beforeAutospacing="1" w:after="100" w:afterAutospacing="1"/>
      <w:jc w:val="left"/>
    </w:pPr>
    <w:rPr>
      <w:rFonts w:ascii="宋体" w:hAnsi="宋体" w:cs="宋体"/>
      <w:kern w:val="0"/>
      <w:sz w:val="24"/>
      <w:szCs w:val="24"/>
    </w:rPr>
  </w:style>
  <w:style w:type="paragraph" w:styleId="a4">
    <w:name w:val="header"/>
    <w:basedOn w:val="a"/>
    <w:link w:val="Char"/>
    <w:uiPriority w:val="99"/>
    <w:unhideWhenUsed/>
    <w:qFormat/>
    <w:rsid w:val="00C408D9"/>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C408D9"/>
    <w:rPr>
      <w:kern w:val="2"/>
      <w:sz w:val="18"/>
      <w:szCs w:val="18"/>
    </w:rPr>
  </w:style>
  <w:style w:type="paragraph" w:styleId="a5">
    <w:name w:val="footer"/>
    <w:basedOn w:val="a"/>
    <w:link w:val="Char0"/>
    <w:uiPriority w:val="99"/>
    <w:unhideWhenUsed/>
    <w:qFormat/>
    <w:rsid w:val="00C408D9"/>
    <w:pPr>
      <w:tabs>
        <w:tab w:val="center" w:pos="4153"/>
        <w:tab w:val="right" w:pos="8306"/>
      </w:tabs>
      <w:snapToGrid w:val="0"/>
      <w:jc w:val="left"/>
    </w:pPr>
    <w:rPr>
      <w:sz w:val="18"/>
      <w:szCs w:val="18"/>
    </w:rPr>
  </w:style>
  <w:style w:type="character" w:customStyle="1" w:styleId="Char0">
    <w:name w:val="页脚 Char"/>
    <w:link w:val="a5"/>
    <w:uiPriority w:val="99"/>
    <w:rsid w:val="00C408D9"/>
    <w:rPr>
      <w:kern w:val="2"/>
      <w:sz w:val="18"/>
      <w:szCs w:val="18"/>
    </w:rPr>
  </w:style>
  <w:style w:type="character" w:customStyle="1" w:styleId="1Char">
    <w:name w:val="标题 1 Char"/>
    <w:rsid w:val="00F65B5F"/>
    <w:rPr>
      <w:b/>
      <w:bCs/>
      <w:kern w:val="44"/>
      <w:sz w:val="44"/>
      <w:szCs w:val="44"/>
    </w:rPr>
  </w:style>
  <w:style w:type="paragraph" w:styleId="a6">
    <w:name w:val="annotation text"/>
    <w:basedOn w:val="a"/>
    <w:link w:val="Char1"/>
    <w:uiPriority w:val="99"/>
    <w:semiHidden/>
    <w:unhideWhenUsed/>
    <w:rsid w:val="00F65B5F"/>
    <w:pPr>
      <w:jc w:val="left"/>
    </w:pPr>
    <w:rPr>
      <w:szCs w:val="24"/>
    </w:rPr>
  </w:style>
  <w:style w:type="character" w:customStyle="1" w:styleId="Char2">
    <w:name w:val="批注文字 Char"/>
    <w:semiHidden/>
    <w:rsid w:val="00F65B5F"/>
    <w:rPr>
      <w:kern w:val="2"/>
      <w:sz w:val="21"/>
      <w:szCs w:val="22"/>
    </w:rPr>
  </w:style>
  <w:style w:type="paragraph" w:styleId="a7">
    <w:name w:val="annotation subject"/>
    <w:basedOn w:val="a6"/>
    <w:next w:val="a6"/>
    <w:link w:val="Char10"/>
    <w:uiPriority w:val="99"/>
    <w:semiHidden/>
    <w:unhideWhenUsed/>
    <w:rsid w:val="00F65B5F"/>
    <w:rPr>
      <w:b/>
      <w:bCs/>
    </w:rPr>
  </w:style>
  <w:style w:type="character" w:customStyle="1" w:styleId="Char3">
    <w:name w:val="批注主题 Char"/>
    <w:semiHidden/>
    <w:rsid w:val="00F65B5F"/>
    <w:rPr>
      <w:b/>
      <w:bCs/>
      <w:kern w:val="2"/>
      <w:sz w:val="21"/>
      <w:szCs w:val="22"/>
    </w:rPr>
  </w:style>
  <w:style w:type="paragraph" w:styleId="a8">
    <w:name w:val="Balloon Text"/>
    <w:basedOn w:val="a"/>
    <w:link w:val="Char11"/>
    <w:uiPriority w:val="99"/>
    <w:semiHidden/>
    <w:unhideWhenUsed/>
    <w:rsid w:val="00F65B5F"/>
    <w:rPr>
      <w:sz w:val="18"/>
      <w:szCs w:val="18"/>
    </w:rPr>
  </w:style>
  <w:style w:type="character" w:customStyle="1" w:styleId="Char4">
    <w:name w:val="批注框文本 Char"/>
    <w:semiHidden/>
    <w:rsid w:val="00F65B5F"/>
    <w:rPr>
      <w:kern w:val="2"/>
      <w:sz w:val="18"/>
      <w:szCs w:val="18"/>
    </w:rPr>
  </w:style>
  <w:style w:type="paragraph" w:styleId="a9">
    <w:name w:val="List Paragraph"/>
    <w:basedOn w:val="a"/>
    <w:uiPriority w:val="34"/>
    <w:qFormat/>
    <w:rsid w:val="00F65B5F"/>
    <w:pPr>
      <w:ind w:firstLineChars="200" w:firstLine="420"/>
    </w:pPr>
  </w:style>
  <w:style w:type="character" w:styleId="aa">
    <w:name w:val="annotation reference"/>
    <w:semiHidden/>
    <w:unhideWhenUsed/>
    <w:rsid w:val="00F65B5F"/>
    <w:rPr>
      <w:sz w:val="21"/>
      <w:szCs w:val="21"/>
    </w:rPr>
  </w:style>
  <w:style w:type="character" w:customStyle="1" w:styleId="Char12">
    <w:name w:val="页眉 Char1"/>
    <w:uiPriority w:val="99"/>
    <w:semiHidden/>
    <w:qFormat/>
    <w:locked/>
    <w:rsid w:val="00F65B5F"/>
    <w:rPr>
      <w:kern w:val="2"/>
      <w:sz w:val="18"/>
      <w:szCs w:val="18"/>
    </w:rPr>
  </w:style>
  <w:style w:type="character" w:customStyle="1" w:styleId="Char13">
    <w:name w:val="页脚 Char1"/>
    <w:uiPriority w:val="99"/>
    <w:semiHidden/>
    <w:qFormat/>
    <w:locked/>
    <w:rsid w:val="00F65B5F"/>
    <w:rPr>
      <w:kern w:val="2"/>
      <w:sz w:val="18"/>
      <w:szCs w:val="18"/>
    </w:rPr>
  </w:style>
  <w:style w:type="character" w:customStyle="1" w:styleId="1Char1">
    <w:name w:val="标题 1 Char1"/>
    <w:link w:val="10"/>
    <w:qFormat/>
    <w:locked/>
    <w:rsid w:val="00F65B5F"/>
    <w:rPr>
      <w:b/>
      <w:bCs/>
      <w:kern w:val="44"/>
      <w:sz w:val="44"/>
      <w:szCs w:val="44"/>
    </w:rPr>
  </w:style>
  <w:style w:type="character" w:customStyle="1" w:styleId="2Char1">
    <w:name w:val="标题 2 Char1"/>
    <w:semiHidden/>
    <w:qFormat/>
    <w:locked/>
    <w:rsid w:val="00F65B5F"/>
    <w:rPr>
      <w:rFonts w:ascii="Calibri Light" w:hAnsi="Calibri Light"/>
      <w:b/>
      <w:bCs/>
      <w:kern w:val="2"/>
      <w:sz w:val="32"/>
      <w:szCs w:val="32"/>
    </w:rPr>
  </w:style>
  <w:style w:type="character" w:customStyle="1" w:styleId="3Char1">
    <w:name w:val="标题 3 Char1"/>
    <w:semiHidden/>
    <w:qFormat/>
    <w:locked/>
    <w:rsid w:val="00F65B5F"/>
    <w:rPr>
      <w:b/>
      <w:bCs/>
      <w:kern w:val="2"/>
      <w:sz w:val="32"/>
      <w:szCs w:val="32"/>
    </w:rPr>
  </w:style>
  <w:style w:type="character" w:customStyle="1" w:styleId="Char1">
    <w:name w:val="批注文字 Char1"/>
    <w:link w:val="a6"/>
    <w:uiPriority w:val="99"/>
    <w:semiHidden/>
    <w:qFormat/>
    <w:locked/>
    <w:rsid w:val="00F65B5F"/>
    <w:rPr>
      <w:kern w:val="2"/>
      <w:sz w:val="21"/>
      <w:szCs w:val="24"/>
    </w:rPr>
  </w:style>
  <w:style w:type="character" w:customStyle="1" w:styleId="Char10">
    <w:name w:val="批注主题 Char1"/>
    <w:link w:val="a7"/>
    <w:uiPriority w:val="99"/>
    <w:semiHidden/>
    <w:locked/>
    <w:rsid w:val="00F65B5F"/>
    <w:rPr>
      <w:b/>
      <w:bCs/>
      <w:kern w:val="2"/>
      <w:sz w:val="21"/>
      <w:szCs w:val="24"/>
    </w:rPr>
  </w:style>
  <w:style w:type="character" w:customStyle="1" w:styleId="Char11">
    <w:name w:val="批注框文本 Char1"/>
    <w:link w:val="a8"/>
    <w:uiPriority w:val="99"/>
    <w:semiHidden/>
    <w:locked/>
    <w:rsid w:val="00F65B5F"/>
    <w:rPr>
      <w:kern w:val="2"/>
      <w:sz w:val="18"/>
      <w:szCs w:val="18"/>
    </w:rPr>
  </w:style>
  <w:style w:type="table" w:styleId="ab">
    <w:name w:val="Table Grid"/>
    <w:basedOn w:val="a1"/>
    <w:qFormat/>
    <w:rsid w:val="00F65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网格型1"/>
    <w:basedOn w:val="a1"/>
    <w:uiPriority w:val="39"/>
    <w:qFormat/>
    <w:rsid w:val="00F65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样式1"/>
    <w:uiPriority w:val="99"/>
    <w:rsid w:val="00F65B5F"/>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92699">
      <w:bodyDiv w:val="1"/>
      <w:marLeft w:val="0"/>
      <w:marRight w:val="0"/>
      <w:marTop w:val="0"/>
      <w:marBottom w:val="0"/>
      <w:divBdr>
        <w:top w:val="none" w:sz="0" w:space="0" w:color="auto"/>
        <w:left w:val="none" w:sz="0" w:space="0" w:color="auto"/>
        <w:bottom w:val="none" w:sz="0" w:space="0" w:color="auto"/>
        <w:right w:val="none" w:sz="0" w:space="0" w:color="auto"/>
      </w:divBdr>
    </w:div>
    <w:div w:id="127093025">
      <w:bodyDiv w:val="1"/>
      <w:marLeft w:val="0"/>
      <w:marRight w:val="0"/>
      <w:marTop w:val="0"/>
      <w:marBottom w:val="0"/>
      <w:divBdr>
        <w:top w:val="none" w:sz="0" w:space="0" w:color="auto"/>
        <w:left w:val="none" w:sz="0" w:space="0" w:color="auto"/>
        <w:bottom w:val="none" w:sz="0" w:space="0" w:color="auto"/>
        <w:right w:val="none" w:sz="0" w:space="0" w:color="auto"/>
      </w:divBdr>
    </w:div>
    <w:div w:id="197469803">
      <w:bodyDiv w:val="1"/>
      <w:marLeft w:val="0"/>
      <w:marRight w:val="0"/>
      <w:marTop w:val="0"/>
      <w:marBottom w:val="0"/>
      <w:divBdr>
        <w:top w:val="none" w:sz="0" w:space="0" w:color="auto"/>
        <w:left w:val="none" w:sz="0" w:space="0" w:color="auto"/>
        <w:bottom w:val="none" w:sz="0" w:space="0" w:color="auto"/>
        <w:right w:val="none" w:sz="0" w:space="0" w:color="auto"/>
      </w:divBdr>
    </w:div>
    <w:div w:id="238248395">
      <w:bodyDiv w:val="1"/>
      <w:marLeft w:val="0"/>
      <w:marRight w:val="0"/>
      <w:marTop w:val="0"/>
      <w:marBottom w:val="0"/>
      <w:divBdr>
        <w:top w:val="none" w:sz="0" w:space="0" w:color="auto"/>
        <w:left w:val="none" w:sz="0" w:space="0" w:color="auto"/>
        <w:bottom w:val="none" w:sz="0" w:space="0" w:color="auto"/>
        <w:right w:val="none" w:sz="0" w:space="0" w:color="auto"/>
      </w:divBdr>
    </w:div>
    <w:div w:id="293297402">
      <w:bodyDiv w:val="1"/>
      <w:marLeft w:val="0"/>
      <w:marRight w:val="0"/>
      <w:marTop w:val="0"/>
      <w:marBottom w:val="0"/>
      <w:divBdr>
        <w:top w:val="none" w:sz="0" w:space="0" w:color="auto"/>
        <w:left w:val="none" w:sz="0" w:space="0" w:color="auto"/>
        <w:bottom w:val="none" w:sz="0" w:space="0" w:color="auto"/>
        <w:right w:val="none" w:sz="0" w:space="0" w:color="auto"/>
      </w:divBdr>
    </w:div>
    <w:div w:id="420755461">
      <w:bodyDiv w:val="1"/>
      <w:marLeft w:val="0"/>
      <w:marRight w:val="0"/>
      <w:marTop w:val="0"/>
      <w:marBottom w:val="0"/>
      <w:divBdr>
        <w:top w:val="none" w:sz="0" w:space="0" w:color="auto"/>
        <w:left w:val="none" w:sz="0" w:space="0" w:color="auto"/>
        <w:bottom w:val="none" w:sz="0" w:space="0" w:color="auto"/>
        <w:right w:val="none" w:sz="0" w:space="0" w:color="auto"/>
      </w:divBdr>
    </w:div>
    <w:div w:id="434516560">
      <w:bodyDiv w:val="1"/>
      <w:marLeft w:val="0"/>
      <w:marRight w:val="0"/>
      <w:marTop w:val="0"/>
      <w:marBottom w:val="0"/>
      <w:divBdr>
        <w:top w:val="none" w:sz="0" w:space="0" w:color="auto"/>
        <w:left w:val="none" w:sz="0" w:space="0" w:color="auto"/>
        <w:bottom w:val="none" w:sz="0" w:space="0" w:color="auto"/>
        <w:right w:val="none" w:sz="0" w:space="0" w:color="auto"/>
      </w:divBdr>
    </w:div>
    <w:div w:id="452750783">
      <w:bodyDiv w:val="1"/>
      <w:marLeft w:val="0"/>
      <w:marRight w:val="0"/>
      <w:marTop w:val="0"/>
      <w:marBottom w:val="0"/>
      <w:divBdr>
        <w:top w:val="none" w:sz="0" w:space="0" w:color="auto"/>
        <w:left w:val="none" w:sz="0" w:space="0" w:color="auto"/>
        <w:bottom w:val="none" w:sz="0" w:space="0" w:color="auto"/>
        <w:right w:val="none" w:sz="0" w:space="0" w:color="auto"/>
      </w:divBdr>
    </w:div>
    <w:div w:id="701587310">
      <w:bodyDiv w:val="1"/>
      <w:marLeft w:val="0"/>
      <w:marRight w:val="0"/>
      <w:marTop w:val="0"/>
      <w:marBottom w:val="0"/>
      <w:divBdr>
        <w:top w:val="none" w:sz="0" w:space="0" w:color="auto"/>
        <w:left w:val="none" w:sz="0" w:space="0" w:color="auto"/>
        <w:bottom w:val="none" w:sz="0" w:space="0" w:color="auto"/>
        <w:right w:val="none" w:sz="0" w:space="0" w:color="auto"/>
      </w:divBdr>
    </w:div>
    <w:div w:id="884177541">
      <w:bodyDiv w:val="1"/>
      <w:marLeft w:val="0"/>
      <w:marRight w:val="0"/>
      <w:marTop w:val="0"/>
      <w:marBottom w:val="0"/>
      <w:divBdr>
        <w:top w:val="none" w:sz="0" w:space="0" w:color="auto"/>
        <w:left w:val="none" w:sz="0" w:space="0" w:color="auto"/>
        <w:bottom w:val="none" w:sz="0" w:space="0" w:color="auto"/>
        <w:right w:val="none" w:sz="0" w:space="0" w:color="auto"/>
      </w:divBdr>
    </w:div>
    <w:div w:id="999698077">
      <w:bodyDiv w:val="1"/>
      <w:marLeft w:val="0"/>
      <w:marRight w:val="0"/>
      <w:marTop w:val="0"/>
      <w:marBottom w:val="0"/>
      <w:divBdr>
        <w:top w:val="none" w:sz="0" w:space="0" w:color="auto"/>
        <w:left w:val="none" w:sz="0" w:space="0" w:color="auto"/>
        <w:bottom w:val="none" w:sz="0" w:space="0" w:color="auto"/>
        <w:right w:val="none" w:sz="0" w:space="0" w:color="auto"/>
      </w:divBdr>
    </w:div>
    <w:div w:id="1058746665">
      <w:bodyDiv w:val="1"/>
      <w:marLeft w:val="0"/>
      <w:marRight w:val="0"/>
      <w:marTop w:val="0"/>
      <w:marBottom w:val="0"/>
      <w:divBdr>
        <w:top w:val="none" w:sz="0" w:space="0" w:color="auto"/>
        <w:left w:val="none" w:sz="0" w:space="0" w:color="auto"/>
        <w:bottom w:val="none" w:sz="0" w:space="0" w:color="auto"/>
        <w:right w:val="none" w:sz="0" w:space="0" w:color="auto"/>
      </w:divBdr>
    </w:div>
    <w:div w:id="1069041261">
      <w:bodyDiv w:val="1"/>
      <w:marLeft w:val="0"/>
      <w:marRight w:val="0"/>
      <w:marTop w:val="0"/>
      <w:marBottom w:val="0"/>
      <w:divBdr>
        <w:top w:val="none" w:sz="0" w:space="0" w:color="auto"/>
        <w:left w:val="none" w:sz="0" w:space="0" w:color="auto"/>
        <w:bottom w:val="none" w:sz="0" w:space="0" w:color="auto"/>
        <w:right w:val="none" w:sz="0" w:space="0" w:color="auto"/>
      </w:divBdr>
    </w:div>
    <w:div w:id="1125543268">
      <w:bodyDiv w:val="1"/>
      <w:marLeft w:val="0"/>
      <w:marRight w:val="0"/>
      <w:marTop w:val="0"/>
      <w:marBottom w:val="0"/>
      <w:divBdr>
        <w:top w:val="none" w:sz="0" w:space="0" w:color="auto"/>
        <w:left w:val="none" w:sz="0" w:space="0" w:color="auto"/>
        <w:bottom w:val="none" w:sz="0" w:space="0" w:color="auto"/>
        <w:right w:val="none" w:sz="0" w:space="0" w:color="auto"/>
      </w:divBdr>
    </w:div>
    <w:div w:id="1337223319">
      <w:bodyDiv w:val="1"/>
      <w:marLeft w:val="0"/>
      <w:marRight w:val="0"/>
      <w:marTop w:val="0"/>
      <w:marBottom w:val="0"/>
      <w:divBdr>
        <w:top w:val="none" w:sz="0" w:space="0" w:color="auto"/>
        <w:left w:val="none" w:sz="0" w:space="0" w:color="auto"/>
        <w:bottom w:val="none" w:sz="0" w:space="0" w:color="auto"/>
        <w:right w:val="none" w:sz="0" w:space="0" w:color="auto"/>
      </w:divBdr>
    </w:div>
    <w:div w:id="1488126224">
      <w:bodyDiv w:val="1"/>
      <w:marLeft w:val="0"/>
      <w:marRight w:val="0"/>
      <w:marTop w:val="0"/>
      <w:marBottom w:val="0"/>
      <w:divBdr>
        <w:top w:val="none" w:sz="0" w:space="0" w:color="auto"/>
        <w:left w:val="none" w:sz="0" w:space="0" w:color="auto"/>
        <w:bottom w:val="none" w:sz="0" w:space="0" w:color="auto"/>
        <w:right w:val="none" w:sz="0" w:space="0" w:color="auto"/>
      </w:divBdr>
    </w:div>
    <w:div w:id="1799058106">
      <w:bodyDiv w:val="1"/>
      <w:marLeft w:val="0"/>
      <w:marRight w:val="0"/>
      <w:marTop w:val="0"/>
      <w:marBottom w:val="0"/>
      <w:divBdr>
        <w:top w:val="none" w:sz="0" w:space="0" w:color="auto"/>
        <w:left w:val="none" w:sz="0" w:space="0" w:color="auto"/>
        <w:bottom w:val="none" w:sz="0" w:space="0" w:color="auto"/>
        <w:right w:val="none" w:sz="0" w:space="0" w:color="auto"/>
      </w:divBdr>
    </w:div>
    <w:div w:id="1910386983">
      <w:bodyDiv w:val="1"/>
      <w:marLeft w:val="0"/>
      <w:marRight w:val="0"/>
      <w:marTop w:val="0"/>
      <w:marBottom w:val="0"/>
      <w:divBdr>
        <w:top w:val="none" w:sz="0" w:space="0" w:color="auto"/>
        <w:left w:val="none" w:sz="0" w:space="0" w:color="auto"/>
        <w:bottom w:val="none" w:sz="0" w:space="0" w:color="auto"/>
        <w:right w:val="none" w:sz="0" w:space="0" w:color="auto"/>
      </w:divBdr>
    </w:div>
    <w:div w:id="1924948149">
      <w:bodyDiv w:val="1"/>
      <w:marLeft w:val="0"/>
      <w:marRight w:val="0"/>
      <w:marTop w:val="0"/>
      <w:marBottom w:val="0"/>
      <w:divBdr>
        <w:top w:val="none" w:sz="0" w:space="0" w:color="auto"/>
        <w:left w:val="none" w:sz="0" w:space="0" w:color="auto"/>
        <w:bottom w:val="none" w:sz="0" w:space="0" w:color="auto"/>
        <w:right w:val="none" w:sz="0" w:space="0" w:color="auto"/>
      </w:divBdr>
    </w:div>
    <w:div w:id="20050824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36</Pages>
  <Words>5043</Words>
  <Characters>28746</Characters>
  <Application>Microsoft Office Word</Application>
  <DocSecurity>0</DocSecurity>
  <Lines>239</Lines>
  <Paragraphs>67</Paragraphs>
  <ScaleCrop>false</ScaleCrop>
  <Company/>
  <LinksUpToDate>false</LinksUpToDate>
  <CharactersWithSpaces>33722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4</cp:revision>
  <dcterms:created xsi:type="dcterms:W3CDTF">2026-09-18T08:28:00Z</dcterms:created>
  <dcterms:modified xsi:type="dcterms:W3CDTF">2026-09-18T08:31:00Z</dcterms:modified>
</cp:coreProperties>
</file>