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831" w:type="dxa"/>
        <w:tblInd w:w="93" w:type="dxa"/>
        <w:tblLook w:val="04A0" w:firstRow="1" w:lastRow="0" w:firstColumn="1" w:lastColumn="0" w:noHBand="0" w:noVBand="1"/>
      </w:tblPr>
      <w:tblGrid>
        <w:gridCol w:w="4689"/>
        <w:gridCol w:w="782"/>
        <w:gridCol w:w="754"/>
        <w:gridCol w:w="2370"/>
        <w:gridCol w:w="222"/>
        <w:gridCol w:w="14"/>
      </w:tblGrid>
      <w:tr w:rsidR="00715DA7" w14:paraId="45CA9BB7" w14:textId="77777777">
        <w:trPr>
          <w:gridAfter w:val="1"/>
          <w:wAfter w:w="14" w:type="dxa"/>
          <w:trHeight w:val="705"/>
        </w:trPr>
        <w:tc>
          <w:tcPr>
            <w:tcW w:w="8817" w:type="dxa"/>
            <w:gridSpan w:val="5"/>
            <w:tcBorders>
              <w:top w:val="nil"/>
              <w:left w:val="nil"/>
              <w:bottom w:val="nil"/>
              <w:right w:val="nil"/>
            </w:tcBorders>
            <w:shd w:val="clear" w:color="auto" w:fill="auto"/>
            <w:vAlign w:val="center"/>
          </w:tcPr>
          <w:p w14:paraId="25EAD891" w14:textId="77777777" w:rsidR="00715DA7" w:rsidRDefault="00E429B0">
            <w:pPr>
              <w:widowControl/>
              <w:jc w:val="center"/>
              <w:rPr>
                <w:rFonts w:ascii="彩虹小标宋" w:eastAsia="彩虹小标宋" w:hAnsi="宋体" w:cs="宋体"/>
                <w:color w:val="000000"/>
                <w:kern w:val="0"/>
                <w:sz w:val="40"/>
                <w:szCs w:val="40"/>
              </w:rPr>
            </w:pPr>
            <w:r>
              <w:rPr>
                <w:rFonts w:ascii="彩虹小标宋" w:eastAsia="彩虹小标宋" w:hAnsi="宋体" w:cs="宋体" w:hint="eastAsia"/>
                <w:color w:val="000000"/>
                <w:kern w:val="0"/>
                <w:sz w:val="40"/>
                <w:szCs w:val="40"/>
              </w:rPr>
              <w:t>关于</w:t>
            </w:r>
            <w:r>
              <w:rPr>
                <w:rFonts w:ascii="彩虹小标宋" w:eastAsia="彩虹小标宋" w:hAnsi="宋体" w:cs="宋体" w:hint="eastAsia"/>
                <w:color w:val="000000"/>
                <w:kern w:val="0"/>
                <w:sz w:val="40"/>
                <w:szCs w:val="40"/>
              </w:rPr>
              <w:t>智慧医院智慧管理项目</w:t>
            </w:r>
            <w:r>
              <w:rPr>
                <w:rFonts w:ascii="彩虹小标宋" w:eastAsia="彩虹小标宋" w:hAnsi="宋体" w:cs="宋体" w:hint="eastAsia"/>
                <w:color w:val="000000"/>
                <w:kern w:val="0"/>
                <w:sz w:val="40"/>
                <w:szCs w:val="40"/>
              </w:rPr>
              <w:t>的集中采购需求（软件产品）</w:t>
            </w:r>
          </w:p>
        </w:tc>
      </w:tr>
      <w:tr w:rsidR="00715DA7" w14:paraId="3FB72489" w14:textId="77777777">
        <w:trPr>
          <w:gridAfter w:val="1"/>
          <w:wAfter w:w="14" w:type="dxa"/>
          <w:trHeight w:val="402"/>
        </w:trPr>
        <w:tc>
          <w:tcPr>
            <w:tcW w:w="8817" w:type="dxa"/>
            <w:gridSpan w:val="5"/>
            <w:tcBorders>
              <w:top w:val="single" w:sz="8" w:space="0" w:color="auto"/>
              <w:left w:val="single" w:sz="8" w:space="0" w:color="auto"/>
              <w:bottom w:val="nil"/>
              <w:right w:val="single" w:sz="8" w:space="0" w:color="000000"/>
            </w:tcBorders>
            <w:shd w:val="clear" w:color="auto" w:fill="auto"/>
            <w:noWrap/>
            <w:vAlign w:val="center"/>
          </w:tcPr>
          <w:p w14:paraId="2679C1F8" w14:textId="77777777" w:rsidR="00715DA7" w:rsidRDefault="00E429B0">
            <w:pPr>
              <w:widowControl/>
              <w:jc w:val="left"/>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一、需求概述</w:t>
            </w:r>
          </w:p>
        </w:tc>
      </w:tr>
      <w:tr w:rsidR="00715DA7" w14:paraId="7AE8A406" w14:textId="77777777">
        <w:trPr>
          <w:gridAfter w:val="1"/>
          <w:wAfter w:w="14" w:type="dxa"/>
          <w:trHeight w:val="402"/>
        </w:trPr>
        <w:tc>
          <w:tcPr>
            <w:tcW w:w="8817" w:type="dxa"/>
            <w:gridSpan w:val="5"/>
            <w:vMerge w:val="restart"/>
            <w:tcBorders>
              <w:top w:val="single" w:sz="4" w:space="0" w:color="auto"/>
              <w:left w:val="single" w:sz="8" w:space="0" w:color="auto"/>
              <w:bottom w:val="single" w:sz="8" w:space="0" w:color="000000"/>
              <w:right w:val="single" w:sz="8" w:space="0" w:color="000000"/>
            </w:tcBorders>
            <w:shd w:val="clear" w:color="auto" w:fill="auto"/>
            <w:vAlign w:val="center"/>
          </w:tcPr>
          <w:p w14:paraId="47BBEB58"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本次</w:t>
            </w:r>
            <w:r>
              <w:rPr>
                <w:rFonts w:ascii="宋体" w:eastAsia="宋体" w:hAnsi="宋体" w:cs="宋体" w:hint="eastAsia"/>
                <w:color w:val="000000"/>
                <w:kern w:val="0"/>
                <w:sz w:val="24"/>
                <w:szCs w:val="24"/>
              </w:rPr>
              <w:t>智慧医院智慧管理项目包含三个需求，具体为：</w:t>
            </w:r>
          </w:p>
          <w:p w14:paraId="3E236745" w14:textId="77777777" w:rsidR="00715DA7" w:rsidRDefault="00E429B0">
            <w:pPr>
              <w:widowControl/>
              <w:ind w:firstLineChars="200"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财务收费智能对账平台：</w:t>
            </w:r>
            <w:proofErr w:type="gramStart"/>
            <w:r>
              <w:rPr>
                <w:rFonts w:ascii="宋体" w:eastAsia="宋体" w:hAnsi="宋体" w:cs="宋体" w:hint="eastAsia"/>
                <w:color w:val="000000"/>
                <w:kern w:val="0"/>
                <w:sz w:val="24"/>
                <w:szCs w:val="24"/>
              </w:rPr>
              <w:t>该需求通过整合线</w:t>
            </w:r>
            <w:proofErr w:type="gramEnd"/>
            <w:r>
              <w:rPr>
                <w:rFonts w:ascii="宋体" w:eastAsia="宋体" w:hAnsi="宋体" w:cs="宋体" w:hint="eastAsia"/>
                <w:color w:val="000000"/>
                <w:kern w:val="0"/>
                <w:sz w:val="24"/>
                <w:szCs w:val="24"/>
              </w:rPr>
              <w:t>上线下多渠道交易数据，运用智能算法完成</w:t>
            </w:r>
            <w:proofErr w:type="gramStart"/>
            <w:r>
              <w:rPr>
                <w:rFonts w:ascii="宋体" w:eastAsia="宋体" w:hAnsi="宋体" w:cs="宋体" w:hint="eastAsia"/>
                <w:color w:val="000000"/>
                <w:kern w:val="0"/>
                <w:sz w:val="24"/>
                <w:szCs w:val="24"/>
              </w:rPr>
              <w:t>医</w:t>
            </w:r>
            <w:proofErr w:type="gramEnd"/>
            <w:r>
              <w:rPr>
                <w:rFonts w:ascii="宋体" w:eastAsia="宋体" w:hAnsi="宋体" w:cs="宋体" w:hint="eastAsia"/>
                <w:color w:val="000000"/>
                <w:kern w:val="0"/>
                <w:sz w:val="24"/>
                <w:szCs w:val="24"/>
              </w:rPr>
              <w:t>保结算、移动支付等多场景账单的精准核验，</w:t>
            </w:r>
            <w:proofErr w:type="gramStart"/>
            <w:r>
              <w:rPr>
                <w:rFonts w:ascii="宋体" w:eastAsia="宋体" w:hAnsi="宋体" w:cs="宋体" w:hint="eastAsia"/>
                <w:color w:val="000000"/>
                <w:kern w:val="0"/>
                <w:sz w:val="24"/>
                <w:szCs w:val="24"/>
              </w:rPr>
              <w:t>构建全</w:t>
            </w:r>
            <w:proofErr w:type="gramEnd"/>
            <w:r>
              <w:rPr>
                <w:rFonts w:ascii="宋体" w:eastAsia="宋体" w:hAnsi="宋体" w:cs="宋体" w:hint="eastAsia"/>
                <w:color w:val="000000"/>
                <w:kern w:val="0"/>
                <w:sz w:val="24"/>
                <w:szCs w:val="24"/>
              </w:rPr>
              <w:t>流程自动化对账体系，有效，全面强化医疗机构资金安全管理能力。基于成熟的信息化架构支撑，系统同步生成标准化财务报表并追溯异常交易节点，显著提升财务管理效能的同时，助力院方加速智慧财务数字化转型进程，优化医院运营管理。</w:t>
            </w:r>
          </w:p>
          <w:p w14:paraId="76706021" w14:textId="77777777" w:rsidR="00715DA7" w:rsidRDefault="00E429B0">
            <w:pPr>
              <w:widowControl/>
              <w:ind w:firstLineChars="200"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w:t>
            </w:r>
            <w:r>
              <w:rPr>
                <w:rFonts w:ascii="宋体" w:eastAsia="宋体" w:hAnsi="宋体" w:cs="宋体" w:hint="eastAsia"/>
                <w:color w:val="000000"/>
                <w:kern w:val="0"/>
                <w:sz w:val="24"/>
                <w:szCs w:val="24"/>
              </w:rPr>
              <w:t>院内</w:t>
            </w:r>
            <w:proofErr w:type="gramStart"/>
            <w:r>
              <w:rPr>
                <w:rFonts w:ascii="宋体" w:eastAsia="宋体" w:hAnsi="宋体" w:cs="宋体" w:hint="eastAsia"/>
                <w:color w:val="000000"/>
                <w:kern w:val="0"/>
                <w:sz w:val="24"/>
                <w:szCs w:val="24"/>
              </w:rPr>
              <w:t>综合微信缴费</w:t>
            </w:r>
            <w:proofErr w:type="gramEnd"/>
            <w:r>
              <w:rPr>
                <w:rFonts w:ascii="宋体" w:eastAsia="宋体" w:hAnsi="宋体" w:cs="宋体" w:hint="eastAsia"/>
                <w:color w:val="000000"/>
                <w:kern w:val="0"/>
                <w:sz w:val="24"/>
                <w:szCs w:val="24"/>
              </w:rPr>
              <w:t>服务：</w:t>
            </w:r>
            <w:proofErr w:type="gramStart"/>
            <w:r>
              <w:rPr>
                <w:rFonts w:ascii="宋体" w:eastAsia="宋体" w:hAnsi="宋体" w:cs="宋体" w:hint="eastAsia"/>
                <w:color w:val="000000"/>
                <w:kern w:val="0"/>
                <w:sz w:val="24"/>
                <w:szCs w:val="24"/>
              </w:rPr>
              <w:t>该需求</w:t>
            </w:r>
            <w:proofErr w:type="gramEnd"/>
            <w:r>
              <w:rPr>
                <w:rFonts w:ascii="宋体" w:eastAsia="宋体" w:hAnsi="宋体" w:cs="宋体" w:hint="eastAsia"/>
                <w:color w:val="000000"/>
                <w:kern w:val="0"/>
                <w:sz w:val="24"/>
                <w:szCs w:val="24"/>
              </w:rPr>
              <w:t>为医院搭建院内</w:t>
            </w:r>
            <w:proofErr w:type="gramStart"/>
            <w:r>
              <w:rPr>
                <w:rFonts w:ascii="宋体" w:eastAsia="宋体" w:hAnsi="宋体" w:cs="宋体" w:hint="eastAsia"/>
                <w:color w:val="000000"/>
                <w:kern w:val="0"/>
                <w:sz w:val="24"/>
                <w:szCs w:val="24"/>
              </w:rPr>
              <w:t>综合微信缴费</w:t>
            </w:r>
            <w:proofErr w:type="gramEnd"/>
            <w:r>
              <w:rPr>
                <w:rFonts w:ascii="宋体" w:eastAsia="宋体" w:hAnsi="宋体" w:cs="宋体" w:hint="eastAsia"/>
                <w:color w:val="000000"/>
                <w:kern w:val="0"/>
                <w:sz w:val="24"/>
                <w:szCs w:val="24"/>
              </w:rPr>
              <w:t>服务系统，与我行结算系统打通，覆盖院内职工、进修生、实习生、</w:t>
            </w:r>
            <w:proofErr w:type="gramStart"/>
            <w:r>
              <w:rPr>
                <w:rFonts w:ascii="宋体" w:eastAsia="宋体" w:hAnsi="宋体" w:cs="宋体" w:hint="eastAsia"/>
                <w:color w:val="000000"/>
                <w:kern w:val="0"/>
                <w:sz w:val="24"/>
                <w:szCs w:val="24"/>
              </w:rPr>
              <w:t>岗培生</w:t>
            </w:r>
            <w:proofErr w:type="gramEnd"/>
            <w:r>
              <w:rPr>
                <w:rFonts w:ascii="宋体" w:eastAsia="宋体" w:hAnsi="宋体" w:cs="宋体" w:hint="eastAsia"/>
                <w:color w:val="000000"/>
                <w:kern w:val="0"/>
                <w:sz w:val="24"/>
                <w:szCs w:val="24"/>
              </w:rPr>
              <w:t>等缴费群体，涵盖押金缴费、进修费用代收、学习班报名缴费、院内杂项缴费等多场景缴费业务，同时搭载订单管理、退款管理、数据统计、账单汇总、系统运维等后台管理功能，构建了多品类、自定义、可溯源的医院线上缴费数字化体系，大幅提高缴费效率，加速医院智慧财务数字化转型，优化医院运营管理体系。</w:t>
            </w:r>
          </w:p>
          <w:p w14:paraId="5BBD625B" w14:textId="77777777" w:rsidR="00715DA7" w:rsidRDefault="00E429B0">
            <w:pPr>
              <w:widowControl/>
              <w:ind w:firstLineChars="200"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Pr>
                <w:rFonts w:ascii="宋体" w:eastAsia="宋体" w:hAnsi="宋体" w:cs="宋体" w:hint="eastAsia"/>
                <w:color w:val="000000"/>
                <w:kern w:val="0"/>
                <w:sz w:val="24"/>
                <w:szCs w:val="24"/>
              </w:rPr>
              <w:t>智慧财政单位财务核算集中监管平台：</w:t>
            </w:r>
            <w:proofErr w:type="gramStart"/>
            <w:r>
              <w:rPr>
                <w:rFonts w:ascii="宋体" w:eastAsia="宋体" w:hAnsi="宋体" w:cs="宋体" w:hint="eastAsia"/>
                <w:color w:val="000000"/>
                <w:kern w:val="0"/>
                <w:sz w:val="24"/>
                <w:szCs w:val="24"/>
              </w:rPr>
              <w:t>该需求</w:t>
            </w:r>
            <w:proofErr w:type="gramEnd"/>
            <w:r>
              <w:rPr>
                <w:rFonts w:ascii="宋体" w:eastAsia="宋体" w:hAnsi="宋体" w:cs="宋体" w:hint="eastAsia"/>
                <w:color w:val="000000"/>
                <w:kern w:val="0"/>
                <w:sz w:val="24"/>
                <w:szCs w:val="24"/>
              </w:rPr>
              <w:t>为医院搭建符合深圳市财政局规范</w:t>
            </w:r>
            <w:proofErr w:type="gramStart"/>
            <w:r>
              <w:rPr>
                <w:rFonts w:ascii="宋体" w:eastAsia="宋体" w:hAnsi="宋体" w:cs="宋体" w:hint="eastAsia"/>
                <w:color w:val="000000"/>
                <w:kern w:val="0"/>
                <w:sz w:val="24"/>
                <w:szCs w:val="24"/>
              </w:rPr>
              <w:t>的业财融合</w:t>
            </w:r>
            <w:proofErr w:type="gramEnd"/>
            <w:r>
              <w:rPr>
                <w:rFonts w:ascii="宋体" w:eastAsia="宋体" w:hAnsi="宋体" w:cs="宋体" w:hint="eastAsia"/>
                <w:color w:val="000000"/>
                <w:kern w:val="0"/>
                <w:sz w:val="24"/>
                <w:szCs w:val="24"/>
              </w:rPr>
              <w:t>传输通道，开发深圳市财政局财务核算集中监管平台数据对接接口，打通市级财政监管端与医院内部会计核算系统数据链路，实现业务数据一次录入、多方共享复用，统一财政与医院账务口径、保障数据同源一致。</w:t>
            </w:r>
          </w:p>
          <w:p w14:paraId="6BC936E8" w14:textId="77777777" w:rsidR="00715DA7" w:rsidRDefault="00E429B0">
            <w:pPr>
              <w:widowControl/>
              <w:ind w:firstLineChars="200"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综上所述，本次项目围绕医院财务对账管理、院内缴费服务、财政核算监管三大核心资金场景，深度融合我行金融科技、支付清算、资金归集、系统直连核心能力，精准适配公立医院财务规范化、精细化、智能化升级方向，有效优化传统财务运营模式，提升医院资金管理、风险管控、合</w:t>
            </w:r>
            <w:proofErr w:type="gramStart"/>
            <w:r>
              <w:rPr>
                <w:rFonts w:ascii="宋体" w:eastAsia="宋体" w:hAnsi="宋体" w:cs="宋体" w:hint="eastAsia"/>
                <w:color w:val="000000"/>
                <w:kern w:val="0"/>
                <w:sz w:val="24"/>
                <w:szCs w:val="24"/>
              </w:rPr>
              <w:t>规</w:t>
            </w:r>
            <w:proofErr w:type="gramEnd"/>
            <w:r>
              <w:rPr>
                <w:rFonts w:ascii="宋体" w:eastAsia="宋体" w:hAnsi="宋体" w:cs="宋体" w:hint="eastAsia"/>
                <w:color w:val="000000"/>
                <w:kern w:val="0"/>
                <w:sz w:val="24"/>
                <w:szCs w:val="24"/>
              </w:rPr>
              <w:t>治理、数据应用水平。具体详见下述“功能需求”。</w:t>
            </w:r>
          </w:p>
        </w:tc>
      </w:tr>
      <w:tr w:rsidR="00715DA7" w14:paraId="6FB83520" w14:textId="77777777">
        <w:trPr>
          <w:gridAfter w:val="1"/>
          <w:wAfter w:w="14" w:type="dxa"/>
          <w:trHeight w:val="750"/>
        </w:trPr>
        <w:tc>
          <w:tcPr>
            <w:tcW w:w="8817" w:type="dxa"/>
            <w:gridSpan w:val="5"/>
            <w:vMerge/>
            <w:tcBorders>
              <w:top w:val="single" w:sz="4" w:space="0" w:color="auto"/>
              <w:left w:val="single" w:sz="8" w:space="0" w:color="auto"/>
              <w:bottom w:val="single" w:sz="8" w:space="0" w:color="000000"/>
              <w:right w:val="single" w:sz="8" w:space="0" w:color="000000"/>
            </w:tcBorders>
            <w:vAlign w:val="center"/>
          </w:tcPr>
          <w:p w14:paraId="56717812" w14:textId="77777777" w:rsidR="00715DA7" w:rsidRDefault="00715DA7">
            <w:pPr>
              <w:widowControl/>
              <w:jc w:val="left"/>
              <w:rPr>
                <w:rFonts w:ascii="宋体" w:eastAsia="宋体" w:hAnsi="宋体" w:cs="宋体"/>
                <w:color w:val="000000"/>
                <w:kern w:val="0"/>
                <w:sz w:val="24"/>
                <w:szCs w:val="24"/>
              </w:rPr>
            </w:pPr>
          </w:p>
        </w:tc>
      </w:tr>
      <w:tr w:rsidR="00715DA7" w14:paraId="3E2CAD8B" w14:textId="77777777">
        <w:trPr>
          <w:gridAfter w:val="1"/>
          <w:wAfter w:w="14" w:type="dxa"/>
          <w:trHeight w:val="379"/>
        </w:trPr>
        <w:tc>
          <w:tcPr>
            <w:tcW w:w="8817" w:type="dxa"/>
            <w:gridSpan w:val="5"/>
            <w:vMerge/>
            <w:tcBorders>
              <w:top w:val="single" w:sz="4" w:space="0" w:color="auto"/>
              <w:left w:val="single" w:sz="8" w:space="0" w:color="auto"/>
              <w:bottom w:val="single" w:sz="8" w:space="0" w:color="000000"/>
              <w:right w:val="single" w:sz="8" w:space="0" w:color="000000"/>
            </w:tcBorders>
            <w:vAlign w:val="center"/>
          </w:tcPr>
          <w:p w14:paraId="786F977B" w14:textId="77777777" w:rsidR="00715DA7" w:rsidRDefault="00715DA7">
            <w:pPr>
              <w:widowControl/>
              <w:jc w:val="left"/>
              <w:rPr>
                <w:rFonts w:ascii="宋体" w:eastAsia="宋体" w:hAnsi="宋体" w:cs="宋体"/>
                <w:color w:val="000000"/>
                <w:kern w:val="0"/>
                <w:sz w:val="24"/>
                <w:szCs w:val="24"/>
              </w:rPr>
            </w:pPr>
          </w:p>
        </w:tc>
      </w:tr>
      <w:tr w:rsidR="00715DA7" w14:paraId="1ED49DFB" w14:textId="77777777">
        <w:trPr>
          <w:gridAfter w:val="1"/>
          <w:wAfter w:w="14" w:type="dxa"/>
          <w:trHeight w:val="480"/>
        </w:trPr>
        <w:tc>
          <w:tcPr>
            <w:tcW w:w="8817" w:type="dxa"/>
            <w:gridSpan w:val="5"/>
            <w:tcBorders>
              <w:top w:val="single" w:sz="8" w:space="0" w:color="auto"/>
              <w:left w:val="single" w:sz="8" w:space="0" w:color="auto"/>
              <w:bottom w:val="single" w:sz="4" w:space="0" w:color="auto"/>
              <w:right w:val="single" w:sz="8" w:space="0" w:color="000000"/>
            </w:tcBorders>
            <w:shd w:val="clear" w:color="auto" w:fill="auto"/>
            <w:vAlign w:val="center"/>
          </w:tcPr>
          <w:p w14:paraId="4D89352F" w14:textId="77777777" w:rsidR="00715DA7" w:rsidRDefault="00E429B0">
            <w:pPr>
              <w:widowControl/>
              <w:jc w:val="left"/>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二、商品品类</w:t>
            </w:r>
          </w:p>
        </w:tc>
      </w:tr>
      <w:tr w:rsidR="00715DA7" w14:paraId="7C213EDC" w14:textId="77777777">
        <w:trPr>
          <w:gridAfter w:val="1"/>
          <w:wAfter w:w="14" w:type="dxa"/>
          <w:trHeight w:val="600"/>
        </w:trPr>
        <w:tc>
          <w:tcPr>
            <w:tcW w:w="8817" w:type="dxa"/>
            <w:gridSpan w:val="5"/>
            <w:tcBorders>
              <w:top w:val="single" w:sz="8" w:space="0" w:color="auto"/>
              <w:left w:val="single" w:sz="8" w:space="0" w:color="auto"/>
              <w:bottom w:val="single" w:sz="4" w:space="0" w:color="auto"/>
              <w:right w:val="single" w:sz="8" w:space="0" w:color="000000"/>
            </w:tcBorders>
            <w:shd w:val="clear" w:color="auto" w:fill="auto"/>
            <w:vAlign w:val="center"/>
          </w:tcPr>
          <w:p w14:paraId="59A7B8FF" w14:textId="77777777" w:rsidR="00715DA7" w:rsidRDefault="00E429B0">
            <w:pPr>
              <w:widowControl/>
              <w:jc w:val="left"/>
              <w:rPr>
                <w:rFonts w:ascii="宋体" w:eastAsia="宋体" w:hAnsi="宋体" w:cs="宋体"/>
                <w:kern w:val="0"/>
                <w:sz w:val="22"/>
              </w:rPr>
            </w:pPr>
            <w:r>
              <w:rPr>
                <w:rFonts w:ascii="宋体" w:eastAsia="宋体" w:hAnsi="宋体" w:cs="宋体" w:hint="eastAsia"/>
                <w:kern w:val="0"/>
                <w:sz w:val="22"/>
              </w:rPr>
              <w:t>A3402</w:t>
            </w:r>
            <w:r>
              <w:rPr>
                <w:rFonts w:ascii="宋体" w:eastAsia="宋体" w:hAnsi="宋体" w:cs="宋体" w:hint="eastAsia"/>
                <w:kern w:val="0"/>
                <w:sz w:val="22"/>
              </w:rPr>
              <w:t>业务延伸类（软件）</w:t>
            </w:r>
          </w:p>
        </w:tc>
      </w:tr>
      <w:tr w:rsidR="00715DA7" w14:paraId="5DFBA088" w14:textId="77777777">
        <w:trPr>
          <w:gridAfter w:val="1"/>
          <w:wAfter w:w="14" w:type="dxa"/>
          <w:trHeight w:val="402"/>
        </w:trPr>
        <w:tc>
          <w:tcPr>
            <w:tcW w:w="8817"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tcPr>
          <w:p w14:paraId="3D23DD54" w14:textId="77777777" w:rsidR="00715DA7" w:rsidRDefault="00E429B0">
            <w:pPr>
              <w:widowControl/>
              <w:jc w:val="left"/>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三、基本要求</w:t>
            </w:r>
          </w:p>
        </w:tc>
      </w:tr>
      <w:tr w:rsidR="00715DA7" w14:paraId="796EDE91" w14:textId="77777777">
        <w:trPr>
          <w:gridAfter w:val="1"/>
          <w:wAfter w:w="14" w:type="dxa"/>
          <w:trHeight w:val="402"/>
        </w:trPr>
        <w:tc>
          <w:tcPr>
            <w:tcW w:w="8817" w:type="dxa"/>
            <w:gridSpan w:val="5"/>
            <w:vMerge w:val="restart"/>
            <w:tcBorders>
              <w:top w:val="single" w:sz="4" w:space="0" w:color="auto"/>
              <w:left w:val="single" w:sz="8" w:space="0" w:color="auto"/>
              <w:bottom w:val="single" w:sz="4" w:space="0" w:color="000000"/>
              <w:right w:val="single" w:sz="8" w:space="0" w:color="000000"/>
            </w:tcBorders>
            <w:shd w:val="clear" w:color="auto" w:fill="auto"/>
            <w:noWrap/>
          </w:tcPr>
          <w:p w14:paraId="686A3E3A"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软件产品必须具有在中国境内的正式合法使用权和销售权：满足</w:t>
            </w:r>
          </w:p>
        </w:tc>
      </w:tr>
      <w:tr w:rsidR="00715DA7" w14:paraId="3BF528ED" w14:textId="77777777">
        <w:trPr>
          <w:gridAfter w:val="1"/>
          <w:wAfter w:w="14" w:type="dxa"/>
          <w:trHeight w:val="450"/>
        </w:trPr>
        <w:tc>
          <w:tcPr>
            <w:tcW w:w="8817" w:type="dxa"/>
            <w:gridSpan w:val="5"/>
            <w:vMerge/>
            <w:tcBorders>
              <w:top w:val="single" w:sz="4" w:space="0" w:color="auto"/>
              <w:left w:val="single" w:sz="8" w:space="0" w:color="auto"/>
              <w:bottom w:val="single" w:sz="4" w:space="0" w:color="000000"/>
              <w:right w:val="single" w:sz="8" w:space="0" w:color="000000"/>
            </w:tcBorders>
            <w:vAlign w:val="center"/>
          </w:tcPr>
          <w:p w14:paraId="6D54472C" w14:textId="77777777" w:rsidR="00715DA7" w:rsidRDefault="00715DA7">
            <w:pPr>
              <w:widowControl/>
              <w:jc w:val="left"/>
              <w:rPr>
                <w:rFonts w:ascii="宋体" w:eastAsia="宋体" w:hAnsi="宋体" w:cs="宋体"/>
                <w:color w:val="000000"/>
                <w:kern w:val="0"/>
                <w:sz w:val="24"/>
                <w:szCs w:val="24"/>
              </w:rPr>
            </w:pPr>
          </w:p>
        </w:tc>
      </w:tr>
      <w:tr w:rsidR="00715DA7" w14:paraId="7872C749" w14:textId="77777777">
        <w:trPr>
          <w:gridAfter w:val="1"/>
          <w:wAfter w:w="14" w:type="dxa"/>
          <w:trHeight w:val="402"/>
        </w:trPr>
        <w:tc>
          <w:tcPr>
            <w:tcW w:w="8817" w:type="dxa"/>
            <w:gridSpan w:val="5"/>
            <w:vMerge w:val="restart"/>
            <w:tcBorders>
              <w:top w:val="single" w:sz="4" w:space="0" w:color="auto"/>
              <w:left w:val="single" w:sz="8" w:space="0" w:color="auto"/>
              <w:bottom w:val="single" w:sz="4" w:space="0" w:color="000000"/>
              <w:right w:val="single" w:sz="8" w:space="0" w:color="000000"/>
            </w:tcBorders>
            <w:shd w:val="clear" w:color="auto" w:fill="auto"/>
            <w:noWrap/>
          </w:tcPr>
          <w:p w14:paraId="2379D988"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w:t>
            </w:r>
            <w:r>
              <w:rPr>
                <w:rFonts w:ascii="宋体" w:eastAsia="宋体" w:hAnsi="宋体" w:cs="宋体" w:hint="eastAsia"/>
                <w:color w:val="000000"/>
                <w:kern w:val="0"/>
                <w:sz w:val="24"/>
                <w:szCs w:val="24"/>
              </w:rPr>
              <w:t>软件产品在国内有可靠的技术支持力量：满足</w:t>
            </w:r>
          </w:p>
        </w:tc>
      </w:tr>
      <w:tr w:rsidR="00715DA7" w14:paraId="37C95B78" w14:textId="77777777">
        <w:trPr>
          <w:gridAfter w:val="1"/>
          <w:wAfter w:w="14" w:type="dxa"/>
          <w:trHeight w:val="402"/>
        </w:trPr>
        <w:tc>
          <w:tcPr>
            <w:tcW w:w="8817" w:type="dxa"/>
            <w:gridSpan w:val="5"/>
            <w:vMerge/>
            <w:tcBorders>
              <w:top w:val="single" w:sz="4" w:space="0" w:color="auto"/>
              <w:left w:val="single" w:sz="8" w:space="0" w:color="auto"/>
              <w:bottom w:val="single" w:sz="4" w:space="0" w:color="000000"/>
              <w:right w:val="single" w:sz="8" w:space="0" w:color="000000"/>
            </w:tcBorders>
            <w:vAlign w:val="center"/>
          </w:tcPr>
          <w:p w14:paraId="779E0A82" w14:textId="77777777" w:rsidR="00715DA7" w:rsidRDefault="00715DA7">
            <w:pPr>
              <w:widowControl/>
              <w:jc w:val="left"/>
              <w:rPr>
                <w:rFonts w:ascii="宋体" w:eastAsia="宋体" w:hAnsi="宋体" w:cs="宋体"/>
                <w:color w:val="000000"/>
                <w:kern w:val="0"/>
                <w:sz w:val="24"/>
                <w:szCs w:val="24"/>
              </w:rPr>
            </w:pPr>
          </w:p>
        </w:tc>
      </w:tr>
      <w:tr w:rsidR="00715DA7" w14:paraId="05A6B104" w14:textId="77777777">
        <w:trPr>
          <w:gridAfter w:val="1"/>
          <w:wAfter w:w="14" w:type="dxa"/>
          <w:trHeight w:val="402"/>
        </w:trPr>
        <w:tc>
          <w:tcPr>
            <w:tcW w:w="8817" w:type="dxa"/>
            <w:gridSpan w:val="5"/>
            <w:vMerge w:val="restart"/>
            <w:tcBorders>
              <w:top w:val="single" w:sz="4" w:space="0" w:color="auto"/>
              <w:left w:val="single" w:sz="8" w:space="0" w:color="auto"/>
              <w:bottom w:val="single" w:sz="4" w:space="0" w:color="000000"/>
              <w:right w:val="single" w:sz="8" w:space="0" w:color="000000"/>
            </w:tcBorders>
            <w:shd w:val="clear" w:color="auto" w:fill="auto"/>
            <w:noWrap/>
          </w:tcPr>
          <w:p w14:paraId="4CED6651"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Pr>
                <w:rFonts w:ascii="宋体" w:eastAsia="宋体" w:hAnsi="宋体" w:cs="宋体" w:hint="eastAsia"/>
                <w:color w:val="000000"/>
                <w:kern w:val="0"/>
                <w:sz w:val="24"/>
                <w:szCs w:val="24"/>
              </w:rPr>
              <w:t>软件产品必须为正式版本：满足</w:t>
            </w:r>
          </w:p>
        </w:tc>
      </w:tr>
      <w:tr w:rsidR="00715DA7" w14:paraId="2BEB15FF" w14:textId="77777777">
        <w:trPr>
          <w:gridAfter w:val="1"/>
          <w:wAfter w:w="14" w:type="dxa"/>
          <w:trHeight w:val="402"/>
        </w:trPr>
        <w:tc>
          <w:tcPr>
            <w:tcW w:w="8817" w:type="dxa"/>
            <w:gridSpan w:val="5"/>
            <w:vMerge/>
            <w:tcBorders>
              <w:top w:val="single" w:sz="4" w:space="0" w:color="auto"/>
              <w:left w:val="single" w:sz="8" w:space="0" w:color="auto"/>
              <w:bottom w:val="single" w:sz="4" w:space="0" w:color="000000"/>
              <w:right w:val="single" w:sz="8" w:space="0" w:color="000000"/>
            </w:tcBorders>
            <w:vAlign w:val="center"/>
          </w:tcPr>
          <w:p w14:paraId="6DF095E0" w14:textId="77777777" w:rsidR="00715DA7" w:rsidRDefault="00715DA7">
            <w:pPr>
              <w:widowControl/>
              <w:jc w:val="left"/>
              <w:rPr>
                <w:rFonts w:ascii="宋体" w:eastAsia="宋体" w:hAnsi="宋体" w:cs="宋体"/>
                <w:color w:val="000000"/>
                <w:kern w:val="0"/>
                <w:sz w:val="24"/>
                <w:szCs w:val="24"/>
              </w:rPr>
            </w:pPr>
          </w:p>
        </w:tc>
      </w:tr>
      <w:tr w:rsidR="00715DA7" w14:paraId="1437DF58" w14:textId="77777777">
        <w:trPr>
          <w:gridAfter w:val="1"/>
          <w:wAfter w:w="14" w:type="dxa"/>
          <w:trHeight w:val="402"/>
        </w:trPr>
        <w:tc>
          <w:tcPr>
            <w:tcW w:w="8817" w:type="dxa"/>
            <w:gridSpan w:val="5"/>
            <w:vMerge w:val="restart"/>
            <w:tcBorders>
              <w:top w:val="single" w:sz="4" w:space="0" w:color="auto"/>
              <w:left w:val="single" w:sz="8" w:space="0" w:color="auto"/>
              <w:bottom w:val="single" w:sz="8" w:space="0" w:color="000000"/>
              <w:right w:val="single" w:sz="8" w:space="0" w:color="000000"/>
            </w:tcBorders>
            <w:shd w:val="clear" w:color="auto" w:fill="auto"/>
          </w:tcPr>
          <w:p w14:paraId="48C7E2D5"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4.</w:t>
            </w:r>
            <w:r>
              <w:rPr>
                <w:rFonts w:ascii="宋体" w:eastAsia="宋体" w:hAnsi="宋体" w:cs="宋体" w:hint="eastAsia"/>
                <w:color w:val="000000"/>
                <w:kern w:val="0"/>
                <w:sz w:val="24"/>
                <w:szCs w:val="24"/>
              </w:rPr>
              <w:t>软件产品必须具有完整的技术资料：满足</w:t>
            </w:r>
          </w:p>
        </w:tc>
      </w:tr>
      <w:tr w:rsidR="00715DA7" w14:paraId="71A24D1B" w14:textId="77777777">
        <w:trPr>
          <w:gridAfter w:val="1"/>
          <w:wAfter w:w="14" w:type="dxa"/>
          <w:trHeight w:val="311"/>
        </w:trPr>
        <w:tc>
          <w:tcPr>
            <w:tcW w:w="8817" w:type="dxa"/>
            <w:gridSpan w:val="5"/>
            <w:vMerge/>
            <w:tcBorders>
              <w:top w:val="single" w:sz="4" w:space="0" w:color="auto"/>
              <w:left w:val="single" w:sz="8" w:space="0" w:color="auto"/>
              <w:bottom w:val="single" w:sz="8" w:space="0" w:color="000000"/>
              <w:right w:val="single" w:sz="8" w:space="0" w:color="000000"/>
            </w:tcBorders>
            <w:vAlign w:val="center"/>
          </w:tcPr>
          <w:p w14:paraId="62B32FFF" w14:textId="77777777" w:rsidR="00715DA7" w:rsidRDefault="00715DA7">
            <w:pPr>
              <w:widowControl/>
              <w:jc w:val="left"/>
              <w:rPr>
                <w:rFonts w:ascii="宋体" w:eastAsia="宋体" w:hAnsi="宋体" w:cs="宋体"/>
                <w:color w:val="000000"/>
                <w:kern w:val="0"/>
                <w:sz w:val="24"/>
                <w:szCs w:val="24"/>
              </w:rPr>
            </w:pPr>
          </w:p>
        </w:tc>
      </w:tr>
      <w:tr w:rsidR="00715DA7" w14:paraId="60776EB0" w14:textId="77777777">
        <w:trPr>
          <w:gridAfter w:val="1"/>
          <w:wAfter w:w="14" w:type="dxa"/>
          <w:trHeight w:val="480"/>
        </w:trPr>
        <w:tc>
          <w:tcPr>
            <w:tcW w:w="8817"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tcPr>
          <w:p w14:paraId="65566EC6" w14:textId="77777777" w:rsidR="00715DA7" w:rsidRDefault="00E429B0">
            <w:pPr>
              <w:widowControl/>
              <w:jc w:val="left"/>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四、功能要求</w:t>
            </w:r>
          </w:p>
        </w:tc>
      </w:tr>
      <w:tr w:rsidR="00715DA7" w14:paraId="59836A97" w14:textId="77777777">
        <w:trPr>
          <w:gridAfter w:val="1"/>
          <w:wAfter w:w="14" w:type="dxa"/>
          <w:trHeight w:val="402"/>
        </w:trPr>
        <w:tc>
          <w:tcPr>
            <w:tcW w:w="8817" w:type="dxa"/>
            <w:gridSpan w:val="5"/>
            <w:vMerge w:val="restart"/>
            <w:tcBorders>
              <w:top w:val="single" w:sz="4" w:space="0" w:color="auto"/>
              <w:left w:val="single" w:sz="8" w:space="0" w:color="auto"/>
              <w:bottom w:val="single" w:sz="8" w:space="0" w:color="000000"/>
              <w:right w:val="single" w:sz="8" w:space="0" w:color="000000"/>
            </w:tcBorders>
            <w:shd w:val="clear" w:color="auto" w:fill="auto"/>
            <w:noWrap/>
            <w:vAlign w:val="center"/>
          </w:tcPr>
          <w:p w14:paraId="47A0E5E1" w14:textId="77777777" w:rsidR="00715DA7" w:rsidRDefault="00E429B0">
            <w:pPr>
              <w:numPr>
                <w:ilvl w:val="0"/>
                <w:numId w:val="1"/>
              </w:numPr>
              <w:ind w:firstLineChars="200" w:firstLine="482"/>
              <w:rPr>
                <w:b/>
                <w:bCs/>
                <w:sz w:val="24"/>
                <w:szCs w:val="24"/>
              </w:rPr>
            </w:pPr>
            <w:r>
              <w:rPr>
                <w:rFonts w:ascii="宋体" w:eastAsia="宋体" w:hAnsi="宋体" w:hint="eastAsia"/>
                <w:b/>
                <w:bCs/>
                <w:sz w:val="24"/>
                <w:szCs w:val="24"/>
              </w:rPr>
              <w:t>财务收费智能对账平台</w:t>
            </w:r>
            <w:r>
              <w:rPr>
                <w:rFonts w:hint="eastAsia"/>
                <w:b/>
                <w:bCs/>
                <w:sz w:val="24"/>
                <w:szCs w:val="24"/>
              </w:rPr>
              <w:t>系统：</w:t>
            </w:r>
          </w:p>
          <w:tbl>
            <w:tblPr>
              <w:tblStyle w:val="a7"/>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30"/>
              <w:gridCol w:w="1468"/>
              <w:gridCol w:w="6393"/>
            </w:tblGrid>
            <w:tr w:rsidR="00715DA7" w14:paraId="5C2D4940" w14:textId="77777777">
              <w:tc>
                <w:tcPr>
                  <w:tcW w:w="424" w:type="pct"/>
                  <w:vAlign w:val="center"/>
                </w:tcPr>
                <w:p w14:paraId="61781683" w14:textId="77777777" w:rsidR="00715DA7" w:rsidRDefault="00E429B0">
                  <w:pPr>
                    <w:jc w:val="center"/>
                    <w:rPr>
                      <w:rFonts w:cs="宋体"/>
                    </w:rPr>
                  </w:pPr>
                  <w:r>
                    <w:rPr>
                      <w:rFonts w:cs="宋体" w:hint="eastAsia"/>
                    </w:rPr>
                    <w:lastRenderedPageBreak/>
                    <w:t>序号</w:t>
                  </w:r>
                </w:p>
              </w:tc>
              <w:tc>
                <w:tcPr>
                  <w:tcW w:w="854" w:type="pct"/>
                  <w:vAlign w:val="center"/>
                </w:tcPr>
                <w:p w14:paraId="140A0117" w14:textId="77777777" w:rsidR="00715DA7" w:rsidRDefault="00E429B0">
                  <w:pPr>
                    <w:jc w:val="center"/>
                    <w:rPr>
                      <w:rFonts w:cs="宋体"/>
                    </w:rPr>
                  </w:pPr>
                  <w:r>
                    <w:rPr>
                      <w:rFonts w:cs="宋体" w:hint="eastAsia"/>
                    </w:rPr>
                    <w:t>功能模块</w:t>
                  </w:r>
                </w:p>
              </w:tc>
              <w:tc>
                <w:tcPr>
                  <w:tcW w:w="3720" w:type="pct"/>
                  <w:vAlign w:val="center"/>
                </w:tcPr>
                <w:p w14:paraId="65F8C775" w14:textId="77777777" w:rsidR="00715DA7" w:rsidRDefault="00E429B0">
                  <w:pPr>
                    <w:jc w:val="center"/>
                    <w:rPr>
                      <w:rFonts w:cs="宋体"/>
                    </w:rPr>
                  </w:pPr>
                  <w:r>
                    <w:rPr>
                      <w:rFonts w:cs="宋体" w:hint="eastAsia"/>
                    </w:rPr>
                    <w:t>功能描述</w:t>
                  </w:r>
                </w:p>
              </w:tc>
            </w:tr>
            <w:tr w:rsidR="00715DA7" w14:paraId="4D7227F9" w14:textId="77777777">
              <w:tc>
                <w:tcPr>
                  <w:tcW w:w="424" w:type="pct"/>
                  <w:vMerge w:val="restart"/>
                  <w:vAlign w:val="center"/>
                </w:tcPr>
                <w:p w14:paraId="50799F7E" w14:textId="77777777" w:rsidR="00715DA7" w:rsidRDefault="00E429B0">
                  <w:pPr>
                    <w:jc w:val="center"/>
                    <w:rPr>
                      <w:rFonts w:cs="宋体"/>
                    </w:rPr>
                  </w:pPr>
                  <w:r>
                    <w:rPr>
                      <w:rFonts w:cs="宋体" w:hint="eastAsia"/>
                    </w:rPr>
                    <w:t>1</w:t>
                  </w:r>
                </w:p>
              </w:tc>
              <w:tc>
                <w:tcPr>
                  <w:tcW w:w="854" w:type="pct"/>
                  <w:vMerge w:val="restart"/>
                  <w:vAlign w:val="center"/>
                </w:tcPr>
                <w:p w14:paraId="70D1E2CB" w14:textId="77777777" w:rsidR="00715DA7" w:rsidRDefault="00E429B0">
                  <w:pPr>
                    <w:jc w:val="center"/>
                    <w:rPr>
                      <w:rFonts w:cs="宋体"/>
                    </w:rPr>
                  </w:pPr>
                  <w:r>
                    <w:rPr>
                      <w:rFonts w:cs="宋体" w:hint="eastAsia"/>
                    </w:rPr>
                    <w:t>数据对接</w:t>
                  </w:r>
                </w:p>
              </w:tc>
              <w:tc>
                <w:tcPr>
                  <w:tcW w:w="3720" w:type="pct"/>
                  <w:vAlign w:val="center"/>
                </w:tcPr>
                <w:p w14:paraId="5A9FA59C" w14:textId="77777777" w:rsidR="00715DA7" w:rsidRDefault="00E429B0">
                  <w:pPr>
                    <w:rPr>
                      <w:rFonts w:eastAsia="宋体" w:cs="宋体"/>
                    </w:rPr>
                  </w:pPr>
                  <w:r>
                    <w:rPr>
                      <w:rFonts w:cs="宋体" w:hint="eastAsia"/>
                    </w:rPr>
                    <w:t>1.1</w:t>
                  </w:r>
                  <w:proofErr w:type="gramStart"/>
                  <w:r>
                    <w:rPr>
                      <w:rFonts w:cs="宋体" w:hint="eastAsia"/>
                    </w:rPr>
                    <w:t>医</w:t>
                  </w:r>
                  <w:proofErr w:type="gramEnd"/>
                  <w:r>
                    <w:rPr>
                      <w:rFonts w:cs="宋体" w:hint="eastAsia"/>
                    </w:rPr>
                    <w:t>保系统对接：</w:t>
                  </w:r>
                  <w:r>
                    <w:rPr>
                      <w:rFonts w:cs="宋体" w:hint="eastAsia"/>
                    </w:rPr>
                    <w:t>与</w:t>
                  </w:r>
                  <w:proofErr w:type="gramStart"/>
                  <w:r>
                    <w:rPr>
                      <w:rFonts w:cs="宋体" w:hint="eastAsia"/>
                    </w:rPr>
                    <w:t>医</w:t>
                  </w:r>
                  <w:proofErr w:type="gramEnd"/>
                  <w:r>
                    <w:rPr>
                      <w:rFonts w:cs="宋体" w:hint="eastAsia"/>
                    </w:rPr>
                    <w:t>保业务系统对接，实现深圳</w:t>
                  </w:r>
                  <w:proofErr w:type="gramStart"/>
                  <w:r>
                    <w:rPr>
                      <w:rFonts w:cs="宋体" w:hint="eastAsia"/>
                    </w:rPr>
                    <w:t>医</w:t>
                  </w:r>
                  <w:proofErr w:type="gramEnd"/>
                  <w:r>
                    <w:rPr>
                      <w:rFonts w:cs="宋体" w:hint="eastAsia"/>
                    </w:rPr>
                    <w:t>保、广东省内异地</w:t>
                  </w:r>
                  <w:proofErr w:type="gramStart"/>
                  <w:r>
                    <w:rPr>
                      <w:rFonts w:cs="宋体" w:hint="eastAsia"/>
                    </w:rPr>
                    <w:t>医</w:t>
                  </w:r>
                  <w:proofErr w:type="gramEnd"/>
                  <w:r>
                    <w:rPr>
                      <w:rFonts w:cs="宋体" w:hint="eastAsia"/>
                    </w:rPr>
                    <w:t>保、跨省异地</w:t>
                  </w:r>
                  <w:proofErr w:type="gramStart"/>
                  <w:r>
                    <w:rPr>
                      <w:rFonts w:cs="宋体" w:hint="eastAsia"/>
                    </w:rPr>
                    <w:t>医</w:t>
                  </w:r>
                  <w:proofErr w:type="gramEnd"/>
                  <w:r>
                    <w:rPr>
                      <w:rFonts w:cs="宋体" w:hint="eastAsia"/>
                    </w:rPr>
                    <w:t>保等账单自动下载，并与院内结算业务明细进行核对，要求能够按照</w:t>
                  </w:r>
                  <w:proofErr w:type="gramStart"/>
                  <w:r>
                    <w:rPr>
                      <w:rFonts w:cs="宋体" w:hint="eastAsia"/>
                    </w:rPr>
                    <w:t>医</w:t>
                  </w:r>
                  <w:proofErr w:type="gramEnd"/>
                  <w:r>
                    <w:rPr>
                      <w:rFonts w:cs="宋体" w:hint="eastAsia"/>
                    </w:rPr>
                    <w:t>保接口提供的数据内容完整下载</w:t>
                  </w:r>
                  <w:r>
                    <w:rPr>
                      <w:rFonts w:cs="宋体" w:hint="eastAsia"/>
                    </w:rPr>
                    <w:t>。</w:t>
                  </w:r>
                </w:p>
              </w:tc>
            </w:tr>
            <w:tr w:rsidR="00715DA7" w14:paraId="7991F5AB" w14:textId="77777777">
              <w:tc>
                <w:tcPr>
                  <w:tcW w:w="424" w:type="pct"/>
                  <w:vMerge/>
                  <w:vAlign w:val="center"/>
                </w:tcPr>
                <w:p w14:paraId="237E01B7" w14:textId="77777777" w:rsidR="00715DA7" w:rsidRDefault="00715DA7">
                  <w:pPr>
                    <w:jc w:val="center"/>
                    <w:rPr>
                      <w:rFonts w:cs="宋体"/>
                    </w:rPr>
                  </w:pPr>
                </w:p>
              </w:tc>
              <w:tc>
                <w:tcPr>
                  <w:tcW w:w="854" w:type="pct"/>
                  <w:vMerge/>
                  <w:vAlign w:val="center"/>
                </w:tcPr>
                <w:p w14:paraId="0201B8CA" w14:textId="77777777" w:rsidR="00715DA7" w:rsidRDefault="00715DA7">
                  <w:pPr>
                    <w:jc w:val="center"/>
                    <w:rPr>
                      <w:rFonts w:cs="宋体"/>
                    </w:rPr>
                  </w:pPr>
                </w:p>
              </w:tc>
              <w:tc>
                <w:tcPr>
                  <w:tcW w:w="3720" w:type="pct"/>
                  <w:vAlign w:val="center"/>
                </w:tcPr>
                <w:p w14:paraId="21B7D007" w14:textId="77777777" w:rsidR="00715DA7" w:rsidRDefault="00E429B0">
                  <w:pPr>
                    <w:rPr>
                      <w:rFonts w:eastAsia="宋体" w:cs="宋体"/>
                    </w:rPr>
                  </w:pPr>
                  <w:r>
                    <w:rPr>
                      <w:rFonts w:cs="宋体" w:hint="eastAsia"/>
                    </w:rPr>
                    <w:t>1.2HIS</w:t>
                  </w:r>
                  <w:proofErr w:type="gramStart"/>
                  <w:r>
                    <w:rPr>
                      <w:rFonts w:cs="宋体" w:hint="eastAsia"/>
                    </w:rPr>
                    <w:t>医保数据</w:t>
                  </w:r>
                  <w:proofErr w:type="gramEnd"/>
                  <w:r>
                    <w:rPr>
                      <w:rFonts w:cs="宋体" w:hint="eastAsia"/>
                    </w:rPr>
                    <w:t>对接</w:t>
                  </w:r>
                  <w:r>
                    <w:rPr>
                      <w:rFonts w:cs="宋体" w:hint="eastAsia"/>
                    </w:rPr>
                    <w:t>：</w:t>
                  </w:r>
                  <w:r>
                    <w:rPr>
                      <w:rFonts w:cs="宋体" w:hint="eastAsia"/>
                    </w:rPr>
                    <w:t>与医院</w:t>
                  </w:r>
                  <w:r>
                    <w:rPr>
                      <w:rFonts w:cs="宋体" w:hint="eastAsia"/>
                    </w:rPr>
                    <w:t>HIS</w:t>
                  </w:r>
                  <w:r>
                    <w:rPr>
                      <w:rFonts w:cs="宋体" w:hint="eastAsia"/>
                    </w:rPr>
                    <w:t>系统对接，实现</w:t>
                  </w:r>
                  <w:r>
                    <w:rPr>
                      <w:rFonts w:cs="宋体" w:hint="eastAsia"/>
                    </w:rPr>
                    <w:t>HIS</w:t>
                  </w:r>
                  <w:r>
                    <w:rPr>
                      <w:rFonts w:cs="宋体" w:hint="eastAsia"/>
                    </w:rPr>
                    <w:t>门诊住院</w:t>
                  </w:r>
                  <w:proofErr w:type="gramStart"/>
                  <w:r>
                    <w:rPr>
                      <w:rFonts w:cs="宋体" w:hint="eastAsia"/>
                    </w:rPr>
                    <w:t>医</w:t>
                  </w:r>
                  <w:proofErr w:type="gramEnd"/>
                  <w:r>
                    <w:rPr>
                      <w:rFonts w:cs="宋体" w:hint="eastAsia"/>
                    </w:rPr>
                    <w:t>保结算账单的自动下载，用于与</w:t>
                  </w:r>
                  <w:proofErr w:type="gramStart"/>
                  <w:r>
                    <w:rPr>
                      <w:rFonts w:cs="宋体" w:hint="eastAsia"/>
                    </w:rPr>
                    <w:t>医</w:t>
                  </w:r>
                  <w:proofErr w:type="gramEnd"/>
                  <w:r>
                    <w:rPr>
                      <w:rFonts w:cs="宋体" w:hint="eastAsia"/>
                    </w:rPr>
                    <w:t>保结算对账，包含深圳</w:t>
                  </w:r>
                  <w:proofErr w:type="gramStart"/>
                  <w:r>
                    <w:rPr>
                      <w:rFonts w:cs="宋体" w:hint="eastAsia"/>
                    </w:rPr>
                    <w:t>医</w:t>
                  </w:r>
                  <w:proofErr w:type="gramEnd"/>
                  <w:r>
                    <w:rPr>
                      <w:rFonts w:cs="宋体" w:hint="eastAsia"/>
                    </w:rPr>
                    <w:t>保、广东省内异地</w:t>
                  </w:r>
                  <w:proofErr w:type="gramStart"/>
                  <w:r>
                    <w:rPr>
                      <w:rFonts w:cs="宋体" w:hint="eastAsia"/>
                    </w:rPr>
                    <w:t>医</w:t>
                  </w:r>
                  <w:proofErr w:type="gramEnd"/>
                  <w:r>
                    <w:rPr>
                      <w:rFonts w:cs="宋体" w:hint="eastAsia"/>
                    </w:rPr>
                    <w:t>保、跨省异地</w:t>
                  </w:r>
                  <w:proofErr w:type="gramStart"/>
                  <w:r>
                    <w:rPr>
                      <w:rFonts w:cs="宋体" w:hint="eastAsia"/>
                    </w:rPr>
                    <w:t>医</w:t>
                  </w:r>
                  <w:proofErr w:type="gramEnd"/>
                  <w:r>
                    <w:rPr>
                      <w:rFonts w:cs="宋体" w:hint="eastAsia"/>
                    </w:rPr>
                    <w:t>保业务数据。要求账单数据内容完整准确，能够满足财务对账和后续跟踪查错的需求</w:t>
                  </w:r>
                  <w:r>
                    <w:rPr>
                      <w:rFonts w:cs="宋体" w:hint="eastAsia"/>
                    </w:rPr>
                    <w:t>。</w:t>
                  </w:r>
                </w:p>
              </w:tc>
            </w:tr>
            <w:tr w:rsidR="00715DA7" w14:paraId="00269388" w14:textId="77777777">
              <w:tc>
                <w:tcPr>
                  <w:tcW w:w="424" w:type="pct"/>
                  <w:vMerge/>
                  <w:vAlign w:val="center"/>
                </w:tcPr>
                <w:p w14:paraId="6AA705D6" w14:textId="77777777" w:rsidR="00715DA7" w:rsidRDefault="00715DA7">
                  <w:pPr>
                    <w:jc w:val="center"/>
                    <w:rPr>
                      <w:rFonts w:cs="宋体"/>
                    </w:rPr>
                  </w:pPr>
                </w:p>
              </w:tc>
              <w:tc>
                <w:tcPr>
                  <w:tcW w:w="854" w:type="pct"/>
                  <w:vMerge/>
                  <w:vAlign w:val="center"/>
                </w:tcPr>
                <w:p w14:paraId="42D13CEC" w14:textId="77777777" w:rsidR="00715DA7" w:rsidRDefault="00715DA7">
                  <w:pPr>
                    <w:jc w:val="center"/>
                    <w:rPr>
                      <w:rFonts w:cs="宋体"/>
                    </w:rPr>
                  </w:pPr>
                </w:p>
              </w:tc>
              <w:tc>
                <w:tcPr>
                  <w:tcW w:w="3720" w:type="pct"/>
                  <w:vAlign w:val="center"/>
                </w:tcPr>
                <w:p w14:paraId="73A9F091" w14:textId="77777777" w:rsidR="00715DA7" w:rsidRDefault="00E429B0">
                  <w:pPr>
                    <w:rPr>
                      <w:rFonts w:eastAsia="宋体" w:cs="宋体"/>
                    </w:rPr>
                  </w:pPr>
                  <w:r>
                    <w:rPr>
                      <w:rFonts w:cs="宋体" w:hint="eastAsia"/>
                    </w:rPr>
                    <w:t>1.3</w:t>
                  </w:r>
                  <w:r>
                    <w:rPr>
                      <w:rFonts w:cs="宋体" w:hint="eastAsia"/>
                    </w:rPr>
                    <w:t>住院自助</w:t>
                  </w:r>
                  <w:proofErr w:type="gramStart"/>
                  <w:r>
                    <w:rPr>
                      <w:rFonts w:cs="宋体" w:hint="eastAsia"/>
                    </w:rPr>
                    <w:t>机支付</w:t>
                  </w:r>
                  <w:proofErr w:type="gramEnd"/>
                  <w:r>
                    <w:rPr>
                      <w:rFonts w:cs="宋体" w:hint="eastAsia"/>
                    </w:rPr>
                    <w:t>渠道数据对接</w:t>
                  </w:r>
                  <w:r>
                    <w:rPr>
                      <w:rFonts w:cs="宋体" w:hint="eastAsia"/>
                    </w:rPr>
                    <w:t>：</w:t>
                  </w:r>
                  <w:r>
                    <w:rPr>
                      <w:rFonts w:cs="宋体" w:hint="eastAsia"/>
                    </w:rPr>
                    <w:t>实现与住院自助</w:t>
                  </w:r>
                  <w:proofErr w:type="gramStart"/>
                  <w:r>
                    <w:rPr>
                      <w:rFonts w:cs="宋体" w:hint="eastAsia"/>
                    </w:rPr>
                    <w:t>机支付</w:t>
                  </w:r>
                  <w:proofErr w:type="gramEnd"/>
                  <w:r>
                    <w:rPr>
                      <w:rFonts w:cs="宋体" w:hint="eastAsia"/>
                    </w:rPr>
                    <w:t>渠道的账单数据对接，由相关渠道厂商负责提供相关数据接口</w:t>
                  </w:r>
                  <w:r>
                    <w:rPr>
                      <w:rFonts w:cs="宋体" w:hint="eastAsia"/>
                    </w:rPr>
                    <w:t>。</w:t>
                  </w:r>
                </w:p>
              </w:tc>
            </w:tr>
            <w:tr w:rsidR="00715DA7" w14:paraId="7179BB75" w14:textId="77777777">
              <w:tc>
                <w:tcPr>
                  <w:tcW w:w="424" w:type="pct"/>
                  <w:vMerge/>
                  <w:vAlign w:val="center"/>
                </w:tcPr>
                <w:p w14:paraId="768FD806" w14:textId="77777777" w:rsidR="00715DA7" w:rsidRDefault="00715DA7">
                  <w:pPr>
                    <w:jc w:val="center"/>
                    <w:rPr>
                      <w:rFonts w:cs="宋体"/>
                    </w:rPr>
                  </w:pPr>
                </w:p>
              </w:tc>
              <w:tc>
                <w:tcPr>
                  <w:tcW w:w="854" w:type="pct"/>
                  <w:vMerge/>
                  <w:vAlign w:val="center"/>
                </w:tcPr>
                <w:p w14:paraId="37AE7E02" w14:textId="77777777" w:rsidR="00715DA7" w:rsidRDefault="00715DA7">
                  <w:pPr>
                    <w:jc w:val="center"/>
                    <w:rPr>
                      <w:rFonts w:cs="宋体"/>
                    </w:rPr>
                  </w:pPr>
                </w:p>
              </w:tc>
              <w:tc>
                <w:tcPr>
                  <w:tcW w:w="3720" w:type="pct"/>
                  <w:vAlign w:val="center"/>
                </w:tcPr>
                <w:p w14:paraId="3BF7A046" w14:textId="77777777" w:rsidR="00715DA7" w:rsidRDefault="00E429B0">
                  <w:pPr>
                    <w:rPr>
                      <w:rFonts w:eastAsia="宋体" w:cs="宋体"/>
                    </w:rPr>
                  </w:pPr>
                  <w:r>
                    <w:rPr>
                      <w:rFonts w:cs="宋体" w:hint="eastAsia"/>
                    </w:rPr>
                    <w:t>1.4HIS</w:t>
                  </w:r>
                  <w:r>
                    <w:rPr>
                      <w:rFonts w:cs="宋体" w:hint="eastAsia"/>
                    </w:rPr>
                    <w:t>住院自助</w:t>
                  </w:r>
                  <w:proofErr w:type="gramStart"/>
                  <w:r>
                    <w:rPr>
                      <w:rFonts w:cs="宋体" w:hint="eastAsia"/>
                    </w:rPr>
                    <w:t>机支付</w:t>
                  </w:r>
                  <w:proofErr w:type="gramEnd"/>
                  <w:r>
                    <w:rPr>
                      <w:rFonts w:cs="宋体" w:hint="eastAsia"/>
                    </w:rPr>
                    <w:t>数据对接</w:t>
                  </w:r>
                  <w:r>
                    <w:rPr>
                      <w:rFonts w:cs="宋体" w:hint="eastAsia"/>
                    </w:rPr>
                    <w:t>：</w:t>
                  </w:r>
                  <w:r>
                    <w:rPr>
                      <w:rFonts w:cs="宋体" w:hint="eastAsia"/>
                    </w:rPr>
                    <w:t>与医院</w:t>
                  </w:r>
                  <w:r>
                    <w:rPr>
                      <w:rFonts w:cs="宋体" w:hint="eastAsia"/>
                    </w:rPr>
                    <w:t>HIS</w:t>
                  </w:r>
                  <w:r>
                    <w:rPr>
                      <w:rFonts w:cs="宋体" w:hint="eastAsia"/>
                    </w:rPr>
                    <w:t>系统对接，实现</w:t>
                  </w:r>
                  <w:r>
                    <w:rPr>
                      <w:rFonts w:cs="宋体" w:hint="eastAsia"/>
                    </w:rPr>
                    <w:t>HIS</w:t>
                  </w:r>
                  <w:r>
                    <w:rPr>
                      <w:rFonts w:cs="宋体" w:hint="eastAsia"/>
                    </w:rPr>
                    <w:t>住院自助</w:t>
                  </w:r>
                  <w:proofErr w:type="gramStart"/>
                  <w:r>
                    <w:rPr>
                      <w:rFonts w:cs="宋体" w:hint="eastAsia"/>
                    </w:rPr>
                    <w:t>机业务</w:t>
                  </w:r>
                  <w:proofErr w:type="gramEnd"/>
                  <w:r>
                    <w:rPr>
                      <w:rFonts w:cs="宋体" w:hint="eastAsia"/>
                    </w:rPr>
                    <w:t>账单的自动下载，用于进行自助</w:t>
                  </w:r>
                  <w:proofErr w:type="gramStart"/>
                  <w:r>
                    <w:rPr>
                      <w:rFonts w:cs="宋体" w:hint="eastAsia"/>
                    </w:rPr>
                    <w:t>机业务</w:t>
                  </w:r>
                  <w:proofErr w:type="gramEnd"/>
                  <w:r>
                    <w:rPr>
                      <w:rFonts w:cs="宋体" w:hint="eastAsia"/>
                    </w:rPr>
                    <w:t>对账。要求账单数据内容完整准确，能够满足财务对账和后续跟踪查错的需求</w:t>
                  </w:r>
                  <w:r>
                    <w:rPr>
                      <w:rFonts w:cs="宋体" w:hint="eastAsia"/>
                    </w:rPr>
                    <w:t>。</w:t>
                  </w:r>
                </w:p>
              </w:tc>
            </w:tr>
            <w:tr w:rsidR="00715DA7" w14:paraId="0A940518" w14:textId="77777777">
              <w:tc>
                <w:tcPr>
                  <w:tcW w:w="424" w:type="pct"/>
                  <w:vMerge w:val="restart"/>
                  <w:vAlign w:val="center"/>
                </w:tcPr>
                <w:p w14:paraId="39BA1AFB" w14:textId="77777777" w:rsidR="00715DA7" w:rsidRDefault="00E429B0">
                  <w:pPr>
                    <w:rPr>
                      <w:rFonts w:eastAsia="宋体" w:cs="宋体"/>
                    </w:rPr>
                  </w:pPr>
                  <w:r>
                    <w:rPr>
                      <w:rFonts w:cs="宋体" w:hint="eastAsia"/>
                    </w:rPr>
                    <w:t>2</w:t>
                  </w:r>
                </w:p>
              </w:tc>
              <w:tc>
                <w:tcPr>
                  <w:tcW w:w="854" w:type="pct"/>
                  <w:vMerge w:val="restart"/>
                  <w:vAlign w:val="center"/>
                </w:tcPr>
                <w:p w14:paraId="6B40EADD" w14:textId="77777777" w:rsidR="00715DA7" w:rsidRDefault="00E429B0">
                  <w:pPr>
                    <w:rPr>
                      <w:rFonts w:cs="宋体"/>
                    </w:rPr>
                  </w:pPr>
                  <w:proofErr w:type="gramStart"/>
                  <w:r>
                    <w:rPr>
                      <w:rFonts w:cs="宋体" w:hint="eastAsia"/>
                    </w:rPr>
                    <w:t>医</w:t>
                  </w:r>
                  <w:proofErr w:type="gramEnd"/>
                  <w:r>
                    <w:rPr>
                      <w:rFonts w:cs="宋体" w:hint="eastAsia"/>
                    </w:rPr>
                    <w:t>保对账业务管理</w:t>
                  </w:r>
                </w:p>
              </w:tc>
              <w:tc>
                <w:tcPr>
                  <w:tcW w:w="3720" w:type="pct"/>
                  <w:vAlign w:val="center"/>
                </w:tcPr>
                <w:p w14:paraId="41592CB5" w14:textId="77777777" w:rsidR="00715DA7" w:rsidRDefault="00E429B0">
                  <w:pPr>
                    <w:jc w:val="left"/>
                    <w:rPr>
                      <w:rFonts w:eastAsia="宋体" w:cs="宋体"/>
                    </w:rPr>
                  </w:pPr>
                  <w:r>
                    <w:rPr>
                      <w:rFonts w:cs="宋体" w:hint="eastAsia"/>
                    </w:rPr>
                    <w:t>2</w:t>
                  </w:r>
                  <w:r>
                    <w:rPr>
                      <w:rFonts w:cs="宋体" w:hint="eastAsia"/>
                    </w:rPr>
                    <w:t>.1</w:t>
                  </w:r>
                  <w:r>
                    <w:rPr>
                      <w:rFonts w:cs="宋体" w:hint="eastAsia"/>
                    </w:rPr>
                    <w:t>门诊深圳</w:t>
                  </w:r>
                  <w:proofErr w:type="gramStart"/>
                  <w:r>
                    <w:rPr>
                      <w:rFonts w:cs="宋体" w:hint="eastAsia"/>
                    </w:rPr>
                    <w:t>医</w:t>
                  </w:r>
                  <w:proofErr w:type="gramEnd"/>
                  <w:r>
                    <w:rPr>
                      <w:rFonts w:cs="宋体" w:hint="eastAsia"/>
                    </w:rPr>
                    <w:t>保账单数据核对</w:t>
                  </w:r>
                  <w:r>
                    <w:rPr>
                      <w:rFonts w:cs="宋体" w:hint="eastAsia"/>
                    </w:rPr>
                    <w:t>：</w:t>
                  </w:r>
                  <w:r>
                    <w:rPr>
                      <w:rFonts w:cs="宋体" w:hint="eastAsia"/>
                    </w:rPr>
                    <w:t>实现门诊</w:t>
                  </w:r>
                  <w:proofErr w:type="gramStart"/>
                  <w:r>
                    <w:rPr>
                      <w:rFonts w:cs="宋体" w:hint="eastAsia"/>
                    </w:rPr>
                    <w:t>医</w:t>
                  </w:r>
                  <w:proofErr w:type="gramEnd"/>
                  <w:r>
                    <w:rPr>
                      <w:rFonts w:cs="宋体" w:hint="eastAsia"/>
                    </w:rPr>
                    <w:t>保业务数据的自动核对，通过对比</w:t>
                  </w:r>
                  <w:r>
                    <w:rPr>
                      <w:rFonts w:cs="宋体" w:hint="eastAsia"/>
                    </w:rPr>
                    <w:t>HIS</w:t>
                  </w:r>
                  <w:r>
                    <w:rPr>
                      <w:rFonts w:cs="宋体" w:hint="eastAsia"/>
                    </w:rPr>
                    <w:t>账单与</w:t>
                  </w:r>
                  <w:proofErr w:type="gramStart"/>
                  <w:r>
                    <w:rPr>
                      <w:rFonts w:cs="宋体" w:hint="eastAsia"/>
                    </w:rPr>
                    <w:t>医</w:t>
                  </w:r>
                  <w:proofErr w:type="gramEnd"/>
                  <w:r>
                    <w:rPr>
                      <w:rFonts w:cs="宋体" w:hint="eastAsia"/>
                    </w:rPr>
                    <w:t>保账单，找出差异数据进行分类标记，并能够查询每次</w:t>
                  </w:r>
                  <w:proofErr w:type="gramStart"/>
                  <w:r>
                    <w:rPr>
                      <w:rFonts w:cs="宋体" w:hint="eastAsia"/>
                    </w:rPr>
                    <w:t>医</w:t>
                  </w:r>
                  <w:proofErr w:type="gramEnd"/>
                  <w:r>
                    <w:rPr>
                      <w:rFonts w:cs="宋体" w:hint="eastAsia"/>
                    </w:rPr>
                    <w:t>保结算记录明细</w:t>
                  </w:r>
                  <w:r>
                    <w:rPr>
                      <w:rFonts w:cs="宋体" w:hint="eastAsia"/>
                    </w:rPr>
                    <w:t>。</w:t>
                  </w:r>
                </w:p>
              </w:tc>
            </w:tr>
            <w:tr w:rsidR="00715DA7" w14:paraId="2177F2CE" w14:textId="77777777">
              <w:tc>
                <w:tcPr>
                  <w:tcW w:w="424" w:type="pct"/>
                  <w:vMerge/>
                  <w:vAlign w:val="center"/>
                </w:tcPr>
                <w:p w14:paraId="147DEC32" w14:textId="77777777" w:rsidR="00715DA7" w:rsidRDefault="00715DA7">
                  <w:pPr>
                    <w:jc w:val="left"/>
                    <w:rPr>
                      <w:rFonts w:cs="宋体"/>
                    </w:rPr>
                  </w:pPr>
                </w:p>
              </w:tc>
              <w:tc>
                <w:tcPr>
                  <w:tcW w:w="854" w:type="pct"/>
                  <w:vMerge/>
                  <w:vAlign w:val="center"/>
                </w:tcPr>
                <w:p w14:paraId="720A15E3" w14:textId="77777777" w:rsidR="00715DA7" w:rsidRDefault="00715DA7">
                  <w:pPr>
                    <w:jc w:val="left"/>
                    <w:rPr>
                      <w:rFonts w:cs="宋体"/>
                    </w:rPr>
                  </w:pPr>
                </w:p>
              </w:tc>
              <w:tc>
                <w:tcPr>
                  <w:tcW w:w="3720" w:type="pct"/>
                  <w:vAlign w:val="center"/>
                </w:tcPr>
                <w:p w14:paraId="546FE936" w14:textId="77777777" w:rsidR="00715DA7" w:rsidRDefault="00E429B0">
                  <w:pPr>
                    <w:jc w:val="left"/>
                    <w:rPr>
                      <w:rFonts w:eastAsia="宋体" w:cs="宋体"/>
                    </w:rPr>
                  </w:pPr>
                  <w:r>
                    <w:rPr>
                      <w:rFonts w:cs="宋体" w:hint="eastAsia"/>
                    </w:rPr>
                    <w:t>2</w:t>
                  </w:r>
                  <w:r>
                    <w:rPr>
                      <w:rFonts w:cs="宋体" w:hint="eastAsia"/>
                    </w:rPr>
                    <w:t>.</w:t>
                  </w:r>
                  <w:r>
                    <w:rPr>
                      <w:rFonts w:cs="宋体" w:hint="eastAsia"/>
                    </w:rPr>
                    <w:t>2</w:t>
                  </w:r>
                  <w:r>
                    <w:rPr>
                      <w:rFonts w:cs="宋体" w:hint="eastAsia"/>
                    </w:rPr>
                    <w:t>住院深圳</w:t>
                  </w:r>
                  <w:proofErr w:type="gramStart"/>
                  <w:r>
                    <w:rPr>
                      <w:rFonts w:cs="宋体" w:hint="eastAsia"/>
                    </w:rPr>
                    <w:t>医</w:t>
                  </w:r>
                  <w:proofErr w:type="gramEnd"/>
                  <w:r>
                    <w:rPr>
                      <w:rFonts w:cs="宋体" w:hint="eastAsia"/>
                    </w:rPr>
                    <w:t>保账单数据核对</w:t>
                  </w:r>
                  <w:r>
                    <w:rPr>
                      <w:rFonts w:cs="宋体" w:hint="eastAsia"/>
                    </w:rPr>
                    <w:t>：</w:t>
                  </w:r>
                  <w:r>
                    <w:rPr>
                      <w:rFonts w:cs="宋体" w:hint="eastAsia"/>
                    </w:rPr>
                    <w:t>实现住院结算</w:t>
                  </w:r>
                  <w:proofErr w:type="gramStart"/>
                  <w:r>
                    <w:rPr>
                      <w:rFonts w:cs="宋体" w:hint="eastAsia"/>
                    </w:rPr>
                    <w:t>医</w:t>
                  </w:r>
                  <w:proofErr w:type="gramEnd"/>
                  <w:r>
                    <w:rPr>
                      <w:rFonts w:cs="宋体" w:hint="eastAsia"/>
                    </w:rPr>
                    <w:t>保业务数据的自动核对，通过对比</w:t>
                  </w:r>
                  <w:r>
                    <w:rPr>
                      <w:rFonts w:cs="宋体" w:hint="eastAsia"/>
                    </w:rPr>
                    <w:t>HIS</w:t>
                  </w:r>
                  <w:r>
                    <w:rPr>
                      <w:rFonts w:cs="宋体" w:hint="eastAsia"/>
                    </w:rPr>
                    <w:t>账单与</w:t>
                  </w:r>
                  <w:proofErr w:type="gramStart"/>
                  <w:r>
                    <w:rPr>
                      <w:rFonts w:cs="宋体" w:hint="eastAsia"/>
                    </w:rPr>
                    <w:t>医</w:t>
                  </w:r>
                  <w:proofErr w:type="gramEnd"/>
                  <w:r>
                    <w:rPr>
                      <w:rFonts w:cs="宋体" w:hint="eastAsia"/>
                    </w:rPr>
                    <w:t>保账单，找出差异数据进行分类标记，并能够查询每次</w:t>
                  </w:r>
                  <w:proofErr w:type="gramStart"/>
                  <w:r>
                    <w:rPr>
                      <w:rFonts w:cs="宋体" w:hint="eastAsia"/>
                    </w:rPr>
                    <w:t>医</w:t>
                  </w:r>
                  <w:proofErr w:type="gramEnd"/>
                  <w:r>
                    <w:rPr>
                      <w:rFonts w:cs="宋体" w:hint="eastAsia"/>
                    </w:rPr>
                    <w:t>保结算记录明细</w:t>
                  </w:r>
                  <w:r>
                    <w:rPr>
                      <w:rFonts w:cs="宋体" w:hint="eastAsia"/>
                    </w:rPr>
                    <w:t>。</w:t>
                  </w:r>
                </w:p>
              </w:tc>
            </w:tr>
            <w:tr w:rsidR="00715DA7" w14:paraId="1887208B" w14:textId="77777777">
              <w:tc>
                <w:tcPr>
                  <w:tcW w:w="424" w:type="pct"/>
                  <w:vMerge/>
                  <w:vAlign w:val="center"/>
                </w:tcPr>
                <w:p w14:paraId="7EFC0420" w14:textId="77777777" w:rsidR="00715DA7" w:rsidRDefault="00715DA7">
                  <w:pPr>
                    <w:jc w:val="left"/>
                    <w:rPr>
                      <w:rFonts w:cs="宋体"/>
                    </w:rPr>
                  </w:pPr>
                </w:p>
              </w:tc>
              <w:tc>
                <w:tcPr>
                  <w:tcW w:w="854" w:type="pct"/>
                  <w:vMerge/>
                  <w:vAlign w:val="center"/>
                </w:tcPr>
                <w:p w14:paraId="2EEEC0B9" w14:textId="77777777" w:rsidR="00715DA7" w:rsidRDefault="00715DA7">
                  <w:pPr>
                    <w:jc w:val="left"/>
                    <w:rPr>
                      <w:rFonts w:cs="宋体"/>
                    </w:rPr>
                  </w:pPr>
                </w:p>
              </w:tc>
              <w:tc>
                <w:tcPr>
                  <w:tcW w:w="3720" w:type="pct"/>
                  <w:vAlign w:val="center"/>
                </w:tcPr>
                <w:p w14:paraId="7394A725" w14:textId="77777777" w:rsidR="00715DA7" w:rsidRDefault="00E429B0">
                  <w:pPr>
                    <w:jc w:val="left"/>
                    <w:rPr>
                      <w:rFonts w:eastAsia="宋体" w:cs="宋体"/>
                    </w:rPr>
                  </w:pPr>
                  <w:r>
                    <w:rPr>
                      <w:rFonts w:cs="宋体" w:hint="eastAsia"/>
                    </w:rPr>
                    <w:t>2</w:t>
                  </w:r>
                  <w:r>
                    <w:rPr>
                      <w:rFonts w:cs="宋体" w:hint="eastAsia"/>
                    </w:rPr>
                    <w:t>.</w:t>
                  </w:r>
                  <w:r>
                    <w:rPr>
                      <w:rFonts w:cs="宋体" w:hint="eastAsia"/>
                    </w:rPr>
                    <w:t>3</w:t>
                  </w:r>
                  <w:r>
                    <w:rPr>
                      <w:rFonts w:cs="宋体" w:hint="eastAsia"/>
                    </w:rPr>
                    <w:t>门诊广东省内异地</w:t>
                  </w:r>
                  <w:proofErr w:type="gramStart"/>
                  <w:r>
                    <w:rPr>
                      <w:rFonts w:cs="宋体" w:hint="eastAsia"/>
                    </w:rPr>
                    <w:t>医</w:t>
                  </w:r>
                  <w:proofErr w:type="gramEnd"/>
                  <w:r>
                    <w:rPr>
                      <w:rFonts w:cs="宋体" w:hint="eastAsia"/>
                    </w:rPr>
                    <w:t>保账单数据核对</w:t>
                  </w:r>
                  <w:r>
                    <w:rPr>
                      <w:rFonts w:cs="宋体" w:hint="eastAsia"/>
                    </w:rPr>
                    <w:t>：</w:t>
                  </w:r>
                  <w:r>
                    <w:rPr>
                      <w:rFonts w:cs="宋体" w:hint="eastAsia"/>
                    </w:rPr>
                    <w:t>实现门诊广东省内异地</w:t>
                  </w:r>
                  <w:proofErr w:type="gramStart"/>
                  <w:r>
                    <w:rPr>
                      <w:rFonts w:cs="宋体" w:hint="eastAsia"/>
                    </w:rPr>
                    <w:t>医</w:t>
                  </w:r>
                  <w:proofErr w:type="gramEnd"/>
                  <w:r>
                    <w:rPr>
                      <w:rFonts w:cs="宋体" w:hint="eastAsia"/>
                    </w:rPr>
                    <w:t>保业务数据的自动核对，通过对比</w:t>
                  </w:r>
                  <w:r>
                    <w:rPr>
                      <w:rFonts w:cs="宋体" w:hint="eastAsia"/>
                    </w:rPr>
                    <w:t>HIS</w:t>
                  </w:r>
                  <w:r>
                    <w:rPr>
                      <w:rFonts w:cs="宋体" w:hint="eastAsia"/>
                    </w:rPr>
                    <w:t>账单与</w:t>
                  </w:r>
                  <w:proofErr w:type="gramStart"/>
                  <w:r>
                    <w:rPr>
                      <w:rFonts w:cs="宋体" w:hint="eastAsia"/>
                    </w:rPr>
                    <w:t>医</w:t>
                  </w:r>
                  <w:proofErr w:type="gramEnd"/>
                  <w:r>
                    <w:rPr>
                      <w:rFonts w:cs="宋体" w:hint="eastAsia"/>
                    </w:rPr>
                    <w:t>保账单，找出差异数据进行分类标记，并能够查询每次</w:t>
                  </w:r>
                  <w:proofErr w:type="gramStart"/>
                  <w:r>
                    <w:rPr>
                      <w:rFonts w:cs="宋体" w:hint="eastAsia"/>
                    </w:rPr>
                    <w:t>医</w:t>
                  </w:r>
                  <w:proofErr w:type="gramEnd"/>
                  <w:r>
                    <w:rPr>
                      <w:rFonts w:cs="宋体" w:hint="eastAsia"/>
                    </w:rPr>
                    <w:t>保结算记录明细</w:t>
                  </w:r>
                  <w:r>
                    <w:rPr>
                      <w:rFonts w:cs="宋体" w:hint="eastAsia"/>
                    </w:rPr>
                    <w:t>。</w:t>
                  </w:r>
                </w:p>
              </w:tc>
            </w:tr>
            <w:tr w:rsidR="00715DA7" w14:paraId="5B6F5405" w14:textId="77777777">
              <w:tc>
                <w:tcPr>
                  <w:tcW w:w="424" w:type="pct"/>
                  <w:vMerge/>
                  <w:vAlign w:val="center"/>
                </w:tcPr>
                <w:p w14:paraId="48856940" w14:textId="77777777" w:rsidR="00715DA7" w:rsidRDefault="00715DA7">
                  <w:pPr>
                    <w:jc w:val="left"/>
                    <w:rPr>
                      <w:rFonts w:cs="宋体"/>
                    </w:rPr>
                  </w:pPr>
                </w:p>
              </w:tc>
              <w:tc>
                <w:tcPr>
                  <w:tcW w:w="854" w:type="pct"/>
                  <w:vMerge/>
                  <w:vAlign w:val="center"/>
                </w:tcPr>
                <w:p w14:paraId="081AC583" w14:textId="77777777" w:rsidR="00715DA7" w:rsidRDefault="00715DA7">
                  <w:pPr>
                    <w:jc w:val="left"/>
                    <w:rPr>
                      <w:rFonts w:cs="宋体"/>
                    </w:rPr>
                  </w:pPr>
                </w:p>
              </w:tc>
              <w:tc>
                <w:tcPr>
                  <w:tcW w:w="3720" w:type="pct"/>
                  <w:vAlign w:val="center"/>
                </w:tcPr>
                <w:p w14:paraId="3D184EE9" w14:textId="77777777" w:rsidR="00715DA7" w:rsidRDefault="00E429B0">
                  <w:pPr>
                    <w:jc w:val="left"/>
                    <w:rPr>
                      <w:rFonts w:cs="宋体"/>
                    </w:rPr>
                  </w:pPr>
                  <w:r>
                    <w:rPr>
                      <w:rFonts w:cs="宋体" w:hint="eastAsia"/>
                    </w:rPr>
                    <w:t>2</w:t>
                  </w:r>
                  <w:r>
                    <w:rPr>
                      <w:rFonts w:cs="宋体" w:hint="eastAsia"/>
                    </w:rPr>
                    <w:t>.</w:t>
                  </w:r>
                  <w:r>
                    <w:rPr>
                      <w:rFonts w:cs="宋体" w:hint="eastAsia"/>
                    </w:rPr>
                    <w:t>4</w:t>
                  </w:r>
                  <w:r>
                    <w:rPr>
                      <w:rFonts w:cs="宋体" w:hint="eastAsia"/>
                    </w:rPr>
                    <w:t>住院广东省内异地</w:t>
                  </w:r>
                  <w:proofErr w:type="gramStart"/>
                  <w:r>
                    <w:rPr>
                      <w:rFonts w:cs="宋体" w:hint="eastAsia"/>
                    </w:rPr>
                    <w:t>医</w:t>
                  </w:r>
                  <w:proofErr w:type="gramEnd"/>
                  <w:r>
                    <w:rPr>
                      <w:rFonts w:cs="宋体" w:hint="eastAsia"/>
                    </w:rPr>
                    <w:t>保账单数据核对</w:t>
                  </w:r>
                  <w:r>
                    <w:rPr>
                      <w:rFonts w:cs="宋体" w:hint="eastAsia"/>
                    </w:rPr>
                    <w:t>：</w:t>
                  </w:r>
                  <w:r>
                    <w:rPr>
                      <w:rFonts w:cs="宋体" w:hint="eastAsia"/>
                    </w:rPr>
                    <w:t>实现住院广东省内异地结算</w:t>
                  </w:r>
                  <w:proofErr w:type="gramStart"/>
                  <w:r>
                    <w:rPr>
                      <w:rFonts w:cs="宋体" w:hint="eastAsia"/>
                    </w:rPr>
                    <w:t>医</w:t>
                  </w:r>
                  <w:proofErr w:type="gramEnd"/>
                  <w:r>
                    <w:rPr>
                      <w:rFonts w:cs="宋体" w:hint="eastAsia"/>
                    </w:rPr>
                    <w:t>保业务数据的自动核对，通过对比</w:t>
                  </w:r>
                  <w:r>
                    <w:rPr>
                      <w:rFonts w:cs="宋体" w:hint="eastAsia"/>
                    </w:rPr>
                    <w:t>HIS</w:t>
                  </w:r>
                  <w:r>
                    <w:rPr>
                      <w:rFonts w:cs="宋体" w:hint="eastAsia"/>
                    </w:rPr>
                    <w:t>账单与</w:t>
                  </w:r>
                  <w:proofErr w:type="gramStart"/>
                  <w:r>
                    <w:rPr>
                      <w:rFonts w:cs="宋体" w:hint="eastAsia"/>
                    </w:rPr>
                    <w:t>医</w:t>
                  </w:r>
                  <w:proofErr w:type="gramEnd"/>
                  <w:r>
                    <w:rPr>
                      <w:rFonts w:cs="宋体" w:hint="eastAsia"/>
                    </w:rPr>
                    <w:t>保账单，找出差异数据进行分类标记，并能够查询每次</w:t>
                  </w:r>
                  <w:proofErr w:type="gramStart"/>
                  <w:r>
                    <w:rPr>
                      <w:rFonts w:cs="宋体" w:hint="eastAsia"/>
                    </w:rPr>
                    <w:t>医</w:t>
                  </w:r>
                  <w:proofErr w:type="gramEnd"/>
                  <w:r>
                    <w:rPr>
                      <w:rFonts w:cs="宋体" w:hint="eastAsia"/>
                    </w:rPr>
                    <w:t>保结算记录明细</w:t>
                  </w:r>
                  <w:r>
                    <w:rPr>
                      <w:rFonts w:cs="宋体" w:hint="eastAsia"/>
                    </w:rPr>
                    <w:t>。</w:t>
                  </w:r>
                </w:p>
              </w:tc>
            </w:tr>
            <w:tr w:rsidR="00715DA7" w14:paraId="252DD04F" w14:textId="77777777">
              <w:tc>
                <w:tcPr>
                  <w:tcW w:w="424" w:type="pct"/>
                  <w:vMerge/>
                  <w:vAlign w:val="center"/>
                </w:tcPr>
                <w:p w14:paraId="5F9235DB" w14:textId="77777777" w:rsidR="00715DA7" w:rsidRDefault="00715DA7">
                  <w:pPr>
                    <w:jc w:val="left"/>
                    <w:rPr>
                      <w:rFonts w:cs="宋体"/>
                    </w:rPr>
                  </w:pPr>
                </w:p>
              </w:tc>
              <w:tc>
                <w:tcPr>
                  <w:tcW w:w="854" w:type="pct"/>
                  <w:vMerge/>
                  <w:vAlign w:val="center"/>
                </w:tcPr>
                <w:p w14:paraId="0BAD5440" w14:textId="77777777" w:rsidR="00715DA7" w:rsidRDefault="00715DA7">
                  <w:pPr>
                    <w:jc w:val="left"/>
                    <w:rPr>
                      <w:rFonts w:cs="宋体"/>
                    </w:rPr>
                  </w:pPr>
                </w:p>
              </w:tc>
              <w:tc>
                <w:tcPr>
                  <w:tcW w:w="3720" w:type="pct"/>
                  <w:vAlign w:val="center"/>
                </w:tcPr>
                <w:p w14:paraId="1DB3B50D" w14:textId="77777777" w:rsidR="00715DA7" w:rsidRDefault="00E429B0">
                  <w:pPr>
                    <w:jc w:val="left"/>
                    <w:rPr>
                      <w:rFonts w:cs="宋体"/>
                    </w:rPr>
                  </w:pPr>
                  <w:r>
                    <w:rPr>
                      <w:rFonts w:cs="宋体" w:hint="eastAsia"/>
                    </w:rPr>
                    <w:t>2</w:t>
                  </w:r>
                  <w:r>
                    <w:rPr>
                      <w:rFonts w:cs="宋体" w:hint="eastAsia"/>
                    </w:rPr>
                    <w:t>.</w:t>
                  </w:r>
                  <w:r>
                    <w:rPr>
                      <w:rFonts w:cs="宋体" w:hint="eastAsia"/>
                    </w:rPr>
                    <w:t>5</w:t>
                  </w:r>
                  <w:r>
                    <w:rPr>
                      <w:rFonts w:cs="宋体" w:hint="eastAsia"/>
                    </w:rPr>
                    <w:t>门诊跨省异地</w:t>
                  </w:r>
                  <w:proofErr w:type="gramStart"/>
                  <w:r>
                    <w:rPr>
                      <w:rFonts w:cs="宋体" w:hint="eastAsia"/>
                    </w:rPr>
                    <w:t>医</w:t>
                  </w:r>
                  <w:proofErr w:type="gramEnd"/>
                  <w:r>
                    <w:rPr>
                      <w:rFonts w:cs="宋体" w:hint="eastAsia"/>
                    </w:rPr>
                    <w:t>保账单数据核对</w:t>
                  </w:r>
                  <w:r>
                    <w:rPr>
                      <w:rFonts w:cs="宋体" w:hint="eastAsia"/>
                    </w:rPr>
                    <w:t>：</w:t>
                  </w:r>
                  <w:r>
                    <w:rPr>
                      <w:rFonts w:cs="宋体" w:hint="eastAsia"/>
                    </w:rPr>
                    <w:t>实现门诊跨省异地</w:t>
                  </w:r>
                  <w:proofErr w:type="gramStart"/>
                  <w:r>
                    <w:rPr>
                      <w:rFonts w:cs="宋体" w:hint="eastAsia"/>
                    </w:rPr>
                    <w:t>医</w:t>
                  </w:r>
                  <w:proofErr w:type="gramEnd"/>
                  <w:r>
                    <w:rPr>
                      <w:rFonts w:cs="宋体" w:hint="eastAsia"/>
                    </w:rPr>
                    <w:t>保业务数据的自动核对，通过对比</w:t>
                  </w:r>
                  <w:r>
                    <w:rPr>
                      <w:rFonts w:cs="宋体" w:hint="eastAsia"/>
                    </w:rPr>
                    <w:t>HIS</w:t>
                  </w:r>
                  <w:r>
                    <w:rPr>
                      <w:rFonts w:cs="宋体" w:hint="eastAsia"/>
                    </w:rPr>
                    <w:t>账单与</w:t>
                  </w:r>
                  <w:proofErr w:type="gramStart"/>
                  <w:r>
                    <w:rPr>
                      <w:rFonts w:cs="宋体" w:hint="eastAsia"/>
                    </w:rPr>
                    <w:t>医</w:t>
                  </w:r>
                  <w:proofErr w:type="gramEnd"/>
                  <w:r>
                    <w:rPr>
                      <w:rFonts w:cs="宋体" w:hint="eastAsia"/>
                    </w:rPr>
                    <w:t>保账单，找出差异数据进行分类标记，并能够查询每次</w:t>
                  </w:r>
                  <w:proofErr w:type="gramStart"/>
                  <w:r>
                    <w:rPr>
                      <w:rFonts w:cs="宋体" w:hint="eastAsia"/>
                    </w:rPr>
                    <w:t>医</w:t>
                  </w:r>
                  <w:proofErr w:type="gramEnd"/>
                  <w:r>
                    <w:rPr>
                      <w:rFonts w:cs="宋体" w:hint="eastAsia"/>
                    </w:rPr>
                    <w:t>保结算记录明细</w:t>
                  </w:r>
                  <w:r>
                    <w:rPr>
                      <w:rFonts w:cs="宋体" w:hint="eastAsia"/>
                    </w:rPr>
                    <w:t>。</w:t>
                  </w:r>
                </w:p>
              </w:tc>
            </w:tr>
            <w:tr w:rsidR="00715DA7" w14:paraId="68D4AEC6" w14:textId="77777777">
              <w:tc>
                <w:tcPr>
                  <w:tcW w:w="424" w:type="pct"/>
                  <w:vMerge/>
                  <w:vAlign w:val="center"/>
                </w:tcPr>
                <w:p w14:paraId="7762A6E7" w14:textId="77777777" w:rsidR="00715DA7" w:rsidRDefault="00715DA7">
                  <w:pPr>
                    <w:jc w:val="left"/>
                    <w:rPr>
                      <w:rFonts w:cs="宋体"/>
                    </w:rPr>
                  </w:pPr>
                </w:p>
              </w:tc>
              <w:tc>
                <w:tcPr>
                  <w:tcW w:w="854" w:type="pct"/>
                  <w:vMerge/>
                  <w:vAlign w:val="center"/>
                </w:tcPr>
                <w:p w14:paraId="53E4AA1E" w14:textId="77777777" w:rsidR="00715DA7" w:rsidRDefault="00715DA7">
                  <w:pPr>
                    <w:jc w:val="left"/>
                    <w:rPr>
                      <w:rFonts w:cs="宋体"/>
                    </w:rPr>
                  </w:pPr>
                </w:p>
              </w:tc>
              <w:tc>
                <w:tcPr>
                  <w:tcW w:w="3720" w:type="pct"/>
                  <w:vAlign w:val="center"/>
                </w:tcPr>
                <w:p w14:paraId="3B0764BC" w14:textId="77777777" w:rsidR="00715DA7" w:rsidRDefault="00E429B0">
                  <w:pPr>
                    <w:jc w:val="left"/>
                    <w:rPr>
                      <w:rFonts w:eastAsia="宋体" w:cs="宋体"/>
                    </w:rPr>
                  </w:pPr>
                  <w:r>
                    <w:rPr>
                      <w:rFonts w:cs="宋体" w:hint="eastAsia"/>
                    </w:rPr>
                    <w:t>2</w:t>
                  </w:r>
                  <w:r>
                    <w:rPr>
                      <w:rFonts w:cs="宋体" w:hint="eastAsia"/>
                    </w:rPr>
                    <w:t>.</w:t>
                  </w:r>
                  <w:r>
                    <w:rPr>
                      <w:rFonts w:cs="宋体" w:hint="eastAsia"/>
                    </w:rPr>
                    <w:t>6</w:t>
                  </w:r>
                  <w:r>
                    <w:rPr>
                      <w:rFonts w:cs="宋体" w:hint="eastAsia"/>
                    </w:rPr>
                    <w:t>住院跨省异地</w:t>
                  </w:r>
                  <w:proofErr w:type="gramStart"/>
                  <w:r>
                    <w:rPr>
                      <w:rFonts w:cs="宋体" w:hint="eastAsia"/>
                    </w:rPr>
                    <w:t>医</w:t>
                  </w:r>
                  <w:proofErr w:type="gramEnd"/>
                  <w:r>
                    <w:rPr>
                      <w:rFonts w:cs="宋体" w:hint="eastAsia"/>
                    </w:rPr>
                    <w:t>保账单数据核对</w:t>
                  </w:r>
                  <w:r>
                    <w:rPr>
                      <w:rFonts w:cs="宋体" w:hint="eastAsia"/>
                    </w:rPr>
                    <w:t>：</w:t>
                  </w:r>
                  <w:r>
                    <w:rPr>
                      <w:rFonts w:cs="宋体" w:hint="eastAsia"/>
                    </w:rPr>
                    <w:t>实现住院跨省异地结算</w:t>
                  </w:r>
                  <w:proofErr w:type="gramStart"/>
                  <w:r>
                    <w:rPr>
                      <w:rFonts w:cs="宋体" w:hint="eastAsia"/>
                    </w:rPr>
                    <w:t>医</w:t>
                  </w:r>
                  <w:proofErr w:type="gramEnd"/>
                  <w:r>
                    <w:rPr>
                      <w:rFonts w:cs="宋体" w:hint="eastAsia"/>
                    </w:rPr>
                    <w:t>保业务数据的自动核对，通过对比</w:t>
                  </w:r>
                  <w:r>
                    <w:rPr>
                      <w:rFonts w:cs="宋体" w:hint="eastAsia"/>
                    </w:rPr>
                    <w:t>HIS</w:t>
                  </w:r>
                  <w:r>
                    <w:rPr>
                      <w:rFonts w:cs="宋体" w:hint="eastAsia"/>
                    </w:rPr>
                    <w:t>账单与</w:t>
                  </w:r>
                  <w:proofErr w:type="gramStart"/>
                  <w:r>
                    <w:rPr>
                      <w:rFonts w:cs="宋体" w:hint="eastAsia"/>
                    </w:rPr>
                    <w:t>医</w:t>
                  </w:r>
                  <w:proofErr w:type="gramEnd"/>
                  <w:r>
                    <w:rPr>
                      <w:rFonts w:cs="宋体" w:hint="eastAsia"/>
                    </w:rPr>
                    <w:t>保账单，找出差异数据进行分类标记，并能够查询每次</w:t>
                  </w:r>
                  <w:proofErr w:type="gramStart"/>
                  <w:r>
                    <w:rPr>
                      <w:rFonts w:cs="宋体" w:hint="eastAsia"/>
                    </w:rPr>
                    <w:t>医</w:t>
                  </w:r>
                  <w:proofErr w:type="gramEnd"/>
                  <w:r>
                    <w:rPr>
                      <w:rFonts w:cs="宋体" w:hint="eastAsia"/>
                    </w:rPr>
                    <w:t>保结算记录明细</w:t>
                  </w:r>
                  <w:r>
                    <w:rPr>
                      <w:rFonts w:cs="宋体" w:hint="eastAsia"/>
                    </w:rPr>
                    <w:t>。</w:t>
                  </w:r>
                </w:p>
              </w:tc>
            </w:tr>
            <w:tr w:rsidR="00715DA7" w14:paraId="65A27F2D" w14:textId="77777777">
              <w:tc>
                <w:tcPr>
                  <w:tcW w:w="424" w:type="pct"/>
                  <w:vMerge/>
                  <w:vAlign w:val="center"/>
                </w:tcPr>
                <w:p w14:paraId="62DD91F1" w14:textId="77777777" w:rsidR="00715DA7" w:rsidRDefault="00715DA7">
                  <w:pPr>
                    <w:jc w:val="left"/>
                    <w:rPr>
                      <w:rFonts w:cs="宋体"/>
                    </w:rPr>
                  </w:pPr>
                </w:p>
              </w:tc>
              <w:tc>
                <w:tcPr>
                  <w:tcW w:w="854" w:type="pct"/>
                  <w:vMerge/>
                  <w:vAlign w:val="center"/>
                </w:tcPr>
                <w:p w14:paraId="49A3CFFD" w14:textId="77777777" w:rsidR="00715DA7" w:rsidRDefault="00715DA7">
                  <w:pPr>
                    <w:jc w:val="left"/>
                    <w:rPr>
                      <w:rFonts w:cs="宋体"/>
                    </w:rPr>
                  </w:pPr>
                </w:p>
              </w:tc>
              <w:tc>
                <w:tcPr>
                  <w:tcW w:w="3720" w:type="pct"/>
                  <w:vAlign w:val="center"/>
                </w:tcPr>
                <w:p w14:paraId="3514189C" w14:textId="77777777" w:rsidR="00715DA7" w:rsidRDefault="00E429B0">
                  <w:pPr>
                    <w:jc w:val="left"/>
                    <w:rPr>
                      <w:rFonts w:cs="宋体"/>
                    </w:rPr>
                  </w:pPr>
                  <w:r>
                    <w:rPr>
                      <w:rFonts w:cs="宋体" w:hint="eastAsia"/>
                    </w:rPr>
                    <w:t>2</w:t>
                  </w:r>
                  <w:r>
                    <w:rPr>
                      <w:rFonts w:cs="宋体" w:hint="eastAsia"/>
                    </w:rPr>
                    <w:t>.</w:t>
                  </w:r>
                  <w:r>
                    <w:rPr>
                      <w:rFonts w:cs="宋体" w:hint="eastAsia"/>
                    </w:rPr>
                    <w:t>7</w:t>
                  </w:r>
                  <w:proofErr w:type="gramStart"/>
                  <w:r>
                    <w:rPr>
                      <w:rFonts w:cs="宋体" w:hint="eastAsia"/>
                    </w:rPr>
                    <w:t>医</w:t>
                  </w:r>
                  <w:proofErr w:type="gramEnd"/>
                  <w:r>
                    <w:rPr>
                      <w:rFonts w:cs="宋体" w:hint="eastAsia"/>
                    </w:rPr>
                    <w:t>保账单明细</w:t>
                  </w:r>
                  <w:r>
                    <w:rPr>
                      <w:rFonts w:cs="宋体" w:hint="eastAsia"/>
                    </w:rPr>
                    <w:t>：</w:t>
                  </w:r>
                  <w:r>
                    <w:rPr>
                      <w:rFonts w:cs="宋体" w:hint="eastAsia"/>
                    </w:rPr>
                    <w:t>实现</w:t>
                  </w:r>
                  <w:proofErr w:type="gramStart"/>
                  <w:r>
                    <w:rPr>
                      <w:rFonts w:cs="宋体" w:hint="eastAsia"/>
                    </w:rPr>
                    <w:t>医</w:t>
                  </w:r>
                  <w:proofErr w:type="gramEnd"/>
                  <w:r>
                    <w:rPr>
                      <w:rFonts w:cs="宋体" w:hint="eastAsia"/>
                    </w:rPr>
                    <w:t>保账单明细业务数据查询，按门诊业务、住院业务进行分类，支持深圳</w:t>
                  </w:r>
                  <w:proofErr w:type="gramStart"/>
                  <w:r>
                    <w:rPr>
                      <w:rFonts w:cs="宋体" w:hint="eastAsia"/>
                    </w:rPr>
                    <w:t>医</w:t>
                  </w:r>
                  <w:proofErr w:type="gramEnd"/>
                  <w:r>
                    <w:rPr>
                      <w:rFonts w:cs="宋体" w:hint="eastAsia"/>
                    </w:rPr>
                    <w:t>保、广东省内异地</w:t>
                  </w:r>
                  <w:proofErr w:type="gramStart"/>
                  <w:r>
                    <w:rPr>
                      <w:rFonts w:cs="宋体" w:hint="eastAsia"/>
                    </w:rPr>
                    <w:t>医</w:t>
                  </w:r>
                  <w:proofErr w:type="gramEnd"/>
                  <w:r>
                    <w:rPr>
                      <w:rFonts w:cs="宋体" w:hint="eastAsia"/>
                    </w:rPr>
                    <w:t>保、跨省异地</w:t>
                  </w:r>
                  <w:proofErr w:type="gramStart"/>
                  <w:r>
                    <w:rPr>
                      <w:rFonts w:cs="宋体" w:hint="eastAsia"/>
                    </w:rPr>
                    <w:t>医</w:t>
                  </w:r>
                  <w:proofErr w:type="gramEnd"/>
                  <w:r>
                    <w:rPr>
                      <w:rFonts w:cs="宋体" w:hint="eastAsia"/>
                    </w:rPr>
                    <w:t>保等业务数据分类检索，允许使用就诊流水号、结算业务号等相关信息进行过滤检索。</w:t>
                  </w:r>
                </w:p>
              </w:tc>
            </w:tr>
            <w:tr w:rsidR="00715DA7" w14:paraId="00F912EF" w14:textId="77777777">
              <w:tc>
                <w:tcPr>
                  <w:tcW w:w="424" w:type="pct"/>
                  <w:vMerge w:val="restart"/>
                  <w:vAlign w:val="center"/>
                </w:tcPr>
                <w:p w14:paraId="54F145E3" w14:textId="77777777" w:rsidR="00715DA7" w:rsidRDefault="00E429B0">
                  <w:pPr>
                    <w:jc w:val="center"/>
                    <w:rPr>
                      <w:rFonts w:eastAsia="宋体" w:cs="宋体"/>
                    </w:rPr>
                  </w:pPr>
                  <w:r>
                    <w:rPr>
                      <w:rFonts w:cs="宋体" w:hint="eastAsia"/>
                    </w:rPr>
                    <w:t>3</w:t>
                  </w:r>
                </w:p>
              </w:tc>
              <w:tc>
                <w:tcPr>
                  <w:tcW w:w="854" w:type="pct"/>
                  <w:vMerge w:val="restart"/>
                  <w:vAlign w:val="center"/>
                </w:tcPr>
                <w:p w14:paraId="6F08477A" w14:textId="77777777" w:rsidR="00715DA7" w:rsidRDefault="00E429B0">
                  <w:pPr>
                    <w:rPr>
                      <w:rFonts w:cs="宋体"/>
                    </w:rPr>
                  </w:pPr>
                  <w:r>
                    <w:rPr>
                      <w:rFonts w:cs="宋体" w:hint="eastAsia"/>
                    </w:rPr>
                    <w:t>住院财务报表对账功能</w:t>
                  </w:r>
                </w:p>
              </w:tc>
              <w:tc>
                <w:tcPr>
                  <w:tcW w:w="3720" w:type="pct"/>
                  <w:vAlign w:val="center"/>
                </w:tcPr>
                <w:p w14:paraId="43EA8B35" w14:textId="77777777" w:rsidR="00715DA7" w:rsidRDefault="00E429B0">
                  <w:pPr>
                    <w:rPr>
                      <w:rFonts w:cs="宋体"/>
                    </w:rPr>
                  </w:pPr>
                  <w:r>
                    <w:rPr>
                      <w:rFonts w:cs="宋体" w:hint="eastAsia"/>
                    </w:rPr>
                    <w:t>3.1</w:t>
                  </w:r>
                  <w:r>
                    <w:rPr>
                      <w:rFonts w:cs="宋体" w:hint="eastAsia"/>
                    </w:rPr>
                    <w:t>对住院财务报表进行核对</w:t>
                  </w:r>
                  <w:r>
                    <w:rPr>
                      <w:rFonts w:cs="宋体" w:hint="eastAsia"/>
                    </w:rPr>
                    <w:t>：</w:t>
                  </w:r>
                  <w:r>
                    <w:rPr>
                      <w:rFonts w:cs="宋体" w:hint="eastAsia"/>
                    </w:rPr>
                    <w:t>梳理出各项数据与财务记账科目的对应关系，并进行数据平衡关系检查，提供科目数据导出功能</w:t>
                  </w:r>
                  <w:r>
                    <w:rPr>
                      <w:rFonts w:cs="宋体" w:hint="eastAsia"/>
                    </w:rPr>
                    <w:t>。</w:t>
                  </w:r>
                  <w:r>
                    <w:rPr>
                      <w:rFonts w:cs="宋体" w:hint="eastAsia"/>
                    </w:rPr>
                    <w:t>一是</w:t>
                  </w:r>
                  <w:r>
                    <w:rPr>
                      <w:rFonts w:cs="宋体" w:hint="eastAsia"/>
                    </w:rPr>
                    <w:t>住院财务报表核对</w:t>
                  </w:r>
                  <w:r>
                    <w:rPr>
                      <w:rFonts w:cs="宋体" w:hint="eastAsia"/>
                    </w:rPr>
                    <w:t>，</w:t>
                  </w:r>
                  <w:r>
                    <w:rPr>
                      <w:rFonts w:cs="宋体" w:hint="eastAsia"/>
                    </w:rPr>
                    <w:t>即</w:t>
                  </w:r>
                  <w:r>
                    <w:rPr>
                      <w:rFonts w:cs="宋体" w:hint="eastAsia"/>
                    </w:rPr>
                    <w:t>数据稽核</w:t>
                  </w:r>
                  <w:r>
                    <w:rPr>
                      <w:rFonts w:cs="宋体" w:hint="eastAsia"/>
                    </w:rPr>
                    <w:t>，</w:t>
                  </w:r>
                  <w:r>
                    <w:rPr>
                      <w:rFonts w:cs="宋体" w:hint="eastAsia"/>
                    </w:rPr>
                    <w:t>对住院财务报表进行核对，梳理出各项数据与财务记账科目的对应关系，并进行数据平衡关系检查，发现报表数据中存在的问题。</w:t>
                  </w:r>
                  <w:r>
                    <w:rPr>
                      <w:rFonts w:cs="宋体" w:hint="eastAsia"/>
                    </w:rPr>
                    <w:t>以及</w:t>
                  </w:r>
                  <w:r>
                    <w:rPr>
                      <w:rFonts w:cs="宋体" w:hint="eastAsia"/>
                    </w:rPr>
                    <w:t>智能查错</w:t>
                  </w:r>
                  <w:r>
                    <w:rPr>
                      <w:rFonts w:cs="宋体" w:hint="eastAsia"/>
                    </w:rPr>
                    <w:t>，</w:t>
                  </w:r>
                  <w:r>
                    <w:rPr>
                      <w:rFonts w:cs="宋体" w:hint="eastAsia"/>
                    </w:rPr>
                    <w:t>针对发现的问题智能定位产生问题的数据，确定存在问题的操作工号、发票</w:t>
                  </w:r>
                  <w:r>
                    <w:rPr>
                      <w:rFonts w:cs="宋体" w:hint="eastAsia"/>
                    </w:rPr>
                    <w:t>/</w:t>
                  </w:r>
                  <w:r>
                    <w:rPr>
                      <w:rFonts w:cs="宋体" w:hint="eastAsia"/>
                    </w:rPr>
                    <w:t>收据号码、患者信息等</w:t>
                  </w:r>
                  <w:r>
                    <w:rPr>
                      <w:rFonts w:cs="宋体" w:hint="eastAsia"/>
                    </w:rPr>
                    <w:t>；</w:t>
                  </w:r>
                </w:p>
              </w:tc>
            </w:tr>
            <w:tr w:rsidR="00715DA7" w14:paraId="15B57AAF" w14:textId="77777777">
              <w:tc>
                <w:tcPr>
                  <w:tcW w:w="424" w:type="pct"/>
                  <w:vMerge/>
                  <w:vAlign w:val="center"/>
                </w:tcPr>
                <w:p w14:paraId="56A14770" w14:textId="77777777" w:rsidR="00715DA7" w:rsidRDefault="00715DA7">
                  <w:pPr>
                    <w:jc w:val="center"/>
                    <w:rPr>
                      <w:rFonts w:cs="宋体"/>
                    </w:rPr>
                  </w:pPr>
                </w:p>
              </w:tc>
              <w:tc>
                <w:tcPr>
                  <w:tcW w:w="854" w:type="pct"/>
                  <w:vMerge/>
                  <w:vAlign w:val="center"/>
                </w:tcPr>
                <w:p w14:paraId="6F97D4C8" w14:textId="77777777" w:rsidR="00715DA7" w:rsidRDefault="00715DA7">
                  <w:pPr>
                    <w:rPr>
                      <w:rFonts w:cs="宋体"/>
                    </w:rPr>
                  </w:pPr>
                </w:p>
              </w:tc>
              <w:tc>
                <w:tcPr>
                  <w:tcW w:w="3720" w:type="pct"/>
                  <w:vAlign w:val="center"/>
                </w:tcPr>
                <w:p w14:paraId="5CA962E7" w14:textId="77777777" w:rsidR="00715DA7" w:rsidRDefault="00E429B0">
                  <w:pPr>
                    <w:rPr>
                      <w:rFonts w:cs="宋体"/>
                    </w:rPr>
                  </w:pPr>
                  <w:r>
                    <w:rPr>
                      <w:rFonts w:cs="宋体" w:hint="eastAsia"/>
                    </w:rPr>
                    <w:t>3.2</w:t>
                  </w:r>
                  <w:r>
                    <w:rPr>
                      <w:rFonts w:cs="宋体" w:hint="eastAsia"/>
                    </w:rPr>
                    <w:t>财务系统对接（自动凭证）</w:t>
                  </w:r>
                  <w:r>
                    <w:rPr>
                      <w:rFonts w:cs="宋体" w:hint="eastAsia"/>
                    </w:rPr>
                    <w:t>，</w:t>
                  </w:r>
                  <w:r>
                    <w:rPr>
                      <w:rFonts w:cs="宋体" w:hint="eastAsia"/>
                    </w:rPr>
                    <w:t>稽核后的财务报表数据，提供科目数据导出功能，如财务系统有相关接口，可以导入到医院财务系统实现自动凭证录入，提高会计人员工作效率。</w:t>
                  </w:r>
                </w:p>
              </w:tc>
            </w:tr>
            <w:tr w:rsidR="00715DA7" w14:paraId="1ADA7971" w14:textId="77777777">
              <w:trPr>
                <w:trHeight w:val="90"/>
              </w:trPr>
              <w:tc>
                <w:tcPr>
                  <w:tcW w:w="424" w:type="pct"/>
                  <w:vMerge w:val="restart"/>
                  <w:vAlign w:val="center"/>
                </w:tcPr>
                <w:p w14:paraId="0A633EBC" w14:textId="77777777" w:rsidR="00715DA7" w:rsidRDefault="00E429B0">
                  <w:pPr>
                    <w:jc w:val="center"/>
                    <w:rPr>
                      <w:rFonts w:eastAsia="宋体" w:cs="宋体"/>
                    </w:rPr>
                  </w:pPr>
                  <w:r>
                    <w:rPr>
                      <w:rFonts w:cs="宋体" w:hint="eastAsia"/>
                    </w:rPr>
                    <w:t>4</w:t>
                  </w:r>
                </w:p>
              </w:tc>
              <w:tc>
                <w:tcPr>
                  <w:tcW w:w="854" w:type="pct"/>
                  <w:vMerge w:val="restart"/>
                  <w:vAlign w:val="center"/>
                </w:tcPr>
                <w:p w14:paraId="12122118" w14:textId="77777777" w:rsidR="00715DA7" w:rsidRDefault="00E429B0">
                  <w:pPr>
                    <w:rPr>
                      <w:rFonts w:cs="宋体"/>
                    </w:rPr>
                  </w:pPr>
                  <w:r>
                    <w:rPr>
                      <w:rFonts w:cs="宋体" w:hint="eastAsia"/>
                    </w:rPr>
                    <w:t>住院支付渠道对账</w:t>
                  </w:r>
                </w:p>
              </w:tc>
              <w:tc>
                <w:tcPr>
                  <w:tcW w:w="3720" w:type="pct"/>
                  <w:vAlign w:val="center"/>
                </w:tcPr>
                <w:p w14:paraId="34BCC2E0" w14:textId="77777777" w:rsidR="00715DA7" w:rsidRDefault="00E429B0">
                  <w:pPr>
                    <w:rPr>
                      <w:rFonts w:cs="宋体"/>
                    </w:rPr>
                  </w:pPr>
                  <w:r>
                    <w:rPr>
                      <w:rFonts w:cs="宋体" w:hint="eastAsia"/>
                    </w:rPr>
                    <w:t>4.1</w:t>
                  </w:r>
                  <w:r>
                    <w:rPr>
                      <w:rFonts w:cs="宋体" w:hint="eastAsia"/>
                    </w:rPr>
                    <w:t>住院自助</w:t>
                  </w:r>
                  <w:proofErr w:type="gramStart"/>
                  <w:r>
                    <w:rPr>
                      <w:rFonts w:cs="宋体" w:hint="eastAsia"/>
                    </w:rPr>
                    <w:t>机业务</w:t>
                  </w:r>
                  <w:proofErr w:type="gramEnd"/>
                  <w:r>
                    <w:rPr>
                      <w:rFonts w:cs="宋体" w:hint="eastAsia"/>
                    </w:rPr>
                    <w:t>对账</w:t>
                  </w:r>
                  <w:r>
                    <w:rPr>
                      <w:rFonts w:cs="宋体" w:hint="eastAsia"/>
                    </w:rPr>
                    <w:t>：</w:t>
                  </w:r>
                  <w:r>
                    <w:rPr>
                      <w:rFonts w:cs="宋体" w:hint="eastAsia"/>
                    </w:rPr>
                    <w:t>汇总各院区所有支付渠道的住院业务数据，包括住院押金、住院结算等，通过核对</w:t>
                  </w:r>
                  <w:r>
                    <w:rPr>
                      <w:rFonts w:cs="宋体" w:hint="eastAsia"/>
                    </w:rPr>
                    <w:t>HIS</w:t>
                  </w:r>
                  <w:r>
                    <w:rPr>
                      <w:rFonts w:cs="宋体" w:hint="eastAsia"/>
                    </w:rPr>
                    <w:t>账单与支付渠道账单，自动筛选出异常订单，并按照对平、长款、短款分别进行标记</w:t>
                  </w:r>
                  <w:r>
                    <w:rPr>
                      <w:rFonts w:cs="宋体" w:hint="eastAsia"/>
                    </w:rPr>
                    <w:t>。</w:t>
                  </w:r>
                </w:p>
              </w:tc>
            </w:tr>
            <w:tr w:rsidR="00715DA7" w14:paraId="35D0B903" w14:textId="77777777">
              <w:tc>
                <w:tcPr>
                  <w:tcW w:w="424" w:type="pct"/>
                  <w:vMerge/>
                  <w:vAlign w:val="center"/>
                </w:tcPr>
                <w:p w14:paraId="065D60E6" w14:textId="77777777" w:rsidR="00715DA7" w:rsidRDefault="00715DA7">
                  <w:pPr>
                    <w:jc w:val="center"/>
                    <w:rPr>
                      <w:rFonts w:cs="宋体"/>
                    </w:rPr>
                  </w:pPr>
                </w:p>
              </w:tc>
              <w:tc>
                <w:tcPr>
                  <w:tcW w:w="854" w:type="pct"/>
                  <w:vMerge/>
                  <w:vAlign w:val="center"/>
                </w:tcPr>
                <w:p w14:paraId="61F441DB" w14:textId="77777777" w:rsidR="00715DA7" w:rsidRDefault="00715DA7">
                  <w:pPr>
                    <w:rPr>
                      <w:rFonts w:cs="宋体"/>
                    </w:rPr>
                  </w:pPr>
                </w:p>
              </w:tc>
              <w:tc>
                <w:tcPr>
                  <w:tcW w:w="3720" w:type="pct"/>
                  <w:vAlign w:val="center"/>
                </w:tcPr>
                <w:p w14:paraId="24BAA869" w14:textId="77777777" w:rsidR="00715DA7" w:rsidRDefault="00E429B0">
                  <w:pPr>
                    <w:rPr>
                      <w:rFonts w:cs="宋体"/>
                    </w:rPr>
                  </w:pPr>
                  <w:r>
                    <w:rPr>
                      <w:rFonts w:cs="宋体" w:hint="eastAsia"/>
                    </w:rPr>
                    <w:t>4.2</w:t>
                  </w:r>
                  <w:r>
                    <w:rPr>
                      <w:rFonts w:cs="宋体" w:hint="eastAsia"/>
                    </w:rPr>
                    <w:t>住院自助</w:t>
                  </w:r>
                  <w:proofErr w:type="gramStart"/>
                  <w:r>
                    <w:rPr>
                      <w:rFonts w:cs="宋体" w:hint="eastAsia"/>
                    </w:rPr>
                    <w:t>机支付</w:t>
                  </w:r>
                  <w:proofErr w:type="gramEnd"/>
                  <w:r>
                    <w:rPr>
                      <w:rFonts w:cs="宋体" w:hint="eastAsia"/>
                    </w:rPr>
                    <w:t>账单明细数据查询</w:t>
                  </w:r>
                  <w:r>
                    <w:rPr>
                      <w:rFonts w:cs="宋体" w:hint="eastAsia"/>
                    </w:rPr>
                    <w:t>：</w:t>
                  </w:r>
                  <w:r>
                    <w:rPr>
                      <w:rFonts w:cs="宋体" w:hint="eastAsia"/>
                    </w:rPr>
                    <w:t>实现住院自助机支付</w:t>
                  </w:r>
                  <w:proofErr w:type="gramStart"/>
                  <w:r>
                    <w:rPr>
                      <w:rFonts w:cs="宋体" w:hint="eastAsia"/>
                    </w:rPr>
                    <w:t>账单账单</w:t>
                  </w:r>
                  <w:proofErr w:type="gramEnd"/>
                  <w:r>
                    <w:rPr>
                      <w:rFonts w:cs="宋体" w:hint="eastAsia"/>
                    </w:rPr>
                    <w:t>原始数据查询，包括渠道账单接口能够提供的所有数据信息，如支付流水号、时间、金额、</w:t>
                  </w:r>
                  <w:proofErr w:type="gramStart"/>
                  <w:r>
                    <w:rPr>
                      <w:rFonts w:cs="宋体" w:hint="eastAsia"/>
                    </w:rPr>
                    <w:t>帐号</w:t>
                  </w:r>
                  <w:proofErr w:type="gramEnd"/>
                  <w:r>
                    <w:rPr>
                      <w:rFonts w:cs="宋体" w:hint="eastAsia"/>
                    </w:rPr>
                    <w:t>等。可按支付渠道、业务类型、交易流水等进行过滤检索。</w:t>
                  </w:r>
                </w:p>
              </w:tc>
            </w:tr>
            <w:tr w:rsidR="00715DA7" w14:paraId="431C1F7B" w14:textId="77777777">
              <w:tc>
                <w:tcPr>
                  <w:tcW w:w="424" w:type="pct"/>
                  <w:vMerge w:val="restart"/>
                  <w:vAlign w:val="center"/>
                </w:tcPr>
                <w:p w14:paraId="590EDC13" w14:textId="77777777" w:rsidR="00715DA7" w:rsidRDefault="00E429B0">
                  <w:pPr>
                    <w:jc w:val="center"/>
                    <w:rPr>
                      <w:rFonts w:eastAsia="宋体" w:cs="宋体"/>
                    </w:rPr>
                  </w:pPr>
                  <w:r>
                    <w:rPr>
                      <w:rFonts w:cs="宋体" w:hint="eastAsia"/>
                    </w:rPr>
                    <w:t>5</w:t>
                  </w:r>
                </w:p>
              </w:tc>
              <w:tc>
                <w:tcPr>
                  <w:tcW w:w="854" w:type="pct"/>
                  <w:vMerge w:val="restart"/>
                  <w:vAlign w:val="center"/>
                </w:tcPr>
                <w:p w14:paraId="3A416259" w14:textId="77777777" w:rsidR="00715DA7" w:rsidRDefault="00E429B0">
                  <w:pPr>
                    <w:rPr>
                      <w:rFonts w:cs="宋体"/>
                    </w:rPr>
                  </w:pPr>
                  <w:r>
                    <w:rPr>
                      <w:rFonts w:cs="宋体" w:hint="eastAsia"/>
                    </w:rPr>
                    <w:t>报表统计</w:t>
                  </w:r>
                </w:p>
              </w:tc>
              <w:tc>
                <w:tcPr>
                  <w:tcW w:w="3720" w:type="pct"/>
                  <w:vAlign w:val="center"/>
                </w:tcPr>
                <w:p w14:paraId="77AB30B1" w14:textId="77777777" w:rsidR="00715DA7" w:rsidRDefault="00E429B0">
                  <w:pPr>
                    <w:rPr>
                      <w:rFonts w:cs="宋体"/>
                    </w:rPr>
                  </w:pPr>
                  <w:r>
                    <w:rPr>
                      <w:rFonts w:cs="宋体" w:hint="eastAsia"/>
                    </w:rPr>
                    <w:t>5.1</w:t>
                  </w:r>
                  <w:r>
                    <w:rPr>
                      <w:rFonts w:cs="宋体" w:hint="eastAsia"/>
                    </w:rPr>
                    <w:t>账单数据同步监控</w:t>
                  </w:r>
                  <w:r>
                    <w:rPr>
                      <w:rFonts w:cs="宋体" w:hint="eastAsia"/>
                    </w:rPr>
                    <w:t>：</w:t>
                  </w:r>
                  <w:r>
                    <w:rPr>
                      <w:rFonts w:cs="宋体" w:hint="eastAsia"/>
                    </w:rPr>
                    <w:t>对</w:t>
                  </w:r>
                  <w:proofErr w:type="gramStart"/>
                  <w:r>
                    <w:rPr>
                      <w:rFonts w:cs="宋体" w:hint="eastAsia"/>
                    </w:rPr>
                    <w:t>医</w:t>
                  </w:r>
                  <w:proofErr w:type="gramEnd"/>
                  <w:r>
                    <w:rPr>
                      <w:rFonts w:cs="宋体" w:hint="eastAsia"/>
                    </w:rPr>
                    <w:t>保账单数据、线上支付账单等自动同步业务进行监控管理，具体到每一天每个业务类型的账单数据同步情况，要求可以一目了然地查看所有业务类型账单数据条数</w:t>
                  </w:r>
                  <w:r>
                    <w:rPr>
                      <w:rFonts w:cs="宋体" w:hint="eastAsia"/>
                    </w:rPr>
                    <w:t>。</w:t>
                  </w:r>
                </w:p>
              </w:tc>
            </w:tr>
            <w:tr w:rsidR="00715DA7" w14:paraId="2E64DDFD" w14:textId="77777777">
              <w:tc>
                <w:tcPr>
                  <w:tcW w:w="424" w:type="pct"/>
                  <w:vMerge/>
                  <w:vAlign w:val="center"/>
                </w:tcPr>
                <w:p w14:paraId="6BD175C6" w14:textId="77777777" w:rsidR="00715DA7" w:rsidRDefault="00715DA7">
                  <w:pPr>
                    <w:jc w:val="center"/>
                    <w:rPr>
                      <w:rFonts w:cs="宋体"/>
                    </w:rPr>
                  </w:pPr>
                </w:p>
              </w:tc>
              <w:tc>
                <w:tcPr>
                  <w:tcW w:w="854" w:type="pct"/>
                  <w:vMerge/>
                  <w:vAlign w:val="center"/>
                </w:tcPr>
                <w:p w14:paraId="1BE747DA" w14:textId="77777777" w:rsidR="00715DA7" w:rsidRDefault="00715DA7">
                  <w:pPr>
                    <w:rPr>
                      <w:rFonts w:cs="宋体"/>
                    </w:rPr>
                  </w:pPr>
                </w:p>
              </w:tc>
              <w:tc>
                <w:tcPr>
                  <w:tcW w:w="3720" w:type="pct"/>
                  <w:vAlign w:val="center"/>
                </w:tcPr>
                <w:p w14:paraId="27DA0763" w14:textId="77777777" w:rsidR="00715DA7" w:rsidRDefault="00E429B0">
                  <w:pPr>
                    <w:rPr>
                      <w:rFonts w:eastAsia="宋体" w:cs="宋体"/>
                    </w:rPr>
                  </w:pPr>
                  <w:r>
                    <w:rPr>
                      <w:rFonts w:cs="宋体" w:hint="eastAsia"/>
                    </w:rPr>
                    <w:t>5.2</w:t>
                  </w:r>
                  <w:proofErr w:type="gramStart"/>
                  <w:r>
                    <w:rPr>
                      <w:rFonts w:cs="宋体" w:hint="eastAsia"/>
                    </w:rPr>
                    <w:t>医</w:t>
                  </w:r>
                  <w:proofErr w:type="gramEnd"/>
                  <w:r>
                    <w:rPr>
                      <w:rFonts w:cs="宋体" w:hint="eastAsia"/>
                    </w:rPr>
                    <w:t>保对账数据总</w:t>
                  </w:r>
                  <w:proofErr w:type="gramStart"/>
                  <w:r>
                    <w:rPr>
                      <w:rFonts w:cs="宋体" w:hint="eastAsia"/>
                    </w:rPr>
                    <w:t>览</w:t>
                  </w:r>
                  <w:proofErr w:type="gramEnd"/>
                  <w:r>
                    <w:rPr>
                      <w:rFonts w:cs="宋体" w:hint="eastAsia"/>
                    </w:rPr>
                    <w:t>：</w:t>
                  </w:r>
                  <w:r>
                    <w:rPr>
                      <w:rFonts w:cs="宋体" w:hint="eastAsia"/>
                    </w:rPr>
                    <w:t>按照</w:t>
                  </w:r>
                  <w:proofErr w:type="gramStart"/>
                  <w:r>
                    <w:rPr>
                      <w:rFonts w:cs="宋体" w:hint="eastAsia"/>
                    </w:rPr>
                    <w:t>医</w:t>
                  </w:r>
                  <w:proofErr w:type="gramEnd"/>
                  <w:r>
                    <w:rPr>
                      <w:rFonts w:cs="宋体" w:hint="eastAsia"/>
                    </w:rPr>
                    <w:t>保分类统计</w:t>
                  </w:r>
                  <w:r>
                    <w:rPr>
                      <w:rFonts w:cs="宋体" w:hint="eastAsia"/>
                    </w:rPr>
                    <w:t>HIS</w:t>
                  </w:r>
                  <w:r>
                    <w:rPr>
                      <w:rFonts w:cs="宋体" w:hint="eastAsia"/>
                    </w:rPr>
                    <w:t>与</w:t>
                  </w:r>
                  <w:proofErr w:type="gramStart"/>
                  <w:r>
                    <w:rPr>
                      <w:rFonts w:cs="宋体" w:hint="eastAsia"/>
                    </w:rPr>
                    <w:t>医</w:t>
                  </w:r>
                  <w:proofErr w:type="gramEnd"/>
                  <w:r>
                    <w:rPr>
                      <w:rFonts w:cs="宋体" w:hint="eastAsia"/>
                    </w:rPr>
                    <w:t>保每日发生支付业务的总笔数、总金额、差异数、差异差额等数据，区分门诊、住院业务，形成数据总</w:t>
                  </w:r>
                  <w:proofErr w:type="gramStart"/>
                  <w:r>
                    <w:rPr>
                      <w:rFonts w:cs="宋体" w:hint="eastAsia"/>
                    </w:rPr>
                    <w:t>览</w:t>
                  </w:r>
                  <w:proofErr w:type="gramEnd"/>
                  <w:r>
                    <w:rPr>
                      <w:rFonts w:cs="宋体" w:hint="eastAsia"/>
                    </w:rPr>
                    <w:t>表，方便财务人员分析和监控</w:t>
                  </w:r>
                  <w:proofErr w:type="gramStart"/>
                  <w:r>
                    <w:rPr>
                      <w:rFonts w:cs="宋体" w:hint="eastAsia"/>
                    </w:rPr>
                    <w:t>医</w:t>
                  </w:r>
                  <w:proofErr w:type="gramEnd"/>
                  <w:r>
                    <w:rPr>
                      <w:rFonts w:cs="宋体" w:hint="eastAsia"/>
                    </w:rPr>
                    <w:t>保对账相关业务</w:t>
                  </w:r>
                  <w:r>
                    <w:rPr>
                      <w:rFonts w:cs="宋体" w:hint="eastAsia"/>
                    </w:rPr>
                    <w:t>。</w:t>
                  </w:r>
                </w:p>
              </w:tc>
            </w:tr>
            <w:tr w:rsidR="00715DA7" w14:paraId="6154C0B7" w14:textId="77777777">
              <w:tc>
                <w:tcPr>
                  <w:tcW w:w="424" w:type="pct"/>
                  <w:vMerge/>
                  <w:vAlign w:val="center"/>
                </w:tcPr>
                <w:p w14:paraId="247AFDFF" w14:textId="77777777" w:rsidR="00715DA7" w:rsidRDefault="00715DA7">
                  <w:pPr>
                    <w:jc w:val="center"/>
                    <w:rPr>
                      <w:rFonts w:cs="宋体"/>
                    </w:rPr>
                  </w:pPr>
                </w:p>
              </w:tc>
              <w:tc>
                <w:tcPr>
                  <w:tcW w:w="854" w:type="pct"/>
                  <w:vMerge/>
                  <w:vAlign w:val="center"/>
                </w:tcPr>
                <w:p w14:paraId="351E022A" w14:textId="77777777" w:rsidR="00715DA7" w:rsidRDefault="00715DA7">
                  <w:pPr>
                    <w:rPr>
                      <w:rFonts w:cs="宋体"/>
                    </w:rPr>
                  </w:pPr>
                </w:p>
              </w:tc>
              <w:tc>
                <w:tcPr>
                  <w:tcW w:w="3720" w:type="pct"/>
                  <w:vAlign w:val="center"/>
                </w:tcPr>
                <w:p w14:paraId="28D274B3" w14:textId="77777777" w:rsidR="00715DA7" w:rsidRDefault="00E429B0">
                  <w:pPr>
                    <w:rPr>
                      <w:rFonts w:cs="宋体"/>
                    </w:rPr>
                  </w:pPr>
                  <w:r>
                    <w:rPr>
                      <w:rFonts w:cs="宋体" w:hint="eastAsia"/>
                    </w:rPr>
                    <w:t>5.3</w:t>
                  </w:r>
                  <w:r>
                    <w:rPr>
                      <w:rFonts w:cs="宋体" w:hint="eastAsia"/>
                    </w:rPr>
                    <w:t>其它对账业务分析报表</w:t>
                  </w:r>
                  <w:r>
                    <w:rPr>
                      <w:rFonts w:cs="宋体" w:hint="eastAsia"/>
                    </w:rPr>
                    <w:t>：</w:t>
                  </w:r>
                  <w:r>
                    <w:rPr>
                      <w:rFonts w:cs="宋体" w:hint="eastAsia"/>
                    </w:rPr>
                    <w:t>根据财务对账业务的实际需要，定制</w:t>
                  </w:r>
                  <w:proofErr w:type="gramStart"/>
                  <w:r>
                    <w:rPr>
                      <w:rFonts w:cs="宋体" w:hint="eastAsia"/>
                    </w:rPr>
                    <w:t>化开发</w:t>
                  </w:r>
                  <w:proofErr w:type="gramEnd"/>
                  <w:r>
                    <w:rPr>
                      <w:rFonts w:cs="宋体" w:hint="eastAsia"/>
                    </w:rPr>
                    <w:t>相关的分析报表。</w:t>
                  </w:r>
                </w:p>
              </w:tc>
            </w:tr>
          </w:tbl>
          <w:p w14:paraId="4E72ABA0" w14:textId="77777777" w:rsidR="00715DA7" w:rsidRDefault="00715DA7">
            <w:pPr>
              <w:rPr>
                <w:rFonts w:cs="宋体"/>
              </w:rPr>
            </w:pPr>
          </w:p>
          <w:p w14:paraId="587985D3" w14:textId="77777777" w:rsidR="00715DA7" w:rsidRDefault="00E429B0">
            <w:pPr>
              <w:rPr>
                <w:rFonts w:ascii="宋体" w:eastAsia="宋体" w:hAnsi="宋体"/>
                <w:b/>
                <w:bCs/>
                <w:sz w:val="24"/>
                <w:szCs w:val="24"/>
              </w:rPr>
            </w:pPr>
            <w:r>
              <w:rPr>
                <w:rFonts w:hint="eastAsia"/>
                <w:b/>
                <w:bCs/>
                <w:sz w:val="24"/>
                <w:szCs w:val="24"/>
              </w:rPr>
              <w:t>2.</w:t>
            </w:r>
            <w:r>
              <w:rPr>
                <w:rFonts w:ascii="宋体" w:eastAsia="宋体" w:hAnsi="宋体" w:hint="eastAsia"/>
                <w:b/>
                <w:bCs/>
                <w:sz w:val="24"/>
                <w:szCs w:val="24"/>
              </w:rPr>
              <w:t>院内</w:t>
            </w:r>
            <w:proofErr w:type="gramStart"/>
            <w:r>
              <w:rPr>
                <w:rFonts w:ascii="宋体" w:eastAsia="宋体" w:hAnsi="宋体" w:hint="eastAsia"/>
                <w:b/>
                <w:bCs/>
                <w:sz w:val="24"/>
                <w:szCs w:val="24"/>
              </w:rPr>
              <w:t>综合微信缴费</w:t>
            </w:r>
            <w:proofErr w:type="gramEnd"/>
            <w:r>
              <w:rPr>
                <w:rFonts w:ascii="宋体" w:eastAsia="宋体" w:hAnsi="宋体" w:hint="eastAsia"/>
                <w:b/>
                <w:bCs/>
                <w:sz w:val="24"/>
                <w:szCs w:val="24"/>
              </w:rPr>
              <w:t>服务系统：</w:t>
            </w:r>
          </w:p>
          <w:tbl>
            <w:tblPr>
              <w:tblStyle w:val="a7"/>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29"/>
              <w:gridCol w:w="1457"/>
              <w:gridCol w:w="6405"/>
            </w:tblGrid>
            <w:tr w:rsidR="00715DA7" w14:paraId="6169B6C9" w14:textId="77777777">
              <w:tc>
                <w:tcPr>
                  <w:tcW w:w="424" w:type="pct"/>
                  <w:vAlign w:val="center"/>
                </w:tcPr>
                <w:p w14:paraId="007F37B2" w14:textId="77777777" w:rsidR="00715DA7" w:rsidRDefault="00E429B0">
                  <w:pPr>
                    <w:jc w:val="center"/>
                    <w:rPr>
                      <w:rFonts w:cs="宋体"/>
                    </w:rPr>
                  </w:pPr>
                  <w:r>
                    <w:rPr>
                      <w:rFonts w:cs="宋体" w:hint="eastAsia"/>
                    </w:rPr>
                    <w:t>序号</w:t>
                  </w:r>
                </w:p>
              </w:tc>
              <w:tc>
                <w:tcPr>
                  <w:tcW w:w="848" w:type="pct"/>
                  <w:vAlign w:val="center"/>
                </w:tcPr>
                <w:p w14:paraId="396EF1A3" w14:textId="77777777" w:rsidR="00715DA7" w:rsidRDefault="00E429B0">
                  <w:pPr>
                    <w:jc w:val="center"/>
                    <w:rPr>
                      <w:rFonts w:cs="宋体"/>
                    </w:rPr>
                  </w:pPr>
                  <w:r>
                    <w:rPr>
                      <w:rFonts w:cs="宋体" w:hint="eastAsia"/>
                    </w:rPr>
                    <w:t>功能模块</w:t>
                  </w:r>
                </w:p>
              </w:tc>
              <w:tc>
                <w:tcPr>
                  <w:tcW w:w="3727" w:type="pct"/>
                  <w:vAlign w:val="center"/>
                </w:tcPr>
                <w:p w14:paraId="2335DF19" w14:textId="77777777" w:rsidR="00715DA7" w:rsidRDefault="00E429B0">
                  <w:pPr>
                    <w:jc w:val="center"/>
                    <w:rPr>
                      <w:rFonts w:cs="宋体"/>
                    </w:rPr>
                  </w:pPr>
                  <w:r>
                    <w:rPr>
                      <w:rFonts w:cs="宋体" w:hint="eastAsia"/>
                    </w:rPr>
                    <w:t>功能描述</w:t>
                  </w:r>
                </w:p>
              </w:tc>
            </w:tr>
            <w:tr w:rsidR="00715DA7" w14:paraId="22C70FF4" w14:textId="77777777">
              <w:tc>
                <w:tcPr>
                  <w:tcW w:w="424" w:type="pct"/>
                  <w:vAlign w:val="center"/>
                </w:tcPr>
                <w:p w14:paraId="356E9862" w14:textId="77777777" w:rsidR="00715DA7" w:rsidRDefault="00E429B0">
                  <w:pPr>
                    <w:jc w:val="center"/>
                    <w:rPr>
                      <w:rFonts w:cs="宋体"/>
                    </w:rPr>
                  </w:pPr>
                  <w:r>
                    <w:rPr>
                      <w:rFonts w:cs="宋体" w:hint="eastAsia"/>
                    </w:rPr>
                    <w:t>1</w:t>
                  </w:r>
                </w:p>
              </w:tc>
              <w:tc>
                <w:tcPr>
                  <w:tcW w:w="848" w:type="pct"/>
                  <w:vAlign w:val="center"/>
                </w:tcPr>
                <w:p w14:paraId="2C5167F0" w14:textId="77777777" w:rsidR="00715DA7" w:rsidRDefault="00E429B0">
                  <w:pPr>
                    <w:rPr>
                      <w:rFonts w:cs="宋体"/>
                    </w:rPr>
                  </w:pPr>
                  <w:r>
                    <w:rPr>
                      <w:rFonts w:cs="宋体" w:hint="eastAsia"/>
                    </w:rPr>
                    <w:t>医院财务</w:t>
                  </w:r>
                  <w:proofErr w:type="gramStart"/>
                  <w:r>
                    <w:rPr>
                      <w:rFonts w:cs="宋体" w:hint="eastAsia"/>
                    </w:rPr>
                    <w:t>缴费微信小</w:t>
                  </w:r>
                  <w:proofErr w:type="gramEnd"/>
                  <w:r>
                    <w:rPr>
                      <w:rFonts w:cs="宋体" w:hint="eastAsia"/>
                    </w:rPr>
                    <w:t>程序</w:t>
                  </w:r>
                </w:p>
              </w:tc>
              <w:tc>
                <w:tcPr>
                  <w:tcW w:w="3727" w:type="pct"/>
                  <w:vAlign w:val="center"/>
                </w:tcPr>
                <w:p w14:paraId="11F501C3" w14:textId="77777777" w:rsidR="00715DA7" w:rsidRDefault="00E429B0">
                  <w:pPr>
                    <w:rPr>
                      <w:rFonts w:cs="宋体"/>
                    </w:rPr>
                  </w:pPr>
                  <w:r>
                    <w:rPr>
                      <w:rFonts w:cs="宋体" w:hint="eastAsia"/>
                    </w:rPr>
                    <w:t>1.1</w:t>
                  </w:r>
                  <w:r>
                    <w:rPr>
                      <w:rFonts w:cs="宋体" w:hint="eastAsia"/>
                    </w:rPr>
                    <w:t>该系统能够实现为医院职工、进修生、实习生、</w:t>
                  </w:r>
                  <w:proofErr w:type="gramStart"/>
                  <w:r>
                    <w:rPr>
                      <w:rFonts w:cs="宋体" w:hint="eastAsia"/>
                    </w:rPr>
                    <w:t>岗培生</w:t>
                  </w:r>
                  <w:proofErr w:type="gramEnd"/>
                  <w:r>
                    <w:rPr>
                      <w:rFonts w:cs="宋体" w:hint="eastAsia"/>
                    </w:rPr>
                    <w:t>、相关企业人员提供便捷的线上缴费、学习班报名服务、押金类型缴费</w:t>
                  </w:r>
                  <w:r>
                    <w:rPr>
                      <w:rFonts w:cs="宋体" w:hint="eastAsia"/>
                    </w:rPr>
                    <w:t>:</w:t>
                  </w:r>
                </w:p>
                <w:p w14:paraId="68934D77" w14:textId="77777777" w:rsidR="00715DA7" w:rsidRDefault="00E429B0">
                  <w:pPr>
                    <w:rPr>
                      <w:rFonts w:cs="宋体"/>
                    </w:rPr>
                  </w:pPr>
                  <w:r>
                    <w:rPr>
                      <w:rFonts w:cs="宋体" w:hint="eastAsia"/>
                    </w:rPr>
                    <w:t>实习生使用小程序选择身份后可通过</w:t>
                  </w:r>
                  <w:proofErr w:type="gramStart"/>
                  <w:r>
                    <w:rPr>
                      <w:rFonts w:cs="宋体" w:hint="eastAsia"/>
                    </w:rPr>
                    <w:t>微信支付</w:t>
                  </w:r>
                  <w:proofErr w:type="gramEnd"/>
                  <w:r>
                    <w:rPr>
                      <w:rFonts w:cs="宋体" w:hint="eastAsia"/>
                    </w:rPr>
                    <w:t>缴纳饭卡押金、工作服押金、住房押金、水电押金</w:t>
                  </w:r>
                  <w:r>
                    <w:rPr>
                      <w:rFonts w:cs="宋体" w:hint="eastAsia"/>
                    </w:rPr>
                    <w:t>(</w:t>
                  </w:r>
                  <w:r>
                    <w:rPr>
                      <w:rFonts w:cs="宋体" w:hint="eastAsia"/>
                    </w:rPr>
                    <w:t>不固定金额</w:t>
                  </w:r>
                  <w:r>
                    <w:rPr>
                      <w:rFonts w:cs="宋体" w:hint="eastAsia"/>
                    </w:rPr>
                    <w:t>);</w:t>
                  </w:r>
                </w:p>
                <w:p w14:paraId="735041FC" w14:textId="77777777" w:rsidR="00715DA7" w:rsidRDefault="00E429B0">
                  <w:pPr>
                    <w:rPr>
                      <w:rFonts w:cs="宋体"/>
                    </w:rPr>
                  </w:pPr>
                  <w:proofErr w:type="gramStart"/>
                  <w:r>
                    <w:rPr>
                      <w:rFonts w:cs="宋体" w:hint="eastAsia"/>
                    </w:rPr>
                    <w:t>岗培生</w:t>
                  </w:r>
                  <w:proofErr w:type="gramEnd"/>
                  <w:r>
                    <w:rPr>
                      <w:rFonts w:cs="宋体" w:hint="eastAsia"/>
                    </w:rPr>
                    <w:t>使用小程序选择身份后可通过</w:t>
                  </w:r>
                  <w:proofErr w:type="gramStart"/>
                  <w:r>
                    <w:rPr>
                      <w:rFonts w:cs="宋体" w:hint="eastAsia"/>
                    </w:rPr>
                    <w:t>微信支付</w:t>
                  </w:r>
                  <w:proofErr w:type="gramEnd"/>
                  <w:r>
                    <w:rPr>
                      <w:rFonts w:cs="宋体" w:hint="eastAsia"/>
                    </w:rPr>
                    <w:t>缴纳饭卡押金、住房押金</w:t>
                  </w:r>
                  <w:r>
                    <w:rPr>
                      <w:rFonts w:cs="宋体" w:hint="eastAsia"/>
                    </w:rPr>
                    <w:t>;</w:t>
                  </w:r>
                </w:p>
                <w:p w14:paraId="2886E1FC" w14:textId="77777777" w:rsidR="00715DA7" w:rsidRDefault="00E429B0">
                  <w:pPr>
                    <w:rPr>
                      <w:rFonts w:cs="宋体"/>
                    </w:rPr>
                  </w:pPr>
                  <w:r>
                    <w:rPr>
                      <w:rFonts w:cs="宋体" w:hint="eastAsia"/>
                    </w:rPr>
                    <w:t>进修生使用小程序选择身份后可通过</w:t>
                  </w:r>
                  <w:proofErr w:type="gramStart"/>
                  <w:r>
                    <w:rPr>
                      <w:rFonts w:cs="宋体" w:hint="eastAsia"/>
                    </w:rPr>
                    <w:t>微信支付</w:t>
                  </w:r>
                  <w:proofErr w:type="gramEnd"/>
                  <w:r>
                    <w:rPr>
                      <w:rFonts w:cs="宋体" w:hint="eastAsia"/>
                    </w:rPr>
                    <w:t>缴纳饭卡押金、工作服押金、住房押金、水电押金</w:t>
                  </w:r>
                  <w:r>
                    <w:rPr>
                      <w:rFonts w:cs="宋体" w:hint="eastAsia"/>
                    </w:rPr>
                    <w:t>(</w:t>
                  </w:r>
                  <w:r>
                    <w:rPr>
                      <w:rFonts w:cs="宋体" w:hint="eastAsia"/>
                    </w:rPr>
                    <w:t>不固定金额</w:t>
                  </w:r>
                  <w:r>
                    <w:rPr>
                      <w:rFonts w:cs="宋体" w:hint="eastAsia"/>
                    </w:rPr>
                    <w:t>);</w:t>
                  </w:r>
                  <w:r>
                    <w:rPr>
                      <w:rFonts w:cs="宋体" w:hint="eastAsia"/>
                    </w:rPr>
                    <w:t>进修费用代收</w:t>
                  </w:r>
                  <w:r>
                    <w:rPr>
                      <w:rFonts w:cs="宋体" w:hint="eastAsia"/>
                    </w:rPr>
                    <w:t>:</w:t>
                  </w:r>
                  <w:r>
                    <w:rPr>
                      <w:rFonts w:cs="宋体" w:hint="eastAsia"/>
                    </w:rPr>
                    <w:t>进修生使用小程序可以缴纳进修费用</w:t>
                  </w:r>
                  <w:r>
                    <w:rPr>
                      <w:rFonts w:cs="宋体" w:hint="eastAsia"/>
                    </w:rPr>
                    <w:t>(</w:t>
                  </w:r>
                  <w:r>
                    <w:rPr>
                      <w:rFonts w:cs="宋体" w:hint="eastAsia"/>
                    </w:rPr>
                    <w:t>不固定金额</w:t>
                  </w:r>
                  <w:r>
                    <w:rPr>
                      <w:rFonts w:cs="宋体" w:hint="eastAsia"/>
                    </w:rPr>
                    <w:t xml:space="preserve">); </w:t>
                  </w:r>
                  <w:r>
                    <w:rPr>
                      <w:rFonts w:cs="宋体" w:hint="eastAsia"/>
                    </w:rPr>
                    <w:t>系统需要包含：</w:t>
                  </w:r>
                </w:p>
                <w:p w14:paraId="12FF70D6" w14:textId="77777777" w:rsidR="00715DA7" w:rsidRDefault="00E429B0">
                  <w:pPr>
                    <w:rPr>
                      <w:rFonts w:cs="宋体"/>
                    </w:rPr>
                  </w:pPr>
                  <w:r>
                    <w:rPr>
                      <w:rFonts w:cs="宋体" w:hint="eastAsia"/>
                    </w:rPr>
                    <w:t>（</w:t>
                  </w:r>
                  <w:r>
                    <w:rPr>
                      <w:rFonts w:cs="宋体" w:hint="eastAsia"/>
                    </w:rPr>
                    <w:t>1</w:t>
                  </w:r>
                  <w:r>
                    <w:rPr>
                      <w:rFonts w:cs="宋体" w:hint="eastAsia"/>
                    </w:rPr>
                    <w:t>）人员信息、开票</w:t>
                  </w:r>
                  <w:r>
                    <w:rPr>
                      <w:rFonts w:cs="宋体" w:hint="eastAsia"/>
                    </w:rPr>
                    <w:t>信息填写</w:t>
                  </w:r>
                  <w:r>
                    <w:rPr>
                      <w:rFonts w:cs="宋体" w:hint="eastAsia"/>
                    </w:rPr>
                    <w:t>:</w:t>
                  </w:r>
                  <w:r>
                    <w:rPr>
                      <w:rFonts w:cs="宋体" w:hint="eastAsia"/>
                    </w:rPr>
                    <w:t>在缴费流程中用户确认缴费金额与内容后可填写缴费人员信息</w:t>
                  </w:r>
                  <w:r>
                    <w:rPr>
                      <w:rFonts w:cs="宋体" w:hint="eastAsia"/>
                    </w:rPr>
                    <w:t>:</w:t>
                  </w:r>
                  <w:r>
                    <w:rPr>
                      <w:rFonts w:cs="宋体" w:hint="eastAsia"/>
                    </w:rPr>
                    <w:t>人员姓名、身份证号码、联系电话、发票类型</w:t>
                  </w:r>
                  <w:r>
                    <w:rPr>
                      <w:rFonts w:cs="宋体" w:hint="eastAsia"/>
                    </w:rPr>
                    <w:t>(</w:t>
                  </w:r>
                  <w:r>
                    <w:rPr>
                      <w:rFonts w:cs="宋体" w:hint="eastAsia"/>
                    </w:rPr>
                    <w:t>个人</w:t>
                  </w:r>
                  <w:r>
                    <w:rPr>
                      <w:rFonts w:cs="宋体" w:hint="eastAsia"/>
                    </w:rPr>
                    <w:t>/</w:t>
                  </w:r>
                  <w:r>
                    <w:rPr>
                      <w:rFonts w:cs="宋体" w:hint="eastAsia"/>
                    </w:rPr>
                    <w:t>单位</w:t>
                  </w:r>
                  <w:r>
                    <w:rPr>
                      <w:rFonts w:cs="宋体" w:hint="eastAsia"/>
                    </w:rPr>
                    <w:t>)</w:t>
                  </w:r>
                  <w:r>
                    <w:rPr>
                      <w:rFonts w:cs="宋体" w:hint="eastAsia"/>
                    </w:rPr>
                    <w:t>、发票抬头、单位税号、单位地址、单位电话号码、单位开户银行、单位银行账户、发票收件邮箱、发票备注等信息。</w:t>
                  </w:r>
                </w:p>
                <w:p w14:paraId="0BF24EC5" w14:textId="77777777" w:rsidR="00715DA7" w:rsidRDefault="00E429B0">
                  <w:pPr>
                    <w:rPr>
                      <w:rFonts w:cs="宋体"/>
                    </w:rPr>
                  </w:pPr>
                  <w:r>
                    <w:rPr>
                      <w:rFonts w:cs="宋体" w:hint="eastAsia"/>
                    </w:rPr>
                    <w:t>（</w:t>
                  </w:r>
                  <w:r>
                    <w:rPr>
                      <w:rFonts w:cs="宋体" w:hint="eastAsia"/>
                    </w:rPr>
                    <w:t>2</w:t>
                  </w:r>
                  <w:r>
                    <w:rPr>
                      <w:rFonts w:cs="宋体" w:hint="eastAsia"/>
                    </w:rPr>
                    <w:t>）学习班缴费</w:t>
                  </w:r>
                  <w:r>
                    <w:rPr>
                      <w:rFonts w:cs="宋体" w:hint="eastAsia"/>
                    </w:rPr>
                    <w:t>:</w:t>
                  </w:r>
                  <w:r>
                    <w:rPr>
                      <w:rFonts w:cs="宋体" w:hint="eastAsia"/>
                    </w:rPr>
                    <w:t>用户可通过小程序可查看医院发布的学习班信息</w:t>
                  </w:r>
                  <w:r>
                    <w:rPr>
                      <w:rFonts w:cs="宋体" w:hint="eastAsia"/>
                    </w:rPr>
                    <w:t>(</w:t>
                  </w:r>
                  <w:r>
                    <w:rPr>
                      <w:rFonts w:cs="宋体" w:hint="eastAsia"/>
                    </w:rPr>
                    <w:t>课程名称、所属科室、课程费用、上课时间、上课地址、报名截止时间</w:t>
                  </w:r>
                  <w:r>
                    <w:rPr>
                      <w:rFonts w:cs="宋体" w:hint="eastAsia"/>
                    </w:rPr>
                    <w:t>)</w:t>
                  </w:r>
                  <w:r>
                    <w:rPr>
                      <w:rFonts w:cs="宋体" w:hint="eastAsia"/>
                    </w:rPr>
                    <w:t>，并在小程序内能完成报名、缴费、填写开票信息操作</w:t>
                  </w:r>
                  <w:r>
                    <w:rPr>
                      <w:rFonts w:cs="宋体" w:hint="eastAsia"/>
                    </w:rPr>
                    <w:t>;</w:t>
                  </w:r>
                </w:p>
                <w:p w14:paraId="1D839D87" w14:textId="77777777" w:rsidR="00715DA7" w:rsidRDefault="00E429B0">
                  <w:pPr>
                    <w:rPr>
                      <w:rFonts w:cs="宋体"/>
                    </w:rPr>
                  </w:pPr>
                  <w:r>
                    <w:rPr>
                      <w:rFonts w:cs="宋体" w:hint="eastAsia"/>
                    </w:rPr>
                    <w:t>（</w:t>
                  </w:r>
                  <w:r>
                    <w:rPr>
                      <w:rFonts w:cs="宋体" w:hint="eastAsia"/>
                    </w:rPr>
                    <w:t>3</w:t>
                  </w:r>
                  <w:r>
                    <w:rPr>
                      <w:rFonts w:cs="宋体" w:hint="eastAsia"/>
                    </w:rPr>
                    <w:t>）院内职工缴费</w:t>
                  </w:r>
                  <w:r>
                    <w:rPr>
                      <w:rFonts w:cs="宋体" w:hint="eastAsia"/>
                    </w:rPr>
                    <w:t>:</w:t>
                  </w:r>
                  <w:r>
                    <w:rPr>
                      <w:rFonts w:cs="宋体" w:hint="eastAsia"/>
                    </w:rPr>
                    <w:t>院内职工可通过小程序缴纳工作牌工本费、饭卡工本费、</w:t>
                  </w:r>
                  <w:proofErr w:type="gramStart"/>
                  <w:r>
                    <w:rPr>
                      <w:rFonts w:cs="宋体" w:hint="eastAsia"/>
                    </w:rPr>
                    <w:t>门禁卡</w:t>
                  </w:r>
                  <w:proofErr w:type="gramEnd"/>
                  <w:r>
                    <w:rPr>
                      <w:rFonts w:cs="宋体" w:hint="eastAsia"/>
                    </w:rPr>
                    <w:t>工本费、借书押金、个人印章</w:t>
                  </w:r>
                  <w:r>
                    <w:rPr>
                      <w:rFonts w:cs="宋体" w:hint="eastAsia"/>
                    </w:rPr>
                    <w:t xml:space="preserve"> </w:t>
                  </w:r>
                  <w:r>
                    <w:rPr>
                      <w:rFonts w:cs="宋体" w:hint="eastAsia"/>
                    </w:rPr>
                    <w:t>工本费、住房押金、水电押金、房租费、住宿费等费用，小程序需要支持自定义费用名称与费用金额以满足不同的缴费需求，需要支持人员信息、开票信息填写</w:t>
                  </w:r>
                  <w:r>
                    <w:rPr>
                      <w:rFonts w:cs="宋体" w:hint="eastAsia"/>
                    </w:rPr>
                    <w:t xml:space="preserve">; </w:t>
                  </w:r>
                  <w:r>
                    <w:rPr>
                      <w:rFonts w:cs="宋体" w:hint="eastAsia"/>
                    </w:rPr>
                    <w:t>病员或家属缴费</w:t>
                  </w:r>
                  <w:r>
                    <w:rPr>
                      <w:rFonts w:cs="宋体" w:hint="eastAsia"/>
                    </w:rPr>
                    <w:t>:</w:t>
                  </w:r>
                  <w:r>
                    <w:rPr>
                      <w:rFonts w:cs="宋体" w:hint="eastAsia"/>
                    </w:rPr>
                    <w:t>病员或家属可以通过此功能选择科室、缴纳会诊费等费用，需要支持自定义费用名称与费用金额以满足不同的缴费需求，需要支持人员信息、开票信息填写</w:t>
                  </w:r>
                  <w:r>
                    <w:rPr>
                      <w:rFonts w:cs="宋体" w:hint="eastAsia"/>
                    </w:rPr>
                    <w:t>;</w:t>
                  </w:r>
                </w:p>
                <w:p w14:paraId="20CB8988" w14:textId="77777777" w:rsidR="00715DA7" w:rsidRDefault="00E429B0">
                  <w:pPr>
                    <w:rPr>
                      <w:rFonts w:cs="宋体"/>
                    </w:rPr>
                  </w:pPr>
                  <w:r>
                    <w:rPr>
                      <w:rFonts w:cs="宋体" w:hint="eastAsia"/>
                    </w:rPr>
                    <w:t>（</w:t>
                  </w:r>
                  <w:r>
                    <w:rPr>
                      <w:rFonts w:cs="宋体" w:hint="eastAsia"/>
                    </w:rPr>
                    <w:t>4</w:t>
                  </w:r>
                  <w:r>
                    <w:rPr>
                      <w:rFonts w:cs="宋体" w:hint="eastAsia"/>
                    </w:rPr>
                    <w:t>）其他单位缴费</w:t>
                  </w:r>
                  <w:r>
                    <w:rPr>
                      <w:rFonts w:cs="宋体" w:hint="eastAsia"/>
                    </w:rPr>
                    <w:t>:</w:t>
                  </w:r>
                  <w:r>
                    <w:rPr>
                      <w:rFonts w:cs="宋体" w:hint="eastAsia"/>
                    </w:rPr>
                    <w:t>外来企业人员可以通过小程序缴纳工作</w:t>
                  </w:r>
                  <w:r>
                    <w:rPr>
                      <w:rFonts w:cs="宋体" w:hint="eastAsia"/>
                    </w:rPr>
                    <w:t xml:space="preserve"> </w:t>
                  </w:r>
                  <w:r>
                    <w:rPr>
                      <w:rFonts w:cs="宋体" w:hint="eastAsia"/>
                    </w:rPr>
                    <w:t>牌工本费、饭卡工本费、</w:t>
                  </w:r>
                  <w:proofErr w:type="gramStart"/>
                  <w:r>
                    <w:rPr>
                      <w:rFonts w:cs="宋体" w:hint="eastAsia"/>
                    </w:rPr>
                    <w:t>门禁卡</w:t>
                  </w:r>
                  <w:proofErr w:type="gramEnd"/>
                  <w:r>
                    <w:rPr>
                      <w:rFonts w:cs="宋体" w:hint="eastAsia"/>
                    </w:rPr>
                    <w:t>工本费、借书押金、个人印章工本费、住房押金、水电押金、房租费、住宿费、</w:t>
                  </w:r>
                  <w:r>
                    <w:rPr>
                      <w:rFonts w:cs="宋体" w:hint="eastAsia"/>
                    </w:rPr>
                    <w:t xml:space="preserve"> </w:t>
                  </w:r>
                  <w:r>
                    <w:rPr>
                      <w:rFonts w:cs="宋体" w:hint="eastAsia"/>
                    </w:rPr>
                    <w:t>水电费、租房水电费、还借款、台面费、消毒供应室生</w:t>
                  </w:r>
                  <w:r>
                    <w:rPr>
                      <w:rFonts w:cs="宋体" w:hint="eastAsia"/>
                    </w:rPr>
                    <w:t xml:space="preserve"> </w:t>
                  </w:r>
                  <w:r>
                    <w:rPr>
                      <w:rFonts w:cs="宋体" w:hint="eastAsia"/>
                    </w:rPr>
                    <w:t>物检测</w:t>
                  </w:r>
                  <w:r>
                    <w:rPr>
                      <w:rFonts w:cs="宋体" w:hint="eastAsia"/>
                    </w:rPr>
                    <w:t>费等费用，需要支持自定义费用名称与费用金额</w:t>
                  </w:r>
                  <w:r>
                    <w:rPr>
                      <w:rFonts w:cs="宋体" w:hint="eastAsia"/>
                    </w:rPr>
                    <w:t xml:space="preserve"> </w:t>
                  </w:r>
                  <w:r>
                    <w:rPr>
                      <w:rFonts w:cs="宋体" w:hint="eastAsia"/>
                    </w:rPr>
                    <w:t>以满足不同的缴费需求，需要支持人员信息、开票信息填写</w:t>
                  </w:r>
                  <w:r>
                    <w:rPr>
                      <w:rFonts w:cs="宋体" w:hint="eastAsia"/>
                    </w:rPr>
                    <w:t xml:space="preserve">; </w:t>
                  </w:r>
                </w:p>
                <w:p w14:paraId="4DC7CECE" w14:textId="77777777" w:rsidR="00715DA7" w:rsidRDefault="00E429B0">
                  <w:pPr>
                    <w:rPr>
                      <w:rFonts w:cs="宋体"/>
                    </w:rPr>
                  </w:pPr>
                  <w:r>
                    <w:rPr>
                      <w:rFonts w:cs="宋体" w:hint="eastAsia"/>
                    </w:rPr>
                    <w:t>（</w:t>
                  </w:r>
                  <w:r>
                    <w:rPr>
                      <w:rFonts w:cs="宋体" w:hint="eastAsia"/>
                    </w:rPr>
                    <w:t>5</w:t>
                  </w:r>
                  <w:r>
                    <w:rPr>
                      <w:rFonts w:cs="宋体" w:hint="eastAsia"/>
                    </w:rPr>
                    <w:t>）通知公告</w:t>
                  </w:r>
                  <w:r>
                    <w:rPr>
                      <w:rFonts w:cs="宋体" w:hint="eastAsia"/>
                    </w:rPr>
                    <w:t>:</w:t>
                  </w:r>
                  <w:r>
                    <w:rPr>
                      <w:rFonts w:cs="宋体" w:hint="eastAsia"/>
                    </w:rPr>
                    <w:t>用户在小程序内可查看后台管理员发布的通知内容</w:t>
                  </w:r>
                  <w:r>
                    <w:rPr>
                      <w:rFonts w:cs="宋体" w:hint="eastAsia"/>
                    </w:rPr>
                    <w:t>;</w:t>
                  </w:r>
                </w:p>
                <w:p w14:paraId="06915D93" w14:textId="77777777" w:rsidR="00715DA7" w:rsidRDefault="00E429B0">
                  <w:pPr>
                    <w:rPr>
                      <w:rFonts w:cs="宋体"/>
                    </w:rPr>
                  </w:pPr>
                  <w:r>
                    <w:rPr>
                      <w:rFonts w:cs="宋体" w:hint="eastAsia"/>
                    </w:rPr>
                    <w:t>（</w:t>
                  </w:r>
                  <w:r>
                    <w:rPr>
                      <w:rFonts w:cs="宋体" w:hint="eastAsia"/>
                    </w:rPr>
                    <w:t>6</w:t>
                  </w:r>
                  <w:r>
                    <w:rPr>
                      <w:rFonts w:cs="宋体" w:hint="eastAsia"/>
                    </w:rPr>
                    <w:t>）个人中心</w:t>
                  </w:r>
                  <w:r>
                    <w:rPr>
                      <w:rFonts w:cs="宋体" w:hint="eastAsia"/>
                    </w:rPr>
                    <w:t>:</w:t>
                  </w:r>
                  <w:r>
                    <w:rPr>
                      <w:rFonts w:cs="宋体" w:hint="eastAsia"/>
                    </w:rPr>
                    <w:t>用户在个人中心内可查看全部、待支付、已支付、已退款订单详情，并能够在未支付订单下发起付款操作。</w:t>
                  </w:r>
                </w:p>
              </w:tc>
            </w:tr>
            <w:tr w:rsidR="00715DA7" w14:paraId="49EC7A97" w14:textId="77777777">
              <w:tc>
                <w:tcPr>
                  <w:tcW w:w="424" w:type="pct"/>
                  <w:vMerge w:val="restart"/>
                  <w:vAlign w:val="center"/>
                </w:tcPr>
                <w:p w14:paraId="24169E46" w14:textId="77777777" w:rsidR="00715DA7" w:rsidRDefault="00E429B0">
                  <w:pPr>
                    <w:rPr>
                      <w:rFonts w:eastAsia="宋体" w:cs="宋体"/>
                    </w:rPr>
                  </w:pPr>
                  <w:r>
                    <w:rPr>
                      <w:rFonts w:cs="宋体" w:hint="eastAsia"/>
                    </w:rPr>
                    <w:t>2</w:t>
                  </w:r>
                </w:p>
              </w:tc>
              <w:tc>
                <w:tcPr>
                  <w:tcW w:w="848" w:type="pct"/>
                  <w:vMerge w:val="restart"/>
                  <w:vAlign w:val="center"/>
                </w:tcPr>
                <w:p w14:paraId="6F5887D1" w14:textId="77777777" w:rsidR="00715DA7" w:rsidRDefault="00E429B0">
                  <w:pPr>
                    <w:rPr>
                      <w:rFonts w:cs="宋体"/>
                    </w:rPr>
                  </w:pPr>
                  <w:r>
                    <w:rPr>
                      <w:rFonts w:cs="宋体" w:hint="eastAsia"/>
                    </w:rPr>
                    <w:t>医院财务缴</w:t>
                  </w:r>
                  <w:r>
                    <w:rPr>
                      <w:rFonts w:cs="宋体" w:hint="eastAsia"/>
                    </w:rPr>
                    <w:lastRenderedPageBreak/>
                    <w:t>费管理平台</w:t>
                  </w:r>
                </w:p>
              </w:tc>
              <w:tc>
                <w:tcPr>
                  <w:tcW w:w="3727" w:type="pct"/>
                  <w:vAlign w:val="center"/>
                </w:tcPr>
                <w:p w14:paraId="43E0644D" w14:textId="77777777" w:rsidR="00715DA7" w:rsidRDefault="00E429B0">
                  <w:pPr>
                    <w:rPr>
                      <w:rFonts w:cs="宋体"/>
                    </w:rPr>
                  </w:pPr>
                  <w:r>
                    <w:rPr>
                      <w:rFonts w:cs="宋体" w:hint="eastAsia"/>
                    </w:rPr>
                    <w:lastRenderedPageBreak/>
                    <w:t>2.1</w:t>
                  </w:r>
                  <w:r>
                    <w:rPr>
                      <w:rFonts w:cs="宋体" w:hint="eastAsia"/>
                    </w:rPr>
                    <w:t>缴费数据统计：能够实现平台内当日支付笔数、支付金额、退</w:t>
                  </w:r>
                  <w:r>
                    <w:rPr>
                      <w:rFonts w:cs="宋体" w:hint="eastAsia"/>
                    </w:rPr>
                    <w:lastRenderedPageBreak/>
                    <w:t>款笔数、退款金额数据统计功能，并且展示当日支付渠道笔数占比、当日支付渠道交易额统计</w:t>
                  </w:r>
                  <w:r>
                    <w:rPr>
                      <w:rFonts w:cs="宋体" w:hint="eastAsia"/>
                    </w:rPr>
                    <w:t>;</w:t>
                  </w:r>
                </w:p>
              </w:tc>
            </w:tr>
            <w:tr w:rsidR="00715DA7" w14:paraId="1F07EC6E" w14:textId="77777777">
              <w:tc>
                <w:tcPr>
                  <w:tcW w:w="424" w:type="pct"/>
                  <w:vMerge/>
                  <w:vAlign w:val="center"/>
                </w:tcPr>
                <w:p w14:paraId="19A76158" w14:textId="77777777" w:rsidR="00715DA7" w:rsidRDefault="00715DA7">
                  <w:pPr>
                    <w:jc w:val="left"/>
                    <w:rPr>
                      <w:rFonts w:cs="宋体"/>
                    </w:rPr>
                  </w:pPr>
                </w:p>
              </w:tc>
              <w:tc>
                <w:tcPr>
                  <w:tcW w:w="848" w:type="pct"/>
                  <w:vMerge/>
                  <w:vAlign w:val="center"/>
                </w:tcPr>
                <w:p w14:paraId="6E66ECD7" w14:textId="77777777" w:rsidR="00715DA7" w:rsidRDefault="00715DA7">
                  <w:pPr>
                    <w:rPr>
                      <w:rFonts w:cs="宋体"/>
                    </w:rPr>
                  </w:pPr>
                </w:p>
              </w:tc>
              <w:tc>
                <w:tcPr>
                  <w:tcW w:w="3727" w:type="pct"/>
                  <w:vAlign w:val="center"/>
                </w:tcPr>
                <w:p w14:paraId="41EE459B" w14:textId="77777777" w:rsidR="00715DA7" w:rsidRDefault="00E429B0">
                  <w:pPr>
                    <w:rPr>
                      <w:rFonts w:cs="宋体"/>
                    </w:rPr>
                  </w:pPr>
                  <w:r>
                    <w:rPr>
                      <w:rFonts w:cs="宋体" w:hint="eastAsia"/>
                    </w:rPr>
                    <w:t>2.2</w:t>
                  </w:r>
                  <w:r>
                    <w:rPr>
                      <w:rFonts w:cs="宋体" w:hint="eastAsia"/>
                    </w:rPr>
                    <w:t>订单管理：能够实现平台内所有订单查询、管理操作需求。一是检索订单，可按订单名称、学员类别、创建时间、商户订单号、人员姓名、身份证号、订单编号、支付渠道、支付状态信息来筛选订单；二是列表信息，订单列表展示订单名称、学员类别、创建时间、商户订单号、人员姓名、身份证号、订单编号、支付渠道、支付状态、订单金额、退款金额、完成时间信息。可发起退款，可查看订单详情；</w:t>
                  </w:r>
                </w:p>
              </w:tc>
            </w:tr>
            <w:tr w:rsidR="00715DA7" w14:paraId="760892AF" w14:textId="77777777">
              <w:tc>
                <w:tcPr>
                  <w:tcW w:w="424" w:type="pct"/>
                  <w:vMerge/>
                  <w:vAlign w:val="center"/>
                </w:tcPr>
                <w:p w14:paraId="4E182404" w14:textId="77777777" w:rsidR="00715DA7" w:rsidRDefault="00715DA7">
                  <w:pPr>
                    <w:jc w:val="left"/>
                    <w:rPr>
                      <w:rFonts w:cs="宋体"/>
                    </w:rPr>
                  </w:pPr>
                </w:p>
              </w:tc>
              <w:tc>
                <w:tcPr>
                  <w:tcW w:w="848" w:type="pct"/>
                  <w:vMerge/>
                  <w:vAlign w:val="center"/>
                </w:tcPr>
                <w:p w14:paraId="75F26EAB" w14:textId="77777777" w:rsidR="00715DA7" w:rsidRDefault="00715DA7">
                  <w:pPr>
                    <w:rPr>
                      <w:rFonts w:cs="宋体"/>
                    </w:rPr>
                  </w:pPr>
                </w:p>
              </w:tc>
              <w:tc>
                <w:tcPr>
                  <w:tcW w:w="3727" w:type="pct"/>
                  <w:vAlign w:val="center"/>
                </w:tcPr>
                <w:p w14:paraId="61D153A3" w14:textId="77777777" w:rsidR="00715DA7" w:rsidRDefault="00E429B0">
                  <w:pPr>
                    <w:rPr>
                      <w:rFonts w:cs="宋体"/>
                    </w:rPr>
                  </w:pPr>
                  <w:r>
                    <w:rPr>
                      <w:rFonts w:cs="宋体" w:hint="eastAsia"/>
                    </w:rPr>
                    <w:t>2.3</w:t>
                  </w:r>
                  <w:r>
                    <w:rPr>
                      <w:rFonts w:cs="宋体" w:hint="eastAsia"/>
                    </w:rPr>
                    <w:t>退款管理：能够实现平台内订单退款、退款信息查询的操作需求。一是退款订单搜索，输入原支付订单号、原商户订单号来搜索退款订单</w:t>
                  </w:r>
                  <w:r>
                    <w:rPr>
                      <w:rFonts w:cs="宋体" w:hint="eastAsia"/>
                    </w:rPr>
                    <w:t xml:space="preserve">; </w:t>
                  </w:r>
                  <w:r>
                    <w:rPr>
                      <w:rFonts w:cs="宋体" w:hint="eastAsia"/>
                    </w:rPr>
                    <w:t>二是退款订单</w:t>
                  </w:r>
                  <w:r>
                    <w:rPr>
                      <w:rFonts w:cs="宋体" w:hint="eastAsia"/>
                    </w:rPr>
                    <w:t>详情，展示搜索到的退款订单详情信息</w:t>
                  </w:r>
                  <w:r>
                    <w:rPr>
                      <w:rFonts w:cs="宋体" w:hint="eastAsia"/>
                    </w:rPr>
                    <w:t>(</w:t>
                  </w:r>
                  <w:r>
                    <w:rPr>
                      <w:rFonts w:cs="宋体" w:hint="eastAsia"/>
                    </w:rPr>
                    <w:t>金额、</w:t>
                  </w:r>
                  <w:r>
                    <w:rPr>
                      <w:rFonts w:cs="宋体" w:hint="eastAsia"/>
                    </w:rPr>
                    <w:t xml:space="preserve"> </w:t>
                  </w:r>
                  <w:r>
                    <w:rPr>
                      <w:rFonts w:cs="宋体" w:hint="eastAsia"/>
                    </w:rPr>
                    <w:t>创建时间、支付状态、订单名称、商户订单号、支付渠道、人员姓名、使用部门、订单明细</w:t>
                  </w:r>
                  <w:r>
                    <w:rPr>
                      <w:rFonts w:cs="宋体" w:hint="eastAsia"/>
                    </w:rPr>
                    <w:t xml:space="preserve">); </w:t>
                  </w:r>
                  <w:r>
                    <w:rPr>
                      <w:rFonts w:cs="宋体" w:hint="eastAsia"/>
                    </w:rPr>
                    <w:t>三是手动退款，填写退款金额及退款原因后发起退款操作</w:t>
                  </w:r>
                  <w:r>
                    <w:rPr>
                      <w:rFonts w:cs="宋体" w:hint="eastAsia"/>
                    </w:rPr>
                    <w:t>;</w:t>
                  </w:r>
                  <w:r>
                    <w:rPr>
                      <w:rFonts w:cs="宋体" w:hint="eastAsia"/>
                    </w:rPr>
                    <w:t>四是退款处理，发起退款后款项需原路退回支付账户；</w:t>
                  </w:r>
                </w:p>
              </w:tc>
            </w:tr>
            <w:tr w:rsidR="00715DA7" w14:paraId="45E08870" w14:textId="77777777">
              <w:tc>
                <w:tcPr>
                  <w:tcW w:w="424" w:type="pct"/>
                  <w:vMerge/>
                  <w:vAlign w:val="center"/>
                </w:tcPr>
                <w:p w14:paraId="05B66E61" w14:textId="77777777" w:rsidR="00715DA7" w:rsidRDefault="00715DA7">
                  <w:pPr>
                    <w:jc w:val="left"/>
                    <w:rPr>
                      <w:rFonts w:cs="宋体"/>
                    </w:rPr>
                  </w:pPr>
                </w:p>
              </w:tc>
              <w:tc>
                <w:tcPr>
                  <w:tcW w:w="848" w:type="pct"/>
                  <w:vMerge/>
                  <w:vAlign w:val="center"/>
                </w:tcPr>
                <w:p w14:paraId="27345F2C" w14:textId="77777777" w:rsidR="00715DA7" w:rsidRDefault="00715DA7">
                  <w:pPr>
                    <w:rPr>
                      <w:rFonts w:cs="宋体"/>
                    </w:rPr>
                  </w:pPr>
                </w:p>
              </w:tc>
              <w:tc>
                <w:tcPr>
                  <w:tcW w:w="3727" w:type="pct"/>
                  <w:vAlign w:val="center"/>
                </w:tcPr>
                <w:p w14:paraId="0F4D4C0F" w14:textId="77777777" w:rsidR="00715DA7" w:rsidRDefault="00E429B0">
                  <w:pPr>
                    <w:rPr>
                      <w:rFonts w:cs="宋体"/>
                    </w:rPr>
                  </w:pPr>
                  <w:r>
                    <w:rPr>
                      <w:rFonts w:cs="宋体" w:hint="eastAsia"/>
                    </w:rPr>
                    <w:t>2.4</w:t>
                  </w:r>
                  <w:r>
                    <w:rPr>
                      <w:rFonts w:cs="宋体" w:hint="eastAsia"/>
                    </w:rPr>
                    <w:t>系统管理</w:t>
                  </w:r>
                  <w:r>
                    <w:rPr>
                      <w:rFonts w:cs="宋体" w:hint="eastAsia"/>
                    </w:rPr>
                    <w:t>:</w:t>
                  </w:r>
                  <w:r>
                    <w:rPr>
                      <w:rFonts w:cs="宋体" w:hint="eastAsia"/>
                    </w:rPr>
                    <w:t>能够实现对小程序菜单管理、科室字段管理、学习课程管理、其他缴费管理、公告管理。一是小程序菜单管理，设置收费项目名称、收费信息、收费</w:t>
                  </w:r>
                  <w:r>
                    <w:rPr>
                      <w:rFonts w:cs="宋体" w:hint="eastAsia"/>
                    </w:rPr>
                    <w:t xml:space="preserve"> </w:t>
                  </w:r>
                  <w:r>
                    <w:rPr>
                      <w:rFonts w:cs="宋体" w:hint="eastAsia"/>
                    </w:rPr>
                    <w:t>、项目上</w:t>
                  </w:r>
                  <w:proofErr w:type="gramStart"/>
                  <w:r>
                    <w:rPr>
                      <w:rFonts w:cs="宋体" w:hint="eastAsia"/>
                    </w:rPr>
                    <w:t>传功能</w:t>
                  </w:r>
                  <w:proofErr w:type="gramEnd"/>
                  <w:r>
                    <w:rPr>
                      <w:rFonts w:cs="宋体" w:hint="eastAsia"/>
                    </w:rPr>
                    <w:t>图标</w:t>
                  </w:r>
                  <w:r>
                    <w:rPr>
                      <w:rFonts w:cs="宋体" w:hint="eastAsia"/>
                    </w:rPr>
                    <w:t xml:space="preserve">; </w:t>
                  </w:r>
                  <w:r>
                    <w:rPr>
                      <w:rFonts w:cs="宋体" w:hint="eastAsia"/>
                    </w:rPr>
                    <w:t>二是科室字段管理，能够对系统内科室字段进行新增、删除操作，能够查看系统内已有的科室字段信息</w:t>
                  </w:r>
                  <w:r>
                    <w:rPr>
                      <w:rFonts w:cs="宋体" w:hint="eastAsia"/>
                    </w:rPr>
                    <w:t xml:space="preserve">; </w:t>
                  </w:r>
                  <w:r>
                    <w:rPr>
                      <w:rFonts w:cs="宋体" w:hint="eastAsia"/>
                    </w:rPr>
                    <w:t>三是学习课程管理，对应小程序学习班功能，管理员在后台可小新增、修改、删除学习班课程报名信息，新增学习班时需要填写课程信息</w:t>
                  </w:r>
                  <w:r>
                    <w:rPr>
                      <w:rFonts w:cs="宋体" w:hint="eastAsia"/>
                    </w:rPr>
                    <w:t>(</w:t>
                  </w:r>
                  <w:r>
                    <w:rPr>
                      <w:rFonts w:cs="宋体" w:hint="eastAsia"/>
                    </w:rPr>
                    <w:t>如名称、开课科室、上课地址、费用、时间等</w:t>
                  </w:r>
                  <w:r>
                    <w:rPr>
                      <w:rFonts w:cs="宋体" w:hint="eastAsia"/>
                    </w:rPr>
                    <w:t>)</w:t>
                  </w:r>
                  <w:r>
                    <w:rPr>
                      <w:rFonts w:cs="宋体" w:hint="eastAsia"/>
                    </w:rPr>
                    <w:t>，并可控制在小程序学习班列表中的显示排序</w:t>
                  </w:r>
                  <w:r>
                    <w:rPr>
                      <w:rFonts w:cs="宋体" w:hint="eastAsia"/>
                    </w:rPr>
                    <w:t xml:space="preserve">; </w:t>
                  </w:r>
                  <w:r>
                    <w:rPr>
                      <w:rFonts w:cs="宋体" w:hint="eastAsia"/>
                    </w:rPr>
                    <w:t>四是其他缴费管理，能够针对本院职工、病员或家属、其他单位用户新增、修改、删除缴费内容，缴费金额需要支持小程序用户自定义以满足不同金额的缴费需求。五是通知管理，能够发布通知并管理已发布的通知信息，填写通知标题、通知内容、发送时间信息新增通知，可查看已添加的通知内容，可删除；</w:t>
                  </w:r>
                </w:p>
              </w:tc>
            </w:tr>
            <w:tr w:rsidR="00715DA7" w14:paraId="14D23EDA" w14:textId="77777777">
              <w:tc>
                <w:tcPr>
                  <w:tcW w:w="424" w:type="pct"/>
                  <w:vMerge/>
                  <w:vAlign w:val="center"/>
                </w:tcPr>
                <w:p w14:paraId="51A66864" w14:textId="77777777" w:rsidR="00715DA7" w:rsidRDefault="00715DA7">
                  <w:pPr>
                    <w:jc w:val="left"/>
                    <w:rPr>
                      <w:rFonts w:cs="宋体"/>
                    </w:rPr>
                  </w:pPr>
                </w:p>
              </w:tc>
              <w:tc>
                <w:tcPr>
                  <w:tcW w:w="848" w:type="pct"/>
                  <w:vMerge/>
                  <w:vAlign w:val="center"/>
                </w:tcPr>
                <w:p w14:paraId="4A4864EC" w14:textId="77777777" w:rsidR="00715DA7" w:rsidRDefault="00715DA7">
                  <w:pPr>
                    <w:rPr>
                      <w:rFonts w:cs="宋体"/>
                    </w:rPr>
                  </w:pPr>
                </w:p>
              </w:tc>
              <w:tc>
                <w:tcPr>
                  <w:tcW w:w="3727" w:type="pct"/>
                  <w:vAlign w:val="center"/>
                </w:tcPr>
                <w:p w14:paraId="60438AAF" w14:textId="77777777" w:rsidR="00715DA7" w:rsidRDefault="00E429B0">
                  <w:pPr>
                    <w:rPr>
                      <w:rFonts w:cs="宋体"/>
                    </w:rPr>
                  </w:pPr>
                  <w:r>
                    <w:rPr>
                      <w:rFonts w:cs="宋体" w:hint="eastAsia"/>
                    </w:rPr>
                    <w:t>2.5</w:t>
                  </w:r>
                  <w:r>
                    <w:rPr>
                      <w:rFonts w:cs="宋体" w:hint="eastAsia"/>
                    </w:rPr>
                    <w:t>账单汇总：系统自动</w:t>
                  </w:r>
                  <w:r>
                    <w:rPr>
                      <w:rFonts w:cs="宋体" w:hint="eastAsia"/>
                    </w:rPr>
                    <w:t>汇总统计每天所有支付、退款数据，需包含交易日期、当日付款总金额、当日支付笔数、当日退款总金额、当日退款笔数、当日最终收款金额，用户可通过统计日期区间筛选出一段时间内的所有统计数据，并支持导出数据表；</w:t>
                  </w:r>
                </w:p>
              </w:tc>
            </w:tr>
            <w:tr w:rsidR="00715DA7" w14:paraId="12952214" w14:textId="77777777">
              <w:tc>
                <w:tcPr>
                  <w:tcW w:w="424" w:type="pct"/>
                  <w:vMerge/>
                  <w:vAlign w:val="center"/>
                </w:tcPr>
                <w:p w14:paraId="325C2C3D" w14:textId="77777777" w:rsidR="00715DA7" w:rsidRDefault="00715DA7">
                  <w:pPr>
                    <w:jc w:val="left"/>
                    <w:rPr>
                      <w:rFonts w:cs="宋体"/>
                    </w:rPr>
                  </w:pPr>
                </w:p>
              </w:tc>
              <w:tc>
                <w:tcPr>
                  <w:tcW w:w="848" w:type="pct"/>
                  <w:vMerge/>
                  <w:vAlign w:val="center"/>
                </w:tcPr>
                <w:p w14:paraId="5B5A0242" w14:textId="77777777" w:rsidR="00715DA7" w:rsidRDefault="00715DA7">
                  <w:pPr>
                    <w:rPr>
                      <w:rFonts w:cs="宋体"/>
                    </w:rPr>
                  </w:pPr>
                </w:p>
              </w:tc>
              <w:tc>
                <w:tcPr>
                  <w:tcW w:w="3727" w:type="pct"/>
                  <w:vAlign w:val="center"/>
                </w:tcPr>
                <w:p w14:paraId="39983CA9" w14:textId="77777777" w:rsidR="00715DA7" w:rsidRDefault="00E429B0">
                  <w:pPr>
                    <w:rPr>
                      <w:rFonts w:cs="宋体"/>
                    </w:rPr>
                  </w:pPr>
                  <w:r>
                    <w:rPr>
                      <w:rFonts w:cs="宋体" w:hint="eastAsia"/>
                    </w:rPr>
                    <w:t>2.6</w:t>
                  </w:r>
                  <w:r>
                    <w:rPr>
                      <w:rFonts w:cs="宋体" w:hint="eastAsia"/>
                    </w:rPr>
                    <w:t>支付汇总：系统自动汇总统计每天所有支付数据，需包含交易日期、当日支付渠道</w:t>
                  </w:r>
                  <w:proofErr w:type="gramStart"/>
                  <w:r>
                    <w:rPr>
                      <w:rFonts w:cs="宋体" w:hint="eastAsia"/>
                    </w:rPr>
                    <w:t>收款总</w:t>
                  </w:r>
                  <w:proofErr w:type="gramEnd"/>
                  <w:r>
                    <w:rPr>
                      <w:rFonts w:cs="宋体" w:hint="eastAsia"/>
                    </w:rPr>
                    <w:t>金额、支付渠道收款笔数、合计支付金额，用户可通过交易日期区间筛选出一段时间内所有的汇总统计数据，并支持导出数据表</w:t>
                  </w:r>
                  <w:r>
                    <w:rPr>
                      <w:rFonts w:cs="宋体" w:hint="eastAsia"/>
                    </w:rPr>
                    <w:t xml:space="preserve"> </w:t>
                  </w:r>
                  <w:r>
                    <w:rPr>
                      <w:rFonts w:cs="宋体" w:hint="eastAsia"/>
                    </w:rPr>
                    <w:t>。</w:t>
                  </w:r>
                </w:p>
              </w:tc>
            </w:tr>
          </w:tbl>
          <w:p w14:paraId="518ECB09" w14:textId="77777777" w:rsidR="00715DA7" w:rsidRDefault="00715DA7">
            <w:pPr>
              <w:rPr>
                <w:rFonts w:cs="宋体"/>
              </w:rPr>
            </w:pPr>
          </w:p>
          <w:p w14:paraId="35D8FFD6" w14:textId="77777777" w:rsidR="00715DA7" w:rsidRDefault="00E429B0">
            <w:pPr>
              <w:rPr>
                <w:rFonts w:ascii="宋体" w:eastAsia="宋体" w:hAnsi="宋体"/>
                <w:b/>
                <w:bCs/>
                <w:sz w:val="24"/>
                <w:szCs w:val="24"/>
              </w:rPr>
            </w:pPr>
            <w:r>
              <w:rPr>
                <w:rFonts w:hint="eastAsia"/>
                <w:b/>
                <w:bCs/>
                <w:sz w:val="24"/>
                <w:szCs w:val="24"/>
              </w:rPr>
              <w:t>3.</w:t>
            </w:r>
            <w:r>
              <w:rPr>
                <w:rFonts w:ascii="宋体" w:eastAsia="宋体" w:hAnsi="宋体" w:hint="eastAsia"/>
                <w:b/>
                <w:bCs/>
                <w:sz w:val="24"/>
                <w:szCs w:val="24"/>
              </w:rPr>
              <w:t>智慧财政单位财务核算集中监管平台</w:t>
            </w:r>
            <w:r>
              <w:rPr>
                <w:rFonts w:hint="eastAsia"/>
                <w:b/>
                <w:bCs/>
                <w:sz w:val="24"/>
                <w:szCs w:val="24"/>
              </w:rPr>
              <w:t>系统</w:t>
            </w:r>
            <w:r>
              <w:rPr>
                <w:rFonts w:ascii="宋体" w:eastAsia="宋体" w:hAnsi="宋体" w:hint="eastAsia"/>
                <w:b/>
                <w:bCs/>
                <w:sz w:val="24"/>
                <w:szCs w:val="24"/>
              </w:rPr>
              <w:t>：</w:t>
            </w:r>
          </w:p>
          <w:tbl>
            <w:tblPr>
              <w:tblStyle w:val="a7"/>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30"/>
              <w:gridCol w:w="1468"/>
              <w:gridCol w:w="6393"/>
            </w:tblGrid>
            <w:tr w:rsidR="00715DA7" w14:paraId="550E5E5F" w14:textId="77777777">
              <w:tc>
                <w:tcPr>
                  <w:tcW w:w="424" w:type="pct"/>
                  <w:vAlign w:val="center"/>
                </w:tcPr>
                <w:p w14:paraId="0D25F5F9" w14:textId="77777777" w:rsidR="00715DA7" w:rsidRDefault="00E429B0">
                  <w:pPr>
                    <w:jc w:val="center"/>
                    <w:rPr>
                      <w:rFonts w:cs="宋体"/>
                    </w:rPr>
                  </w:pPr>
                  <w:r>
                    <w:rPr>
                      <w:rFonts w:cs="宋体" w:hint="eastAsia"/>
                    </w:rPr>
                    <w:t>序号</w:t>
                  </w:r>
                </w:p>
              </w:tc>
              <w:tc>
                <w:tcPr>
                  <w:tcW w:w="854" w:type="pct"/>
                  <w:vAlign w:val="center"/>
                </w:tcPr>
                <w:p w14:paraId="7F47C2C6" w14:textId="77777777" w:rsidR="00715DA7" w:rsidRDefault="00E429B0">
                  <w:pPr>
                    <w:jc w:val="center"/>
                    <w:rPr>
                      <w:rFonts w:cs="宋体"/>
                    </w:rPr>
                  </w:pPr>
                  <w:r>
                    <w:rPr>
                      <w:rFonts w:cs="宋体" w:hint="eastAsia"/>
                    </w:rPr>
                    <w:t>功能模块</w:t>
                  </w:r>
                </w:p>
              </w:tc>
              <w:tc>
                <w:tcPr>
                  <w:tcW w:w="3720" w:type="pct"/>
                  <w:vAlign w:val="center"/>
                </w:tcPr>
                <w:p w14:paraId="2DB5B572" w14:textId="77777777" w:rsidR="00715DA7" w:rsidRDefault="00E429B0">
                  <w:pPr>
                    <w:jc w:val="center"/>
                    <w:rPr>
                      <w:rFonts w:cs="宋体"/>
                    </w:rPr>
                  </w:pPr>
                  <w:r>
                    <w:rPr>
                      <w:rFonts w:cs="宋体" w:hint="eastAsia"/>
                    </w:rPr>
                    <w:t>功能描述</w:t>
                  </w:r>
                </w:p>
              </w:tc>
            </w:tr>
            <w:tr w:rsidR="00715DA7" w14:paraId="15B5A907" w14:textId="77777777">
              <w:tc>
                <w:tcPr>
                  <w:tcW w:w="424" w:type="pct"/>
                  <w:vMerge w:val="restart"/>
                  <w:vAlign w:val="center"/>
                </w:tcPr>
                <w:p w14:paraId="7996692D" w14:textId="77777777" w:rsidR="00715DA7" w:rsidRDefault="00E429B0">
                  <w:pPr>
                    <w:jc w:val="center"/>
                    <w:rPr>
                      <w:rFonts w:cs="宋体"/>
                    </w:rPr>
                  </w:pPr>
                  <w:r>
                    <w:rPr>
                      <w:rFonts w:cs="宋体" w:hint="eastAsia"/>
                    </w:rPr>
                    <w:t>1</w:t>
                  </w:r>
                </w:p>
              </w:tc>
              <w:tc>
                <w:tcPr>
                  <w:tcW w:w="854" w:type="pct"/>
                  <w:vMerge w:val="restart"/>
                  <w:vAlign w:val="center"/>
                </w:tcPr>
                <w:p w14:paraId="5120AF13" w14:textId="77777777" w:rsidR="00715DA7" w:rsidRDefault="00E429B0">
                  <w:pPr>
                    <w:rPr>
                      <w:rFonts w:cs="宋体"/>
                    </w:rPr>
                  </w:pPr>
                  <w:r>
                    <w:rPr>
                      <w:rFonts w:cs="宋体" w:hint="eastAsia"/>
                    </w:rPr>
                    <w:t>支付接口</w:t>
                  </w:r>
                </w:p>
              </w:tc>
              <w:tc>
                <w:tcPr>
                  <w:tcW w:w="3720" w:type="pct"/>
                  <w:vAlign w:val="center"/>
                </w:tcPr>
                <w:p w14:paraId="059585A5" w14:textId="77777777" w:rsidR="00715DA7" w:rsidRDefault="00E429B0">
                  <w:pPr>
                    <w:rPr>
                      <w:rFonts w:cs="宋体"/>
                    </w:rPr>
                  </w:pPr>
                  <w:r>
                    <w:rPr>
                      <w:rFonts w:cs="宋体" w:hint="eastAsia"/>
                    </w:rPr>
                    <w:t>1.1</w:t>
                  </w:r>
                  <w:r>
                    <w:rPr>
                      <w:rFonts w:cs="宋体" w:hint="eastAsia"/>
                    </w:rPr>
                    <w:t>额度到账通知书接口（自定义）：通过接口获取额度到账通知书信息，按照财政端给定的规范格式返回对应查询结果，完成数据同步交互。</w:t>
                  </w:r>
                </w:p>
              </w:tc>
            </w:tr>
            <w:tr w:rsidR="00715DA7" w14:paraId="08AB1AC1" w14:textId="77777777">
              <w:tc>
                <w:tcPr>
                  <w:tcW w:w="424" w:type="pct"/>
                  <w:vMerge/>
                  <w:vAlign w:val="center"/>
                </w:tcPr>
                <w:p w14:paraId="79539E2B" w14:textId="77777777" w:rsidR="00715DA7" w:rsidRDefault="00715DA7">
                  <w:pPr>
                    <w:jc w:val="center"/>
                    <w:rPr>
                      <w:rFonts w:cs="宋体"/>
                    </w:rPr>
                  </w:pPr>
                </w:p>
              </w:tc>
              <w:tc>
                <w:tcPr>
                  <w:tcW w:w="854" w:type="pct"/>
                  <w:vMerge/>
                  <w:vAlign w:val="center"/>
                </w:tcPr>
                <w:p w14:paraId="0A6CF103" w14:textId="77777777" w:rsidR="00715DA7" w:rsidRDefault="00715DA7">
                  <w:pPr>
                    <w:rPr>
                      <w:rFonts w:cs="宋体"/>
                    </w:rPr>
                  </w:pPr>
                </w:p>
              </w:tc>
              <w:tc>
                <w:tcPr>
                  <w:tcW w:w="3720" w:type="pct"/>
                  <w:vAlign w:val="center"/>
                </w:tcPr>
                <w:p w14:paraId="3CE60A87" w14:textId="77777777" w:rsidR="00715DA7" w:rsidRDefault="00E429B0">
                  <w:pPr>
                    <w:rPr>
                      <w:rFonts w:cs="宋体"/>
                    </w:rPr>
                  </w:pPr>
                  <w:r>
                    <w:rPr>
                      <w:rFonts w:cs="宋体" w:hint="eastAsia"/>
                    </w:rPr>
                    <w:t>1.2</w:t>
                  </w:r>
                  <w:r>
                    <w:rPr>
                      <w:rFonts w:cs="宋体" w:hint="eastAsia"/>
                    </w:rPr>
                    <w:t>支付凭证同步接口（国库）：对接收</w:t>
                  </w:r>
                  <w:proofErr w:type="gramStart"/>
                  <w:r>
                    <w:rPr>
                      <w:rFonts w:cs="宋体" w:hint="eastAsia"/>
                    </w:rPr>
                    <w:t>银支付</w:t>
                  </w:r>
                  <w:proofErr w:type="gramEnd"/>
                  <w:r>
                    <w:rPr>
                      <w:rFonts w:cs="宋体" w:hint="eastAsia"/>
                    </w:rPr>
                    <w:t>数据，按照统一规范格式将已完成支付的国库支付凭证信息同步至医院自建核算系统，支持预算单位直接获取凭证核心要素生成会计凭证。</w:t>
                  </w:r>
                </w:p>
              </w:tc>
            </w:tr>
            <w:tr w:rsidR="00715DA7" w14:paraId="6023C6D9" w14:textId="77777777">
              <w:tc>
                <w:tcPr>
                  <w:tcW w:w="424" w:type="pct"/>
                  <w:vMerge/>
                  <w:vAlign w:val="center"/>
                </w:tcPr>
                <w:p w14:paraId="51B575FB" w14:textId="77777777" w:rsidR="00715DA7" w:rsidRDefault="00715DA7">
                  <w:pPr>
                    <w:jc w:val="center"/>
                    <w:rPr>
                      <w:rFonts w:cs="宋体"/>
                    </w:rPr>
                  </w:pPr>
                </w:p>
              </w:tc>
              <w:tc>
                <w:tcPr>
                  <w:tcW w:w="854" w:type="pct"/>
                  <w:vMerge/>
                  <w:vAlign w:val="center"/>
                </w:tcPr>
                <w:p w14:paraId="5EC8DA06" w14:textId="77777777" w:rsidR="00715DA7" w:rsidRDefault="00715DA7">
                  <w:pPr>
                    <w:rPr>
                      <w:rFonts w:cs="宋体"/>
                    </w:rPr>
                  </w:pPr>
                </w:p>
              </w:tc>
              <w:tc>
                <w:tcPr>
                  <w:tcW w:w="3720" w:type="pct"/>
                  <w:vAlign w:val="center"/>
                </w:tcPr>
                <w:p w14:paraId="60617CEB" w14:textId="77777777" w:rsidR="00715DA7" w:rsidRDefault="00E429B0">
                  <w:pPr>
                    <w:rPr>
                      <w:rFonts w:cs="宋体"/>
                    </w:rPr>
                  </w:pPr>
                  <w:r>
                    <w:rPr>
                      <w:rFonts w:cs="宋体" w:hint="eastAsia"/>
                    </w:rPr>
                    <w:t>1.3</w:t>
                  </w:r>
                  <w:r>
                    <w:rPr>
                      <w:rFonts w:cs="宋体" w:hint="eastAsia"/>
                    </w:rPr>
                    <w:t>支付凭证明细同步接口（国库）：对接收</w:t>
                  </w:r>
                  <w:proofErr w:type="gramStart"/>
                  <w:r>
                    <w:rPr>
                      <w:rFonts w:cs="宋体" w:hint="eastAsia"/>
                    </w:rPr>
                    <w:t>银支付</w:t>
                  </w:r>
                  <w:proofErr w:type="gramEnd"/>
                  <w:r>
                    <w:rPr>
                      <w:rFonts w:cs="宋体" w:hint="eastAsia"/>
                    </w:rPr>
                    <w:t>明细数据，按照财政要求的统一规范格式，将每笔国库支付对应的明细交易信息同步至医院核算系统，方便医院完成凭证拆分、明细核对与账务归档工作，保障支付数据与核算数据的明细一致。</w:t>
                  </w:r>
                </w:p>
              </w:tc>
            </w:tr>
            <w:tr w:rsidR="00715DA7" w14:paraId="7FE50F37" w14:textId="77777777">
              <w:tc>
                <w:tcPr>
                  <w:tcW w:w="424" w:type="pct"/>
                  <w:vMerge/>
                  <w:vAlign w:val="center"/>
                </w:tcPr>
                <w:p w14:paraId="2E3962DC" w14:textId="77777777" w:rsidR="00715DA7" w:rsidRDefault="00715DA7">
                  <w:pPr>
                    <w:jc w:val="center"/>
                    <w:rPr>
                      <w:rFonts w:cs="宋体"/>
                    </w:rPr>
                  </w:pPr>
                </w:p>
              </w:tc>
              <w:tc>
                <w:tcPr>
                  <w:tcW w:w="854" w:type="pct"/>
                  <w:vMerge/>
                  <w:vAlign w:val="center"/>
                </w:tcPr>
                <w:p w14:paraId="7A2367F1" w14:textId="77777777" w:rsidR="00715DA7" w:rsidRDefault="00715DA7">
                  <w:pPr>
                    <w:rPr>
                      <w:rFonts w:cs="宋体"/>
                    </w:rPr>
                  </w:pPr>
                </w:p>
              </w:tc>
              <w:tc>
                <w:tcPr>
                  <w:tcW w:w="3720" w:type="pct"/>
                  <w:vAlign w:val="center"/>
                </w:tcPr>
                <w:p w14:paraId="143360DC" w14:textId="77777777" w:rsidR="00715DA7" w:rsidRDefault="00E429B0">
                  <w:pPr>
                    <w:rPr>
                      <w:rFonts w:cs="宋体"/>
                    </w:rPr>
                  </w:pPr>
                  <w:r>
                    <w:rPr>
                      <w:rFonts w:cs="宋体" w:hint="eastAsia"/>
                    </w:rPr>
                    <w:t>1.4</w:t>
                  </w:r>
                  <w:r>
                    <w:rPr>
                      <w:rFonts w:cs="宋体" w:hint="eastAsia"/>
                    </w:rPr>
                    <w:t>单位资金支付同步接口（自有）：对接收银系统中单位自有资金的支付数据，按照约定规范将自有资金支付的核心信息与明细数据同步至医院核算系统，帮助医院实现自有资金支付业务与会计核算流程的衔接，统一</w:t>
                  </w:r>
                  <w:proofErr w:type="gramStart"/>
                  <w:r>
                    <w:rPr>
                      <w:rFonts w:cs="宋体" w:hint="eastAsia"/>
                    </w:rPr>
                    <w:t>管理自</w:t>
                  </w:r>
                  <w:proofErr w:type="gramEnd"/>
                  <w:r>
                    <w:rPr>
                      <w:rFonts w:cs="宋体" w:hint="eastAsia"/>
                    </w:rPr>
                    <w:t>有资金与国库支付业务数据。</w:t>
                  </w:r>
                </w:p>
              </w:tc>
            </w:tr>
            <w:tr w:rsidR="00715DA7" w14:paraId="55E2F913" w14:textId="77777777">
              <w:tc>
                <w:tcPr>
                  <w:tcW w:w="424" w:type="pct"/>
                  <w:vMerge/>
                  <w:vAlign w:val="center"/>
                </w:tcPr>
                <w:p w14:paraId="016F82BC" w14:textId="77777777" w:rsidR="00715DA7" w:rsidRDefault="00715DA7">
                  <w:pPr>
                    <w:jc w:val="center"/>
                    <w:rPr>
                      <w:rFonts w:cs="宋体"/>
                    </w:rPr>
                  </w:pPr>
                </w:p>
              </w:tc>
              <w:tc>
                <w:tcPr>
                  <w:tcW w:w="854" w:type="pct"/>
                  <w:vMerge/>
                  <w:vAlign w:val="center"/>
                </w:tcPr>
                <w:p w14:paraId="6BF68E0D" w14:textId="77777777" w:rsidR="00715DA7" w:rsidRDefault="00715DA7">
                  <w:pPr>
                    <w:rPr>
                      <w:rFonts w:cs="宋体"/>
                    </w:rPr>
                  </w:pPr>
                </w:p>
              </w:tc>
              <w:tc>
                <w:tcPr>
                  <w:tcW w:w="3720" w:type="pct"/>
                  <w:vAlign w:val="center"/>
                </w:tcPr>
                <w:p w14:paraId="133238D7" w14:textId="77777777" w:rsidR="00715DA7" w:rsidRDefault="00E429B0">
                  <w:pPr>
                    <w:rPr>
                      <w:rFonts w:cs="宋体"/>
                    </w:rPr>
                  </w:pPr>
                  <w:r>
                    <w:rPr>
                      <w:rFonts w:cs="宋体" w:hint="eastAsia"/>
                    </w:rPr>
                    <w:t>1.5</w:t>
                  </w:r>
                  <w:r>
                    <w:rPr>
                      <w:rFonts w:cs="宋体" w:hint="eastAsia"/>
                    </w:rPr>
                    <w:t>支付凭证明细同步接口（自有）：该接口支持获取医院自有资金支付业务的完整交易信息，可</w:t>
                  </w:r>
                  <w:proofErr w:type="gramStart"/>
                  <w:r>
                    <w:rPr>
                      <w:rFonts w:cs="宋体" w:hint="eastAsia"/>
                    </w:rPr>
                    <w:t>按按照</w:t>
                  </w:r>
                  <w:proofErr w:type="gramEnd"/>
                  <w:r>
                    <w:rPr>
                      <w:rFonts w:cs="宋体" w:hint="eastAsia"/>
                    </w:rPr>
                    <w:t>交易日期、支付状态进行多条件筛选查询，保障医院核算系统稳定获取数据。</w:t>
                  </w:r>
                </w:p>
              </w:tc>
            </w:tr>
            <w:tr w:rsidR="00715DA7" w14:paraId="556C8774" w14:textId="77777777">
              <w:tc>
                <w:tcPr>
                  <w:tcW w:w="424" w:type="pct"/>
                  <w:vMerge/>
                  <w:vAlign w:val="center"/>
                </w:tcPr>
                <w:p w14:paraId="1D18F2F3" w14:textId="77777777" w:rsidR="00715DA7" w:rsidRDefault="00715DA7">
                  <w:pPr>
                    <w:jc w:val="center"/>
                    <w:rPr>
                      <w:rFonts w:cs="宋体"/>
                    </w:rPr>
                  </w:pPr>
                </w:p>
              </w:tc>
              <w:tc>
                <w:tcPr>
                  <w:tcW w:w="854" w:type="pct"/>
                  <w:vMerge/>
                  <w:vAlign w:val="center"/>
                </w:tcPr>
                <w:p w14:paraId="25967688" w14:textId="77777777" w:rsidR="00715DA7" w:rsidRDefault="00715DA7">
                  <w:pPr>
                    <w:rPr>
                      <w:rFonts w:cs="宋体"/>
                    </w:rPr>
                  </w:pPr>
                </w:p>
              </w:tc>
              <w:tc>
                <w:tcPr>
                  <w:tcW w:w="3720" w:type="pct"/>
                  <w:vAlign w:val="center"/>
                </w:tcPr>
                <w:p w14:paraId="19171D19" w14:textId="77777777" w:rsidR="00715DA7" w:rsidRDefault="00E429B0">
                  <w:pPr>
                    <w:rPr>
                      <w:rFonts w:cs="宋体"/>
                    </w:rPr>
                  </w:pPr>
                  <w:r>
                    <w:rPr>
                      <w:rFonts w:cs="宋体" w:hint="eastAsia"/>
                    </w:rPr>
                    <w:t>1.6</w:t>
                  </w:r>
                  <w:r>
                    <w:rPr>
                      <w:rFonts w:cs="宋体" w:hint="eastAsia"/>
                    </w:rPr>
                    <w:t>国库集中支付资金退回通知书同步接口：该接口用于对接财政端推送的国库集中支付资金退回通知数据，按照统一规范将退回业务的原支付信息、退回金额、退回原因等核心数据同步至医院核算系统，支持医院快速对应原支付业务完成退回报账与账务调整，避免因信息不对称导致的记账偏差，保障资金退回业务数据的一致性。支持退回日期、原支付单号进行筛选查询。</w:t>
                  </w:r>
                </w:p>
              </w:tc>
            </w:tr>
            <w:tr w:rsidR="00715DA7" w14:paraId="20B7636B" w14:textId="77777777">
              <w:tc>
                <w:tcPr>
                  <w:tcW w:w="424" w:type="pct"/>
                  <w:vMerge/>
                  <w:vAlign w:val="center"/>
                </w:tcPr>
                <w:p w14:paraId="389D9F91" w14:textId="77777777" w:rsidR="00715DA7" w:rsidRDefault="00715DA7">
                  <w:pPr>
                    <w:jc w:val="center"/>
                    <w:rPr>
                      <w:rFonts w:cs="宋体"/>
                    </w:rPr>
                  </w:pPr>
                </w:p>
              </w:tc>
              <w:tc>
                <w:tcPr>
                  <w:tcW w:w="854" w:type="pct"/>
                  <w:vMerge/>
                  <w:vAlign w:val="center"/>
                </w:tcPr>
                <w:p w14:paraId="76CD6C99" w14:textId="77777777" w:rsidR="00715DA7" w:rsidRDefault="00715DA7">
                  <w:pPr>
                    <w:rPr>
                      <w:rFonts w:cs="宋体"/>
                    </w:rPr>
                  </w:pPr>
                </w:p>
              </w:tc>
              <w:tc>
                <w:tcPr>
                  <w:tcW w:w="3720" w:type="pct"/>
                  <w:vAlign w:val="center"/>
                </w:tcPr>
                <w:p w14:paraId="49CA398D" w14:textId="77777777" w:rsidR="00715DA7" w:rsidRDefault="00E429B0">
                  <w:pPr>
                    <w:rPr>
                      <w:rFonts w:cs="宋体"/>
                    </w:rPr>
                  </w:pPr>
                  <w:r>
                    <w:rPr>
                      <w:rFonts w:cs="宋体" w:hint="eastAsia"/>
                    </w:rPr>
                    <w:t>1.7</w:t>
                  </w:r>
                  <w:r>
                    <w:rPr>
                      <w:rFonts w:cs="宋体" w:hint="eastAsia"/>
                    </w:rPr>
                    <w:t>国库集中支付资金退回通知书同步接口：该接口用于对接财政端推送的国库集中支付资金退回通知数据，按照统一规范将退回业务的原支付信息、退回金额、退回原因等核心数据同步至医院核算系统，支持医院快速对应原支付业务完成退回报账与账务调整，避免因信息不对称导致的记账偏差，保障资金退回业务数据的一致性。支持退回日期、原支付单号进行筛选查询。</w:t>
                  </w:r>
                </w:p>
              </w:tc>
            </w:tr>
            <w:tr w:rsidR="00715DA7" w14:paraId="7128E1D6" w14:textId="77777777">
              <w:tc>
                <w:tcPr>
                  <w:tcW w:w="424" w:type="pct"/>
                  <w:vMerge w:val="restart"/>
                  <w:vAlign w:val="center"/>
                </w:tcPr>
                <w:p w14:paraId="43912118" w14:textId="77777777" w:rsidR="00715DA7" w:rsidRDefault="00E429B0">
                  <w:pPr>
                    <w:rPr>
                      <w:rFonts w:eastAsia="宋体" w:cs="宋体"/>
                    </w:rPr>
                  </w:pPr>
                  <w:r>
                    <w:rPr>
                      <w:rFonts w:cs="宋体" w:hint="eastAsia"/>
                    </w:rPr>
                    <w:t>2</w:t>
                  </w:r>
                </w:p>
              </w:tc>
              <w:tc>
                <w:tcPr>
                  <w:tcW w:w="854" w:type="pct"/>
                  <w:vMerge w:val="restart"/>
                  <w:vAlign w:val="center"/>
                </w:tcPr>
                <w:p w14:paraId="2143B4F0" w14:textId="77777777" w:rsidR="00715DA7" w:rsidRDefault="00E429B0">
                  <w:pPr>
                    <w:rPr>
                      <w:rFonts w:cs="宋体"/>
                    </w:rPr>
                  </w:pPr>
                  <w:r>
                    <w:rPr>
                      <w:rFonts w:cs="宋体" w:hint="eastAsia"/>
                    </w:rPr>
                    <w:t>核算接口</w:t>
                  </w:r>
                </w:p>
              </w:tc>
              <w:tc>
                <w:tcPr>
                  <w:tcW w:w="3720" w:type="pct"/>
                  <w:vAlign w:val="center"/>
                </w:tcPr>
                <w:p w14:paraId="12B6776B" w14:textId="77777777" w:rsidR="00715DA7" w:rsidRDefault="00E429B0">
                  <w:pPr>
                    <w:rPr>
                      <w:rFonts w:cs="宋体"/>
                    </w:rPr>
                  </w:pPr>
                  <w:r>
                    <w:rPr>
                      <w:rFonts w:cs="宋体" w:hint="eastAsia"/>
                    </w:rPr>
                    <w:t>2.1</w:t>
                  </w:r>
                  <w:proofErr w:type="gramStart"/>
                  <w:r>
                    <w:rPr>
                      <w:rFonts w:cs="宋体" w:hint="eastAsia"/>
                    </w:rPr>
                    <w:t>账套信息</w:t>
                  </w:r>
                  <w:proofErr w:type="gramEnd"/>
                  <w:r>
                    <w:rPr>
                      <w:rFonts w:cs="宋体" w:hint="eastAsia"/>
                    </w:rPr>
                    <w:t>同步接口：用于接收财政</w:t>
                  </w:r>
                  <w:proofErr w:type="gramStart"/>
                  <w:r>
                    <w:rPr>
                      <w:rFonts w:cs="宋体" w:hint="eastAsia"/>
                    </w:rPr>
                    <w:t>端统一</w:t>
                  </w:r>
                  <w:proofErr w:type="gramEnd"/>
                  <w:r>
                    <w:rPr>
                      <w:rFonts w:cs="宋体" w:hint="eastAsia"/>
                    </w:rPr>
                    <w:t>推送的单位</w:t>
                  </w:r>
                  <w:proofErr w:type="gramStart"/>
                  <w:r>
                    <w:rPr>
                      <w:rFonts w:cs="宋体" w:hint="eastAsia"/>
                    </w:rPr>
                    <w:t>账套基础</w:t>
                  </w:r>
                  <w:proofErr w:type="gramEnd"/>
                  <w:r>
                    <w:rPr>
                      <w:rFonts w:cs="宋体" w:hint="eastAsia"/>
                    </w:rPr>
                    <w:t>信息，</w:t>
                  </w:r>
                  <w:proofErr w:type="gramStart"/>
                  <w:r>
                    <w:rPr>
                      <w:rFonts w:cs="宋体" w:hint="eastAsia"/>
                    </w:rPr>
                    <w:t>包含账套编码</w:t>
                  </w:r>
                  <w:proofErr w:type="gramEnd"/>
                  <w:r>
                    <w:rPr>
                      <w:rFonts w:cs="宋体" w:hint="eastAsia"/>
                    </w:rPr>
                    <w:t>、</w:t>
                  </w:r>
                  <w:proofErr w:type="gramStart"/>
                  <w:r>
                    <w:rPr>
                      <w:rFonts w:cs="宋体" w:hint="eastAsia"/>
                    </w:rPr>
                    <w:t>账套名称</w:t>
                  </w:r>
                  <w:proofErr w:type="gramEnd"/>
                  <w:r>
                    <w:rPr>
                      <w:rFonts w:cs="宋体" w:hint="eastAsia"/>
                    </w:rPr>
                    <w:t>、预算单位名称、统一社会信用代码、所属行业、会计制度类型等核心基础信息，可</w:t>
                  </w:r>
                  <w:proofErr w:type="gramStart"/>
                  <w:r>
                    <w:rPr>
                      <w:rFonts w:cs="宋体" w:hint="eastAsia"/>
                    </w:rPr>
                    <w:t>实现账套信息</w:t>
                  </w:r>
                  <w:proofErr w:type="gramEnd"/>
                  <w:r>
                    <w:rPr>
                      <w:rFonts w:cs="宋体" w:hint="eastAsia"/>
                    </w:rPr>
                    <w:t>从财政端到医院核算系统的自动同步，无需单位财务人员手动维护基础档案，保障了双方</w:t>
                  </w:r>
                  <w:proofErr w:type="gramStart"/>
                  <w:r>
                    <w:rPr>
                      <w:rFonts w:cs="宋体" w:hint="eastAsia"/>
                    </w:rPr>
                    <w:t>系统账套信息</w:t>
                  </w:r>
                  <w:proofErr w:type="gramEnd"/>
                  <w:r>
                    <w:rPr>
                      <w:rFonts w:cs="宋体" w:hint="eastAsia"/>
                    </w:rPr>
                    <w:t>的一致性，减少基础信息维护的重复工作量。支持</w:t>
                  </w:r>
                  <w:proofErr w:type="gramStart"/>
                  <w:r>
                    <w:rPr>
                      <w:rFonts w:cs="宋体" w:hint="eastAsia"/>
                    </w:rPr>
                    <w:t>按照账套更新</w:t>
                  </w:r>
                  <w:proofErr w:type="gramEnd"/>
                  <w:r>
                    <w:rPr>
                      <w:rFonts w:cs="宋体" w:hint="eastAsia"/>
                    </w:rPr>
                    <w:t>时间、</w:t>
                  </w:r>
                  <w:proofErr w:type="gramStart"/>
                  <w:r>
                    <w:rPr>
                      <w:rFonts w:cs="宋体" w:hint="eastAsia"/>
                    </w:rPr>
                    <w:t>账套编码</w:t>
                  </w:r>
                  <w:proofErr w:type="gramEnd"/>
                  <w:r>
                    <w:rPr>
                      <w:rFonts w:cs="宋体" w:hint="eastAsia"/>
                    </w:rPr>
                    <w:t>进行筛选查询，可满足不同核算系统的对接适配要求。</w:t>
                  </w:r>
                </w:p>
              </w:tc>
            </w:tr>
            <w:tr w:rsidR="00715DA7" w14:paraId="084F2809" w14:textId="77777777">
              <w:tc>
                <w:tcPr>
                  <w:tcW w:w="424" w:type="pct"/>
                  <w:vMerge/>
                  <w:vAlign w:val="center"/>
                </w:tcPr>
                <w:p w14:paraId="38D1DC75" w14:textId="77777777" w:rsidR="00715DA7" w:rsidRDefault="00715DA7">
                  <w:pPr>
                    <w:jc w:val="left"/>
                    <w:rPr>
                      <w:rFonts w:cs="宋体"/>
                    </w:rPr>
                  </w:pPr>
                </w:p>
              </w:tc>
              <w:tc>
                <w:tcPr>
                  <w:tcW w:w="854" w:type="pct"/>
                  <w:vMerge/>
                  <w:vAlign w:val="center"/>
                </w:tcPr>
                <w:p w14:paraId="324AD770" w14:textId="77777777" w:rsidR="00715DA7" w:rsidRDefault="00715DA7">
                  <w:pPr>
                    <w:jc w:val="left"/>
                    <w:rPr>
                      <w:rFonts w:cs="宋体"/>
                    </w:rPr>
                  </w:pPr>
                </w:p>
              </w:tc>
              <w:tc>
                <w:tcPr>
                  <w:tcW w:w="3720" w:type="pct"/>
                  <w:vAlign w:val="center"/>
                </w:tcPr>
                <w:p w14:paraId="02F06622" w14:textId="77777777" w:rsidR="00715DA7" w:rsidRDefault="00E429B0">
                  <w:pPr>
                    <w:rPr>
                      <w:rFonts w:cs="宋体"/>
                    </w:rPr>
                  </w:pPr>
                  <w:r>
                    <w:rPr>
                      <w:rFonts w:cs="宋体" w:hint="eastAsia"/>
                    </w:rPr>
                    <w:t>2.2</w:t>
                  </w:r>
                  <w:r>
                    <w:rPr>
                      <w:rFonts w:cs="宋体" w:hint="eastAsia"/>
                    </w:rPr>
                    <w:t>会计科目同步接口：用于接收财政</w:t>
                  </w:r>
                  <w:proofErr w:type="gramStart"/>
                  <w:r>
                    <w:rPr>
                      <w:rFonts w:cs="宋体" w:hint="eastAsia"/>
                    </w:rPr>
                    <w:t>端统一</w:t>
                  </w:r>
                  <w:proofErr w:type="gramEnd"/>
                  <w:r>
                    <w:rPr>
                      <w:rFonts w:cs="宋体" w:hint="eastAsia"/>
                    </w:rPr>
                    <w:t>推送的标准会计科目信息，包含科目编码、科目名称、科目类型、级次、上级科目编码、余额方向等核心属性，支持会计科目体系从财政端到医院核算系统的自动同步更新，既统一了双方的会计科目口径，也免去了人工对照录入的操作，降低手工录入的出错概率，提升核算基础数据的规范度。支持按照科目更新时间、科目编码进行筛选查询。</w:t>
                  </w:r>
                </w:p>
              </w:tc>
            </w:tr>
            <w:tr w:rsidR="00715DA7" w14:paraId="357DF5D4" w14:textId="77777777">
              <w:tc>
                <w:tcPr>
                  <w:tcW w:w="424" w:type="pct"/>
                  <w:vMerge/>
                  <w:vAlign w:val="center"/>
                </w:tcPr>
                <w:p w14:paraId="0ED4FB68" w14:textId="77777777" w:rsidR="00715DA7" w:rsidRDefault="00715DA7">
                  <w:pPr>
                    <w:jc w:val="left"/>
                    <w:rPr>
                      <w:rFonts w:cs="宋体"/>
                    </w:rPr>
                  </w:pPr>
                </w:p>
              </w:tc>
              <w:tc>
                <w:tcPr>
                  <w:tcW w:w="854" w:type="pct"/>
                  <w:vMerge/>
                  <w:vAlign w:val="center"/>
                </w:tcPr>
                <w:p w14:paraId="155006E0" w14:textId="77777777" w:rsidR="00715DA7" w:rsidRDefault="00715DA7">
                  <w:pPr>
                    <w:jc w:val="left"/>
                    <w:rPr>
                      <w:rFonts w:cs="宋体"/>
                    </w:rPr>
                  </w:pPr>
                </w:p>
              </w:tc>
              <w:tc>
                <w:tcPr>
                  <w:tcW w:w="3720" w:type="pct"/>
                  <w:vAlign w:val="center"/>
                </w:tcPr>
                <w:p w14:paraId="4933B277" w14:textId="77777777" w:rsidR="00715DA7" w:rsidRDefault="00E429B0">
                  <w:pPr>
                    <w:rPr>
                      <w:rFonts w:cs="宋体"/>
                    </w:rPr>
                  </w:pPr>
                  <w:r>
                    <w:rPr>
                      <w:rFonts w:cs="宋体" w:hint="eastAsia"/>
                    </w:rPr>
                    <w:t>2.3</w:t>
                  </w:r>
                  <w:r>
                    <w:rPr>
                      <w:rFonts w:cs="宋体" w:hint="eastAsia"/>
                    </w:rPr>
                    <w:t>基础数据同步接口：主要用于同步财政</w:t>
                  </w:r>
                  <w:proofErr w:type="gramStart"/>
                  <w:r>
                    <w:rPr>
                      <w:rFonts w:cs="宋体" w:hint="eastAsia"/>
                    </w:rPr>
                    <w:t>端统一</w:t>
                  </w:r>
                  <w:proofErr w:type="gramEnd"/>
                  <w:r>
                    <w:rPr>
                      <w:rFonts w:cs="宋体" w:hint="eastAsia"/>
                    </w:rPr>
                    <w:t>维护的各项基础辅助核算信息，包含预算项目、功能分类、经济分类、部门、往来单位、项目信息等各类辅助核算项的核心属性，</w:t>
                  </w:r>
                  <w:r>
                    <w:rPr>
                      <w:rFonts w:cs="宋体" w:hint="eastAsia"/>
                    </w:rPr>
                    <w:t>实现辅助核算基础数据从财政端到医院核算系统的自动同步，保证双方基础数据口径一致，减少手工维护的工作量。支持按照基础数据项的更新时间、编码进行筛选查询。</w:t>
                  </w:r>
                </w:p>
              </w:tc>
            </w:tr>
            <w:tr w:rsidR="00715DA7" w14:paraId="1592C741" w14:textId="77777777">
              <w:tc>
                <w:tcPr>
                  <w:tcW w:w="424" w:type="pct"/>
                  <w:vMerge/>
                  <w:vAlign w:val="center"/>
                </w:tcPr>
                <w:p w14:paraId="191F8655" w14:textId="77777777" w:rsidR="00715DA7" w:rsidRDefault="00715DA7">
                  <w:pPr>
                    <w:jc w:val="left"/>
                    <w:rPr>
                      <w:rFonts w:cs="宋体"/>
                    </w:rPr>
                  </w:pPr>
                </w:p>
              </w:tc>
              <w:tc>
                <w:tcPr>
                  <w:tcW w:w="854" w:type="pct"/>
                  <w:vMerge/>
                  <w:vAlign w:val="center"/>
                </w:tcPr>
                <w:p w14:paraId="78EBE804" w14:textId="77777777" w:rsidR="00715DA7" w:rsidRDefault="00715DA7">
                  <w:pPr>
                    <w:jc w:val="left"/>
                    <w:rPr>
                      <w:rFonts w:cs="宋体"/>
                    </w:rPr>
                  </w:pPr>
                </w:p>
              </w:tc>
              <w:tc>
                <w:tcPr>
                  <w:tcW w:w="3720" w:type="pct"/>
                  <w:vAlign w:val="center"/>
                </w:tcPr>
                <w:p w14:paraId="3080D7DC" w14:textId="77777777" w:rsidR="00715DA7" w:rsidRDefault="00E429B0">
                  <w:pPr>
                    <w:rPr>
                      <w:rFonts w:cs="宋体"/>
                    </w:rPr>
                  </w:pPr>
                  <w:r>
                    <w:rPr>
                      <w:rFonts w:cs="宋体" w:hint="eastAsia"/>
                    </w:rPr>
                    <w:t>2.4</w:t>
                  </w:r>
                  <w:r>
                    <w:rPr>
                      <w:rFonts w:cs="宋体" w:hint="eastAsia"/>
                    </w:rPr>
                    <w:t>会计凭证</w:t>
                  </w:r>
                  <w:r>
                    <w:rPr>
                      <w:rFonts w:cs="宋体" w:hint="eastAsia"/>
                    </w:rPr>
                    <w:t>(</w:t>
                  </w:r>
                  <w:r>
                    <w:rPr>
                      <w:rFonts w:cs="宋体" w:hint="eastAsia"/>
                    </w:rPr>
                    <w:t>凭证</w:t>
                  </w:r>
                  <w:proofErr w:type="gramStart"/>
                  <w:r>
                    <w:rPr>
                      <w:rFonts w:cs="宋体" w:hint="eastAsia"/>
                    </w:rPr>
                    <w:t>主表含明细</w:t>
                  </w:r>
                  <w:proofErr w:type="gramEnd"/>
                  <w:r>
                    <w:rPr>
                      <w:rFonts w:cs="宋体" w:hint="eastAsia"/>
                    </w:rPr>
                    <w:t>)</w:t>
                  </w:r>
                  <w:r>
                    <w:rPr>
                      <w:rFonts w:cs="宋体" w:hint="eastAsia"/>
                    </w:rPr>
                    <w:t>同步接口：该接口主要用于将医院核算系统生成的会计凭证数据同步至财政端，让财政</w:t>
                  </w:r>
                  <w:proofErr w:type="gramStart"/>
                  <w:r>
                    <w:rPr>
                      <w:rFonts w:cs="宋体" w:hint="eastAsia"/>
                    </w:rPr>
                    <w:t>端能够</w:t>
                  </w:r>
                  <w:proofErr w:type="gramEnd"/>
                  <w:r>
                    <w:rPr>
                      <w:rFonts w:cs="宋体" w:hint="eastAsia"/>
                    </w:rPr>
                    <w:t>及时获取医院会计核算的完整凭证信息，支撑财政对医院账务的实时监管和数据汇总分析。支持按照凭证生成时间、凭证号进行批量筛选同步，保障凭证数据完整准确对接。</w:t>
                  </w:r>
                </w:p>
              </w:tc>
            </w:tr>
            <w:tr w:rsidR="00715DA7" w14:paraId="76290136" w14:textId="77777777">
              <w:tc>
                <w:tcPr>
                  <w:tcW w:w="424" w:type="pct"/>
                  <w:vMerge/>
                  <w:vAlign w:val="center"/>
                </w:tcPr>
                <w:p w14:paraId="699B524B" w14:textId="77777777" w:rsidR="00715DA7" w:rsidRDefault="00715DA7">
                  <w:pPr>
                    <w:jc w:val="left"/>
                    <w:rPr>
                      <w:rFonts w:cs="宋体"/>
                    </w:rPr>
                  </w:pPr>
                </w:p>
              </w:tc>
              <w:tc>
                <w:tcPr>
                  <w:tcW w:w="854" w:type="pct"/>
                  <w:vMerge/>
                  <w:vAlign w:val="center"/>
                </w:tcPr>
                <w:p w14:paraId="4369E8FA" w14:textId="77777777" w:rsidR="00715DA7" w:rsidRDefault="00715DA7">
                  <w:pPr>
                    <w:jc w:val="left"/>
                    <w:rPr>
                      <w:rFonts w:cs="宋体"/>
                    </w:rPr>
                  </w:pPr>
                </w:p>
              </w:tc>
              <w:tc>
                <w:tcPr>
                  <w:tcW w:w="3720" w:type="pct"/>
                  <w:vAlign w:val="center"/>
                </w:tcPr>
                <w:p w14:paraId="477229DF" w14:textId="77777777" w:rsidR="00715DA7" w:rsidRDefault="00E429B0">
                  <w:pPr>
                    <w:rPr>
                      <w:rFonts w:cs="宋体"/>
                    </w:rPr>
                  </w:pPr>
                  <w:r>
                    <w:rPr>
                      <w:rFonts w:cs="宋体" w:hint="eastAsia"/>
                    </w:rPr>
                    <w:t>2.5</w:t>
                  </w:r>
                  <w:r>
                    <w:rPr>
                      <w:rFonts w:cs="宋体" w:hint="eastAsia"/>
                    </w:rPr>
                    <w:t>会计凭证删除接口：该接口主要用于同步医院核算端发起的凭证作废删除操作，保证财政端留存的凭证数据与医院</w:t>
                  </w:r>
                  <w:proofErr w:type="gramStart"/>
                  <w:r>
                    <w:rPr>
                      <w:rFonts w:cs="宋体" w:hint="eastAsia"/>
                    </w:rPr>
                    <w:t>端保持</w:t>
                  </w:r>
                  <w:proofErr w:type="gramEnd"/>
                  <w:r>
                    <w:rPr>
                      <w:rFonts w:cs="宋体" w:hint="eastAsia"/>
                    </w:rPr>
                    <w:t>一致，避免出现数据冗余或两边信息不对等的问题。支持单次或批量提交待删除的凭证编号信息。</w:t>
                  </w:r>
                </w:p>
              </w:tc>
            </w:tr>
            <w:tr w:rsidR="00715DA7" w14:paraId="0BE549D1" w14:textId="77777777">
              <w:tc>
                <w:tcPr>
                  <w:tcW w:w="424" w:type="pct"/>
                  <w:vMerge/>
                  <w:vAlign w:val="center"/>
                </w:tcPr>
                <w:p w14:paraId="64416752" w14:textId="77777777" w:rsidR="00715DA7" w:rsidRDefault="00715DA7">
                  <w:pPr>
                    <w:jc w:val="left"/>
                    <w:rPr>
                      <w:rFonts w:cs="宋体"/>
                    </w:rPr>
                  </w:pPr>
                </w:p>
              </w:tc>
              <w:tc>
                <w:tcPr>
                  <w:tcW w:w="854" w:type="pct"/>
                  <w:vMerge/>
                  <w:vAlign w:val="center"/>
                </w:tcPr>
                <w:p w14:paraId="1BB2D743" w14:textId="77777777" w:rsidR="00715DA7" w:rsidRDefault="00715DA7">
                  <w:pPr>
                    <w:jc w:val="left"/>
                    <w:rPr>
                      <w:rFonts w:cs="宋体"/>
                    </w:rPr>
                  </w:pPr>
                </w:p>
              </w:tc>
              <w:tc>
                <w:tcPr>
                  <w:tcW w:w="3720" w:type="pct"/>
                  <w:vAlign w:val="center"/>
                </w:tcPr>
                <w:p w14:paraId="1E930084" w14:textId="77777777" w:rsidR="00715DA7" w:rsidRDefault="00E429B0">
                  <w:pPr>
                    <w:rPr>
                      <w:rFonts w:cs="宋体"/>
                    </w:rPr>
                  </w:pPr>
                  <w:r>
                    <w:rPr>
                      <w:rFonts w:cs="宋体" w:hint="eastAsia"/>
                    </w:rPr>
                    <w:t>2.6</w:t>
                  </w:r>
                  <w:r>
                    <w:rPr>
                      <w:rFonts w:cs="宋体" w:hint="eastAsia"/>
                    </w:rPr>
                    <w:t>单位会计余额发生额汇总表接口</w:t>
                  </w:r>
                  <w:r>
                    <w:rPr>
                      <w:rFonts w:cs="宋体" w:hint="eastAsia"/>
                    </w:rPr>
                    <w:t>:</w:t>
                  </w:r>
                  <w:r>
                    <w:rPr>
                      <w:rFonts w:cs="宋体" w:hint="eastAsia"/>
                    </w:rPr>
                    <w:t>该接口主要用于同步医院核算系统生成的会计科目余额及本期发生额数据，为财政</w:t>
                  </w:r>
                  <w:proofErr w:type="gramStart"/>
                  <w:r>
                    <w:rPr>
                      <w:rFonts w:cs="宋体" w:hint="eastAsia"/>
                    </w:rPr>
                    <w:t>端开展</w:t>
                  </w:r>
                  <w:proofErr w:type="gramEnd"/>
                  <w:r>
                    <w:rPr>
                      <w:rFonts w:cs="宋体" w:hint="eastAsia"/>
                    </w:rPr>
                    <w:t>账务汇总、收支统计提供基础数据支撑，无需财政端再从单张凭证逐层汇</w:t>
                  </w:r>
                  <w:r>
                    <w:rPr>
                      <w:rFonts w:cs="宋体" w:hint="eastAsia"/>
                    </w:rPr>
                    <w:lastRenderedPageBreak/>
                    <w:t>总加工，提升财政数据处理效率。支持按照会计期间批量导出同步数据，保障汇总数据与单位端核算结果一致。</w:t>
                  </w:r>
                </w:p>
              </w:tc>
            </w:tr>
          </w:tbl>
          <w:p w14:paraId="541AEE53" w14:textId="77777777" w:rsidR="00715DA7" w:rsidRDefault="00715DA7">
            <w:pPr>
              <w:widowControl/>
              <w:jc w:val="left"/>
              <w:rPr>
                <w:rFonts w:ascii="宋体" w:eastAsia="宋体" w:hAnsi="宋体" w:cs="宋体"/>
                <w:color w:val="000000"/>
                <w:kern w:val="0"/>
                <w:sz w:val="24"/>
                <w:szCs w:val="24"/>
              </w:rPr>
            </w:pPr>
          </w:p>
          <w:p w14:paraId="3E545AE0" w14:textId="77777777" w:rsidR="00715DA7" w:rsidRDefault="00715DA7">
            <w:pPr>
              <w:widowControl/>
              <w:jc w:val="left"/>
              <w:rPr>
                <w:rFonts w:ascii="宋体" w:eastAsia="宋体" w:hAnsi="宋体" w:cs="宋体"/>
                <w:color w:val="000000"/>
                <w:kern w:val="0"/>
                <w:sz w:val="24"/>
                <w:szCs w:val="24"/>
              </w:rPr>
            </w:pPr>
          </w:p>
        </w:tc>
      </w:tr>
      <w:tr w:rsidR="00715DA7" w14:paraId="2B31AEF5" w14:textId="77777777">
        <w:trPr>
          <w:gridAfter w:val="1"/>
          <w:wAfter w:w="14" w:type="dxa"/>
          <w:trHeight w:val="402"/>
        </w:trPr>
        <w:tc>
          <w:tcPr>
            <w:tcW w:w="8817" w:type="dxa"/>
            <w:gridSpan w:val="5"/>
            <w:vMerge/>
            <w:tcBorders>
              <w:top w:val="single" w:sz="4" w:space="0" w:color="auto"/>
              <w:left w:val="single" w:sz="8" w:space="0" w:color="auto"/>
              <w:bottom w:val="single" w:sz="8" w:space="0" w:color="000000"/>
              <w:right w:val="single" w:sz="8" w:space="0" w:color="000000"/>
            </w:tcBorders>
            <w:vAlign w:val="center"/>
          </w:tcPr>
          <w:p w14:paraId="2A947781" w14:textId="77777777" w:rsidR="00715DA7" w:rsidRDefault="00715DA7">
            <w:pPr>
              <w:widowControl/>
              <w:jc w:val="left"/>
              <w:rPr>
                <w:rFonts w:ascii="宋体" w:eastAsia="宋体" w:hAnsi="宋体" w:cs="宋体"/>
                <w:color w:val="000000"/>
                <w:kern w:val="0"/>
                <w:sz w:val="24"/>
                <w:szCs w:val="24"/>
              </w:rPr>
            </w:pPr>
          </w:p>
        </w:tc>
      </w:tr>
      <w:tr w:rsidR="00715DA7" w14:paraId="646D1085" w14:textId="77777777">
        <w:trPr>
          <w:gridAfter w:val="1"/>
          <w:wAfter w:w="14" w:type="dxa"/>
          <w:trHeight w:val="402"/>
        </w:trPr>
        <w:tc>
          <w:tcPr>
            <w:tcW w:w="8817" w:type="dxa"/>
            <w:gridSpan w:val="5"/>
            <w:vMerge/>
            <w:tcBorders>
              <w:top w:val="single" w:sz="4" w:space="0" w:color="auto"/>
              <w:left w:val="single" w:sz="8" w:space="0" w:color="auto"/>
              <w:bottom w:val="single" w:sz="8" w:space="0" w:color="000000"/>
              <w:right w:val="single" w:sz="8" w:space="0" w:color="000000"/>
            </w:tcBorders>
            <w:vAlign w:val="center"/>
          </w:tcPr>
          <w:p w14:paraId="62D62808" w14:textId="77777777" w:rsidR="00715DA7" w:rsidRDefault="00715DA7">
            <w:pPr>
              <w:widowControl/>
              <w:jc w:val="left"/>
              <w:rPr>
                <w:rFonts w:ascii="宋体" w:eastAsia="宋体" w:hAnsi="宋体" w:cs="宋体"/>
                <w:color w:val="000000"/>
                <w:kern w:val="0"/>
                <w:sz w:val="24"/>
                <w:szCs w:val="24"/>
              </w:rPr>
            </w:pPr>
          </w:p>
        </w:tc>
      </w:tr>
      <w:tr w:rsidR="00715DA7" w14:paraId="31BD1D87" w14:textId="77777777">
        <w:trPr>
          <w:gridAfter w:val="1"/>
          <w:wAfter w:w="14" w:type="dxa"/>
          <w:trHeight w:val="465"/>
        </w:trPr>
        <w:tc>
          <w:tcPr>
            <w:tcW w:w="8817"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tcPr>
          <w:p w14:paraId="5894DA9C" w14:textId="77777777" w:rsidR="00715DA7" w:rsidRDefault="00E429B0">
            <w:pPr>
              <w:widowControl/>
              <w:jc w:val="left"/>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lastRenderedPageBreak/>
              <w:t>五、技术要求</w:t>
            </w:r>
          </w:p>
        </w:tc>
      </w:tr>
      <w:tr w:rsidR="00715DA7" w14:paraId="4F2B9E7D" w14:textId="77777777">
        <w:trPr>
          <w:gridAfter w:val="1"/>
          <w:wAfter w:w="14" w:type="dxa"/>
          <w:trHeight w:val="402"/>
        </w:trPr>
        <w:tc>
          <w:tcPr>
            <w:tcW w:w="8817" w:type="dxa"/>
            <w:gridSpan w:val="5"/>
            <w:vMerge w:val="restart"/>
            <w:tcBorders>
              <w:top w:val="single" w:sz="4" w:space="0" w:color="auto"/>
              <w:left w:val="single" w:sz="8" w:space="0" w:color="auto"/>
              <w:bottom w:val="single" w:sz="4" w:space="0" w:color="000000"/>
              <w:right w:val="single" w:sz="8" w:space="0" w:color="000000"/>
            </w:tcBorders>
            <w:shd w:val="clear" w:color="auto" w:fill="auto"/>
            <w:noWrap/>
          </w:tcPr>
          <w:p w14:paraId="5450B6EE"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平台支持要求：与各接口网络互通，且最终系统在医院内网的网络环境下运行。</w:t>
            </w:r>
          </w:p>
        </w:tc>
      </w:tr>
      <w:tr w:rsidR="00715DA7" w14:paraId="15BFFAF1" w14:textId="77777777">
        <w:trPr>
          <w:gridAfter w:val="1"/>
          <w:wAfter w:w="14" w:type="dxa"/>
          <w:trHeight w:val="402"/>
        </w:trPr>
        <w:tc>
          <w:tcPr>
            <w:tcW w:w="8817" w:type="dxa"/>
            <w:gridSpan w:val="5"/>
            <w:vMerge/>
            <w:tcBorders>
              <w:top w:val="single" w:sz="4" w:space="0" w:color="auto"/>
              <w:left w:val="single" w:sz="8" w:space="0" w:color="auto"/>
              <w:bottom w:val="single" w:sz="4" w:space="0" w:color="000000"/>
              <w:right w:val="single" w:sz="8" w:space="0" w:color="000000"/>
            </w:tcBorders>
            <w:vAlign w:val="center"/>
          </w:tcPr>
          <w:p w14:paraId="3554A969" w14:textId="77777777" w:rsidR="00715DA7" w:rsidRDefault="00715DA7">
            <w:pPr>
              <w:widowControl/>
              <w:jc w:val="left"/>
              <w:rPr>
                <w:rFonts w:ascii="宋体" w:eastAsia="宋体" w:hAnsi="宋体" w:cs="宋体"/>
                <w:color w:val="000000"/>
                <w:kern w:val="0"/>
                <w:sz w:val="24"/>
                <w:szCs w:val="24"/>
              </w:rPr>
            </w:pPr>
          </w:p>
        </w:tc>
      </w:tr>
      <w:tr w:rsidR="00715DA7" w14:paraId="76E83166" w14:textId="77777777">
        <w:trPr>
          <w:gridAfter w:val="1"/>
          <w:wAfter w:w="14" w:type="dxa"/>
          <w:trHeight w:val="402"/>
        </w:trPr>
        <w:tc>
          <w:tcPr>
            <w:tcW w:w="8817" w:type="dxa"/>
            <w:gridSpan w:val="5"/>
            <w:vMerge/>
            <w:tcBorders>
              <w:top w:val="single" w:sz="4" w:space="0" w:color="auto"/>
              <w:left w:val="single" w:sz="8" w:space="0" w:color="auto"/>
              <w:bottom w:val="single" w:sz="4" w:space="0" w:color="000000"/>
              <w:right w:val="single" w:sz="8" w:space="0" w:color="000000"/>
            </w:tcBorders>
            <w:vAlign w:val="center"/>
          </w:tcPr>
          <w:p w14:paraId="603436F2" w14:textId="77777777" w:rsidR="00715DA7" w:rsidRDefault="00715DA7">
            <w:pPr>
              <w:widowControl/>
              <w:jc w:val="left"/>
              <w:rPr>
                <w:rFonts w:ascii="宋体" w:eastAsia="宋体" w:hAnsi="宋体" w:cs="宋体"/>
                <w:color w:val="000000"/>
                <w:kern w:val="0"/>
                <w:sz w:val="24"/>
                <w:szCs w:val="24"/>
              </w:rPr>
            </w:pPr>
          </w:p>
        </w:tc>
      </w:tr>
      <w:tr w:rsidR="00715DA7" w14:paraId="6FDEDF27" w14:textId="77777777">
        <w:trPr>
          <w:gridAfter w:val="1"/>
          <w:wAfter w:w="14" w:type="dxa"/>
          <w:trHeight w:val="402"/>
        </w:trPr>
        <w:tc>
          <w:tcPr>
            <w:tcW w:w="8817" w:type="dxa"/>
            <w:gridSpan w:val="5"/>
            <w:vMerge w:val="restart"/>
            <w:tcBorders>
              <w:top w:val="single" w:sz="4" w:space="0" w:color="auto"/>
              <w:left w:val="single" w:sz="8" w:space="0" w:color="auto"/>
              <w:bottom w:val="single" w:sz="4" w:space="0" w:color="000000"/>
              <w:right w:val="single" w:sz="8" w:space="0" w:color="000000"/>
            </w:tcBorders>
            <w:shd w:val="clear" w:color="auto" w:fill="auto"/>
            <w:noWrap/>
          </w:tcPr>
          <w:p w14:paraId="28D4D86B"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w:t>
            </w:r>
            <w:r>
              <w:rPr>
                <w:rFonts w:ascii="宋体" w:eastAsia="宋体" w:hAnsi="宋体" w:cs="宋体" w:hint="eastAsia"/>
                <w:color w:val="000000"/>
                <w:kern w:val="0"/>
                <w:sz w:val="24"/>
                <w:szCs w:val="24"/>
              </w:rPr>
              <w:t>完整性和独立性要求：本项目为独立部署。</w:t>
            </w:r>
          </w:p>
        </w:tc>
      </w:tr>
      <w:tr w:rsidR="00715DA7" w14:paraId="3E079036" w14:textId="77777777">
        <w:trPr>
          <w:gridAfter w:val="1"/>
          <w:wAfter w:w="14" w:type="dxa"/>
          <w:trHeight w:val="402"/>
        </w:trPr>
        <w:tc>
          <w:tcPr>
            <w:tcW w:w="8817" w:type="dxa"/>
            <w:gridSpan w:val="5"/>
            <w:vMerge/>
            <w:tcBorders>
              <w:top w:val="single" w:sz="4" w:space="0" w:color="auto"/>
              <w:left w:val="single" w:sz="8" w:space="0" w:color="auto"/>
              <w:bottom w:val="single" w:sz="4" w:space="0" w:color="000000"/>
              <w:right w:val="single" w:sz="8" w:space="0" w:color="000000"/>
            </w:tcBorders>
            <w:vAlign w:val="center"/>
          </w:tcPr>
          <w:p w14:paraId="72BE6998" w14:textId="77777777" w:rsidR="00715DA7" w:rsidRDefault="00715DA7">
            <w:pPr>
              <w:widowControl/>
              <w:jc w:val="left"/>
              <w:rPr>
                <w:rFonts w:ascii="宋体" w:eastAsia="宋体" w:hAnsi="宋体" w:cs="宋体"/>
                <w:color w:val="000000"/>
                <w:kern w:val="0"/>
                <w:sz w:val="24"/>
                <w:szCs w:val="24"/>
              </w:rPr>
            </w:pPr>
          </w:p>
        </w:tc>
      </w:tr>
      <w:tr w:rsidR="00715DA7" w14:paraId="2119E09E" w14:textId="77777777">
        <w:trPr>
          <w:gridAfter w:val="1"/>
          <w:wAfter w:w="14" w:type="dxa"/>
          <w:trHeight w:val="402"/>
        </w:trPr>
        <w:tc>
          <w:tcPr>
            <w:tcW w:w="8817" w:type="dxa"/>
            <w:gridSpan w:val="5"/>
            <w:vMerge/>
            <w:tcBorders>
              <w:top w:val="single" w:sz="4" w:space="0" w:color="auto"/>
              <w:left w:val="single" w:sz="8" w:space="0" w:color="auto"/>
              <w:bottom w:val="single" w:sz="4" w:space="0" w:color="000000"/>
              <w:right w:val="single" w:sz="8" w:space="0" w:color="000000"/>
            </w:tcBorders>
            <w:vAlign w:val="center"/>
          </w:tcPr>
          <w:p w14:paraId="58A78DF8" w14:textId="77777777" w:rsidR="00715DA7" w:rsidRDefault="00715DA7">
            <w:pPr>
              <w:widowControl/>
              <w:jc w:val="left"/>
              <w:rPr>
                <w:rFonts w:ascii="宋体" w:eastAsia="宋体" w:hAnsi="宋体" w:cs="宋体"/>
                <w:color w:val="000000"/>
                <w:kern w:val="0"/>
                <w:sz w:val="24"/>
                <w:szCs w:val="24"/>
              </w:rPr>
            </w:pPr>
          </w:p>
        </w:tc>
      </w:tr>
      <w:tr w:rsidR="00715DA7" w14:paraId="14B83B73" w14:textId="77777777">
        <w:trPr>
          <w:gridAfter w:val="1"/>
          <w:wAfter w:w="14" w:type="dxa"/>
          <w:trHeight w:val="402"/>
        </w:trPr>
        <w:tc>
          <w:tcPr>
            <w:tcW w:w="8817" w:type="dxa"/>
            <w:gridSpan w:val="5"/>
            <w:vMerge w:val="restart"/>
            <w:tcBorders>
              <w:top w:val="single" w:sz="4" w:space="0" w:color="auto"/>
              <w:left w:val="single" w:sz="8" w:space="0" w:color="auto"/>
              <w:bottom w:val="single" w:sz="8" w:space="0" w:color="000000"/>
              <w:right w:val="single" w:sz="8" w:space="0" w:color="000000"/>
            </w:tcBorders>
            <w:shd w:val="clear" w:color="auto" w:fill="auto"/>
            <w:noWrap/>
          </w:tcPr>
          <w:p w14:paraId="2AFA3C04"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Pr>
                <w:rFonts w:ascii="宋体" w:eastAsia="宋体" w:hAnsi="宋体" w:cs="宋体" w:hint="eastAsia"/>
                <w:color w:val="000000"/>
                <w:kern w:val="0"/>
                <w:sz w:val="24"/>
                <w:szCs w:val="24"/>
              </w:rPr>
              <w:t>性能要求：</w:t>
            </w:r>
          </w:p>
          <w:p w14:paraId="3E1B063A"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 xml:space="preserve">1) </w:t>
            </w:r>
            <w:r>
              <w:rPr>
                <w:rFonts w:ascii="宋体" w:eastAsia="宋体" w:hAnsi="宋体" w:cs="宋体" w:hint="eastAsia"/>
                <w:color w:val="000000"/>
                <w:kern w:val="0"/>
                <w:sz w:val="24"/>
                <w:szCs w:val="24"/>
              </w:rPr>
              <w:t>安全性</w:t>
            </w:r>
          </w:p>
          <w:p w14:paraId="32CA2429"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①</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确保应用系统源代码安全，无漏洞；</w:t>
            </w:r>
          </w:p>
          <w:p w14:paraId="54E72B57"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②</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提供较完善的数据加密机制，确保数据存储和数据传输安全；</w:t>
            </w:r>
          </w:p>
          <w:p w14:paraId="29B168D9"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③</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提供明晰的授权机制，按业务要求实现功能分级，并对用户分级授权；</w:t>
            </w:r>
          </w:p>
          <w:p w14:paraId="77D9FEB6"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④</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确保现有业务都能通过网络操作完成；</w:t>
            </w:r>
          </w:p>
          <w:p w14:paraId="4CA55E85"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⑤</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系统采用分级管理模式，对不同级别用户的操作权限和数据访问范围有严格的限制；</w:t>
            </w:r>
          </w:p>
          <w:p w14:paraId="644B2A48"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⑥</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系统管理员可以根据医院情况灵活设置安全策略。</w:t>
            </w:r>
          </w:p>
          <w:p w14:paraId="6E2560CB"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 xml:space="preserve">2) </w:t>
            </w:r>
            <w:r>
              <w:rPr>
                <w:rFonts w:ascii="宋体" w:eastAsia="宋体" w:hAnsi="宋体" w:cs="宋体" w:hint="eastAsia"/>
                <w:color w:val="000000"/>
                <w:kern w:val="0"/>
                <w:sz w:val="24"/>
                <w:szCs w:val="24"/>
              </w:rPr>
              <w:t>实用性</w:t>
            </w:r>
          </w:p>
          <w:p w14:paraId="1A3A27DA"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在系统建设前充分考虑医院的实际需求，一切面向应用。根据对系统的实际需求来确定对系统的技术要求和实施方法，考虑到对未来的发展的需求，技术的进步，需求的膨胀而专门设计确保持续稳定运行的系统。</w:t>
            </w:r>
          </w:p>
          <w:p w14:paraId="42781815"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 xml:space="preserve">3) </w:t>
            </w:r>
            <w:r>
              <w:rPr>
                <w:rFonts w:ascii="宋体" w:eastAsia="宋体" w:hAnsi="宋体" w:cs="宋体" w:hint="eastAsia"/>
                <w:color w:val="000000"/>
                <w:kern w:val="0"/>
                <w:sz w:val="24"/>
                <w:szCs w:val="24"/>
              </w:rPr>
              <w:t>扩展性</w:t>
            </w:r>
          </w:p>
          <w:p w14:paraId="062E0DED"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系统架构设计可满足业务变化引起的系统功能升级。在系统中为不同类型的用户专门设计的符合其操作习惯的用户界面和操作流程，确保系统的简单易用。</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 xml:space="preserve">4) </w:t>
            </w:r>
            <w:r>
              <w:rPr>
                <w:rFonts w:ascii="宋体" w:eastAsia="宋体" w:hAnsi="宋体" w:cs="宋体" w:hint="eastAsia"/>
                <w:color w:val="000000"/>
                <w:kern w:val="0"/>
                <w:sz w:val="24"/>
                <w:szCs w:val="24"/>
              </w:rPr>
              <w:t>经济性</w:t>
            </w:r>
          </w:p>
          <w:p w14:paraId="3706723A"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在进行系统的设计过程中，充</w:t>
            </w:r>
            <w:r>
              <w:rPr>
                <w:rFonts w:ascii="宋体" w:eastAsia="宋体" w:hAnsi="宋体" w:cs="宋体" w:hint="eastAsia"/>
                <w:color w:val="000000"/>
                <w:kern w:val="0"/>
                <w:sz w:val="24"/>
                <w:szCs w:val="24"/>
              </w:rPr>
              <w:t>分考虑到经济方面的因素，一是要考虑采用系统和所涉及的硬件设备的性能价格比。二是考虑系统的运行和维护费用。</w:t>
            </w:r>
          </w:p>
        </w:tc>
      </w:tr>
      <w:tr w:rsidR="00715DA7" w14:paraId="098FFFA1" w14:textId="77777777">
        <w:trPr>
          <w:gridAfter w:val="1"/>
          <w:wAfter w:w="14" w:type="dxa"/>
          <w:trHeight w:val="402"/>
        </w:trPr>
        <w:tc>
          <w:tcPr>
            <w:tcW w:w="8817" w:type="dxa"/>
            <w:gridSpan w:val="5"/>
            <w:vMerge/>
            <w:tcBorders>
              <w:top w:val="single" w:sz="4" w:space="0" w:color="auto"/>
              <w:left w:val="single" w:sz="8" w:space="0" w:color="auto"/>
              <w:bottom w:val="single" w:sz="8" w:space="0" w:color="000000"/>
              <w:right w:val="single" w:sz="8" w:space="0" w:color="000000"/>
            </w:tcBorders>
            <w:vAlign w:val="center"/>
          </w:tcPr>
          <w:p w14:paraId="38E79812" w14:textId="77777777" w:rsidR="00715DA7" w:rsidRDefault="00715DA7">
            <w:pPr>
              <w:widowControl/>
              <w:jc w:val="left"/>
              <w:rPr>
                <w:rFonts w:ascii="宋体" w:eastAsia="宋体" w:hAnsi="宋体" w:cs="宋体"/>
                <w:color w:val="000000"/>
                <w:kern w:val="0"/>
                <w:sz w:val="24"/>
                <w:szCs w:val="24"/>
              </w:rPr>
            </w:pPr>
          </w:p>
        </w:tc>
      </w:tr>
      <w:tr w:rsidR="00715DA7" w14:paraId="6F1621E7" w14:textId="77777777">
        <w:trPr>
          <w:gridAfter w:val="1"/>
          <w:wAfter w:w="14" w:type="dxa"/>
          <w:trHeight w:val="311"/>
        </w:trPr>
        <w:tc>
          <w:tcPr>
            <w:tcW w:w="8817" w:type="dxa"/>
            <w:gridSpan w:val="5"/>
            <w:vMerge/>
            <w:tcBorders>
              <w:top w:val="single" w:sz="4" w:space="0" w:color="auto"/>
              <w:left w:val="single" w:sz="8" w:space="0" w:color="auto"/>
              <w:bottom w:val="single" w:sz="8" w:space="0" w:color="000000"/>
              <w:right w:val="single" w:sz="8" w:space="0" w:color="000000"/>
            </w:tcBorders>
            <w:vAlign w:val="center"/>
          </w:tcPr>
          <w:p w14:paraId="69D86C5E" w14:textId="77777777" w:rsidR="00715DA7" w:rsidRDefault="00715DA7">
            <w:pPr>
              <w:widowControl/>
              <w:jc w:val="left"/>
              <w:rPr>
                <w:rFonts w:ascii="宋体" w:eastAsia="宋体" w:hAnsi="宋体" w:cs="宋体"/>
                <w:color w:val="000000"/>
                <w:kern w:val="0"/>
                <w:sz w:val="24"/>
                <w:szCs w:val="24"/>
              </w:rPr>
            </w:pPr>
          </w:p>
        </w:tc>
      </w:tr>
      <w:tr w:rsidR="00715DA7" w14:paraId="21B79FF0" w14:textId="77777777">
        <w:trPr>
          <w:gridAfter w:val="1"/>
          <w:wAfter w:w="14" w:type="dxa"/>
          <w:trHeight w:val="480"/>
        </w:trPr>
        <w:tc>
          <w:tcPr>
            <w:tcW w:w="8817"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tcPr>
          <w:p w14:paraId="0369929F" w14:textId="77777777" w:rsidR="00715DA7" w:rsidRDefault="00E429B0">
            <w:pPr>
              <w:widowControl/>
              <w:jc w:val="left"/>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六、数量要求</w:t>
            </w:r>
          </w:p>
        </w:tc>
      </w:tr>
      <w:tr w:rsidR="00715DA7" w14:paraId="58531043" w14:textId="77777777">
        <w:trPr>
          <w:gridAfter w:val="1"/>
          <w:wAfter w:w="14" w:type="dxa"/>
          <w:trHeight w:val="615"/>
        </w:trPr>
        <w:tc>
          <w:tcPr>
            <w:tcW w:w="8817" w:type="dxa"/>
            <w:gridSpan w:val="5"/>
            <w:vMerge w:val="restart"/>
            <w:tcBorders>
              <w:top w:val="single" w:sz="4" w:space="0" w:color="auto"/>
              <w:left w:val="single" w:sz="8" w:space="0" w:color="auto"/>
              <w:bottom w:val="single" w:sz="8" w:space="0" w:color="000000"/>
              <w:right w:val="single" w:sz="8" w:space="0" w:color="000000"/>
            </w:tcBorders>
            <w:shd w:val="clear" w:color="auto" w:fill="auto"/>
            <w:noWrap/>
            <w:vAlign w:val="center"/>
          </w:tcPr>
          <w:p w14:paraId="6DA42287" w14:textId="77777777" w:rsidR="00715DA7" w:rsidRDefault="00E429B0">
            <w:pPr>
              <w:widowControl/>
              <w:jc w:val="left"/>
              <w:rPr>
                <w:rFonts w:ascii="宋体" w:eastAsia="宋体" w:hAnsi="宋体" w:cs="宋体"/>
                <w:kern w:val="0"/>
                <w:sz w:val="24"/>
                <w:szCs w:val="24"/>
              </w:rPr>
            </w:pPr>
            <w:r>
              <w:rPr>
                <w:rFonts w:ascii="宋体" w:eastAsia="宋体" w:hAnsi="宋体" w:cs="宋体" w:hint="eastAsia"/>
                <w:kern w:val="0"/>
                <w:sz w:val="24"/>
                <w:szCs w:val="24"/>
              </w:rPr>
              <w:t>本项目包括基于</w:t>
            </w:r>
            <w:r>
              <w:rPr>
                <w:rFonts w:ascii="宋体" w:eastAsia="宋体" w:hAnsi="宋体" w:cs="宋体" w:hint="eastAsia"/>
                <w:kern w:val="0"/>
                <w:sz w:val="24"/>
                <w:szCs w:val="24"/>
              </w:rPr>
              <w:t>智慧医院智慧管理项目</w:t>
            </w:r>
            <w:r>
              <w:rPr>
                <w:rFonts w:ascii="宋体" w:eastAsia="宋体" w:hAnsi="宋体" w:cs="宋体" w:hint="eastAsia"/>
                <w:kern w:val="0"/>
                <w:sz w:val="24"/>
                <w:szCs w:val="24"/>
              </w:rPr>
              <w:t>服务</w:t>
            </w:r>
            <w:r>
              <w:rPr>
                <w:rFonts w:ascii="宋体" w:eastAsia="宋体" w:hAnsi="宋体" w:cs="宋体" w:hint="eastAsia"/>
                <w:kern w:val="0"/>
                <w:sz w:val="24"/>
                <w:szCs w:val="24"/>
              </w:rPr>
              <w:t>系统</w:t>
            </w:r>
            <w:r>
              <w:rPr>
                <w:rFonts w:ascii="宋体" w:eastAsia="宋体" w:hAnsi="宋体" w:cs="宋体" w:hint="eastAsia"/>
                <w:kern w:val="0"/>
                <w:sz w:val="24"/>
                <w:szCs w:val="24"/>
              </w:rPr>
              <w:t>三</w:t>
            </w:r>
            <w:r>
              <w:rPr>
                <w:rFonts w:ascii="宋体" w:eastAsia="宋体" w:hAnsi="宋体" w:cs="宋体" w:hint="eastAsia"/>
                <w:kern w:val="0"/>
                <w:sz w:val="24"/>
                <w:szCs w:val="24"/>
              </w:rPr>
              <w:t>套。</w:t>
            </w:r>
          </w:p>
          <w:p w14:paraId="11EB08F6" w14:textId="77777777" w:rsidR="00715DA7" w:rsidRDefault="00715DA7">
            <w:pPr>
              <w:widowControl/>
              <w:jc w:val="left"/>
              <w:rPr>
                <w:rFonts w:ascii="宋体" w:eastAsia="宋体" w:hAnsi="宋体" w:cs="宋体"/>
                <w:color w:val="000000"/>
                <w:kern w:val="0"/>
                <w:sz w:val="24"/>
                <w:szCs w:val="24"/>
              </w:rPr>
            </w:pPr>
          </w:p>
        </w:tc>
      </w:tr>
      <w:tr w:rsidR="00715DA7" w14:paraId="71E2C392" w14:textId="77777777">
        <w:trPr>
          <w:gridAfter w:val="1"/>
          <w:wAfter w:w="14" w:type="dxa"/>
          <w:trHeight w:val="630"/>
        </w:trPr>
        <w:tc>
          <w:tcPr>
            <w:tcW w:w="8817" w:type="dxa"/>
            <w:gridSpan w:val="5"/>
            <w:vMerge/>
            <w:tcBorders>
              <w:top w:val="single" w:sz="4" w:space="0" w:color="auto"/>
              <w:left w:val="single" w:sz="8" w:space="0" w:color="auto"/>
              <w:bottom w:val="single" w:sz="8" w:space="0" w:color="000000"/>
              <w:right w:val="single" w:sz="8" w:space="0" w:color="000000"/>
            </w:tcBorders>
            <w:vAlign w:val="center"/>
          </w:tcPr>
          <w:p w14:paraId="0DF3D28E" w14:textId="77777777" w:rsidR="00715DA7" w:rsidRDefault="00715DA7">
            <w:pPr>
              <w:widowControl/>
              <w:jc w:val="left"/>
              <w:rPr>
                <w:rFonts w:ascii="宋体" w:eastAsia="宋体" w:hAnsi="宋体" w:cs="宋体"/>
                <w:color w:val="000000"/>
                <w:kern w:val="0"/>
                <w:sz w:val="24"/>
                <w:szCs w:val="24"/>
              </w:rPr>
            </w:pPr>
          </w:p>
        </w:tc>
      </w:tr>
      <w:tr w:rsidR="00715DA7" w14:paraId="5B357E88" w14:textId="77777777">
        <w:trPr>
          <w:gridAfter w:val="1"/>
          <w:wAfter w:w="14" w:type="dxa"/>
          <w:trHeight w:val="645"/>
        </w:trPr>
        <w:tc>
          <w:tcPr>
            <w:tcW w:w="8817" w:type="dxa"/>
            <w:gridSpan w:val="5"/>
            <w:vMerge/>
            <w:tcBorders>
              <w:top w:val="single" w:sz="4" w:space="0" w:color="auto"/>
              <w:left w:val="single" w:sz="8" w:space="0" w:color="auto"/>
              <w:bottom w:val="single" w:sz="8" w:space="0" w:color="000000"/>
              <w:right w:val="single" w:sz="8" w:space="0" w:color="000000"/>
            </w:tcBorders>
            <w:vAlign w:val="center"/>
          </w:tcPr>
          <w:p w14:paraId="40AC6783" w14:textId="77777777" w:rsidR="00715DA7" w:rsidRDefault="00715DA7">
            <w:pPr>
              <w:widowControl/>
              <w:jc w:val="left"/>
              <w:rPr>
                <w:rFonts w:ascii="宋体" w:eastAsia="宋体" w:hAnsi="宋体" w:cs="宋体"/>
                <w:color w:val="000000"/>
                <w:kern w:val="0"/>
                <w:sz w:val="24"/>
                <w:szCs w:val="24"/>
              </w:rPr>
            </w:pPr>
          </w:p>
        </w:tc>
      </w:tr>
      <w:tr w:rsidR="00715DA7" w14:paraId="2E8DC8B1" w14:textId="77777777">
        <w:trPr>
          <w:gridAfter w:val="1"/>
          <w:wAfter w:w="14" w:type="dxa"/>
          <w:trHeight w:val="402"/>
        </w:trPr>
        <w:tc>
          <w:tcPr>
            <w:tcW w:w="8817"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tcPr>
          <w:p w14:paraId="287A7C8A" w14:textId="77777777" w:rsidR="00715DA7" w:rsidRDefault="00E429B0">
            <w:pPr>
              <w:widowControl/>
              <w:jc w:val="left"/>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七、到货日期及验收标准</w:t>
            </w:r>
          </w:p>
        </w:tc>
      </w:tr>
      <w:tr w:rsidR="00715DA7" w14:paraId="2037E0DD" w14:textId="77777777">
        <w:trPr>
          <w:gridAfter w:val="1"/>
          <w:wAfter w:w="14" w:type="dxa"/>
          <w:trHeight w:val="525"/>
        </w:trPr>
        <w:tc>
          <w:tcPr>
            <w:tcW w:w="8817" w:type="dxa"/>
            <w:gridSpan w:val="5"/>
            <w:tcBorders>
              <w:top w:val="single" w:sz="4" w:space="0" w:color="auto"/>
              <w:left w:val="single" w:sz="8" w:space="0" w:color="auto"/>
              <w:bottom w:val="single" w:sz="4" w:space="0" w:color="auto"/>
              <w:right w:val="single" w:sz="8" w:space="0" w:color="000000"/>
            </w:tcBorders>
            <w:shd w:val="clear" w:color="auto" w:fill="auto"/>
            <w:noWrap/>
            <w:vAlign w:val="center"/>
          </w:tcPr>
          <w:p w14:paraId="2E99164C"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到货日期：自合同签订之日起至系统正式上线</w:t>
            </w:r>
            <w:r>
              <w:rPr>
                <w:rFonts w:ascii="宋体" w:eastAsia="宋体" w:hAnsi="宋体" w:cs="宋体" w:hint="eastAsia"/>
                <w:color w:val="000000"/>
                <w:kern w:val="0"/>
                <w:sz w:val="24"/>
                <w:szCs w:val="24"/>
              </w:rPr>
              <w:t>6</w:t>
            </w:r>
            <w:r>
              <w:rPr>
                <w:rFonts w:ascii="宋体" w:eastAsia="宋体" w:hAnsi="宋体" w:cs="宋体" w:hint="eastAsia"/>
                <w:color w:val="000000"/>
                <w:kern w:val="0"/>
                <w:sz w:val="24"/>
                <w:szCs w:val="24"/>
              </w:rPr>
              <w:t>个月。</w:t>
            </w:r>
          </w:p>
        </w:tc>
      </w:tr>
      <w:tr w:rsidR="00715DA7" w14:paraId="7BC91489" w14:textId="77777777">
        <w:trPr>
          <w:gridAfter w:val="1"/>
          <w:wAfter w:w="14" w:type="dxa"/>
          <w:trHeight w:val="555"/>
        </w:trPr>
        <w:tc>
          <w:tcPr>
            <w:tcW w:w="8817" w:type="dxa"/>
            <w:gridSpan w:val="5"/>
            <w:vMerge w:val="restart"/>
            <w:tcBorders>
              <w:top w:val="nil"/>
              <w:left w:val="single" w:sz="8" w:space="0" w:color="auto"/>
              <w:bottom w:val="single" w:sz="8" w:space="0" w:color="000000"/>
              <w:right w:val="single" w:sz="8" w:space="0" w:color="000000"/>
            </w:tcBorders>
            <w:shd w:val="clear" w:color="auto" w:fill="auto"/>
            <w:noWrap/>
          </w:tcPr>
          <w:p w14:paraId="127D0C35"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lastRenderedPageBreak/>
              <w:t>2.</w:t>
            </w:r>
            <w:r>
              <w:rPr>
                <w:rFonts w:ascii="宋体" w:eastAsia="宋体" w:hAnsi="宋体" w:cs="宋体" w:hint="eastAsia"/>
                <w:color w:val="000000"/>
                <w:kern w:val="0"/>
                <w:sz w:val="24"/>
                <w:szCs w:val="24"/>
              </w:rPr>
              <w:t>验收标准：</w:t>
            </w:r>
          </w:p>
          <w:p w14:paraId="0DA1B263" w14:textId="77777777" w:rsidR="00715DA7" w:rsidRDefault="00E429B0">
            <w:pPr>
              <w:widowControl/>
              <w:tabs>
                <w:tab w:val="left" w:pos="1935"/>
              </w:tabs>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）产品经过院方检验认可后，签署验收报告，免费保修期自验收合格之日起算。</w:t>
            </w:r>
          </w:p>
          <w:p w14:paraId="08A2FC3E" w14:textId="77777777" w:rsidR="00715DA7" w:rsidRDefault="00E429B0">
            <w:pPr>
              <w:widowControl/>
              <w:tabs>
                <w:tab w:val="left" w:pos="1935"/>
              </w:tabs>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2</w:t>
            </w:r>
            <w:r>
              <w:rPr>
                <w:rFonts w:ascii="宋体" w:eastAsia="宋体" w:hAnsi="宋体" w:cs="宋体" w:hint="eastAsia"/>
                <w:color w:val="000000"/>
                <w:kern w:val="0"/>
                <w:sz w:val="24"/>
                <w:szCs w:val="24"/>
              </w:rPr>
              <w:t>）当满足以下条件时，供应商才发起验收：</w:t>
            </w:r>
          </w:p>
          <w:p w14:paraId="28576C71" w14:textId="77777777" w:rsidR="00715DA7" w:rsidRDefault="00E429B0">
            <w:pPr>
              <w:widowControl/>
              <w:tabs>
                <w:tab w:val="left" w:pos="1935"/>
              </w:tabs>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a</w:t>
            </w:r>
            <w:r>
              <w:rPr>
                <w:rFonts w:ascii="宋体" w:eastAsia="宋体" w:hAnsi="宋体" w:cs="宋体" w:hint="eastAsia"/>
                <w:color w:val="000000"/>
                <w:kern w:val="0"/>
                <w:sz w:val="24"/>
                <w:szCs w:val="24"/>
              </w:rPr>
              <w:t>、供应商已按照合同规定提供了全部产品及完整的技术资料。</w:t>
            </w:r>
          </w:p>
          <w:p w14:paraId="6017C04B" w14:textId="77777777" w:rsidR="00715DA7" w:rsidRDefault="00E429B0">
            <w:pPr>
              <w:widowControl/>
              <w:tabs>
                <w:tab w:val="left" w:pos="1935"/>
              </w:tabs>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b</w:t>
            </w:r>
            <w:r>
              <w:rPr>
                <w:rFonts w:ascii="宋体" w:eastAsia="宋体" w:hAnsi="宋体" w:cs="宋体" w:hint="eastAsia"/>
                <w:color w:val="000000"/>
                <w:kern w:val="0"/>
                <w:sz w:val="24"/>
                <w:szCs w:val="24"/>
              </w:rPr>
              <w:t>、对系统各个模块功能测试均达到要求的软件功能和技术规格中的参数，并实现软件正常运行。</w:t>
            </w:r>
          </w:p>
          <w:p w14:paraId="347E09FF" w14:textId="77777777" w:rsidR="00715DA7" w:rsidRDefault="00E429B0">
            <w:pPr>
              <w:widowControl/>
              <w:tabs>
                <w:tab w:val="left" w:pos="1935"/>
              </w:tabs>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c</w:t>
            </w:r>
            <w:r>
              <w:rPr>
                <w:rFonts w:ascii="宋体" w:eastAsia="宋体" w:hAnsi="宋体" w:cs="宋体" w:hint="eastAsia"/>
                <w:color w:val="000000"/>
                <w:kern w:val="0"/>
                <w:sz w:val="24"/>
                <w:szCs w:val="24"/>
              </w:rPr>
              <w:t>、系统进行为期</w:t>
            </w:r>
            <w:r>
              <w:rPr>
                <w:rFonts w:ascii="宋体" w:eastAsia="宋体" w:hAnsi="宋体" w:cs="宋体" w:hint="eastAsia"/>
                <w:color w:val="000000"/>
                <w:kern w:val="0"/>
                <w:sz w:val="24"/>
                <w:szCs w:val="24"/>
              </w:rPr>
              <w:t>15</w:t>
            </w:r>
            <w:r>
              <w:rPr>
                <w:rFonts w:ascii="宋体" w:eastAsia="宋体" w:hAnsi="宋体" w:cs="宋体" w:hint="eastAsia"/>
                <w:color w:val="000000"/>
                <w:kern w:val="0"/>
                <w:sz w:val="24"/>
                <w:szCs w:val="24"/>
              </w:rPr>
              <w:t>天的试运行，试运行期间整个系统稳定可靠后开展验收工作。</w:t>
            </w:r>
          </w:p>
          <w:p w14:paraId="7D1C165F"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d</w:t>
            </w:r>
            <w:r>
              <w:rPr>
                <w:rFonts w:ascii="宋体" w:eastAsia="宋体" w:hAnsi="宋体" w:cs="宋体" w:hint="eastAsia"/>
                <w:color w:val="000000"/>
                <w:kern w:val="0"/>
                <w:sz w:val="24"/>
                <w:szCs w:val="24"/>
              </w:rPr>
              <w:t>、供应商在项目服务完成后，应提交完善的项目文档，包括安装部署文档、系统用户手册、项目总结、项目服务报告等。</w:t>
            </w:r>
          </w:p>
        </w:tc>
      </w:tr>
      <w:tr w:rsidR="00715DA7" w14:paraId="4F19642E" w14:textId="77777777">
        <w:trPr>
          <w:gridAfter w:val="1"/>
          <w:wAfter w:w="14" w:type="dxa"/>
          <w:trHeight w:val="555"/>
        </w:trPr>
        <w:tc>
          <w:tcPr>
            <w:tcW w:w="8817" w:type="dxa"/>
            <w:gridSpan w:val="5"/>
            <w:vMerge/>
            <w:tcBorders>
              <w:top w:val="nil"/>
              <w:left w:val="single" w:sz="8" w:space="0" w:color="auto"/>
              <w:bottom w:val="single" w:sz="8" w:space="0" w:color="000000"/>
              <w:right w:val="single" w:sz="8" w:space="0" w:color="000000"/>
            </w:tcBorders>
            <w:vAlign w:val="center"/>
          </w:tcPr>
          <w:p w14:paraId="546618AE" w14:textId="77777777" w:rsidR="00715DA7" w:rsidRDefault="00715DA7">
            <w:pPr>
              <w:widowControl/>
              <w:jc w:val="left"/>
              <w:rPr>
                <w:rFonts w:ascii="宋体" w:eastAsia="宋体" w:hAnsi="宋体" w:cs="宋体"/>
                <w:color w:val="000000"/>
                <w:kern w:val="0"/>
                <w:sz w:val="24"/>
                <w:szCs w:val="24"/>
              </w:rPr>
            </w:pPr>
          </w:p>
        </w:tc>
      </w:tr>
      <w:tr w:rsidR="00715DA7" w14:paraId="103185E2" w14:textId="77777777">
        <w:trPr>
          <w:gridAfter w:val="1"/>
          <w:wAfter w:w="14" w:type="dxa"/>
          <w:trHeight w:val="402"/>
        </w:trPr>
        <w:tc>
          <w:tcPr>
            <w:tcW w:w="8817"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tcPr>
          <w:p w14:paraId="619D6B83" w14:textId="77777777" w:rsidR="00715DA7" w:rsidRDefault="00E429B0">
            <w:pPr>
              <w:widowControl/>
              <w:jc w:val="left"/>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八、款项支付要求</w:t>
            </w:r>
          </w:p>
        </w:tc>
      </w:tr>
      <w:tr w:rsidR="00715DA7" w14:paraId="2A1EF8BA" w14:textId="77777777">
        <w:trPr>
          <w:gridAfter w:val="1"/>
          <w:wAfter w:w="14" w:type="dxa"/>
          <w:trHeight w:val="402"/>
        </w:trPr>
        <w:tc>
          <w:tcPr>
            <w:tcW w:w="8817" w:type="dxa"/>
            <w:gridSpan w:val="5"/>
            <w:vMerge w:val="restart"/>
            <w:tcBorders>
              <w:top w:val="single" w:sz="4" w:space="0" w:color="auto"/>
              <w:left w:val="single" w:sz="8" w:space="0" w:color="auto"/>
              <w:bottom w:val="single" w:sz="8" w:space="0" w:color="000000"/>
              <w:right w:val="single" w:sz="8" w:space="0" w:color="000000"/>
            </w:tcBorders>
            <w:shd w:val="clear" w:color="auto" w:fill="auto"/>
            <w:noWrap/>
            <w:vAlign w:val="center"/>
          </w:tcPr>
          <w:p w14:paraId="71013E97" w14:textId="77777777" w:rsidR="00715DA7" w:rsidRDefault="00E429B0">
            <w:pPr>
              <w:widowControl/>
              <w:jc w:val="left"/>
              <w:rPr>
                <w:rFonts w:ascii="宋体" w:eastAsia="宋体" w:hAnsi="宋体" w:cs="宋体"/>
                <w:kern w:val="0"/>
                <w:sz w:val="24"/>
                <w:szCs w:val="24"/>
              </w:rPr>
            </w:pPr>
            <w:r>
              <w:rPr>
                <w:rFonts w:ascii="宋体" w:eastAsia="宋体" w:hAnsi="宋体" w:cs="宋体" w:hint="eastAsia"/>
                <w:kern w:val="0"/>
                <w:sz w:val="24"/>
                <w:szCs w:val="24"/>
              </w:rPr>
              <w:t>1.</w:t>
            </w:r>
            <w:r>
              <w:rPr>
                <w:rFonts w:ascii="宋体" w:eastAsia="宋体" w:hAnsi="宋体" w:cs="宋体" w:hint="eastAsia"/>
                <w:kern w:val="0"/>
                <w:sz w:val="24"/>
                <w:szCs w:val="24"/>
              </w:rPr>
              <w:t>原则上入选供应商需在我行开立结算账户，作为合同指定收款账户。</w:t>
            </w:r>
          </w:p>
          <w:p w14:paraId="080AFABB" w14:textId="77777777" w:rsidR="00715DA7" w:rsidRDefault="00E429B0">
            <w:pPr>
              <w:widowControl/>
              <w:jc w:val="left"/>
              <w:rPr>
                <w:rFonts w:ascii="宋体" w:eastAsia="宋体" w:hAnsi="宋体" w:cs="宋体"/>
                <w:kern w:val="0"/>
                <w:sz w:val="24"/>
                <w:szCs w:val="24"/>
              </w:rPr>
            </w:pPr>
            <w:r>
              <w:rPr>
                <w:rFonts w:ascii="宋体" w:eastAsia="宋体" w:hAnsi="宋体" w:cs="宋体" w:hint="eastAsia"/>
                <w:kern w:val="0"/>
                <w:sz w:val="24"/>
                <w:szCs w:val="24"/>
              </w:rPr>
              <w:t>2.</w:t>
            </w:r>
            <w:r>
              <w:rPr>
                <w:rFonts w:ascii="宋体" w:eastAsia="宋体" w:hAnsi="宋体" w:cs="宋体" w:hint="eastAsia"/>
                <w:kern w:val="0"/>
                <w:sz w:val="24"/>
                <w:szCs w:val="24"/>
              </w:rPr>
              <w:t>付款方式：自合同签订</w:t>
            </w:r>
            <w:r>
              <w:rPr>
                <w:rFonts w:ascii="宋体" w:eastAsia="宋体" w:hAnsi="宋体" w:cs="宋体" w:hint="eastAsia"/>
                <w:kern w:val="0"/>
                <w:sz w:val="24"/>
                <w:szCs w:val="24"/>
              </w:rPr>
              <w:t>20</w:t>
            </w:r>
            <w:r>
              <w:rPr>
                <w:rFonts w:ascii="宋体" w:eastAsia="宋体" w:hAnsi="宋体" w:cs="宋体" w:hint="eastAsia"/>
                <w:kern w:val="0"/>
                <w:sz w:val="24"/>
                <w:szCs w:val="24"/>
              </w:rPr>
              <w:t>日内，支付合同总额的</w:t>
            </w:r>
            <w:r>
              <w:rPr>
                <w:rFonts w:ascii="宋体" w:eastAsia="宋体" w:hAnsi="宋体" w:cs="宋体" w:hint="eastAsia"/>
                <w:kern w:val="0"/>
                <w:sz w:val="24"/>
                <w:szCs w:val="24"/>
              </w:rPr>
              <w:t>30%</w:t>
            </w:r>
            <w:r>
              <w:rPr>
                <w:rFonts w:ascii="宋体" w:eastAsia="宋体" w:hAnsi="宋体" w:cs="宋体" w:hint="eastAsia"/>
                <w:kern w:val="0"/>
                <w:sz w:val="24"/>
                <w:szCs w:val="24"/>
              </w:rPr>
              <w:t>；项目验收合格</w:t>
            </w:r>
            <w:r>
              <w:rPr>
                <w:rFonts w:ascii="宋体" w:eastAsia="宋体" w:hAnsi="宋体" w:cs="宋体" w:hint="eastAsia"/>
                <w:kern w:val="0"/>
                <w:sz w:val="24"/>
                <w:szCs w:val="24"/>
              </w:rPr>
              <w:t>20</w:t>
            </w:r>
            <w:r>
              <w:rPr>
                <w:rFonts w:ascii="宋体" w:eastAsia="宋体" w:hAnsi="宋体" w:cs="宋体" w:hint="eastAsia"/>
                <w:kern w:val="0"/>
                <w:sz w:val="24"/>
                <w:szCs w:val="24"/>
              </w:rPr>
              <w:t>日内，支付合同总额的</w:t>
            </w:r>
            <w:r>
              <w:rPr>
                <w:rFonts w:ascii="宋体" w:eastAsia="宋体" w:hAnsi="宋体" w:cs="宋体" w:hint="eastAsia"/>
                <w:kern w:val="0"/>
                <w:sz w:val="24"/>
                <w:szCs w:val="24"/>
              </w:rPr>
              <w:t>60%</w:t>
            </w:r>
            <w:r>
              <w:rPr>
                <w:rFonts w:ascii="宋体" w:eastAsia="宋体" w:hAnsi="宋体" w:cs="宋体" w:hint="eastAsia"/>
                <w:kern w:val="0"/>
                <w:sz w:val="24"/>
                <w:szCs w:val="24"/>
              </w:rPr>
              <w:t>；项目验收合格之日起，</w:t>
            </w:r>
            <w:proofErr w:type="gramStart"/>
            <w:r>
              <w:rPr>
                <w:rFonts w:ascii="宋体" w:eastAsia="宋体" w:hAnsi="宋体" w:cs="宋体" w:hint="eastAsia"/>
                <w:kern w:val="0"/>
                <w:sz w:val="24"/>
                <w:szCs w:val="24"/>
              </w:rPr>
              <w:t>免费维保期限</w:t>
            </w:r>
            <w:proofErr w:type="gramEnd"/>
            <w:r>
              <w:rPr>
                <w:rFonts w:ascii="宋体" w:eastAsia="宋体" w:hAnsi="宋体" w:cs="宋体" w:hint="eastAsia"/>
                <w:kern w:val="0"/>
                <w:sz w:val="24"/>
                <w:szCs w:val="24"/>
              </w:rPr>
              <w:t>结束且无违约情况下</w:t>
            </w:r>
            <w:r>
              <w:rPr>
                <w:rFonts w:ascii="宋体" w:eastAsia="宋体" w:hAnsi="宋体" w:cs="宋体" w:hint="eastAsia"/>
                <w:kern w:val="0"/>
                <w:sz w:val="24"/>
                <w:szCs w:val="24"/>
              </w:rPr>
              <w:t xml:space="preserve"> 20 </w:t>
            </w:r>
            <w:r>
              <w:rPr>
                <w:rFonts w:ascii="宋体" w:eastAsia="宋体" w:hAnsi="宋体" w:cs="宋体" w:hint="eastAsia"/>
                <w:kern w:val="0"/>
                <w:sz w:val="24"/>
                <w:szCs w:val="24"/>
              </w:rPr>
              <w:t>日内，支付合同总额的</w:t>
            </w:r>
            <w:r>
              <w:rPr>
                <w:rFonts w:ascii="宋体" w:eastAsia="宋体" w:hAnsi="宋体" w:cs="宋体" w:hint="eastAsia"/>
                <w:kern w:val="0"/>
                <w:sz w:val="24"/>
                <w:szCs w:val="24"/>
              </w:rPr>
              <w:t>10%</w:t>
            </w:r>
            <w:r>
              <w:rPr>
                <w:rFonts w:ascii="宋体" w:eastAsia="宋体" w:hAnsi="宋体" w:cs="宋体" w:hint="eastAsia"/>
                <w:kern w:val="0"/>
                <w:sz w:val="24"/>
                <w:szCs w:val="24"/>
              </w:rPr>
              <w:t>。。</w:t>
            </w:r>
          </w:p>
        </w:tc>
      </w:tr>
      <w:tr w:rsidR="00715DA7" w14:paraId="578BD2B4" w14:textId="77777777">
        <w:trPr>
          <w:gridAfter w:val="1"/>
          <w:wAfter w:w="14" w:type="dxa"/>
          <w:trHeight w:val="402"/>
        </w:trPr>
        <w:tc>
          <w:tcPr>
            <w:tcW w:w="8817" w:type="dxa"/>
            <w:gridSpan w:val="5"/>
            <w:vMerge/>
            <w:tcBorders>
              <w:top w:val="single" w:sz="4" w:space="0" w:color="auto"/>
              <w:left w:val="single" w:sz="8" w:space="0" w:color="auto"/>
              <w:bottom w:val="single" w:sz="8" w:space="0" w:color="000000"/>
              <w:right w:val="single" w:sz="8" w:space="0" w:color="000000"/>
            </w:tcBorders>
            <w:vAlign w:val="center"/>
          </w:tcPr>
          <w:p w14:paraId="0F53A6CD" w14:textId="77777777" w:rsidR="00715DA7" w:rsidRDefault="00715DA7">
            <w:pPr>
              <w:widowControl/>
              <w:jc w:val="left"/>
              <w:rPr>
                <w:rFonts w:ascii="宋体" w:eastAsia="宋体" w:hAnsi="宋体" w:cs="宋体"/>
                <w:color w:val="000000"/>
                <w:kern w:val="0"/>
                <w:sz w:val="24"/>
                <w:szCs w:val="24"/>
              </w:rPr>
            </w:pPr>
          </w:p>
        </w:tc>
      </w:tr>
      <w:tr w:rsidR="00715DA7" w14:paraId="392E2164" w14:textId="77777777">
        <w:trPr>
          <w:gridAfter w:val="1"/>
          <w:wAfter w:w="14" w:type="dxa"/>
          <w:trHeight w:val="402"/>
        </w:trPr>
        <w:tc>
          <w:tcPr>
            <w:tcW w:w="8817" w:type="dxa"/>
            <w:gridSpan w:val="5"/>
            <w:vMerge/>
            <w:tcBorders>
              <w:top w:val="single" w:sz="4" w:space="0" w:color="auto"/>
              <w:left w:val="single" w:sz="8" w:space="0" w:color="auto"/>
              <w:bottom w:val="single" w:sz="8" w:space="0" w:color="000000"/>
              <w:right w:val="single" w:sz="8" w:space="0" w:color="000000"/>
            </w:tcBorders>
            <w:vAlign w:val="center"/>
          </w:tcPr>
          <w:p w14:paraId="427ECDC5" w14:textId="77777777" w:rsidR="00715DA7" w:rsidRDefault="00715DA7">
            <w:pPr>
              <w:widowControl/>
              <w:jc w:val="left"/>
              <w:rPr>
                <w:rFonts w:ascii="宋体" w:eastAsia="宋体" w:hAnsi="宋体" w:cs="宋体"/>
                <w:color w:val="000000"/>
                <w:kern w:val="0"/>
                <w:sz w:val="24"/>
                <w:szCs w:val="24"/>
              </w:rPr>
            </w:pPr>
          </w:p>
        </w:tc>
      </w:tr>
      <w:tr w:rsidR="00715DA7" w14:paraId="797D2DF5" w14:textId="77777777">
        <w:trPr>
          <w:gridAfter w:val="1"/>
          <w:wAfter w:w="14" w:type="dxa"/>
          <w:trHeight w:val="402"/>
        </w:trPr>
        <w:tc>
          <w:tcPr>
            <w:tcW w:w="8817"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tcPr>
          <w:p w14:paraId="460FA8CC" w14:textId="77777777" w:rsidR="00715DA7" w:rsidRDefault="00E429B0">
            <w:pPr>
              <w:widowControl/>
              <w:jc w:val="left"/>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九、后续服务要求</w:t>
            </w:r>
          </w:p>
        </w:tc>
      </w:tr>
      <w:tr w:rsidR="00715DA7" w14:paraId="5E23EC4E" w14:textId="77777777">
        <w:trPr>
          <w:gridAfter w:val="1"/>
          <w:wAfter w:w="14" w:type="dxa"/>
          <w:trHeight w:val="402"/>
        </w:trPr>
        <w:tc>
          <w:tcPr>
            <w:tcW w:w="8817" w:type="dxa"/>
            <w:gridSpan w:val="5"/>
            <w:vMerge w:val="restart"/>
            <w:tcBorders>
              <w:top w:val="single" w:sz="4" w:space="0" w:color="auto"/>
              <w:left w:val="single" w:sz="8" w:space="0" w:color="auto"/>
              <w:bottom w:val="single" w:sz="8" w:space="0" w:color="000000"/>
              <w:right w:val="single" w:sz="8" w:space="0" w:color="000000"/>
            </w:tcBorders>
            <w:shd w:val="clear" w:color="auto" w:fill="auto"/>
            <w:noWrap/>
            <w:vAlign w:val="center"/>
          </w:tcPr>
          <w:p w14:paraId="5EAE4DE5" w14:textId="77777777" w:rsidR="00715DA7" w:rsidRDefault="00E429B0">
            <w:pPr>
              <w:widowControl/>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、培训系统管理员</w:t>
            </w:r>
          </w:p>
          <w:p w14:paraId="07E3D102" w14:textId="77777777" w:rsidR="00715DA7" w:rsidRDefault="00E429B0">
            <w:pPr>
              <w:widowControl/>
              <w:rPr>
                <w:rFonts w:ascii="宋体" w:eastAsia="宋体" w:hAnsi="宋体" w:cs="宋体"/>
                <w:color w:val="000000"/>
                <w:kern w:val="0"/>
                <w:sz w:val="24"/>
                <w:szCs w:val="24"/>
              </w:rPr>
            </w:pPr>
            <w:r>
              <w:rPr>
                <w:rFonts w:ascii="宋体" w:eastAsia="宋体" w:hAnsi="宋体" w:cs="宋体" w:hint="eastAsia"/>
                <w:color w:val="000000"/>
                <w:kern w:val="0"/>
                <w:sz w:val="24"/>
                <w:szCs w:val="24"/>
              </w:rPr>
              <w:t>系统试运行期间，中标人负责为院方免费培训</w:t>
            </w:r>
            <w:r>
              <w:rPr>
                <w:rFonts w:ascii="宋体" w:eastAsia="宋体" w:hAnsi="宋体" w:cs="宋体" w:hint="eastAsia"/>
                <w:color w:val="000000"/>
                <w:kern w:val="0"/>
                <w:sz w:val="24"/>
                <w:szCs w:val="24"/>
              </w:rPr>
              <w:t>1-2</w:t>
            </w:r>
            <w:r>
              <w:rPr>
                <w:rFonts w:ascii="宋体" w:eastAsia="宋体" w:hAnsi="宋体" w:cs="宋体" w:hint="eastAsia"/>
                <w:color w:val="000000"/>
                <w:kern w:val="0"/>
                <w:sz w:val="24"/>
                <w:szCs w:val="24"/>
              </w:rPr>
              <w:t>名系统维护人员，通过培训，使维护人员能熟练规范的进行操作，对一般故障能进行处理和日常维护。</w:t>
            </w:r>
          </w:p>
          <w:p w14:paraId="7AA79419" w14:textId="77777777" w:rsidR="00715DA7" w:rsidRDefault="00E429B0">
            <w:pPr>
              <w:widowControl/>
              <w:rPr>
                <w:rFonts w:ascii="宋体" w:eastAsia="宋体" w:hAnsi="宋体" w:cs="宋体"/>
                <w:color w:val="000000"/>
                <w:kern w:val="0"/>
                <w:sz w:val="24"/>
                <w:szCs w:val="24"/>
              </w:rPr>
            </w:pPr>
            <w:r>
              <w:rPr>
                <w:rFonts w:ascii="宋体" w:eastAsia="宋体" w:hAnsi="宋体" w:cs="宋体" w:hint="eastAsia"/>
                <w:color w:val="000000"/>
                <w:kern w:val="0"/>
                <w:sz w:val="24"/>
                <w:szCs w:val="24"/>
              </w:rPr>
              <w:t>2</w:t>
            </w:r>
            <w:r>
              <w:rPr>
                <w:rFonts w:ascii="宋体" w:eastAsia="宋体" w:hAnsi="宋体" w:cs="宋体" w:hint="eastAsia"/>
                <w:color w:val="000000"/>
                <w:kern w:val="0"/>
                <w:sz w:val="24"/>
                <w:szCs w:val="24"/>
              </w:rPr>
              <w:t>、电话咨询</w:t>
            </w:r>
          </w:p>
          <w:p w14:paraId="7C2B7116" w14:textId="77777777" w:rsidR="00715DA7" w:rsidRDefault="00E429B0">
            <w:pPr>
              <w:widowControl/>
              <w:rPr>
                <w:rFonts w:ascii="宋体" w:eastAsia="宋体" w:hAnsi="宋体" w:cs="宋体"/>
                <w:color w:val="000000"/>
                <w:kern w:val="0"/>
                <w:sz w:val="24"/>
                <w:szCs w:val="24"/>
              </w:rPr>
            </w:pPr>
            <w:r>
              <w:rPr>
                <w:rFonts w:ascii="宋体" w:eastAsia="宋体" w:hAnsi="宋体" w:cs="宋体" w:hint="eastAsia"/>
                <w:color w:val="000000"/>
                <w:kern w:val="0"/>
                <w:sz w:val="24"/>
                <w:szCs w:val="24"/>
              </w:rPr>
              <w:t>免费提供每周</w:t>
            </w:r>
            <w:r>
              <w:rPr>
                <w:rFonts w:ascii="宋体" w:eastAsia="宋体" w:hAnsi="宋体" w:cs="宋体" w:hint="eastAsia"/>
                <w:color w:val="000000"/>
                <w:kern w:val="0"/>
                <w:sz w:val="24"/>
                <w:szCs w:val="24"/>
              </w:rPr>
              <w:t>7</w:t>
            </w:r>
            <w:r>
              <w:rPr>
                <w:rFonts w:ascii="宋体" w:eastAsia="宋体" w:hAnsi="宋体" w:cs="宋体" w:hint="eastAsia"/>
                <w:color w:val="000000"/>
                <w:kern w:val="0"/>
                <w:sz w:val="24"/>
                <w:szCs w:val="24"/>
              </w:rPr>
              <w:t>天</w:t>
            </w: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每天</w:t>
            </w:r>
            <w:r>
              <w:rPr>
                <w:rFonts w:ascii="宋体" w:eastAsia="宋体" w:hAnsi="宋体" w:cs="宋体" w:hint="eastAsia"/>
                <w:color w:val="000000"/>
                <w:kern w:val="0"/>
                <w:sz w:val="24"/>
                <w:szCs w:val="24"/>
              </w:rPr>
              <w:t>24</w:t>
            </w:r>
            <w:r>
              <w:rPr>
                <w:rFonts w:ascii="宋体" w:eastAsia="宋体" w:hAnsi="宋体" w:cs="宋体" w:hint="eastAsia"/>
                <w:color w:val="000000"/>
                <w:kern w:val="0"/>
                <w:sz w:val="24"/>
                <w:szCs w:val="24"/>
              </w:rPr>
              <w:t>小时电话支持服务，解答院方在系统使用、维护过程中遇到的问题，及时提出解决问题的建议和操作方法。</w:t>
            </w:r>
          </w:p>
          <w:p w14:paraId="3ED9CCAA" w14:textId="77777777" w:rsidR="00715DA7" w:rsidRDefault="00E429B0">
            <w:pPr>
              <w:widowControl/>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Pr>
                <w:rFonts w:ascii="宋体" w:eastAsia="宋体" w:hAnsi="宋体" w:cs="宋体" w:hint="eastAsia"/>
                <w:color w:val="000000"/>
                <w:kern w:val="0"/>
                <w:sz w:val="24"/>
                <w:szCs w:val="24"/>
              </w:rPr>
              <w:t>、远程在线诊断和故障排除</w:t>
            </w:r>
          </w:p>
          <w:p w14:paraId="1B6491C0" w14:textId="77777777" w:rsidR="00715DA7" w:rsidRDefault="00E429B0">
            <w:pPr>
              <w:widowControl/>
              <w:rPr>
                <w:rFonts w:ascii="宋体" w:eastAsia="宋体" w:hAnsi="宋体" w:cs="宋体"/>
                <w:color w:val="000000"/>
                <w:kern w:val="0"/>
                <w:sz w:val="24"/>
                <w:szCs w:val="24"/>
              </w:rPr>
            </w:pPr>
            <w:r>
              <w:rPr>
                <w:rFonts w:ascii="宋体" w:eastAsia="宋体" w:hAnsi="宋体" w:cs="宋体" w:hint="eastAsia"/>
                <w:color w:val="000000"/>
                <w:kern w:val="0"/>
                <w:sz w:val="24"/>
                <w:szCs w:val="24"/>
              </w:rPr>
              <w:t>中标人能帮助医院建立远程维护系统，对于电话咨询无法解决的问题，中标人工程师经院方授权通过电话线、宽带网等方式远程登录到院方网络系统进。</w:t>
            </w:r>
          </w:p>
          <w:p w14:paraId="129720B5" w14:textId="77777777" w:rsidR="00715DA7" w:rsidRDefault="00E429B0">
            <w:pPr>
              <w:widowControl/>
              <w:rPr>
                <w:rFonts w:ascii="宋体" w:eastAsia="宋体" w:hAnsi="宋体" w:cs="宋体"/>
                <w:color w:val="000000"/>
                <w:kern w:val="0"/>
                <w:sz w:val="24"/>
                <w:szCs w:val="24"/>
              </w:rPr>
            </w:pPr>
            <w:r>
              <w:rPr>
                <w:rFonts w:ascii="宋体" w:eastAsia="宋体" w:hAnsi="宋体" w:cs="宋体" w:hint="eastAsia"/>
                <w:color w:val="000000"/>
                <w:kern w:val="0"/>
                <w:sz w:val="24"/>
                <w:szCs w:val="24"/>
              </w:rPr>
              <w:t>4</w:t>
            </w:r>
            <w:r>
              <w:rPr>
                <w:rFonts w:ascii="宋体" w:eastAsia="宋体" w:hAnsi="宋体" w:cs="宋体" w:hint="eastAsia"/>
                <w:color w:val="000000"/>
                <w:kern w:val="0"/>
                <w:sz w:val="24"/>
                <w:szCs w:val="24"/>
              </w:rPr>
              <w:t>、在项目验收合格正式运行后提供</w:t>
            </w: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年售后服务。</w:t>
            </w:r>
          </w:p>
          <w:p w14:paraId="2BE74039" w14:textId="77777777" w:rsidR="00715DA7" w:rsidRDefault="00E429B0">
            <w:pPr>
              <w:widowControl/>
              <w:rPr>
                <w:rFonts w:ascii="宋体" w:eastAsia="宋体" w:hAnsi="宋体" w:cs="宋体"/>
                <w:color w:val="000000"/>
                <w:kern w:val="0"/>
                <w:sz w:val="24"/>
                <w:szCs w:val="24"/>
              </w:rPr>
            </w:pPr>
            <w:r>
              <w:rPr>
                <w:rFonts w:ascii="宋体" w:eastAsia="宋体" w:hAnsi="宋体" w:cs="宋体" w:hint="eastAsia"/>
                <w:color w:val="000000"/>
                <w:kern w:val="0"/>
                <w:sz w:val="24"/>
                <w:szCs w:val="24"/>
              </w:rPr>
              <w:t>5</w:t>
            </w:r>
            <w:r>
              <w:rPr>
                <w:rFonts w:ascii="宋体" w:eastAsia="宋体" w:hAnsi="宋体" w:cs="宋体" w:hint="eastAsia"/>
                <w:color w:val="000000"/>
                <w:kern w:val="0"/>
                <w:sz w:val="24"/>
                <w:szCs w:val="24"/>
              </w:rPr>
              <w:t>、如有紧急故障，工作人员在得到通知后</w:t>
            </w:r>
            <w:r>
              <w:rPr>
                <w:rFonts w:ascii="宋体" w:eastAsia="宋体" w:hAnsi="宋体" w:cs="宋体" w:hint="eastAsia"/>
                <w:color w:val="000000"/>
                <w:kern w:val="0"/>
                <w:sz w:val="24"/>
                <w:szCs w:val="24"/>
              </w:rPr>
              <w:t>2</w:t>
            </w:r>
            <w:r>
              <w:rPr>
                <w:rFonts w:ascii="宋体" w:eastAsia="宋体" w:hAnsi="宋体" w:cs="宋体" w:hint="eastAsia"/>
                <w:color w:val="000000"/>
                <w:kern w:val="0"/>
                <w:sz w:val="24"/>
                <w:szCs w:val="24"/>
              </w:rPr>
              <w:t>小时内提供在线支持，</w:t>
            </w:r>
            <w:r>
              <w:rPr>
                <w:rFonts w:ascii="宋体" w:eastAsia="宋体" w:hAnsi="宋体" w:cs="宋体" w:hint="eastAsia"/>
                <w:color w:val="000000"/>
                <w:kern w:val="0"/>
                <w:sz w:val="24"/>
                <w:szCs w:val="24"/>
              </w:rPr>
              <w:t>24-48</w:t>
            </w:r>
            <w:r>
              <w:rPr>
                <w:rFonts w:ascii="宋体" w:eastAsia="宋体" w:hAnsi="宋体" w:cs="宋体" w:hint="eastAsia"/>
                <w:color w:val="000000"/>
                <w:kern w:val="0"/>
                <w:sz w:val="24"/>
                <w:szCs w:val="24"/>
              </w:rPr>
              <w:t>小时内必须到达医院，并设法排除故障。</w:t>
            </w:r>
          </w:p>
        </w:tc>
      </w:tr>
      <w:tr w:rsidR="00715DA7" w14:paraId="47F0A153" w14:textId="77777777">
        <w:trPr>
          <w:gridAfter w:val="1"/>
          <w:wAfter w:w="14" w:type="dxa"/>
          <w:trHeight w:val="402"/>
        </w:trPr>
        <w:tc>
          <w:tcPr>
            <w:tcW w:w="8817" w:type="dxa"/>
            <w:gridSpan w:val="5"/>
            <w:vMerge/>
            <w:tcBorders>
              <w:top w:val="single" w:sz="4" w:space="0" w:color="auto"/>
              <w:left w:val="single" w:sz="8" w:space="0" w:color="auto"/>
              <w:bottom w:val="single" w:sz="8" w:space="0" w:color="000000"/>
              <w:right w:val="single" w:sz="8" w:space="0" w:color="000000"/>
            </w:tcBorders>
            <w:vAlign w:val="center"/>
          </w:tcPr>
          <w:p w14:paraId="7CC31E78" w14:textId="77777777" w:rsidR="00715DA7" w:rsidRDefault="00715DA7">
            <w:pPr>
              <w:widowControl/>
              <w:jc w:val="left"/>
              <w:rPr>
                <w:rFonts w:ascii="宋体" w:eastAsia="宋体" w:hAnsi="宋体" w:cs="宋体"/>
                <w:color w:val="000000"/>
                <w:kern w:val="0"/>
                <w:sz w:val="24"/>
                <w:szCs w:val="24"/>
              </w:rPr>
            </w:pPr>
          </w:p>
        </w:tc>
      </w:tr>
      <w:tr w:rsidR="00715DA7" w14:paraId="740AC6DC" w14:textId="77777777">
        <w:trPr>
          <w:gridAfter w:val="1"/>
          <w:wAfter w:w="14" w:type="dxa"/>
          <w:trHeight w:val="402"/>
        </w:trPr>
        <w:tc>
          <w:tcPr>
            <w:tcW w:w="8817" w:type="dxa"/>
            <w:gridSpan w:val="5"/>
            <w:vMerge/>
            <w:tcBorders>
              <w:top w:val="single" w:sz="4" w:space="0" w:color="auto"/>
              <w:left w:val="single" w:sz="8" w:space="0" w:color="auto"/>
              <w:bottom w:val="single" w:sz="8" w:space="0" w:color="000000"/>
              <w:right w:val="single" w:sz="8" w:space="0" w:color="000000"/>
            </w:tcBorders>
            <w:vAlign w:val="center"/>
          </w:tcPr>
          <w:p w14:paraId="6EF67277" w14:textId="77777777" w:rsidR="00715DA7" w:rsidRDefault="00715DA7">
            <w:pPr>
              <w:widowControl/>
              <w:jc w:val="left"/>
              <w:rPr>
                <w:rFonts w:ascii="宋体" w:eastAsia="宋体" w:hAnsi="宋体" w:cs="宋体"/>
                <w:color w:val="000000"/>
                <w:kern w:val="0"/>
                <w:sz w:val="24"/>
                <w:szCs w:val="24"/>
              </w:rPr>
            </w:pPr>
          </w:p>
        </w:tc>
      </w:tr>
      <w:tr w:rsidR="00715DA7" w14:paraId="68EB1AE6" w14:textId="77777777">
        <w:trPr>
          <w:gridAfter w:val="1"/>
          <w:wAfter w:w="14" w:type="dxa"/>
          <w:trHeight w:val="402"/>
        </w:trPr>
        <w:tc>
          <w:tcPr>
            <w:tcW w:w="8817"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tcPr>
          <w:p w14:paraId="4D259B1A" w14:textId="77777777" w:rsidR="00715DA7" w:rsidRDefault="00E429B0">
            <w:pPr>
              <w:widowControl/>
              <w:jc w:val="left"/>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十、报价要求</w:t>
            </w:r>
          </w:p>
        </w:tc>
      </w:tr>
      <w:tr w:rsidR="00715DA7" w14:paraId="73C82982" w14:textId="77777777">
        <w:trPr>
          <w:gridAfter w:val="1"/>
          <w:wAfter w:w="14" w:type="dxa"/>
          <w:trHeight w:val="495"/>
        </w:trPr>
        <w:tc>
          <w:tcPr>
            <w:tcW w:w="8817" w:type="dxa"/>
            <w:gridSpan w:val="5"/>
            <w:vMerge w:val="restart"/>
            <w:tcBorders>
              <w:top w:val="single" w:sz="4" w:space="0" w:color="auto"/>
              <w:left w:val="single" w:sz="8" w:space="0" w:color="auto"/>
              <w:bottom w:val="single" w:sz="4" w:space="0" w:color="auto"/>
              <w:right w:val="single" w:sz="8" w:space="0" w:color="000000"/>
            </w:tcBorders>
            <w:shd w:val="clear" w:color="auto" w:fill="auto"/>
            <w:noWrap/>
            <w:vAlign w:val="center"/>
          </w:tcPr>
          <w:p w14:paraId="1269A857" w14:textId="77777777" w:rsidR="00715DA7" w:rsidRDefault="00E429B0">
            <w:pPr>
              <w:widowControl/>
              <w:rPr>
                <w:rFonts w:ascii="宋体" w:eastAsia="宋体" w:hAnsi="宋体" w:cs="宋体"/>
                <w:color w:val="000000"/>
                <w:kern w:val="0"/>
                <w:sz w:val="24"/>
                <w:szCs w:val="24"/>
              </w:rPr>
            </w:pPr>
            <w:r>
              <w:rPr>
                <w:rFonts w:ascii="宋体" w:eastAsia="宋体" w:hAnsi="宋体" w:cs="宋体" w:hint="eastAsia"/>
                <w:color w:val="000000"/>
                <w:kern w:val="0"/>
                <w:sz w:val="24"/>
                <w:szCs w:val="24"/>
              </w:rPr>
              <w:t>针对</w:t>
            </w:r>
            <w:r>
              <w:rPr>
                <w:rFonts w:ascii="宋体" w:eastAsia="宋体" w:hAnsi="宋体" w:cs="宋体" w:hint="eastAsia"/>
                <w:color w:val="000000"/>
                <w:kern w:val="0"/>
                <w:sz w:val="24"/>
                <w:szCs w:val="24"/>
              </w:rPr>
              <w:t>智慧医院智慧管理项目</w:t>
            </w:r>
            <w:r>
              <w:rPr>
                <w:rFonts w:ascii="宋体" w:eastAsia="宋体" w:hAnsi="宋体" w:cs="宋体" w:hint="eastAsia"/>
                <w:color w:val="000000"/>
                <w:kern w:val="0"/>
                <w:sz w:val="24"/>
                <w:szCs w:val="24"/>
              </w:rPr>
              <w:t>进行整体报价。</w:t>
            </w:r>
          </w:p>
        </w:tc>
      </w:tr>
      <w:tr w:rsidR="00715DA7" w14:paraId="312952BD" w14:textId="77777777">
        <w:trPr>
          <w:gridAfter w:val="1"/>
          <w:wAfter w:w="14" w:type="dxa"/>
          <w:trHeight w:val="480"/>
        </w:trPr>
        <w:tc>
          <w:tcPr>
            <w:tcW w:w="8817" w:type="dxa"/>
            <w:gridSpan w:val="5"/>
            <w:vMerge/>
            <w:tcBorders>
              <w:top w:val="single" w:sz="4" w:space="0" w:color="auto"/>
              <w:left w:val="single" w:sz="8" w:space="0" w:color="auto"/>
              <w:bottom w:val="single" w:sz="4" w:space="0" w:color="auto"/>
              <w:right w:val="single" w:sz="8" w:space="0" w:color="000000"/>
            </w:tcBorders>
            <w:vAlign w:val="center"/>
          </w:tcPr>
          <w:p w14:paraId="5959E732" w14:textId="77777777" w:rsidR="00715DA7" w:rsidRDefault="00715DA7">
            <w:pPr>
              <w:widowControl/>
              <w:jc w:val="left"/>
              <w:rPr>
                <w:rFonts w:ascii="宋体" w:eastAsia="宋体" w:hAnsi="宋体" w:cs="宋体"/>
                <w:color w:val="000000"/>
                <w:kern w:val="0"/>
                <w:sz w:val="24"/>
                <w:szCs w:val="24"/>
              </w:rPr>
            </w:pPr>
          </w:p>
        </w:tc>
      </w:tr>
      <w:tr w:rsidR="00715DA7" w14:paraId="7877839F" w14:textId="77777777">
        <w:trPr>
          <w:gridAfter w:val="1"/>
          <w:wAfter w:w="14" w:type="dxa"/>
          <w:trHeight w:val="402"/>
        </w:trPr>
        <w:tc>
          <w:tcPr>
            <w:tcW w:w="8817"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tcPr>
          <w:p w14:paraId="3155A84A" w14:textId="77777777" w:rsidR="00715DA7" w:rsidRDefault="00E429B0">
            <w:pPr>
              <w:widowControl/>
              <w:jc w:val="left"/>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十一、候选供应商应具备的相关资质要求</w:t>
            </w:r>
          </w:p>
        </w:tc>
      </w:tr>
      <w:tr w:rsidR="00715DA7" w14:paraId="20E6F061" w14:textId="77777777">
        <w:trPr>
          <w:gridAfter w:val="1"/>
          <w:wAfter w:w="14" w:type="dxa"/>
          <w:trHeight w:val="402"/>
        </w:trPr>
        <w:tc>
          <w:tcPr>
            <w:tcW w:w="8817" w:type="dxa"/>
            <w:gridSpan w:val="5"/>
            <w:vMerge w:val="restart"/>
            <w:tcBorders>
              <w:top w:val="single" w:sz="8" w:space="0" w:color="auto"/>
              <w:left w:val="single" w:sz="8" w:space="0" w:color="auto"/>
              <w:bottom w:val="nil"/>
              <w:right w:val="single" w:sz="8" w:space="0" w:color="000000"/>
            </w:tcBorders>
            <w:shd w:val="clear" w:color="auto" w:fill="auto"/>
            <w:noWrap/>
            <w:vAlign w:val="center"/>
          </w:tcPr>
          <w:p w14:paraId="7E3D6CF7" w14:textId="77777777" w:rsidR="00715DA7" w:rsidRDefault="00E429B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具有近</w:t>
            </w:r>
            <w:r>
              <w:rPr>
                <w:rFonts w:ascii="宋体" w:eastAsia="宋体" w:hAnsi="宋体" w:cs="宋体" w:hint="eastAsia"/>
                <w:color w:val="000000"/>
                <w:kern w:val="0"/>
                <w:sz w:val="24"/>
                <w:szCs w:val="24"/>
              </w:rPr>
              <w:t>三</w:t>
            </w:r>
            <w:r>
              <w:rPr>
                <w:rFonts w:ascii="宋体" w:eastAsia="宋体" w:hAnsi="宋体" w:cs="宋体" w:hint="eastAsia"/>
                <w:color w:val="000000"/>
                <w:kern w:val="0"/>
                <w:sz w:val="24"/>
                <w:szCs w:val="24"/>
              </w:rPr>
              <w:t>年内医院类似项目的服务经验。</w:t>
            </w:r>
          </w:p>
        </w:tc>
      </w:tr>
      <w:tr w:rsidR="00715DA7" w14:paraId="550E6362" w14:textId="77777777">
        <w:trPr>
          <w:gridAfter w:val="1"/>
          <w:wAfter w:w="14" w:type="dxa"/>
          <w:trHeight w:val="402"/>
        </w:trPr>
        <w:tc>
          <w:tcPr>
            <w:tcW w:w="8817" w:type="dxa"/>
            <w:gridSpan w:val="5"/>
            <w:vMerge/>
            <w:tcBorders>
              <w:top w:val="single" w:sz="8" w:space="0" w:color="auto"/>
              <w:left w:val="single" w:sz="8" w:space="0" w:color="auto"/>
              <w:bottom w:val="nil"/>
              <w:right w:val="single" w:sz="8" w:space="0" w:color="000000"/>
            </w:tcBorders>
            <w:vAlign w:val="center"/>
          </w:tcPr>
          <w:p w14:paraId="3C0DE837" w14:textId="77777777" w:rsidR="00715DA7" w:rsidRDefault="00715DA7">
            <w:pPr>
              <w:widowControl/>
              <w:jc w:val="left"/>
              <w:rPr>
                <w:rFonts w:ascii="宋体" w:eastAsia="宋体" w:hAnsi="宋体" w:cs="宋体"/>
                <w:color w:val="000000"/>
                <w:kern w:val="0"/>
                <w:sz w:val="24"/>
                <w:szCs w:val="24"/>
              </w:rPr>
            </w:pPr>
          </w:p>
        </w:tc>
      </w:tr>
      <w:tr w:rsidR="00715DA7" w14:paraId="51817C75" w14:textId="77777777">
        <w:trPr>
          <w:gridAfter w:val="1"/>
          <w:wAfter w:w="14" w:type="dxa"/>
          <w:trHeight w:val="402"/>
        </w:trPr>
        <w:tc>
          <w:tcPr>
            <w:tcW w:w="8817" w:type="dxa"/>
            <w:gridSpan w:val="5"/>
            <w:vMerge/>
            <w:tcBorders>
              <w:top w:val="single" w:sz="8" w:space="0" w:color="auto"/>
              <w:left w:val="single" w:sz="8" w:space="0" w:color="auto"/>
              <w:bottom w:val="single" w:sz="4" w:space="0" w:color="auto"/>
              <w:right w:val="single" w:sz="8" w:space="0" w:color="000000"/>
            </w:tcBorders>
            <w:vAlign w:val="center"/>
          </w:tcPr>
          <w:p w14:paraId="43201357" w14:textId="77777777" w:rsidR="00715DA7" w:rsidRDefault="00715DA7">
            <w:pPr>
              <w:widowControl/>
              <w:jc w:val="left"/>
              <w:rPr>
                <w:rFonts w:ascii="宋体" w:eastAsia="宋体" w:hAnsi="宋体" w:cs="宋体"/>
                <w:color w:val="000000"/>
                <w:kern w:val="0"/>
                <w:sz w:val="24"/>
                <w:szCs w:val="24"/>
              </w:rPr>
            </w:pPr>
          </w:p>
        </w:tc>
      </w:tr>
      <w:tr w:rsidR="00715DA7" w14:paraId="2A4BDCA7" w14:textId="77777777">
        <w:trPr>
          <w:gridAfter w:val="1"/>
          <w:wAfter w:w="14" w:type="dxa"/>
          <w:trHeight w:val="402"/>
        </w:trPr>
        <w:tc>
          <w:tcPr>
            <w:tcW w:w="8817" w:type="dxa"/>
            <w:gridSpan w:val="5"/>
            <w:tcBorders>
              <w:top w:val="single" w:sz="4" w:space="0" w:color="auto"/>
              <w:left w:val="single" w:sz="8" w:space="0" w:color="auto"/>
              <w:bottom w:val="single" w:sz="4" w:space="0" w:color="auto"/>
              <w:right w:val="single" w:sz="8" w:space="0" w:color="000000"/>
            </w:tcBorders>
            <w:shd w:val="clear" w:color="auto" w:fill="auto"/>
            <w:noWrap/>
            <w:vAlign w:val="center"/>
          </w:tcPr>
          <w:p w14:paraId="4F713123" w14:textId="77777777" w:rsidR="00715DA7" w:rsidRDefault="00E429B0">
            <w:pPr>
              <w:widowControl/>
              <w:jc w:val="left"/>
              <w:rPr>
                <w:rFonts w:ascii="宋体" w:eastAsia="宋体" w:hAnsi="宋体" w:cs="宋体"/>
                <w:b/>
                <w:bCs/>
                <w:kern w:val="0"/>
                <w:sz w:val="24"/>
                <w:szCs w:val="24"/>
              </w:rPr>
            </w:pPr>
            <w:r>
              <w:rPr>
                <w:rFonts w:ascii="宋体" w:eastAsia="宋体" w:hAnsi="宋体" w:cs="宋体" w:hint="eastAsia"/>
                <w:b/>
                <w:bCs/>
                <w:kern w:val="0"/>
                <w:sz w:val="24"/>
                <w:szCs w:val="24"/>
              </w:rPr>
              <w:t>十二、其他要求</w:t>
            </w:r>
          </w:p>
        </w:tc>
      </w:tr>
      <w:tr w:rsidR="00715DA7" w14:paraId="525CFDF7" w14:textId="77777777">
        <w:trPr>
          <w:gridAfter w:val="1"/>
          <w:wAfter w:w="14" w:type="dxa"/>
          <w:trHeight w:val="402"/>
        </w:trPr>
        <w:tc>
          <w:tcPr>
            <w:tcW w:w="8817" w:type="dxa"/>
            <w:gridSpan w:val="5"/>
            <w:vMerge w:val="restart"/>
            <w:tcBorders>
              <w:top w:val="single" w:sz="4" w:space="0" w:color="auto"/>
              <w:left w:val="single" w:sz="8" w:space="0" w:color="auto"/>
              <w:bottom w:val="single" w:sz="8" w:space="0" w:color="000000"/>
              <w:right w:val="single" w:sz="8" w:space="0" w:color="000000"/>
            </w:tcBorders>
            <w:shd w:val="clear" w:color="auto" w:fill="auto"/>
            <w:noWrap/>
            <w:vAlign w:val="center"/>
          </w:tcPr>
          <w:p w14:paraId="0D7F434A" w14:textId="77777777" w:rsidR="00715DA7" w:rsidRDefault="00E429B0">
            <w:pPr>
              <w:widowControl/>
              <w:jc w:val="left"/>
              <w:rPr>
                <w:rFonts w:ascii="宋体" w:eastAsia="宋体" w:hAnsi="宋体" w:cs="宋体"/>
                <w:kern w:val="0"/>
                <w:sz w:val="24"/>
                <w:szCs w:val="24"/>
              </w:rPr>
            </w:pPr>
            <w:r>
              <w:rPr>
                <w:rFonts w:ascii="宋体" w:eastAsia="宋体" w:hAnsi="宋体" w:cs="宋体" w:hint="eastAsia"/>
                <w:kern w:val="0"/>
                <w:sz w:val="24"/>
                <w:szCs w:val="24"/>
              </w:rPr>
              <w:t>合同期限一年。</w:t>
            </w:r>
            <w:proofErr w:type="gramStart"/>
            <w:r>
              <w:rPr>
                <w:rFonts w:ascii="宋体" w:eastAsia="宋体" w:hAnsi="宋体" w:cs="宋体" w:hint="eastAsia"/>
                <w:kern w:val="0"/>
                <w:sz w:val="24"/>
                <w:szCs w:val="24"/>
              </w:rPr>
              <w:t>自项目</w:t>
            </w:r>
            <w:proofErr w:type="gramEnd"/>
            <w:r>
              <w:rPr>
                <w:rFonts w:ascii="宋体" w:eastAsia="宋体" w:hAnsi="宋体" w:cs="宋体" w:hint="eastAsia"/>
                <w:kern w:val="0"/>
                <w:sz w:val="24"/>
                <w:szCs w:val="24"/>
              </w:rPr>
              <w:t>验收之日起，提供本项目一年相关软件免费维护服务。</w:t>
            </w:r>
          </w:p>
        </w:tc>
      </w:tr>
      <w:tr w:rsidR="00715DA7" w14:paraId="70264266" w14:textId="77777777">
        <w:trPr>
          <w:gridAfter w:val="1"/>
          <w:wAfter w:w="14" w:type="dxa"/>
          <w:trHeight w:val="402"/>
        </w:trPr>
        <w:tc>
          <w:tcPr>
            <w:tcW w:w="8817" w:type="dxa"/>
            <w:gridSpan w:val="5"/>
            <w:vMerge/>
            <w:tcBorders>
              <w:top w:val="single" w:sz="4" w:space="0" w:color="auto"/>
              <w:left w:val="single" w:sz="8" w:space="0" w:color="auto"/>
              <w:bottom w:val="single" w:sz="8" w:space="0" w:color="000000"/>
              <w:right w:val="single" w:sz="8" w:space="0" w:color="000000"/>
            </w:tcBorders>
            <w:vAlign w:val="center"/>
          </w:tcPr>
          <w:p w14:paraId="6C0437CA" w14:textId="77777777" w:rsidR="00715DA7" w:rsidRDefault="00715DA7">
            <w:pPr>
              <w:widowControl/>
              <w:jc w:val="left"/>
              <w:rPr>
                <w:rFonts w:ascii="宋体" w:eastAsia="宋体" w:hAnsi="宋体" w:cs="宋体"/>
                <w:kern w:val="0"/>
                <w:sz w:val="24"/>
                <w:szCs w:val="24"/>
              </w:rPr>
            </w:pPr>
          </w:p>
        </w:tc>
      </w:tr>
      <w:tr w:rsidR="00715DA7" w14:paraId="4DB60E44" w14:textId="77777777">
        <w:trPr>
          <w:gridAfter w:val="1"/>
          <w:wAfter w:w="14" w:type="dxa"/>
          <w:trHeight w:val="570"/>
        </w:trPr>
        <w:tc>
          <w:tcPr>
            <w:tcW w:w="5471" w:type="dxa"/>
            <w:gridSpan w:val="2"/>
            <w:tcBorders>
              <w:top w:val="nil"/>
              <w:left w:val="single" w:sz="8" w:space="0" w:color="auto"/>
              <w:bottom w:val="single" w:sz="4" w:space="0" w:color="auto"/>
              <w:right w:val="single" w:sz="4" w:space="0" w:color="000000"/>
            </w:tcBorders>
            <w:shd w:val="clear" w:color="auto" w:fill="auto"/>
            <w:noWrap/>
            <w:vAlign w:val="center"/>
          </w:tcPr>
          <w:p w14:paraId="7635A204" w14:textId="77777777" w:rsidR="00715DA7" w:rsidRDefault="00E429B0">
            <w:pPr>
              <w:widowControl/>
              <w:jc w:val="left"/>
              <w:rPr>
                <w:rFonts w:ascii="宋体" w:eastAsia="宋体" w:hAnsi="宋体" w:cs="宋体"/>
                <w:kern w:val="0"/>
                <w:sz w:val="24"/>
                <w:szCs w:val="24"/>
              </w:rPr>
            </w:pPr>
            <w:r>
              <w:rPr>
                <w:rFonts w:ascii="宋体" w:eastAsia="宋体" w:hAnsi="宋体" w:cs="宋体" w:hint="eastAsia"/>
                <w:kern w:val="0"/>
                <w:sz w:val="24"/>
                <w:szCs w:val="24"/>
              </w:rPr>
              <w:lastRenderedPageBreak/>
              <w:t>归口管理部门：机构客户部</w:t>
            </w:r>
          </w:p>
        </w:tc>
        <w:tc>
          <w:tcPr>
            <w:tcW w:w="3346" w:type="dxa"/>
            <w:gridSpan w:val="3"/>
            <w:tcBorders>
              <w:top w:val="nil"/>
              <w:left w:val="nil"/>
              <w:bottom w:val="single" w:sz="4" w:space="0" w:color="auto"/>
              <w:right w:val="single" w:sz="8" w:space="0" w:color="000000"/>
            </w:tcBorders>
            <w:shd w:val="clear" w:color="auto" w:fill="auto"/>
            <w:noWrap/>
            <w:vAlign w:val="center"/>
          </w:tcPr>
          <w:p w14:paraId="5D59759F" w14:textId="77777777" w:rsidR="00715DA7" w:rsidRDefault="00E429B0">
            <w:pPr>
              <w:widowControl/>
              <w:jc w:val="left"/>
              <w:rPr>
                <w:rFonts w:ascii="宋体" w:eastAsia="宋体" w:hAnsi="宋体" w:cs="宋体"/>
                <w:kern w:val="0"/>
                <w:sz w:val="24"/>
                <w:szCs w:val="24"/>
              </w:rPr>
            </w:pPr>
            <w:r>
              <w:rPr>
                <w:rFonts w:ascii="宋体" w:eastAsia="宋体" w:hAnsi="宋体" w:cs="宋体" w:hint="eastAsia"/>
                <w:kern w:val="0"/>
                <w:sz w:val="24"/>
                <w:szCs w:val="24"/>
              </w:rPr>
              <w:t>需求单位：福田支行</w:t>
            </w:r>
          </w:p>
        </w:tc>
      </w:tr>
      <w:tr w:rsidR="00715DA7" w14:paraId="3E99E682" w14:textId="77777777">
        <w:trPr>
          <w:trHeight w:val="528"/>
        </w:trPr>
        <w:tc>
          <w:tcPr>
            <w:tcW w:w="4689" w:type="dxa"/>
            <w:tcBorders>
              <w:top w:val="single" w:sz="8" w:space="0" w:color="auto"/>
              <w:left w:val="nil"/>
              <w:bottom w:val="nil"/>
              <w:right w:val="nil"/>
            </w:tcBorders>
            <w:shd w:val="clear" w:color="auto" w:fill="auto"/>
            <w:noWrap/>
            <w:vAlign w:val="center"/>
          </w:tcPr>
          <w:p w14:paraId="62323EE5" w14:textId="262A3606" w:rsidR="00715DA7" w:rsidRDefault="00E429B0">
            <w:pPr>
              <w:widowControl/>
              <w:jc w:val="left"/>
              <w:rPr>
                <w:rFonts w:ascii="宋体" w:eastAsia="宋体" w:hAnsi="宋体" w:cs="宋体"/>
                <w:kern w:val="0"/>
                <w:sz w:val="24"/>
                <w:szCs w:val="24"/>
              </w:rPr>
            </w:pPr>
            <w:r>
              <w:rPr>
                <w:rFonts w:ascii="宋体" w:eastAsia="宋体" w:hAnsi="宋体" w:cs="宋体" w:hint="eastAsia"/>
                <w:kern w:val="0"/>
                <w:sz w:val="24"/>
                <w:szCs w:val="24"/>
              </w:rPr>
              <w:t>联系人：黄经理</w:t>
            </w:r>
            <w:bookmarkStart w:id="0" w:name="_GoBack"/>
            <w:bookmarkEnd w:id="0"/>
            <w:r>
              <w:rPr>
                <w:rFonts w:ascii="宋体" w:eastAsia="宋体" w:hAnsi="宋体" w:cs="宋体" w:hint="eastAsia"/>
                <w:kern w:val="0"/>
                <w:sz w:val="24"/>
                <w:szCs w:val="24"/>
              </w:rPr>
              <w:t xml:space="preserve">                   </w:t>
            </w:r>
          </w:p>
        </w:tc>
        <w:tc>
          <w:tcPr>
            <w:tcW w:w="1536" w:type="dxa"/>
            <w:gridSpan w:val="2"/>
            <w:tcBorders>
              <w:top w:val="single" w:sz="8" w:space="0" w:color="auto"/>
              <w:left w:val="nil"/>
              <w:bottom w:val="nil"/>
              <w:right w:val="nil"/>
            </w:tcBorders>
            <w:shd w:val="clear" w:color="auto" w:fill="auto"/>
            <w:noWrap/>
            <w:vAlign w:val="center"/>
          </w:tcPr>
          <w:p w14:paraId="351E45BF" w14:textId="77777777" w:rsidR="00715DA7" w:rsidRDefault="00E429B0">
            <w:pPr>
              <w:widowControl/>
              <w:jc w:val="left"/>
              <w:rPr>
                <w:rFonts w:ascii="宋体" w:eastAsia="宋体" w:hAnsi="宋体" w:cs="宋体"/>
                <w:kern w:val="0"/>
                <w:sz w:val="24"/>
                <w:szCs w:val="24"/>
              </w:rPr>
            </w:pPr>
            <w:r>
              <w:rPr>
                <w:rFonts w:ascii="宋体" w:eastAsia="宋体" w:hAnsi="宋体" w:cs="宋体" w:hint="eastAsia"/>
                <w:kern w:val="0"/>
                <w:sz w:val="24"/>
                <w:szCs w:val="24"/>
              </w:rPr>
              <w:t xml:space="preserve"> </w:t>
            </w:r>
            <w:r>
              <w:rPr>
                <w:rFonts w:ascii="宋体" w:eastAsia="宋体" w:hAnsi="宋体" w:cs="宋体" w:hint="eastAsia"/>
                <w:kern w:val="0"/>
                <w:sz w:val="24"/>
                <w:szCs w:val="24"/>
              </w:rPr>
              <w:t>电话：</w:t>
            </w:r>
            <w:r>
              <w:rPr>
                <w:rFonts w:ascii="宋体" w:eastAsia="宋体" w:hAnsi="宋体" w:cs="宋体" w:hint="eastAsia"/>
                <w:kern w:val="0"/>
                <w:sz w:val="24"/>
                <w:szCs w:val="24"/>
              </w:rPr>
              <w:t>13265824872</w:t>
            </w:r>
            <w:r>
              <w:rPr>
                <w:rFonts w:ascii="宋体" w:eastAsia="宋体" w:hAnsi="宋体" w:cs="宋体"/>
                <w:kern w:val="0"/>
                <w:sz w:val="24"/>
                <w:szCs w:val="24"/>
              </w:rPr>
              <w:t xml:space="preserve"> </w:t>
            </w:r>
            <w:r>
              <w:rPr>
                <w:rFonts w:ascii="宋体" w:eastAsia="宋体" w:hAnsi="宋体" w:cs="宋体" w:hint="eastAsia"/>
                <w:kern w:val="0"/>
                <w:sz w:val="24"/>
                <w:szCs w:val="24"/>
              </w:rPr>
              <w:t xml:space="preserve">                   </w:t>
            </w:r>
          </w:p>
        </w:tc>
        <w:tc>
          <w:tcPr>
            <w:tcW w:w="2370" w:type="dxa"/>
            <w:tcBorders>
              <w:top w:val="single" w:sz="8" w:space="0" w:color="auto"/>
              <w:left w:val="nil"/>
              <w:bottom w:val="nil"/>
              <w:right w:val="nil"/>
            </w:tcBorders>
            <w:shd w:val="clear" w:color="auto" w:fill="auto"/>
            <w:noWrap/>
            <w:vAlign w:val="center"/>
          </w:tcPr>
          <w:p w14:paraId="64DC8962" w14:textId="77777777" w:rsidR="00715DA7" w:rsidRDefault="00E429B0">
            <w:pPr>
              <w:widowControl/>
              <w:ind w:leftChars="342" w:left="718"/>
              <w:jc w:val="left"/>
              <w:rPr>
                <w:rFonts w:ascii="宋体" w:eastAsia="宋体" w:hAnsi="宋体" w:cs="宋体"/>
                <w:kern w:val="0"/>
                <w:sz w:val="24"/>
                <w:szCs w:val="24"/>
              </w:rPr>
            </w:pPr>
            <w:r>
              <w:rPr>
                <w:rFonts w:ascii="宋体" w:eastAsia="宋体" w:hAnsi="宋体" w:cs="宋体" w:hint="eastAsia"/>
                <w:kern w:val="0"/>
                <w:sz w:val="24"/>
                <w:szCs w:val="24"/>
              </w:rPr>
              <w:t>日期：</w:t>
            </w:r>
            <w:r>
              <w:rPr>
                <w:rFonts w:ascii="宋体" w:eastAsia="宋体" w:hAnsi="宋体" w:cs="宋体" w:hint="eastAsia"/>
                <w:kern w:val="0"/>
                <w:sz w:val="24"/>
                <w:szCs w:val="24"/>
              </w:rPr>
              <w:t>20260901</w:t>
            </w:r>
          </w:p>
        </w:tc>
        <w:tc>
          <w:tcPr>
            <w:tcW w:w="236" w:type="dxa"/>
            <w:gridSpan w:val="2"/>
            <w:tcBorders>
              <w:top w:val="single" w:sz="8" w:space="0" w:color="auto"/>
              <w:left w:val="nil"/>
              <w:bottom w:val="nil"/>
              <w:right w:val="nil"/>
            </w:tcBorders>
            <w:shd w:val="clear" w:color="auto" w:fill="auto"/>
            <w:noWrap/>
            <w:vAlign w:val="center"/>
          </w:tcPr>
          <w:p w14:paraId="16BE9F96" w14:textId="77777777" w:rsidR="00715DA7" w:rsidRDefault="00E429B0">
            <w:pPr>
              <w:widowControl/>
              <w:jc w:val="left"/>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715DA7" w14:paraId="2B7F8A62" w14:textId="77777777">
        <w:trPr>
          <w:gridAfter w:val="1"/>
          <w:wAfter w:w="14" w:type="dxa"/>
          <w:trHeight w:val="735"/>
        </w:trPr>
        <w:tc>
          <w:tcPr>
            <w:tcW w:w="8817" w:type="dxa"/>
            <w:gridSpan w:val="5"/>
            <w:tcBorders>
              <w:top w:val="nil"/>
              <w:left w:val="nil"/>
              <w:bottom w:val="nil"/>
              <w:right w:val="nil"/>
            </w:tcBorders>
            <w:shd w:val="clear" w:color="auto" w:fill="auto"/>
            <w:vAlign w:val="center"/>
          </w:tcPr>
          <w:p w14:paraId="7874E92E" w14:textId="77777777" w:rsidR="00715DA7" w:rsidRDefault="00E429B0">
            <w:pPr>
              <w:widowControl/>
              <w:jc w:val="left"/>
              <w:rPr>
                <w:rFonts w:ascii="宋体" w:eastAsia="宋体" w:hAnsi="宋体" w:cs="宋体"/>
                <w:kern w:val="0"/>
                <w:sz w:val="24"/>
                <w:szCs w:val="24"/>
              </w:rPr>
            </w:pPr>
            <w:r>
              <w:rPr>
                <w:rFonts w:ascii="宋体" w:eastAsia="宋体" w:hAnsi="宋体" w:cs="宋体" w:hint="eastAsia"/>
                <w:kern w:val="0"/>
                <w:sz w:val="24"/>
                <w:szCs w:val="24"/>
              </w:rPr>
              <w:t>备注：</w:t>
            </w:r>
            <w:r>
              <w:rPr>
                <w:rFonts w:ascii="宋体" w:eastAsia="宋体" w:hAnsi="宋体" w:cs="宋体" w:hint="eastAsia"/>
                <w:kern w:val="0"/>
                <w:sz w:val="24"/>
                <w:szCs w:val="24"/>
              </w:rPr>
              <w:t>1</w:t>
            </w:r>
            <w:r>
              <w:rPr>
                <w:rFonts w:ascii="宋体" w:eastAsia="宋体" w:hAnsi="宋体" w:cs="宋体" w:hint="eastAsia"/>
                <w:color w:val="000000" w:themeColor="text1"/>
                <w:kern w:val="0"/>
                <w:sz w:val="24"/>
                <w:szCs w:val="24"/>
              </w:rPr>
              <w:t>.</w:t>
            </w:r>
            <w:r>
              <w:rPr>
                <w:rFonts w:ascii="宋体" w:eastAsia="宋体" w:hAnsi="宋体" w:cs="宋体" w:hint="eastAsia"/>
                <w:color w:val="000000" w:themeColor="text1"/>
                <w:kern w:val="0"/>
                <w:sz w:val="24"/>
                <w:szCs w:val="24"/>
              </w:rPr>
              <w:t>本表内容直接</w:t>
            </w:r>
            <w:proofErr w:type="gramStart"/>
            <w:r>
              <w:rPr>
                <w:rFonts w:ascii="宋体" w:eastAsia="宋体" w:hAnsi="宋体" w:cs="宋体" w:hint="eastAsia"/>
                <w:color w:val="000000" w:themeColor="text1"/>
                <w:kern w:val="0"/>
                <w:sz w:val="24"/>
                <w:szCs w:val="24"/>
              </w:rPr>
              <w:t>发供应</w:t>
            </w:r>
            <w:proofErr w:type="gramEnd"/>
            <w:r>
              <w:rPr>
                <w:rFonts w:ascii="宋体" w:eastAsia="宋体" w:hAnsi="宋体" w:cs="宋体" w:hint="eastAsia"/>
                <w:color w:val="000000" w:themeColor="text1"/>
                <w:kern w:val="0"/>
                <w:sz w:val="24"/>
                <w:szCs w:val="24"/>
              </w:rPr>
              <w:t>商征询，</w:t>
            </w:r>
            <w:r>
              <w:rPr>
                <w:rFonts w:ascii="宋体" w:eastAsia="宋体" w:hAnsi="宋体" w:cs="宋体" w:hint="eastAsia"/>
                <w:kern w:val="0"/>
                <w:sz w:val="24"/>
                <w:szCs w:val="24"/>
              </w:rPr>
              <w:t>为固定模板，请勿自行增加、删除表格式样。如采购项目未涉及相关内容，请在相关栏目中填写“无”。</w:t>
            </w:r>
          </w:p>
        </w:tc>
      </w:tr>
      <w:tr w:rsidR="00715DA7" w14:paraId="3211B7D3" w14:textId="77777777">
        <w:trPr>
          <w:gridAfter w:val="1"/>
          <w:wAfter w:w="14" w:type="dxa"/>
          <w:trHeight w:val="498"/>
        </w:trPr>
        <w:tc>
          <w:tcPr>
            <w:tcW w:w="8817" w:type="dxa"/>
            <w:gridSpan w:val="5"/>
            <w:tcBorders>
              <w:top w:val="nil"/>
              <w:left w:val="nil"/>
              <w:bottom w:val="nil"/>
              <w:right w:val="nil"/>
            </w:tcBorders>
            <w:shd w:val="clear" w:color="auto" w:fill="auto"/>
            <w:noWrap/>
            <w:vAlign w:val="center"/>
          </w:tcPr>
          <w:p w14:paraId="333219B9" w14:textId="77777777" w:rsidR="00715DA7" w:rsidRDefault="00E429B0">
            <w:pPr>
              <w:widowControl/>
              <w:jc w:val="left"/>
              <w:rPr>
                <w:rFonts w:ascii="宋体" w:eastAsia="宋体" w:hAnsi="宋体" w:cs="宋体"/>
                <w:kern w:val="0"/>
                <w:sz w:val="24"/>
                <w:szCs w:val="24"/>
              </w:rPr>
            </w:pPr>
            <w:r>
              <w:rPr>
                <w:rFonts w:ascii="宋体" w:eastAsia="宋体" w:hAnsi="宋体" w:cs="宋体" w:hint="eastAsia"/>
                <w:kern w:val="0"/>
                <w:sz w:val="24"/>
                <w:szCs w:val="24"/>
              </w:rPr>
              <w:t xml:space="preserve">      2.</w:t>
            </w:r>
            <w:r>
              <w:rPr>
                <w:rFonts w:ascii="宋体" w:eastAsia="宋体" w:hAnsi="宋体" w:cs="宋体" w:hint="eastAsia"/>
                <w:kern w:val="0"/>
                <w:sz w:val="24"/>
                <w:szCs w:val="24"/>
              </w:rPr>
              <w:t>在选择采购种类、相关建议时，请用“■”或“√”替代“□”。</w:t>
            </w:r>
          </w:p>
        </w:tc>
      </w:tr>
    </w:tbl>
    <w:p w14:paraId="5B7A8986" w14:textId="77777777" w:rsidR="00715DA7" w:rsidRDefault="00715DA7"/>
    <w:sectPr w:rsidR="00715DA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彩虹小标宋">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EF6056"/>
    <w:multiLevelType w:val="singleLevel"/>
    <w:tmpl w:val="EFEF6056"/>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9A4"/>
    <w:rsid w:val="F56529D5"/>
    <w:rsid w:val="FAF7E151"/>
    <w:rsid w:val="FFD55547"/>
    <w:rsid w:val="000D5CF5"/>
    <w:rsid w:val="0013243D"/>
    <w:rsid w:val="001953B5"/>
    <w:rsid w:val="001A747D"/>
    <w:rsid w:val="001B17DC"/>
    <w:rsid w:val="001F7D91"/>
    <w:rsid w:val="00257EFC"/>
    <w:rsid w:val="002B5C97"/>
    <w:rsid w:val="002C6EA7"/>
    <w:rsid w:val="002D0D5F"/>
    <w:rsid w:val="002D5A74"/>
    <w:rsid w:val="002F598A"/>
    <w:rsid w:val="003356F6"/>
    <w:rsid w:val="003A3E0C"/>
    <w:rsid w:val="003C5F12"/>
    <w:rsid w:val="003D7AA8"/>
    <w:rsid w:val="003E21E7"/>
    <w:rsid w:val="003E3227"/>
    <w:rsid w:val="003E3D44"/>
    <w:rsid w:val="00401549"/>
    <w:rsid w:val="00485D4D"/>
    <w:rsid w:val="004C3182"/>
    <w:rsid w:val="004F24B6"/>
    <w:rsid w:val="00555311"/>
    <w:rsid w:val="00574521"/>
    <w:rsid w:val="006E5927"/>
    <w:rsid w:val="006F7E05"/>
    <w:rsid w:val="00701BC7"/>
    <w:rsid w:val="00715DA7"/>
    <w:rsid w:val="00765DC4"/>
    <w:rsid w:val="008369A4"/>
    <w:rsid w:val="00886021"/>
    <w:rsid w:val="00944432"/>
    <w:rsid w:val="009A7B0B"/>
    <w:rsid w:val="009F162C"/>
    <w:rsid w:val="00AB4C38"/>
    <w:rsid w:val="00AD7BBA"/>
    <w:rsid w:val="00B5432B"/>
    <w:rsid w:val="00BA0F10"/>
    <w:rsid w:val="00BD769E"/>
    <w:rsid w:val="00BF0F04"/>
    <w:rsid w:val="00BF3A48"/>
    <w:rsid w:val="00C42496"/>
    <w:rsid w:val="00C55EC4"/>
    <w:rsid w:val="00C8481A"/>
    <w:rsid w:val="00D520A4"/>
    <w:rsid w:val="00DE1EE1"/>
    <w:rsid w:val="00E12EA7"/>
    <w:rsid w:val="00E429B0"/>
    <w:rsid w:val="00EF4A33"/>
    <w:rsid w:val="00F71D00"/>
    <w:rsid w:val="00F752C8"/>
    <w:rsid w:val="3DFF747C"/>
    <w:rsid w:val="3F2EDED2"/>
    <w:rsid w:val="6F3F2034"/>
    <w:rsid w:val="7DFF9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pPr>
      <w:spacing w:beforeAutospacing="1" w:afterAutospacing="1"/>
      <w:jc w:val="left"/>
    </w:pPr>
    <w:rPr>
      <w:rFonts w:cs="Times New Roman"/>
      <w:kern w:val="0"/>
      <w:sz w:val="24"/>
    </w:rPr>
  </w:style>
  <w:style w:type="table" w:styleId="a7">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批注框文本 Char"/>
    <w:basedOn w:val="a0"/>
    <w:link w:val="a3"/>
    <w:uiPriority w:val="99"/>
    <w:semiHidden/>
    <w:qFormat/>
    <w:rPr>
      <w:sz w:val="18"/>
      <w:szCs w:val="18"/>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paragraph" w:customStyle="1" w:styleId="Bodytext1">
    <w:name w:val="Body text|1"/>
    <w:basedOn w:val="a"/>
    <w:qFormat/>
    <w:pPr>
      <w:spacing w:line="468" w:lineRule="auto"/>
      <w:ind w:firstLine="400"/>
      <w:jc w:val="left"/>
    </w:pPr>
    <w:rPr>
      <w:rFonts w:ascii="宋体" w:eastAsia="宋体" w:hAnsi="宋体" w:cs="宋体"/>
      <w:color w:val="000000"/>
      <w:kern w:val="0"/>
      <w:sz w:val="26"/>
      <w:szCs w:val="26"/>
      <w:lang w:val="zh-TW" w:eastAsia="zh-TW" w:bidi="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pPr>
      <w:spacing w:beforeAutospacing="1" w:afterAutospacing="1"/>
      <w:jc w:val="left"/>
    </w:pPr>
    <w:rPr>
      <w:rFonts w:cs="Times New Roman"/>
      <w:kern w:val="0"/>
      <w:sz w:val="24"/>
    </w:rPr>
  </w:style>
  <w:style w:type="table" w:styleId="a7">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批注框文本 Char"/>
    <w:basedOn w:val="a0"/>
    <w:link w:val="a3"/>
    <w:uiPriority w:val="99"/>
    <w:semiHidden/>
    <w:qFormat/>
    <w:rPr>
      <w:sz w:val="18"/>
      <w:szCs w:val="18"/>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paragraph" w:customStyle="1" w:styleId="Bodytext1">
    <w:name w:val="Body text|1"/>
    <w:basedOn w:val="a"/>
    <w:qFormat/>
    <w:pPr>
      <w:spacing w:line="468" w:lineRule="auto"/>
      <w:ind w:firstLine="400"/>
      <w:jc w:val="left"/>
    </w:pPr>
    <w:rPr>
      <w:rFonts w:ascii="宋体" w:eastAsia="宋体" w:hAnsi="宋体" w:cs="宋体"/>
      <w:color w:val="000000"/>
      <w:kern w:val="0"/>
      <w:sz w:val="26"/>
      <w:szCs w:val="26"/>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1207</Words>
  <Characters>6883</Characters>
  <Application>Microsoft Office Word</Application>
  <DocSecurity>0</DocSecurity>
  <Lines>57</Lines>
  <Paragraphs>16</Paragraphs>
  <ScaleCrop>false</ScaleCrop>
  <Company/>
  <LinksUpToDate>false</LinksUpToDate>
  <CharactersWithSpaces>8074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马嘉蔓</cp:lastModifiedBy>
  <cp:revision>2</cp:revision>
  <dcterms:created xsi:type="dcterms:W3CDTF">2026-10-26T01:27:00Z</dcterms:created>
  <dcterms:modified xsi:type="dcterms:W3CDTF">2026-10-26T01:27:00Z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157A1082395B33E77A57A269A9F7A6AA_42</vt:lpwstr>
  </property>
</Properties>
</file>