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336" w:type="dxa"/>
        <w:tblInd w:w="93" w:type="dxa"/>
        <w:tblLook w:val="04A0" w:firstRow="1" w:lastRow="0" w:firstColumn="1" w:lastColumn="0" w:noHBand="0" w:noVBand="1"/>
      </w:tblPr>
      <w:tblGrid>
        <w:gridCol w:w="4201"/>
        <w:gridCol w:w="639"/>
        <w:gridCol w:w="639"/>
        <w:gridCol w:w="2702"/>
        <w:gridCol w:w="222"/>
      </w:tblGrid>
      <w:tr w:rsidR="001C2ACD" w:rsidRPr="00AC14A2" w:rsidTr="001C2ACD">
        <w:trPr>
          <w:trHeight w:val="705"/>
        </w:trPr>
        <w:tc>
          <w:tcPr>
            <w:tcW w:w="8336" w:type="dxa"/>
            <w:gridSpan w:val="5"/>
            <w:tcBorders>
              <w:top w:val="nil"/>
              <w:left w:val="nil"/>
              <w:bottom w:val="nil"/>
              <w:right w:val="nil"/>
            </w:tcBorders>
            <w:shd w:val="clear" w:color="auto" w:fill="auto"/>
            <w:vAlign w:val="center"/>
            <w:hideMark/>
          </w:tcPr>
          <w:p w:rsidR="00B67C3C" w:rsidRDefault="00B67C3C" w:rsidP="001C2ACD">
            <w:pPr>
              <w:widowControl/>
              <w:jc w:val="center"/>
              <w:rPr>
                <w:rFonts w:ascii="彩虹小标宋" w:eastAsia="彩虹小标宋" w:hAnsi="宋体" w:cs="宋体"/>
                <w:kern w:val="0"/>
                <w:sz w:val="40"/>
                <w:szCs w:val="40"/>
              </w:rPr>
            </w:pPr>
            <w:proofErr w:type="gramStart"/>
            <w:r w:rsidRPr="00B67C3C">
              <w:rPr>
                <w:rFonts w:ascii="彩虹小标宋" w:eastAsia="彩虹小标宋" w:hAnsi="宋体" w:cs="宋体" w:hint="eastAsia"/>
                <w:kern w:val="0"/>
                <w:sz w:val="40"/>
                <w:szCs w:val="40"/>
              </w:rPr>
              <w:t>关于普零信贷</w:t>
            </w:r>
            <w:proofErr w:type="gramEnd"/>
            <w:r w:rsidRPr="00B67C3C">
              <w:rPr>
                <w:rFonts w:ascii="彩虹小标宋" w:eastAsia="彩虹小标宋" w:hAnsi="宋体" w:cs="宋体" w:hint="eastAsia"/>
                <w:kern w:val="0"/>
                <w:sz w:val="40"/>
                <w:szCs w:val="40"/>
              </w:rPr>
              <w:t>及信用卡综合法律服务的</w:t>
            </w:r>
          </w:p>
          <w:p w:rsidR="001C2ACD" w:rsidRPr="001C2ACD" w:rsidRDefault="00B67C3C" w:rsidP="001C2ACD">
            <w:pPr>
              <w:widowControl/>
              <w:jc w:val="center"/>
              <w:rPr>
                <w:rFonts w:ascii="彩虹小标宋" w:eastAsia="彩虹小标宋" w:hAnsi="宋体" w:cs="宋体"/>
                <w:kern w:val="0"/>
                <w:sz w:val="40"/>
                <w:szCs w:val="40"/>
              </w:rPr>
            </w:pPr>
            <w:r w:rsidRPr="00B67C3C">
              <w:rPr>
                <w:rFonts w:ascii="彩虹小标宋" w:eastAsia="彩虹小标宋" w:hAnsi="宋体" w:cs="宋体" w:hint="eastAsia"/>
                <w:kern w:val="0"/>
                <w:sz w:val="40"/>
                <w:szCs w:val="40"/>
              </w:rPr>
              <w:t>集中采购需求</w:t>
            </w:r>
            <w:r w:rsidR="001C2ACD" w:rsidRPr="001C2ACD">
              <w:rPr>
                <w:rFonts w:ascii="彩虹小标宋" w:eastAsia="彩虹小标宋" w:hAnsi="宋体" w:cs="宋体" w:hint="eastAsia"/>
                <w:kern w:val="0"/>
                <w:sz w:val="40"/>
                <w:szCs w:val="40"/>
              </w:rPr>
              <w:t>（非IT类服务）</w:t>
            </w:r>
          </w:p>
        </w:tc>
      </w:tr>
      <w:tr w:rsidR="001C2ACD" w:rsidRPr="00AC14A2" w:rsidTr="001C2ACD">
        <w:trPr>
          <w:trHeight w:val="402"/>
        </w:trPr>
        <w:tc>
          <w:tcPr>
            <w:tcW w:w="8336" w:type="dxa"/>
            <w:gridSpan w:val="5"/>
            <w:tcBorders>
              <w:top w:val="single" w:sz="8" w:space="0" w:color="auto"/>
              <w:left w:val="single" w:sz="8" w:space="0" w:color="auto"/>
              <w:bottom w:val="nil"/>
              <w:right w:val="single" w:sz="8" w:space="0" w:color="000000"/>
            </w:tcBorders>
            <w:shd w:val="clear" w:color="auto" w:fill="auto"/>
            <w:noWrap/>
            <w:vAlign w:val="center"/>
            <w:hideMark/>
          </w:tcPr>
          <w:p w:rsidR="001C2ACD" w:rsidRPr="001C2ACD" w:rsidRDefault="001C2ACD" w:rsidP="001C2ACD">
            <w:pPr>
              <w:widowControl/>
              <w:jc w:val="left"/>
              <w:rPr>
                <w:rFonts w:ascii="宋体" w:hAnsi="宋体" w:cs="宋体"/>
                <w:b/>
                <w:bCs/>
                <w:kern w:val="0"/>
                <w:sz w:val="24"/>
                <w:szCs w:val="24"/>
              </w:rPr>
            </w:pPr>
            <w:r w:rsidRPr="001C2ACD">
              <w:rPr>
                <w:rFonts w:ascii="宋体" w:hAnsi="宋体" w:cs="宋体" w:hint="eastAsia"/>
                <w:b/>
                <w:bCs/>
                <w:kern w:val="0"/>
                <w:sz w:val="24"/>
                <w:szCs w:val="24"/>
              </w:rPr>
              <w:t>一、需求概述</w:t>
            </w:r>
          </w:p>
        </w:tc>
      </w:tr>
      <w:tr w:rsidR="001C2ACD" w:rsidRPr="00AC14A2" w:rsidTr="001C2ACD">
        <w:trPr>
          <w:trHeight w:val="402"/>
        </w:trPr>
        <w:tc>
          <w:tcPr>
            <w:tcW w:w="8336" w:type="dxa"/>
            <w:gridSpan w:val="5"/>
            <w:vMerge w:val="restart"/>
            <w:tcBorders>
              <w:top w:val="single" w:sz="4" w:space="0" w:color="auto"/>
              <w:left w:val="single" w:sz="8" w:space="0" w:color="auto"/>
              <w:bottom w:val="single" w:sz="8" w:space="0" w:color="000000"/>
              <w:right w:val="single" w:sz="8" w:space="0" w:color="000000"/>
            </w:tcBorders>
            <w:shd w:val="clear" w:color="auto" w:fill="auto"/>
            <w:vAlign w:val="center"/>
            <w:hideMark/>
          </w:tcPr>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为履行</w:t>
            </w:r>
            <w:proofErr w:type="gramStart"/>
            <w:r w:rsidRPr="00B67C3C">
              <w:rPr>
                <w:rFonts w:ascii="宋体" w:hAnsi="宋体" w:cs="宋体" w:hint="eastAsia"/>
                <w:kern w:val="0"/>
                <w:sz w:val="24"/>
                <w:szCs w:val="24"/>
              </w:rPr>
              <w:t>分行普零信贷</w:t>
            </w:r>
            <w:proofErr w:type="gramEnd"/>
            <w:r w:rsidRPr="00B67C3C">
              <w:rPr>
                <w:rFonts w:ascii="宋体" w:hAnsi="宋体" w:cs="宋体" w:hint="eastAsia"/>
                <w:kern w:val="0"/>
                <w:sz w:val="24"/>
                <w:szCs w:val="24"/>
              </w:rPr>
              <w:t>集约化运营中心集约化催收职能，提升质效，拟</w:t>
            </w:r>
            <w:proofErr w:type="gramStart"/>
            <w:r w:rsidRPr="00B67C3C">
              <w:rPr>
                <w:rFonts w:ascii="宋体" w:hAnsi="宋体" w:cs="宋体" w:hint="eastAsia"/>
                <w:kern w:val="0"/>
                <w:sz w:val="24"/>
                <w:szCs w:val="24"/>
              </w:rPr>
              <w:t>对普零信贷</w:t>
            </w:r>
            <w:proofErr w:type="gramEnd"/>
            <w:r w:rsidRPr="00B67C3C">
              <w:rPr>
                <w:rFonts w:ascii="宋体" w:hAnsi="宋体" w:cs="宋体" w:hint="eastAsia"/>
                <w:kern w:val="0"/>
                <w:sz w:val="24"/>
                <w:szCs w:val="24"/>
              </w:rPr>
              <w:t>及信用卡综合法律服务进行公开招标采购，服务方案在产品上覆盖普惠贷款、个人贷款及信用卡产品，需求涵盖委托律师事务所通过诉讼、仲裁、执行及其他纠纷化解方式处置我行不良资产，并提供配套法律服务。</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本项目根据通过初步评审的投标人家数按以下规则选择综合得分靠前的投标人为入选供应商（即中标人，下同）。</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若通过初步评审的投标人家数小于或等于14家，则入选供应商为6家；</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若通过初步评审的投标人家数大于或等于15家，则入选供应商为8家；</w:t>
            </w:r>
          </w:p>
          <w:p w:rsidR="001C2ACD" w:rsidRPr="001C2ACD"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（当本项目通过初步评审的投标人家数不足8家时，</w:t>
            </w:r>
            <w:proofErr w:type="gramStart"/>
            <w:r w:rsidRPr="00B67C3C">
              <w:rPr>
                <w:rFonts w:ascii="宋体" w:hAnsi="宋体" w:cs="宋体" w:hint="eastAsia"/>
                <w:kern w:val="0"/>
                <w:sz w:val="24"/>
                <w:szCs w:val="24"/>
              </w:rPr>
              <w:t>按流标</w:t>
            </w:r>
            <w:proofErr w:type="gramEnd"/>
            <w:r w:rsidRPr="00B67C3C">
              <w:rPr>
                <w:rFonts w:ascii="宋体" w:hAnsi="宋体" w:cs="宋体" w:hint="eastAsia"/>
                <w:kern w:val="0"/>
                <w:sz w:val="24"/>
                <w:szCs w:val="24"/>
              </w:rPr>
              <w:t>处理。）</w:t>
            </w:r>
          </w:p>
        </w:tc>
      </w:tr>
      <w:tr w:rsidR="001C2ACD" w:rsidRPr="00AC14A2" w:rsidTr="001C2ACD">
        <w:trPr>
          <w:trHeight w:val="750"/>
        </w:trPr>
        <w:tc>
          <w:tcPr>
            <w:tcW w:w="8336" w:type="dxa"/>
            <w:gridSpan w:val="5"/>
            <w:vMerge/>
            <w:tcBorders>
              <w:top w:val="single" w:sz="4" w:space="0" w:color="auto"/>
              <w:left w:val="single" w:sz="8" w:space="0" w:color="auto"/>
              <w:bottom w:val="single" w:sz="8" w:space="0" w:color="000000"/>
              <w:right w:val="single" w:sz="8" w:space="0" w:color="000000"/>
            </w:tcBorders>
            <w:vAlign w:val="center"/>
            <w:hideMark/>
          </w:tcPr>
          <w:p w:rsidR="001C2ACD" w:rsidRPr="001C2ACD" w:rsidRDefault="001C2ACD" w:rsidP="001C2ACD">
            <w:pPr>
              <w:widowControl/>
              <w:jc w:val="left"/>
              <w:rPr>
                <w:rFonts w:ascii="宋体" w:hAnsi="宋体" w:cs="宋体"/>
                <w:kern w:val="0"/>
                <w:sz w:val="24"/>
                <w:szCs w:val="24"/>
              </w:rPr>
            </w:pPr>
          </w:p>
        </w:tc>
      </w:tr>
      <w:tr w:rsidR="001C2ACD" w:rsidRPr="00AC14A2" w:rsidTr="001C2ACD">
        <w:trPr>
          <w:trHeight w:val="480"/>
        </w:trPr>
        <w:tc>
          <w:tcPr>
            <w:tcW w:w="8336" w:type="dxa"/>
            <w:gridSpan w:val="5"/>
            <w:vMerge/>
            <w:tcBorders>
              <w:top w:val="single" w:sz="4" w:space="0" w:color="auto"/>
              <w:left w:val="single" w:sz="8" w:space="0" w:color="auto"/>
              <w:bottom w:val="single" w:sz="8" w:space="0" w:color="000000"/>
              <w:right w:val="single" w:sz="8" w:space="0" w:color="000000"/>
            </w:tcBorders>
            <w:vAlign w:val="center"/>
            <w:hideMark/>
          </w:tcPr>
          <w:p w:rsidR="001C2ACD" w:rsidRPr="001C2ACD" w:rsidRDefault="001C2ACD" w:rsidP="001C2ACD">
            <w:pPr>
              <w:widowControl/>
              <w:jc w:val="left"/>
              <w:rPr>
                <w:rFonts w:ascii="宋体" w:hAnsi="宋体" w:cs="宋体"/>
                <w:kern w:val="0"/>
                <w:sz w:val="24"/>
                <w:szCs w:val="24"/>
              </w:rPr>
            </w:pPr>
          </w:p>
        </w:tc>
      </w:tr>
      <w:tr w:rsidR="001C2ACD" w:rsidRPr="00AC14A2" w:rsidTr="001C2ACD">
        <w:trPr>
          <w:trHeight w:val="402"/>
        </w:trPr>
        <w:tc>
          <w:tcPr>
            <w:tcW w:w="8336" w:type="dxa"/>
            <w:gridSpan w:val="5"/>
            <w:tcBorders>
              <w:top w:val="single" w:sz="8" w:space="0" w:color="auto"/>
              <w:left w:val="single" w:sz="8" w:space="0" w:color="auto"/>
              <w:bottom w:val="single" w:sz="4" w:space="0" w:color="auto"/>
              <w:right w:val="single" w:sz="8" w:space="0" w:color="000000"/>
            </w:tcBorders>
            <w:shd w:val="clear" w:color="auto" w:fill="auto"/>
            <w:vAlign w:val="center"/>
            <w:hideMark/>
          </w:tcPr>
          <w:p w:rsidR="001C2ACD" w:rsidRPr="001C2ACD" w:rsidRDefault="001C2ACD" w:rsidP="001C2ACD">
            <w:pPr>
              <w:widowControl/>
              <w:jc w:val="left"/>
              <w:rPr>
                <w:rFonts w:ascii="宋体" w:hAnsi="宋体" w:cs="宋体"/>
                <w:b/>
                <w:bCs/>
                <w:color w:val="000000"/>
                <w:kern w:val="0"/>
                <w:sz w:val="24"/>
                <w:szCs w:val="24"/>
              </w:rPr>
            </w:pPr>
            <w:r w:rsidRPr="001C2ACD">
              <w:rPr>
                <w:rFonts w:ascii="宋体" w:hAnsi="宋体" w:cs="宋体" w:hint="eastAsia"/>
                <w:b/>
                <w:bCs/>
                <w:color w:val="000000"/>
                <w:kern w:val="0"/>
                <w:sz w:val="24"/>
                <w:szCs w:val="24"/>
              </w:rPr>
              <w:t>二、商品品类</w:t>
            </w:r>
          </w:p>
        </w:tc>
      </w:tr>
      <w:tr w:rsidR="001C2ACD" w:rsidRPr="00AC14A2" w:rsidTr="001C2ACD">
        <w:trPr>
          <w:trHeight w:val="735"/>
        </w:trPr>
        <w:tc>
          <w:tcPr>
            <w:tcW w:w="8336" w:type="dxa"/>
            <w:gridSpan w:val="5"/>
            <w:tcBorders>
              <w:top w:val="single" w:sz="8" w:space="0" w:color="auto"/>
              <w:left w:val="single" w:sz="8" w:space="0" w:color="auto"/>
              <w:bottom w:val="single" w:sz="4" w:space="0" w:color="auto"/>
              <w:right w:val="single" w:sz="8" w:space="0" w:color="000000"/>
            </w:tcBorders>
            <w:shd w:val="clear" w:color="auto" w:fill="auto"/>
            <w:vAlign w:val="center"/>
            <w:hideMark/>
          </w:tcPr>
          <w:p w:rsidR="001C2ACD" w:rsidRPr="001C2ACD" w:rsidRDefault="00B67C3C" w:rsidP="001C2ACD">
            <w:pPr>
              <w:widowControl/>
              <w:jc w:val="left"/>
              <w:rPr>
                <w:rFonts w:ascii="宋体" w:hAnsi="宋体" w:cs="宋体"/>
                <w:kern w:val="0"/>
                <w:sz w:val="22"/>
              </w:rPr>
            </w:pPr>
            <w:r w:rsidRPr="00B67C3C">
              <w:rPr>
                <w:rFonts w:ascii="宋体" w:hAnsi="宋体" w:cs="宋体" w:hint="eastAsia"/>
                <w:kern w:val="0"/>
                <w:sz w:val="22"/>
              </w:rPr>
              <w:t>C0601诉讼法律服务</w:t>
            </w:r>
          </w:p>
        </w:tc>
      </w:tr>
      <w:tr w:rsidR="001C2ACD" w:rsidRPr="00AC14A2" w:rsidTr="001C2ACD">
        <w:trPr>
          <w:trHeight w:val="402"/>
        </w:trPr>
        <w:tc>
          <w:tcPr>
            <w:tcW w:w="8336"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1C2ACD" w:rsidRPr="001C2ACD" w:rsidRDefault="001C2ACD" w:rsidP="001C2ACD">
            <w:pPr>
              <w:widowControl/>
              <w:jc w:val="left"/>
              <w:rPr>
                <w:rFonts w:ascii="宋体" w:hAnsi="宋体" w:cs="宋体"/>
                <w:b/>
                <w:bCs/>
                <w:kern w:val="0"/>
                <w:sz w:val="24"/>
                <w:szCs w:val="24"/>
              </w:rPr>
            </w:pPr>
            <w:r w:rsidRPr="001C2ACD">
              <w:rPr>
                <w:rFonts w:ascii="宋体" w:hAnsi="宋体" w:cs="宋体" w:hint="eastAsia"/>
                <w:b/>
                <w:bCs/>
                <w:kern w:val="0"/>
                <w:sz w:val="24"/>
                <w:szCs w:val="24"/>
              </w:rPr>
              <w:t>三、项目期限需求</w:t>
            </w:r>
          </w:p>
        </w:tc>
      </w:tr>
      <w:tr w:rsidR="001C2ACD" w:rsidRPr="00AC14A2" w:rsidTr="001C2ACD">
        <w:trPr>
          <w:trHeight w:val="600"/>
        </w:trPr>
        <w:tc>
          <w:tcPr>
            <w:tcW w:w="8336" w:type="dxa"/>
            <w:gridSpan w:val="5"/>
            <w:tcBorders>
              <w:top w:val="nil"/>
              <w:left w:val="single" w:sz="8" w:space="0" w:color="auto"/>
              <w:bottom w:val="single" w:sz="8" w:space="0" w:color="auto"/>
              <w:right w:val="single" w:sz="8" w:space="0" w:color="000000"/>
            </w:tcBorders>
            <w:shd w:val="clear" w:color="auto" w:fill="auto"/>
            <w:noWrap/>
            <w:vAlign w:val="center"/>
            <w:hideMark/>
          </w:tcPr>
          <w:p w:rsidR="001C2ACD" w:rsidRPr="001C2ACD" w:rsidRDefault="001C2ACD" w:rsidP="001C2ACD">
            <w:pPr>
              <w:widowControl/>
              <w:jc w:val="left"/>
              <w:rPr>
                <w:rFonts w:ascii="宋体" w:hAnsi="宋体" w:cs="宋体"/>
                <w:b/>
                <w:bCs/>
                <w:kern w:val="0"/>
                <w:sz w:val="24"/>
                <w:szCs w:val="24"/>
              </w:rPr>
            </w:pPr>
            <w:r w:rsidRPr="001C2ACD">
              <w:rPr>
                <w:rFonts w:ascii="宋体" w:hAnsi="宋体" w:cs="宋体" w:hint="eastAsia"/>
                <w:b/>
                <w:bCs/>
                <w:kern w:val="0"/>
                <w:sz w:val="24"/>
                <w:szCs w:val="24"/>
              </w:rPr>
              <w:t xml:space="preserve">　</w:t>
            </w:r>
            <w:r w:rsidR="00B67C3C" w:rsidRPr="00B67C3C">
              <w:rPr>
                <w:rFonts w:ascii="宋体" w:hAnsi="宋体" w:cs="宋体" w:hint="eastAsia"/>
                <w:b/>
                <w:bCs/>
                <w:kern w:val="0"/>
                <w:sz w:val="24"/>
                <w:szCs w:val="24"/>
              </w:rPr>
              <w:t>三年（以实际签订的合同为准）。</w:t>
            </w:r>
          </w:p>
        </w:tc>
      </w:tr>
      <w:tr w:rsidR="001C2ACD" w:rsidRPr="00AC14A2" w:rsidTr="001C2ACD">
        <w:trPr>
          <w:trHeight w:val="480"/>
        </w:trPr>
        <w:tc>
          <w:tcPr>
            <w:tcW w:w="8336" w:type="dxa"/>
            <w:gridSpan w:val="5"/>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1C2ACD" w:rsidRPr="001C2ACD" w:rsidRDefault="001C2ACD" w:rsidP="001C2ACD">
            <w:pPr>
              <w:widowControl/>
              <w:jc w:val="left"/>
              <w:rPr>
                <w:rFonts w:ascii="宋体" w:hAnsi="宋体" w:cs="宋体"/>
                <w:b/>
                <w:bCs/>
                <w:kern w:val="0"/>
                <w:sz w:val="24"/>
                <w:szCs w:val="24"/>
              </w:rPr>
            </w:pPr>
            <w:r w:rsidRPr="001C2ACD">
              <w:rPr>
                <w:rFonts w:ascii="宋体" w:hAnsi="宋体" w:cs="宋体" w:hint="eastAsia"/>
                <w:b/>
                <w:bCs/>
                <w:kern w:val="0"/>
                <w:sz w:val="24"/>
                <w:szCs w:val="24"/>
              </w:rPr>
              <w:t>四、服务内容</w:t>
            </w:r>
          </w:p>
        </w:tc>
      </w:tr>
      <w:tr w:rsidR="001C2ACD" w:rsidRPr="00AC14A2" w:rsidTr="001C2ACD">
        <w:trPr>
          <w:trHeight w:val="795"/>
        </w:trPr>
        <w:tc>
          <w:tcPr>
            <w:tcW w:w="8336" w:type="dxa"/>
            <w:gridSpan w:val="5"/>
            <w:vMerge w:val="restart"/>
            <w:tcBorders>
              <w:top w:val="single" w:sz="4" w:space="0" w:color="auto"/>
              <w:left w:val="single" w:sz="8" w:space="0" w:color="auto"/>
              <w:bottom w:val="single" w:sz="8" w:space="0" w:color="000000"/>
              <w:right w:val="single" w:sz="8" w:space="0" w:color="000000"/>
            </w:tcBorders>
            <w:shd w:val="clear" w:color="auto" w:fill="auto"/>
            <w:noWrap/>
            <w:vAlign w:val="center"/>
            <w:hideMark/>
          </w:tcPr>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我行（指招标人，下同）委托中标人提供法律服务，包括诉前商事调解及执行、诉讼/仲裁等工作，</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（一）普惠贷款</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1.代理诉讼、仲裁、执行并提供配套法律服务。</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（1）拖欠61天（含）以上的抵押云贷（</w:t>
            </w:r>
            <w:proofErr w:type="gramStart"/>
            <w:r w:rsidRPr="00B67C3C">
              <w:rPr>
                <w:rFonts w:ascii="宋体" w:hAnsi="宋体" w:cs="宋体" w:hint="eastAsia"/>
                <w:kern w:val="0"/>
                <w:sz w:val="24"/>
                <w:szCs w:val="24"/>
              </w:rPr>
              <w:t>抵押快贷</w:t>
            </w:r>
            <w:proofErr w:type="gramEnd"/>
            <w:r w:rsidRPr="00B67C3C">
              <w:rPr>
                <w:rFonts w:ascii="宋体" w:hAnsi="宋体" w:cs="宋体" w:hint="eastAsia"/>
                <w:kern w:val="0"/>
                <w:sz w:val="24"/>
                <w:szCs w:val="24"/>
              </w:rPr>
              <w:t>）、</w:t>
            </w:r>
            <w:proofErr w:type="gramStart"/>
            <w:r w:rsidRPr="00B67C3C">
              <w:rPr>
                <w:rFonts w:ascii="宋体" w:hAnsi="宋体" w:cs="宋体" w:hint="eastAsia"/>
                <w:kern w:val="0"/>
                <w:sz w:val="24"/>
                <w:szCs w:val="24"/>
              </w:rPr>
              <w:t>平台云贷等</w:t>
            </w:r>
            <w:proofErr w:type="gramEnd"/>
            <w:r w:rsidRPr="00B67C3C">
              <w:rPr>
                <w:rFonts w:ascii="宋体" w:hAnsi="宋体" w:cs="宋体" w:hint="eastAsia"/>
                <w:kern w:val="0"/>
                <w:sz w:val="24"/>
                <w:szCs w:val="24"/>
              </w:rPr>
              <w:t>“云快贷”系列逾期贷款；</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（2）拖欠61天（含）以上的信用快贷、跨境快贷、个人</w:t>
            </w:r>
            <w:proofErr w:type="gramStart"/>
            <w:r w:rsidRPr="00B67C3C">
              <w:rPr>
                <w:rFonts w:ascii="宋体" w:hAnsi="宋体" w:cs="宋体" w:hint="eastAsia"/>
                <w:kern w:val="0"/>
                <w:sz w:val="24"/>
                <w:szCs w:val="24"/>
              </w:rPr>
              <w:t>经营快贷等</w:t>
            </w:r>
            <w:proofErr w:type="gramEnd"/>
            <w:r w:rsidRPr="00B67C3C">
              <w:rPr>
                <w:rFonts w:ascii="宋体" w:hAnsi="宋体" w:cs="宋体" w:hint="eastAsia"/>
                <w:kern w:val="0"/>
                <w:sz w:val="24"/>
                <w:szCs w:val="24"/>
              </w:rPr>
              <w:t>信用类互联网渠道逾期贷款；</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（3）其他存在潜在风险隐患的普惠类贷款，包括但不限于借款人恶意拖欠，借款人或担保人（包括但不限于保证人、抵押人、出质人等，下同）出现人身意外、失联、死亡、刑</w:t>
            </w:r>
            <w:proofErr w:type="gramStart"/>
            <w:r w:rsidRPr="00B67C3C">
              <w:rPr>
                <w:rFonts w:ascii="宋体" w:hAnsi="宋体" w:cs="宋体" w:hint="eastAsia"/>
                <w:kern w:val="0"/>
                <w:sz w:val="24"/>
                <w:szCs w:val="24"/>
              </w:rPr>
              <w:t>拘</w:t>
            </w:r>
            <w:proofErr w:type="gramEnd"/>
            <w:r w:rsidRPr="00B67C3C">
              <w:rPr>
                <w:rFonts w:ascii="宋体" w:hAnsi="宋体" w:cs="宋体" w:hint="eastAsia"/>
                <w:kern w:val="0"/>
                <w:sz w:val="24"/>
                <w:szCs w:val="24"/>
              </w:rPr>
              <w:t>、移民等情形。</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（4）与普惠贷款相关的被告、破产、第三人等案件及相关事务。</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2．协助调解及后续强制执行。</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（二）个人贷款</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1．代理诉讼、仲裁、执行并提供配套法律服务。</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（1）个人房产抵押类贷款连续逾期 61天（含）以上。</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（2）连续逾期 91天（含）以上的信用类个人贷款。</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（3）个人住房贷款未按规定办理抵押登记手续。</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（4）</w:t>
            </w:r>
            <w:proofErr w:type="gramStart"/>
            <w:r w:rsidRPr="00B67C3C">
              <w:rPr>
                <w:rFonts w:ascii="宋体" w:hAnsi="宋体" w:cs="宋体" w:hint="eastAsia"/>
                <w:kern w:val="0"/>
                <w:sz w:val="24"/>
                <w:szCs w:val="24"/>
              </w:rPr>
              <w:t>个</w:t>
            </w:r>
            <w:proofErr w:type="gramEnd"/>
            <w:r w:rsidRPr="00B67C3C">
              <w:rPr>
                <w:rFonts w:ascii="宋体" w:hAnsi="宋体" w:cs="宋体" w:hint="eastAsia"/>
                <w:kern w:val="0"/>
                <w:sz w:val="24"/>
                <w:szCs w:val="24"/>
              </w:rPr>
              <w:t>人类贷款诉讼时效届满前 90天。</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（5）其他需对债务人进行司法催收的情况。</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（6）与个人贷款相关的被告、破产、第三人等案件及相关事务。</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2．协助调解及后续强制执行。</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lastRenderedPageBreak/>
              <w:t>（三）信用卡产品</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1．代理诉讼、仲裁、执行并提供配套法律服务。</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（1）贷款逾期超过 90天（含），经我行电话、信函催收后无效的账户。</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（2）已经核销的账户（协议和解类、裁定免责类等无追索权的已核销账户除外）。</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（3）贷款逾期未超过 90天，经我行电话、信函催收后确认存在风险隐患的账户。</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（4）资产证券化的不良账户。</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（5）与信用卡(</w:t>
            </w:r>
            <w:proofErr w:type="gramStart"/>
            <w:r w:rsidRPr="00B67C3C">
              <w:rPr>
                <w:rFonts w:ascii="宋体" w:hAnsi="宋体" w:cs="宋体" w:hint="eastAsia"/>
                <w:kern w:val="0"/>
                <w:sz w:val="24"/>
                <w:szCs w:val="24"/>
              </w:rPr>
              <w:t>含准贷</w:t>
            </w:r>
            <w:proofErr w:type="gramEnd"/>
            <w:r w:rsidRPr="00B67C3C">
              <w:rPr>
                <w:rFonts w:ascii="宋体" w:hAnsi="宋体" w:cs="宋体" w:hint="eastAsia"/>
                <w:kern w:val="0"/>
                <w:sz w:val="24"/>
                <w:szCs w:val="24"/>
              </w:rPr>
              <w:t>记卡)相关的被告、破产、第三人等案件及相关事务。</w:t>
            </w:r>
          </w:p>
          <w:p w:rsidR="001C2ACD" w:rsidRPr="001C2ACD"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2．协助调解及后续强制执行。</w:t>
            </w:r>
          </w:p>
        </w:tc>
      </w:tr>
      <w:tr w:rsidR="001C2ACD" w:rsidRPr="00AC14A2" w:rsidTr="001C2ACD">
        <w:trPr>
          <w:trHeight w:val="600"/>
        </w:trPr>
        <w:tc>
          <w:tcPr>
            <w:tcW w:w="8336" w:type="dxa"/>
            <w:gridSpan w:val="5"/>
            <w:vMerge/>
            <w:tcBorders>
              <w:top w:val="single" w:sz="4" w:space="0" w:color="auto"/>
              <w:left w:val="single" w:sz="8" w:space="0" w:color="auto"/>
              <w:bottom w:val="single" w:sz="8" w:space="0" w:color="000000"/>
              <w:right w:val="single" w:sz="8" w:space="0" w:color="000000"/>
            </w:tcBorders>
            <w:vAlign w:val="center"/>
            <w:hideMark/>
          </w:tcPr>
          <w:p w:rsidR="001C2ACD" w:rsidRPr="001C2ACD" w:rsidRDefault="001C2ACD" w:rsidP="001C2ACD">
            <w:pPr>
              <w:widowControl/>
              <w:jc w:val="left"/>
              <w:rPr>
                <w:rFonts w:ascii="宋体" w:hAnsi="宋体" w:cs="宋体"/>
                <w:kern w:val="0"/>
                <w:sz w:val="24"/>
                <w:szCs w:val="24"/>
              </w:rPr>
            </w:pPr>
          </w:p>
        </w:tc>
      </w:tr>
      <w:tr w:rsidR="001C2ACD" w:rsidRPr="00AC14A2" w:rsidTr="001C2ACD">
        <w:trPr>
          <w:trHeight w:val="600"/>
        </w:trPr>
        <w:tc>
          <w:tcPr>
            <w:tcW w:w="8336" w:type="dxa"/>
            <w:gridSpan w:val="5"/>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1C2ACD" w:rsidRPr="001C2ACD" w:rsidRDefault="001C2ACD" w:rsidP="001C2ACD">
            <w:pPr>
              <w:widowControl/>
              <w:jc w:val="left"/>
              <w:rPr>
                <w:rFonts w:ascii="宋体" w:hAnsi="宋体" w:cs="宋体"/>
                <w:b/>
                <w:bCs/>
                <w:kern w:val="0"/>
                <w:sz w:val="24"/>
                <w:szCs w:val="24"/>
              </w:rPr>
            </w:pPr>
            <w:r w:rsidRPr="001C2ACD">
              <w:rPr>
                <w:rFonts w:ascii="宋体" w:hAnsi="宋体" w:cs="宋体" w:hint="eastAsia"/>
                <w:b/>
                <w:bCs/>
                <w:kern w:val="0"/>
                <w:sz w:val="24"/>
                <w:szCs w:val="24"/>
              </w:rPr>
              <w:lastRenderedPageBreak/>
              <w:t>五、服务团队</w:t>
            </w:r>
            <w:r w:rsidR="00104050">
              <w:rPr>
                <w:rFonts w:ascii="宋体" w:hAnsi="宋体" w:cs="宋体" w:hint="eastAsia"/>
                <w:b/>
                <w:bCs/>
                <w:kern w:val="0"/>
                <w:sz w:val="24"/>
                <w:szCs w:val="24"/>
              </w:rPr>
              <w:t>要求</w:t>
            </w:r>
          </w:p>
        </w:tc>
      </w:tr>
      <w:tr w:rsidR="001C2ACD" w:rsidRPr="00AC14A2" w:rsidTr="001C2ACD">
        <w:trPr>
          <w:trHeight w:val="600"/>
        </w:trPr>
        <w:tc>
          <w:tcPr>
            <w:tcW w:w="8336" w:type="dxa"/>
            <w:gridSpan w:val="5"/>
            <w:vMerge w:val="restart"/>
            <w:tcBorders>
              <w:top w:val="single" w:sz="4" w:space="0" w:color="auto"/>
              <w:left w:val="single" w:sz="8" w:space="0" w:color="auto"/>
              <w:bottom w:val="single" w:sz="8" w:space="0" w:color="000000"/>
              <w:right w:val="single" w:sz="8" w:space="0" w:color="000000"/>
            </w:tcBorders>
            <w:shd w:val="clear" w:color="auto" w:fill="auto"/>
            <w:noWrap/>
            <w:vAlign w:val="center"/>
            <w:hideMark/>
          </w:tcPr>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1.投标人须对本项目指派一名项目负责人（仅限一人），项目负责人必须有律师资格，即具有有效的《律师执业证》，提供有效的《律师执业证》扫描件及投标人为其缴纳的近3个月</w:t>
            </w:r>
            <w:proofErr w:type="gramStart"/>
            <w:r w:rsidRPr="00B67C3C">
              <w:rPr>
                <w:rFonts w:ascii="宋体" w:hAnsi="宋体" w:cs="宋体" w:hint="eastAsia"/>
                <w:kern w:val="0"/>
                <w:sz w:val="24"/>
                <w:szCs w:val="24"/>
              </w:rPr>
              <w:t>社保证明</w:t>
            </w:r>
            <w:proofErr w:type="gramEnd"/>
            <w:r w:rsidRPr="00B67C3C">
              <w:rPr>
                <w:rFonts w:ascii="宋体" w:hAnsi="宋体" w:cs="宋体" w:hint="eastAsia"/>
                <w:kern w:val="0"/>
                <w:sz w:val="24"/>
                <w:szCs w:val="24"/>
              </w:rPr>
              <w:t>材料（如因特殊情况最近一个月的</w:t>
            </w:r>
            <w:proofErr w:type="gramStart"/>
            <w:r w:rsidRPr="00B67C3C">
              <w:rPr>
                <w:rFonts w:ascii="宋体" w:hAnsi="宋体" w:cs="宋体" w:hint="eastAsia"/>
                <w:kern w:val="0"/>
                <w:sz w:val="24"/>
                <w:szCs w:val="24"/>
              </w:rPr>
              <w:t>社保证明</w:t>
            </w:r>
            <w:proofErr w:type="gramEnd"/>
            <w:r w:rsidRPr="00B67C3C">
              <w:rPr>
                <w:rFonts w:ascii="宋体" w:hAnsi="宋体" w:cs="宋体" w:hint="eastAsia"/>
                <w:kern w:val="0"/>
                <w:sz w:val="24"/>
                <w:szCs w:val="24"/>
              </w:rPr>
              <w:t>无法提供的，可向前提供一个月的</w:t>
            </w:r>
            <w:proofErr w:type="gramStart"/>
            <w:r w:rsidRPr="00B67C3C">
              <w:rPr>
                <w:rFonts w:ascii="宋体" w:hAnsi="宋体" w:cs="宋体" w:hint="eastAsia"/>
                <w:kern w:val="0"/>
                <w:sz w:val="24"/>
                <w:szCs w:val="24"/>
              </w:rPr>
              <w:t>社保证明</w:t>
            </w:r>
            <w:proofErr w:type="gramEnd"/>
            <w:r w:rsidRPr="00B67C3C">
              <w:rPr>
                <w:rFonts w:ascii="宋体" w:hAnsi="宋体" w:cs="宋体" w:hint="eastAsia"/>
                <w:kern w:val="0"/>
                <w:sz w:val="24"/>
                <w:szCs w:val="24"/>
              </w:rPr>
              <w:t>材料，未按要求提供有效</w:t>
            </w:r>
            <w:proofErr w:type="gramStart"/>
            <w:r w:rsidRPr="00B67C3C">
              <w:rPr>
                <w:rFonts w:ascii="宋体" w:hAnsi="宋体" w:cs="宋体" w:hint="eastAsia"/>
                <w:kern w:val="0"/>
                <w:sz w:val="24"/>
                <w:szCs w:val="24"/>
              </w:rPr>
              <w:t>社保证明</w:t>
            </w:r>
            <w:proofErr w:type="gramEnd"/>
            <w:r w:rsidRPr="00B67C3C">
              <w:rPr>
                <w:rFonts w:ascii="宋体" w:hAnsi="宋体" w:cs="宋体" w:hint="eastAsia"/>
                <w:kern w:val="0"/>
                <w:sz w:val="24"/>
                <w:szCs w:val="24"/>
              </w:rPr>
              <w:t>材料的指派人员不予认可）</w:t>
            </w:r>
            <w:r>
              <w:rPr>
                <w:rFonts w:ascii="宋体" w:hAnsi="宋体" w:cs="宋体" w:hint="eastAsia"/>
                <w:kern w:val="0"/>
                <w:sz w:val="24"/>
                <w:szCs w:val="24"/>
              </w:rPr>
              <w:t>。</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2.投标人须对本项目指派至少8名项目团队成员（项目负责人除外），其中指派的项目团队成员须持有律师资格，即具有有效的《律师执业证》的须不低于50%的人员，提供有效的《律师执业证》扫描件及投标人为其缴纳的近3个月</w:t>
            </w:r>
            <w:proofErr w:type="gramStart"/>
            <w:r w:rsidRPr="00B67C3C">
              <w:rPr>
                <w:rFonts w:ascii="宋体" w:hAnsi="宋体" w:cs="宋体" w:hint="eastAsia"/>
                <w:kern w:val="0"/>
                <w:sz w:val="24"/>
                <w:szCs w:val="24"/>
              </w:rPr>
              <w:t>社保证明</w:t>
            </w:r>
            <w:proofErr w:type="gramEnd"/>
            <w:r w:rsidRPr="00B67C3C">
              <w:rPr>
                <w:rFonts w:ascii="宋体" w:hAnsi="宋体" w:cs="宋体" w:hint="eastAsia"/>
                <w:kern w:val="0"/>
                <w:sz w:val="24"/>
                <w:szCs w:val="24"/>
              </w:rPr>
              <w:t>材料（如因特殊情况最近一个月的</w:t>
            </w:r>
            <w:proofErr w:type="gramStart"/>
            <w:r w:rsidRPr="00B67C3C">
              <w:rPr>
                <w:rFonts w:ascii="宋体" w:hAnsi="宋体" w:cs="宋体" w:hint="eastAsia"/>
                <w:kern w:val="0"/>
                <w:sz w:val="24"/>
                <w:szCs w:val="24"/>
              </w:rPr>
              <w:t>社保证明</w:t>
            </w:r>
            <w:proofErr w:type="gramEnd"/>
            <w:r w:rsidRPr="00B67C3C">
              <w:rPr>
                <w:rFonts w:ascii="宋体" w:hAnsi="宋体" w:cs="宋体" w:hint="eastAsia"/>
                <w:kern w:val="0"/>
                <w:sz w:val="24"/>
                <w:szCs w:val="24"/>
              </w:rPr>
              <w:t>无法提供的，可向前提供一个月的</w:t>
            </w:r>
            <w:proofErr w:type="gramStart"/>
            <w:r w:rsidRPr="00B67C3C">
              <w:rPr>
                <w:rFonts w:ascii="宋体" w:hAnsi="宋体" w:cs="宋体" w:hint="eastAsia"/>
                <w:kern w:val="0"/>
                <w:sz w:val="24"/>
                <w:szCs w:val="24"/>
              </w:rPr>
              <w:t>社保证明</w:t>
            </w:r>
            <w:proofErr w:type="gramEnd"/>
            <w:r w:rsidRPr="00B67C3C">
              <w:rPr>
                <w:rFonts w:ascii="宋体" w:hAnsi="宋体" w:cs="宋体" w:hint="eastAsia"/>
                <w:kern w:val="0"/>
                <w:sz w:val="24"/>
                <w:szCs w:val="24"/>
              </w:rPr>
              <w:t>材料，未按要求提供有效</w:t>
            </w:r>
            <w:proofErr w:type="gramStart"/>
            <w:r w:rsidRPr="00B67C3C">
              <w:rPr>
                <w:rFonts w:ascii="宋体" w:hAnsi="宋体" w:cs="宋体" w:hint="eastAsia"/>
                <w:kern w:val="0"/>
                <w:sz w:val="24"/>
                <w:szCs w:val="24"/>
              </w:rPr>
              <w:t>社保证明</w:t>
            </w:r>
            <w:proofErr w:type="gramEnd"/>
            <w:r w:rsidRPr="00B67C3C">
              <w:rPr>
                <w:rFonts w:ascii="宋体" w:hAnsi="宋体" w:cs="宋体" w:hint="eastAsia"/>
                <w:kern w:val="0"/>
                <w:sz w:val="24"/>
                <w:szCs w:val="24"/>
              </w:rPr>
              <w:t>材料的指派人员不予认可）</w:t>
            </w:r>
            <w:r>
              <w:rPr>
                <w:rFonts w:ascii="宋体" w:hAnsi="宋体" w:cs="宋体" w:hint="eastAsia"/>
                <w:kern w:val="0"/>
                <w:sz w:val="24"/>
                <w:szCs w:val="24"/>
              </w:rPr>
              <w:t>。</w:t>
            </w:r>
          </w:p>
          <w:p w:rsidR="001C2ACD" w:rsidRPr="001C2ACD"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3.投标人对本项目指派的项目负责人及项目团队成员须具备经办银行个人贷款、信用卡、普惠贷款诉讼经验。如招保人在项目实施阶段认为中标人指派人员缺乏对应业务经验的，有权要求中标人及时更换。</w:t>
            </w:r>
          </w:p>
        </w:tc>
      </w:tr>
      <w:tr w:rsidR="001C2ACD" w:rsidRPr="00AC14A2" w:rsidTr="001C2ACD">
        <w:trPr>
          <w:trHeight w:val="600"/>
        </w:trPr>
        <w:tc>
          <w:tcPr>
            <w:tcW w:w="8336" w:type="dxa"/>
            <w:gridSpan w:val="5"/>
            <w:vMerge/>
            <w:tcBorders>
              <w:top w:val="single" w:sz="4" w:space="0" w:color="auto"/>
              <w:left w:val="single" w:sz="8" w:space="0" w:color="auto"/>
              <w:bottom w:val="single" w:sz="8" w:space="0" w:color="000000"/>
              <w:right w:val="single" w:sz="8" w:space="0" w:color="000000"/>
            </w:tcBorders>
            <w:vAlign w:val="center"/>
            <w:hideMark/>
          </w:tcPr>
          <w:p w:rsidR="001C2ACD" w:rsidRPr="001C2ACD" w:rsidRDefault="001C2ACD" w:rsidP="001C2ACD">
            <w:pPr>
              <w:widowControl/>
              <w:jc w:val="left"/>
              <w:rPr>
                <w:rFonts w:ascii="宋体" w:hAnsi="宋体" w:cs="宋体"/>
                <w:kern w:val="0"/>
                <w:sz w:val="24"/>
                <w:szCs w:val="24"/>
              </w:rPr>
            </w:pPr>
          </w:p>
        </w:tc>
      </w:tr>
      <w:tr w:rsidR="001C2ACD" w:rsidRPr="00AC14A2" w:rsidTr="001C2ACD">
        <w:trPr>
          <w:trHeight w:val="465"/>
        </w:trPr>
        <w:tc>
          <w:tcPr>
            <w:tcW w:w="8336" w:type="dxa"/>
            <w:gridSpan w:val="5"/>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1C2ACD" w:rsidRPr="001C2ACD" w:rsidRDefault="001C2ACD" w:rsidP="001C2ACD">
            <w:pPr>
              <w:widowControl/>
              <w:jc w:val="left"/>
              <w:rPr>
                <w:rFonts w:ascii="宋体" w:hAnsi="宋体" w:cs="宋体"/>
                <w:b/>
                <w:bCs/>
                <w:kern w:val="0"/>
                <w:sz w:val="24"/>
                <w:szCs w:val="24"/>
              </w:rPr>
            </w:pPr>
            <w:r w:rsidRPr="001C2ACD">
              <w:rPr>
                <w:rFonts w:ascii="宋体" w:hAnsi="宋体" w:cs="宋体" w:hint="eastAsia"/>
                <w:b/>
                <w:bCs/>
                <w:kern w:val="0"/>
                <w:sz w:val="24"/>
                <w:szCs w:val="24"/>
              </w:rPr>
              <w:t>六、服务质量要求</w:t>
            </w:r>
          </w:p>
        </w:tc>
      </w:tr>
      <w:tr w:rsidR="001C2ACD" w:rsidRPr="00AC14A2" w:rsidTr="001C2ACD">
        <w:trPr>
          <w:trHeight w:val="555"/>
        </w:trPr>
        <w:tc>
          <w:tcPr>
            <w:tcW w:w="8336" w:type="dxa"/>
            <w:gridSpan w:val="5"/>
            <w:vMerge w:val="restart"/>
            <w:tcBorders>
              <w:top w:val="single" w:sz="4" w:space="0" w:color="auto"/>
              <w:left w:val="single" w:sz="8" w:space="0" w:color="auto"/>
              <w:bottom w:val="single" w:sz="8" w:space="0" w:color="000000"/>
              <w:right w:val="single" w:sz="8" w:space="0" w:color="000000"/>
            </w:tcBorders>
            <w:shd w:val="clear" w:color="auto" w:fill="auto"/>
            <w:vAlign w:val="center"/>
            <w:hideMark/>
          </w:tcPr>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（一）中标人应遵守其申请加入我行备选律师事务所名单库所签署的履职、保密、廉洁承诺，以及我行内部有关外聘律师管理的各项规章制度。</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（二）中标人应按照我行要求执行代理事务：</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1、自我行书面通知之日起十个工作日内提起调解、诉讼或仲裁。需我行补充证据材料的，应一次性提出，提起诉讼或仲裁的时间自我行补齐资料之日起继续计算。对经审查发现存在可能影响我行权益的情形，应及时告知。因特殊情况需推迟提起诉讼/仲裁的，应书面告知我行且最迟不得超过案件诉讼时效。</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2、对未及时履行生效裁判及调解书确定义务的债务人需在一个月内申请强制执行，积极查找财产，最大限度实现我行债权。因特殊情况需推迟申请的，应书面告知我行且最迟不得超过案件执行时效。</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3、每月初书面汇报上个月受托案件的进展情况，对我行败诉或被反诉的案件应及时书面专题汇报。</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4、按照我行授权执行代理事务，不得越权代理。</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5、未经我行书面同意不得擅自辞去委托、转委托或终止合同。</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6、接受我</w:t>
            </w:r>
            <w:proofErr w:type="gramStart"/>
            <w:r w:rsidRPr="00B67C3C">
              <w:rPr>
                <w:rFonts w:ascii="宋体" w:hAnsi="宋体" w:cs="宋体" w:hint="eastAsia"/>
                <w:kern w:val="0"/>
                <w:sz w:val="24"/>
                <w:szCs w:val="24"/>
              </w:rPr>
              <w:t>行案件</w:t>
            </w:r>
            <w:proofErr w:type="gramEnd"/>
            <w:r w:rsidRPr="00B67C3C">
              <w:rPr>
                <w:rFonts w:ascii="宋体" w:hAnsi="宋体" w:cs="宋体" w:hint="eastAsia"/>
                <w:kern w:val="0"/>
                <w:sz w:val="24"/>
                <w:szCs w:val="24"/>
              </w:rPr>
              <w:t>委托，不得推诿拖延，并同意我行有权根据中标人服务效率、办案质量、职业操守、档案管理、客户投诉等服务质量情况和效益情况调整案件分配量。</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lastRenderedPageBreak/>
              <w:t>7、在结案后三十个工作日内，向我行一次性移交案件的全部诉讼档案。</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 xml:space="preserve">8、对委托合同期满后仍未办结的案件继续代理并按原合同约定收取费用，双方另有约定除外。 </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 xml:space="preserve">9、对执行代理事务不当给我行或第三人造成的损失承担赔偿责任。 </w:t>
            </w:r>
          </w:p>
          <w:p w:rsidR="001C2ACD" w:rsidRPr="001C2ACD"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10、自我</w:t>
            </w:r>
            <w:proofErr w:type="gramStart"/>
            <w:r w:rsidRPr="00B67C3C">
              <w:rPr>
                <w:rFonts w:ascii="宋体" w:hAnsi="宋体" w:cs="宋体" w:hint="eastAsia"/>
                <w:kern w:val="0"/>
                <w:sz w:val="24"/>
                <w:szCs w:val="24"/>
              </w:rPr>
              <w:t>行通知</w:t>
            </w:r>
            <w:proofErr w:type="gramEnd"/>
            <w:r w:rsidRPr="00B67C3C">
              <w:rPr>
                <w:rFonts w:ascii="宋体" w:hAnsi="宋体" w:cs="宋体" w:hint="eastAsia"/>
                <w:kern w:val="0"/>
                <w:sz w:val="24"/>
                <w:szCs w:val="24"/>
              </w:rPr>
              <w:t>之日起两个工作日内向我行指定的债务人出具《律师催收函》。</w:t>
            </w:r>
          </w:p>
        </w:tc>
      </w:tr>
      <w:tr w:rsidR="001C2ACD" w:rsidRPr="00AC14A2" w:rsidTr="001C2ACD">
        <w:trPr>
          <w:trHeight w:val="540"/>
        </w:trPr>
        <w:tc>
          <w:tcPr>
            <w:tcW w:w="8336" w:type="dxa"/>
            <w:gridSpan w:val="5"/>
            <w:vMerge/>
            <w:tcBorders>
              <w:top w:val="single" w:sz="4" w:space="0" w:color="auto"/>
              <w:left w:val="single" w:sz="8" w:space="0" w:color="auto"/>
              <w:bottom w:val="single" w:sz="8" w:space="0" w:color="000000"/>
              <w:right w:val="single" w:sz="8" w:space="0" w:color="000000"/>
            </w:tcBorders>
            <w:vAlign w:val="center"/>
            <w:hideMark/>
          </w:tcPr>
          <w:p w:rsidR="001C2ACD" w:rsidRPr="001C2ACD" w:rsidRDefault="001C2ACD" w:rsidP="001C2ACD">
            <w:pPr>
              <w:widowControl/>
              <w:jc w:val="left"/>
              <w:rPr>
                <w:rFonts w:ascii="宋体" w:hAnsi="宋体" w:cs="宋体"/>
                <w:kern w:val="0"/>
                <w:sz w:val="24"/>
                <w:szCs w:val="24"/>
              </w:rPr>
            </w:pPr>
          </w:p>
        </w:tc>
      </w:tr>
      <w:tr w:rsidR="001C2ACD" w:rsidRPr="00AC14A2" w:rsidTr="001C2ACD">
        <w:trPr>
          <w:trHeight w:val="525"/>
        </w:trPr>
        <w:tc>
          <w:tcPr>
            <w:tcW w:w="8336" w:type="dxa"/>
            <w:gridSpan w:val="5"/>
            <w:vMerge/>
            <w:tcBorders>
              <w:top w:val="single" w:sz="4" w:space="0" w:color="auto"/>
              <w:left w:val="single" w:sz="8" w:space="0" w:color="auto"/>
              <w:bottom w:val="single" w:sz="8" w:space="0" w:color="000000"/>
              <w:right w:val="single" w:sz="8" w:space="0" w:color="000000"/>
            </w:tcBorders>
            <w:vAlign w:val="center"/>
            <w:hideMark/>
          </w:tcPr>
          <w:p w:rsidR="001C2ACD" w:rsidRPr="001C2ACD" w:rsidRDefault="001C2ACD" w:rsidP="001C2ACD">
            <w:pPr>
              <w:widowControl/>
              <w:jc w:val="left"/>
              <w:rPr>
                <w:rFonts w:ascii="宋体" w:hAnsi="宋体" w:cs="宋体"/>
                <w:kern w:val="0"/>
                <w:sz w:val="24"/>
                <w:szCs w:val="24"/>
              </w:rPr>
            </w:pPr>
          </w:p>
        </w:tc>
      </w:tr>
      <w:tr w:rsidR="001C2ACD" w:rsidRPr="00AC14A2" w:rsidTr="001C2ACD">
        <w:trPr>
          <w:trHeight w:val="480"/>
        </w:trPr>
        <w:tc>
          <w:tcPr>
            <w:tcW w:w="8336" w:type="dxa"/>
            <w:gridSpan w:val="5"/>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1C2ACD" w:rsidRPr="001C2ACD" w:rsidRDefault="001C2ACD" w:rsidP="001C2ACD">
            <w:pPr>
              <w:widowControl/>
              <w:jc w:val="left"/>
              <w:rPr>
                <w:rFonts w:ascii="宋体" w:hAnsi="宋体" w:cs="宋体"/>
                <w:b/>
                <w:bCs/>
                <w:kern w:val="0"/>
                <w:sz w:val="24"/>
                <w:szCs w:val="24"/>
              </w:rPr>
            </w:pPr>
            <w:r w:rsidRPr="001C2ACD">
              <w:rPr>
                <w:rFonts w:ascii="宋体" w:hAnsi="宋体" w:cs="宋体" w:hint="eastAsia"/>
                <w:b/>
                <w:bCs/>
                <w:kern w:val="0"/>
                <w:sz w:val="24"/>
                <w:szCs w:val="24"/>
              </w:rPr>
              <w:lastRenderedPageBreak/>
              <w:t>七、服务数量要求</w:t>
            </w:r>
          </w:p>
        </w:tc>
      </w:tr>
      <w:tr w:rsidR="001C2ACD" w:rsidRPr="00AC14A2" w:rsidTr="001C2ACD">
        <w:trPr>
          <w:trHeight w:val="615"/>
        </w:trPr>
        <w:tc>
          <w:tcPr>
            <w:tcW w:w="8336" w:type="dxa"/>
            <w:gridSpan w:val="5"/>
            <w:vMerge w:val="restart"/>
            <w:tcBorders>
              <w:top w:val="single" w:sz="4" w:space="0" w:color="auto"/>
              <w:left w:val="single" w:sz="8" w:space="0" w:color="auto"/>
              <w:bottom w:val="single" w:sz="8" w:space="0" w:color="000000"/>
              <w:right w:val="single" w:sz="8" w:space="0" w:color="000000"/>
            </w:tcBorders>
            <w:shd w:val="clear" w:color="auto" w:fill="auto"/>
            <w:noWrap/>
            <w:vAlign w:val="center"/>
            <w:hideMark/>
          </w:tcPr>
          <w:p w:rsidR="001C2ACD" w:rsidRPr="001C2ACD" w:rsidRDefault="00B67C3C" w:rsidP="001C2ACD">
            <w:pPr>
              <w:widowControl/>
              <w:jc w:val="left"/>
              <w:rPr>
                <w:rFonts w:ascii="宋体" w:hAnsi="宋体" w:cs="宋体"/>
                <w:kern w:val="0"/>
                <w:sz w:val="24"/>
                <w:szCs w:val="24"/>
              </w:rPr>
            </w:pPr>
            <w:r w:rsidRPr="00B67C3C">
              <w:rPr>
                <w:rFonts w:ascii="宋体" w:hAnsi="宋体" w:cs="宋体" w:hint="eastAsia"/>
                <w:kern w:val="0"/>
                <w:sz w:val="24"/>
                <w:szCs w:val="24"/>
              </w:rPr>
              <w:t>合同期限内由我行根据业务需求不定期确定，具体以我</w:t>
            </w:r>
            <w:proofErr w:type="gramStart"/>
            <w:r w:rsidRPr="00B67C3C">
              <w:rPr>
                <w:rFonts w:ascii="宋体" w:hAnsi="宋体" w:cs="宋体" w:hint="eastAsia"/>
                <w:kern w:val="0"/>
                <w:sz w:val="24"/>
                <w:szCs w:val="24"/>
              </w:rPr>
              <w:t>行通知</w:t>
            </w:r>
            <w:proofErr w:type="gramEnd"/>
            <w:r w:rsidRPr="00B67C3C">
              <w:rPr>
                <w:rFonts w:ascii="宋体" w:hAnsi="宋体" w:cs="宋体" w:hint="eastAsia"/>
                <w:kern w:val="0"/>
                <w:sz w:val="24"/>
                <w:szCs w:val="24"/>
              </w:rPr>
              <w:t>为准。</w:t>
            </w:r>
          </w:p>
        </w:tc>
      </w:tr>
      <w:tr w:rsidR="001C2ACD" w:rsidRPr="00AC14A2" w:rsidTr="001C2ACD">
        <w:trPr>
          <w:trHeight w:val="630"/>
        </w:trPr>
        <w:tc>
          <w:tcPr>
            <w:tcW w:w="8336" w:type="dxa"/>
            <w:gridSpan w:val="5"/>
            <w:vMerge/>
            <w:tcBorders>
              <w:top w:val="single" w:sz="4" w:space="0" w:color="auto"/>
              <w:left w:val="single" w:sz="8" w:space="0" w:color="auto"/>
              <w:bottom w:val="single" w:sz="8" w:space="0" w:color="000000"/>
              <w:right w:val="single" w:sz="8" w:space="0" w:color="000000"/>
            </w:tcBorders>
            <w:vAlign w:val="center"/>
            <w:hideMark/>
          </w:tcPr>
          <w:p w:rsidR="001C2ACD" w:rsidRPr="001C2ACD" w:rsidRDefault="001C2ACD" w:rsidP="001C2ACD">
            <w:pPr>
              <w:widowControl/>
              <w:jc w:val="left"/>
              <w:rPr>
                <w:rFonts w:ascii="宋体" w:hAnsi="宋体" w:cs="宋体"/>
                <w:kern w:val="0"/>
                <w:sz w:val="24"/>
                <w:szCs w:val="24"/>
              </w:rPr>
            </w:pPr>
          </w:p>
        </w:tc>
      </w:tr>
      <w:tr w:rsidR="001C2ACD" w:rsidRPr="00AC14A2" w:rsidTr="001C2ACD">
        <w:trPr>
          <w:trHeight w:val="645"/>
        </w:trPr>
        <w:tc>
          <w:tcPr>
            <w:tcW w:w="8336" w:type="dxa"/>
            <w:gridSpan w:val="5"/>
            <w:vMerge/>
            <w:tcBorders>
              <w:top w:val="single" w:sz="4" w:space="0" w:color="auto"/>
              <w:left w:val="single" w:sz="8" w:space="0" w:color="auto"/>
              <w:bottom w:val="single" w:sz="8" w:space="0" w:color="000000"/>
              <w:right w:val="single" w:sz="8" w:space="0" w:color="000000"/>
            </w:tcBorders>
            <w:vAlign w:val="center"/>
            <w:hideMark/>
          </w:tcPr>
          <w:p w:rsidR="001C2ACD" w:rsidRPr="001C2ACD" w:rsidRDefault="001C2ACD" w:rsidP="001C2ACD">
            <w:pPr>
              <w:widowControl/>
              <w:jc w:val="left"/>
              <w:rPr>
                <w:rFonts w:ascii="宋体" w:hAnsi="宋体" w:cs="宋体"/>
                <w:kern w:val="0"/>
                <w:sz w:val="24"/>
                <w:szCs w:val="24"/>
              </w:rPr>
            </w:pPr>
          </w:p>
        </w:tc>
      </w:tr>
      <w:tr w:rsidR="001C2ACD" w:rsidRPr="00AC14A2" w:rsidTr="001C2ACD">
        <w:trPr>
          <w:trHeight w:val="402"/>
        </w:trPr>
        <w:tc>
          <w:tcPr>
            <w:tcW w:w="8336" w:type="dxa"/>
            <w:gridSpan w:val="5"/>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1C2ACD" w:rsidRPr="001C2ACD" w:rsidRDefault="001C2ACD" w:rsidP="001C2ACD">
            <w:pPr>
              <w:widowControl/>
              <w:jc w:val="left"/>
              <w:rPr>
                <w:rFonts w:ascii="宋体" w:hAnsi="宋体" w:cs="宋体"/>
                <w:b/>
                <w:bCs/>
                <w:kern w:val="0"/>
                <w:sz w:val="24"/>
                <w:szCs w:val="24"/>
              </w:rPr>
            </w:pPr>
            <w:r w:rsidRPr="001C2ACD">
              <w:rPr>
                <w:rFonts w:ascii="宋体" w:hAnsi="宋体" w:cs="宋体" w:hint="eastAsia"/>
                <w:b/>
                <w:bCs/>
                <w:kern w:val="0"/>
                <w:sz w:val="24"/>
                <w:szCs w:val="24"/>
              </w:rPr>
              <w:t>八、服务供应安排</w:t>
            </w:r>
          </w:p>
        </w:tc>
      </w:tr>
      <w:tr w:rsidR="001C2ACD" w:rsidRPr="00AC14A2" w:rsidTr="001C2ACD">
        <w:trPr>
          <w:trHeight w:val="525"/>
        </w:trPr>
        <w:tc>
          <w:tcPr>
            <w:tcW w:w="8336" w:type="dxa"/>
            <w:gridSpan w:val="5"/>
            <w:vMerge w:val="restart"/>
            <w:tcBorders>
              <w:top w:val="single" w:sz="4" w:space="0" w:color="auto"/>
              <w:left w:val="single" w:sz="8" w:space="0" w:color="auto"/>
              <w:bottom w:val="single" w:sz="8" w:space="0" w:color="000000"/>
              <w:right w:val="single" w:sz="8" w:space="0" w:color="000000"/>
            </w:tcBorders>
            <w:shd w:val="clear" w:color="auto" w:fill="auto"/>
            <w:noWrap/>
            <w:vAlign w:val="center"/>
            <w:hideMark/>
          </w:tcPr>
          <w:p w:rsidR="001C2ACD" w:rsidRPr="001C2ACD" w:rsidRDefault="00B67C3C" w:rsidP="001C2ACD">
            <w:pPr>
              <w:widowControl/>
              <w:jc w:val="left"/>
              <w:rPr>
                <w:rFonts w:ascii="宋体" w:hAnsi="宋体" w:cs="宋体"/>
                <w:kern w:val="0"/>
                <w:sz w:val="24"/>
                <w:szCs w:val="24"/>
              </w:rPr>
            </w:pPr>
            <w:r w:rsidRPr="00B67C3C">
              <w:rPr>
                <w:rFonts w:ascii="宋体" w:hAnsi="宋体" w:cs="宋体" w:hint="eastAsia"/>
                <w:kern w:val="0"/>
                <w:sz w:val="24"/>
                <w:szCs w:val="24"/>
              </w:rPr>
              <w:t>中标人应根据我行委托案件数量及时安排人员，按照服务质量要求完成代</w:t>
            </w:r>
            <w:r>
              <w:rPr>
                <w:rFonts w:ascii="宋体" w:hAnsi="宋体" w:cs="宋体" w:hint="eastAsia"/>
                <w:kern w:val="0"/>
                <w:sz w:val="24"/>
                <w:szCs w:val="24"/>
              </w:rPr>
              <w:t>理服务事项，并自行承担办案过程中产生的差旅费、通信费等相关费用。</w:t>
            </w:r>
          </w:p>
        </w:tc>
      </w:tr>
      <w:tr w:rsidR="001C2ACD" w:rsidRPr="00AC14A2" w:rsidTr="001C2ACD">
        <w:trPr>
          <w:trHeight w:val="555"/>
        </w:trPr>
        <w:tc>
          <w:tcPr>
            <w:tcW w:w="8336" w:type="dxa"/>
            <w:gridSpan w:val="5"/>
            <w:vMerge/>
            <w:tcBorders>
              <w:top w:val="single" w:sz="4" w:space="0" w:color="auto"/>
              <w:left w:val="single" w:sz="8" w:space="0" w:color="auto"/>
              <w:bottom w:val="single" w:sz="8" w:space="0" w:color="000000"/>
              <w:right w:val="single" w:sz="8" w:space="0" w:color="000000"/>
            </w:tcBorders>
            <w:vAlign w:val="center"/>
            <w:hideMark/>
          </w:tcPr>
          <w:p w:rsidR="001C2ACD" w:rsidRPr="001C2ACD" w:rsidRDefault="001C2ACD" w:rsidP="001C2ACD">
            <w:pPr>
              <w:widowControl/>
              <w:jc w:val="left"/>
              <w:rPr>
                <w:rFonts w:ascii="宋体" w:hAnsi="宋体" w:cs="宋体"/>
                <w:kern w:val="0"/>
                <w:sz w:val="24"/>
                <w:szCs w:val="24"/>
              </w:rPr>
            </w:pPr>
          </w:p>
        </w:tc>
      </w:tr>
      <w:tr w:rsidR="001C2ACD" w:rsidRPr="00AC14A2" w:rsidTr="001C2ACD">
        <w:trPr>
          <w:trHeight w:val="555"/>
        </w:trPr>
        <w:tc>
          <w:tcPr>
            <w:tcW w:w="8336" w:type="dxa"/>
            <w:gridSpan w:val="5"/>
            <w:vMerge/>
            <w:tcBorders>
              <w:top w:val="single" w:sz="4" w:space="0" w:color="auto"/>
              <w:left w:val="single" w:sz="8" w:space="0" w:color="auto"/>
              <w:bottom w:val="single" w:sz="8" w:space="0" w:color="000000"/>
              <w:right w:val="single" w:sz="8" w:space="0" w:color="000000"/>
            </w:tcBorders>
            <w:vAlign w:val="center"/>
            <w:hideMark/>
          </w:tcPr>
          <w:p w:rsidR="001C2ACD" w:rsidRPr="001C2ACD" w:rsidRDefault="001C2ACD" w:rsidP="001C2ACD">
            <w:pPr>
              <w:widowControl/>
              <w:jc w:val="left"/>
              <w:rPr>
                <w:rFonts w:ascii="宋体" w:hAnsi="宋体" w:cs="宋体"/>
                <w:kern w:val="0"/>
                <w:sz w:val="24"/>
                <w:szCs w:val="24"/>
              </w:rPr>
            </w:pPr>
          </w:p>
        </w:tc>
      </w:tr>
      <w:tr w:rsidR="001C2ACD" w:rsidRPr="00AC14A2" w:rsidTr="001C2ACD">
        <w:trPr>
          <w:trHeight w:val="402"/>
        </w:trPr>
        <w:tc>
          <w:tcPr>
            <w:tcW w:w="8336" w:type="dxa"/>
            <w:gridSpan w:val="5"/>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1C2ACD" w:rsidRPr="001C2ACD" w:rsidRDefault="001C2ACD" w:rsidP="001C2ACD">
            <w:pPr>
              <w:widowControl/>
              <w:jc w:val="left"/>
              <w:rPr>
                <w:rFonts w:ascii="宋体" w:hAnsi="宋体" w:cs="宋体"/>
                <w:b/>
                <w:bCs/>
                <w:kern w:val="0"/>
                <w:sz w:val="24"/>
                <w:szCs w:val="24"/>
              </w:rPr>
            </w:pPr>
            <w:r w:rsidRPr="001C2ACD">
              <w:rPr>
                <w:rFonts w:ascii="宋体" w:hAnsi="宋体" w:cs="宋体" w:hint="eastAsia"/>
                <w:b/>
                <w:bCs/>
                <w:kern w:val="0"/>
                <w:sz w:val="24"/>
                <w:szCs w:val="24"/>
              </w:rPr>
              <w:t>九、款项支付要求</w:t>
            </w:r>
          </w:p>
        </w:tc>
      </w:tr>
      <w:tr w:rsidR="001C2ACD" w:rsidRPr="00AC14A2" w:rsidTr="001C2ACD">
        <w:trPr>
          <w:trHeight w:val="402"/>
        </w:trPr>
        <w:tc>
          <w:tcPr>
            <w:tcW w:w="8336" w:type="dxa"/>
            <w:gridSpan w:val="5"/>
            <w:vMerge w:val="restart"/>
            <w:tcBorders>
              <w:top w:val="single" w:sz="4" w:space="0" w:color="auto"/>
              <w:left w:val="single" w:sz="8" w:space="0" w:color="auto"/>
              <w:bottom w:val="single" w:sz="8" w:space="0" w:color="000000"/>
              <w:right w:val="single" w:sz="8" w:space="0" w:color="000000"/>
            </w:tcBorders>
            <w:shd w:val="clear" w:color="auto" w:fill="auto"/>
            <w:noWrap/>
            <w:vAlign w:val="center"/>
            <w:hideMark/>
          </w:tcPr>
          <w:p w:rsidR="00EB60D3" w:rsidRPr="00CF3026" w:rsidRDefault="00B67C3C" w:rsidP="00EB60D3">
            <w:pPr>
              <w:widowControl/>
              <w:jc w:val="left"/>
              <w:rPr>
                <w:rFonts w:ascii="宋体" w:hAnsi="宋体" w:cs="宋体"/>
                <w:kern w:val="0"/>
                <w:sz w:val="24"/>
                <w:szCs w:val="24"/>
              </w:rPr>
            </w:pPr>
            <w:r w:rsidRPr="00B67C3C">
              <w:rPr>
                <w:rFonts w:ascii="宋体" w:hAnsi="宋体" w:cs="宋体" w:hint="eastAsia"/>
                <w:kern w:val="0"/>
                <w:sz w:val="24"/>
                <w:szCs w:val="24"/>
              </w:rPr>
              <w:t>（一）</w:t>
            </w:r>
            <w:r w:rsidR="00EB60D3" w:rsidRPr="00CF3026">
              <w:rPr>
                <w:rFonts w:ascii="宋体" w:hAnsi="宋体" w:cs="宋体" w:hint="eastAsia"/>
                <w:kern w:val="0"/>
                <w:sz w:val="24"/>
                <w:szCs w:val="24"/>
              </w:rPr>
              <w:t>原则上入选供应商需在我行开立账户，同时</w:t>
            </w:r>
            <w:proofErr w:type="gramStart"/>
            <w:r w:rsidR="00EB60D3" w:rsidRPr="00CF3026">
              <w:rPr>
                <w:rFonts w:ascii="宋体" w:hAnsi="宋体" w:cs="宋体" w:hint="eastAsia"/>
                <w:kern w:val="0"/>
                <w:sz w:val="24"/>
                <w:szCs w:val="24"/>
              </w:rPr>
              <w:t>开通数币</w:t>
            </w:r>
            <w:proofErr w:type="gramEnd"/>
            <w:r w:rsidR="00EB60D3" w:rsidRPr="00CF3026">
              <w:rPr>
                <w:rFonts w:ascii="宋体" w:hAnsi="宋体" w:cs="宋体" w:hint="eastAsia"/>
                <w:kern w:val="0"/>
                <w:sz w:val="24"/>
                <w:szCs w:val="24"/>
              </w:rPr>
              <w:t>对公钱包绑定结算账户作为合同指定账户。</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（二）付款方式：</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A.个人贷款业务</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原则上我行按年结算符合付款条件的案件律师费，付款标准：</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1.下列情况之一，由债务人支付律师费，我行不承担支付义务，具体付费条件及标准如下：</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（1）仲裁案件：</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①已提仲裁的案件，经与债务人达成和解后撤诉的，由中标人根据案件标的金额及约定标准的70%向债务人协商收取；</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②已提起仲裁的案件，债务人一次性结清全部债务后撤诉的，或者债务人主动履行生效裁决文书确定的全部义务的，由中标人根据实际回收金额及对应费率标准的70%向债务人协商收取。</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③据已执行的生效裁判文书确认由债务人负担律师费且实现执行回收的，以裁判文书确认的律师费金额与根据实际回收金额及对应费率标准计算的金额中较低者为准，</w:t>
            </w:r>
            <w:proofErr w:type="gramStart"/>
            <w:r w:rsidRPr="00B67C3C">
              <w:rPr>
                <w:rFonts w:ascii="宋体" w:hAnsi="宋体" w:cs="宋体" w:hint="eastAsia"/>
                <w:kern w:val="0"/>
                <w:sz w:val="24"/>
                <w:szCs w:val="24"/>
              </w:rPr>
              <w:t>我行仅负责</w:t>
            </w:r>
            <w:proofErr w:type="gramEnd"/>
            <w:r w:rsidRPr="00B67C3C">
              <w:rPr>
                <w:rFonts w:ascii="宋体" w:hAnsi="宋体" w:cs="宋体" w:hint="eastAsia"/>
                <w:kern w:val="0"/>
                <w:sz w:val="24"/>
                <w:szCs w:val="24"/>
              </w:rPr>
              <w:t>执行款的划转。</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(2)诉讼案件</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①已提诉讼的案件，在判决前经与债务人达成和解或债务人一次性结清全部债务后撤诉的，由中标人根据实际回收金额及对应费率标准的70%向债务人协商收取。</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2．下列情况之一，由我行自账户实际收到现金回款之日或中标人完成代理事项之日起30日内支付。具体付费条件及标准如下：</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lastRenderedPageBreak/>
              <w:t>（1）已提起诉讼且判决的案件，债务人主动偿还债务或主动履行生效裁判文书确定的义务，或通过执行实现回收的，由我行根据实际回收金额及对应费率标准计付律师费。</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（2）因执行拍卖流拍而裁定以物抵债的，自抵债物过户至我行名下之日起，由我行根据抵债价格及个人贷款（房贷）费率标准的70%计付律师费。</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（3）因执行</w:t>
            </w:r>
            <w:proofErr w:type="gramStart"/>
            <w:r w:rsidRPr="00B67C3C">
              <w:rPr>
                <w:rFonts w:ascii="宋体" w:hAnsi="宋体" w:cs="宋体" w:hint="eastAsia"/>
                <w:kern w:val="0"/>
                <w:sz w:val="24"/>
                <w:szCs w:val="24"/>
              </w:rPr>
              <w:t>处置非</w:t>
            </w:r>
            <w:proofErr w:type="gramEnd"/>
            <w:r w:rsidRPr="00B67C3C">
              <w:rPr>
                <w:rFonts w:ascii="宋体" w:hAnsi="宋体" w:cs="宋体" w:hint="eastAsia"/>
                <w:kern w:val="0"/>
                <w:sz w:val="24"/>
                <w:szCs w:val="24"/>
              </w:rPr>
              <w:t>我行担保物实现现金回收的，由我</w:t>
            </w:r>
            <w:proofErr w:type="gramStart"/>
            <w:r w:rsidRPr="00B67C3C">
              <w:rPr>
                <w:rFonts w:ascii="宋体" w:hAnsi="宋体" w:cs="宋体" w:hint="eastAsia"/>
                <w:kern w:val="0"/>
                <w:sz w:val="24"/>
                <w:szCs w:val="24"/>
              </w:rPr>
              <w:t>行按照</w:t>
            </w:r>
            <w:proofErr w:type="gramEnd"/>
            <w:r w:rsidRPr="00B67C3C">
              <w:rPr>
                <w:rFonts w:ascii="宋体" w:hAnsi="宋体" w:cs="宋体" w:hint="eastAsia"/>
                <w:kern w:val="0"/>
                <w:sz w:val="24"/>
                <w:szCs w:val="24"/>
              </w:rPr>
              <w:t>该部分实际回收金额及个人贷款（消费贷）费率标准计付律师费。</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（4）在上述应由债务人支付律师费的情况中，律师费由中标人向债务人协商收取律师费，确实无法向债务人收取的，由我行按采购费率标准减半支付律师费：</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律师费上限＝实际回收到账金额×费率×调整系数0.5</w:t>
            </w:r>
          </w:p>
          <w:p w:rsid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（5）对于个人贷款（消费贷），我</w:t>
            </w:r>
            <w:proofErr w:type="gramStart"/>
            <w:r w:rsidRPr="00B67C3C">
              <w:rPr>
                <w:rFonts w:ascii="宋体" w:hAnsi="宋体" w:cs="宋体" w:hint="eastAsia"/>
                <w:kern w:val="0"/>
                <w:sz w:val="24"/>
                <w:szCs w:val="24"/>
              </w:rPr>
              <w:t>行按照</w:t>
            </w:r>
            <w:proofErr w:type="gramEnd"/>
            <w:r w:rsidRPr="00B67C3C">
              <w:rPr>
                <w:rFonts w:ascii="宋体" w:hAnsi="宋体" w:cs="宋体" w:hint="eastAsia"/>
                <w:kern w:val="0"/>
                <w:sz w:val="24"/>
                <w:szCs w:val="24"/>
              </w:rPr>
              <w:t>如下进度及标准支付相关费用：</w:t>
            </w:r>
          </w:p>
          <w:p w:rsidR="006C59D6" w:rsidRPr="00B67C3C" w:rsidRDefault="00111221" w:rsidP="001C0D8A">
            <w:pPr>
              <w:widowControl/>
              <w:jc w:val="center"/>
              <w:rPr>
                <w:rFonts w:ascii="宋体" w:hAnsi="宋体" w:cs="宋体"/>
                <w:kern w:val="0"/>
                <w:sz w:val="24"/>
                <w:szCs w:val="24"/>
              </w:rPr>
            </w:pPr>
            <w:r>
              <w:rPr>
                <w:noProof/>
              </w:rPr>
              <w:drawing>
                <wp:inline distT="0" distB="0" distL="0" distR="0" wp14:anchorId="73AA9C3C" wp14:editId="73388FC6">
                  <wp:extent cx="3966210" cy="871855"/>
                  <wp:effectExtent l="0" t="0" r="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66210" cy="871855"/>
                          </a:xfrm>
                          <a:prstGeom prst="rect">
                            <a:avLst/>
                          </a:prstGeom>
                          <a:noFill/>
                          <a:ln>
                            <a:noFill/>
                          </a:ln>
                        </pic:spPr>
                      </pic:pic>
                    </a:graphicData>
                  </a:graphic>
                </wp:inline>
              </w:drawing>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同时，</w:t>
            </w:r>
            <w:proofErr w:type="gramStart"/>
            <w:r w:rsidRPr="00B67C3C">
              <w:rPr>
                <w:rFonts w:ascii="宋体" w:hAnsi="宋体" w:cs="宋体" w:hint="eastAsia"/>
                <w:kern w:val="0"/>
                <w:sz w:val="24"/>
                <w:szCs w:val="24"/>
              </w:rPr>
              <w:t>在终本或</w:t>
            </w:r>
            <w:proofErr w:type="gramEnd"/>
            <w:r w:rsidRPr="00B67C3C">
              <w:rPr>
                <w:rFonts w:ascii="宋体" w:hAnsi="宋体" w:cs="宋体" w:hint="eastAsia"/>
                <w:kern w:val="0"/>
                <w:sz w:val="24"/>
                <w:szCs w:val="24"/>
              </w:rPr>
              <w:t>结案（客户履行全部还款义务）后，我行按实际回收金额及个人贷款（消费贷）费率标准计付回款相关律师费。</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（6）对我行因客户未办理抵押登记委托中标人提起诉讼/仲裁的：</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①在中标人寄送律师函后未提起诉讼前，客户办妥抵押登记的，我</w:t>
            </w:r>
            <w:proofErr w:type="gramStart"/>
            <w:r w:rsidRPr="00B67C3C">
              <w:rPr>
                <w:rFonts w:ascii="宋体" w:hAnsi="宋体" w:cs="宋体" w:hint="eastAsia"/>
                <w:kern w:val="0"/>
                <w:sz w:val="24"/>
                <w:szCs w:val="24"/>
              </w:rPr>
              <w:t>行按照</w:t>
            </w:r>
            <w:proofErr w:type="gramEnd"/>
            <w:r w:rsidRPr="00B67C3C">
              <w:rPr>
                <w:rFonts w:ascii="宋体" w:hAnsi="宋体" w:cs="宋体" w:hint="eastAsia"/>
                <w:kern w:val="0"/>
                <w:sz w:val="24"/>
                <w:szCs w:val="24"/>
              </w:rPr>
              <w:t>约定价格进行律师费支付；</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②通过诉讼或仲裁达成和解、调解或取得我行胜诉生效裁判文书的，由我</w:t>
            </w:r>
            <w:proofErr w:type="gramStart"/>
            <w:r w:rsidRPr="00B67C3C">
              <w:rPr>
                <w:rFonts w:ascii="宋体" w:hAnsi="宋体" w:cs="宋体" w:hint="eastAsia"/>
                <w:kern w:val="0"/>
                <w:sz w:val="24"/>
                <w:szCs w:val="24"/>
              </w:rPr>
              <w:t>行按照</w:t>
            </w:r>
            <w:proofErr w:type="gramEnd"/>
            <w:r w:rsidRPr="00B67C3C">
              <w:rPr>
                <w:rFonts w:ascii="宋体" w:hAnsi="宋体" w:cs="宋体" w:hint="eastAsia"/>
                <w:kern w:val="0"/>
                <w:sz w:val="24"/>
                <w:szCs w:val="24"/>
              </w:rPr>
              <w:t>约定费用标准计付律师费。</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③因债务人未履行前述第②项生效裁判文书的义务，我行委托另案提起债权诉讼/仲裁的，由我行根据实际回收金额按房产抵押类贷款费率标准计付律师费。已按前述第②</w:t>
            </w:r>
            <w:proofErr w:type="gramStart"/>
            <w:r w:rsidRPr="00B67C3C">
              <w:rPr>
                <w:rFonts w:ascii="宋体" w:hAnsi="宋体" w:cs="宋体" w:hint="eastAsia"/>
                <w:kern w:val="0"/>
                <w:sz w:val="24"/>
                <w:szCs w:val="24"/>
              </w:rPr>
              <w:t>项支付</w:t>
            </w:r>
            <w:proofErr w:type="gramEnd"/>
            <w:r w:rsidRPr="00B67C3C">
              <w:rPr>
                <w:rFonts w:ascii="宋体" w:hAnsi="宋体" w:cs="宋体" w:hint="eastAsia"/>
                <w:kern w:val="0"/>
                <w:sz w:val="24"/>
                <w:szCs w:val="24"/>
              </w:rPr>
              <w:t>的律师费予以扣除。</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（7）破产、第三人案件，由我</w:t>
            </w:r>
            <w:proofErr w:type="gramStart"/>
            <w:r w:rsidRPr="00B67C3C">
              <w:rPr>
                <w:rFonts w:ascii="宋体" w:hAnsi="宋体" w:cs="宋体" w:hint="eastAsia"/>
                <w:kern w:val="0"/>
                <w:sz w:val="24"/>
                <w:szCs w:val="24"/>
              </w:rPr>
              <w:t>行按照</w:t>
            </w:r>
            <w:proofErr w:type="gramEnd"/>
            <w:r w:rsidRPr="00B67C3C">
              <w:rPr>
                <w:rFonts w:ascii="宋体" w:hAnsi="宋体" w:cs="宋体" w:hint="eastAsia"/>
                <w:kern w:val="0"/>
                <w:sz w:val="24"/>
                <w:szCs w:val="24"/>
              </w:rPr>
              <w:t>约定费用标准计付律师。如在法院受理债务人破产申请前，我行已提起诉讼/仲裁的，中标人有权选择按照破产、第三人案件费用标准或个人贷款（房贷/消费贷）费用标准二者之一计付律师费。</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（8）我行作为被告的案件：</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①一审判决我行胜诉的，在文书生效后，由我</w:t>
            </w:r>
            <w:proofErr w:type="gramStart"/>
            <w:r w:rsidRPr="00B67C3C">
              <w:rPr>
                <w:rFonts w:ascii="宋体" w:hAnsi="宋体" w:cs="宋体" w:hint="eastAsia"/>
                <w:kern w:val="0"/>
                <w:sz w:val="24"/>
                <w:szCs w:val="24"/>
              </w:rPr>
              <w:t>行按照</w:t>
            </w:r>
            <w:proofErr w:type="gramEnd"/>
            <w:r w:rsidRPr="00B67C3C">
              <w:rPr>
                <w:rFonts w:ascii="宋体" w:hAnsi="宋体" w:cs="宋体" w:hint="eastAsia"/>
                <w:kern w:val="0"/>
                <w:sz w:val="24"/>
                <w:szCs w:val="24"/>
              </w:rPr>
              <w:t>约定费用标准计付律师费。如有</w:t>
            </w:r>
            <w:proofErr w:type="gramStart"/>
            <w:r w:rsidRPr="00B67C3C">
              <w:rPr>
                <w:rFonts w:ascii="宋体" w:hAnsi="宋体" w:cs="宋体" w:hint="eastAsia"/>
                <w:kern w:val="0"/>
                <w:sz w:val="24"/>
                <w:szCs w:val="24"/>
              </w:rPr>
              <w:t>二审且</w:t>
            </w:r>
            <w:proofErr w:type="gramEnd"/>
            <w:r w:rsidRPr="00B67C3C">
              <w:rPr>
                <w:rFonts w:ascii="宋体" w:hAnsi="宋体" w:cs="宋体" w:hint="eastAsia"/>
                <w:kern w:val="0"/>
                <w:sz w:val="24"/>
                <w:szCs w:val="24"/>
              </w:rPr>
              <w:t>判决维持或改判我行胜诉的，由我</w:t>
            </w:r>
            <w:proofErr w:type="gramStart"/>
            <w:r w:rsidRPr="00B67C3C">
              <w:rPr>
                <w:rFonts w:ascii="宋体" w:hAnsi="宋体" w:cs="宋体" w:hint="eastAsia"/>
                <w:kern w:val="0"/>
                <w:sz w:val="24"/>
                <w:szCs w:val="24"/>
              </w:rPr>
              <w:t>行按照</w:t>
            </w:r>
            <w:proofErr w:type="gramEnd"/>
            <w:r w:rsidRPr="00B67C3C">
              <w:rPr>
                <w:rFonts w:ascii="宋体" w:hAnsi="宋体" w:cs="宋体" w:hint="eastAsia"/>
                <w:kern w:val="0"/>
                <w:sz w:val="24"/>
                <w:szCs w:val="24"/>
              </w:rPr>
              <w:t>约定费用标准的1.5倍计付全案律师费。如在案件发生当年或自案件发生之日起半年内取得我行胜诉生效判决的，由我</w:t>
            </w:r>
            <w:proofErr w:type="gramStart"/>
            <w:r w:rsidRPr="00B67C3C">
              <w:rPr>
                <w:rFonts w:ascii="宋体" w:hAnsi="宋体" w:cs="宋体" w:hint="eastAsia"/>
                <w:kern w:val="0"/>
                <w:sz w:val="24"/>
                <w:szCs w:val="24"/>
              </w:rPr>
              <w:t>行按照</w:t>
            </w:r>
            <w:proofErr w:type="gramEnd"/>
            <w:r w:rsidRPr="00B67C3C">
              <w:rPr>
                <w:rFonts w:ascii="宋体" w:hAnsi="宋体" w:cs="宋体" w:hint="eastAsia"/>
                <w:kern w:val="0"/>
                <w:sz w:val="24"/>
                <w:szCs w:val="24"/>
              </w:rPr>
              <w:t>约定费用标准的2倍计付全案律师费。我行胜诉的情况包括：判决驳回原告对我行的全部或主要诉讼请求，原告自行撤诉，原告与我</w:t>
            </w:r>
            <w:proofErr w:type="gramStart"/>
            <w:r w:rsidRPr="00B67C3C">
              <w:rPr>
                <w:rFonts w:ascii="宋体" w:hAnsi="宋体" w:cs="宋体" w:hint="eastAsia"/>
                <w:kern w:val="0"/>
                <w:sz w:val="24"/>
                <w:szCs w:val="24"/>
              </w:rPr>
              <w:t>行达成</w:t>
            </w:r>
            <w:proofErr w:type="gramEnd"/>
            <w:r w:rsidRPr="00B67C3C">
              <w:rPr>
                <w:rFonts w:ascii="宋体" w:hAnsi="宋体" w:cs="宋体" w:hint="eastAsia"/>
                <w:kern w:val="0"/>
                <w:sz w:val="24"/>
                <w:szCs w:val="24"/>
              </w:rPr>
              <w:t>和解、调解等。</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②我行败诉：因我</w:t>
            </w:r>
            <w:proofErr w:type="gramStart"/>
            <w:r w:rsidRPr="00B67C3C">
              <w:rPr>
                <w:rFonts w:ascii="宋体" w:hAnsi="宋体" w:cs="宋体" w:hint="eastAsia"/>
                <w:kern w:val="0"/>
                <w:sz w:val="24"/>
                <w:szCs w:val="24"/>
              </w:rPr>
              <w:t>行产品</w:t>
            </w:r>
            <w:proofErr w:type="gramEnd"/>
            <w:r w:rsidRPr="00B67C3C">
              <w:rPr>
                <w:rFonts w:ascii="宋体" w:hAnsi="宋体" w:cs="宋体" w:hint="eastAsia"/>
                <w:kern w:val="0"/>
                <w:sz w:val="24"/>
                <w:szCs w:val="24"/>
              </w:rPr>
              <w:t>或流程问题导致的，由我</w:t>
            </w:r>
            <w:proofErr w:type="gramStart"/>
            <w:r w:rsidRPr="00B67C3C">
              <w:rPr>
                <w:rFonts w:ascii="宋体" w:hAnsi="宋体" w:cs="宋体" w:hint="eastAsia"/>
                <w:kern w:val="0"/>
                <w:sz w:val="24"/>
                <w:szCs w:val="24"/>
              </w:rPr>
              <w:t>行按照</w:t>
            </w:r>
            <w:proofErr w:type="gramEnd"/>
            <w:r w:rsidRPr="00B67C3C">
              <w:rPr>
                <w:rFonts w:ascii="宋体" w:hAnsi="宋体" w:cs="宋体" w:hint="eastAsia"/>
                <w:kern w:val="0"/>
                <w:sz w:val="24"/>
                <w:szCs w:val="24"/>
              </w:rPr>
              <w:t>约定费用标准的50%计付律师费。非可归因我行的，我行不支付费用。</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(9）关于商事调解及后续执行具体付费条件及标准如下：</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①各律所代理案件在调解中心立案后，我行根据调解立案凭证支付立案费用；</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②在商事调解阶段，若客户与我</w:t>
            </w:r>
            <w:proofErr w:type="gramStart"/>
            <w:r w:rsidRPr="00B67C3C">
              <w:rPr>
                <w:rFonts w:ascii="宋体" w:hAnsi="宋体" w:cs="宋体" w:hint="eastAsia"/>
                <w:kern w:val="0"/>
                <w:sz w:val="24"/>
                <w:szCs w:val="24"/>
              </w:rPr>
              <w:t>行达成</w:t>
            </w:r>
            <w:proofErr w:type="gramEnd"/>
            <w:r w:rsidRPr="00B67C3C">
              <w:rPr>
                <w:rFonts w:ascii="宋体" w:hAnsi="宋体" w:cs="宋体" w:hint="eastAsia"/>
                <w:kern w:val="0"/>
                <w:sz w:val="24"/>
                <w:szCs w:val="24"/>
              </w:rPr>
              <w:t>和解并签订调解协议，我</w:t>
            </w:r>
            <w:proofErr w:type="gramStart"/>
            <w:r w:rsidRPr="00B67C3C">
              <w:rPr>
                <w:rFonts w:ascii="宋体" w:hAnsi="宋体" w:cs="宋体" w:hint="eastAsia"/>
                <w:kern w:val="0"/>
                <w:sz w:val="24"/>
                <w:szCs w:val="24"/>
              </w:rPr>
              <w:t>行按照</w:t>
            </w:r>
            <w:proofErr w:type="gramEnd"/>
            <w:r w:rsidRPr="00B67C3C">
              <w:rPr>
                <w:rFonts w:ascii="宋体" w:hAnsi="宋体" w:cs="宋体" w:hint="eastAsia"/>
                <w:kern w:val="0"/>
                <w:sz w:val="24"/>
                <w:szCs w:val="24"/>
              </w:rPr>
              <w:t>首期款金额及协议</w:t>
            </w:r>
            <w:proofErr w:type="gramStart"/>
            <w:r w:rsidRPr="00B67C3C">
              <w:rPr>
                <w:rFonts w:ascii="宋体" w:hAnsi="宋体" w:cs="宋体" w:hint="eastAsia"/>
                <w:kern w:val="0"/>
                <w:sz w:val="24"/>
                <w:szCs w:val="24"/>
              </w:rPr>
              <w:t>费率向律所</w:t>
            </w:r>
            <w:proofErr w:type="gramEnd"/>
            <w:r w:rsidRPr="00B67C3C">
              <w:rPr>
                <w:rFonts w:ascii="宋体" w:hAnsi="宋体" w:cs="宋体" w:hint="eastAsia"/>
                <w:kern w:val="0"/>
                <w:sz w:val="24"/>
                <w:szCs w:val="24"/>
              </w:rPr>
              <w:t>支付服务费；</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③对于需要强制执行的已调解贷款，我行在</w:t>
            </w:r>
            <w:proofErr w:type="gramStart"/>
            <w:r w:rsidRPr="00B67C3C">
              <w:rPr>
                <w:rFonts w:ascii="宋体" w:hAnsi="宋体" w:cs="宋体" w:hint="eastAsia"/>
                <w:kern w:val="0"/>
                <w:sz w:val="24"/>
                <w:szCs w:val="24"/>
              </w:rPr>
              <w:t>案件终本或</w:t>
            </w:r>
            <w:proofErr w:type="gramEnd"/>
            <w:r w:rsidRPr="00B67C3C">
              <w:rPr>
                <w:rFonts w:ascii="宋体" w:hAnsi="宋体" w:cs="宋体" w:hint="eastAsia"/>
                <w:kern w:val="0"/>
                <w:sz w:val="24"/>
                <w:szCs w:val="24"/>
              </w:rPr>
              <w:t>结案（贷款结清）后，</w:t>
            </w:r>
            <w:r w:rsidRPr="00B67C3C">
              <w:rPr>
                <w:rFonts w:ascii="宋体" w:hAnsi="宋体" w:cs="宋体" w:hint="eastAsia"/>
                <w:kern w:val="0"/>
                <w:sz w:val="24"/>
                <w:szCs w:val="24"/>
              </w:rPr>
              <w:lastRenderedPageBreak/>
              <w:t>依据约定费率支付基础服务费，并根据实际回收金额及个人贷款（消费贷）约定费率支付回款部分律师服务费。</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B.信用卡业务</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由我行按季按类型汇总计付律师费。具体付费条件及标准如下：</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1．通过诉讼或仲裁达成和解、调解（协商分期）或取得我行胜诉生效裁判文书的案件，债务人主动偿还债务或主动履行生效裁判文书确定的义务，由我行根据实际回收金额及对应费率标准计付律师费。</w:t>
            </w:r>
          </w:p>
          <w:p w:rsid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2．我</w:t>
            </w:r>
            <w:proofErr w:type="gramStart"/>
            <w:r w:rsidRPr="00B67C3C">
              <w:rPr>
                <w:rFonts w:ascii="宋体" w:hAnsi="宋体" w:cs="宋体" w:hint="eastAsia"/>
                <w:kern w:val="0"/>
                <w:sz w:val="24"/>
                <w:szCs w:val="24"/>
              </w:rPr>
              <w:t>行按照</w:t>
            </w:r>
            <w:proofErr w:type="gramEnd"/>
            <w:r w:rsidRPr="00B67C3C">
              <w:rPr>
                <w:rFonts w:ascii="宋体" w:hAnsi="宋体" w:cs="宋体" w:hint="eastAsia"/>
                <w:kern w:val="0"/>
                <w:sz w:val="24"/>
                <w:szCs w:val="24"/>
              </w:rPr>
              <w:t>如下进度及标准支付相关费用：</w:t>
            </w:r>
          </w:p>
          <w:p w:rsidR="006C59D6" w:rsidRPr="00B67C3C" w:rsidRDefault="00111221" w:rsidP="001C0D8A">
            <w:pPr>
              <w:widowControl/>
              <w:jc w:val="center"/>
              <w:rPr>
                <w:rFonts w:ascii="宋体" w:hAnsi="宋体" w:cs="宋体"/>
                <w:kern w:val="0"/>
                <w:sz w:val="24"/>
                <w:szCs w:val="24"/>
              </w:rPr>
            </w:pPr>
            <w:r>
              <w:rPr>
                <w:noProof/>
              </w:rPr>
              <w:drawing>
                <wp:inline distT="0" distB="0" distL="0" distR="0" wp14:anchorId="39459F52" wp14:editId="3EFDDF36">
                  <wp:extent cx="3966210" cy="871855"/>
                  <wp:effectExtent l="0" t="0" r="0" b="444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66210" cy="871855"/>
                          </a:xfrm>
                          <a:prstGeom prst="rect">
                            <a:avLst/>
                          </a:prstGeom>
                          <a:noFill/>
                          <a:ln>
                            <a:noFill/>
                          </a:ln>
                        </pic:spPr>
                      </pic:pic>
                    </a:graphicData>
                  </a:graphic>
                </wp:inline>
              </w:drawing>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同时，</w:t>
            </w:r>
            <w:proofErr w:type="gramStart"/>
            <w:r w:rsidRPr="00B67C3C">
              <w:rPr>
                <w:rFonts w:ascii="宋体" w:hAnsi="宋体" w:cs="宋体" w:hint="eastAsia"/>
                <w:kern w:val="0"/>
                <w:sz w:val="24"/>
                <w:szCs w:val="24"/>
              </w:rPr>
              <w:t>在终本或</w:t>
            </w:r>
            <w:proofErr w:type="gramEnd"/>
            <w:r w:rsidRPr="00B67C3C">
              <w:rPr>
                <w:rFonts w:ascii="宋体" w:hAnsi="宋体" w:cs="宋体" w:hint="eastAsia"/>
                <w:kern w:val="0"/>
                <w:sz w:val="24"/>
                <w:szCs w:val="24"/>
              </w:rPr>
              <w:t>结案（客户履行全部还款义务）后，我行按实际回收金额及信用卡费率标准计付回款相关律师费。</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 xml:space="preserve"> 3. 破产及第三人案件，由我</w:t>
            </w:r>
            <w:proofErr w:type="gramStart"/>
            <w:r w:rsidRPr="00B67C3C">
              <w:rPr>
                <w:rFonts w:ascii="宋体" w:hAnsi="宋体" w:cs="宋体" w:hint="eastAsia"/>
                <w:kern w:val="0"/>
                <w:sz w:val="24"/>
                <w:szCs w:val="24"/>
              </w:rPr>
              <w:t>行按照</w:t>
            </w:r>
            <w:proofErr w:type="gramEnd"/>
            <w:r w:rsidRPr="00B67C3C">
              <w:rPr>
                <w:rFonts w:ascii="宋体" w:hAnsi="宋体" w:cs="宋体" w:hint="eastAsia"/>
                <w:kern w:val="0"/>
                <w:sz w:val="24"/>
                <w:szCs w:val="24"/>
              </w:rPr>
              <w:t>约定的案件费用标准计付律师。为何不参考个人贷款业务补充诉讼仲裁交叉情况下的付费选择？</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4．我行作为被告的案件：</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（1）生效判决确认我行胜诉的，由我</w:t>
            </w:r>
            <w:proofErr w:type="gramStart"/>
            <w:r w:rsidRPr="00B67C3C">
              <w:rPr>
                <w:rFonts w:ascii="宋体" w:hAnsi="宋体" w:cs="宋体" w:hint="eastAsia"/>
                <w:kern w:val="0"/>
                <w:sz w:val="24"/>
                <w:szCs w:val="24"/>
              </w:rPr>
              <w:t>行按照</w:t>
            </w:r>
            <w:proofErr w:type="gramEnd"/>
            <w:r w:rsidRPr="00B67C3C">
              <w:rPr>
                <w:rFonts w:ascii="宋体" w:hAnsi="宋体" w:cs="宋体" w:hint="eastAsia"/>
                <w:kern w:val="0"/>
                <w:sz w:val="24"/>
                <w:szCs w:val="24"/>
              </w:rPr>
              <w:t>约定类案件费用标准计付律师费。胜诉情况认定标准同个人贷款业务。</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（2）生效判决确认我行部分胜诉的：</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①我行免于承担部分经济赔偿责任：由我行根据实际减损比例及信用卡业务对应费率计付律师费。应付律师费=（实际减少的损失/原告主张的赔偿额）*费率。</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②我行免于承担全部经济赔偿责任，但需履行一定行为（如消除不良征信、向原告赔礼道歉等）：由我</w:t>
            </w:r>
            <w:proofErr w:type="gramStart"/>
            <w:r w:rsidRPr="00B67C3C">
              <w:rPr>
                <w:rFonts w:ascii="宋体" w:hAnsi="宋体" w:cs="宋体" w:hint="eastAsia"/>
                <w:kern w:val="0"/>
                <w:sz w:val="24"/>
                <w:szCs w:val="24"/>
              </w:rPr>
              <w:t>行按照</w:t>
            </w:r>
            <w:proofErr w:type="gramEnd"/>
            <w:r w:rsidRPr="00B67C3C">
              <w:rPr>
                <w:rFonts w:ascii="宋体" w:hAnsi="宋体" w:cs="宋体" w:hint="eastAsia"/>
                <w:kern w:val="0"/>
                <w:sz w:val="24"/>
                <w:szCs w:val="24"/>
              </w:rPr>
              <w:t>信用卡业务对应费率的50%计付律师费。</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我行败诉：因我</w:t>
            </w:r>
            <w:proofErr w:type="gramStart"/>
            <w:r w:rsidRPr="00B67C3C">
              <w:rPr>
                <w:rFonts w:ascii="宋体" w:hAnsi="宋体" w:cs="宋体" w:hint="eastAsia"/>
                <w:kern w:val="0"/>
                <w:sz w:val="24"/>
                <w:szCs w:val="24"/>
              </w:rPr>
              <w:t>行产品</w:t>
            </w:r>
            <w:proofErr w:type="gramEnd"/>
            <w:r w:rsidRPr="00B67C3C">
              <w:rPr>
                <w:rFonts w:ascii="宋体" w:hAnsi="宋体" w:cs="宋体" w:hint="eastAsia"/>
                <w:kern w:val="0"/>
                <w:sz w:val="24"/>
                <w:szCs w:val="24"/>
              </w:rPr>
              <w:t>或流程问题导致败诉，由我</w:t>
            </w:r>
            <w:proofErr w:type="gramStart"/>
            <w:r w:rsidRPr="00B67C3C">
              <w:rPr>
                <w:rFonts w:ascii="宋体" w:hAnsi="宋体" w:cs="宋体" w:hint="eastAsia"/>
                <w:kern w:val="0"/>
                <w:sz w:val="24"/>
                <w:szCs w:val="24"/>
              </w:rPr>
              <w:t>行按照</w:t>
            </w:r>
            <w:proofErr w:type="gramEnd"/>
            <w:r w:rsidRPr="00B67C3C">
              <w:rPr>
                <w:rFonts w:ascii="宋体" w:hAnsi="宋体" w:cs="宋体" w:hint="eastAsia"/>
                <w:kern w:val="0"/>
                <w:sz w:val="24"/>
                <w:szCs w:val="24"/>
              </w:rPr>
              <w:t>其他类案件费用标准的50%计付律师费。非可归因我行的，我行不支付费用。</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5.关于商事调解及后续执行付费条件及标准如下：</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（1）各律所代理案件在调解中心立案后，可凭立案凭证向我行报销立案费用。</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（2）在商事调解阶段，若客户与我</w:t>
            </w:r>
            <w:proofErr w:type="gramStart"/>
            <w:r w:rsidRPr="00B67C3C">
              <w:rPr>
                <w:rFonts w:ascii="宋体" w:hAnsi="宋体" w:cs="宋体" w:hint="eastAsia"/>
                <w:kern w:val="0"/>
                <w:sz w:val="24"/>
                <w:szCs w:val="24"/>
              </w:rPr>
              <w:t>行达成</w:t>
            </w:r>
            <w:proofErr w:type="gramEnd"/>
            <w:r w:rsidRPr="00B67C3C">
              <w:rPr>
                <w:rFonts w:ascii="宋体" w:hAnsi="宋体" w:cs="宋体" w:hint="eastAsia"/>
                <w:kern w:val="0"/>
                <w:sz w:val="24"/>
                <w:szCs w:val="24"/>
              </w:rPr>
              <w:t>和解并签订调解协议，我</w:t>
            </w:r>
            <w:proofErr w:type="gramStart"/>
            <w:r w:rsidRPr="00B67C3C">
              <w:rPr>
                <w:rFonts w:ascii="宋体" w:hAnsi="宋体" w:cs="宋体" w:hint="eastAsia"/>
                <w:kern w:val="0"/>
                <w:sz w:val="24"/>
                <w:szCs w:val="24"/>
              </w:rPr>
              <w:t>行按照</w:t>
            </w:r>
            <w:proofErr w:type="gramEnd"/>
            <w:r w:rsidRPr="00B67C3C">
              <w:rPr>
                <w:rFonts w:ascii="宋体" w:hAnsi="宋体" w:cs="宋体" w:hint="eastAsia"/>
                <w:kern w:val="0"/>
                <w:sz w:val="24"/>
                <w:szCs w:val="24"/>
              </w:rPr>
              <w:t>首期款回款金额及协议</w:t>
            </w:r>
            <w:proofErr w:type="gramStart"/>
            <w:r w:rsidRPr="00B67C3C">
              <w:rPr>
                <w:rFonts w:ascii="宋体" w:hAnsi="宋体" w:cs="宋体" w:hint="eastAsia"/>
                <w:kern w:val="0"/>
                <w:sz w:val="24"/>
                <w:szCs w:val="24"/>
              </w:rPr>
              <w:t>费率向律所</w:t>
            </w:r>
            <w:proofErr w:type="gramEnd"/>
            <w:r w:rsidRPr="00B67C3C">
              <w:rPr>
                <w:rFonts w:ascii="宋体" w:hAnsi="宋体" w:cs="宋体" w:hint="eastAsia"/>
                <w:kern w:val="0"/>
                <w:sz w:val="24"/>
                <w:szCs w:val="24"/>
              </w:rPr>
              <w:t>支付服务费；</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（3）对于需要强制执行的已调解贷款，我</w:t>
            </w:r>
            <w:proofErr w:type="gramStart"/>
            <w:r w:rsidRPr="00B67C3C">
              <w:rPr>
                <w:rFonts w:ascii="宋体" w:hAnsi="宋体" w:cs="宋体" w:hint="eastAsia"/>
                <w:kern w:val="0"/>
                <w:sz w:val="24"/>
                <w:szCs w:val="24"/>
              </w:rPr>
              <w:t>行依据</w:t>
            </w:r>
            <w:proofErr w:type="gramEnd"/>
            <w:r w:rsidRPr="00B67C3C">
              <w:rPr>
                <w:rFonts w:ascii="宋体" w:hAnsi="宋体" w:cs="宋体" w:hint="eastAsia"/>
                <w:kern w:val="0"/>
                <w:sz w:val="24"/>
                <w:szCs w:val="24"/>
              </w:rPr>
              <w:t>其</w:t>
            </w:r>
            <w:proofErr w:type="gramStart"/>
            <w:r w:rsidRPr="00B67C3C">
              <w:rPr>
                <w:rFonts w:ascii="宋体" w:hAnsi="宋体" w:cs="宋体" w:hint="eastAsia"/>
                <w:kern w:val="0"/>
                <w:sz w:val="24"/>
                <w:szCs w:val="24"/>
              </w:rPr>
              <w:t>执行终本</w:t>
            </w:r>
            <w:proofErr w:type="gramEnd"/>
            <w:r w:rsidRPr="00B67C3C">
              <w:rPr>
                <w:rFonts w:ascii="宋体" w:hAnsi="宋体" w:cs="宋体" w:hint="eastAsia"/>
                <w:kern w:val="0"/>
                <w:sz w:val="24"/>
                <w:szCs w:val="24"/>
              </w:rPr>
              <w:t>/结案裁定支付基础服务费，并根据实际回收金额及约定费率支付回款服务费。</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C.普惠贷款业务</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原则上我行按年结算符合付款条件的案件律师费，付款标准：</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1.下列情况之一，由债务人支付律师费，我行不承担支付义务，具体付费条件及标准如下：</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（1）仲裁案件：</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①已提仲裁的案件，经与债务人达成和解后撤诉的，由中标人根据案件标的金额及约定标准的70%向债务人协商收取；</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②已提起仲裁的案件，债务人一次性结清全部债务后撤诉的，或者债务人主动履行生效裁决文书确定的全部义务的，由中标人根据实际回收金额及对应费率标准的70%向债务人协商收取。</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lastRenderedPageBreak/>
              <w:t>③据已执行的生效裁判文书确认由债务人负担律师费且实现执行回收的，以裁判文书确认的律师费金额与根据实际回收金额及对应费率标准计算的金额中较低者为准，</w:t>
            </w:r>
            <w:proofErr w:type="gramStart"/>
            <w:r w:rsidRPr="00B67C3C">
              <w:rPr>
                <w:rFonts w:ascii="宋体" w:hAnsi="宋体" w:cs="宋体" w:hint="eastAsia"/>
                <w:kern w:val="0"/>
                <w:sz w:val="24"/>
                <w:szCs w:val="24"/>
              </w:rPr>
              <w:t>我行仅负责</w:t>
            </w:r>
            <w:proofErr w:type="gramEnd"/>
            <w:r w:rsidRPr="00B67C3C">
              <w:rPr>
                <w:rFonts w:ascii="宋体" w:hAnsi="宋体" w:cs="宋体" w:hint="eastAsia"/>
                <w:kern w:val="0"/>
                <w:sz w:val="24"/>
                <w:szCs w:val="24"/>
              </w:rPr>
              <w:t>执行款的划转。</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诉讼案件</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①已提诉讼的案件，在判决前经与债务人达成和解或债务人一次性结清全部债务后撤诉的，由中标人根据实际回收金额及对应费率标准的70%向债务人协商收取。</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2．下列情况之一，由我行自账户实际收到现金回款之日或中标人完成代理事项之日起30日内支付。具体付费条件及标准如下：</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（1）已提起诉讼且判决的案件，债务人主动偿还债务或主动履行生效裁判文书确定的义务，或通过执行实现回收的，由我行根据实际回收金额及对应费率标准计付律师费。</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（2）因执行拍卖流拍而裁定以物抵债的，自抵债物过户至我行名下之日起，由我行根据抵债价格及抵押类普惠贷款费率标准的70%计付律师费。</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（3）因执行</w:t>
            </w:r>
            <w:proofErr w:type="gramStart"/>
            <w:r w:rsidRPr="00B67C3C">
              <w:rPr>
                <w:rFonts w:ascii="宋体" w:hAnsi="宋体" w:cs="宋体" w:hint="eastAsia"/>
                <w:kern w:val="0"/>
                <w:sz w:val="24"/>
                <w:szCs w:val="24"/>
              </w:rPr>
              <w:t>处置非</w:t>
            </w:r>
            <w:proofErr w:type="gramEnd"/>
            <w:r w:rsidRPr="00B67C3C">
              <w:rPr>
                <w:rFonts w:ascii="宋体" w:hAnsi="宋体" w:cs="宋体" w:hint="eastAsia"/>
                <w:kern w:val="0"/>
                <w:sz w:val="24"/>
                <w:szCs w:val="24"/>
              </w:rPr>
              <w:t>我行担保物实现现金回收的，由我</w:t>
            </w:r>
            <w:proofErr w:type="gramStart"/>
            <w:r w:rsidRPr="00B67C3C">
              <w:rPr>
                <w:rFonts w:ascii="宋体" w:hAnsi="宋体" w:cs="宋体" w:hint="eastAsia"/>
                <w:kern w:val="0"/>
                <w:sz w:val="24"/>
                <w:szCs w:val="24"/>
              </w:rPr>
              <w:t>行按照</w:t>
            </w:r>
            <w:proofErr w:type="gramEnd"/>
            <w:r w:rsidRPr="00B67C3C">
              <w:rPr>
                <w:rFonts w:ascii="宋体" w:hAnsi="宋体" w:cs="宋体" w:hint="eastAsia"/>
                <w:kern w:val="0"/>
                <w:sz w:val="24"/>
                <w:szCs w:val="24"/>
              </w:rPr>
              <w:t>该部分实际回收金额及信用类普惠贷款费率标准计付律师费。</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（4）在上述应由债务人支付律师费的情况中，律师费由中标人向债务人协商收取律师费，确实无法向债务人收取的，由我行按采购费率标准减半支付律师费：</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律师费上限＝实际回收到账金额×费率×调整系数0.5</w:t>
            </w:r>
          </w:p>
          <w:p w:rsid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（5）对于信用类普惠贷款，我</w:t>
            </w:r>
            <w:proofErr w:type="gramStart"/>
            <w:r w:rsidRPr="00B67C3C">
              <w:rPr>
                <w:rFonts w:ascii="宋体" w:hAnsi="宋体" w:cs="宋体" w:hint="eastAsia"/>
                <w:kern w:val="0"/>
                <w:sz w:val="24"/>
                <w:szCs w:val="24"/>
              </w:rPr>
              <w:t>行按照</w:t>
            </w:r>
            <w:proofErr w:type="gramEnd"/>
            <w:r w:rsidRPr="00B67C3C">
              <w:rPr>
                <w:rFonts w:ascii="宋体" w:hAnsi="宋体" w:cs="宋体" w:hint="eastAsia"/>
                <w:kern w:val="0"/>
                <w:sz w:val="24"/>
                <w:szCs w:val="24"/>
              </w:rPr>
              <w:t>如下进度及标准支付相关费用：</w:t>
            </w:r>
          </w:p>
          <w:p w:rsidR="006C59D6" w:rsidRPr="00B67C3C" w:rsidRDefault="00111221" w:rsidP="001C0D8A">
            <w:pPr>
              <w:widowControl/>
              <w:jc w:val="center"/>
              <w:rPr>
                <w:rFonts w:ascii="宋体" w:hAnsi="宋体" w:cs="宋体"/>
                <w:kern w:val="0"/>
                <w:sz w:val="24"/>
                <w:szCs w:val="24"/>
              </w:rPr>
            </w:pPr>
            <w:r>
              <w:rPr>
                <w:noProof/>
              </w:rPr>
              <w:drawing>
                <wp:inline distT="0" distB="0" distL="0" distR="0" wp14:anchorId="2335A7B5" wp14:editId="5C6F9EBF">
                  <wp:extent cx="3966210" cy="871855"/>
                  <wp:effectExtent l="0" t="0" r="0" b="444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66210" cy="871855"/>
                          </a:xfrm>
                          <a:prstGeom prst="rect">
                            <a:avLst/>
                          </a:prstGeom>
                          <a:noFill/>
                          <a:ln>
                            <a:noFill/>
                          </a:ln>
                        </pic:spPr>
                      </pic:pic>
                    </a:graphicData>
                  </a:graphic>
                </wp:inline>
              </w:drawing>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同时，</w:t>
            </w:r>
            <w:proofErr w:type="gramStart"/>
            <w:r w:rsidRPr="00B67C3C">
              <w:rPr>
                <w:rFonts w:ascii="宋体" w:hAnsi="宋体" w:cs="宋体" w:hint="eastAsia"/>
                <w:kern w:val="0"/>
                <w:sz w:val="24"/>
                <w:szCs w:val="24"/>
              </w:rPr>
              <w:t>在终本或</w:t>
            </w:r>
            <w:proofErr w:type="gramEnd"/>
            <w:r w:rsidRPr="00B67C3C">
              <w:rPr>
                <w:rFonts w:ascii="宋体" w:hAnsi="宋体" w:cs="宋体" w:hint="eastAsia"/>
                <w:kern w:val="0"/>
                <w:sz w:val="24"/>
                <w:szCs w:val="24"/>
              </w:rPr>
              <w:t>结案（客户履行全部还款义务）后，我行按实际回收金额及信用类普惠贷款费率标准计付回款相关律师费。</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（6）对于平台类普惠贷款，</w:t>
            </w:r>
            <w:proofErr w:type="gramStart"/>
            <w:r w:rsidRPr="00B67C3C">
              <w:rPr>
                <w:rFonts w:ascii="宋体" w:hAnsi="宋体" w:cs="宋体" w:hint="eastAsia"/>
                <w:kern w:val="0"/>
                <w:sz w:val="24"/>
                <w:szCs w:val="24"/>
              </w:rPr>
              <w:t>在终本或</w:t>
            </w:r>
            <w:proofErr w:type="gramEnd"/>
            <w:r w:rsidRPr="00B67C3C">
              <w:rPr>
                <w:rFonts w:ascii="宋体" w:hAnsi="宋体" w:cs="宋体" w:hint="eastAsia"/>
                <w:kern w:val="0"/>
                <w:sz w:val="24"/>
                <w:szCs w:val="24"/>
              </w:rPr>
              <w:t>结案（客户履行全部还款义务）后，我行按实际回收金额及信用类普惠贷款费率标准计付回款相关律师费。</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（7）破产、第三人案件，由我</w:t>
            </w:r>
            <w:proofErr w:type="gramStart"/>
            <w:r w:rsidRPr="00B67C3C">
              <w:rPr>
                <w:rFonts w:ascii="宋体" w:hAnsi="宋体" w:cs="宋体" w:hint="eastAsia"/>
                <w:kern w:val="0"/>
                <w:sz w:val="24"/>
                <w:szCs w:val="24"/>
              </w:rPr>
              <w:t>行按照</w:t>
            </w:r>
            <w:proofErr w:type="gramEnd"/>
            <w:r w:rsidRPr="00B67C3C">
              <w:rPr>
                <w:rFonts w:ascii="宋体" w:hAnsi="宋体" w:cs="宋体" w:hint="eastAsia"/>
                <w:kern w:val="0"/>
                <w:sz w:val="24"/>
                <w:szCs w:val="24"/>
              </w:rPr>
              <w:t>约定费用标准计付律师。如在法院受理债务人破产申请前，我行已提起诉讼/仲裁的，中标人有权选择按照第三人案件费用标准或个人贷款（房贷）/个人贷款（消费贷）费用标准二者之一计付律师费。</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（8）我行作为被告的案件：</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①一审判决我行胜诉的，在文书生效后，由我</w:t>
            </w:r>
            <w:proofErr w:type="gramStart"/>
            <w:r w:rsidRPr="00B67C3C">
              <w:rPr>
                <w:rFonts w:ascii="宋体" w:hAnsi="宋体" w:cs="宋体" w:hint="eastAsia"/>
                <w:kern w:val="0"/>
                <w:sz w:val="24"/>
                <w:szCs w:val="24"/>
              </w:rPr>
              <w:t>行约定</w:t>
            </w:r>
            <w:proofErr w:type="gramEnd"/>
            <w:r w:rsidRPr="00B67C3C">
              <w:rPr>
                <w:rFonts w:ascii="宋体" w:hAnsi="宋体" w:cs="宋体" w:hint="eastAsia"/>
                <w:kern w:val="0"/>
                <w:sz w:val="24"/>
                <w:szCs w:val="24"/>
              </w:rPr>
              <w:t>费用标准计付律师费。如有</w:t>
            </w:r>
            <w:proofErr w:type="gramStart"/>
            <w:r w:rsidRPr="00B67C3C">
              <w:rPr>
                <w:rFonts w:ascii="宋体" w:hAnsi="宋体" w:cs="宋体" w:hint="eastAsia"/>
                <w:kern w:val="0"/>
                <w:sz w:val="24"/>
                <w:szCs w:val="24"/>
              </w:rPr>
              <w:t>二审且</w:t>
            </w:r>
            <w:proofErr w:type="gramEnd"/>
            <w:r w:rsidRPr="00B67C3C">
              <w:rPr>
                <w:rFonts w:ascii="宋体" w:hAnsi="宋体" w:cs="宋体" w:hint="eastAsia"/>
                <w:kern w:val="0"/>
                <w:sz w:val="24"/>
                <w:szCs w:val="24"/>
              </w:rPr>
              <w:t>判决维持或改判我行胜诉的，由我</w:t>
            </w:r>
            <w:proofErr w:type="gramStart"/>
            <w:r w:rsidRPr="00B67C3C">
              <w:rPr>
                <w:rFonts w:ascii="宋体" w:hAnsi="宋体" w:cs="宋体" w:hint="eastAsia"/>
                <w:kern w:val="0"/>
                <w:sz w:val="24"/>
                <w:szCs w:val="24"/>
              </w:rPr>
              <w:t>行按照</w:t>
            </w:r>
            <w:proofErr w:type="gramEnd"/>
            <w:r w:rsidRPr="00B67C3C">
              <w:rPr>
                <w:rFonts w:ascii="宋体" w:hAnsi="宋体" w:cs="宋体" w:hint="eastAsia"/>
                <w:kern w:val="0"/>
                <w:sz w:val="24"/>
                <w:szCs w:val="24"/>
              </w:rPr>
              <w:t>约定费用标准的1.5倍计付全案律师费。如在案件发生当年或自案件发生之日起半年内取得我行胜诉生效判决的，由我</w:t>
            </w:r>
            <w:proofErr w:type="gramStart"/>
            <w:r w:rsidRPr="00B67C3C">
              <w:rPr>
                <w:rFonts w:ascii="宋体" w:hAnsi="宋体" w:cs="宋体" w:hint="eastAsia"/>
                <w:kern w:val="0"/>
                <w:sz w:val="24"/>
                <w:szCs w:val="24"/>
              </w:rPr>
              <w:t>行按照</w:t>
            </w:r>
            <w:proofErr w:type="gramEnd"/>
            <w:r w:rsidRPr="00B67C3C">
              <w:rPr>
                <w:rFonts w:ascii="宋体" w:hAnsi="宋体" w:cs="宋体" w:hint="eastAsia"/>
                <w:kern w:val="0"/>
                <w:sz w:val="24"/>
                <w:szCs w:val="24"/>
              </w:rPr>
              <w:t>约定费用标准的2倍计付全案律师费。我行胜诉的情况包括：判决驳回原告对我行的全部或主要诉讼请求，原告自行撤诉，原告与我</w:t>
            </w:r>
            <w:proofErr w:type="gramStart"/>
            <w:r w:rsidRPr="00B67C3C">
              <w:rPr>
                <w:rFonts w:ascii="宋体" w:hAnsi="宋体" w:cs="宋体" w:hint="eastAsia"/>
                <w:kern w:val="0"/>
                <w:sz w:val="24"/>
                <w:szCs w:val="24"/>
              </w:rPr>
              <w:t>行达成</w:t>
            </w:r>
            <w:proofErr w:type="gramEnd"/>
            <w:r w:rsidRPr="00B67C3C">
              <w:rPr>
                <w:rFonts w:ascii="宋体" w:hAnsi="宋体" w:cs="宋体" w:hint="eastAsia"/>
                <w:kern w:val="0"/>
                <w:sz w:val="24"/>
                <w:szCs w:val="24"/>
              </w:rPr>
              <w:t>和解、调解等。</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②我行败诉：因我</w:t>
            </w:r>
            <w:proofErr w:type="gramStart"/>
            <w:r w:rsidRPr="00B67C3C">
              <w:rPr>
                <w:rFonts w:ascii="宋体" w:hAnsi="宋体" w:cs="宋体" w:hint="eastAsia"/>
                <w:kern w:val="0"/>
                <w:sz w:val="24"/>
                <w:szCs w:val="24"/>
              </w:rPr>
              <w:t>行产品</w:t>
            </w:r>
            <w:proofErr w:type="gramEnd"/>
            <w:r w:rsidRPr="00B67C3C">
              <w:rPr>
                <w:rFonts w:ascii="宋体" w:hAnsi="宋体" w:cs="宋体" w:hint="eastAsia"/>
                <w:kern w:val="0"/>
                <w:sz w:val="24"/>
                <w:szCs w:val="24"/>
              </w:rPr>
              <w:t>或流程问题导致的，由我</w:t>
            </w:r>
            <w:proofErr w:type="gramStart"/>
            <w:r w:rsidRPr="00B67C3C">
              <w:rPr>
                <w:rFonts w:ascii="宋体" w:hAnsi="宋体" w:cs="宋体" w:hint="eastAsia"/>
                <w:kern w:val="0"/>
                <w:sz w:val="24"/>
                <w:szCs w:val="24"/>
              </w:rPr>
              <w:t>行按照</w:t>
            </w:r>
            <w:proofErr w:type="gramEnd"/>
            <w:r w:rsidRPr="00B67C3C">
              <w:rPr>
                <w:rFonts w:ascii="宋体" w:hAnsi="宋体" w:cs="宋体" w:hint="eastAsia"/>
                <w:kern w:val="0"/>
                <w:sz w:val="24"/>
                <w:szCs w:val="24"/>
              </w:rPr>
              <w:t>约定费用标准的50%计付律师费。非可归因我行的，我行不支付费用。</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（9）关于商事调解及后续执行具体付费条件及标准如下：</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①各律所代理案件在调解中心立案后，我行根据调解立案凭证支付立案费用；</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lastRenderedPageBreak/>
              <w:t>②在商事调解阶段，若客户与我</w:t>
            </w:r>
            <w:proofErr w:type="gramStart"/>
            <w:r w:rsidRPr="00B67C3C">
              <w:rPr>
                <w:rFonts w:ascii="宋体" w:hAnsi="宋体" w:cs="宋体" w:hint="eastAsia"/>
                <w:kern w:val="0"/>
                <w:sz w:val="24"/>
                <w:szCs w:val="24"/>
              </w:rPr>
              <w:t>行达成</w:t>
            </w:r>
            <w:proofErr w:type="gramEnd"/>
            <w:r w:rsidRPr="00B67C3C">
              <w:rPr>
                <w:rFonts w:ascii="宋体" w:hAnsi="宋体" w:cs="宋体" w:hint="eastAsia"/>
                <w:kern w:val="0"/>
                <w:sz w:val="24"/>
                <w:szCs w:val="24"/>
              </w:rPr>
              <w:t>和解并签订调解协议，我</w:t>
            </w:r>
            <w:proofErr w:type="gramStart"/>
            <w:r w:rsidRPr="00B67C3C">
              <w:rPr>
                <w:rFonts w:ascii="宋体" w:hAnsi="宋体" w:cs="宋体" w:hint="eastAsia"/>
                <w:kern w:val="0"/>
                <w:sz w:val="24"/>
                <w:szCs w:val="24"/>
              </w:rPr>
              <w:t>行按照</w:t>
            </w:r>
            <w:proofErr w:type="gramEnd"/>
            <w:r w:rsidRPr="00B67C3C">
              <w:rPr>
                <w:rFonts w:ascii="宋体" w:hAnsi="宋体" w:cs="宋体" w:hint="eastAsia"/>
                <w:kern w:val="0"/>
                <w:sz w:val="24"/>
                <w:szCs w:val="24"/>
              </w:rPr>
              <w:t>首期款金额及协议</w:t>
            </w:r>
            <w:proofErr w:type="gramStart"/>
            <w:r w:rsidRPr="00B67C3C">
              <w:rPr>
                <w:rFonts w:ascii="宋体" w:hAnsi="宋体" w:cs="宋体" w:hint="eastAsia"/>
                <w:kern w:val="0"/>
                <w:sz w:val="24"/>
                <w:szCs w:val="24"/>
              </w:rPr>
              <w:t>费率向律所</w:t>
            </w:r>
            <w:proofErr w:type="gramEnd"/>
            <w:r w:rsidRPr="00B67C3C">
              <w:rPr>
                <w:rFonts w:ascii="宋体" w:hAnsi="宋体" w:cs="宋体" w:hint="eastAsia"/>
                <w:kern w:val="0"/>
                <w:sz w:val="24"/>
                <w:szCs w:val="24"/>
              </w:rPr>
              <w:t>支付服务费；</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③对于需要强制执行的已调解贷款，我行在</w:t>
            </w:r>
            <w:proofErr w:type="gramStart"/>
            <w:r w:rsidRPr="00B67C3C">
              <w:rPr>
                <w:rFonts w:ascii="宋体" w:hAnsi="宋体" w:cs="宋体" w:hint="eastAsia"/>
                <w:kern w:val="0"/>
                <w:sz w:val="24"/>
                <w:szCs w:val="24"/>
              </w:rPr>
              <w:t>案件终本或</w:t>
            </w:r>
            <w:proofErr w:type="gramEnd"/>
            <w:r w:rsidRPr="00B67C3C">
              <w:rPr>
                <w:rFonts w:ascii="宋体" w:hAnsi="宋体" w:cs="宋体" w:hint="eastAsia"/>
                <w:kern w:val="0"/>
                <w:sz w:val="24"/>
                <w:szCs w:val="24"/>
              </w:rPr>
              <w:t>结案（贷款结清）阶段，依据约定费率支付基础服务费，并根据实际回收金额及信用类普惠贷款约定费率支付回款部分律师服务费。</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D.需要特别说明的情况</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1.司法催收因时间跨度长，我行向中标人支付的费率标准按照案件委托时已签订并在有效期内的合同约定的费率标准执行。</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2.诉讼/仲裁过程中，我行通过扣划保证金或通过行使</w:t>
            </w:r>
            <w:proofErr w:type="gramStart"/>
            <w:r w:rsidRPr="00B67C3C">
              <w:rPr>
                <w:rFonts w:ascii="宋体" w:hAnsi="宋体" w:cs="宋体" w:hint="eastAsia"/>
                <w:kern w:val="0"/>
                <w:sz w:val="24"/>
                <w:szCs w:val="24"/>
              </w:rPr>
              <w:t>抵销</w:t>
            </w:r>
            <w:proofErr w:type="gramEnd"/>
            <w:r w:rsidRPr="00B67C3C">
              <w:rPr>
                <w:rFonts w:ascii="宋体" w:hAnsi="宋体" w:cs="宋体" w:hint="eastAsia"/>
                <w:kern w:val="0"/>
                <w:sz w:val="24"/>
                <w:szCs w:val="24"/>
              </w:rPr>
              <w:t>权直接从债务人在我行账户内扣划款项的，我行与债务人均无需就该部分现金回收金额向中标人支付任何律师费。</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3.诉讼/仲裁过程中，在案件委托后至缴付案件受理费或保全费（以时间发生在前为准）期间，债务人还清拖欠贷款本息或结清贷款的，我行无需向中标人支付任何律师费。</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4.诉讼/仲裁过程中，我行通过债权转让方式回收贷款本息的，我行无需向中标人支付任何律师费。</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5.中标人对处置贷款担保物后仍不足以偿还的剩余贷款实现回收的，该部分回收款项的律师费，由我</w:t>
            </w:r>
            <w:proofErr w:type="gramStart"/>
            <w:r w:rsidRPr="00B67C3C">
              <w:rPr>
                <w:rFonts w:ascii="宋体" w:hAnsi="宋体" w:cs="宋体" w:hint="eastAsia"/>
                <w:kern w:val="0"/>
                <w:sz w:val="24"/>
                <w:szCs w:val="24"/>
              </w:rPr>
              <w:t>行按照</w:t>
            </w:r>
            <w:proofErr w:type="gramEnd"/>
            <w:r w:rsidRPr="00B67C3C">
              <w:rPr>
                <w:rFonts w:ascii="宋体" w:hAnsi="宋体" w:cs="宋体" w:hint="eastAsia"/>
                <w:kern w:val="0"/>
                <w:sz w:val="24"/>
                <w:szCs w:val="24"/>
              </w:rPr>
              <w:t>非房产抵押类案件的费率标准向供应商支付律师费。</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6.中标人不得向债务人和我行同时收取律师费，一旦发现中标人有同时收费现象，中标人必须退回已向我行收取的律师费，我行并有权解除与其签署的委托代理协议。</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7.以案件标的金额或实际回收金额作为计费依据的，按对应各业务各档次的费率标准计算（非分段累计）。</w:t>
            </w:r>
          </w:p>
          <w:p w:rsidR="001C2ACD" w:rsidRPr="001C2ACD"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8.回收款项为外币的，按我行账户收款当日外汇管理局公布的外汇买入价折算为人民币后作为计费基数。</w:t>
            </w:r>
          </w:p>
        </w:tc>
      </w:tr>
      <w:tr w:rsidR="001C2ACD" w:rsidRPr="00AC14A2" w:rsidTr="001C2ACD">
        <w:trPr>
          <w:trHeight w:val="402"/>
        </w:trPr>
        <w:tc>
          <w:tcPr>
            <w:tcW w:w="8336" w:type="dxa"/>
            <w:gridSpan w:val="5"/>
            <w:vMerge/>
            <w:tcBorders>
              <w:top w:val="single" w:sz="4" w:space="0" w:color="auto"/>
              <w:left w:val="single" w:sz="8" w:space="0" w:color="auto"/>
              <w:bottom w:val="single" w:sz="8" w:space="0" w:color="000000"/>
              <w:right w:val="single" w:sz="8" w:space="0" w:color="000000"/>
            </w:tcBorders>
            <w:vAlign w:val="center"/>
            <w:hideMark/>
          </w:tcPr>
          <w:p w:rsidR="001C2ACD" w:rsidRPr="001C2ACD" w:rsidRDefault="001C2ACD" w:rsidP="001C2ACD">
            <w:pPr>
              <w:widowControl/>
              <w:jc w:val="left"/>
              <w:rPr>
                <w:rFonts w:ascii="宋体" w:hAnsi="宋体" w:cs="宋体"/>
                <w:kern w:val="0"/>
                <w:sz w:val="24"/>
                <w:szCs w:val="24"/>
              </w:rPr>
            </w:pPr>
          </w:p>
        </w:tc>
      </w:tr>
      <w:tr w:rsidR="001C2ACD" w:rsidRPr="00AC14A2" w:rsidTr="001C2ACD">
        <w:trPr>
          <w:trHeight w:val="402"/>
        </w:trPr>
        <w:tc>
          <w:tcPr>
            <w:tcW w:w="8336" w:type="dxa"/>
            <w:gridSpan w:val="5"/>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1C2ACD" w:rsidRPr="001C2ACD" w:rsidRDefault="001C2ACD" w:rsidP="001C2ACD">
            <w:pPr>
              <w:widowControl/>
              <w:jc w:val="left"/>
              <w:rPr>
                <w:rFonts w:ascii="宋体" w:hAnsi="宋体" w:cs="宋体"/>
                <w:b/>
                <w:bCs/>
                <w:kern w:val="0"/>
                <w:sz w:val="24"/>
                <w:szCs w:val="24"/>
              </w:rPr>
            </w:pPr>
            <w:r w:rsidRPr="001C2ACD">
              <w:rPr>
                <w:rFonts w:ascii="宋体" w:hAnsi="宋体" w:cs="宋体" w:hint="eastAsia"/>
                <w:b/>
                <w:bCs/>
                <w:kern w:val="0"/>
                <w:sz w:val="24"/>
                <w:szCs w:val="24"/>
              </w:rPr>
              <w:lastRenderedPageBreak/>
              <w:t>十、售后服务要求</w:t>
            </w:r>
          </w:p>
        </w:tc>
      </w:tr>
      <w:tr w:rsidR="001C2ACD" w:rsidRPr="00AC14A2" w:rsidTr="001C2ACD">
        <w:trPr>
          <w:trHeight w:val="402"/>
        </w:trPr>
        <w:tc>
          <w:tcPr>
            <w:tcW w:w="8336" w:type="dxa"/>
            <w:gridSpan w:val="5"/>
            <w:vMerge w:val="restart"/>
            <w:tcBorders>
              <w:top w:val="single" w:sz="4" w:space="0" w:color="auto"/>
              <w:left w:val="single" w:sz="8" w:space="0" w:color="auto"/>
              <w:bottom w:val="single" w:sz="8" w:space="0" w:color="000000"/>
              <w:right w:val="single" w:sz="8" w:space="0" w:color="000000"/>
            </w:tcBorders>
            <w:shd w:val="clear" w:color="auto" w:fill="auto"/>
            <w:noWrap/>
            <w:vAlign w:val="center"/>
            <w:hideMark/>
          </w:tcPr>
          <w:p w:rsidR="001C2ACD" w:rsidRPr="001C2ACD" w:rsidRDefault="00B67C3C" w:rsidP="00B67C3C">
            <w:pPr>
              <w:widowControl/>
              <w:rPr>
                <w:rFonts w:ascii="宋体" w:hAnsi="宋体" w:cs="宋体"/>
                <w:kern w:val="0"/>
                <w:sz w:val="24"/>
                <w:szCs w:val="24"/>
              </w:rPr>
            </w:pPr>
            <w:r w:rsidRPr="00B67C3C">
              <w:rPr>
                <w:rFonts w:ascii="宋体" w:hAnsi="宋体" w:cs="宋体" w:hint="eastAsia"/>
                <w:kern w:val="0"/>
                <w:sz w:val="24"/>
                <w:szCs w:val="24"/>
              </w:rPr>
              <w:t>委托期限届满后，中标人正在代理的案件仍未结案的，除我行撤销委托并办妥移交手续外，中标人有义务按合同约定继续代理直至结案。</w:t>
            </w:r>
          </w:p>
        </w:tc>
      </w:tr>
      <w:tr w:rsidR="001C2ACD" w:rsidRPr="00AC14A2" w:rsidTr="001C2ACD">
        <w:trPr>
          <w:trHeight w:val="402"/>
        </w:trPr>
        <w:tc>
          <w:tcPr>
            <w:tcW w:w="8336" w:type="dxa"/>
            <w:gridSpan w:val="5"/>
            <w:vMerge/>
            <w:tcBorders>
              <w:top w:val="single" w:sz="4" w:space="0" w:color="auto"/>
              <w:left w:val="single" w:sz="8" w:space="0" w:color="auto"/>
              <w:bottom w:val="single" w:sz="8" w:space="0" w:color="000000"/>
              <w:right w:val="single" w:sz="8" w:space="0" w:color="000000"/>
            </w:tcBorders>
            <w:vAlign w:val="center"/>
            <w:hideMark/>
          </w:tcPr>
          <w:p w:rsidR="001C2ACD" w:rsidRPr="001C2ACD" w:rsidRDefault="001C2ACD" w:rsidP="001C2ACD">
            <w:pPr>
              <w:widowControl/>
              <w:jc w:val="left"/>
              <w:rPr>
                <w:rFonts w:ascii="宋体" w:hAnsi="宋体" w:cs="宋体"/>
                <w:kern w:val="0"/>
                <w:sz w:val="24"/>
                <w:szCs w:val="24"/>
              </w:rPr>
            </w:pPr>
          </w:p>
        </w:tc>
      </w:tr>
      <w:tr w:rsidR="001C2ACD" w:rsidRPr="00AC14A2" w:rsidTr="001C2ACD">
        <w:trPr>
          <w:trHeight w:val="402"/>
        </w:trPr>
        <w:tc>
          <w:tcPr>
            <w:tcW w:w="8336" w:type="dxa"/>
            <w:gridSpan w:val="5"/>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1C2ACD" w:rsidRPr="001C2ACD" w:rsidRDefault="001C2ACD" w:rsidP="001C2ACD">
            <w:pPr>
              <w:widowControl/>
              <w:jc w:val="left"/>
              <w:rPr>
                <w:rFonts w:ascii="宋体" w:hAnsi="宋体" w:cs="宋体"/>
                <w:b/>
                <w:bCs/>
                <w:kern w:val="0"/>
                <w:sz w:val="24"/>
                <w:szCs w:val="24"/>
              </w:rPr>
            </w:pPr>
            <w:r w:rsidRPr="001C2ACD">
              <w:rPr>
                <w:rFonts w:ascii="宋体" w:hAnsi="宋体" w:cs="宋体" w:hint="eastAsia"/>
                <w:b/>
                <w:bCs/>
                <w:kern w:val="0"/>
                <w:sz w:val="24"/>
                <w:szCs w:val="24"/>
              </w:rPr>
              <w:t>十一、报价要求</w:t>
            </w:r>
          </w:p>
        </w:tc>
      </w:tr>
      <w:tr w:rsidR="001C2ACD" w:rsidRPr="00AC14A2" w:rsidTr="001C2ACD">
        <w:trPr>
          <w:trHeight w:val="402"/>
        </w:trPr>
        <w:tc>
          <w:tcPr>
            <w:tcW w:w="8336" w:type="dxa"/>
            <w:gridSpan w:val="5"/>
            <w:vMerge w:val="restart"/>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1C2ACD" w:rsidRPr="001C2ACD"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本项目要求投标人按照案件类别进行报价，采用折扣报价模式，案件均设有标准单价（即</w:t>
            </w:r>
            <w:proofErr w:type="gramStart"/>
            <w:r w:rsidRPr="00B67C3C">
              <w:rPr>
                <w:rFonts w:ascii="宋体" w:hAnsi="宋体" w:cs="宋体" w:hint="eastAsia"/>
                <w:kern w:val="0"/>
                <w:sz w:val="24"/>
                <w:szCs w:val="24"/>
              </w:rPr>
              <w:t>最</w:t>
            </w:r>
            <w:proofErr w:type="gramEnd"/>
            <w:r w:rsidRPr="00B67C3C">
              <w:rPr>
                <w:rFonts w:ascii="宋体" w:hAnsi="宋体" w:cs="宋体" w:hint="eastAsia"/>
                <w:kern w:val="0"/>
                <w:sz w:val="24"/>
                <w:szCs w:val="24"/>
              </w:rPr>
              <w:t>高价），投标人对每类案件进行折扣报价，如报价85%,即对标准价格按照八五折报价，签约价格（如中标）即为标准单价*折扣报价，折扣报价按照XX%进行申报，%前保留整数。对于签约价格（如中标），标准单价为费率（%）时，签约价格按照四舍五入原则保留两位小数，标准单价为计件费用(元/宗）时，签约价格（如中标）按照四舍五入原则保留整数，所有价格均为含税价，具体详见附件报价表。投标人的投标报价均不得超出100%，且须按照前述报价要求填报（报价位数问题按前述规定修正并与投标人澄清确认，若投标人不接受修正的，</w:t>
            </w:r>
            <w:proofErr w:type="gramStart"/>
            <w:r w:rsidRPr="00B67C3C">
              <w:rPr>
                <w:rFonts w:ascii="宋体" w:hAnsi="宋体" w:cs="宋体" w:hint="eastAsia"/>
                <w:kern w:val="0"/>
                <w:sz w:val="24"/>
                <w:szCs w:val="24"/>
              </w:rPr>
              <w:t>按废标否决</w:t>
            </w:r>
            <w:proofErr w:type="gramEnd"/>
            <w:r w:rsidRPr="00B67C3C">
              <w:rPr>
                <w:rFonts w:ascii="宋体" w:hAnsi="宋体" w:cs="宋体" w:hint="eastAsia"/>
                <w:kern w:val="0"/>
                <w:sz w:val="24"/>
                <w:szCs w:val="24"/>
              </w:rPr>
              <w:t>处理），否则将</w:t>
            </w:r>
            <w:proofErr w:type="gramStart"/>
            <w:r w:rsidRPr="00B67C3C">
              <w:rPr>
                <w:rFonts w:ascii="宋体" w:hAnsi="宋体" w:cs="宋体" w:hint="eastAsia"/>
                <w:kern w:val="0"/>
                <w:sz w:val="24"/>
                <w:szCs w:val="24"/>
              </w:rPr>
              <w:t>按照废标否决</w:t>
            </w:r>
            <w:proofErr w:type="gramEnd"/>
            <w:r w:rsidRPr="00B67C3C">
              <w:rPr>
                <w:rFonts w:ascii="宋体" w:hAnsi="宋体" w:cs="宋体" w:hint="eastAsia"/>
                <w:kern w:val="0"/>
                <w:sz w:val="24"/>
                <w:szCs w:val="24"/>
              </w:rPr>
              <w:t>处理。</w:t>
            </w:r>
            <w:r w:rsidR="001C2ACD" w:rsidRPr="001C2ACD">
              <w:rPr>
                <w:rFonts w:ascii="宋体" w:hAnsi="宋体" w:cs="宋体" w:hint="eastAsia"/>
                <w:kern w:val="0"/>
                <w:sz w:val="24"/>
                <w:szCs w:val="24"/>
              </w:rPr>
              <w:t xml:space="preserve">　</w:t>
            </w:r>
          </w:p>
        </w:tc>
      </w:tr>
      <w:tr w:rsidR="001C2ACD" w:rsidRPr="00AC14A2" w:rsidTr="001C2ACD">
        <w:trPr>
          <w:trHeight w:val="402"/>
        </w:trPr>
        <w:tc>
          <w:tcPr>
            <w:tcW w:w="8336" w:type="dxa"/>
            <w:gridSpan w:val="5"/>
            <w:vMerge/>
            <w:tcBorders>
              <w:top w:val="single" w:sz="4" w:space="0" w:color="auto"/>
              <w:left w:val="single" w:sz="8" w:space="0" w:color="auto"/>
              <w:bottom w:val="single" w:sz="4" w:space="0" w:color="auto"/>
              <w:right w:val="single" w:sz="8" w:space="0" w:color="000000"/>
            </w:tcBorders>
            <w:vAlign w:val="center"/>
            <w:hideMark/>
          </w:tcPr>
          <w:p w:rsidR="001C2ACD" w:rsidRPr="001C2ACD" w:rsidRDefault="001C2ACD" w:rsidP="001C2ACD">
            <w:pPr>
              <w:widowControl/>
              <w:jc w:val="left"/>
              <w:rPr>
                <w:rFonts w:ascii="宋体" w:hAnsi="宋体" w:cs="宋体"/>
                <w:kern w:val="0"/>
                <w:sz w:val="24"/>
                <w:szCs w:val="24"/>
              </w:rPr>
            </w:pPr>
          </w:p>
        </w:tc>
      </w:tr>
      <w:tr w:rsidR="001C2ACD" w:rsidRPr="00AC14A2" w:rsidTr="001C2ACD">
        <w:trPr>
          <w:trHeight w:val="402"/>
        </w:trPr>
        <w:tc>
          <w:tcPr>
            <w:tcW w:w="8336" w:type="dxa"/>
            <w:gridSpan w:val="5"/>
            <w:tcBorders>
              <w:top w:val="single" w:sz="8" w:space="0" w:color="auto"/>
              <w:left w:val="single" w:sz="8" w:space="0" w:color="auto"/>
              <w:bottom w:val="nil"/>
              <w:right w:val="single" w:sz="8" w:space="0" w:color="000000"/>
            </w:tcBorders>
            <w:shd w:val="clear" w:color="auto" w:fill="auto"/>
            <w:noWrap/>
            <w:vAlign w:val="center"/>
            <w:hideMark/>
          </w:tcPr>
          <w:p w:rsidR="001C2ACD" w:rsidRPr="001C2ACD" w:rsidRDefault="001C2ACD" w:rsidP="001C2ACD">
            <w:pPr>
              <w:widowControl/>
              <w:jc w:val="left"/>
              <w:rPr>
                <w:rFonts w:ascii="宋体" w:hAnsi="宋体" w:cs="宋体"/>
                <w:b/>
                <w:bCs/>
                <w:kern w:val="0"/>
                <w:sz w:val="24"/>
                <w:szCs w:val="24"/>
              </w:rPr>
            </w:pPr>
            <w:r w:rsidRPr="001C2ACD">
              <w:rPr>
                <w:rFonts w:ascii="宋体" w:hAnsi="宋体" w:cs="宋体" w:hint="eastAsia"/>
                <w:b/>
                <w:bCs/>
                <w:kern w:val="0"/>
                <w:sz w:val="24"/>
                <w:szCs w:val="24"/>
              </w:rPr>
              <w:t>十二、候选供应商应具备的相关资质要求</w:t>
            </w:r>
          </w:p>
        </w:tc>
      </w:tr>
      <w:tr w:rsidR="001C2ACD" w:rsidRPr="00AC14A2" w:rsidTr="001C2ACD">
        <w:trPr>
          <w:trHeight w:val="402"/>
        </w:trPr>
        <w:tc>
          <w:tcPr>
            <w:tcW w:w="8336" w:type="dxa"/>
            <w:gridSpan w:val="5"/>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1．在中华人民共和国境内经国家司法行政机关批准的律师事务所，投标人须具有有效的律师事务所执业许可证（若分所参与投标的情形须同步提供总所有</w:t>
            </w:r>
            <w:r w:rsidRPr="00B67C3C">
              <w:rPr>
                <w:rFonts w:ascii="宋体" w:hAnsi="宋体" w:cs="宋体" w:hint="eastAsia"/>
                <w:kern w:val="0"/>
                <w:sz w:val="24"/>
                <w:szCs w:val="24"/>
              </w:rPr>
              <w:lastRenderedPageBreak/>
              <w:t>效的律师事务所执业许可证和相关授权投标材料（格式自拟）。</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注：基于本项目需求和服务内容的实际需要，本项目仅接受律师事务所形式的投标人参与。</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2．投标人须具有司法行政主管部门颁发的年审合格的《律师事务所执业许可证》，提供有效的《律师事务所执业许可证》扫描件及年审/年检信息页面，</w:t>
            </w:r>
            <w:proofErr w:type="gramStart"/>
            <w:r w:rsidRPr="00B67C3C">
              <w:rPr>
                <w:rFonts w:ascii="宋体" w:hAnsi="宋体" w:cs="宋体" w:hint="eastAsia"/>
                <w:kern w:val="0"/>
                <w:sz w:val="24"/>
                <w:szCs w:val="24"/>
              </w:rPr>
              <w:t>须体现</w:t>
            </w:r>
            <w:proofErr w:type="gramEnd"/>
            <w:r w:rsidRPr="00B67C3C">
              <w:rPr>
                <w:rFonts w:ascii="宋体" w:hAnsi="宋体" w:cs="宋体" w:hint="eastAsia"/>
                <w:kern w:val="0"/>
                <w:sz w:val="24"/>
                <w:szCs w:val="24"/>
              </w:rPr>
              <w:t>年审合格。（如有新换证等特殊情况导致年审页面未体现年审的，必须另行提供情况说明加盖公章）</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3．投标人自2023年1月1日至本项目投标截止时间（以合同签订时间为准）有代理深圳地区各银行个人贷款、信用卡、普惠贷款司法催收服务经验（包括案件批量诉讼、抵押登记催办等），提供有效的业绩合同关键页扫描件。</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4.投标人在2025年12月31日前在深圳需有合法登记的总部或分所，提供投标人本体或其总所或分所有效的《律师事务所执业许可证》扫描件。</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5.本项目不接受联合体投标，不接受分包转包。</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6.商誉要求：投标人当前未被“信用中国”网站列入重大违法税收失信主体名单；未被“中国执行信息公开网”列入失信被执行人名单；未被“中国政府采购网”列入政府采购严重违法失信行为记录名单；未被“国家企业信用信息公示系统”网站列入严重违法失信名单。供应商须提供上述要求的对应平台自查截图（具体查询渠道链接及截图示例参考详见投标文件格式）。</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6.投标人须不存在以下情形并在资格声明函或自拟承诺函中加盖公章提供承诺：</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（1）与建设银行不存在利益冲突，不存在损害建设银行合法利益和声誉的情形，不存在针对建设银行的重大诚信问题。</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（2）在资格审查时未处于建设银行深圳市分行供应商禁用或退出期内。</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（3）承诺在本项目招标过程中不存在下列情形，如存在下列情形之一，招标人有权取消其投标或中标资格。情形包括但不限于：</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（3.1）法定代表人（负责人）在生产经营活动中受到刑事处罚；</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（3.2）重大并购或重组，影响正常生产经营；</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（3.3）其他重大风险事项，影响正常采购合作。</w:t>
            </w:r>
          </w:p>
          <w:p w:rsidR="001C2ACD" w:rsidRPr="001C2ACD"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4）投标人提供的服务或服务成果不存在任何侵犯第三方知识产权的情形。如果第三方声称投标人向建设银行提供的服务或服务成果侵犯其知识产权，并已就此对建设银行或投标人提起（包括威胁提起或很可能提起）法律诉讼程序或知识产权行政执法程序（简称侵权诉讼），则投标人自知悉上述事项起将立即书面通知建设银行，建设银行有权采取相应措施，投标人将依法承担全部责任。</w:t>
            </w:r>
          </w:p>
        </w:tc>
      </w:tr>
      <w:tr w:rsidR="001C2ACD" w:rsidRPr="00AC14A2" w:rsidTr="001C2ACD">
        <w:trPr>
          <w:trHeight w:val="402"/>
        </w:trPr>
        <w:tc>
          <w:tcPr>
            <w:tcW w:w="8336" w:type="dxa"/>
            <w:gridSpan w:val="5"/>
            <w:vMerge/>
            <w:tcBorders>
              <w:top w:val="single" w:sz="4" w:space="0" w:color="auto"/>
              <w:left w:val="single" w:sz="4" w:space="0" w:color="auto"/>
              <w:bottom w:val="single" w:sz="4" w:space="0" w:color="000000"/>
              <w:right w:val="single" w:sz="4" w:space="0" w:color="000000"/>
            </w:tcBorders>
            <w:vAlign w:val="center"/>
            <w:hideMark/>
          </w:tcPr>
          <w:p w:rsidR="001C2ACD" w:rsidRPr="001C2ACD" w:rsidRDefault="001C2ACD" w:rsidP="001C2ACD">
            <w:pPr>
              <w:widowControl/>
              <w:jc w:val="left"/>
              <w:rPr>
                <w:rFonts w:ascii="宋体" w:hAnsi="宋体" w:cs="宋体"/>
                <w:kern w:val="0"/>
                <w:sz w:val="24"/>
                <w:szCs w:val="24"/>
              </w:rPr>
            </w:pPr>
          </w:p>
        </w:tc>
      </w:tr>
      <w:tr w:rsidR="001C2ACD" w:rsidRPr="00AC14A2" w:rsidTr="001C2ACD">
        <w:trPr>
          <w:trHeight w:val="402"/>
        </w:trPr>
        <w:tc>
          <w:tcPr>
            <w:tcW w:w="8336" w:type="dxa"/>
            <w:gridSpan w:val="5"/>
            <w:vMerge/>
            <w:tcBorders>
              <w:top w:val="single" w:sz="4" w:space="0" w:color="auto"/>
              <w:left w:val="single" w:sz="4" w:space="0" w:color="auto"/>
              <w:bottom w:val="single" w:sz="4" w:space="0" w:color="000000"/>
              <w:right w:val="single" w:sz="4" w:space="0" w:color="000000"/>
            </w:tcBorders>
            <w:vAlign w:val="center"/>
            <w:hideMark/>
          </w:tcPr>
          <w:p w:rsidR="001C2ACD" w:rsidRPr="001C2ACD" w:rsidRDefault="001C2ACD" w:rsidP="001C2ACD">
            <w:pPr>
              <w:widowControl/>
              <w:jc w:val="left"/>
              <w:rPr>
                <w:rFonts w:ascii="宋体" w:hAnsi="宋体" w:cs="宋体"/>
                <w:kern w:val="0"/>
                <w:sz w:val="24"/>
                <w:szCs w:val="24"/>
              </w:rPr>
            </w:pPr>
          </w:p>
        </w:tc>
      </w:tr>
      <w:tr w:rsidR="001C2ACD" w:rsidRPr="00AC14A2" w:rsidTr="001C2ACD">
        <w:trPr>
          <w:trHeight w:val="402"/>
        </w:trPr>
        <w:tc>
          <w:tcPr>
            <w:tcW w:w="8336" w:type="dxa"/>
            <w:gridSpan w:val="5"/>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1C2ACD" w:rsidRPr="001C2ACD" w:rsidRDefault="001C2ACD" w:rsidP="001C2ACD">
            <w:pPr>
              <w:widowControl/>
              <w:jc w:val="left"/>
              <w:rPr>
                <w:rFonts w:ascii="宋体" w:hAnsi="宋体" w:cs="宋体"/>
                <w:b/>
                <w:bCs/>
                <w:kern w:val="0"/>
                <w:sz w:val="24"/>
                <w:szCs w:val="24"/>
              </w:rPr>
            </w:pPr>
            <w:r w:rsidRPr="001C2ACD">
              <w:rPr>
                <w:rFonts w:ascii="宋体" w:hAnsi="宋体" w:cs="宋体" w:hint="eastAsia"/>
                <w:b/>
                <w:bCs/>
                <w:kern w:val="0"/>
                <w:sz w:val="24"/>
                <w:szCs w:val="24"/>
              </w:rPr>
              <w:lastRenderedPageBreak/>
              <w:t>十二、其他要求</w:t>
            </w:r>
          </w:p>
        </w:tc>
      </w:tr>
      <w:tr w:rsidR="001C2ACD" w:rsidRPr="00AC14A2" w:rsidTr="001C2ACD">
        <w:trPr>
          <w:trHeight w:val="402"/>
        </w:trPr>
        <w:tc>
          <w:tcPr>
            <w:tcW w:w="8336" w:type="dxa"/>
            <w:gridSpan w:val="5"/>
            <w:vMerge w:val="restart"/>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履约担保：以下两种方式选其一：</w:t>
            </w:r>
          </w:p>
          <w:p w:rsidR="00B67C3C" w:rsidRPr="00B67C3C"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1．缴存履约保证金：中标人须在我分行下辖网点开立履约保证金账户，存入并冻结履约保证金10万元，冻结期限为至服务期限结束后6个月。该</w:t>
            </w:r>
            <w:proofErr w:type="gramStart"/>
            <w:r w:rsidRPr="00B67C3C">
              <w:rPr>
                <w:rFonts w:ascii="宋体" w:hAnsi="宋体" w:cs="宋体" w:hint="eastAsia"/>
                <w:kern w:val="0"/>
                <w:sz w:val="24"/>
                <w:szCs w:val="24"/>
              </w:rPr>
              <w:t>账户须专户</w:t>
            </w:r>
            <w:proofErr w:type="gramEnd"/>
            <w:r w:rsidRPr="00B67C3C">
              <w:rPr>
                <w:rFonts w:ascii="宋体" w:hAnsi="宋体" w:cs="宋体" w:hint="eastAsia"/>
                <w:kern w:val="0"/>
                <w:sz w:val="24"/>
                <w:szCs w:val="24"/>
              </w:rPr>
              <w:t>专用，为中标人在委托合同项下的全部债务提供担保，包括但不限于：中标人应向我</w:t>
            </w:r>
            <w:proofErr w:type="gramStart"/>
            <w:r w:rsidRPr="00B67C3C">
              <w:rPr>
                <w:rFonts w:ascii="宋体" w:hAnsi="宋体" w:cs="宋体" w:hint="eastAsia"/>
                <w:kern w:val="0"/>
                <w:sz w:val="24"/>
                <w:szCs w:val="24"/>
              </w:rPr>
              <w:t>行支付</w:t>
            </w:r>
            <w:proofErr w:type="gramEnd"/>
            <w:r w:rsidRPr="00B67C3C">
              <w:rPr>
                <w:rFonts w:ascii="宋体" w:hAnsi="宋体" w:cs="宋体" w:hint="eastAsia"/>
                <w:kern w:val="0"/>
                <w:sz w:val="24"/>
                <w:szCs w:val="24"/>
              </w:rPr>
              <w:t>的违约金、赔偿金，</w:t>
            </w:r>
            <w:proofErr w:type="gramStart"/>
            <w:r w:rsidRPr="00B67C3C">
              <w:rPr>
                <w:rFonts w:ascii="宋体" w:hAnsi="宋体" w:cs="宋体" w:hint="eastAsia"/>
                <w:kern w:val="0"/>
                <w:sz w:val="24"/>
                <w:szCs w:val="24"/>
              </w:rPr>
              <w:t>我行为</w:t>
            </w:r>
            <w:proofErr w:type="gramEnd"/>
            <w:r w:rsidRPr="00B67C3C">
              <w:rPr>
                <w:rFonts w:ascii="宋体" w:hAnsi="宋体" w:cs="宋体" w:hint="eastAsia"/>
                <w:kern w:val="0"/>
                <w:sz w:val="24"/>
                <w:szCs w:val="24"/>
              </w:rPr>
              <w:t>实现债权而产生的费用等。上述保证金账户开立及履约保证金缴存、冻结的证明材料</w:t>
            </w:r>
            <w:proofErr w:type="gramStart"/>
            <w:r w:rsidRPr="00B67C3C">
              <w:rPr>
                <w:rFonts w:ascii="宋体" w:hAnsi="宋体" w:cs="宋体" w:hint="eastAsia"/>
                <w:kern w:val="0"/>
                <w:sz w:val="24"/>
                <w:szCs w:val="24"/>
              </w:rPr>
              <w:t>扫描件须最迟</w:t>
            </w:r>
            <w:proofErr w:type="gramEnd"/>
            <w:r w:rsidRPr="00B67C3C">
              <w:rPr>
                <w:rFonts w:ascii="宋体" w:hAnsi="宋体" w:cs="宋体" w:hint="eastAsia"/>
                <w:kern w:val="0"/>
                <w:sz w:val="24"/>
                <w:szCs w:val="24"/>
              </w:rPr>
              <w:t>在委托合同签订后30日内提交，若未在规定时限内提交，甲方有权解除或部分解除合同并要求乙方支付人民币10万违约金。</w:t>
            </w:r>
          </w:p>
          <w:p w:rsidR="001C2ACD"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2．开立履约保函：中标人须最迟在委托合同签订后30日内提交由建行以外的</w:t>
            </w:r>
            <w:r w:rsidRPr="00B67C3C">
              <w:rPr>
                <w:rFonts w:ascii="宋体" w:hAnsi="宋体" w:cs="宋体" w:hint="eastAsia"/>
                <w:kern w:val="0"/>
                <w:sz w:val="24"/>
                <w:szCs w:val="24"/>
              </w:rPr>
              <w:lastRenderedPageBreak/>
              <w:t>商业银行开具的无条件见索即付独立性履约保函，保函受益人为中国建设银行股份有限公司深圳市分行，担保金额为人民币10万元，担保期限至服务期限结束后6个月。未在规定时限内提交符合前述要求的保函，甲方有权解除或部分解除合同并要求乙方支付人民币10万违约金。</w:t>
            </w:r>
          </w:p>
          <w:p w:rsidR="00B67C3C" w:rsidRDefault="00B67C3C" w:rsidP="00B67C3C">
            <w:pPr>
              <w:widowControl/>
              <w:jc w:val="left"/>
              <w:rPr>
                <w:rFonts w:ascii="宋体" w:hAnsi="宋体" w:cs="宋体"/>
                <w:kern w:val="0"/>
                <w:sz w:val="24"/>
                <w:szCs w:val="24"/>
              </w:rPr>
            </w:pPr>
            <w:r>
              <w:rPr>
                <w:rFonts w:ascii="宋体" w:hAnsi="宋体" w:cs="宋体" w:hint="eastAsia"/>
                <w:kern w:val="0"/>
                <w:sz w:val="24"/>
                <w:szCs w:val="24"/>
              </w:rPr>
              <w:t>3.关于委托业务份额：</w:t>
            </w:r>
            <w:r w:rsidRPr="00B67C3C">
              <w:rPr>
                <w:rFonts w:ascii="宋体" w:hAnsi="宋体" w:cs="宋体" w:hint="eastAsia"/>
                <w:kern w:val="0"/>
                <w:sz w:val="24"/>
                <w:szCs w:val="24"/>
              </w:rPr>
              <w:t>前6个月按照招标得分排名进行分配，第一名份额为20%，最后一名份额为10%，</w:t>
            </w:r>
            <w:proofErr w:type="gramStart"/>
            <w:r w:rsidRPr="00B67C3C">
              <w:rPr>
                <w:rFonts w:ascii="宋体" w:hAnsi="宋体" w:cs="宋体" w:hint="eastAsia"/>
                <w:kern w:val="0"/>
                <w:sz w:val="24"/>
                <w:szCs w:val="24"/>
              </w:rPr>
              <w:t>其余律</w:t>
            </w:r>
            <w:proofErr w:type="gramEnd"/>
            <w:r w:rsidRPr="00B67C3C">
              <w:rPr>
                <w:rFonts w:ascii="宋体" w:hAnsi="宋体" w:cs="宋体" w:hint="eastAsia"/>
                <w:kern w:val="0"/>
                <w:sz w:val="24"/>
                <w:szCs w:val="24"/>
              </w:rPr>
              <w:t>所按照排名在上述区间以等差排列形式确定份额，具体业务份额见下表,</w:t>
            </w:r>
            <w:r>
              <w:rPr>
                <w:rFonts w:ascii="宋体" w:hAnsi="宋体" w:cs="宋体" w:hint="eastAsia"/>
                <w:kern w:val="0"/>
                <w:sz w:val="24"/>
                <w:szCs w:val="24"/>
              </w:rPr>
              <w:t>后续合同期按照律所服务后评估得分情况进行分配：</w:t>
            </w:r>
          </w:p>
          <w:p w:rsidR="00B67C3C" w:rsidRDefault="00111221" w:rsidP="00B67C3C">
            <w:pPr>
              <w:widowControl/>
              <w:jc w:val="left"/>
              <w:rPr>
                <w:noProof/>
              </w:rPr>
            </w:pPr>
            <w:r>
              <w:rPr>
                <w:noProof/>
              </w:rPr>
              <w:drawing>
                <wp:inline distT="0" distB="0" distL="0" distR="0" wp14:anchorId="7D9672F6" wp14:editId="0FC5331E">
                  <wp:extent cx="5156835" cy="680720"/>
                  <wp:effectExtent l="0" t="0" r="5715" b="508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56835" cy="680720"/>
                          </a:xfrm>
                          <a:prstGeom prst="rect">
                            <a:avLst/>
                          </a:prstGeom>
                          <a:noFill/>
                          <a:ln>
                            <a:noFill/>
                          </a:ln>
                        </pic:spPr>
                      </pic:pic>
                    </a:graphicData>
                  </a:graphic>
                </wp:inline>
              </w:drawing>
            </w:r>
          </w:p>
          <w:p w:rsidR="00B67C3C" w:rsidRPr="001C2ACD" w:rsidRDefault="00B67C3C" w:rsidP="00B67C3C">
            <w:pPr>
              <w:widowControl/>
              <w:jc w:val="left"/>
              <w:rPr>
                <w:rFonts w:ascii="宋体" w:hAnsi="宋体" w:cs="宋体"/>
                <w:kern w:val="0"/>
                <w:sz w:val="24"/>
                <w:szCs w:val="24"/>
              </w:rPr>
            </w:pPr>
            <w:r w:rsidRPr="00B67C3C">
              <w:rPr>
                <w:rFonts w:ascii="宋体" w:hAnsi="宋体" w:cs="宋体" w:hint="eastAsia"/>
                <w:kern w:val="0"/>
                <w:sz w:val="24"/>
                <w:szCs w:val="24"/>
              </w:rPr>
              <w:t>后评估预计每半年一次，主要参考办案效率、服务质量、职业操守、资料管理等维度进行评估，分配业务量比例=中标人考核得分/各机构半年考核得分总和。</w:t>
            </w:r>
            <w:proofErr w:type="gramStart"/>
            <w:r w:rsidRPr="00B67C3C">
              <w:rPr>
                <w:rFonts w:ascii="宋体" w:hAnsi="宋体" w:cs="宋体" w:hint="eastAsia"/>
                <w:kern w:val="0"/>
                <w:sz w:val="24"/>
                <w:szCs w:val="24"/>
              </w:rPr>
              <w:t>若考核</w:t>
            </w:r>
            <w:proofErr w:type="gramEnd"/>
            <w:r w:rsidRPr="00B67C3C">
              <w:rPr>
                <w:rFonts w:ascii="宋体" w:hAnsi="宋体" w:cs="宋体" w:hint="eastAsia"/>
                <w:kern w:val="0"/>
                <w:sz w:val="24"/>
                <w:szCs w:val="24"/>
              </w:rPr>
              <w:t>得分低于及格分或出现违反合同约定的情形，我行有权暂停或终止合作。</w:t>
            </w:r>
          </w:p>
        </w:tc>
      </w:tr>
      <w:tr w:rsidR="001C2ACD" w:rsidRPr="00AC14A2" w:rsidTr="001C2ACD">
        <w:trPr>
          <w:trHeight w:val="402"/>
        </w:trPr>
        <w:tc>
          <w:tcPr>
            <w:tcW w:w="8336" w:type="dxa"/>
            <w:gridSpan w:val="5"/>
            <w:vMerge/>
            <w:tcBorders>
              <w:top w:val="single" w:sz="4" w:space="0" w:color="auto"/>
              <w:left w:val="single" w:sz="8" w:space="0" w:color="auto"/>
              <w:bottom w:val="single" w:sz="4" w:space="0" w:color="auto"/>
              <w:right w:val="single" w:sz="8" w:space="0" w:color="000000"/>
            </w:tcBorders>
            <w:vAlign w:val="center"/>
            <w:hideMark/>
          </w:tcPr>
          <w:p w:rsidR="001C2ACD" w:rsidRPr="001C2ACD" w:rsidRDefault="001C2ACD" w:rsidP="001C2ACD">
            <w:pPr>
              <w:widowControl/>
              <w:jc w:val="left"/>
              <w:rPr>
                <w:rFonts w:ascii="宋体" w:hAnsi="宋体" w:cs="宋体"/>
                <w:kern w:val="0"/>
                <w:sz w:val="24"/>
                <w:szCs w:val="24"/>
              </w:rPr>
            </w:pPr>
          </w:p>
        </w:tc>
      </w:tr>
      <w:tr w:rsidR="001C2ACD" w:rsidRPr="00AC14A2" w:rsidTr="001C2ACD">
        <w:trPr>
          <w:trHeight w:val="570"/>
        </w:trPr>
        <w:tc>
          <w:tcPr>
            <w:tcW w:w="4840" w:type="dxa"/>
            <w:gridSpan w:val="2"/>
            <w:tcBorders>
              <w:top w:val="nil"/>
              <w:left w:val="single" w:sz="8" w:space="0" w:color="auto"/>
              <w:bottom w:val="single" w:sz="4" w:space="0" w:color="auto"/>
              <w:right w:val="single" w:sz="4" w:space="0" w:color="000000"/>
            </w:tcBorders>
            <w:shd w:val="clear" w:color="auto" w:fill="auto"/>
            <w:noWrap/>
            <w:vAlign w:val="center"/>
            <w:hideMark/>
          </w:tcPr>
          <w:p w:rsidR="001C2ACD" w:rsidRPr="001C2ACD" w:rsidRDefault="001C2ACD" w:rsidP="001C2ACD">
            <w:pPr>
              <w:widowControl/>
              <w:jc w:val="left"/>
              <w:rPr>
                <w:rFonts w:ascii="宋体" w:hAnsi="宋体" w:cs="宋体"/>
                <w:kern w:val="0"/>
                <w:sz w:val="24"/>
                <w:szCs w:val="24"/>
              </w:rPr>
            </w:pPr>
            <w:r w:rsidRPr="001C2ACD">
              <w:rPr>
                <w:rFonts w:ascii="宋体" w:hAnsi="宋体" w:cs="宋体" w:hint="eastAsia"/>
                <w:kern w:val="0"/>
                <w:sz w:val="24"/>
                <w:szCs w:val="24"/>
              </w:rPr>
              <w:lastRenderedPageBreak/>
              <w:t>归口管理部门：</w:t>
            </w:r>
            <w:r w:rsidR="00B67C3C" w:rsidRPr="00B67C3C">
              <w:rPr>
                <w:rFonts w:ascii="宋体" w:hAnsi="宋体" w:cs="宋体" w:hint="eastAsia"/>
                <w:kern w:val="0"/>
                <w:sz w:val="24"/>
                <w:szCs w:val="24"/>
              </w:rPr>
              <w:t>普惠金融事业部、信用卡业务部</w:t>
            </w:r>
          </w:p>
        </w:tc>
        <w:tc>
          <w:tcPr>
            <w:tcW w:w="3496" w:type="dxa"/>
            <w:gridSpan w:val="3"/>
            <w:tcBorders>
              <w:top w:val="nil"/>
              <w:left w:val="nil"/>
              <w:bottom w:val="single" w:sz="4" w:space="0" w:color="auto"/>
              <w:right w:val="single" w:sz="8" w:space="0" w:color="000000"/>
            </w:tcBorders>
            <w:shd w:val="clear" w:color="auto" w:fill="auto"/>
            <w:noWrap/>
            <w:vAlign w:val="center"/>
            <w:hideMark/>
          </w:tcPr>
          <w:p w:rsidR="001C2ACD" w:rsidRPr="001C2ACD" w:rsidRDefault="001C2ACD" w:rsidP="001C2ACD">
            <w:pPr>
              <w:widowControl/>
              <w:jc w:val="left"/>
              <w:rPr>
                <w:rFonts w:ascii="宋体" w:hAnsi="宋体" w:cs="宋体"/>
                <w:kern w:val="0"/>
                <w:sz w:val="24"/>
                <w:szCs w:val="24"/>
              </w:rPr>
            </w:pPr>
            <w:r w:rsidRPr="001C2ACD">
              <w:rPr>
                <w:rFonts w:ascii="宋体" w:hAnsi="宋体" w:cs="宋体" w:hint="eastAsia"/>
                <w:kern w:val="0"/>
                <w:sz w:val="24"/>
                <w:szCs w:val="24"/>
              </w:rPr>
              <w:t>需求单位：</w:t>
            </w:r>
            <w:r w:rsidR="00B67C3C" w:rsidRPr="00B67C3C">
              <w:rPr>
                <w:rFonts w:ascii="宋体" w:hAnsi="宋体" w:cs="宋体" w:hint="eastAsia"/>
                <w:kern w:val="0"/>
                <w:sz w:val="24"/>
                <w:szCs w:val="24"/>
              </w:rPr>
              <w:t>普惠金融事业部、信用卡业务部</w:t>
            </w:r>
          </w:p>
        </w:tc>
      </w:tr>
      <w:tr w:rsidR="001C2ACD" w:rsidRPr="00AC14A2" w:rsidTr="001C2ACD">
        <w:trPr>
          <w:trHeight w:val="528"/>
        </w:trPr>
        <w:tc>
          <w:tcPr>
            <w:tcW w:w="4201" w:type="dxa"/>
            <w:tcBorders>
              <w:top w:val="single" w:sz="8" w:space="0" w:color="auto"/>
              <w:left w:val="nil"/>
              <w:bottom w:val="nil"/>
              <w:right w:val="nil"/>
            </w:tcBorders>
            <w:shd w:val="clear" w:color="auto" w:fill="auto"/>
            <w:noWrap/>
            <w:vAlign w:val="center"/>
            <w:hideMark/>
          </w:tcPr>
          <w:p w:rsidR="00B67C3C" w:rsidRPr="00B67C3C" w:rsidRDefault="001C2ACD" w:rsidP="00B67C3C">
            <w:pPr>
              <w:widowControl/>
              <w:jc w:val="left"/>
              <w:rPr>
                <w:rFonts w:ascii="宋体" w:hAnsi="宋体" w:cs="宋体"/>
                <w:kern w:val="0"/>
                <w:sz w:val="24"/>
                <w:szCs w:val="24"/>
              </w:rPr>
            </w:pPr>
            <w:r w:rsidRPr="001C2ACD">
              <w:rPr>
                <w:rFonts w:ascii="宋体" w:hAnsi="宋体" w:cs="宋体" w:hint="eastAsia"/>
                <w:kern w:val="0"/>
                <w:sz w:val="24"/>
                <w:szCs w:val="24"/>
              </w:rPr>
              <w:t>联系人：</w:t>
            </w:r>
            <w:r w:rsidR="00B67C3C" w:rsidRPr="00B67C3C">
              <w:rPr>
                <w:rFonts w:ascii="宋体" w:hAnsi="宋体" w:cs="宋体" w:hint="eastAsia"/>
                <w:kern w:val="0"/>
                <w:sz w:val="24"/>
                <w:szCs w:val="24"/>
              </w:rPr>
              <w:t>普惠</w:t>
            </w:r>
            <w:r w:rsidR="00B67C3C">
              <w:rPr>
                <w:rFonts w:ascii="宋体" w:hAnsi="宋体" w:cs="宋体" w:hint="eastAsia"/>
                <w:kern w:val="0"/>
                <w:sz w:val="24"/>
                <w:szCs w:val="24"/>
              </w:rPr>
              <w:t>金融事业部</w:t>
            </w:r>
            <w:r w:rsidR="00B67C3C" w:rsidRPr="00B67C3C">
              <w:rPr>
                <w:rFonts w:ascii="宋体" w:hAnsi="宋体" w:cs="宋体" w:hint="eastAsia"/>
                <w:kern w:val="0"/>
                <w:sz w:val="24"/>
                <w:szCs w:val="24"/>
              </w:rPr>
              <w:t xml:space="preserve">部 </w:t>
            </w:r>
            <w:r w:rsidR="00BC45F6">
              <w:rPr>
                <w:rFonts w:ascii="宋体" w:hAnsi="宋体" w:cs="宋体" w:hint="eastAsia"/>
                <w:kern w:val="0"/>
                <w:sz w:val="24"/>
                <w:szCs w:val="24"/>
              </w:rPr>
              <w:t>王经理</w:t>
            </w:r>
          </w:p>
          <w:p w:rsidR="001C2ACD" w:rsidRPr="001C2ACD" w:rsidRDefault="00B67C3C" w:rsidP="00B67C3C">
            <w:pPr>
              <w:widowControl/>
              <w:jc w:val="left"/>
              <w:rPr>
                <w:rFonts w:ascii="宋体" w:hAnsi="宋体" w:cs="宋体"/>
                <w:kern w:val="0"/>
                <w:sz w:val="24"/>
                <w:szCs w:val="24"/>
              </w:rPr>
            </w:pPr>
            <w:r>
              <w:rPr>
                <w:rFonts w:ascii="宋体" w:hAnsi="宋体" w:cs="宋体" w:hint="eastAsia"/>
                <w:kern w:val="0"/>
                <w:sz w:val="24"/>
                <w:szCs w:val="24"/>
              </w:rPr>
              <w:t xml:space="preserve">        </w:t>
            </w:r>
            <w:r w:rsidRPr="00B67C3C">
              <w:rPr>
                <w:rFonts w:ascii="宋体" w:hAnsi="宋体" w:cs="宋体" w:hint="eastAsia"/>
                <w:kern w:val="0"/>
                <w:sz w:val="24"/>
                <w:szCs w:val="24"/>
              </w:rPr>
              <w:t>信用卡</w:t>
            </w:r>
            <w:r>
              <w:rPr>
                <w:rFonts w:ascii="宋体" w:hAnsi="宋体" w:cs="宋体" w:hint="eastAsia"/>
                <w:kern w:val="0"/>
                <w:sz w:val="24"/>
                <w:szCs w:val="24"/>
              </w:rPr>
              <w:t>业务</w:t>
            </w:r>
            <w:r w:rsidRPr="00B67C3C">
              <w:rPr>
                <w:rFonts w:ascii="宋体" w:hAnsi="宋体" w:cs="宋体" w:hint="eastAsia"/>
                <w:kern w:val="0"/>
                <w:sz w:val="24"/>
                <w:szCs w:val="24"/>
              </w:rPr>
              <w:t xml:space="preserve">部  </w:t>
            </w:r>
            <w:r>
              <w:rPr>
                <w:rFonts w:ascii="宋体" w:hAnsi="宋体" w:cs="宋体" w:hint="eastAsia"/>
                <w:kern w:val="0"/>
                <w:sz w:val="24"/>
                <w:szCs w:val="24"/>
              </w:rPr>
              <w:t xml:space="preserve">   </w:t>
            </w:r>
            <w:r w:rsidR="00BC45F6">
              <w:rPr>
                <w:rFonts w:ascii="宋体" w:hAnsi="宋体" w:cs="宋体" w:hint="eastAsia"/>
                <w:kern w:val="0"/>
                <w:sz w:val="24"/>
                <w:szCs w:val="24"/>
              </w:rPr>
              <w:t>周经理</w:t>
            </w:r>
            <w:bookmarkStart w:id="0" w:name="_GoBack"/>
            <w:bookmarkEnd w:id="0"/>
            <w:r w:rsidR="001C2ACD" w:rsidRPr="001C2ACD">
              <w:rPr>
                <w:rFonts w:ascii="宋体" w:hAnsi="宋体" w:cs="宋体" w:hint="eastAsia"/>
                <w:kern w:val="0"/>
                <w:sz w:val="24"/>
                <w:szCs w:val="24"/>
              </w:rPr>
              <w:t xml:space="preserve">           </w:t>
            </w:r>
          </w:p>
        </w:tc>
        <w:tc>
          <w:tcPr>
            <w:tcW w:w="1278" w:type="dxa"/>
            <w:gridSpan w:val="2"/>
            <w:tcBorders>
              <w:top w:val="single" w:sz="8" w:space="0" w:color="auto"/>
              <w:left w:val="nil"/>
              <w:bottom w:val="nil"/>
              <w:right w:val="nil"/>
            </w:tcBorders>
            <w:shd w:val="clear" w:color="auto" w:fill="auto"/>
            <w:noWrap/>
            <w:vAlign w:val="center"/>
            <w:hideMark/>
          </w:tcPr>
          <w:p w:rsidR="001C2ACD" w:rsidRPr="001C2ACD" w:rsidRDefault="001C2ACD" w:rsidP="00B67C3C">
            <w:pPr>
              <w:widowControl/>
              <w:jc w:val="left"/>
              <w:rPr>
                <w:rFonts w:ascii="宋体" w:hAnsi="宋体" w:cs="宋体"/>
                <w:kern w:val="0"/>
                <w:sz w:val="24"/>
                <w:szCs w:val="24"/>
              </w:rPr>
            </w:pPr>
            <w:r w:rsidRPr="001C2ACD">
              <w:rPr>
                <w:rFonts w:ascii="宋体" w:hAnsi="宋体" w:cs="宋体" w:hint="eastAsia"/>
                <w:kern w:val="0"/>
                <w:sz w:val="24"/>
                <w:szCs w:val="24"/>
              </w:rPr>
              <w:t xml:space="preserve">电话： </w:t>
            </w:r>
            <w:r w:rsidR="00B67C3C" w:rsidRPr="00B67C3C">
              <w:rPr>
                <w:rFonts w:ascii="宋体" w:hAnsi="宋体" w:cs="宋体"/>
                <w:kern w:val="0"/>
                <w:sz w:val="24"/>
                <w:szCs w:val="24"/>
              </w:rPr>
              <w:t>81689048</w:t>
            </w:r>
            <w:r w:rsidRPr="001C2ACD">
              <w:rPr>
                <w:rFonts w:ascii="宋体" w:hAnsi="宋体" w:cs="宋体" w:hint="eastAsia"/>
                <w:kern w:val="0"/>
                <w:sz w:val="24"/>
                <w:szCs w:val="24"/>
              </w:rPr>
              <w:t xml:space="preserve">           </w:t>
            </w:r>
          </w:p>
        </w:tc>
        <w:tc>
          <w:tcPr>
            <w:tcW w:w="2702" w:type="dxa"/>
            <w:tcBorders>
              <w:top w:val="single" w:sz="8" w:space="0" w:color="auto"/>
              <w:left w:val="nil"/>
              <w:bottom w:val="nil"/>
              <w:right w:val="nil"/>
            </w:tcBorders>
            <w:shd w:val="clear" w:color="auto" w:fill="auto"/>
            <w:noWrap/>
            <w:vAlign w:val="center"/>
            <w:hideMark/>
          </w:tcPr>
          <w:p w:rsidR="001C2ACD" w:rsidRPr="001C2ACD" w:rsidRDefault="00B67C3C" w:rsidP="00B67C3C">
            <w:pPr>
              <w:widowControl/>
              <w:jc w:val="left"/>
              <w:rPr>
                <w:rFonts w:ascii="宋体" w:hAnsi="宋体" w:cs="宋体"/>
                <w:kern w:val="0"/>
                <w:sz w:val="24"/>
                <w:szCs w:val="24"/>
              </w:rPr>
            </w:pPr>
            <w:r>
              <w:rPr>
                <w:rFonts w:ascii="宋体" w:hAnsi="宋体" w:cs="宋体" w:hint="eastAsia"/>
                <w:kern w:val="0"/>
                <w:sz w:val="24"/>
                <w:szCs w:val="24"/>
              </w:rPr>
              <w:t>日期：2026.10.13</w:t>
            </w:r>
          </w:p>
        </w:tc>
        <w:tc>
          <w:tcPr>
            <w:tcW w:w="155" w:type="dxa"/>
            <w:tcBorders>
              <w:top w:val="single" w:sz="8" w:space="0" w:color="auto"/>
              <w:left w:val="nil"/>
              <w:bottom w:val="nil"/>
              <w:right w:val="nil"/>
            </w:tcBorders>
            <w:shd w:val="clear" w:color="auto" w:fill="auto"/>
            <w:noWrap/>
            <w:vAlign w:val="center"/>
            <w:hideMark/>
          </w:tcPr>
          <w:p w:rsidR="001C2ACD" w:rsidRPr="001C2ACD" w:rsidRDefault="001C2ACD" w:rsidP="001C2ACD">
            <w:pPr>
              <w:widowControl/>
              <w:jc w:val="left"/>
              <w:rPr>
                <w:rFonts w:ascii="宋体" w:hAnsi="宋体" w:cs="宋体"/>
                <w:kern w:val="0"/>
                <w:sz w:val="24"/>
                <w:szCs w:val="24"/>
              </w:rPr>
            </w:pPr>
            <w:r w:rsidRPr="001C2ACD">
              <w:rPr>
                <w:rFonts w:ascii="宋体" w:hAnsi="宋体" w:cs="宋体" w:hint="eastAsia"/>
                <w:kern w:val="0"/>
                <w:sz w:val="24"/>
                <w:szCs w:val="24"/>
              </w:rPr>
              <w:t xml:space="preserve">　</w:t>
            </w:r>
          </w:p>
        </w:tc>
      </w:tr>
      <w:tr w:rsidR="001C2ACD" w:rsidRPr="00AC14A2" w:rsidTr="001C2ACD">
        <w:trPr>
          <w:trHeight w:val="735"/>
        </w:trPr>
        <w:tc>
          <w:tcPr>
            <w:tcW w:w="8336" w:type="dxa"/>
            <w:gridSpan w:val="5"/>
            <w:tcBorders>
              <w:top w:val="nil"/>
              <w:left w:val="nil"/>
              <w:bottom w:val="nil"/>
              <w:right w:val="nil"/>
            </w:tcBorders>
            <w:shd w:val="clear" w:color="auto" w:fill="auto"/>
            <w:vAlign w:val="center"/>
            <w:hideMark/>
          </w:tcPr>
          <w:p w:rsidR="001C2ACD" w:rsidRPr="001C2ACD" w:rsidRDefault="001C2ACD" w:rsidP="001C2ACD">
            <w:pPr>
              <w:widowControl/>
              <w:jc w:val="left"/>
              <w:rPr>
                <w:rFonts w:ascii="宋体" w:hAnsi="宋体" w:cs="宋体"/>
                <w:kern w:val="0"/>
                <w:sz w:val="24"/>
                <w:szCs w:val="24"/>
              </w:rPr>
            </w:pPr>
            <w:r w:rsidRPr="001C2ACD">
              <w:rPr>
                <w:rFonts w:ascii="宋体" w:hAnsi="宋体" w:cs="宋体" w:hint="eastAsia"/>
                <w:kern w:val="0"/>
                <w:sz w:val="24"/>
                <w:szCs w:val="24"/>
              </w:rPr>
              <w:t>备注：1.</w:t>
            </w:r>
            <w:r w:rsidRPr="001C2ACD">
              <w:rPr>
                <w:rFonts w:ascii="宋体" w:hAnsi="宋体" w:cs="宋体" w:hint="eastAsia"/>
                <w:color w:val="FF0000"/>
                <w:kern w:val="0"/>
                <w:sz w:val="24"/>
                <w:szCs w:val="24"/>
              </w:rPr>
              <w:t>本表内容直接</w:t>
            </w:r>
            <w:proofErr w:type="gramStart"/>
            <w:r w:rsidRPr="001C2ACD">
              <w:rPr>
                <w:rFonts w:ascii="宋体" w:hAnsi="宋体" w:cs="宋体" w:hint="eastAsia"/>
                <w:color w:val="FF0000"/>
                <w:kern w:val="0"/>
                <w:sz w:val="24"/>
                <w:szCs w:val="24"/>
              </w:rPr>
              <w:t>发供应</w:t>
            </w:r>
            <w:proofErr w:type="gramEnd"/>
            <w:r w:rsidRPr="001C2ACD">
              <w:rPr>
                <w:rFonts w:ascii="宋体" w:hAnsi="宋体" w:cs="宋体" w:hint="eastAsia"/>
                <w:color w:val="FF0000"/>
                <w:kern w:val="0"/>
                <w:sz w:val="24"/>
                <w:szCs w:val="24"/>
              </w:rPr>
              <w:t>商征询</w:t>
            </w:r>
            <w:r w:rsidRPr="001C2ACD">
              <w:rPr>
                <w:rFonts w:ascii="宋体" w:hAnsi="宋体" w:cs="宋体" w:hint="eastAsia"/>
                <w:kern w:val="0"/>
                <w:sz w:val="24"/>
                <w:szCs w:val="24"/>
              </w:rPr>
              <w:t>，为固定模板，请勿自行增加、删除表格式样。如采购项目未涉及相关内容，请在相关栏目中填写“无”。</w:t>
            </w:r>
          </w:p>
        </w:tc>
      </w:tr>
      <w:tr w:rsidR="001C2ACD" w:rsidRPr="00AC14A2" w:rsidTr="001C2ACD">
        <w:trPr>
          <w:trHeight w:val="498"/>
        </w:trPr>
        <w:tc>
          <w:tcPr>
            <w:tcW w:w="8336" w:type="dxa"/>
            <w:gridSpan w:val="5"/>
            <w:tcBorders>
              <w:top w:val="nil"/>
              <w:left w:val="nil"/>
              <w:bottom w:val="nil"/>
              <w:right w:val="nil"/>
            </w:tcBorders>
            <w:shd w:val="clear" w:color="auto" w:fill="auto"/>
            <w:noWrap/>
            <w:vAlign w:val="center"/>
            <w:hideMark/>
          </w:tcPr>
          <w:p w:rsidR="001C2ACD" w:rsidRPr="001C2ACD" w:rsidRDefault="001C2ACD" w:rsidP="001C2ACD">
            <w:pPr>
              <w:widowControl/>
              <w:jc w:val="left"/>
              <w:rPr>
                <w:rFonts w:ascii="宋体" w:hAnsi="宋体" w:cs="宋体"/>
                <w:kern w:val="0"/>
                <w:sz w:val="24"/>
                <w:szCs w:val="24"/>
              </w:rPr>
            </w:pPr>
            <w:r w:rsidRPr="001C2ACD">
              <w:rPr>
                <w:rFonts w:ascii="宋体" w:hAnsi="宋体" w:cs="宋体" w:hint="eastAsia"/>
                <w:kern w:val="0"/>
                <w:sz w:val="24"/>
                <w:szCs w:val="24"/>
              </w:rPr>
              <w:t xml:space="preserve">      2.在选择采购种类、相关建议时，请用“■”或“√”替代“□”。</w:t>
            </w:r>
          </w:p>
        </w:tc>
      </w:tr>
    </w:tbl>
    <w:p w:rsidR="00012B6E" w:rsidRPr="001C2ACD" w:rsidRDefault="00012B6E" w:rsidP="001C2ACD"/>
    <w:sectPr w:rsidR="00012B6E" w:rsidRPr="001C2AC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4F88" w:rsidRDefault="00234F88" w:rsidP="001C0D8A">
      <w:r>
        <w:separator/>
      </w:r>
    </w:p>
  </w:endnote>
  <w:endnote w:type="continuationSeparator" w:id="0">
    <w:p w:rsidR="00234F88" w:rsidRDefault="00234F88" w:rsidP="001C0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彩虹小标宋">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4F88" w:rsidRDefault="00234F88" w:rsidP="001C0D8A">
      <w:r>
        <w:separator/>
      </w:r>
    </w:p>
  </w:footnote>
  <w:footnote w:type="continuationSeparator" w:id="0">
    <w:p w:rsidR="00234F88" w:rsidRDefault="00234F88" w:rsidP="001C0D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0.216.195.55:/pshare/web/prod/LJC/file/file/getFileStreamById"/>
  </w:docVars>
  <w:rsids>
    <w:rsidRoot w:val="00044E76"/>
    <w:rsid w:val="00012B6E"/>
    <w:rsid w:val="00044E76"/>
    <w:rsid w:val="00104050"/>
    <w:rsid w:val="00111221"/>
    <w:rsid w:val="001A08D9"/>
    <w:rsid w:val="001C0D8A"/>
    <w:rsid w:val="001C2ACD"/>
    <w:rsid w:val="00234F88"/>
    <w:rsid w:val="00320BFE"/>
    <w:rsid w:val="00424C7A"/>
    <w:rsid w:val="006C59D6"/>
    <w:rsid w:val="006C7C0A"/>
    <w:rsid w:val="00AC14A2"/>
    <w:rsid w:val="00B67C3C"/>
    <w:rsid w:val="00BC45F6"/>
    <w:rsid w:val="00CC0BC9"/>
    <w:rsid w:val="00EB60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111221"/>
    <w:rPr>
      <w:sz w:val="18"/>
      <w:szCs w:val="18"/>
    </w:rPr>
  </w:style>
  <w:style w:type="character" w:customStyle="1" w:styleId="Char">
    <w:name w:val="批注框文本 Char"/>
    <w:basedOn w:val="a0"/>
    <w:link w:val="a3"/>
    <w:uiPriority w:val="99"/>
    <w:semiHidden/>
    <w:rsid w:val="00111221"/>
    <w:rPr>
      <w:kern w:val="2"/>
      <w:sz w:val="18"/>
      <w:szCs w:val="18"/>
    </w:rPr>
  </w:style>
  <w:style w:type="paragraph" w:styleId="a4">
    <w:name w:val="header"/>
    <w:basedOn w:val="a"/>
    <w:link w:val="Char0"/>
    <w:uiPriority w:val="99"/>
    <w:unhideWhenUsed/>
    <w:rsid w:val="001C0D8A"/>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1C0D8A"/>
    <w:rPr>
      <w:kern w:val="2"/>
      <w:sz w:val="18"/>
      <w:szCs w:val="18"/>
    </w:rPr>
  </w:style>
  <w:style w:type="paragraph" w:styleId="a5">
    <w:name w:val="footer"/>
    <w:basedOn w:val="a"/>
    <w:link w:val="Char1"/>
    <w:uiPriority w:val="99"/>
    <w:unhideWhenUsed/>
    <w:rsid w:val="001C0D8A"/>
    <w:pPr>
      <w:tabs>
        <w:tab w:val="center" w:pos="4153"/>
        <w:tab w:val="right" w:pos="8306"/>
      </w:tabs>
      <w:snapToGrid w:val="0"/>
      <w:jc w:val="left"/>
    </w:pPr>
    <w:rPr>
      <w:sz w:val="18"/>
      <w:szCs w:val="18"/>
    </w:rPr>
  </w:style>
  <w:style w:type="character" w:customStyle="1" w:styleId="Char1">
    <w:name w:val="页脚 Char"/>
    <w:basedOn w:val="a0"/>
    <w:link w:val="a5"/>
    <w:uiPriority w:val="99"/>
    <w:rsid w:val="001C0D8A"/>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111221"/>
    <w:rPr>
      <w:sz w:val="18"/>
      <w:szCs w:val="18"/>
    </w:rPr>
  </w:style>
  <w:style w:type="character" w:customStyle="1" w:styleId="Char">
    <w:name w:val="批注框文本 Char"/>
    <w:basedOn w:val="a0"/>
    <w:link w:val="a3"/>
    <w:uiPriority w:val="99"/>
    <w:semiHidden/>
    <w:rsid w:val="00111221"/>
    <w:rPr>
      <w:kern w:val="2"/>
      <w:sz w:val="18"/>
      <w:szCs w:val="18"/>
    </w:rPr>
  </w:style>
  <w:style w:type="paragraph" w:styleId="a4">
    <w:name w:val="header"/>
    <w:basedOn w:val="a"/>
    <w:link w:val="Char0"/>
    <w:uiPriority w:val="99"/>
    <w:unhideWhenUsed/>
    <w:rsid w:val="001C0D8A"/>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1C0D8A"/>
    <w:rPr>
      <w:kern w:val="2"/>
      <w:sz w:val="18"/>
      <w:szCs w:val="18"/>
    </w:rPr>
  </w:style>
  <w:style w:type="paragraph" w:styleId="a5">
    <w:name w:val="footer"/>
    <w:basedOn w:val="a"/>
    <w:link w:val="Char1"/>
    <w:uiPriority w:val="99"/>
    <w:unhideWhenUsed/>
    <w:rsid w:val="001C0D8A"/>
    <w:pPr>
      <w:tabs>
        <w:tab w:val="center" w:pos="4153"/>
        <w:tab w:val="right" w:pos="8306"/>
      </w:tabs>
      <w:snapToGrid w:val="0"/>
      <w:jc w:val="left"/>
    </w:pPr>
    <w:rPr>
      <w:sz w:val="18"/>
      <w:szCs w:val="18"/>
    </w:rPr>
  </w:style>
  <w:style w:type="character" w:customStyle="1" w:styleId="Char1">
    <w:name w:val="页脚 Char"/>
    <w:basedOn w:val="a0"/>
    <w:link w:val="a5"/>
    <w:uiPriority w:val="99"/>
    <w:rsid w:val="001C0D8A"/>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1742526">
      <w:bodyDiv w:val="1"/>
      <w:marLeft w:val="0"/>
      <w:marRight w:val="0"/>
      <w:marTop w:val="0"/>
      <w:marBottom w:val="0"/>
      <w:divBdr>
        <w:top w:val="none" w:sz="0" w:space="0" w:color="auto"/>
        <w:left w:val="none" w:sz="0" w:space="0" w:color="auto"/>
        <w:bottom w:val="none" w:sz="0" w:space="0" w:color="auto"/>
        <w:right w:val="none" w:sz="0" w:space="0" w:color="auto"/>
      </w:divBdr>
    </w:div>
    <w:div w:id="1265504691">
      <w:bodyDiv w:val="1"/>
      <w:marLeft w:val="0"/>
      <w:marRight w:val="0"/>
      <w:marTop w:val="0"/>
      <w:marBottom w:val="0"/>
      <w:divBdr>
        <w:top w:val="none" w:sz="0" w:space="0" w:color="auto"/>
        <w:left w:val="none" w:sz="0" w:space="0" w:color="auto"/>
        <w:bottom w:val="none" w:sz="0" w:space="0" w:color="auto"/>
        <w:right w:val="none" w:sz="0" w:space="0" w:color="auto"/>
      </w:divBdr>
    </w:div>
    <w:div w:id="19683933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1342</Words>
  <Characters>7650</Characters>
  <Application>Microsoft Office Word</Application>
  <DocSecurity>0</DocSecurity>
  <Lines>63</Lines>
  <Paragraphs>17</Paragraphs>
  <ScaleCrop>false</ScaleCrop>
  <Company/>
  <LinksUpToDate>false</LinksUpToDate>
  <CharactersWithSpaces>8975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马嘉蔓</cp:lastModifiedBy>
  <cp:revision>4</cp:revision>
  <dcterms:created xsi:type="dcterms:W3CDTF">2026-10-19T08:09:00Z</dcterms:created>
  <dcterms:modified xsi:type="dcterms:W3CDTF">2026-10-19T08:19:00Z</dcterms:modified>
</cp:coreProperties>
</file>