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hAnsi="仿宋_GB2312" w:cs="仿宋_GB2312"/>
        </w:rPr>
      </w:pPr>
      <w:r>
        <w:rPr>
          <w:rFonts w:hint="eastAsia" w:ascii="仿宋_GB2312" w:hAnsi="仿宋_GB2312" w:cs="仿宋_GB2312"/>
        </w:rPr>
        <w:t>附件1</w:t>
      </w:r>
    </w:p>
    <w:p>
      <w:pPr>
        <w:ind w:firstLine="0" w:firstLineChars="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大鹏新区旅游发展和文化体育局</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vAlign w:val="center"/>
          </w:tcPr>
          <w:p>
            <w:pPr>
              <w:ind w:firstLine="0" w:firstLineChars="0"/>
              <w:rPr>
                <w:b/>
                <w:kern w:val="0"/>
                <w:sz w:val="20"/>
                <w:szCs w:val="20"/>
              </w:rPr>
            </w:pPr>
            <w:r>
              <w:rPr>
                <w:rFonts w:hint="eastAsia" w:ascii="黑体" w:hAnsi="黑体" w:eastAsia="黑体" w:cs="黑体"/>
                <w:bCs/>
                <w:kern w:val="0"/>
                <w:szCs w:val="32"/>
              </w:rPr>
              <w:t>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8926" w:type="dxa"/>
            <w:vAlign w:val="center"/>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1.项目名称：</w:t>
            </w:r>
            <w:r>
              <w:rPr>
                <w:rFonts w:hint="eastAsia" w:ascii="仿宋_GB2312" w:hAnsi="仿宋_GB2312" w:cs="仿宋_GB2312"/>
                <w:kern w:val="0"/>
                <w:sz w:val="28"/>
                <w:szCs w:val="28"/>
                <w:lang w:val="en-US" w:eastAsia="zh-CN"/>
              </w:rPr>
              <w:t>2025年大鹏新区</w:t>
            </w:r>
            <w:r>
              <w:rPr>
                <w:rFonts w:hint="eastAsia" w:ascii="仿宋_GB2312" w:hAnsi="仿宋_GB2312" w:cs="仿宋_GB2312"/>
                <w:kern w:val="0"/>
                <w:sz w:val="28"/>
                <w:szCs w:val="28"/>
              </w:rPr>
              <w:t>非遗大巡演</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2.采购方式：自行采购</w:t>
            </w:r>
          </w:p>
          <w:p>
            <w:pPr>
              <w:spacing w:line="480" w:lineRule="exact"/>
              <w:ind w:firstLine="0" w:firstLineChars="0"/>
              <w:rPr>
                <w:rFonts w:ascii="仿宋_GB2312" w:hAnsi="仿宋_GB2312" w:cs="仿宋_GB2312"/>
                <w:color w:val="FF0000"/>
                <w:kern w:val="0"/>
                <w:sz w:val="28"/>
                <w:szCs w:val="28"/>
              </w:rPr>
            </w:pPr>
            <w:r>
              <w:rPr>
                <w:rFonts w:hint="eastAsia" w:ascii="仿宋_GB2312" w:hAnsi="仿宋_GB2312" w:cs="仿宋_GB2312"/>
                <w:kern w:val="0"/>
                <w:sz w:val="28"/>
                <w:szCs w:val="28"/>
              </w:rPr>
              <w:t>3.采购预算金额：</w:t>
            </w:r>
            <w:r>
              <w:rPr>
                <w:rFonts w:hint="eastAsia" w:ascii="仿宋_GB2312" w:hAnsi="仿宋_GB2312" w:cs="仿宋_GB2312"/>
                <w:kern w:val="0"/>
                <w:sz w:val="28"/>
                <w:szCs w:val="28"/>
                <w:lang w:val="en-US" w:eastAsia="zh-CN"/>
              </w:rPr>
              <w:t>8</w:t>
            </w:r>
            <w:r>
              <w:rPr>
                <w:rFonts w:hint="eastAsia" w:ascii="仿宋_GB2312" w:hAnsi="仿宋_GB2312" w:cs="仿宋_GB2312"/>
                <w:kern w:val="0"/>
                <w:sz w:val="28"/>
                <w:szCs w:val="28"/>
              </w:rPr>
              <w:t>5万</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4.资金来源：预算内</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5.评审方法：</w:t>
            </w:r>
            <w:r>
              <w:rPr>
                <w:rFonts w:ascii="仿宋_GB2312" w:hAnsi="仿宋_GB2312" w:cs="仿宋_GB2312"/>
                <w:kern w:val="0"/>
                <w:sz w:val="28"/>
                <w:szCs w:val="28"/>
              </w:rPr>
              <w:t>综合评分法</w:t>
            </w:r>
          </w:p>
          <w:p>
            <w:pPr>
              <w:spacing w:line="0" w:lineRule="atLeas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6.采购单位：深圳市大鹏新区旅游发展和文化体育局</w:t>
            </w:r>
          </w:p>
          <w:p>
            <w:pPr>
              <w:spacing w:line="480" w:lineRule="exact"/>
              <w:ind w:firstLine="0" w:firstLineChars="0"/>
              <w:rPr>
                <w:rFonts w:cs="宋体" w:asciiTheme="minorEastAsia" w:hAnsiTheme="minorEastAsia"/>
                <w:kern w:val="0"/>
                <w:sz w:val="20"/>
                <w:szCs w:val="21"/>
              </w:rPr>
            </w:pPr>
            <w:r>
              <w:rPr>
                <w:rFonts w:hint="eastAsia" w:ascii="仿宋_GB2312" w:hAnsi="仿宋_GB2312" w:cs="仿宋_GB2312"/>
                <w:kern w:val="0"/>
                <w:sz w:val="28"/>
                <w:szCs w:val="28"/>
              </w:rPr>
              <w:t>7.经办人姓名及其联系方式：吴工，0755-28336239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vAlign w:val="center"/>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1.符合《中华人民共和国政府采购法》第二十二条的规定：</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（1）具有独立承担民事责任的能力；</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（2）具有良好的商业信誉和健全的财务会计制度；</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（3）具有履行合同所必需的资源和专业技术能力；</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（4）有依法缴纳税收和社会保障资金的良好记录；</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（5）参加政府采购活动前三年内，在经营活动中没有重大违法记录；</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（6）法律、行政法规规定的其他条件。</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2.投标人必须具备独立的法人营业执照（若多证合一则只需提供营业执照）且在中华人民共和国境内注册（包含外商在华设立的从事城市规划服务的中外合资或中外合作经营企业或外资企业）。</w:t>
            </w:r>
          </w:p>
          <w:p>
            <w:pPr>
              <w:spacing w:line="480" w:lineRule="exact"/>
              <w:ind w:firstLine="0" w:firstLineChars="0"/>
              <w:rPr>
                <w:rFonts w:asciiTheme="minorEastAsia" w:hAnsiTheme="minorEastAsia"/>
                <w:kern w:val="0"/>
                <w:sz w:val="20"/>
                <w:szCs w:val="21"/>
              </w:rPr>
            </w:pPr>
            <w:r>
              <w:rPr>
                <w:rFonts w:hint="eastAsia" w:ascii="仿宋_GB2312" w:hAnsi="仿宋_GB2312" w:cs="仿宋_GB2312"/>
                <w:kern w:val="0"/>
                <w:sz w:val="28"/>
                <w:szCs w:val="28"/>
              </w:rPr>
              <w:t>3.供应商未被列入失信被执行人名单、重大税收违法案件当事人名单、政府采购严重违法失信行为记录名单，信用信息以信用中国网站（www.creditchina.gov.cn）、中国政府采购网（www.ccgp.gov.cn）公布为准。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926" w:type="dxa"/>
          </w:tcPr>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kern w:val="0"/>
                <w:sz w:val="20"/>
                <w:szCs w:val="20"/>
              </w:rPr>
            </w:pPr>
            <w:r>
              <w:rPr>
                <w:rFonts w:hint="eastAsia" w:ascii="仿宋_GB2312" w:hAnsi="仿宋_GB2312" w:cs="仿宋_GB2312"/>
                <w:kern w:val="0"/>
                <w:sz w:val="28"/>
                <w:szCs w:val="28"/>
                <w:lang w:val="en-US" w:eastAsia="zh-CN"/>
              </w:rPr>
              <w:t>大鹏新区被称为深圳的“文化之根”，</w:t>
            </w:r>
            <w:r>
              <w:rPr>
                <w:rFonts w:hint="eastAsia" w:ascii="仿宋_GB2312" w:hAnsi="仿宋_GB2312" w:cs="仿宋_GB2312"/>
                <w:kern w:val="0"/>
                <w:sz w:val="28"/>
                <w:szCs w:val="28"/>
              </w:rPr>
              <w:t>历史悠久、人文荟萃，积攒下丰富多样</w:t>
            </w:r>
            <w:r>
              <w:rPr>
                <w:rFonts w:hint="eastAsia" w:ascii="仿宋_GB2312" w:hAnsi="仿宋_GB2312" w:cs="仿宋_GB2312"/>
                <w:kern w:val="0"/>
                <w:sz w:val="28"/>
                <w:szCs w:val="28"/>
                <w:lang w:val="en-US" w:eastAsia="zh-CN"/>
              </w:rPr>
              <w:t>的非物质文化遗产，它们犹如璀璨明珠，见证着先辈的智慧与创造力。本次 “非遗大巡演” 以春节申遗成功为契机，春节期间在新区范围内通过</w:t>
            </w:r>
            <w:r>
              <w:rPr>
                <w:rFonts w:hint="default" w:ascii="仿宋_GB2312" w:hAnsi="仿宋_GB2312" w:cs="仿宋_GB2312"/>
                <w:kern w:val="0"/>
                <w:sz w:val="28"/>
                <w:szCs w:val="28"/>
                <w:lang w:val="en-US" w:eastAsia="zh-CN"/>
              </w:rPr>
              <w:t>舞草龙</w:t>
            </w:r>
            <w:r>
              <w:rPr>
                <w:rFonts w:hint="eastAsia" w:ascii="仿宋_GB2312" w:hAnsi="仿宋_GB2312" w:cs="仿宋_GB2312"/>
                <w:kern w:val="0"/>
                <w:sz w:val="28"/>
                <w:szCs w:val="28"/>
                <w:lang w:val="en-US" w:eastAsia="zh-CN"/>
              </w:rPr>
              <w:t>、粤剧表演等特色活动及大鹏山</w:t>
            </w:r>
            <w:r>
              <w:rPr>
                <w:rFonts w:hint="default" w:ascii="仿宋_GB2312" w:hAnsi="仿宋_GB2312" w:cs="仿宋_GB2312"/>
                <w:kern w:val="0"/>
                <w:sz w:val="28"/>
                <w:szCs w:val="28"/>
                <w:lang w:val="en-US" w:eastAsia="zh-CN"/>
              </w:rPr>
              <w:t>歌</w:t>
            </w:r>
            <w:r>
              <w:rPr>
                <w:rFonts w:hint="eastAsia" w:ascii="仿宋_GB2312" w:hAnsi="仿宋_GB2312" w:cs="仿宋_GB2312"/>
                <w:kern w:val="0"/>
                <w:sz w:val="28"/>
                <w:szCs w:val="28"/>
                <w:lang w:val="en-US" w:eastAsia="zh-CN"/>
              </w:rPr>
              <w:t>、东山渔歌等非遗演出</w:t>
            </w:r>
            <w:r>
              <w:rPr>
                <w:rFonts w:hint="default" w:ascii="仿宋_GB2312" w:hAnsi="仿宋_GB2312" w:cs="仿宋_GB2312"/>
                <w:kern w:val="0"/>
                <w:sz w:val="28"/>
                <w:szCs w:val="28"/>
                <w:lang w:val="en-US" w:eastAsia="zh-CN"/>
              </w:rPr>
              <w:t>让游客</w:t>
            </w:r>
            <w:r>
              <w:rPr>
                <w:rFonts w:hint="eastAsia" w:ascii="仿宋_GB2312" w:hAnsi="仿宋_GB2312" w:cs="仿宋_GB2312"/>
                <w:kern w:val="0"/>
                <w:sz w:val="28"/>
                <w:szCs w:val="28"/>
                <w:lang w:val="en-US" w:eastAsia="zh-CN"/>
              </w:rPr>
              <w:t>深度</w:t>
            </w:r>
            <w:r>
              <w:rPr>
                <w:rFonts w:hint="default" w:ascii="仿宋_GB2312" w:hAnsi="仿宋_GB2312" w:cs="仿宋_GB2312"/>
                <w:kern w:val="0"/>
                <w:sz w:val="28"/>
                <w:szCs w:val="28"/>
                <w:lang w:val="en-US" w:eastAsia="zh-CN"/>
              </w:rPr>
              <w:t>感受大鹏的非遗文化魅力</w:t>
            </w:r>
            <w:r>
              <w:rPr>
                <w:rFonts w:hint="eastAsia" w:ascii="仿宋_GB2312" w:hAnsi="仿宋_GB2312" w:cs="仿宋_GB2312"/>
                <w:kern w:val="0"/>
                <w:sz w:val="28"/>
                <w:szCs w:val="28"/>
                <w:lang w:val="en-US" w:eastAsia="zh-CN"/>
              </w:rPr>
              <w:t>，让</w:t>
            </w:r>
            <w:r>
              <w:rPr>
                <w:rFonts w:hint="default" w:ascii="仿宋_GB2312" w:hAnsi="仿宋_GB2312" w:cs="仿宋_GB2312"/>
                <w:kern w:val="0"/>
                <w:sz w:val="28"/>
                <w:szCs w:val="28"/>
                <w:lang w:val="en-US" w:eastAsia="zh-CN"/>
              </w:rPr>
              <w:t>传统文化与现代生活相结合，打造出有温度、</w:t>
            </w:r>
            <w:r>
              <w:rPr>
                <w:rFonts w:hint="eastAsia" w:ascii="仿宋_GB2312" w:hAnsi="仿宋_GB2312" w:cs="仿宋_GB2312"/>
                <w:kern w:val="0"/>
                <w:sz w:val="28"/>
                <w:szCs w:val="28"/>
                <w:lang w:val="en-US" w:eastAsia="zh-CN"/>
              </w:rPr>
              <w:t>有热度、</w:t>
            </w:r>
            <w:r>
              <w:rPr>
                <w:rFonts w:hint="default" w:ascii="仿宋_GB2312" w:hAnsi="仿宋_GB2312" w:cs="仿宋_GB2312"/>
                <w:kern w:val="0"/>
                <w:sz w:val="28"/>
                <w:szCs w:val="28"/>
                <w:lang w:val="en-US" w:eastAsia="zh-CN"/>
              </w:rPr>
              <w:t xml:space="preserve">有文化的春节体验。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926" w:type="dxa"/>
            <w:vAlign w:val="center"/>
          </w:tcPr>
          <w:p>
            <w:pPr>
              <w:pStyle w:val="7"/>
              <w:tabs>
                <w:tab w:val="left" w:pos="1786"/>
                <w:tab w:val="center" w:pos="4415"/>
              </w:tabs>
              <w:ind w:firstLine="0" w:firstLineChars="0"/>
              <w:jc w:val="left"/>
              <w:rPr>
                <w:rFonts w:cs="宋体" w:asciiTheme="minorEastAsia" w:hAnsiTheme="minorEastAsia"/>
                <w:kern w:val="0"/>
                <w:sz w:val="18"/>
                <w:szCs w:val="18"/>
              </w:rPr>
            </w:pPr>
            <w:r>
              <w:rPr>
                <w:rFonts w:hint="eastAsia" w:ascii="黑体" w:hAnsi="黑体" w:eastAsia="黑体" w:cs="黑体"/>
                <w:bCs/>
                <w:kern w:val="0"/>
                <w:sz w:val="32"/>
                <w:szCs w:val="32"/>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1.项目管理需求：</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（1）投标人要明确项目组人员构成。</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（2）在项目实施阶段，不允许中途更换项目主要人员，确保项目按期、按质完成。</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（3）提出切实可行的项目质量控制手段，并落实执行。</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（4）按照合同签订的服务条款要求验收，及时提供全面的项目文档。</w:t>
            </w:r>
          </w:p>
          <w:p>
            <w:pPr>
              <w:spacing w:line="480" w:lineRule="exact"/>
              <w:ind w:firstLine="0" w:firstLineChars="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2.主要服务内容及付款方式和要求：</w:t>
            </w:r>
          </w:p>
          <w:p>
            <w:pPr>
              <w:spacing w:line="480" w:lineRule="exact"/>
              <w:ind w:firstLine="0" w:firstLineChars="0"/>
              <w:rPr>
                <w:rFonts w:ascii="仿宋_GB2312" w:hAnsi="仿宋_GB2312" w:cs="仿宋_GB2312"/>
                <w:color w:val="FF0000"/>
                <w:kern w:val="0"/>
                <w:sz w:val="28"/>
                <w:szCs w:val="28"/>
              </w:rPr>
            </w:pPr>
            <w:r>
              <w:rPr>
                <w:rFonts w:hint="eastAsia" w:ascii="仿宋_GB2312" w:hAnsi="仿宋_GB2312" w:cs="仿宋_GB2312"/>
                <w:kern w:val="0"/>
                <w:sz w:val="28"/>
                <w:szCs w:val="28"/>
              </w:rPr>
              <w:t>具体内容按照双方签订的合同条款执行。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26" w:type="dxa"/>
            <w:vAlign w:val="center"/>
          </w:tcPr>
          <w:p>
            <w:pPr>
              <w:ind w:firstLine="0" w:firstLineChars="0"/>
              <w:jc w:val="left"/>
              <w:rPr>
                <w:b/>
                <w:kern w:val="0"/>
                <w:sz w:val="20"/>
                <w:szCs w:val="20"/>
              </w:rPr>
            </w:pPr>
            <w:r>
              <w:rPr>
                <w:rFonts w:hint="eastAsia" w:ascii="黑体" w:hAnsi="黑体" w:eastAsia="黑体" w:cs="黑体"/>
                <w:bCs/>
                <w:kern w:val="0"/>
                <w:szCs w:val="32"/>
              </w:rPr>
              <w:t>五、项目技术（货物、服务、工程）要求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exact"/>
              <w:ind w:firstLine="0" w:firstLineChars="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1.活动期间（1月29日-2月4日），在新区选择3个地点分别策划并执行非遗大</w:t>
            </w:r>
            <w:r>
              <w:rPr>
                <w:rFonts w:hint="eastAsia" w:ascii="仿宋_GB2312" w:hAnsi="仿宋_GB2312" w:cs="仿宋_GB2312"/>
                <w:color w:val="000000" w:themeColor="text1"/>
                <w:kern w:val="0"/>
                <w:sz w:val="28"/>
                <w:szCs w:val="28"/>
                <w:lang w:eastAsia="zh-CN"/>
                <w14:textFill>
                  <w14:solidFill>
                    <w14:schemeClr w14:val="tx1"/>
                  </w14:solidFill>
                </w14:textFill>
              </w:rPr>
              <w:t>巡演</w:t>
            </w:r>
            <w:r>
              <w:rPr>
                <w:rFonts w:hint="eastAsia" w:ascii="仿宋_GB2312" w:hAnsi="仿宋_GB2312" w:cs="仿宋_GB2312"/>
                <w:color w:val="000000" w:themeColor="text1"/>
                <w:kern w:val="0"/>
                <w:sz w:val="28"/>
                <w:szCs w:val="28"/>
                <w14:textFill>
                  <w14:solidFill>
                    <w14:schemeClr w14:val="tx1"/>
                  </w14:solidFill>
                </w14:textFill>
              </w:rPr>
              <w:t>活动，每个地点不少于7场非遗演出。</w:t>
            </w:r>
          </w:p>
          <w:p>
            <w:pPr>
              <w:spacing w:line="480" w:lineRule="exact"/>
              <w:ind w:firstLine="0" w:firstLineChars="0"/>
              <w:rPr>
                <w:rFonts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2.活动期间（10月31日-11月4日），在新区选择3个地点分别策划并执行3场特色活动。</w:t>
            </w:r>
          </w:p>
          <w:p>
            <w:pPr>
              <w:spacing w:line="480" w:lineRule="exact"/>
              <w:ind w:firstLine="0" w:firstLineChars="0"/>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3. 活动期间（10月31日-11月4日），在新区选择3个地点策划并执行非遗美食体验活动。</w:t>
            </w:r>
          </w:p>
          <w:p>
            <w:pPr>
              <w:spacing w:line="480" w:lineRule="exact"/>
              <w:ind w:firstLine="0" w:firstLineChars="0"/>
              <w:rPr>
                <w:rFonts w:hint="eastAsia" w:ascii="仿宋_GB2312" w:hAnsi="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cs="仿宋_GB2312"/>
                <w:color w:val="000000" w:themeColor="text1"/>
                <w:kern w:val="0"/>
                <w:sz w:val="28"/>
                <w:szCs w:val="28"/>
                <w:lang w:val="en-US" w:eastAsia="zh-CN"/>
                <w14:textFill>
                  <w14:solidFill>
                    <w14:schemeClr w14:val="tx1"/>
                  </w14:solidFill>
                </w14:textFill>
              </w:rPr>
              <w:t>4.开展非遗表演培训、视频传播赋能培训、品牌塑造赋能培训共计不少于10场。</w:t>
            </w:r>
          </w:p>
          <w:p>
            <w:pPr>
              <w:spacing w:line="480" w:lineRule="exact"/>
              <w:ind w:firstLine="0" w:firstLineChars="0"/>
              <w:rPr>
                <w:rFonts w:hint="eastAsia" w:ascii="仿宋_GB2312" w:hAnsi="仿宋_GB2312" w:cs="仿宋_GB2312"/>
                <w:color w:val="000000" w:themeColor="text1"/>
                <w:kern w:val="0"/>
                <w:sz w:val="28"/>
                <w:szCs w:val="28"/>
                <w14:textFill>
                  <w14:solidFill>
                    <w14:schemeClr w14:val="tx1"/>
                  </w14:solidFill>
                </w14:textFill>
              </w:rPr>
            </w:pPr>
            <w:r>
              <w:rPr>
                <w:rFonts w:hint="eastAsia" w:ascii="仿宋_GB2312" w:hAnsi="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cs="仿宋_GB2312"/>
                <w:color w:val="000000" w:themeColor="text1"/>
                <w:kern w:val="0"/>
                <w:sz w:val="28"/>
                <w:szCs w:val="28"/>
                <w14:textFill>
                  <w14:solidFill>
                    <w14:schemeClr w14:val="tx1"/>
                  </w14:solidFill>
                </w14:textFill>
              </w:rPr>
              <w:t>.邀请不少于1</w:t>
            </w:r>
            <w:r>
              <w:rPr>
                <w:rFonts w:hint="eastAsia" w:ascii="仿宋_GB2312" w:hAnsi="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cs="仿宋_GB2312"/>
                <w:color w:val="000000" w:themeColor="text1"/>
                <w:kern w:val="0"/>
                <w:sz w:val="28"/>
                <w:szCs w:val="28"/>
                <w14:textFill>
                  <w14:solidFill>
                    <w14:schemeClr w14:val="tx1"/>
                  </w14:solidFill>
                </w14:textFill>
              </w:rPr>
              <w:t>位网络达人等自媒体，宣推活动内容。</w:t>
            </w:r>
          </w:p>
          <w:p>
            <w:pPr>
              <w:spacing w:line="480" w:lineRule="exact"/>
              <w:ind w:firstLine="0" w:firstLineChars="0"/>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cs="仿宋_GB2312"/>
                <w:color w:val="000000" w:themeColor="text1"/>
                <w:kern w:val="0"/>
                <w:sz w:val="28"/>
                <w:szCs w:val="28"/>
                <w:lang w:val="en-US" w:eastAsia="zh-CN"/>
                <w14:textFill>
                  <w14:solidFill>
                    <w14:schemeClr w14:val="tx1"/>
                  </w14:solidFill>
                </w14:textFill>
              </w:rPr>
              <w:t>6.</w:t>
            </w:r>
            <w:r>
              <w:rPr>
                <w:rFonts w:hint="eastAsia" w:ascii="仿宋_GB2312" w:hAnsi="仿宋_GB2312" w:cs="仿宋_GB2312"/>
                <w:kern w:val="0"/>
                <w:sz w:val="28"/>
                <w:szCs w:val="28"/>
                <w:lang w:val="en-US" w:eastAsia="zh-CN"/>
              </w:rPr>
              <w:t>拍摄不少于2个活动宣传视频。</w:t>
            </w:r>
          </w:p>
          <w:p>
            <w:pPr>
              <w:spacing w:line="480" w:lineRule="exact"/>
              <w:ind w:firstLine="0" w:firstLineChars="0"/>
              <w:rPr>
                <w:rFonts w:ascii="仿宋_GB2312" w:hAnsi="仿宋_GB2312" w:cs="仿宋_GB2312"/>
                <w:color w:val="FF0000"/>
                <w:kern w:val="0"/>
                <w:sz w:val="28"/>
                <w:szCs w:val="28"/>
              </w:rPr>
            </w:pPr>
            <w:r>
              <w:rPr>
                <w:rFonts w:hint="eastAsia" w:ascii="仿宋_GB2312" w:hAnsi="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cs="仿宋_GB2312"/>
                <w:color w:val="000000" w:themeColor="text1"/>
                <w:kern w:val="0"/>
                <w:sz w:val="28"/>
                <w:szCs w:val="28"/>
                <w14:textFill>
                  <w14:solidFill>
                    <w14:schemeClr w14:val="tx1"/>
                  </w14:solidFill>
                </w14:textFill>
              </w:rPr>
              <w:t>.确保活动安全、有效、正常举行。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6"/>
              <w:ind w:firstLine="0" w:firstLineChars="0"/>
              <w:jc w:val="left"/>
              <w:rPr>
                <w:rFonts w:cs="宋体" w:asciiTheme="minorEastAsia" w:hAnsiTheme="minorEastAsia"/>
                <w:kern w:val="0"/>
                <w:sz w:val="20"/>
                <w:szCs w:val="21"/>
              </w:rPr>
            </w:pPr>
            <w:r>
              <w:rPr>
                <w:rFonts w:hint="eastAsia" w:ascii="黑体" w:hAnsi="黑体" w:eastAsia="黑体" w:cs="黑体"/>
                <w:bCs/>
                <w:spacing w:val="0"/>
                <w:kern w:val="0"/>
                <w:sz w:val="32"/>
                <w:szCs w:val="32"/>
              </w:rPr>
              <w:t>六、报名时间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6"/>
              <w:ind w:firstLine="0" w:firstLineChars="0"/>
              <w:rPr>
                <w:b/>
                <w:bCs/>
              </w:rPr>
            </w:pPr>
            <w:r>
              <w:rPr>
                <w:rFonts w:hint="eastAsia" w:ascii="仿宋_GB2312" w:hAnsi="仿宋_GB2312" w:cs="仿宋_GB2312"/>
                <w:spacing w:val="0"/>
                <w:kern w:val="0"/>
                <w:sz w:val="28"/>
                <w:szCs w:val="28"/>
              </w:rPr>
              <w:t>截止时间：2025年 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6"/>
              <w:ind w:firstLine="0" w:firstLineChars="0"/>
              <w:jc w:val="left"/>
              <w:rPr>
                <w:rFonts w:ascii="仿宋_GB2312" w:hAnsi="仿宋_GB2312" w:cs="仿宋_GB2312"/>
                <w:b/>
                <w:bCs/>
              </w:rPr>
            </w:pPr>
            <w:r>
              <w:rPr>
                <w:rFonts w:hint="eastAsia" w:ascii="黑体" w:hAnsi="黑体" w:eastAsia="黑体" w:cs="黑体"/>
                <w:bCs/>
                <w:spacing w:val="0"/>
                <w:kern w:val="0"/>
                <w:sz w:val="32"/>
                <w:szCs w:val="32"/>
              </w:rPr>
              <w:t>七、报名所需材料（每种资料提交一份）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1.营业执照（复印件加盖公章）</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2.法人身份证复印件（需原件复印并加盖公章，不接受扫描件）</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3.法人授权委托书（加盖公章）</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4.委托人身份证复印件（需原件复印并加盖公章，不接受扫描件）</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5.符合《中华人民共和国政府采购法》第二十二条规定的承诺函（加盖公章）</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6.项目报价方案（加盖公章）</w:t>
            </w:r>
            <w:bookmarkStart w:id="0" w:name="_GoBack"/>
            <w:bookmarkEnd w:id="0"/>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7.其他能体现公司业绩相关的材料（加盖公章）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pStyle w:val="6"/>
              <w:ind w:firstLine="0" w:firstLineChars="0"/>
              <w:jc w:val="left"/>
              <w:rPr>
                <w:rFonts w:ascii="仿宋_GB2312" w:hAnsi="仿宋_GB2312" w:cs="仿宋_GB2312"/>
                <w:b/>
                <w:bCs/>
              </w:rPr>
            </w:pPr>
            <w:r>
              <w:rPr>
                <w:rFonts w:hint="eastAsia" w:ascii="黑体" w:hAnsi="黑体" w:eastAsia="黑体" w:cs="黑体"/>
                <w:bCs/>
                <w:spacing w:val="0"/>
                <w:kern w:val="0"/>
                <w:sz w:val="32"/>
                <w:szCs w:val="32"/>
              </w:rPr>
              <w:t>八、报名地址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ind w:firstLine="0" w:firstLineChars="0"/>
              <w:rPr>
                <w:rFonts w:ascii="仿宋_GB2312" w:hAnsi="仿宋_GB2312" w:cs="仿宋_GB2312"/>
                <w:b/>
                <w:bCs/>
              </w:rPr>
            </w:pPr>
            <w:r>
              <w:rPr>
                <w:rFonts w:hint="eastAsia" w:ascii="仿宋_GB2312" w:hAnsi="仿宋_GB2312" w:cs="仿宋_GB2312"/>
                <w:kern w:val="0"/>
                <w:sz w:val="28"/>
                <w:szCs w:val="28"/>
              </w:rPr>
              <w:t>深圳市大鹏新区葵涌街道奔康工业区A8栋307室</w:t>
            </w:r>
          </w:p>
        </w:tc>
      </w:tr>
    </w:tbl>
    <w:p>
      <w:pPr>
        <w:pStyle w:val="6"/>
        <w:ind w:firstLine="0" w:firstLineChars="0"/>
      </w:pPr>
    </w:p>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D2C"/>
    <w:rsid w:val="00845FB3"/>
    <w:rsid w:val="00882F3C"/>
    <w:rsid w:val="00956719"/>
    <w:rsid w:val="00BB19E3"/>
    <w:rsid w:val="00D61C22"/>
    <w:rsid w:val="143DF14B"/>
    <w:rsid w:val="1D6FD29B"/>
    <w:rsid w:val="33F7B583"/>
    <w:rsid w:val="357BD714"/>
    <w:rsid w:val="3BDF6E17"/>
    <w:rsid w:val="3EFA360C"/>
    <w:rsid w:val="3EFBEBBF"/>
    <w:rsid w:val="3FDE5938"/>
    <w:rsid w:val="3FDEE3E8"/>
    <w:rsid w:val="3FED26A3"/>
    <w:rsid w:val="3FF61AAC"/>
    <w:rsid w:val="3FFD5D4D"/>
    <w:rsid w:val="4B7F8F38"/>
    <w:rsid w:val="4E5FACE0"/>
    <w:rsid w:val="4EEF43AE"/>
    <w:rsid w:val="4FFD0CD6"/>
    <w:rsid w:val="5533C95C"/>
    <w:rsid w:val="5EF7C86D"/>
    <w:rsid w:val="5EFF212E"/>
    <w:rsid w:val="5FFEF0B8"/>
    <w:rsid w:val="67FB9849"/>
    <w:rsid w:val="67FE7BBB"/>
    <w:rsid w:val="67FF474F"/>
    <w:rsid w:val="698C106C"/>
    <w:rsid w:val="6C6EDAEB"/>
    <w:rsid w:val="6CE74FE2"/>
    <w:rsid w:val="6CFE1F40"/>
    <w:rsid w:val="6DDEE01F"/>
    <w:rsid w:val="6F4F511F"/>
    <w:rsid w:val="72FE15E3"/>
    <w:rsid w:val="755F8608"/>
    <w:rsid w:val="7576BA20"/>
    <w:rsid w:val="763F7900"/>
    <w:rsid w:val="76FE9632"/>
    <w:rsid w:val="774FE7FD"/>
    <w:rsid w:val="79C8597A"/>
    <w:rsid w:val="79FDE055"/>
    <w:rsid w:val="79FF1039"/>
    <w:rsid w:val="7BCF2681"/>
    <w:rsid w:val="7C3F35FF"/>
    <w:rsid w:val="7C73116C"/>
    <w:rsid w:val="7CF74CEC"/>
    <w:rsid w:val="7DEF14D4"/>
    <w:rsid w:val="7E339CC7"/>
    <w:rsid w:val="7E6B05FC"/>
    <w:rsid w:val="7F3F1D2C"/>
    <w:rsid w:val="7F5FC802"/>
    <w:rsid w:val="7FAEEE90"/>
    <w:rsid w:val="7FB0BB84"/>
    <w:rsid w:val="7FB975A7"/>
    <w:rsid w:val="7FED4078"/>
    <w:rsid w:val="7FF7B40D"/>
    <w:rsid w:val="9ADDCFBA"/>
    <w:rsid w:val="9EFFD492"/>
    <w:rsid w:val="AB6DC368"/>
    <w:rsid w:val="AC9DEB30"/>
    <w:rsid w:val="B7B79F3B"/>
    <w:rsid w:val="BD3FB823"/>
    <w:rsid w:val="BD8FAAC0"/>
    <w:rsid w:val="BED52430"/>
    <w:rsid w:val="BEED996B"/>
    <w:rsid w:val="BF3F1F73"/>
    <w:rsid w:val="BFED36C8"/>
    <w:rsid w:val="BFF79687"/>
    <w:rsid w:val="BFFFA974"/>
    <w:rsid w:val="C5FF8894"/>
    <w:rsid w:val="CF5F8E34"/>
    <w:rsid w:val="CFFBB844"/>
    <w:rsid w:val="D3AFE669"/>
    <w:rsid w:val="D7BF8D27"/>
    <w:rsid w:val="DEFC4FD2"/>
    <w:rsid w:val="DF9B7AFD"/>
    <w:rsid w:val="DFBEA99F"/>
    <w:rsid w:val="DFEEC9CF"/>
    <w:rsid w:val="E77F84F0"/>
    <w:rsid w:val="E7F4F0D3"/>
    <w:rsid w:val="EBAA1092"/>
    <w:rsid w:val="EF7A0028"/>
    <w:rsid w:val="EF7A01D8"/>
    <w:rsid w:val="EFFC2325"/>
    <w:rsid w:val="EFFD4BB7"/>
    <w:rsid w:val="F07F80E0"/>
    <w:rsid w:val="F57A4C04"/>
    <w:rsid w:val="F5EF2498"/>
    <w:rsid w:val="F7776AF1"/>
    <w:rsid w:val="F77FC34A"/>
    <w:rsid w:val="F7974CF2"/>
    <w:rsid w:val="F7BB2AB4"/>
    <w:rsid w:val="FABD4355"/>
    <w:rsid w:val="FBEFBAEA"/>
    <w:rsid w:val="FCE768BF"/>
    <w:rsid w:val="FCE9B8CC"/>
    <w:rsid w:val="FCFF5986"/>
    <w:rsid w:val="FD416209"/>
    <w:rsid w:val="FEDBCB6E"/>
    <w:rsid w:val="FEFEA3BF"/>
    <w:rsid w:val="FF7CD781"/>
    <w:rsid w:val="FFAF1D13"/>
    <w:rsid w:val="FFBF3A52"/>
    <w:rsid w:val="FFEBE9C0"/>
    <w:rsid w:val="FFFDCA72"/>
    <w:rsid w:val="FFFF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表格文字"/>
    <w:basedOn w:val="1"/>
    <w:qFormat/>
    <w:uiPriority w:val="0"/>
    <w:pPr>
      <w:spacing w:line="300" w:lineRule="auto"/>
    </w:pPr>
    <w:rPr>
      <w:rFonts w:ascii="Times" w:hAnsi="Times"/>
      <w:spacing w:val="10"/>
      <w:sz w:val="24"/>
    </w:rPr>
  </w:style>
  <w:style w:type="paragraph" w:styleId="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212</Words>
  <Characters>1212</Characters>
  <Lines>10</Lines>
  <Paragraphs>2</Paragraphs>
  <TotalTime>1</TotalTime>
  <ScaleCrop>false</ScaleCrop>
  <LinksUpToDate>false</LinksUpToDate>
  <CharactersWithSpaces>1422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2022-01-04T18:29:00Z</dcterms:created>
  <dc:creator>陽光下溫暖の問候</dc:creator>
  <cp:lastModifiedBy>吴彬妮</cp:lastModifiedBy>
  <dcterms:modified xsi:type="dcterms:W3CDTF">2025-01-10T17:10:08Z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ADA620CCB589494E9C218B3EF58D8683</vt:lpwstr>
  </property>
</Properties>
</file>